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63252" w:rsidRPr="005A622E" w:rsidRDefault="00E63252">
      <w:pPr>
        <w:adjustRightInd w:val="0"/>
        <w:rPr>
          <w:rFonts w:asciiTheme="minorHAnsi" w:hAnsiTheme="minorHAnsi" w:cstheme="minorHAnsi"/>
          <w:b/>
          <w:color w:val="000000"/>
          <w:lang w:val="en-GB"/>
        </w:rPr>
      </w:pPr>
      <w:r w:rsidRPr="005A622E">
        <w:rPr>
          <w:rFonts w:asciiTheme="minorHAnsi" w:hAnsiTheme="minorHAnsi" w:cstheme="minorHAnsi"/>
          <w:b/>
          <w:color w:val="000000"/>
          <w:lang w:val="en-GB"/>
        </w:rPr>
        <w:t>Table S1: List of included population-based and disease-cohorts</w:t>
      </w:r>
    </w:p>
    <w:p w:rsidR="00233E2E" w:rsidRPr="005A622E" w:rsidRDefault="00233E2E">
      <w:pPr>
        <w:adjustRightInd w:val="0"/>
        <w:rPr>
          <w:rFonts w:asciiTheme="minorHAnsi" w:hAnsiTheme="minorHAnsi" w:cstheme="minorHAnsi"/>
          <w:color w:val="000000"/>
          <w:lang w:val="en-GB"/>
        </w:rPr>
      </w:pPr>
    </w:p>
    <w:tbl>
      <w:tblPr>
        <w:tblW w:w="5005" w:type="pct"/>
        <w:jc w:val="center"/>
        <w:tblCellMar>
          <w:left w:w="0" w:type="dxa"/>
          <w:right w:w="0" w:type="dxa"/>
        </w:tblCellMar>
        <w:tblLook w:val="0000" w:firstRow="0" w:lastRow="0" w:firstColumn="0" w:lastColumn="0" w:noHBand="0" w:noVBand="0"/>
      </w:tblPr>
      <w:tblGrid>
        <w:gridCol w:w="2836"/>
        <w:gridCol w:w="1135"/>
        <w:gridCol w:w="848"/>
        <w:gridCol w:w="2609"/>
        <w:gridCol w:w="2609"/>
        <w:gridCol w:w="2609"/>
        <w:gridCol w:w="2609"/>
      </w:tblGrid>
      <w:tr w:rsidR="00221F46" w:rsidRPr="00AE409F" w:rsidTr="007A2673">
        <w:trPr>
          <w:cantSplit/>
          <w:trHeight w:hRule="exact" w:val="510"/>
          <w:tblHeader/>
          <w:jc w:val="center"/>
        </w:trPr>
        <w:tc>
          <w:tcPr>
            <w:tcW w:w="930"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63252" w:rsidRPr="00AE409F" w:rsidRDefault="00E63252" w:rsidP="007A2673">
            <w:pPr>
              <w:adjustRightInd w:val="0"/>
              <w:rPr>
                <w:rFonts w:asciiTheme="minorHAnsi" w:hAnsiTheme="minorHAnsi" w:cstheme="minorHAnsi"/>
                <w:color w:val="000000"/>
              </w:rPr>
            </w:pPr>
            <w:bookmarkStart w:id="0" w:name="IDX"/>
            <w:bookmarkEnd w:id="0"/>
            <w:r w:rsidRPr="00AE409F">
              <w:rPr>
                <w:rFonts w:asciiTheme="minorHAnsi" w:hAnsiTheme="minorHAnsi" w:cstheme="minorHAnsi"/>
                <w:color w:val="000000"/>
              </w:rPr>
              <w:t>Cohort</w:t>
            </w:r>
          </w:p>
        </w:tc>
        <w:tc>
          <w:tcPr>
            <w:tcW w:w="372"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Country</w:t>
            </w:r>
          </w:p>
        </w:tc>
        <w:tc>
          <w:tcPr>
            <w:tcW w:w="278"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N</w:t>
            </w:r>
          </w:p>
        </w:tc>
        <w:tc>
          <w:tcPr>
            <w:tcW w:w="855"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63252" w:rsidRPr="00AE409F" w:rsidRDefault="00364188" w:rsidP="007A2673">
            <w:pPr>
              <w:adjustRightInd w:val="0"/>
              <w:rPr>
                <w:rFonts w:asciiTheme="minorHAnsi" w:hAnsiTheme="minorHAnsi" w:cstheme="minorHAnsi"/>
                <w:color w:val="000000"/>
              </w:rPr>
            </w:pPr>
            <w:r w:rsidRPr="00AE409F">
              <w:rPr>
                <w:rFonts w:asciiTheme="minorHAnsi" w:hAnsiTheme="minorHAnsi" w:cstheme="minorHAnsi"/>
                <w:color w:val="000000"/>
              </w:rPr>
              <w:t>Years of b</w:t>
            </w:r>
            <w:r w:rsidR="00E63252" w:rsidRPr="00AE409F">
              <w:rPr>
                <w:rFonts w:asciiTheme="minorHAnsi" w:hAnsiTheme="minorHAnsi" w:cstheme="minorHAnsi"/>
                <w:color w:val="000000"/>
              </w:rPr>
              <w:t>aseline assessment</w:t>
            </w:r>
          </w:p>
        </w:tc>
        <w:tc>
          <w:tcPr>
            <w:tcW w:w="855"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63252" w:rsidRPr="005A622E" w:rsidRDefault="00E63252" w:rsidP="007A2673">
            <w:pPr>
              <w:adjustRightInd w:val="0"/>
              <w:rPr>
                <w:rFonts w:asciiTheme="minorHAnsi" w:hAnsiTheme="minorHAnsi" w:cstheme="minorHAnsi"/>
                <w:color w:val="000000"/>
                <w:lang w:val="en-GB"/>
              </w:rPr>
            </w:pPr>
            <w:r w:rsidRPr="005A622E">
              <w:rPr>
                <w:rFonts w:asciiTheme="minorHAnsi" w:hAnsiTheme="minorHAnsi" w:cstheme="minorHAnsi"/>
                <w:color w:val="000000"/>
                <w:lang w:val="en-GB"/>
              </w:rPr>
              <w:t>Mean follow-up time (yrs)</w:t>
            </w:r>
          </w:p>
        </w:tc>
        <w:tc>
          <w:tcPr>
            <w:tcW w:w="855"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6E0949"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Creatinine measurements,</w:t>
            </w:r>
          </w:p>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n (%)</w:t>
            </w:r>
          </w:p>
        </w:tc>
        <w:tc>
          <w:tcPr>
            <w:tcW w:w="855"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6E0949" w:rsidRPr="00AE409F" w:rsidRDefault="006E0949" w:rsidP="007A2673">
            <w:pPr>
              <w:adjustRightInd w:val="0"/>
              <w:rPr>
                <w:rFonts w:asciiTheme="minorHAnsi" w:hAnsiTheme="minorHAnsi" w:cstheme="minorHAnsi"/>
                <w:color w:val="000000"/>
              </w:rPr>
            </w:pPr>
            <w:r w:rsidRPr="00AE409F">
              <w:rPr>
                <w:rFonts w:asciiTheme="minorHAnsi" w:hAnsiTheme="minorHAnsi" w:cstheme="minorHAnsi"/>
                <w:color w:val="000000"/>
              </w:rPr>
              <w:t>Cystatin C measurements,</w:t>
            </w:r>
          </w:p>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n (%)</w:t>
            </w:r>
          </w:p>
        </w:tc>
      </w:tr>
      <w:tr w:rsidR="00221F46" w:rsidRPr="00AE409F" w:rsidTr="007A2673">
        <w:trPr>
          <w:cantSplit/>
          <w:trHeight w:hRule="exact" w:val="283"/>
          <w:tblHeader/>
          <w:jc w:val="center"/>
        </w:trPr>
        <w:tc>
          <w:tcPr>
            <w:tcW w:w="930"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rPr>
                <w:rFonts w:asciiTheme="minorHAnsi" w:hAnsiTheme="minorHAnsi" w:cstheme="minorHAnsi"/>
                <w:color w:val="000000"/>
              </w:rPr>
            </w:pPr>
            <w:r w:rsidRPr="00AE409F">
              <w:rPr>
                <w:rFonts w:asciiTheme="minorHAnsi" w:hAnsiTheme="minorHAnsi" w:cstheme="minorHAnsi"/>
                <w:b/>
                <w:color w:val="000000"/>
              </w:rPr>
              <w:t>Population-based cohorts</w:t>
            </w:r>
            <w:r w:rsidRPr="00AE409F">
              <w:rPr>
                <w:rFonts w:asciiTheme="minorHAnsi" w:hAnsiTheme="minorHAnsi" w:cstheme="minorHAnsi"/>
                <w:color w:val="000000"/>
              </w:rPr>
              <w:t xml:space="preserve"> n=20</w:t>
            </w:r>
          </w:p>
        </w:tc>
        <w:tc>
          <w:tcPr>
            <w:tcW w:w="372"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rPr>
                <w:rFonts w:asciiTheme="minorHAnsi" w:hAnsiTheme="minorHAnsi" w:cstheme="minorHAnsi"/>
                <w:color w:val="000000"/>
              </w:rPr>
            </w:pPr>
          </w:p>
        </w:tc>
        <w:tc>
          <w:tcPr>
            <w:tcW w:w="278"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MONICA/KORA S3</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4692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1994-19</w:t>
            </w:r>
            <w:r w:rsidR="00E63252" w:rsidRPr="00AE409F">
              <w:rPr>
                <w:rFonts w:asciiTheme="minorHAnsi" w:hAnsiTheme="minorHAnsi" w:cstheme="minorHAnsi"/>
                <w:color w:val="000000"/>
              </w:rPr>
              <w:t>95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13.11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4666 </w:t>
            </w:r>
            <w:r w:rsidR="000A1F69">
              <w:rPr>
                <w:rFonts w:asciiTheme="minorHAnsi" w:hAnsiTheme="minorHAnsi" w:cstheme="minorHAnsi"/>
                <w:color w:val="000000"/>
              </w:rPr>
              <w:t>(</w:t>
            </w:r>
            <w:r w:rsidRPr="00AE409F">
              <w:rPr>
                <w:rFonts w:asciiTheme="minorHAnsi" w:hAnsiTheme="minorHAnsi" w:cstheme="minorHAnsi"/>
                <w:color w:val="000000"/>
              </w:rPr>
              <w:t>99.4%)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4665 </w:t>
            </w:r>
            <w:r w:rsidR="000A1F69">
              <w:rPr>
                <w:rFonts w:asciiTheme="minorHAnsi" w:hAnsiTheme="minorHAnsi" w:cstheme="minorHAnsi"/>
                <w:color w:val="000000"/>
              </w:rPr>
              <w:t>(</w:t>
            </w:r>
            <w:r w:rsidRPr="00AE409F">
              <w:rPr>
                <w:rFonts w:asciiTheme="minorHAnsi" w:hAnsiTheme="minorHAnsi" w:cstheme="minorHAnsi"/>
                <w:color w:val="000000"/>
              </w:rPr>
              <w:t>99.4%)</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MONICA/KORA S4</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4221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D76A7E" w:rsidP="007A2673">
            <w:pPr>
              <w:adjustRightInd w:val="0"/>
              <w:jc w:val="right"/>
              <w:rPr>
                <w:rFonts w:asciiTheme="minorHAnsi" w:hAnsiTheme="minorHAnsi" w:cstheme="minorHAnsi"/>
                <w:color w:val="000000"/>
              </w:rPr>
            </w:pPr>
            <w:r>
              <w:rPr>
                <w:rFonts w:asciiTheme="minorHAnsi" w:hAnsiTheme="minorHAnsi" w:cstheme="minorHAnsi"/>
                <w:color w:val="000000"/>
              </w:rPr>
              <w:t>1999-2001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8.63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4221 (100.0%)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3558 </w:t>
            </w:r>
            <w:r w:rsidR="000A1F69">
              <w:rPr>
                <w:rFonts w:asciiTheme="minorHAnsi" w:hAnsiTheme="minorHAnsi" w:cstheme="minorHAnsi"/>
                <w:color w:val="000000"/>
              </w:rPr>
              <w:t>(</w:t>
            </w:r>
            <w:r w:rsidRPr="00AE409F">
              <w:rPr>
                <w:rFonts w:asciiTheme="minorHAnsi" w:hAnsiTheme="minorHAnsi" w:cstheme="minorHAnsi"/>
                <w:color w:val="000000"/>
              </w:rPr>
              <w:t>84.3%)</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Catalonia 86</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Spain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2571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1986-19</w:t>
            </w:r>
            <w:r w:rsidR="00E63252" w:rsidRPr="00AE409F">
              <w:rPr>
                <w:rFonts w:asciiTheme="minorHAnsi" w:hAnsiTheme="minorHAnsi" w:cstheme="minorHAnsi"/>
                <w:color w:val="000000"/>
              </w:rPr>
              <w:t>88</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10.20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2393 </w:t>
            </w:r>
            <w:r w:rsidR="000A1F69">
              <w:rPr>
                <w:rFonts w:asciiTheme="minorHAnsi" w:hAnsiTheme="minorHAnsi" w:cstheme="minorHAnsi"/>
                <w:color w:val="000000"/>
              </w:rPr>
              <w:t>(</w:t>
            </w:r>
            <w:r w:rsidRPr="00AE409F">
              <w:rPr>
                <w:rFonts w:asciiTheme="minorHAnsi" w:hAnsiTheme="minorHAnsi" w:cstheme="minorHAnsi"/>
                <w:color w:val="000000"/>
              </w:rPr>
              <w:t>93.1%)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2408 </w:t>
            </w:r>
            <w:r w:rsidR="000A1F69">
              <w:rPr>
                <w:rFonts w:asciiTheme="minorHAnsi" w:hAnsiTheme="minorHAnsi" w:cstheme="minorHAnsi"/>
                <w:color w:val="000000"/>
              </w:rPr>
              <w:t>(</w:t>
            </w:r>
            <w:r w:rsidRPr="00AE409F">
              <w:rPr>
                <w:rFonts w:asciiTheme="minorHAnsi" w:hAnsiTheme="minorHAnsi" w:cstheme="minorHAnsi"/>
                <w:color w:val="000000"/>
              </w:rPr>
              <w:t>93.7%)</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Catalonia 90</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Spain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2934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1990-19</w:t>
            </w:r>
            <w:r w:rsidR="00E63252" w:rsidRPr="00AE409F">
              <w:rPr>
                <w:rFonts w:asciiTheme="minorHAnsi" w:hAnsiTheme="minorHAnsi" w:cstheme="minorHAnsi"/>
                <w:color w:val="000000"/>
              </w:rPr>
              <w:t>92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7.51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2731 </w:t>
            </w:r>
            <w:r w:rsidR="000A1F69">
              <w:rPr>
                <w:rFonts w:asciiTheme="minorHAnsi" w:hAnsiTheme="minorHAnsi" w:cstheme="minorHAnsi"/>
                <w:color w:val="000000"/>
              </w:rPr>
              <w:t>(</w:t>
            </w:r>
            <w:r w:rsidRPr="00AE409F">
              <w:rPr>
                <w:rFonts w:asciiTheme="minorHAnsi" w:hAnsiTheme="minorHAnsi" w:cstheme="minorHAnsi"/>
                <w:color w:val="000000"/>
              </w:rPr>
              <w:t>93.1%)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2734 </w:t>
            </w:r>
            <w:r w:rsidR="000A1F69">
              <w:rPr>
                <w:rFonts w:asciiTheme="minorHAnsi" w:hAnsiTheme="minorHAnsi" w:cstheme="minorHAnsi"/>
                <w:color w:val="000000"/>
              </w:rPr>
              <w:t>(</w:t>
            </w:r>
            <w:r w:rsidRPr="00AE409F">
              <w:rPr>
                <w:rFonts w:asciiTheme="minorHAnsi" w:hAnsiTheme="minorHAnsi" w:cstheme="minorHAnsi"/>
                <w:color w:val="000000"/>
              </w:rPr>
              <w:t>93.2%)</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FINRISK 97</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Finland</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5069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1997</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13.11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4620 </w:t>
            </w:r>
            <w:r w:rsidR="000A1F69">
              <w:rPr>
                <w:rFonts w:asciiTheme="minorHAnsi" w:hAnsiTheme="minorHAnsi" w:cstheme="minorHAnsi"/>
                <w:color w:val="000000"/>
              </w:rPr>
              <w:t>(</w:t>
            </w:r>
            <w:r w:rsidRPr="00AE409F">
              <w:rPr>
                <w:rFonts w:asciiTheme="minorHAnsi" w:hAnsiTheme="minorHAnsi" w:cstheme="minorHAnsi"/>
                <w:color w:val="000000"/>
              </w:rPr>
              <w:t>91.1%)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4615 </w:t>
            </w:r>
            <w:r w:rsidR="000A1F69">
              <w:rPr>
                <w:rFonts w:asciiTheme="minorHAnsi" w:hAnsiTheme="minorHAnsi" w:cstheme="minorHAnsi"/>
                <w:color w:val="000000"/>
              </w:rPr>
              <w:t>(</w:t>
            </w:r>
            <w:r w:rsidRPr="00AE409F">
              <w:rPr>
                <w:rFonts w:asciiTheme="minorHAnsi" w:hAnsiTheme="minorHAnsi" w:cstheme="minorHAnsi"/>
                <w:color w:val="000000"/>
              </w:rPr>
              <w:t>91.0%)</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683529" w:rsidP="007A2673">
            <w:pPr>
              <w:adjustRightInd w:val="0"/>
              <w:rPr>
                <w:rFonts w:asciiTheme="minorHAnsi" w:hAnsiTheme="minorHAnsi" w:cstheme="minorHAnsi"/>
                <w:color w:val="000000"/>
              </w:rPr>
            </w:pPr>
            <w:r w:rsidRPr="00683529">
              <w:rPr>
                <w:rFonts w:asciiTheme="minorHAnsi" w:hAnsiTheme="minorHAnsi" w:cstheme="minorHAnsi"/>
                <w:color w:val="000000"/>
              </w:rPr>
              <w:t>DAN-MONICA</w:t>
            </w:r>
            <w:r w:rsidR="00E63252" w:rsidRPr="00AE409F">
              <w:rPr>
                <w:rFonts w:asciiTheme="minorHAnsi" w:hAnsiTheme="minorHAnsi" w:cstheme="minorHAnsi"/>
                <w:color w:val="000000"/>
              </w:rPr>
              <w:t xml:space="preserve"> 1</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4052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1982-1984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23.01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3708 </w:t>
            </w:r>
            <w:r w:rsidR="000A1F69">
              <w:rPr>
                <w:rFonts w:asciiTheme="minorHAnsi" w:hAnsiTheme="minorHAnsi" w:cstheme="minorHAnsi"/>
                <w:color w:val="000000"/>
              </w:rPr>
              <w:t>(</w:t>
            </w:r>
            <w:r w:rsidRPr="00AE409F">
              <w:rPr>
                <w:rFonts w:asciiTheme="minorHAnsi" w:hAnsiTheme="minorHAnsi" w:cstheme="minorHAnsi"/>
                <w:color w:val="000000"/>
              </w:rPr>
              <w:t>91.5%)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3714 </w:t>
            </w:r>
            <w:r w:rsidR="000A1F69">
              <w:rPr>
                <w:rFonts w:asciiTheme="minorHAnsi" w:hAnsiTheme="minorHAnsi" w:cstheme="minorHAnsi"/>
                <w:color w:val="000000"/>
              </w:rPr>
              <w:t>(</w:t>
            </w:r>
            <w:r w:rsidRPr="00AE409F">
              <w:rPr>
                <w:rFonts w:asciiTheme="minorHAnsi" w:hAnsiTheme="minorHAnsi" w:cstheme="minorHAnsi"/>
                <w:color w:val="000000"/>
              </w:rPr>
              <w:t>91.7%)</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683529" w:rsidP="007A2673">
            <w:pPr>
              <w:adjustRightInd w:val="0"/>
              <w:rPr>
                <w:rFonts w:asciiTheme="minorHAnsi" w:hAnsiTheme="minorHAnsi" w:cstheme="minorHAnsi"/>
                <w:color w:val="000000"/>
              </w:rPr>
            </w:pPr>
            <w:r w:rsidRPr="00683529">
              <w:rPr>
                <w:rFonts w:asciiTheme="minorHAnsi" w:hAnsiTheme="minorHAnsi" w:cstheme="minorHAnsi"/>
                <w:color w:val="000000"/>
              </w:rPr>
              <w:t>DAN-MONICA</w:t>
            </w:r>
            <w:r w:rsidR="00E63252" w:rsidRPr="00AE409F">
              <w:rPr>
                <w:rFonts w:asciiTheme="minorHAnsi" w:hAnsiTheme="minorHAnsi" w:cstheme="minorHAnsi"/>
                <w:color w:val="000000"/>
              </w:rPr>
              <w:t xml:space="preserve"> 2</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1504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1987-1988</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21.79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1494 </w:t>
            </w:r>
            <w:r w:rsidR="000A1F69">
              <w:rPr>
                <w:rFonts w:asciiTheme="minorHAnsi" w:hAnsiTheme="minorHAnsi" w:cstheme="minorHAnsi"/>
                <w:color w:val="000000"/>
              </w:rPr>
              <w:t>(</w:t>
            </w:r>
            <w:r w:rsidRPr="00AE409F">
              <w:rPr>
                <w:rFonts w:asciiTheme="minorHAnsi" w:hAnsiTheme="minorHAnsi" w:cstheme="minorHAnsi"/>
                <w:color w:val="000000"/>
              </w:rPr>
              <w:t>99.3%)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1494 </w:t>
            </w:r>
            <w:r w:rsidR="000A1F69">
              <w:rPr>
                <w:rFonts w:asciiTheme="minorHAnsi" w:hAnsiTheme="minorHAnsi" w:cstheme="minorHAnsi"/>
                <w:color w:val="000000"/>
              </w:rPr>
              <w:t>(</w:t>
            </w:r>
            <w:r w:rsidRPr="00AE409F">
              <w:rPr>
                <w:rFonts w:asciiTheme="minorHAnsi" w:hAnsiTheme="minorHAnsi" w:cstheme="minorHAnsi"/>
                <w:color w:val="000000"/>
              </w:rPr>
              <w:t>99.3%)</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683529" w:rsidP="007A2673">
            <w:pPr>
              <w:adjustRightInd w:val="0"/>
              <w:rPr>
                <w:rFonts w:asciiTheme="minorHAnsi" w:hAnsiTheme="minorHAnsi" w:cstheme="minorHAnsi"/>
                <w:color w:val="000000"/>
              </w:rPr>
            </w:pPr>
            <w:r w:rsidRPr="00683529">
              <w:rPr>
                <w:rFonts w:asciiTheme="minorHAnsi" w:hAnsiTheme="minorHAnsi" w:cstheme="minorHAnsi"/>
                <w:color w:val="000000"/>
              </w:rPr>
              <w:t>DAN-MONICA</w:t>
            </w:r>
            <w:r w:rsidR="00E63252" w:rsidRPr="00AE409F">
              <w:rPr>
                <w:rFonts w:asciiTheme="minorHAnsi" w:hAnsiTheme="minorHAnsi" w:cstheme="minorHAnsi"/>
                <w:color w:val="000000"/>
              </w:rPr>
              <w:t xml:space="preserve"> 3</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2026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1991-1992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17.00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2005 </w:t>
            </w:r>
            <w:r w:rsidR="000A1F69">
              <w:rPr>
                <w:rFonts w:asciiTheme="minorHAnsi" w:hAnsiTheme="minorHAnsi" w:cstheme="minorHAnsi"/>
                <w:color w:val="000000"/>
              </w:rPr>
              <w:t>(</w:t>
            </w:r>
            <w:r w:rsidRPr="00AE409F">
              <w:rPr>
                <w:rFonts w:asciiTheme="minorHAnsi" w:hAnsiTheme="minorHAnsi" w:cstheme="minorHAnsi"/>
                <w:color w:val="000000"/>
              </w:rPr>
              <w:t>99.0%)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2005 </w:t>
            </w:r>
            <w:r w:rsidR="000A1F69">
              <w:rPr>
                <w:rFonts w:asciiTheme="minorHAnsi" w:hAnsiTheme="minorHAnsi" w:cstheme="minorHAnsi"/>
                <w:color w:val="000000"/>
              </w:rPr>
              <w:t>(</w:t>
            </w:r>
            <w:r w:rsidRPr="00AE409F">
              <w:rPr>
                <w:rFonts w:asciiTheme="minorHAnsi" w:hAnsiTheme="minorHAnsi" w:cstheme="minorHAnsi"/>
                <w:color w:val="000000"/>
              </w:rPr>
              <w:t>99.0%)</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Moli-sani</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Italy</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24325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2005-2010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4.26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23647 </w:t>
            </w:r>
            <w:r w:rsidR="000A1F69">
              <w:rPr>
                <w:rFonts w:asciiTheme="minorHAnsi" w:hAnsiTheme="minorHAnsi" w:cstheme="minorHAnsi"/>
                <w:color w:val="000000"/>
              </w:rPr>
              <w:t>(</w:t>
            </w:r>
            <w:r w:rsidRPr="00AE409F">
              <w:rPr>
                <w:rFonts w:asciiTheme="minorHAnsi" w:hAnsiTheme="minorHAnsi" w:cstheme="minorHAnsi"/>
                <w:color w:val="000000"/>
              </w:rPr>
              <w:t>97.2%)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23666 </w:t>
            </w:r>
            <w:r w:rsidR="000A1F69">
              <w:rPr>
                <w:rFonts w:asciiTheme="minorHAnsi" w:hAnsiTheme="minorHAnsi" w:cstheme="minorHAnsi"/>
                <w:color w:val="000000"/>
              </w:rPr>
              <w:t>(</w:t>
            </w:r>
            <w:r w:rsidRPr="00AE409F">
              <w:rPr>
                <w:rFonts w:asciiTheme="minorHAnsi" w:hAnsiTheme="minorHAnsi" w:cstheme="minorHAnsi"/>
                <w:color w:val="000000"/>
              </w:rPr>
              <w:t>97.3%)</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N-Sweden 86</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1625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1986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23.47</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1601 </w:t>
            </w:r>
            <w:r w:rsidR="000A1F69">
              <w:rPr>
                <w:rFonts w:asciiTheme="minorHAnsi" w:hAnsiTheme="minorHAnsi" w:cstheme="minorHAnsi"/>
                <w:color w:val="000000"/>
              </w:rPr>
              <w:t>(</w:t>
            </w:r>
            <w:r w:rsidRPr="00AE409F">
              <w:rPr>
                <w:rFonts w:asciiTheme="minorHAnsi" w:hAnsiTheme="minorHAnsi" w:cstheme="minorHAnsi"/>
                <w:color w:val="000000"/>
              </w:rPr>
              <w:t>98.5%)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1601 </w:t>
            </w:r>
            <w:r w:rsidR="000A1F69">
              <w:rPr>
                <w:rFonts w:asciiTheme="minorHAnsi" w:hAnsiTheme="minorHAnsi" w:cstheme="minorHAnsi"/>
                <w:color w:val="000000"/>
              </w:rPr>
              <w:t>(</w:t>
            </w:r>
            <w:r w:rsidRPr="00AE409F">
              <w:rPr>
                <w:rFonts w:asciiTheme="minorHAnsi" w:hAnsiTheme="minorHAnsi" w:cstheme="minorHAnsi"/>
                <w:color w:val="000000"/>
              </w:rPr>
              <w:t>98.5%)</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N-Sweden 90</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1576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1990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20.57</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1421 </w:t>
            </w:r>
            <w:r w:rsidR="000A1F69">
              <w:rPr>
                <w:rFonts w:asciiTheme="minorHAnsi" w:hAnsiTheme="minorHAnsi" w:cstheme="minorHAnsi"/>
                <w:color w:val="000000"/>
              </w:rPr>
              <w:t>(</w:t>
            </w:r>
            <w:r w:rsidRPr="00AE409F">
              <w:rPr>
                <w:rFonts w:asciiTheme="minorHAnsi" w:hAnsiTheme="minorHAnsi" w:cstheme="minorHAnsi"/>
                <w:color w:val="000000"/>
              </w:rPr>
              <w:t>90.2%)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1421 </w:t>
            </w:r>
            <w:r w:rsidR="000A1F69">
              <w:rPr>
                <w:rFonts w:asciiTheme="minorHAnsi" w:hAnsiTheme="minorHAnsi" w:cstheme="minorHAnsi"/>
                <w:color w:val="000000"/>
              </w:rPr>
              <w:t>(</w:t>
            </w:r>
            <w:r w:rsidRPr="00AE409F">
              <w:rPr>
                <w:rFonts w:asciiTheme="minorHAnsi" w:hAnsiTheme="minorHAnsi" w:cstheme="minorHAnsi"/>
                <w:color w:val="000000"/>
              </w:rPr>
              <w:t>90.2%)</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N-Sweden 94</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1893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1994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16.45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1861 </w:t>
            </w:r>
            <w:r w:rsidR="000A1F69">
              <w:rPr>
                <w:rFonts w:asciiTheme="minorHAnsi" w:hAnsiTheme="minorHAnsi" w:cstheme="minorHAnsi"/>
                <w:color w:val="000000"/>
              </w:rPr>
              <w:t>(</w:t>
            </w:r>
            <w:r w:rsidRPr="00AE409F">
              <w:rPr>
                <w:rFonts w:asciiTheme="minorHAnsi" w:hAnsiTheme="minorHAnsi" w:cstheme="minorHAnsi"/>
                <w:color w:val="000000"/>
              </w:rPr>
              <w:t>98.3%)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1854 </w:t>
            </w:r>
            <w:r w:rsidR="000A1F69">
              <w:rPr>
                <w:rFonts w:asciiTheme="minorHAnsi" w:hAnsiTheme="minorHAnsi" w:cstheme="minorHAnsi"/>
                <w:color w:val="000000"/>
              </w:rPr>
              <w:t>(</w:t>
            </w:r>
            <w:r w:rsidRPr="00AE409F">
              <w:rPr>
                <w:rFonts w:asciiTheme="minorHAnsi" w:hAnsiTheme="minorHAnsi" w:cstheme="minorHAnsi"/>
                <w:color w:val="000000"/>
              </w:rPr>
              <w:t>97.9%)</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N-Sweden 99</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1789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5A622E" w:rsidP="007A2673">
            <w:pPr>
              <w:adjustRightInd w:val="0"/>
              <w:jc w:val="right"/>
              <w:rPr>
                <w:rFonts w:asciiTheme="minorHAnsi" w:hAnsiTheme="minorHAnsi" w:cstheme="minorHAnsi"/>
                <w:color w:val="000000"/>
              </w:rPr>
            </w:pPr>
            <w:r>
              <w:rPr>
                <w:rFonts w:asciiTheme="minorHAnsi" w:hAnsiTheme="minorHAnsi" w:cstheme="minorHAnsi"/>
                <w:color w:val="000000"/>
              </w:rPr>
              <w:t>1999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12.20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1726 </w:t>
            </w:r>
            <w:r w:rsidR="000A1F69">
              <w:rPr>
                <w:rFonts w:asciiTheme="minorHAnsi" w:hAnsiTheme="minorHAnsi" w:cstheme="minorHAnsi"/>
                <w:color w:val="000000"/>
              </w:rPr>
              <w:t>(</w:t>
            </w:r>
            <w:r w:rsidRPr="00AE409F">
              <w:rPr>
                <w:rFonts w:asciiTheme="minorHAnsi" w:hAnsiTheme="minorHAnsi" w:cstheme="minorHAnsi"/>
                <w:color w:val="000000"/>
              </w:rPr>
              <w:t>96.5%)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1725 </w:t>
            </w:r>
            <w:r w:rsidR="000A1F69">
              <w:rPr>
                <w:rFonts w:asciiTheme="minorHAnsi" w:hAnsiTheme="minorHAnsi" w:cstheme="minorHAnsi"/>
                <w:color w:val="000000"/>
              </w:rPr>
              <w:t>(</w:t>
            </w:r>
            <w:r w:rsidRPr="00AE409F">
              <w:rPr>
                <w:rFonts w:asciiTheme="minorHAnsi" w:hAnsiTheme="minorHAnsi" w:cstheme="minorHAnsi"/>
                <w:color w:val="000000"/>
              </w:rPr>
              <w:t>96.4%)</w:t>
            </w:r>
          </w:p>
        </w:tc>
      </w:tr>
      <w:tr w:rsidR="00022C70"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N-Sweden 4</w:t>
            </w:r>
          </w:p>
        </w:tc>
        <w:tc>
          <w:tcPr>
            <w:tcW w:w="372"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1863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Pr>
                <w:rFonts w:asciiTheme="minorHAnsi" w:hAnsiTheme="minorHAnsi" w:cstheme="minorHAnsi"/>
                <w:color w:val="000000"/>
              </w:rPr>
              <w:t>2004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7.70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1810 </w:t>
            </w:r>
            <w:r>
              <w:rPr>
                <w:rFonts w:asciiTheme="minorHAnsi" w:hAnsiTheme="minorHAnsi" w:cstheme="minorHAnsi"/>
                <w:color w:val="000000"/>
              </w:rPr>
              <w:t>(</w:t>
            </w:r>
            <w:r w:rsidRPr="00AE409F">
              <w:rPr>
                <w:rFonts w:asciiTheme="minorHAnsi" w:hAnsiTheme="minorHAnsi" w:cstheme="minorHAnsi"/>
                <w:color w:val="000000"/>
              </w:rPr>
              <w:t>97.2%)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1810 </w:t>
            </w:r>
            <w:r>
              <w:rPr>
                <w:rFonts w:asciiTheme="minorHAnsi" w:hAnsiTheme="minorHAnsi" w:cstheme="minorHAnsi"/>
                <w:color w:val="000000"/>
              </w:rPr>
              <w:t>(</w:t>
            </w:r>
            <w:r w:rsidRPr="00AE409F">
              <w:rPr>
                <w:rFonts w:asciiTheme="minorHAnsi" w:hAnsiTheme="minorHAnsi" w:cstheme="minorHAnsi"/>
                <w:color w:val="000000"/>
              </w:rPr>
              <w:t>97.2%)</w:t>
            </w:r>
          </w:p>
        </w:tc>
      </w:tr>
      <w:tr w:rsidR="00022C70"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N-Sweden 9</w:t>
            </w:r>
          </w:p>
        </w:tc>
        <w:tc>
          <w:tcPr>
            <w:tcW w:w="372"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1704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Pr>
                <w:rFonts w:asciiTheme="minorHAnsi" w:hAnsiTheme="minorHAnsi" w:cstheme="minorHAnsi"/>
                <w:color w:val="000000"/>
              </w:rPr>
              <w:t>2009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2.82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1627 </w:t>
            </w:r>
            <w:r>
              <w:rPr>
                <w:rFonts w:asciiTheme="minorHAnsi" w:hAnsiTheme="minorHAnsi" w:cstheme="minorHAnsi"/>
                <w:color w:val="000000"/>
              </w:rPr>
              <w:t>(</w:t>
            </w:r>
            <w:r w:rsidRPr="00AE409F">
              <w:rPr>
                <w:rFonts w:asciiTheme="minorHAnsi" w:hAnsiTheme="minorHAnsi" w:cstheme="minorHAnsi"/>
                <w:color w:val="000000"/>
              </w:rPr>
              <w:t>95.5%)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1627 </w:t>
            </w:r>
            <w:r>
              <w:rPr>
                <w:rFonts w:asciiTheme="minorHAnsi" w:hAnsiTheme="minorHAnsi" w:cstheme="minorHAnsi"/>
                <w:color w:val="000000"/>
              </w:rPr>
              <w:t>(</w:t>
            </w:r>
            <w:r w:rsidRPr="00AE409F">
              <w:rPr>
                <w:rFonts w:asciiTheme="minorHAnsi" w:hAnsiTheme="minorHAnsi" w:cstheme="minorHAnsi"/>
                <w:color w:val="000000"/>
              </w:rPr>
              <w:t>95.5%)</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PRIME Belfast</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2745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1991-1994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15.85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1856 </w:t>
            </w:r>
            <w:r w:rsidR="000A1F69">
              <w:rPr>
                <w:rFonts w:asciiTheme="minorHAnsi" w:hAnsiTheme="minorHAnsi" w:cstheme="minorHAnsi"/>
                <w:color w:val="000000"/>
              </w:rPr>
              <w:t>(</w:t>
            </w:r>
            <w:r w:rsidRPr="00AE409F">
              <w:rPr>
                <w:rFonts w:asciiTheme="minorHAnsi" w:hAnsiTheme="minorHAnsi" w:cstheme="minorHAnsi"/>
                <w:color w:val="000000"/>
              </w:rPr>
              <w:t>67.6%)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1865 </w:t>
            </w:r>
            <w:r w:rsidR="000A1F69">
              <w:rPr>
                <w:rFonts w:asciiTheme="minorHAnsi" w:hAnsiTheme="minorHAnsi" w:cstheme="minorHAnsi"/>
                <w:color w:val="000000"/>
              </w:rPr>
              <w:t>(</w:t>
            </w:r>
            <w:r w:rsidRPr="00AE409F">
              <w:rPr>
                <w:rFonts w:asciiTheme="minorHAnsi" w:hAnsiTheme="minorHAnsi" w:cstheme="minorHAnsi"/>
                <w:color w:val="000000"/>
              </w:rPr>
              <w:t>67.9%)</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C8294C" w:rsidP="007A2673">
            <w:pPr>
              <w:adjustRightInd w:val="0"/>
              <w:rPr>
                <w:rFonts w:asciiTheme="minorHAnsi" w:hAnsiTheme="minorHAnsi" w:cstheme="minorHAnsi"/>
                <w:color w:val="000000"/>
              </w:rPr>
            </w:pPr>
            <w:r>
              <w:rPr>
                <w:rFonts w:asciiTheme="minorHAnsi" w:hAnsiTheme="minorHAnsi" w:cstheme="minorHAnsi"/>
                <w:color w:val="000000"/>
              </w:rPr>
              <w:t>SHHEC</w:t>
            </w:r>
            <w:r w:rsidR="00E63252" w:rsidRPr="00AE409F">
              <w:rPr>
                <w:rFonts w:asciiTheme="minorHAnsi" w:hAnsiTheme="minorHAnsi" w:cstheme="minorHAnsi"/>
                <w:color w:val="000000"/>
              </w:rPr>
              <w:t xml:space="preserve"> 1</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11573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1984-1987</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21.13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10776 </w:t>
            </w:r>
            <w:r w:rsidR="000A1F69">
              <w:rPr>
                <w:rFonts w:asciiTheme="minorHAnsi" w:hAnsiTheme="minorHAnsi" w:cstheme="minorHAnsi"/>
                <w:color w:val="000000"/>
              </w:rPr>
              <w:t>(</w:t>
            </w:r>
            <w:r w:rsidRPr="00AE409F">
              <w:rPr>
                <w:rFonts w:asciiTheme="minorHAnsi" w:hAnsiTheme="minorHAnsi" w:cstheme="minorHAnsi"/>
                <w:color w:val="000000"/>
              </w:rPr>
              <w:t>93.1%)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10744 </w:t>
            </w:r>
            <w:r w:rsidR="000A1F69">
              <w:rPr>
                <w:rFonts w:asciiTheme="minorHAnsi" w:hAnsiTheme="minorHAnsi" w:cstheme="minorHAnsi"/>
                <w:color w:val="000000"/>
              </w:rPr>
              <w:t>(</w:t>
            </w:r>
            <w:r w:rsidRPr="00AE409F">
              <w:rPr>
                <w:rFonts w:asciiTheme="minorHAnsi" w:hAnsiTheme="minorHAnsi" w:cstheme="minorHAnsi"/>
                <w:color w:val="000000"/>
              </w:rPr>
              <w:t>92.8%)</w:t>
            </w:r>
          </w:p>
        </w:tc>
      </w:tr>
      <w:tr w:rsidR="00022C70"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Pr>
                <w:rFonts w:asciiTheme="minorHAnsi" w:hAnsiTheme="minorHAnsi" w:cstheme="minorHAnsi"/>
                <w:color w:val="000000"/>
              </w:rPr>
              <w:t>SHHEC</w:t>
            </w:r>
            <w:r w:rsidRPr="00AE409F">
              <w:rPr>
                <w:rFonts w:asciiTheme="minorHAnsi" w:hAnsiTheme="minorHAnsi" w:cstheme="minorHAnsi"/>
                <w:color w:val="000000"/>
              </w:rPr>
              <w:t xml:space="preserve"> 21</w:t>
            </w:r>
          </w:p>
        </w:tc>
        <w:tc>
          <w:tcPr>
            <w:tcW w:w="372"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1016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1989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18.54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680 </w:t>
            </w:r>
            <w:r>
              <w:rPr>
                <w:rFonts w:asciiTheme="minorHAnsi" w:hAnsiTheme="minorHAnsi" w:cstheme="minorHAnsi"/>
                <w:color w:val="000000"/>
              </w:rPr>
              <w:t>(</w:t>
            </w:r>
            <w:r w:rsidRPr="00AE409F">
              <w:rPr>
                <w:rFonts w:asciiTheme="minorHAnsi" w:hAnsiTheme="minorHAnsi" w:cstheme="minorHAnsi"/>
                <w:color w:val="000000"/>
              </w:rPr>
              <w:t>66.9%)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680 </w:t>
            </w:r>
            <w:r>
              <w:rPr>
                <w:rFonts w:asciiTheme="minorHAnsi" w:hAnsiTheme="minorHAnsi" w:cstheme="minorHAnsi"/>
                <w:color w:val="000000"/>
              </w:rPr>
              <w:t>(</w:t>
            </w:r>
            <w:r w:rsidRPr="00AE409F">
              <w:rPr>
                <w:rFonts w:asciiTheme="minorHAnsi" w:hAnsiTheme="minorHAnsi" w:cstheme="minorHAnsi"/>
                <w:color w:val="000000"/>
              </w:rPr>
              <w:t>66.9%)</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C8294C" w:rsidP="007A2673">
            <w:pPr>
              <w:adjustRightInd w:val="0"/>
              <w:rPr>
                <w:rFonts w:asciiTheme="minorHAnsi" w:hAnsiTheme="minorHAnsi" w:cstheme="minorHAnsi"/>
                <w:color w:val="000000"/>
              </w:rPr>
            </w:pPr>
            <w:r>
              <w:rPr>
                <w:rFonts w:asciiTheme="minorHAnsi" w:hAnsiTheme="minorHAnsi" w:cstheme="minorHAnsi"/>
                <w:color w:val="000000"/>
              </w:rPr>
              <w:t>SHHEC</w:t>
            </w:r>
            <w:r w:rsidR="00E63252" w:rsidRPr="00AE409F">
              <w:rPr>
                <w:rFonts w:asciiTheme="minorHAnsi" w:hAnsiTheme="minorHAnsi" w:cstheme="minorHAnsi"/>
                <w:color w:val="000000"/>
              </w:rPr>
              <w:t xml:space="preserve"> 2</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1754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1992</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15.06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1651 </w:t>
            </w:r>
            <w:r w:rsidR="000A1F69">
              <w:rPr>
                <w:rFonts w:asciiTheme="minorHAnsi" w:hAnsiTheme="minorHAnsi" w:cstheme="minorHAnsi"/>
                <w:color w:val="000000"/>
              </w:rPr>
              <w:t>(</w:t>
            </w:r>
            <w:r w:rsidRPr="00AE409F">
              <w:rPr>
                <w:rFonts w:asciiTheme="minorHAnsi" w:hAnsiTheme="minorHAnsi" w:cstheme="minorHAnsi"/>
                <w:color w:val="000000"/>
              </w:rPr>
              <w:t>94.1%)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1651 </w:t>
            </w:r>
            <w:r w:rsidR="000A1F69">
              <w:rPr>
                <w:rFonts w:asciiTheme="minorHAnsi" w:hAnsiTheme="minorHAnsi" w:cstheme="minorHAnsi"/>
                <w:color w:val="000000"/>
              </w:rPr>
              <w:t>(</w:t>
            </w:r>
            <w:r w:rsidRPr="00AE409F">
              <w:rPr>
                <w:rFonts w:asciiTheme="minorHAnsi" w:hAnsiTheme="minorHAnsi" w:cstheme="minorHAnsi"/>
                <w:color w:val="000000"/>
              </w:rPr>
              <w:t>94.1%)</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C8294C" w:rsidP="007A2673">
            <w:pPr>
              <w:adjustRightInd w:val="0"/>
              <w:rPr>
                <w:rFonts w:asciiTheme="minorHAnsi" w:hAnsiTheme="minorHAnsi" w:cstheme="minorHAnsi"/>
                <w:color w:val="000000"/>
              </w:rPr>
            </w:pPr>
            <w:r>
              <w:rPr>
                <w:rFonts w:asciiTheme="minorHAnsi" w:hAnsiTheme="minorHAnsi" w:cstheme="minorHAnsi"/>
                <w:color w:val="000000"/>
              </w:rPr>
              <w:t>SHHEC</w:t>
            </w:r>
            <w:r w:rsidR="00E63252" w:rsidRPr="00AE409F">
              <w:rPr>
                <w:rFonts w:asciiTheme="minorHAnsi" w:hAnsiTheme="minorHAnsi" w:cstheme="minorHAnsi"/>
                <w:color w:val="000000"/>
              </w:rPr>
              <w:t xml:space="preserve"> 3</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1656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1995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13.61</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1640 </w:t>
            </w:r>
            <w:r w:rsidR="000A1F69">
              <w:rPr>
                <w:rFonts w:asciiTheme="minorHAnsi" w:hAnsiTheme="minorHAnsi" w:cstheme="minorHAnsi"/>
                <w:color w:val="000000"/>
              </w:rPr>
              <w:t>(</w:t>
            </w:r>
            <w:r w:rsidRPr="00AE409F">
              <w:rPr>
                <w:rFonts w:asciiTheme="minorHAnsi" w:hAnsiTheme="minorHAnsi" w:cstheme="minorHAnsi"/>
                <w:color w:val="000000"/>
              </w:rPr>
              <w:t>99.0%)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1640 </w:t>
            </w:r>
            <w:r w:rsidR="000A1F69">
              <w:rPr>
                <w:rFonts w:asciiTheme="minorHAnsi" w:hAnsiTheme="minorHAnsi" w:cstheme="minorHAnsi"/>
                <w:color w:val="000000"/>
              </w:rPr>
              <w:t>(</w:t>
            </w:r>
            <w:r w:rsidRPr="00AE409F">
              <w:rPr>
                <w:rFonts w:asciiTheme="minorHAnsi" w:hAnsiTheme="minorHAnsi" w:cstheme="minorHAnsi"/>
                <w:color w:val="000000"/>
              </w:rPr>
              <w:t>99.0%)</w:t>
            </w:r>
          </w:p>
        </w:tc>
      </w:tr>
      <w:tr w:rsidR="00221F46" w:rsidRPr="00AE409F" w:rsidTr="007A2673">
        <w:trPr>
          <w:cantSplit/>
          <w:trHeight w:hRule="exact" w:val="283"/>
          <w:jc w:val="center"/>
        </w:trPr>
        <w:tc>
          <w:tcPr>
            <w:tcW w:w="930"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Total</w:t>
            </w:r>
          </w:p>
        </w:tc>
        <w:tc>
          <w:tcPr>
            <w:tcW w:w="372"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p>
        </w:tc>
        <w:tc>
          <w:tcPr>
            <w:tcW w:w="278"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80588</w:t>
            </w: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12.10</w:t>
            </w: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76134 </w:t>
            </w:r>
            <w:r w:rsidR="000A1F69">
              <w:rPr>
                <w:rFonts w:asciiTheme="minorHAnsi" w:hAnsiTheme="minorHAnsi" w:cstheme="minorHAnsi"/>
                <w:color w:val="000000"/>
              </w:rPr>
              <w:t>(</w:t>
            </w:r>
            <w:r w:rsidRPr="00AE409F">
              <w:rPr>
                <w:rFonts w:asciiTheme="minorHAnsi" w:hAnsiTheme="minorHAnsi" w:cstheme="minorHAnsi"/>
                <w:color w:val="000000"/>
              </w:rPr>
              <w:t>94.5%)</w:t>
            </w: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75477 </w:t>
            </w:r>
            <w:r w:rsidR="000A1F69">
              <w:rPr>
                <w:rFonts w:asciiTheme="minorHAnsi" w:hAnsiTheme="minorHAnsi" w:cstheme="minorHAnsi"/>
                <w:color w:val="000000"/>
              </w:rPr>
              <w:t>(</w:t>
            </w:r>
            <w:r w:rsidRPr="00AE409F">
              <w:rPr>
                <w:rFonts w:asciiTheme="minorHAnsi" w:hAnsiTheme="minorHAnsi" w:cstheme="minorHAnsi"/>
                <w:color w:val="000000"/>
              </w:rPr>
              <w:t>93.7%)</w:t>
            </w:r>
          </w:p>
        </w:tc>
      </w:tr>
      <w:tr w:rsidR="00221F46" w:rsidRPr="00AE409F" w:rsidTr="007A2673">
        <w:trPr>
          <w:cantSplit/>
          <w:trHeight w:hRule="exact" w:val="283"/>
          <w:jc w:val="center"/>
        </w:trPr>
        <w:tc>
          <w:tcPr>
            <w:tcW w:w="930"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rPr>
                <w:rFonts w:asciiTheme="minorHAnsi" w:hAnsiTheme="minorHAnsi" w:cstheme="minorHAnsi"/>
                <w:color w:val="000000"/>
              </w:rPr>
            </w:pPr>
            <w:r w:rsidRPr="00AE409F">
              <w:rPr>
                <w:rFonts w:asciiTheme="minorHAnsi" w:hAnsiTheme="minorHAnsi" w:cstheme="minorHAnsi"/>
                <w:b/>
                <w:color w:val="000000"/>
              </w:rPr>
              <w:t>Disease cohorts</w:t>
            </w:r>
            <w:r w:rsidRPr="00AE409F">
              <w:rPr>
                <w:rFonts w:asciiTheme="minorHAnsi" w:hAnsiTheme="minorHAnsi" w:cstheme="minorHAnsi"/>
                <w:color w:val="000000"/>
              </w:rPr>
              <w:t xml:space="preserve"> n=3</w:t>
            </w:r>
          </w:p>
        </w:tc>
        <w:tc>
          <w:tcPr>
            <w:tcW w:w="372"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rPr>
                <w:rFonts w:asciiTheme="minorHAnsi" w:hAnsiTheme="minorHAnsi" w:cstheme="minorHAnsi"/>
                <w:color w:val="000000"/>
              </w:rPr>
            </w:pPr>
          </w:p>
        </w:tc>
        <w:tc>
          <w:tcPr>
            <w:tcW w:w="278"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c>
          <w:tcPr>
            <w:tcW w:w="85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4E056D" w:rsidRPr="00AE409F" w:rsidRDefault="004E056D" w:rsidP="007A2673">
            <w:pPr>
              <w:adjustRightInd w:val="0"/>
              <w:jc w:val="right"/>
              <w:rPr>
                <w:rFonts w:asciiTheme="minorHAnsi" w:hAnsiTheme="minorHAnsi" w:cstheme="minorHAnsi"/>
                <w:color w:val="000000"/>
              </w:rPr>
            </w:pP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AtheroGene</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3476</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1996-2004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4.49</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3450 </w:t>
            </w:r>
            <w:r w:rsidR="000A1F69">
              <w:rPr>
                <w:rFonts w:asciiTheme="minorHAnsi" w:hAnsiTheme="minorHAnsi" w:cstheme="minorHAnsi"/>
                <w:color w:val="000000"/>
              </w:rPr>
              <w:t>(</w:t>
            </w:r>
            <w:r w:rsidRPr="00AE409F">
              <w:rPr>
                <w:rFonts w:asciiTheme="minorHAnsi" w:hAnsiTheme="minorHAnsi" w:cstheme="minorHAnsi"/>
                <w:color w:val="000000"/>
              </w:rPr>
              <w:t>99.3%)</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2162 </w:t>
            </w:r>
            <w:r w:rsidR="000A1F69">
              <w:rPr>
                <w:rFonts w:asciiTheme="minorHAnsi" w:hAnsiTheme="minorHAnsi" w:cstheme="minorHAnsi"/>
                <w:color w:val="000000"/>
              </w:rPr>
              <w:t>(</w:t>
            </w:r>
            <w:r w:rsidRPr="00AE409F">
              <w:rPr>
                <w:rFonts w:asciiTheme="minorHAnsi" w:hAnsiTheme="minorHAnsi" w:cstheme="minorHAnsi"/>
                <w:color w:val="000000"/>
              </w:rPr>
              <w:t>62.2%)</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KAROLA</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1204</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1999-2000</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9.37</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1152 </w:t>
            </w:r>
            <w:r w:rsidR="000A1F69">
              <w:rPr>
                <w:rFonts w:asciiTheme="minorHAnsi" w:hAnsiTheme="minorHAnsi" w:cstheme="minorHAnsi"/>
                <w:color w:val="000000"/>
              </w:rPr>
              <w:t>(</w:t>
            </w:r>
            <w:r w:rsidRPr="00AE409F">
              <w:rPr>
                <w:rFonts w:asciiTheme="minorHAnsi" w:hAnsiTheme="minorHAnsi" w:cstheme="minorHAnsi"/>
                <w:color w:val="000000"/>
              </w:rPr>
              <w:t>95.7%)</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1162 </w:t>
            </w:r>
            <w:r w:rsidR="000A1F69">
              <w:rPr>
                <w:rFonts w:asciiTheme="minorHAnsi" w:hAnsiTheme="minorHAnsi" w:cstheme="minorHAnsi"/>
                <w:color w:val="000000"/>
              </w:rPr>
              <w:t>(</w:t>
            </w:r>
            <w:r w:rsidRPr="00AE409F">
              <w:rPr>
                <w:rFonts w:asciiTheme="minorHAnsi" w:hAnsiTheme="minorHAnsi" w:cstheme="minorHAnsi"/>
                <w:color w:val="000000"/>
              </w:rPr>
              <w:t>96.5%)</w:t>
            </w:r>
          </w:p>
        </w:tc>
      </w:tr>
      <w:tr w:rsidR="00C705C7" w:rsidRPr="00AE409F" w:rsidTr="007A2673">
        <w:trPr>
          <w:cantSplit/>
          <w:trHeight w:hRule="exact" w:val="283"/>
          <w:jc w:val="center"/>
        </w:trPr>
        <w:tc>
          <w:tcPr>
            <w:tcW w:w="930"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StenoCardia</w:t>
            </w:r>
          </w:p>
        </w:tc>
        <w:tc>
          <w:tcPr>
            <w:tcW w:w="372"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8"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1818</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2007-2008</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0.47</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1809 </w:t>
            </w:r>
            <w:r w:rsidR="000A1F69">
              <w:rPr>
                <w:rFonts w:asciiTheme="minorHAnsi" w:hAnsiTheme="minorHAnsi" w:cstheme="minorHAnsi"/>
                <w:color w:val="000000"/>
              </w:rPr>
              <w:t>(</w:t>
            </w:r>
            <w:r w:rsidRPr="00AE409F">
              <w:rPr>
                <w:rFonts w:asciiTheme="minorHAnsi" w:hAnsiTheme="minorHAnsi" w:cstheme="minorHAnsi"/>
                <w:color w:val="000000"/>
              </w:rPr>
              <w:t>99.5%)</w:t>
            </w:r>
          </w:p>
        </w:tc>
        <w:tc>
          <w:tcPr>
            <w:tcW w:w="855" w:type="pct"/>
            <w:tcBorders>
              <w:left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1724 </w:t>
            </w:r>
            <w:r w:rsidR="000A1F69">
              <w:rPr>
                <w:rFonts w:asciiTheme="minorHAnsi" w:hAnsiTheme="minorHAnsi" w:cstheme="minorHAnsi"/>
                <w:color w:val="000000"/>
              </w:rPr>
              <w:t>(</w:t>
            </w:r>
            <w:r w:rsidRPr="00AE409F">
              <w:rPr>
                <w:rFonts w:asciiTheme="minorHAnsi" w:hAnsiTheme="minorHAnsi" w:cstheme="minorHAnsi"/>
                <w:color w:val="000000"/>
              </w:rPr>
              <w:t>94.8%)</w:t>
            </w:r>
          </w:p>
        </w:tc>
      </w:tr>
      <w:tr w:rsidR="00221F46" w:rsidRPr="00AE409F" w:rsidTr="007A2673">
        <w:trPr>
          <w:cantSplit/>
          <w:trHeight w:hRule="exact" w:val="283"/>
          <w:jc w:val="center"/>
        </w:trPr>
        <w:tc>
          <w:tcPr>
            <w:tcW w:w="930"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r w:rsidRPr="00AE409F">
              <w:rPr>
                <w:rFonts w:asciiTheme="minorHAnsi" w:hAnsiTheme="minorHAnsi" w:cstheme="minorHAnsi"/>
                <w:color w:val="000000"/>
              </w:rPr>
              <w:t>Total</w:t>
            </w:r>
          </w:p>
        </w:tc>
        <w:tc>
          <w:tcPr>
            <w:tcW w:w="372"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rPr>
                <w:rFonts w:asciiTheme="minorHAnsi" w:hAnsiTheme="minorHAnsi" w:cstheme="minorHAnsi"/>
                <w:color w:val="000000"/>
              </w:rPr>
            </w:pPr>
          </w:p>
        </w:tc>
        <w:tc>
          <w:tcPr>
            <w:tcW w:w="278"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6498</w:t>
            </w: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4.29</w:t>
            </w: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6411 </w:t>
            </w:r>
            <w:r w:rsidR="000A1F69">
              <w:rPr>
                <w:rFonts w:asciiTheme="minorHAnsi" w:hAnsiTheme="minorHAnsi" w:cstheme="minorHAnsi"/>
                <w:color w:val="000000"/>
              </w:rPr>
              <w:t>(</w:t>
            </w:r>
            <w:r w:rsidRPr="00AE409F">
              <w:rPr>
                <w:rFonts w:asciiTheme="minorHAnsi" w:hAnsiTheme="minorHAnsi" w:cstheme="minorHAnsi"/>
                <w:color w:val="000000"/>
              </w:rPr>
              <w:t>98.7%)</w:t>
            </w:r>
          </w:p>
        </w:tc>
        <w:tc>
          <w:tcPr>
            <w:tcW w:w="85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63252" w:rsidRPr="00AE409F" w:rsidRDefault="00E63252" w:rsidP="007A2673">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5048 </w:t>
            </w:r>
            <w:r w:rsidR="000A1F69">
              <w:rPr>
                <w:rFonts w:asciiTheme="minorHAnsi" w:hAnsiTheme="minorHAnsi" w:cstheme="minorHAnsi"/>
                <w:color w:val="000000"/>
              </w:rPr>
              <w:t>(</w:t>
            </w:r>
            <w:r w:rsidRPr="00AE409F">
              <w:rPr>
                <w:rFonts w:asciiTheme="minorHAnsi" w:hAnsiTheme="minorHAnsi" w:cstheme="minorHAnsi"/>
                <w:color w:val="000000"/>
              </w:rPr>
              <w:t>77.7%)</w:t>
            </w:r>
          </w:p>
        </w:tc>
      </w:tr>
    </w:tbl>
    <w:p w:rsidR="00E63252" w:rsidRPr="00C8294C" w:rsidRDefault="00662ABE">
      <w:pPr>
        <w:adjustRightInd w:val="0"/>
        <w:rPr>
          <w:rFonts w:asciiTheme="minorHAnsi" w:hAnsiTheme="minorHAnsi" w:cstheme="minorHAnsi"/>
          <w:color w:val="000000"/>
          <w:lang w:val="en-GB"/>
        </w:rPr>
      </w:pPr>
      <w:r w:rsidRPr="00C8294C">
        <w:rPr>
          <w:rFonts w:asciiTheme="minorHAnsi" w:hAnsiTheme="minorHAnsi" w:cstheme="minorHAnsi"/>
          <w:color w:val="000000"/>
          <w:lang w:val="en-GB"/>
        </w:rPr>
        <w:t>SHH</w:t>
      </w:r>
      <w:r w:rsidR="00C8294C" w:rsidRPr="00C8294C">
        <w:rPr>
          <w:rFonts w:asciiTheme="minorHAnsi" w:hAnsiTheme="minorHAnsi" w:cstheme="minorHAnsi"/>
          <w:color w:val="000000"/>
          <w:lang w:val="en-GB"/>
        </w:rPr>
        <w:t>EC=Scottish Heart Health Extended Cohort</w:t>
      </w:r>
    </w:p>
    <w:p w:rsidR="00E63252" w:rsidRPr="00C8294C" w:rsidRDefault="00E63252" w:rsidP="008A2879">
      <w:pPr>
        <w:adjustRightInd w:val="0"/>
        <w:rPr>
          <w:rFonts w:asciiTheme="minorHAnsi" w:hAnsiTheme="minorHAnsi" w:cstheme="minorHAnsi"/>
          <w:lang w:val="en-GB"/>
        </w:rPr>
      </w:pPr>
    </w:p>
    <w:p w:rsidR="008A2879" w:rsidRPr="00C8294C" w:rsidRDefault="008A2879" w:rsidP="008A2879">
      <w:pPr>
        <w:adjustRightInd w:val="0"/>
        <w:rPr>
          <w:rFonts w:asciiTheme="minorHAnsi" w:hAnsiTheme="minorHAnsi" w:cstheme="minorHAnsi"/>
          <w:lang w:val="en-GB"/>
        </w:rPr>
      </w:pPr>
    </w:p>
    <w:p w:rsidR="00233E2E" w:rsidRPr="00C8294C" w:rsidRDefault="00233E2E" w:rsidP="008A2879">
      <w:pPr>
        <w:adjustRightInd w:val="0"/>
        <w:rPr>
          <w:rFonts w:asciiTheme="minorHAnsi" w:hAnsiTheme="minorHAnsi" w:cstheme="minorHAnsi"/>
          <w:lang w:val="en-GB"/>
        </w:rPr>
      </w:pPr>
      <w:r w:rsidRPr="00C8294C">
        <w:rPr>
          <w:rFonts w:asciiTheme="minorHAnsi" w:hAnsiTheme="minorHAnsi" w:cstheme="minorHAnsi"/>
          <w:lang w:val="en-GB"/>
        </w:rPr>
        <w:br w:type="page"/>
      </w:r>
    </w:p>
    <w:p w:rsidR="008A2879" w:rsidRPr="005A622E" w:rsidRDefault="008A2879">
      <w:pPr>
        <w:adjustRightInd w:val="0"/>
        <w:rPr>
          <w:rFonts w:asciiTheme="minorHAnsi" w:hAnsiTheme="minorHAnsi" w:cstheme="minorHAnsi"/>
          <w:b/>
          <w:color w:val="000000"/>
          <w:lang w:val="en-GB"/>
        </w:rPr>
      </w:pPr>
      <w:r w:rsidRPr="005A622E">
        <w:rPr>
          <w:rFonts w:asciiTheme="minorHAnsi" w:hAnsiTheme="minorHAnsi" w:cstheme="minorHAnsi"/>
          <w:b/>
          <w:color w:val="000000"/>
          <w:lang w:val="en-GB"/>
        </w:rPr>
        <w:lastRenderedPageBreak/>
        <w:t>Table S2: Main baseline characteristics of population-based and disease-cohort</w:t>
      </w:r>
      <w:r w:rsidR="0050694D">
        <w:rPr>
          <w:rFonts w:asciiTheme="minorHAnsi" w:hAnsiTheme="minorHAnsi" w:cstheme="minorHAnsi"/>
          <w:b/>
          <w:color w:val="000000"/>
          <w:lang w:val="en-GB"/>
        </w:rPr>
        <w:t>s included</w:t>
      </w:r>
    </w:p>
    <w:p w:rsidR="00233E2E" w:rsidRPr="005A622E" w:rsidRDefault="00233E2E">
      <w:pPr>
        <w:adjustRightInd w:val="0"/>
        <w:rPr>
          <w:rFonts w:asciiTheme="minorHAnsi" w:hAnsiTheme="minorHAnsi" w:cstheme="minorHAnsi"/>
          <w:b/>
          <w:color w:val="000000"/>
          <w:lang w:val="en-GB"/>
        </w:rPr>
      </w:pPr>
    </w:p>
    <w:tbl>
      <w:tblPr>
        <w:tblW w:w="4742" w:type="pct"/>
        <w:jc w:val="center"/>
        <w:tblCellMar>
          <w:left w:w="0" w:type="dxa"/>
          <w:right w:w="0" w:type="dxa"/>
        </w:tblCellMar>
        <w:tblLook w:val="0000" w:firstRow="0" w:lastRow="0" w:firstColumn="0" w:lastColumn="0" w:noHBand="0" w:noVBand="0"/>
      </w:tblPr>
      <w:tblGrid>
        <w:gridCol w:w="2837"/>
        <w:gridCol w:w="1137"/>
        <w:gridCol w:w="850"/>
        <w:gridCol w:w="1515"/>
        <w:gridCol w:w="1310"/>
        <w:gridCol w:w="1703"/>
        <w:gridCol w:w="1700"/>
        <w:gridCol w:w="1558"/>
        <w:gridCol w:w="1844"/>
      </w:tblGrid>
      <w:tr w:rsidR="00EC68FF" w:rsidRPr="00885DAC" w:rsidTr="00EC68FF">
        <w:trPr>
          <w:cantSplit/>
          <w:trHeight w:val="283"/>
          <w:tblHeader/>
          <w:jc w:val="center"/>
        </w:trPr>
        <w:tc>
          <w:tcPr>
            <w:tcW w:w="981"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Cohort</w:t>
            </w:r>
          </w:p>
        </w:tc>
        <w:tc>
          <w:tcPr>
            <w:tcW w:w="393"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Country</w:t>
            </w:r>
          </w:p>
        </w:tc>
        <w:tc>
          <w:tcPr>
            <w:tcW w:w="294"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N</w:t>
            </w:r>
          </w:p>
        </w:tc>
        <w:tc>
          <w:tcPr>
            <w:tcW w:w="524"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Men (%)</w:t>
            </w:r>
          </w:p>
        </w:tc>
        <w:tc>
          <w:tcPr>
            <w:tcW w:w="453"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Age, yr (Mean, SD)</w:t>
            </w:r>
          </w:p>
        </w:tc>
        <w:tc>
          <w:tcPr>
            <w:tcW w:w="589"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Age 65+, yr (%)</w:t>
            </w:r>
          </w:p>
        </w:tc>
        <w:tc>
          <w:tcPr>
            <w:tcW w:w="588"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Daily smoking (%)</w:t>
            </w:r>
          </w:p>
        </w:tc>
        <w:tc>
          <w:tcPr>
            <w:tcW w:w="539"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Diabetes (%)</w:t>
            </w:r>
          </w:p>
        </w:tc>
        <w:tc>
          <w:tcPr>
            <w:tcW w:w="638"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Hypertension (%)</w:t>
            </w:r>
          </w:p>
        </w:tc>
      </w:tr>
      <w:tr w:rsidR="00EC68FF" w:rsidRPr="00AE409F" w:rsidTr="00EC68FF">
        <w:trPr>
          <w:cantSplit/>
          <w:trHeight w:val="283"/>
          <w:tblHeader/>
          <w:jc w:val="center"/>
        </w:trPr>
        <w:tc>
          <w:tcPr>
            <w:tcW w:w="981"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b/>
                <w:color w:val="000000"/>
              </w:rPr>
              <w:t>Population-based cohorts</w:t>
            </w:r>
            <w:r w:rsidRPr="00AE409F">
              <w:rPr>
                <w:rFonts w:asciiTheme="minorHAnsi" w:hAnsiTheme="minorHAnsi" w:cstheme="minorHAnsi"/>
                <w:color w:val="000000"/>
              </w:rPr>
              <w:t xml:space="preserve"> n=20</w:t>
            </w:r>
          </w:p>
        </w:tc>
        <w:tc>
          <w:tcPr>
            <w:tcW w:w="393"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p>
        </w:tc>
        <w:tc>
          <w:tcPr>
            <w:tcW w:w="294"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24"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453"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89"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88"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39"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638"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MONICA/KORA S3</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4640</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2336 </w:t>
            </w:r>
            <w:r>
              <w:rPr>
                <w:rFonts w:asciiTheme="minorHAnsi" w:hAnsiTheme="minorHAnsi" w:cstheme="minorHAnsi"/>
                <w:color w:val="000000"/>
              </w:rPr>
              <w:t>(</w:t>
            </w:r>
            <w:r w:rsidRPr="00AE409F">
              <w:rPr>
                <w:rFonts w:asciiTheme="minorHAnsi" w:hAnsiTheme="minorHAnsi" w:cstheme="minorHAnsi"/>
                <w:color w:val="000000"/>
              </w:rPr>
              <w:t>50.3%)</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49.9 (14.1)</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900 </w:t>
            </w:r>
            <w:r>
              <w:rPr>
                <w:rFonts w:asciiTheme="minorHAnsi" w:hAnsiTheme="minorHAnsi" w:cstheme="minorHAnsi"/>
                <w:color w:val="000000"/>
              </w:rPr>
              <w:t>(</w:t>
            </w:r>
            <w:r w:rsidRPr="00AE409F">
              <w:rPr>
                <w:rFonts w:asciiTheme="minorHAnsi" w:hAnsiTheme="minorHAnsi" w:cstheme="minorHAnsi"/>
                <w:color w:val="000000"/>
              </w:rPr>
              <w:t>19.4%)</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1316 </w:t>
            </w:r>
            <w:r>
              <w:rPr>
                <w:rFonts w:asciiTheme="minorHAnsi" w:hAnsiTheme="minorHAnsi" w:cstheme="minorHAnsi"/>
                <w:color w:val="000000"/>
              </w:rPr>
              <w:t>(</w:t>
            </w:r>
            <w:r w:rsidRPr="00AE409F">
              <w:rPr>
                <w:rFonts w:asciiTheme="minorHAnsi" w:hAnsiTheme="minorHAnsi" w:cstheme="minorHAnsi"/>
                <w:color w:val="000000"/>
              </w:rPr>
              <w:t>28.4%)</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237 </w:t>
            </w:r>
            <w:r>
              <w:rPr>
                <w:rFonts w:asciiTheme="minorHAnsi" w:hAnsiTheme="minorHAnsi" w:cstheme="minorHAnsi"/>
                <w:color w:val="000000"/>
              </w:rPr>
              <w:t>(</w:t>
            </w:r>
            <w:r w:rsidRPr="00AE409F">
              <w:rPr>
                <w:rFonts w:asciiTheme="minorHAnsi" w:hAnsiTheme="minorHAnsi" w:cstheme="minorHAnsi"/>
                <w:color w:val="000000"/>
              </w:rPr>
              <w:t>5.1%)</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1971 </w:t>
            </w:r>
            <w:r>
              <w:rPr>
                <w:rFonts w:asciiTheme="minorHAnsi" w:hAnsiTheme="minorHAnsi" w:cstheme="minorHAnsi"/>
                <w:color w:val="000000"/>
              </w:rPr>
              <w:t>(</w:t>
            </w:r>
            <w:r w:rsidRPr="00AE409F">
              <w:rPr>
                <w:rFonts w:asciiTheme="minorHAnsi" w:hAnsiTheme="minorHAnsi" w:cstheme="minorHAnsi"/>
                <w:color w:val="000000"/>
              </w:rPr>
              <w:t>42.5%)</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MONICA/KORA S4</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3558</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1704 </w:t>
            </w:r>
            <w:r>
              <w:rPr>
                <w:rFonts w:asciiTheme="minorHAnsi" w:hAnsiTheme="minorHAnsi" w:cstheme="minorHAnsi"/>
                <w:color w:val="000000"/>
              </w:rPr>
              <w:t>(</w:t>
            </w:r>
            <w:r w:rsidRPr="00AE409F">
              <w:rPr>
                <w:rFonts w:asciiTheme="minorHAnsi" w:hAnsiTheme="minorHAnsi" w:cstheme="minorHAnsi"/>
                <w:color w:val="000000"/>
              </w:rPr>
              <w:t>47.9%)</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47.8 (13.8)</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548 </w:t>
            </w:r>
            <w:r>
              <w:rPr>
                <w:rFonts w:asciiTheme="minorHAnsi" w:hAnsiTheme="minorHAnsi" w:cstheme="minorHAnsi"/>
                <w:color w:val="000000"/>
              </w:rPr>
              <w:t>(</w:t>
            </w:r>
            <w:r w:rsidRPr="00AE409F">
              <w:rPr>
                <w:rFonts w:asciiTheme="minorHAnsi" w:hAnsiTheme="minorHAnsi" w:cstheme="minorHAnsi"/>
                <w:color w:val="000000"/>
              </w:rPr>
              <w:t>15.4%)</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946 </w:t>
            </w:r>
            <w:r>
              <w:rPr>
                <w:rFonts w:asciiTheme="minorHAnsi" w:hAnsiTheme="minorHAnsi" w:cstheme="minorHAnsi"/>
                <w:color w:val="000000"/>
              </w:rPr>
              <w:t>(</w:t>
            </w:r>
            <w:r w:rsidRPr="00AE409F">
              <w:rPr>
                <w:rFonts w:asciiTheme="minorHAnsi" w:hAnsiTheme="minorHAnsi" w:cstheme="minorHAnsi"/>
                <w:color w:val="000000"/>
              </w:rPr>
              <w:t>26.6%)</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163 </w:t>
            </w:r>
            <w:r>
              <w:rPr>
                <w:rFonts w:asciiTheme="minorHAnsi" w:hAnsiTheme="minorHAnsi" w:cstheme="minorHAnsi"/>
                <w:color w:val="000000"/>
              </w:rPr>
              <w:t>(</w:t>
            </w:r>
            <w:r w:rsidRPr="00AE409F">
              <w:rPr>
                <w:rFonts w:asciiTheme="minorHAnsi" w:hAnsiTheme="minorHAnsi" w:cstheme="minorHAnsi"/>
                <w:color w:val="000000"/>
              </w:rPr>
              <w:t>4.6%)</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1221 </w:t>
            </w:r>
            <w:r>
              <w:rPr>
                <w:rFonts w:asciiTheme="minorHAnsi" w:hAnsiTheme="minorHAnsi" w:cstheme="minorHAnsi"/>
                <w:color w:val="000000"/>
              </w:rPr>
              <w:t>(</w:t>
            </w:r>
            <w:r w:rsidRPr="00AE409F">
              <w:rPr>
                <w:rFonts w:asciiTheme="minorHAnsi" w:hAnsiTheme="minorHAnsi" w:cstheme="minorHAnsi"/>
                <w:color w:val="000000"/>
              </w:rPr>
              <w:t>34.3%)</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Catalonia 86</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Spain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2392</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1166 </w:t>
            </w:r>
            <w:r>
              <w:rPr>
                <w:rFonts w:asciiTheme="minorHAnsi" w:hAnsiTheme="minorHAnsi" w:cstheme="minorHAnsi"/>
                <w:color w:val="000000"/>
              </w:rPr>
              <w:t>(</w:t>
            </w:r>
            <w:r w:rsidRPr="00AE409F">
              <w:rPr>
                <w:rFonts w:asciiTheme="minorHAnsi" w:hAnsiTheme="minorHAnsi" w:cstheme="minorHAnsi"/>
                <w:color w:val="000000"/>
              </w:rPr>
              <w:t>48.7%)</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45.7 (11.5)</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36 </w:t>
            </w:r>
            <w:r>
              <w:rPr>
                <w:rFonts w:asciiTheme="minorHAnsi" w:hAnsiTheme="minorHAnsi" w:cstheme="minorHAnsi"/>
                <w:color w:val="000000"/>
              </w:rPr>
              <w:t>(</w:t>
            </w:r>
            <w:r w:rsidRPr="00AE409F">
              <w:rPr>
                <w:rFonts w:asciiTheme="minorHAnsi" w:hAnsiTheme="minorHAnsi" w:cstheme="minorHAnsi"/>
                <w:color w:val="000000"/>
              </w:rPr>
              <w:t>1.5%)</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865 </w:t>
            </w:r>
            <w:r>
              <w:rPr>
                <w:rFonts w:asciiTheme="minorHAnsi" w:hAnsiTheme="minorHAnsi" w:cstheme="minorHAnsi"/>
                <w:color w:val="000000"/>
              </w:rPr>
              <w:t>(</w:t>
            </w:r>
            <w:r w:rsidRPr="00AE409F">
              <w:rPr>
                <w:rFonts w:asciiTheme="minorHAnsi" w:hAnsiTheme="minorHAnsi" w:cstheme="minorHAnsi"/>
                <w:color w:val="000000"/>
              </w:rPr>
              <w:t>36.2%)</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94 </w:t>
            </w:r>
            <w:r>
              <w:rPr>
                <w:rFonts w:asciiTheme="minorHAnsi" w:hAnsiTheme="minorHAnsi" w:cstheme="minorHAnsi"/>
                <w:color w:val="000000"/>
              </w:rPr>
              <w:t>(</w:t>
            </w:r>
            <w:r w:rsidRPr="00AE409F">
              <w:rPr>
                <w:rFonts w:asciiTheme="minorHAnsi" w:hAnsiTheme="minorHAnsi" w:cstheme="minorHAnsi"/>
                <w:color w:val="000000"/>
              </w:rPr>
              <w:t>3.9%)</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467 </w:t>
            </w:r>
            <w:r>
              <w:rPr>
                <w:rFonts w:asciiTheme="minorHAnsi" w:hAnsiTheme="minorHAnsi" w:cstheme="minorHAnsi"/>
                <w:color w:val="000000"/>
              </w:rPr>
              <w:t>(</w:t>
            </w:r>
            <w:r w:rsidRPr="00AE409F">
              <w:rPr>
                <w:rFonts w:asciiTheme="minorHAnsi" w:hAnsiTheme="minorHAnsi" w:cstheme="minorHAnsi"/>
                <w:color w:val="000000"/>
              </w:rPr>
              <w:t>19.5%)</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Catalonia 90</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Spain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2731</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1626 </w:t>
            </w:r>
            <w:r>
              <w:rPr>
                <w:rFonts w:asciiTheme="minorHAnsi" w:hAnsiTheme="minorHAnsi" w:cstheme="minorHAnsi"/>
                <w:color w:val="000000"/>
              </w:rPr>
              <w:t>(</w:t>
            </w:r>
            <w:r w:rsidRPr="00AE409F">
              <w:rPr>
                <w:rFonts w:asciiTheme="minorHAnsi" w:hAnsiTheme="minorHAnsi" w:cstheme="minorHAnsi"/>
                <w:color w:val="000000"/>
              </w:rPr>
              <w:t>59.5%)</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44.2 (11.7)</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 </w:t>
            </w:r>
            <w:r>
              <w:rPr>
                <w:rFonts w:asciiTheme="minorHAnsi" w:hAnsiTheme="minorHAnsi" w:cstheme="minorHAnsi"/>
                <w:color w:val="000000"/>
              </w:rPr>
              <w:t>(</w:t>
            </w:r>
            <w:r w:rsidRPr="00AE409F">
              <w:rPr>
                <w:rFonts w:asciiTheme="minorHAnsi" w:hAnsiTheme="minorHAnsi" w:cstheme="minorHAnsi"/>
                <w:color w:val="000000"/>
              </w:rPr>
              <w:t>0.7%)</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1173 </w:t>
            </w:r>
            <w:r>
              <w:rPr>
                <w:rFonts w:asciiTheme="minorHAnsi" w:hAnsiTheme="minorHAnsi" w:cstheme="minorHAnsi"/>
                <w:color w:val="000000"/>
              </w:rPr>
              <w:t>(</w:t>
            </w:r>
            <w:r w:rsidRPr="00AE409F">
              <w:rPr>
                <w:rFonts w:asciiTheme="minorHAnsi" w:hAnsiTheme="minorHAnsi" w:cstheme="minorHAnsi"/>
                <w:color w:val="000000"/>
              </w:rPr>
              <w:t>43.0%)</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114 </w:t>
            </w:r>
            <w:r>
              <w:rPr>
                <w:rFonts w:asciiTheme="minorHAnsi" w:hAnsiTheme="minorHAnsi" w:cstheme="minorHAnsi"/>
                <w:color w:val="000000"/>
              </w:rPr>
              <w:t>(</w:t>
            </w:r>
            <w:r w:rsidRPr="00AE409F">
              <w:rPr>
                <w:rFonts w:asciiTheme="minorHAnsi" w:hAnsiTheme="minorHAnsi" w:cstheme="minorHAnsi"/>
                <w:color w:val="000000"/>
              </w:rPr>
              <w:t>4.2%)</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414 </w:t>
            </w:r>
            <w:r>
              <w:rPr>
                <w:rFonts w:asciiTheme="minorHAnsi" w:hAnsiTheme="minorHAnsi" w:cstheme="minorHAnsi"/>
                <w:color w:val="000000"/>
              </w:rPr>
              <w:t>(</w:t>
            </w:r>
            <w:r w:rsidRPr="00AE409F">
              <w:rPr>
                <w:rFonts w:asciiTheme="minorHAnsi" w:hAnsiTheme="minorHAnsi" w:cstheme="minorHAnsi"/>
                <w:color w:val="000000"/>
              </w:rPr>
              <w:t>15.2%)</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FINRISK 97</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Finland</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4591</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2304 </w:t>
            </w:r>
            <w:r>
              <w:rPr>
                <w:rFonts w:asciiTheme="minorHAnsi" w:hAnsiTheme="minorHAnsi" w:cstheme="minorHAnsi"/>
                <w:color w:val="000000"/>
              </w:rPr>
              <w:t>(</w:t>
            </w:r>
            <w:r w:rsidRPr="00AE409F">
              <w:rPr>
                <w:rFonts w:asciiTheme="minorHAnsi" w:hAnsiTheme="minorHAnsi" w:cstheme="minorHAnsi"/>
                <w:color w:val="000000"/>
              </w:rPr>
              <w:t>50.2%)</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47.6 (13.2)</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523 </w:t>
            </w:r>
            <w:r>
              <w:rPr>
                <w:rFonts w:asciiTheme="minorHAnsi" w:hAnsiTheme="minorHAnsi" w:cstheme="minorHAnsi"/>
                <w:color w:val="000000"/>
              </w:rPr>
              <w:t>(</w:t>
            </w:r>
            <w:r w:rsidRPr="00AE409F">
              <w:rPr>
                <w:rFonts w:asciiTheme="minorHAnsi" w:hAnsiTheme="minorHAnsi" w:cstheme="minorHAnsi"/>
                <w:color w:val="000000"/>
              </w:rPr>
              <w:t>11.4%)</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1131 </w:t>
            </w:r>
            <w:r>
              <w:rPr>
                <w:rFonts w:asciiTheme="minorHAnsi" w:hAnsiTheme="minorHAnsi" w:cstheme="minorHAnsi"/>
                <w:color w:val="000000"/>
              </w:rPr>
              <w:t>(</w:t>
            </w:r>
            <w:r w:rsidRPr="00AE409F">
              <w:rPr>
                <w:rFonts w:asciiTheme="minorHAnsi" w:hAnsiTheme="minorHAnsi" w:cstheme="minorHAnsi"/>
                <w:color w:val="000000"/>
              </w:rPr>
              <w:t>24.6%)</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297 </w:t>
            </w:r>
            <w:r>
              <w:rPr>
                <w:rFonts w:asciiTheme="minorHAnsi" w:hAnsiTheme="minorHAnsi" w:cstheme="minorHAnsi"/>
                <w:color w:val="000000"/>
              </w:rPr>
              <w:t>(</w:t>
            </w:r>
            <w:r w:rsidRPr="00AE409F">
              <w:rPr>
                <w:rFonts w:asciiTheme="minorHAnsi" w:hAnsiTheme="minorHAnsi" w:cstheme="minorHAnsi"/>
                <w:color w:val="000000"/>
              </w:rPr>
              <w:t>6.5%)</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2148 </w:t>
            </w:r>
            <w:r>
              <w:rPr>
                <w:rFonts w:asciiTheme="minorHAnsi" w:hAnsiTheme="minorHAnsi" w:cstheme="minorHAnsi"/>
                <w:color w:val="000000"/>
              </w:rPr>
              <w:t>(</w:t>
            </w:r>
            <w:r w:rsidRPr="00AE409F">
              <w:rPr>
                <w:rFonts w:asciiTheme="minorHAnsi" w:hAnsiTheme="minorHAnsi" w:cstheme="minorHAnsi"/>
                <w:color w:val="000000"/>
              </w:rPr>
              <w:t>46.8%)</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EC68FF">
              <w:rPr>
                <w:rFonts w:asciiTheme="minorHAnsi" w:hAnsiTheme="minorHAnsi" w:cstheme="minorHAnsi"/>
                <w:color w:val="000000"/>
              </w:rPr>
              <w:t>DAN-MONICA</w:t>
            </w:r>
            <w:r w:rsidRPr="00AE409F">
              <w:rPr>
                <w:rFonts w:asciiTheme="minorHAnsi" w:hAnsiTheme="minorHAnsi" w:cstheme="minorHAnsi"/>
                <w:color w:val="000000"/>
              </w:rPr>
              <w:t xml:space="preserve"> 1</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3708</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1895 </w:t>
            </w:r>
            <w:r>
              <w:rPr>
                <w:rFonts w:asciiTheme="minorHAnsi" w:hAnsiTheme="minorHAnsi" w:cstheme="minorHAnsi"/>
                <w:color w:val="000000"/>
              </w:rPr>
              <w:t>(</w:t>
            </w:r>
            <w:r w:rsidRPr="00AE409F">
              <w:rPr>
                <w:rFonts w:asciiTheme="minorHAnsi" w:hAnsiTheme="minorHAnsi" w:cstheme="minorHAnsi"/>
                <w:color w:val="000000"/>
              </w:rPr>
              <w:t>51.1%)</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44.8 (11.0)</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Pr>
                <w:rFonts w:asciiTheme="minorHAnsi" w:hAnsiTheme="minorHAnsi" w:cstheme="minorHAnsi"/>
                <w:color w:val="000000"/>
              </w:rPr>
              <w:t>0</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2098 </w:t>
            </w:r>
            <w:r>
              <w:rPr>
                <w:rFonts w:asciiTheme="minorHAnsi" w:hAnsiTheme="minorHAnsi" w:cstheme="minorHAnsi"/>
                <w:color w:val="000000"/>
              </w:rPr>
              <w:t>(</w:t>
            </w:r>
            <w:r w:rsidRPr="00AE409F">
              <w:rPr>
                <w:rFonts w:asciiTheme="minorHAnsi" w:hAnsiTheme="minorHAnsi" w:cstheme="minorHAnsi"/>
                <w:color w:val="000000"/>
              </w:rPr>
              <w:t>56.6%)</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82 </w:t>
            </w:r>
            <w:r>
              <w:rPr>
                <w:rFonts w:asciiTheme="minorHAnsi" w:hAnsiTheme="minorHAnsi" w:cstheme="minorHAnsi"/>
                <w:color w:val="000000"/>
              </w:rPr>
              <w:t>(</w:t>
            </w:r>
            <w:r w:rsidRPr="00AE409F">
              <w:rPr>
                <w:rFonts w:asciiTheme="minorHAnsi" w:hAnsiTheme="minorHAnsi" w:cstheme="minorHAnsi"/>
                <w:color w:val="000000"/>
              </w:rPr>
              <w:t>2.2%)</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765 </w:t>
            </w:r>
            <w:r>
              <w:rPr>
                <w:rFonts w:asciiTheme="minorHAnsi" w:hAnsiTheme="minorHAnsi" w:cstheme="minorHAnsi"/>
                <w:color w:val="000000"/>
              </w:rPr>
              <w:t>(</w:t>
            </w:r>
            <w:r w:rsidRPr="00AE409F">
              <w:rPr>
                <w:rFonts w:asciiTheme="minorHAnsi" w:hAnsiTheme="minorHAnsi" w:cstheme="minorHAnsi"/>
                <w:color w:val="000000"/>
              </w:rPr>
              <w:t>20.6%)</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683529">
              <w:rPr>
                <w:rFonts w:asciiTheme="minorHAnsi" w:hAnsiTheme="minorHAnsi" w:cstheme="minorHAnsi"/>
                <w:color w:val="000000"/>
              </w:rPr>
              <w:t>DAN-MONICA</w:t>
            </w:r>
            <w:r w:rsidRPr="00AE409F">
              <w:rPr>
                <w:rFonts w:asciiTheme="minorHAnsi" w:hAnsiTheme="minorHAnsi" w:cstheme="minorHAnsi"/>
                <w:color w:val="000000"/>
              </w:rPr>
              <w:t xml:space="preserve"> 2</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1494</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742 </w:t>
            </w:r>
            <w:r>
              <w:rPr>
                <w:rFonts w:asciiTheme="minorHAnsi" w:hAnsiTheme="minorHAnsi" w:cstheme="minorHAnsi"/>
                <w:color w:val="000000"/>
              </w:rPr>
              <w:t>(</w:t>
            </w:r>
            <w:r w:rsidRPr="00AE409F">
              <w:rPr>
                <w:rFonts w:asciiTheme="minorHAnsi" w:hAnsiTheme="minorHAnsi" w:cstheme="minorHAnsi"/>
                <w:color w:val="000000"/>
              </w:rPr>
              <w:t>49.7%)</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45.1 (11.1)</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Pr>
                <w:rFonts w:asciiTheme="minorHAnsi" w:hAnsiTheme="minorHAnsi" w:cstheme="minorHAnsi"/>
                <w:color w:val="000000"/>
              </w:rPr>
              <w:t>0</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720 </w:t>
            </w:r>
            <w:r>
              <w:rPr>
                <w:rFonts w:asciiTheme="minorHAnsi" w:hAnsiTheme="minorHAnsi" w:cstheme="minorHAnsi"/>
                <w:color w:val="000000"/>
              </w:rPr>
              <w:t>(</w:t>
            </w:r>
            <w:r w:rsidRPr="00AE409F">
              <w:rPr>
                <w:rFonts w:asciiTheme="minorHAnsi" w:hAnsiTheme="minorHAnsi" w:cstheme="minorHAnsi"/>
                <w:color w:val="000000"/>
              </w:rPr>
              <w:t>48.2%)</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18 </w:t>
            </w:r>
            <w:r>
              <w:rPr>
                <w:rFonts w:asciiTheme="minorHAnsi" w:hAnsiTheme="minorHAnsi" w:cstheme="minorHAnsi"/>
                <w:color w:val="000000"/>
              </w:rPr>
              <w:t>(</w:t>
            </w:r>
            <w:r w:rsidRPr="00AE409F">
              <w:rPr>
                <w:rFonts w:asciiTheme="minorHAnsi" w:hAnsiTheme="minorHAnsi" w:cstheme="minorHAnsi"/>
                <w:color w:val="000000"/>
              </w:rPr>
              <w:t>1.2%)</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255 </w:t>
            </w:r>
            <w:r>
              <w:rPr>
                <w:rFonts w:asciiTheme="minorHAnsi" w:hAnsiTheme="minorHAnsi" w:cstheme="minorHAnsi"/>
                <w:color w:val="000000"/>
              </w:rPr>
              <w:t>(</w:t>
            </w:r>
            <w:r w:rsidRPr="00AE409F">
              <w:rPr>
                <w:rFonts w:asciiTheme="minorHAnsi" w:hAnsiTheme="minorHAnsi" w:cstheme="minorHAnsi"/>
                <w:color w:val="000000"/>
              </w:rPr>
              <w:t>17.1%)</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683529">
              <w:rPr>
                <w:rFonts w:asciiTheme="minorHAnsi" w:hAnsiTheme="minorHAnsi" w:cstheme="minorHAnsi"/>
                <w:color w:val="000000"/>
              </w:rPr>
              <w:t>DAN-MONICA</w:t>
            </w:r>
            <w:r w:rsidRPr="00AE409F">
              <w:rPr>
                <w:rFonts w:asciiTheme="minorHAnsi" w:hAnsiTheme="minorHAnsi" w:cstheme="minorHAnsi"/>
                <w:color w:val="000000"/>
              </w:rPr>
              <w:t xml:space="preserve"> 3</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2005</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1000 </w:t>
            </w:r>
            <w:r>
              <w:rPr>
                <w:rFonts w:asciiTheme="minorHAnsi" w:hAnsiTheme="minorHAnsi" w:cstheme="minorHAnsi"/>
                <w:color w:val="000000"/>
              </w:rPr>
              <w:t>(</w:t>
            </w:r>
            <w:r w:rsidRPr="00AE409F">
              <w:rPr>
                <w:rFonts w:asciiTheme="minorHAnsi" w:hAnsiTheme="minorHAnsi" w:cstheme="minorHAnsi"/>
                <w:color w:val="000000"/>
              </w:rPr>
              <w:t>49.9%)</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49.5 (14.2)</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397 </w:t>
            </w:r>
            <w:r>
              <w:rPr>
                <w:rFonts w:asciiTheme="minorHAnsi" w:hAnsiTheme="minorHAnsi" w:cstheme="minorHAnsi"/>
                <w:color w:val="000000"/>
              </w:rPr>
              <w:t>(</w:t>
            </w:r>
            <w:r w:rsidRPr="00AE409F">
              <w:rPr>
                <w:rFonts w:asciiTheme="minorHAnsi" w:hAnsiTheme="minorHAnsi" w:cstheme="minorHAnsi"/>
                <w:color w:val="000000"/>
              </w:rPr>
              <w:t>19.8%)</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965 </w:t>
            </w:r>
            <w:r>
              <w:rPr>
                <w:rFonts w:asciiTheme="minorHAnsi" w:hAnsiTheme="minorHAnsi" w:cstheme="minorHAnsi"/>
                <w:color w:val="000000"/>
              </w:rPr>
              <w:t>(</w:t>
            </w:r>
            <w:r w:rsidRPr="00AE409F">
              <w:rPr>
                <w:rFonts w:asciiTheme="minorHAnsi" w:hAnsiTheme="minorHAnsi" w:cstheme="minorHAnsi"/>
                <w:color w:val="000000"/>
              </w:rPr>
              <w:t>48.1%)</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67 </w:t>
            </w:r>
            <w:r>
              <w:rPr>
                <w:rFonts w:asciiTheme="minorHAnsi" w:hAnsiTheme="minorHAnsi" w:cstheme="minorHAnsi"/>
                <w:color w:val="000000"/>
              </w:rPr>
              <w:t>(</w:t>
            </w:r>
            <w:r w:rsidRPr="00AE409F">
              <w:rPr>
                <w:rFonts w:asciiTheme="minorHAnsi" w:hAnsiTheme="minorHAnsi" w:cstheme="minorHAnsi"/>
                <w:color w:val="000000"/>
              </w:rPr>
              <w:t>3.3%)</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571 </w:t>
            </w:r>
            <w:r>
              <w:rPr>
                <w:rFonts w:asciiTheme="minorHAnsi" w:hAnsiTheme="minorHAnsi" w:cstheme="minorHAnsi"/>
                <w:color w:val="000000"/>
              </w:rPr>
              <w:t>(</w:t>
            </w:r>
            <w:r w:rsidRPr="00AE409F">
              <w:rPr>
                <w:rFonts w:asciiTheme="minorHAnsi" w:hAnsiTheme="minorHAnsi" w:cstheme="minorHAnsi"/>
                <w:color w:val="000000"/>
              </w:rPr>
              <w:t>28.5%)</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Moli-sani</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Italy</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23646</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11382 </w:t>
            </w:r>
            <w:r>
              <w:rPr>
                <w:rFonts w:asciiTheme="minorHAnsi" w:hAnsiTheme="minorHAnsi" w:cstheme="minorHAnsi"/>
                <w:color w:val="000000"/>
              </w:rPr>
              <w:t>(</w:t>
            </w:r>
            <w:r w:rsidRPr="00AE409F">
              <w:rPr>
                <w:rFonts w:asciiTheme="minorHAnsi" w:hAnsiTheme="minorHAnsi" w:cstheme="minorHAnsi"/>
                <w:color w:val="000000"/>
              </w:rPr>
              <w:t>48.1%)</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55.3 (11.9)</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5647 </w:t>
            </w:r>
            <w:r>
              <w:rPr>
                <w:rFonts w:asciiTheme="minorHAnsi" w:hAnsiTheme="minorHAnsi" w:cstheme="minorHAnsi"/>
                <w:color w:val="000000"/>
              </w:rPr>
              <w:t>(</w:t>
            </w:r>
            <w:r w:rsidRPr="00AE409F">
              <w:rPr>
                <w:rFonts w:asciiTheme="minorHAnsi" w:hAnsiTheme="minorHAnsi" w:cstheme="minorHAnsi"/>
                <w:color w:val="000000"/>
              </w:rPr>
              <w:t>23.9%)</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5313 </w:t>
            </w:r>
            <w:r>
              <w:rPr>
                <w:rFonts w:asciiTheme="minorHAnsi" w:hAnsiTheme="minorHAnsi" w:cstheme="minorHAnsi"/>
                <w:color w:val="000000"/>
              </w:rPr>
              <w:t>(</w:t>
            </w:r>
            <w:r w:rsidRPr="00AE409F">
              <w:rPr>
                <w:rFonts w:asciiTheme="minorHAnsi" w:hAnsiTheme="minorHAnsi" w:cstheme="minorHAnsi"/>
                <w:color w:val="000000"/>
              </w:rPr>
              <w:t>22.5%)</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1527 </w:t>
            </w:r>
            <w:r>
              <w:rPr>
                <w:rFonts w:asciiTheme="minorHAnsi" w:hAnsiTheme="minorHAnsi" w:cstheme="minorHAnsi"/>
                <w:color w:val="000000"/>
              </w:rPr>
              <w:t>(</w:t>
            </w:r>
            <w:r w:rsidRPr="00AE409F">
              <w:rPr>
                <w:rFonts w:asciiTheme="minorHAnsi" w:hAnsiTheme="minorHAnsi" w:cstheme="minorHAnsi"/>
                <w:color w:val="000000"/>
              </w:rPr>
              <w:t>6.5%)</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13266 </w:t>
            </w:r>
            <w:r>
              <w:rPr>
                <w:rFonts w:asciiTheme="minorHAnsi" w:hAnsiTheme="minorHAnsi" w:cstheme="minorHAnsi"/>
                <w:color w:val="000000"/>
              </w:rPr>
              <w:t>(</w:t>
            </w:r>
            <w:r w:rsidRPr="00AE409F">
              <w:rPr>
                <w:rFonts w:asciiTheme="minorHAnsi" w:hAnsiTheme="minorHAnsi" w:cstheme="minorHAnsi"/>
                <w:color w:val="000000"/>
              </w:rPr>
              <w:t>56.1%)</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N-Sweden 86</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1601</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814 </w:t>
            </w:r>
            <w:r>
              <w:rPr>
                <w:rFonts w:asciiTheme="minorHAnsi" w:hAnsiTheme="minorHAnsi" w:cstheme="minorHAnsi"/>
                <w:color w:val="000000"/>
              </w:rPr>
              <w:t>(</w:t>
            </w:r>
            <w:r w:rsidRPr="00AE409F">
              <w:rPr>
                <w:rFonts w:asciiTheme="minorHAnsi" w:hAnsiTheme="minorHAnsi" w:cstheme="minorHAnsi"/>
                <w:color w:val="000000"/>
              </w:rPr>
              <w:t>50.8%)</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45.2 (11.2)</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 </w:t>
            </w:r>
            <w:r>
              <w:rPr>
                <w:rFonts w:asciiTheme="minorHAnsi" w:hAnsiTheme="minorHAnsi" w:cstheme="minorHAnsi"/>
                <w:color w:val="000000"/>
              </w:rPr>
              <w:t>(</w:t>
            </w:r>
            <w:r w:rsidRPr="00AE409F">
              <w:rPr>
                <w:rFonts w:asciiTheme="minorHAnsi" w:hAnsiTheme="minorHAnsi" w:cstheme="minorHAnsi"/>
                <w:color w:val="000000"/>
              </w:rPr>
              <w:t>0.4%)</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519 </w:t>
            </w:r>
            <w:r>
              <w:rPr>
                <w:rFonts w:asciiTheme="minorHAnsi" w:hAnsiTheme="minorHAnsi" w:cstheme="minorHAnsi"/>
                <w:color w:val="000000"/>
              </w:rPr>
              <w:t>(</w:t>
            </w:r>
            <w:r w:rsidRPr="00AE409F">
              <w:rPr>
                <w:rFonts w:asciiTheme="minorHAnsi" w:hAnsiTheme="minorHAnsi" w:cstheme="minorHAnsi"/>
                <w:color w:val="000000"/>
              </w:rPr>
              <w:t>32.4%)</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52 </w:t>
            </w:r>
            <w:r>
              <w:rPr>
                <w:rFonts w:asciiTheme="minorHAnsi" w:hAnsiTheme="minorHAnsi" w:cstheme="minorHAnsi"/>
                <w:color w:val="000000"/>
              </w:rPr>
              <w:t>(</w:t>
            </w:r>
            <w:r w:rsidRPr="00AE409F">
              <w:rPr>
                <w:rFonts w:asciiTheme="minorHAnsi" w:hAnsiTheme="minorHAnsi" w:cstheme="minorHAnsi"/>
                <w:color w:val="000000"/>
              </w:rPr>
              <w:t>3.2%)</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497 </w:t>
            </w:r>
            <w:r>
              <w:rPr>
                <w:rFonts w:asciiTheme="minorHAnsi" w:hAnsiTheme="minorHAnsi" w:cstheme="minorHAnsi"/>
                <w:color w:val="000000"/>
              </w:rPr>
              <w:t>(</w:t>
            </w:r>
            <w:r w:rsidRPr="00AE409F">
              <w:rPr>
                <w:rFonts w:asciiTheme="minorHAnsi" w:hAnsiTheme="minorHAnsi" w:cstheme="minorHAnsi"/>
                <w:color w:val="000000"/>
              </w:rPr>
              <w:t>31.0%)</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N-Sweden 90</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1420</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688 </w:t>
            </w:r>
            <w:r>
              <w:rPr>
                <w:rFonts w:asciiTheme="minorHAnsi" w:hAnsiTheme="minorHAnsi" w:cstheme="minorHAnsi"/>
                <w:color w:val="000000"/>
              </w:rPr>
              <w:t>(</w:t>
            </w:r>
            <w:r w:rsidRPr="00AE409F">
              <w:rPr>
                <w:rFonts w:asciiTheme="minorHAnsi" w:hAnsiTheme="minorHAnsi" w:cstheme="minorHAnsi"/>
                <w:color w:val="000000"/>
              </w:rPr>
              <w:t>48.5%)</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44.3 (11.3)</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Pr>
                <w:rFonts w:asciiTheme="minorHAnsi" w:hAnsiTheme="minorHAnsi" w:cstheme="minorHAnsi"/>
                <w:color w:val="000000"/>
              </w:rPr>
              <w:t>0</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442 </w:t>
            </w:r>
            <w:r>
              <w:rPr>
                <w:rFonts w:asciiTheme="minorHAnsi" w:hAnsiTheme="minorHAnsi" w:cstheme="minorHAnsi"/>
                <w:color w:val="000000"/>
              </w:rPr>
              <w:t>(</w:t>
            </w:r>
            <w:r w:rsidRPr="00AE409F">
              <w:rPr>
                <w:rFonts w:asciiTheme="minorHAnsi" w:hAnsiTheme="minorHAnsi" w:cstheme="minorHAnsi"/>
                <w:color w:val="000000"/>
              </w:rPr>
              <w:t>31.1%)</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32 </w:t>
            </w:r>
            <w:r>
              <w:rPr>
                <w:rFonts w:asciiTheme="minorHAnsi" w:hAnsiTheme="minorHAnsi" w:cstheme="minorHAnsi"/>
                <w:color w:val="000000"/>
              </w:rPr>
              <w:t>(</w:t>
            </w:r>
            <w:r w:rsidRPr="00AE409F">
              <w:rPr>
                <w:rFonts w:asciiTheme="minorHAnsi" w:hAnsiTheme="minorHAnsi" w:cstheme="minorHAnsi"/>
                <w:color w:val="000000"/>
              </w:rPr>
              <w:t>2.3%)</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409 </w:t>
            </w:r>
            <w:r>
              <w:rPr>
                <w:rFonts w:asciiTheme="minorHAnsi" w:hAnsiTheme="minorHAnsi" w:cstheme="minorHAnsi"/>
                <w:color w:val="000000"/>
              </w:rPr>
              <w:t>(</w:t>
            </w:r>
            <w:r w:rsidRPr="00AE409F">
              <w:rPr>
                <w:rFonts w:asciiTheme="minorHAnsi" w:hAnsiTheme="minorHAnsi" w:cstheme="minorHAnsi"/>
                <w:color w:val="000000"/>
              </w:rPr>
              <w:t>28.8%)</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N-Sweden 94</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1853</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911 </w:t>
            </w:r>
            <w:r>
              <w:rPr>
                <w:rFonts w:asciiTheme="minorHAnsi" w:hAnsiTheme="minorHAnsi" w:cstheme="minorHAnsi"/>
                <w:color w:val="000000"/>
              </w:rPr>
              <w:t>(</w:t>
            </w:r>
            <w:r w:rsidRPr="00AE409F">
              <w:rPr>
                <w:rFonts w:asciiTheme="minorHAnsi" w:hAnsiTheme="minorHAnsi" w:cstheme="minorHAnsi"/>
                <w:color w:val="000000"/>
              </w:rPr>
              <w:t>49.2%)</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49.1 (14.1)</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327 </w:t>
            </w:r>
            <w:r>
              <w:rPr>
                <w:rFonts w:asciiTheme="minorHAnsi" w:hAnsiTheme="minorHAnsi" w:cstheme="minorHAnsi"/>
                <w:color w:val="000000"/>
              </w:rPr>
              <w:t>(</w:t>
            </w:r>
            <w:r w:rsidRPr="00AE409F">
              <w:rPr>
                <w:rFonts w:asciiTheme="minorHAnsi" w:hAnsiTheme="minorHAnsi" w:cstheme="minorHAnsi"/>
                <w:color w:val="000000"/>
              </w:rPr>
              <w:t>17.6%)</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518 </w:t>
            </w:r>
            <w:r>
              <w:rPr>
                <w:rFonts w:asciiTheme="minorHAnsi" w:hAnsiTheme="minorHAnsi" w:cstheme="minorHAnsi"/>
                <w:color w:val="000000"/>
              </w:rPr>
              <w:t>(</w:t>
            </w:r>
            <w:r w:rsidRPr="00AE409F">
              <w:rPr>
                <w:rFonts w:asciiTheme="minorHAnsi" w:hAnsiTheme="minorHAnsi" w:cstheme="minorHAnsi"/>
                <w:color w:val="000000"/>
              </w:rPr>
              <w:t>28.0%)</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62 </w:t>
            </w:r>
            <w:r>
              <w:rPr>
                <w:rFonts w:asciiTheme="minorHAnsi" w:hAnsiTheme="minorHAnsi" w:cstheme="minorHAnsi"/>
                <w:color w:val="000000"/>
              </w:rPr>
              <w:t>(</w:t>
            </w:r>
            <w:r w:rsidRPr="00AE409F">
              <w:rPr>
                <w:rFonts w:asciiTheme="minorHAnsi" w:hAnsiTheme="minorHAnsi" w:cstheme="minorHAnsi"/>
                <w:color w:val="000000"/>
              </w:rPr>
              <w:t>3.3%)</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679 </w:t>
            </w:r>
            <w:r>
              <w:rPr>
                <w:rFonts w:asciiTheme="minorHAnsi" w:hAnsiTheme="minorHAnsi" w:cstheme="minorHAnsi"/>
                <w:color w:val="000000"/>
              </w:rPr>
              <w:t>(</w:t>
            </w:r>
            <w:r w:rsidRPr="00AE409F">
              <w:rPr>
                <w:rFonts w:asciiTheme="minorHAnsi" w:hAnsiTheme="minorHAnsi" w:cstheme="minorHAnsi"/>
                <w:color w:val="000000"/>
              </w:rPr>
              <w:t>36.6%)</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N-Sweden 99</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1725</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848 </w:t>
            </w:r>
            <w:r>
              <w:rPr>
                <w:rFonts w:asciiTheme="minorHAnsi" w:hAnsiTheme="minorHAnsi" w:cstheme="minorHAnsi"/>
                <w:color w:val="000000"/>
              </w:rPr>
              <w:t>(</w:t>
            </w:r>
            <w:r w:rsidRPr="00AE409F">
              <w:rPr>
                <w:rFonts w:asciiTheme="minorHAnsi" w:hAnsiTheme="minorHAnsi" w:cstheme="minorHAnsi"/>
                <w:color w:val="000000"/>
              </w:rPr>
              <w:t>49.2%)</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50.0 (14.0)</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339 </w:t>
            </w:r>
            <w:r>
              <w:rPr>
                <w:rFonts w:asciiTheme="minorHAnsi" w:hAnsiTheme="minorHAnsi" w:cstheme="minorHAnsi"/>
                <w:color w:val="000000"/>
              </w:rPr>
              <w:t>(</w:t>
            </w:r>
            <w:r w:rsidRPr="00AE409F">
              <w:rPr>
                <w:rFonts w:asciiTheme="minorHAnsi" w:hAnsiTheme="minorHAnsi" w:cstheme="minorHAnsi"/>
                <w:color w:val="000000"/>
              </w:rPr>
              <w:t>19.7%)</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356 </w:t>
            </w:r>
            <w:r>
              <w:rPr>
                <w:rFonts w:asciiTheme="minorHAnsi" w:hAnsiTheme="minorHAnsi" w:cstheme="minorHAnsi"/>
                <w:color w:val="000000"/>
              </w:rPr>
              <w:t>(</w:t>
            </w:r>
            <w:r w:rsidRPr="00AE409F">
              <w:rPr>
                <w:rFonts w:asciiTheme="minorHAnsi" w:hAnsiTheme="minorHAnsi" w:cstheme="minorHAnsi"/>
                <w:color w:val="000000"/>
              </w:rPr>
              <w:t>20.6%)</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68 </w:t>
            </w:r>
            <w:r>
              <w:rPr>
                <w:rFonts w:asciiTheme="minorHAnsi" w:hAnsiTheme="minorHAnsi" w:cstheme="minorHAnsi"/>
                <w:color w:val="000000"/>
              </w:rPr>
              <w:t>(</w:t>
            </w:r>
            <w:r w:rsidRPr="00AE409F">
              <w:rPr>
                <w:rFonts w:asciiTheme="minorHAnsi" w:hAnsiTheme="minorHAnsi" w:cstheme="minorHAnsi"/>
                <w:color w:val="000000"/>
              </w:rPr>
              <w:t>3.9%)</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700 </w:t>
            </w:r>
            <w:r>
              <w:rPr>
                <w:rFonts w:asciiTheme="minorHAnsi" w:hAnsiTheme="minorHAnsi" w:cstheme="minorHAnsi"/>
                <w:color w:val="000000"/>
              </w:rPr>
              <w:t>(</w:t>
            </w:r>
            <w:r w:rsidRPr="00AE409F">
              <w:rPr>
                <w:rFonts w:asciiTheme="minorHAnsi" w:hAnsiTheme="minorHAnsi" w:cstheme="minorHAnsi"/>
                <w:color w:val="000000"/>
              </w:rPr>
              <w:t>40.6%)</w:t>
            </w:r>
          </w:p>
        </w:tc>
      </w:tr>
      <w:tr w:rsidR="00022C70"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N-Sweden 4</w:t>
            </w:r>
          </w:p>
        </w:tc>
        <w:tc>
          <w:tcPr>
            <w:tcW w:w="393"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1810</w:t>
            </w:r>
          </w:p>
        </w:tc>
        <w:tc>
          <w:tcPr>
            <w:tcW w:w="524"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883 </w:t>
            </w:r>
            <w:r>
              <w:rPr>
                <w:rFonts w:asciiTheme="minorHAnsi" w:hAnsiTheme="minorHAnsi" w:cstheme="minorHAnsi"/>
                <w:color w:val="000000"/>
              </w:rPr>
              <w:t>(</w:t>
            </w:r>
            <w:r w:rsidRPr="00AE409F">
              <w:rPr>
                <w:rFonts w:asciiTheme="minorHAnsi" w:hAnsiTheme="minorHAnsi" w:cstheme="minorHAnsi"/>
                <w:color w:val="000000"/>
              </w:rPr>
              <w:t>48.8%)</w:t>
            </w:r>
          </w:p>
        </w:tc>
        <w:tc>
          <w:tcPr>
            <w:tcW w:w="453"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50.2 (14.2)</w:t>
            </w:r>
          </w:p>
        </w:tc>
        <w:tc>
          <w:tcPr>
            <w:tcW w:w="589"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379 </w:t>
            </w:r>
            <w:r>
              <w:rPr>
                <w:rFonts w:asciiTheme="minorHAnsi" w:hAnsiTheme="minorHAnsi" w:cstheme="minorHAnsi"/>
                <w:color w:val="000000"/>
              </w:rPr>
              <w:t>(</w:t>
            </w:r>
            <w:r w:rsidRPr="00AE409F">
              <w:rPr>
                <w:rFonts w:asciiTheme="minorHAnsi" w:hAnsiTheme="minorHAnsi" w:cstheme="minorHAnsi"/>
                <w:color w:val="000000"/>
              </w:rPr>
              <w:t>20.9%)</w:t>
            </w:r>
          </w:p>
        </w:tc>
        <w:tc>
          <w:tcPr>
            <w:tcW w:w="58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343 </w:t>
            </w:r>
            <w:r>
              <w:rPr>
                <w:rFonts w:asciiTheme="minorHAnsi" w:hAnsiTheme="minorHAnsi" w:cstheme="minorHAnsi"/>
                <w:color w:val="000000"/>
              </w:rPr>
              <w:t>(</w:t>
            </w:r>
            <w:r w:rsidRPr="00AE409F">
              <w:rPr>
                <w:rFonts w:asciiTheme="minorHAnsi" w:hAnsiTheme="minorHAnsi" w:cstheme="minorHAnsi"/>
                <w:color w:val="000000"/>
              </w:rPr>
              <w:t>19.0%)</w:t>
            </w:r>
          </w:p>
        </w:tc>
        <w:tc>
          <w:tcPr>
            <w:tcW w:w="539"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91 </w:t>
            </w:r>
            <w:r>
              <w:rPr>
                <w:rFonts w:asciiTheme="minorHAnsi" w:hAnsiTheme="minorHAnsi" w:cstheme="minorHAnsi"/>
                <w:color w:val="000000"/>
              </w:rPr>
              <w:t>(</w:t>
            </w:r>
            <w:r w:rsidRPr="00AE409F">
              <w:rPr>
                <w:rFonts w:asciiTheme="minorHAnsi" w:hAnsiTheme="minorHAnsi" w:cstheme="minorHAnsi"/>
                <w:color w:val="000000"/>
              </w:rPr>
              <w:t>5.0%)</w:t>
            </w:r>
          </w:p>
        </w:tc>
        <w:tc>
          <w:tcPr>
            <w:tcW w:w="63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645 </w:t>
            </w:r>
            <w:r>
              <w:rPr>
                <w:rFonts w:asciiTheme="minorHAnsi" w:hAnsiTheme="minorHAnsi" w:cstheme="minorHAnsi"/>
                <w:color w:val="000000"/>
              </w:rPr>
              <w:t>(</w:t>
            </w:r>
            <w:r w:rsidRPr="00AE409F">
              <w:rPr>
                <w:rFonts w:asciiTheme="minorHAnsi" w:hAnsiTheme="minorHAnsi" w:cstheme="minorHAnsi"/>
                <w:color w:val="000000"/>
              </w:rPr>
              <w:t>35.6%)</w:t>
            </w:r>
          </w:p>
        </w:tc>
      </w:tr>
      <w:tr w:rsidR="00022C70"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N-Sweden 9</w:t>
            </w:r>
          </w:p>
        </w:tc>
        <w:tc>
          <w:tcPr>
            <w:tcW w:w="393"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94"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1627</w:t>
            </w:r>
          </w:p>
        </w:tc>
        <w:tc>
          <w:tcPr>
            <w:tcW w:w="524"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813 </w:t>
            </w:r>
            <w:r>
              <w:rPr>
                <w:rFonts w:asciiTheme="minorHAnsi" w:hAnsiTheme="minorHAnsi" w:cstheme="minorHAnsi"/>
                <w:color w:val="000000"/>
              </w:rPr>
              <w:t>(</w:t>
            </w:r>
            <w:r w:rsidRPr="00AE409F">
              <w:rPr>
                <w:rFonts w:asciiTheme="minorHAnsi" w:hAnsiTheme="minorHAnsi" w:cstheme="minorHAnsi"/>
                <w:color w:val="000000"/>
              </w:rPr>
              <w:t>50.0%)</w:t>
            </w:r>
          </w:p>
        </w:tc>
        <w:tc>
          <w:tcPr>
            <w:tcW w:w="453"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50.0 (14.1)</w:t>
            </w:r>
          </w:p>
        </w:tc>
        <w:tc>
          <w:tcPr>
            <w:tcW w:w="589"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304 </w:t>
            </w:r>
            <w:r>
              <w:rPr>
                <w:rFonts w:asciiTheme="minorHAnsi" w:hAnsiTheme="minorHAnsi" w:cstheme="minorHAnsi"/>
                <w:color w:val="000000"/>
              </w:rPr>
              <w:t>(</w:t>
            </w:r>
            <w:r w:rsidRPr="00AE409F">
              <w:rPr>
                <w:rFonts w:asciiTheme="minorHAnsi" w:hAnsiTheme="minorHAnsi" w:cstheme="minorHAnsi"/>
                <w:color w:val="000000"/>
              </w:rPr>
              <w:t>18.7%)</w:t>
            </w:r>
          </w:p>
        </w:tc>
        <w:tc>
          <w:tcPr>
            <w:tcW w:w="58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267 </w:t>
            </w:r>
            <w:r>
              <w:rPr>
                <w:rFonts w:asciiTheme="minorHAnsi" w:hAnsiTheme="minorHAnsi" w:cstheme="minorHAnsi"/>
                <w:color w:val="000000"/>
              </w:rPr>
              <w:t>(</w:t>
            </w:r>
            <w:r w:rsidRPr="00AE409F">
              <w:rPr>
                <w:rFonts w:asciiTheme="minorHAnsi" w:hAnsiTheme="minorHAnsi" w:cstheme="minorHAnsi"/>
                <w:color w:val="000000"/>
              </w:rPr>
              <w:t>16.4%)</w:t>
            </w:r>
          </w:p>
        </w:tc>
        <w:tc>
          <w:tcPr>
            <w:tcW w:w="539"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78 </w:t>
            </w:r>
            <w:r>
              <w:rPr>
                <w:rFonts w:asciiTheme="minorHAnsi" w:hAnsiTheme="minorHAnsi" w:cstheme="minorHAnsi"/>
                <w:color w:val="000000"/>
              </w:rPr>
              <w:t>(</w:t>
            </w:r>
            <w:r w:rsidRPr="00AE409F">
              <w:rPr>
                <w:rFonts w:asciiTheme="minorHAnsi" w:hAnsiTheme="minorHAnsi" w:cstheme="minorHAnsi"/>
                <w:color w:val="000000"/>
              </w:rPr>
              <w:t>4.8%)</w:t>
            </w:r>
          </w:p>
        </w:tc>
        <w:tc>
          <w:tcPr>
            <w:tcW w:w="63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597 </w:t>
            </w:r>
            <w:r>
              <w:rPr>
                <w:rFonts w:asciiTheme="minorHAnsi" w:hAnsiTheme="minorHAnsi" w:cstheme="minorHAnsi"/>
                <w:color w:val="000000"/>
              </w:rPr>
              <w:t>(</w:t>
            </w:r>
            <w:r w:rsidRPr="00AE409F">
              <w:rPr>
                <w:rFonts w:asciiTheme="minorHAnsi" w:hAnsiTheme="minorHAnsi" w:cstheme="minorHAnsi"/>
                <w:color w:val="000000"/>
              </w:rPr>
              <w:t>36.7%)</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PRIME Belfast</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1856</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1856 (100.0%)</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54.2 </w:t>
            </w:r>
            <w:r>
              <w:rPr>
                <w:rFonts w:asciiTheme="minorHAnsi" w:hAnsiTheme="minorHAnsi" w:cstheme="minorHAnsi"/>
                <w:color w:val="000000"/>
              </w:rPr>
              <w:t>(</w:t>
            </w:r>
            <w:r w:rsidRPr="00AE409F">
              <w:rPr>
                <w:rFonts w:asciiTheme="minorHAnsi" w:hAnsiTheme="minorHAnsi" w:cstheme="minorHAnsi"/>
                <w:color w:val="000000"/>
              </w:rPr>
              <w:t>2.9)</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Pr>
                <w:rFonts w:asciiTheme="minorHAnsi" w:hAnsiTheme="minorHAnsi" w:cstheme="minorHAnsi"/>
                <w:color w:val="000000"/>
              </w:rPr>
              <w:t>0</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520 </w:t>
            </w:r>
            <w:r>
              <w:rPr>
                <w:rFonts w:asciiTheme="minorHAnsi" w:hAnsiTheme="minorHAnsi" w:cstheme="minorHAnsi"/>
                <w:color w:val="000000"/>
              </w:rPr>
              <w:t>(</w:t>
            </w:r>
            <w:r w:rsidRPr="00AE409F">
              <w:rPr>
                <w:rFonts w:asciiTheme="minorHAnsi" w:hAnsiTheme="minorHAnsi" w:cstheme="minorHAnsi"/>
                <w:color w:val="000000"/>
              </w:rPr>
              <w:t>28.0%)</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49 </w:t>
            </w:r>
            <w:r>
              <w:rPr>
                <w:rFonts w:asciiTheme="minorHAnsi" w:hAnsiTheme="minorHAnsi" w:cstheme="minorHAnsi"/>
                <w:color w:val="000000"/>
              </w:rPr>
              <w:t>(</w:t>
            </w:r>
            <w:r w:rsidRPr="00AE409F">
              <w:rPr>
                <w:rFonts w:asciiTheme="minorHAnsi" w:hAnsiTheme="minorHAnsi" w:cstheme="minorHAnsi"/>
                <w:color w:val="000000"/>
              </w:rPr>
              <w:t>2.6%)</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731 </w:t>
            </w:r>
            <w:r>
              <w:rPr>
                <w:rFonts w:asciiTheme="minorHAnsi" w:hAnsiTheme="minorHAnsi" w:cstheme="minorHAnsi"/>
                <w:color w:val="000000"/>
              </w:rPr>
              <w:t>(</w:t>
            </w:r>
            <w:r w:rsidRPr="00AE409F">
              <w:rPr>
                <w:rFonts w:asciiTheme="minorHAnsi" w:hAnsiTheme="minorHAnsi" w:cstheme="minorHAnsi"/>
                <w:color w:val="000000"/>
              </w:rPr>
              <w:t>39.4%)</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C8294C" w:rsidP="009B6311">
            <w:pPr>
              <w:adjustRightInd w:val="0"/>
              <w:rPr>
                <w:rFonts w:asciiTheme="minorHAnsi" w:hAnsiTheme="minorHAnsi" w:cstheme="minorHAnsi"/>
                <w:color w:val="000000"/>
              </w:rPr>
            </w:pPr>
            <w:r w:rsidRPr="00C8294C">
              <w:rPr>
                <w:rFonts w:asciiTheme="minorHAnsi" w:hAnsiTheme="minorHAnsi" w:cstheme="minorHAnsi"/>
                <w:color w:val="000000"/>
              </w:rPr>
              <w:t>SHHEC</w:t>
            </w:r>
            <w:r w:rsidR="00EC68FF" w:rsidRPr="00AE409F">
              <w:rPr>
                <w:rFonts w:asciiTheme="minorHAnsi" w:hAnsiTheme="minorHAnsi" w:cstheme="minorHAnsi"/>
                <w:color w:val="000000"/>
              </w:rPr>
              <w:t xml:space="preserve"> 1</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10739</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5486 </w:t>
            </w:r>
            <w:r>
              <w:rPr>
                <w:rFonts w:asciiTheme="minorHAnsi" w:hAnsiTheme="minorHAnsi" w:cstheme="minorHAnsi"/>
                <w:color w:val="000000"/>
              </w:rPr>
              <w:t>(</w:t>
            </w:r>
            <w:r w:rsidRPr="00AE409F">
              <w:rPr>
                <w:rFonts w:asciiTheme="minorHAnsi" w:hAnsiTheme="minorHAnsi" w:cstheme="minorHAnsi"/>
                <w:color w:val="000000"/>
              </w:rPr>
              <w:t>51.1%)</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49.0 </w:t>
            </w:r>
            <w:r>
              <w:rPr>
                <w:rFonts w:asciiTheme="minorHAnsi" w:hAnsiTheme="minorHAnsi" w:cstheme="minorHAnsi"/>
                <w:color w:val="000000"/>
              </w:rPr>
              <w:t>(</w:t>
            </w:r>
            <w:r w:rsidRPr="00AE409F">
              <w:rPr>
                <w:rFonts w:asciiTheme="minorHAnsi" w:hAnsiTheme="minorHAnsi" w:cstheme="minorHAnsi"/>
                <w:color w:val="000000"/>
              </w:rPr>
              <w:t>7.5)</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21 </w:t>
            </w:r>
            <w:r>
              <w:rPr>
                <w:rFonts w:asciiTheme="minorHAnsi" w:hAnsiTheme="minorHAnsi" w:cstheme="minorHAnsi"/>
                <w:color w:val="000000"/>
              </w:rPr>
              <w:t>(</w:t>
            </w:r>
            <w:r w:rsidRPr="00AE409F">
              <w:rPr>
                <w:rFonts w:asciiTheme="minorHAnsi" w:hAnsiTheme="minorHAnsi" w:cstheme="minorHAnsi"/>
                <w:color w:val="000000"/>
              </w:rPr>
              <w:t>0.2%)</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4790 </w:t>
            </w:r>
            <w:r>
              <w:rPr>
                <w:rFonts w:asciiTheme="minorHAnsi" w:hAnsiTheme="minorHAnsi" w:cstheme="minorHAnsi"/>
                <w:color w:val="000000"/>
              </w:rPr>
              <w:t>(</w:t>
            </w:r>
            <w:r w:rsidRPr="00AE409F">
              <w:rPr>
                <w:rFonts w:asciiTheme="minorHAnsi" w:hAnsiTheme="minorHAnsi" w:cstheme="minorHAnsi"/>
                <w:color w:val="000000"/>
              </w:rPr>
              <w:t>44.6%)</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161 </w:t>
            </w:r>
            <w:r>
              <w:rPr>
                <w:rFonts w:asciiTheme="minorHAnsi" w:hAnsiTheme="minorHAnsi" w:cstheme="minorHAnsi"/>
                <w:color w:val="000000"/>
              </w:rPr>
              <w:t>(</w:t>
            </w:r>
            <w:r w:rsidRPr="00AE409F">
              <w:rPr>
                <w:rFonts w:asciiTheme="minorHAnsi" w:hAnsiTheme="minorHAnsi" w:cstheme="minorHAnsi"/>
                <w:color w:val="000000"/>
              </w:rPr>
              <w:t>1.5%)</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4064 </w:t>
            </w:r>
            <w:r>
              <w:rPr>
                <w:rFonts w:asciiTheme="minorHAnsi" w:hAnsiTheme="minorHAnsi" w:cstheme="minorHAnsi"/>
                <w:color w:val="000000"/>
              </w:rPr>
              <w:t>(</w:t>
            </w:r>
            <w:r w:rsidRPr="00AE409F">
              <w:rPr>
                <w:rFonts w:asciiTheme="minorHAnsi" w:hAnsiTheme="minorHAnsi" w:cstheme="minorHAnsi"/>
                <w:color w:val="000000"/>
              </w:rPr>
              <w:t>37.8%)</w:t>
            </w:r>
          </w:p>
        </w:tc>
      </w:tr>
      <w:tr w:rsidR="00022C70"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Pr>
                <w:rFonts w:asciiTheme="minorHAnsi" w:hAnsiTheme="minorHAnsi" w:cstheme="minorHAnsi"/>
                <w:color w:val="000000"/>
              </w:rPr>
              <w:t>SHHEC</w:t>
            </w:r>
            <w:r w:rsidRPr="00AE409F">
              <w:rPr>
                <w:rFonts w:asciiTheme="minorHAnsi" w:hAnsiTheme="minorHAnsi" w:cstheme="minorHAnsi"/>
                <w:color w:val="000000"/>
              </w:rPr>
              <w:t xml:space="preserve"> 21</w:t>
            </w:r>
          </w:p>
        </w:tc>
        <w:tc>
          <w:tcPr>
            <w:tcW w:w="393"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680</w:t>
            </w:r>
          </w:p>
        </w:tc>
        <w:tc>
          <w:tcPr>
            <w:tcW w:w="524"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313 </w:t>
            </w:r>
            <w:r>
              <w:rPr>
                <w:rFonts w:asciiTheme="minorHAnsi" w:hAnsiTheme="minorHAnsi" w:cstheme="minorHAnsi"/>
                <w:color w:val="000000"/>
              </w:rPr>
              <w:t>(</w:t>
            </w:r>
            <w:r w:rsidRPr="00AE409F">
              <w:rPr>
                <w:rFonts w:asciiTheme="minorHAnsi" w:hAnsiTheme="minorHAnsi" w:cstheme="minorHAnsi"/>
                <w:color w:val="000000"/>
              </w:rPr>
              <w:t>46.0%)</w:t>
            </w:r>
          </w:p>
        </w:tc>
        <w:tc>
          <w:tcPr>
            <w:tcW w:w="453"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46.5 (11.4)</w:t>
            </w:r>
          </w:p>
        </w:tc>
        <w:tc>
          <w:tcPr>
            <w:tcW w:w="589"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 </w:t>
            </w:r>
            <w:r>
              <w:rPr>
                <w:rFonts w:asciiTheme="minorHAnsi" w:hAnsiTheme="minorHAnsi" w:cstheme="minorHAnsi"/>
                <w:color w:val="000000"/>
              </w:rPr>
              <w:t>(</w:t>
            </w:r>
            <w:r w:rsidRPr="00AE409F">
              <w:rPr>
                <w:rFonts w:asciiTheme="minorHAnsi" w:hAnsiTheme="minorHAnsi" w:cstheme="minorHAnsi"/>
                <w:color w:val="000000"/>
              </w:rPr>
              <w:t>1.2%)</w:t>
            </w:r>
          </w:p>
        </w:tc>
        <w:tc>
          <w:tcPr>
            <w:tcW w:w="58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328 </w:t>
            </w:r>
            <w:r>
              <w:rPr>
                <w:rFonts w:asciiTheme="minorHAnsi" w:hAnsiTheme="minorHAnsi" w:cstheme="minorHAnsi"/>
                <w:color w:val="000000"/>
              </w:rPr>
              <w:t>(</w:t>
            </w:r>
            <w:r w:rsidRPr="00AE409F">
              <w:rPr>
                <w:rFonts w:asciiTheme="minorHAnsi" w:hAnsiTheme="minorHAnsi" w:cstheme="minorHAnsi"/>
                <w:color w:val="000000"/>
              </w:rPr>
              <w:t>48.2%)</w:t>
            </w:r>
          </w:p>
        </w:tc>
        <w:tc>
          <w:tcPr>
            <w:tcW w:w="539"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 </w:t>
            </w:r>
            <w:r>
              <w:rPr>
                <w:rFonts w:asciiTheme="minorHAnsi" w:hAnsiTheme="minorHAnsi" w:cstheme="minorHAnsi"/>
                <w:color w:val="000000"/>
              </w:rPr>
              <w:t>(</w:t>
            </w:r>
            <w:r w:rsidRPr="00AE409F">
              <w:rPr>
                <w:rFonts w:asciiTheme="minorHAnsi" w:hAnsiTheme="minorHAnsi" w:cstheme="minorHAnsi"/>
                <w:color w:val="000000"/>
              </w:rPr>
              <w:t>2.4%)</w:t>
            </w:r>
          </w:p>
        </w:tc>
        <w:tc>
          <w:tcPr>
            <w:tcW w:w="638" w:type="pct"/>
            <w:tcBorders>
              <w:left w:val="single" w:sz="4" w:space="0" w:color="auto"/>
              <w:right w:val="single" w:sz="4" w:space="0" w:color="auto"/>
            </w:tcBorders>
            <w:shd w:val="clear" w:color="auto" w:fill="FFFFFF"/>
            <w:tcMar>
              <w:left w:w="120" w:type="dxa"/>
              <w:right w:w="120" w:type="dxa"/>
            </w:tcMar>
            <w:vAlign w:val="center"/>
          </w:tcPr>
          <w:p w:rsidR="00022C70" w:rsidRPr="00AE409F" w:rsidRDefault="00022C70" w:rsidP="00022C70">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223 </w:t>
            </w:r>
            <w:r>
              <w:rPr>
                <w:rFonts w:asciiTheme="minorHAnsi" w:hAnsiTheme="minorHAnsi" w:cstheme="minorHAnsi"/>
                <w:color w:val="000000"/>
              </w:rPr>
              <w:t>(</w:t>
            </w:r>
            <w:r w:rsidRPr="00AE409F">
              <w:rPr>
                <w:rFonts w:asciiTheme="minorHAnsi" w:hAnsiTheme="minorHAnsi" w:cstheme="minorHAnsi"/>
                <w:color w:val="000000"/>
              </w:rPr>
              <w:t>32.8%)</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C8294C" w:rsidP="00C8294C">
            <w:pPr>
              <w:adjustRightInd w:val="0"/>
              <w:rPr>
                <w:rFonts w:asciiTheme="minorHAnsi" w:hAnsiTheme="minorHAnsi" w:cstheme="minorHAnsi"/>
                <w:color w:val="000000"/>
              </w:rPr>
            </w:pPr>
            <w:r>
              <w:rPr>
                <w:rFonts w:asciiTheme="minorHAnsi" w:hAnsiTheme="minorHAnsi" w:cstheme="minorHAnsi"/>
                <w:color w:val="000000"/>
              </w:rPr>
              <w:t>SHHEC</w:t>
            </w:r>
            <w:r w:rsidR="00EC68FF" w:rsidRPr="00AE409F">
              <w:rPr>
                <w:rFonts w:asciiTheme="minorHAnsi" w:hAnsiTheme="minorHAnsi" w:cstheme="minorHAnsi"/>
                <w:color w:val="000000"/>
              </w:rPr>
              <w:t xml:space="preserve"> 2</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1651</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792 </w:t>
            </w:r>
            <w:r>
              <w:rPr>
                <w:rFonts w:asciiTheme="minorHAnsi" w:hAnsiTheme="minorHAnsi" w:cstheme="minorHAnsi"/>
                <w:color w:val="000000"/>
              </w:rPr>
              <w:t>(</w:t>
            </w:r>
            <w:r w:rsidRPr="00AE409F">
              <w:rPr>
                <w:rFonts w:asciiTheme="minorHAnsi" w:hAnsiTheme="minorHAnsi" w:cstheme="minorHAnsi"/>
                <w:color w:val="000000"/>
              </w:rPr>
              <w:t>48.0%)</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51.6 (14.1)</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412 </w:t>
            </w:r>
            <w:r>
              <w:rPr>
                <w:rFonts w:asciiTheme="minorHAnsi" w:hAnsiTheme="minorHAnsi" w:cstheme="minorHAnsi"/>
                <w:color w:val="000000"/>
              </w:rPr>
              <w:t>(</w:t>
            </w:r>
            <w:r w:rsidRPr="00AE409F">
              <w:rPr>
                <w:rFonts w:asciiTheme="minorHAnsi" w:hAnsiTheme="minorHAnsi" w:cstheme="minorHAnsi"/>
                <w:color w:val="000000"/>
              </w:rPr>
              <w:t>25.0%)</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753 </w:t>
            </w:r>
            <w:r>
              <w:rPr>
                <w:rFonts w:asciiTheme="minorHAnsi" w:hAnsiTheme="minorHAnsi" w:cstheme="minorHAnsi"/>
                <w:color w:val="000000"/>
              </w:rPr>
              <w:t>(</w:t>
            </w:r>
            <w:r w:rsidRPr="00AE409F">
              <w:rPr>
                <w:rFonts w:asciiTheme="minorHAnsi" w:hAnsiTheme="minorHAnsi" w:cstheme="minorHAnsi"/>
                <w:color w:val="000000"/>
              </w:rPr>
              <w:t>45.6%)</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38 </w:t>
            </w:r>
            <w:r>
              <w:rPr>
                <w:rFonts w:asciiTheme="minorHAnsi" w:hAnsiTheme="minorHAnsi" w:cstheme="minorHAnsi"/>
                <w:color w:val="000000"/>
              </w:rPr>
              <w:t>(</w:t>
            </w:r>
            <w:r w:rsidRPr="00AE409F">
              <w:rPr>
                <w:rFonts w:asciiTheme="minorHAnsi" w:hAnsiTheme="minorHAnsi" w:cstheme="minorHAnsi"/>
                <w:color w:val="000000"/>
              </w:rPr>
              <w:t>2.3%)</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664 </w:t>
            </w:r>
            <w:r>
              <w:rPr>
                <w:rFonts w:asciiTheme="minorHAnsi" w:hAnsiTheme="minorHAnsi" w:cstheme="minorHAnsi"/>
                <w:color w:val="000000"/>
              </w:rPr>
              <w:t>(</w:t>
            </w:r>
            <w:r w:rsidRPr="00AE409F">
              <w:rPr>
                <w:rFonts w:asciiTheme="minorHAnsi" w:hAnsiTheme="minorHAnsi" w:cstheme="minorHAnsi"/>
                <w:color w:val="000000"/>
              </w:rPr>
              <w:t>40.2%)</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C8294C" w:rsidP="009B6311">
            <w:pPr>
              <w:adjustRightInd w:val="0"/>
              <w:rPr>
                <w:rFonts w:asciiTheme="minorHAnsi" w:hAnsiTheme="minorHAnsi" w:cstheme="minorHAnsi"/>
                <w:color w:val="000000"/>
              </w:rPr>
            </w:pPr>
            <w:r>
              <w:rPr>
                <w:rFonts w:asciiTheme="minorHAnsi" w:hAnsiTheme="minorHAnsi" w:cstheme="minorHAnsi"/>
                <w:color w:val="000000"/>
              </w:rPr>
              <w:t>SHHEC</w:t>
            </w:r>
            <w:r w:rsidR="00EC68FF" w:rsidRPr="00AE409F">
              <w:rPr>
                <w:rFonts w:asciiTheme="minorHAnsi" w:hAnsiTheme="minorHAnsi" w:cstheme="minorHAnsi"/>
                <w:color w:val="000000"/>
              </w:rPr>
              <w:t xml:space="preserve"> 3</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1640</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791 </w:t>
            </w:r>
            <w:r>
              <w:rPr>
                <w:rFonts w:asciiTheme="minorHAnsi" w:hAnsiTheme="minorHAnsi" w:cstheme="minorHAnsi"/>
                <w:color w:val="000000"/>
              </w:rPr>
              <w:t>(</w:t>
            </w:r>
            <w:r w:rsidRPr="00AE409F">
              <w:rPr>
                <w:rFonts w:asciiTheme="minorHAnsi" w:hAnsiTheme="minorHAnsi" w:cstheme="minorHAnsi"/>
                <w:color w:val="000000"/>
              </w:rPr>
              <w:t>48.2%)</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45.3 (11.6)</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20 </w:t>
            </w:r>
            <w:r>
              <w:rPr>
                <w:rFonts w:asciiTheme="minorHAnsi" w:hAnsiTheme="minorHAnsi" w:cstheme="minorHAnsi"/>
                <w:color w:val="000000"/>
              </w:rPr>
              <w:t>(</w:t>
            </w:r>
            <w:r w:rsidRPr="00AE409F">
              <w:rPr>
                <w:rFonts w:asciiTheme="minorHAnsi" w:hAnsiTheme="minorHAnsi" w:cstheme="minorHAnsi"/>
                <w:color w:val="000000"/>
              </w:rPr>
              <w:t>1.2%)</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714 </w:t>
            </w:r>
            <w:r>
              <w:rPr>
                <w:rFonts w:asciiTheme="minorHAnsi" w:hAnsiTheme="minorHAnsi" w:cstheme="minorHAnsi"/>
                <w:color w:val="000000"/>
              </w:rPr>
              <w:t>(</w:t>
            </w:r>
            <w:r w:rsidRPr="00AE409F">
              <w:rPr>
                <w:rFonts w:asciiTheme="minorHAnsi" w:hAnsiTheme="minorHAnsi" w:cstheme="minorHAnsi"/>
                <w:color w:val="000000"/>
              </w:rPr>
              <w:t>43.5%)</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40 </w:t>
            </w:r>
            <w:r>
              <w:rPr>
                <w:rFonts w:asciiTheme="minorHAnsi" w:hAnsiTheme="minorHAnsi" w:cstheme="minorHAnsi"/>
                <w:color w:val="000000"/>
              </w:rPr>
              <w:t>(</w:t>
            </w:r>
            <w:r w:rsidRPr="00AE409F">
              <w:rPr>
                <w:rFonts w:asciiTheme="minorHAnsi" w:hAnsiTheme="minorHAnsi" w:cstheme="minorHAnsi"/>
                <w:color w:val="000000"/>
              </w:rPr>
              <w:t>2.4%)</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524 </w:t>
            </w:r>
            <w:r>
              <w:rPr>
                <w:rFonts w:asciiTheme="minorHAnsi" w:hAnsiTheme="minorHAnsi" w:cstheme="minorHAnsi"/>
                <w:color w:val="000000"/>
              </w:rPr>
              <w:t>(</w:t>
            </w:r>
            <w:r w:rsidRPr="00AE409F">
              <w:rPr>
                <w:rFonts w:asciiTheme="minorHAnsi" w:hAnsiTheme="minorHAnsi" w:cstheme="minorHAnsi"/>
                <w:color w:val="000000"/>
              </w:rPr>
              <w:t>32.0%)</w:t>
            </w:r>
          </w:p>
        </w:tc>
      </w:tr>
      <w:tr w:rsidR="00EC68FF" w:rsidRPr="00AE409F" w:rsidTr="00EC68FF">
        <w:trPr>
          <w:cantSplit/>
          <w:trHeight w:val="283"/>
          <w:jc w:val="center"/>
        </w:trPr>
        <w:tc>
          <w:tcPr>
            <w:tcW w:w="981"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Total</w:t>
            </w:r>
          </w:p>
        </w:tc>
        <w:tc>
          <w:tcPr>
            <w:tcW w:w="39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p>
        </w:tc>
        <w:tc>
          <w:tcPr>
            <w:tcW w:w="294"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75367</w:t>
            </w:r>
          </w:p>
        </w:tc>
        <w:tc>
          <w:tcPr>
            <w:tcW w:w="524"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38350 </w:t>
            </w:r>
            <w:r>
              <w:rPr>
                <w:rFonts w:asciiTheme="minorHAnsi" w:hAnsiTheme="minorHAnsi" w:cstheme="minorHAnsi"/>
                <w:color w:val="000000"/>
              </w:rPr>
              <w:t>(</w:t>
            </w:r>
            <w:r w:rsidRPr="00AE409F">
              <w:rPr>
                <w:rFonts w:asciiTheme="minorHAnsi" w:hAnsiTheme="minorHAnsi" w:cstheme="minorHAnsi"/>
                <w:color w:val="000000"/>
              </w:rPr>
              <w:t>50.9%)</w:t>
            </w:r>
          </w:p>
        </w:tc>
        <w:tc>
          <w:tcPr>
            <w:tcW w:w="45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50.3 (12.4)</w:t>
            </w:r>
          </w:p>
        </w:tc>
        <w:tc>
          <w:tcPr>
            <w:tcW w:w="589"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9886 </w:t>
            </w:r>
            <w:r>
              <w:rPr>
                <w:rFonts w:asciiTheme="minorHAnsi" w:hAnsiTheme="minorHAnsi" w:cstheme="minorHAnsi"/>
                <w:color w:val="000000"/>
              </w:rPr>
              <w:t>(</w:t>
            </w:r>
            <w:r w:rsidRPr="00AE409F">
              <w:rPr>
                <w:rFonts w:asciiTheme="minorHAnsi" w:hAnsiTheme="minorHAnsi" w:cstheme="minorHAnsi"/>
                <w:color w:val="000000"/>
              </w:rPr>
              <w:t>13.1%)</w:t>
            </w:r>
          </w:p>
        </w:tc>
        <w:tc>
          <w:tcPr>
            <w:tcW w:w="588"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24077 </w:t>
            </w:r>
            <w:r>
              <w:rPr>
                <w:rFonts w:asciiTheme="minorHAnsi" w:hAnsiTheme="minorHAnsi" w:cstheme="minorHAnsi"/>
                <w:color w:val="000000"/>
              </w:rPr>
              <w:t>(</w:t>
            </w:r>
            <w:r w:rsidRPr="00AE409F">
              <w:rPr>
                <w:rFonts w:asciiTheme="minorHAnsi" w:hAnsiTheme="minorHAnsi" w:cstheme="minorHAnsi"/>
                <w:color w:val="000000"/>
              </w:rPr>
              <w:t>31.9%)</w:t>
            </w:r>
          </w:p>
        </w:tc>
        <w:tc>
          <w:tcPr>
            <w:tcW w:w="539"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3286 </w:t>
            </w:r>
            <w:r>
              <w:rPr>
                <w:rFonts w:asciiTheme="minorHAnsi" w:hAnsiTheme="minorHAnsi" w:cstheme="minorHAnsi"/>
                <w:color w:val="000000"/>
              </w:rPr>
              <w:t>(</w:t>
            </w:r>
            <w:r w:rsidRPr="00AE409F">
              <w:rPr>
                <w:rFonts w:asciiTheme="minorHAnsi" w:hAnsiTheme="minorHAnsi" w:cstheme="minorHAnsi"/>
                <w:color w:val="000000"/>
              </w:rPr>
              <w:t>4.4%)</w:t>
            </w:r>
          </w:p>
        </w:tc>
        <w:tc>
          <w:tcPr>
            <w:tcW w:w="638"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30811 </w:t>
            </w:r>
            <w:r>
              <w:rPr>
                <w:rFonts w:asciiTheme="minorHAnsi" w:hAnsiTheme="minorHAnsi" w:cstheme="minorHAnsi"/>
                <w:color w:val="000000"/>
              </w:rPr>
              <w:t>(</w:t>
            </w:r>
            <w:r w:rsidRPr="00AE409F">
              <w:rPr>
                <w:rFonts w:asciiTheme="minorHAnsi" w:hAnsiTheme="minorHAnsi" w:cstheme="minorHAnsi"/>
                <w:color w:val="000000"/>
              </w:rPr>
              <w:t>40.9%)</w:t>
            </w:r>
          </w:p>
        </w:tc>
      </w:tr>
      <w:tr w:rsidR="00EC68FF" w:rsidRPr="00AE409F" w:rsidTr="00EC68FF">
        <w:trPr>
          <w:cantSplit/>
          <w:trHeight w:val="283"/>
          <w:jc w:val="center"/>
        </w:trPr>
        <w:tc>
          <w:tcPr>
            <w:tcW w:w="981"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b/>
                <w:color w:val="000000"/>
              </w:rPr>
              <w:t>Disease cohorts</w:t>
            </w:r>
            <w:r w:rsidRPr="00AE409F">
              <w:rPr>
                <w:rFonts w:asciiTheme="minorHAnsi" w:hAnsiTheme="minorHAnsi" w:cstheme="minorHAnsi"/>
                <w:color w:val="000000"/>
              </w:rPr>
              <w:t xml:space="preserve"> n=3</w:t>
            </w:r>
          </w:p>
        </w:tc>
        <w:tc>
          <w:tcPr>
            <w:tcW w:w="393"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p>
        </w:tc>
        <w:tc>
          <w:tcPr>
            <w:tcW w:w="294"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24"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453"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89"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88"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539"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c>
          <w:tcPr>
            <w:tcW w:w="638"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AtheroGene</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2137</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1667 </w:t>
            </w:r>
            <w:r>
              <w:rPr>
                <w:rFonts w:asciiTheme="minorHAnsi" w:hAnsiTheme="minorHAnsi" w:cstheme="minorHAnsi"/>
                <w:color w:val="000000"/>
              </w:rPr>
              <w:t>(</w:t>
            </w:r>
            <w:r w:rsidRPr="00AE409F">
              <w:rPr>
                <w:rFonts w:asciiTheme="minorHAnsi" w:hAnsiTheme="minorHAnsi" w:cstheme="minorHAnsi"/>
                <w:color w:val="000000"/>
              </w:rPr>
              <w:t>78.0%)</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61.7 (10.1)</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954 </w:t>
            </w:r>
            <w:r>
              <w:rPr>
                <w:rFonts w:asciiTheme="minorHAnsi" w:hAnsiTheme="minorHAnsi" w:cstheme="minorHAnsi"/>
                <w:color w:val="000000"/>
              </w:rPr>
              <w:t>(</w:t>
            </w:r>
            <w:r w:rsidRPr="00AE409F">
              <w:rPr>
                <w:rFonts w:asciiTheme="minorHAnsi" w:hAnsiTheme="minorHAnsi" w:cstheme="minorHAnsi"/>
                <w:color w:val="000000"/>
              </w:rPr>
              <w:t>44.6%)</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420 </w:t>
            </w:r>
            <w:r>
              <w:rPr>
                <w:rFonts w:asciiTheme="minorHAnsi" w:hAnsiTheme="minorHAnsi" w:cstheme="minorHAnsi"/>
                <w:color w:val="000000"/>
              </w:rPr>
              <w:t>(</w:t>
            </w:r>
            <w:r w:rsidRPr="00AE409F">
              <w:rPr>
                <w:rFonts w:asciiTheme="minorHAnsi" w:hAnsiTheme="minorHAnsi" w:cstheme="minorHAnsi"/>
                <w:color w:val="000000"/>
              </w:rPr>
              <w:t>19.7%)</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469 </w:t>
            </w:r>
            <w:r>
              <w:rPr>
                <w:rFonts w:asciiTheme="minorHAnsi" w:hAnsiTheme="minorHAnsi" w:cstheme="minorHAnsi"/>
                <w:color w:val="000000"/>
              </w:rPr>
              <w:t>(</w:t>
            </w:r>
            <w:r w:rsidRPr="00AE409F">
              <w:rPr>
                <w:rFonts w:asciiTheme="minorHAnsi" w:hAnsiTheme="minorHAnsi" w:cstheme="minorHAnsi"/>
                <w:color w:val="000000"/>
              </w:rPr>
              <w:t>21.9%)</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1637 </w:t>
            </w:r>
            <w:r>
              <w:rPr>
                <w:rFonts w:asciiTheme="minorHAnsi" w:hAnsiTheme="minorHAnsi" w:cstheme="minorHAnsi"/>
                <w:color w:val="000000"/>
              </w:rPr>
              <w:t>(</w:t>
            </w:r>
            <w:r w:rsidRPr="00AE409F">
              <w:rPr>
                <w:rFonts w:asciiTheme="minorHAnsi" w:hAnsiTheme="minorHAnsi" w:cstheme="minorHAnsi"/>
                <w:color w:val="000000"/>
              </w:rPr>
              <w:t>76.6%)</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KAROLA</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1129</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952 </w:t>
            </w:r>
            <w:r>
              <w:rPr>
                <w:rFonts w:asciiTheme="minorHAnsi" w:hAnsiTheme="minorHAnsi" w:cstheme="minorHAnsi"/>
                <w:color w:val="000000"/>
              </w:rPr>
              <w:t>(</w:t>
            </w:r>
            <w:r w:rsidRPr="00AE409F">
              <w:rPr>
                <w:rFonts w:asciiTheme="minorHAnsi" w:hAnsiTheme="minorHAnsi" w:cstheme="minorHAnsi"/>
                <w:color w:val="000000"/>
              </w:rPr>
              <w:t>84.3%)</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59.3 </w:t>
            </w:r>
            <w:r>
              <w:rPr>
                <w:rFonts w:asciiTheme="minorHAnsi" w:hAnsiTheme="minorHAnsi" w:cstheme="minorHAnsi"/>
                <w:color w:val="000000"/>
              </w:rPr>
              <w:t>(</w:t>
            </w:r>
            <w:r w:rsidRPr="00AE409F">
              <w:rPr>
                <w:rFonts w:asciiTheme="minorHAnsi" w:hAnsiTheme="minorHAnsi" w:cstheme="minorHAnsi"/>
                <w:color w:val="000000"/>
              </w:rPr>
              <w:t>8.1)</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356 </w:t>
            </w:r>
            <w:r>
              <w:rPr>
                <w:rFonts w:asciiTheme="minorHAnsi" w:hAnsiTheme="minorHAnsi" w:cstheme="minorHAnsi"/>
                <w:color w:val="000000"/>
              </w:rPr>
              <w:t>(</w:t>
            </w:r>
            <w:r w:rsidRPr="00AE409F">
              <w:rPr>
                <w:rFonts w:asciiTheme="minorHAnsi" w:hAnsiTheme="minorHAnsi" w:cstheme="minorHAnsi"/>
                <w:color w:val="000000"/>
              </w:rPr>
              <w:t>31.5%)</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59 </w:t>
            </w:r>
            <w:r>
              <w:rPr>
                <w:rFonts w:asciiTheme="minorHAnsi" w:hAnsiTheme="minorHAnsi" w:cstheme="minorHAnsi"/>
                <w:color w:val="000000"/>
              </w:rPr>
              <w:t>(</w:t>
            </w:r>
            <w:r w:rsidRPr="00AE409F">
              <w:rPr>
                <w:rFonts w:asciiTheme="minorHAnsi" w:hAnsiTheme="minorHAnsi" w:cstheme="minorHAnsi"/>
                <w:color w:val="000000"/>
              </w:rPr>
              <w:t>5.2%)</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200 </w:t>
            </w:r>
            <w:r>
              <w:rPr>
                <w:rFonts w:asciiTheme="minorHAnsi" w:hAnsiTheme="minorHAnsi" w:cstheme="minorHAnsi"/>
                <w:color w:val="000000"/>
              </w:rPr>
              <w:t>(</w:t>
            </w:r>
            <w:r w:rsidRPr="00AE409F">
              <w:rPr>
                <w:rFonts w:asciiTheme="minorHAnsi" w:hAnsiTheme="minorHAnsi" w:cstheme="minorHAnsi"/>
                <w:color w:val="000000"/>
              </w:rPr>
              <w:t>17.7%)</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616 </w:t>
            </w:r>
            <w:r>
              <w:rPr>
                <w:rFonts w:asciiTheme="minorHAnsi" w:hAnsiTheme="minorHAnsi" w:cstheme="minorHAnsi"/>
                <w:color w:val="000000"/>
              </w:rPr>
              <w:t>(</w:t>
            </w:r>
            <w:r w:rsidRPr="00AE409F">
              <w:rPr>
                <w:rFonts w:asciiTheme="minorHAnsi" w:hAnsiTheme="minorHAnsi" w:cstheme="minorHAnsi"/>
                <w:color w:val="000000"/>
              </w:rPr>
              <w:t>54.6%)</w:t>
            </w:r>
          </w:p>
        </w:tc>
      </w:tr>
      <w:tr w:rsidR="00EC68FF" w:rsidRPr="00AE409F" w:rsidTr="00EC68FF">
        <w:trPr>
          <w:cantSplit/>
          <w:trHeight w:val="283"/>
          <w:jc w:val="center"/>
        </w:trPr>
        <w:tc>
          <w:tcPr>
            <w:tcW w:w="981"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StenoCardia</w:t>
            </w:r>
          </w:p>
        </w:tc>
        <w:tc>
          <w:tcPr>
            <w:tcW w:w="39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9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1716</w:t>
            </w:r>
          </w:p>
        </w:tc>
        <w:tc>
          <w:tcPr>
            <w:tcW w:w="524"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1147 </w:t>
            </w:r>
            <w:r>
              <w:rPr>
                <w:rFonts w:asciiTheme="minorHAnsi" w:hAnsiTheme="minorHAnsi" w:cstheme="minorHAnsi"/>
                <w:color w:val="000000"/>
              </w:rPr>
              <w:t>(</w:t>
            </w:r>
            <w:r w:rsidRPr="00AE409F">
              <w:rPr>
                <w:rFonts w:asciiTheme="minorHAnsi" w:hAnsiTheme="minorHAnsi" w:cstheme="minorHAnsi"/>
                <w:color w:val="000000"/>
              </w:rPr>
              <w:t>66.8%)</w:t>
            </w:r>
          </w:p>
        </w:tc>
        <w:tc>
          <w:tcPr>
            <w:tcW w:w="453"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61.4 (13.5)</w:t>
            </w:r>
          </w:p>
        </w:tc>
        <w:tc>
          <w:tcPr>
            <w:tcW w:w="58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811 </w:t>
            </w:r>
            <w:r>
              <w:rPr>
                <w:rFonts w:asciiTheme="minorHAnsi" w:hAnsiTheme="minorHAnsi" w:cstheme="minorHAnsi"/>
                <w:color w:val="000000"/>
              </w:rPr>
              <w:t>(</w:t>
            </w:r>
            <w:r w:rsidRPr="00AE409F">
              <w:rPr>
                <w:rFonts w:asciiTheme="minorHAnsi" w:hAnsiTheme="minorHAnsi" w:cstheme="minorHAnsi"/>
                <w:color w:val="000000"/>
              </w:rPr>
              <w:t>47.3%)</w:t>
            </w:r>
          </w:p>
        </w:tc>
        <w:tc>
          <w:tcPr>
            <w:tcW w:w="58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413 </w:t>
            </w:r>
            <w:r>
              <w:rPr>
                <w:rFonts w:asciiTheme="minorHAnsi" w:hAnsiTheme="minorHAnsi" w:cstheme="minorHAnsi"/>
                <w:color w:val="000000"/>
              </w:rPr>
              <w:t>(</w:t>
            </w:r>
            <w:r w:rsidRPr="00AE409F">
              <w:rPr>
                <w:rFonts w:asciiTheme="minorHAnsi" w:hAnsiTheme="minorHAnsi" w:cstheme="minorHAnsi"/>
                <w:color w:val="000000"/>
              </w:rPr>
              <w:t>24.1%)</w:t>
            </w:r>
          </w:p>
        </w:tc>
        <w:tc>
          <w:tcPr>
            <w:tcW w:w="539"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261 </w:t>
            </w:r>
            <w:r>
              <w:rPr>
                <w:rFonts w:asciiTheme="minorHAnsi" w:hAnsiTheme="minorHAnsi" w:cstheme="minorHAnsi"/>
                <w:color w:val="000000"/>
              </w:rPr>
              <w:t>(</w:t>
            </w:r>
            <w:r w:rsidRPr="00AE409F">
              <w:rPr>
                <w:rFonts w:asciiTheme="minorHAnsi" w:hAnsiTheme="minorHAnsi" w:cstheme="minorHAnsi"/>
                <w:color w:val="000000"/>
              </w:rPr>
              <w:t>15.2%)</w:t>
            </w:r>
          </w:p>
        </w:tc>
        <w:tc>
          <w:tcPr>
            <w:tcW w:w="638" w:type="pct"/>
            <w:tcBorders>
              <w:left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1261 </w:t>
            </w:r>
            <w:r>
              <w:rPr>
                <w:rFonts w:asciiTheme="minorHAnsi" w:hAnsiTheme="minorHAnsi" w:cstheme="minorHAnsi"/>
                <w:color w:val="000000"/>
              </w:rPr>
              <w:t>(</w:t>
            </w:r>
            <w:r w:rsidRPr="00AE409F">
              <w:rPr>
                <w:rFonts w:asciiTheme="minorHAnsi" w:hAnsiTheme="minorHAnsi" w:cstheme="minorHAnsi"/>
                <w:color w:val="000000"/>
              </w:rPr>
              <w:t>73.5%)</w:t>
            </w:r>
          </w:p>
        </w:tc>
      </w:tr>
      <w:tr w:rsidR="00EC68FF" w:rsidRPr="00AE409F" w:rsidTr="00EC68FF">
        <w:trPr>
          <w:cantSplit/>
          <w:trHeight w:val="283"/>
          <w:jc w:val="center"/>
        </w:trPr>
        <w:tc>
          <w:tcPr>
            <w:tcW w:w="981"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r w:rsidRPr="00AE409F">
              <w:rPr>
                <w:rFonts w:asciiTheme="minorHAnsi" w:hAnsiTheme="minorHAnsi" w:cstheme="minorHAnsi"/>
                <w:color w:val="000000"/>
              </w:rPr>
              <w:t>Total</w:t>
            </w:r>
          </w:p>
        </w:tc>
        <w:tc>
          <w:tcPr>
            <w:tcW w:w="39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rPr>
                <w:rFonts w:asciiTheme="minorHAnsi" w:hAnsiTheme="minorHAnsi" w:cstheme="minorHAnsi"/>
                <w:color w:val="000000"/>
              </w:rPr>
            </w:pPr>
          </w:p>
        </w:tc>
        <w:tc>
          <w:tcPr>
            <w:tcW w:w="294"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4982</w:t>
            </w:r>
          </w:p>
        </w:tc>
        <w:tc>
          <w:tcPr>
            <w:tcW w:w="524"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3766 </w:t>
            </w:r>
            <w:r>
              <w:rPr>
                <w:rFonts w:asciiTheme="minorHAnsi" w:hAnsiTheme="minorHAnsi" w:cstheme="minorHAnsi"/>
                <w:color w:val="000000"/>
              </w:rPr>
              <w:t>(</w:t>
            </w:r>
            <w:r w:rsidRPr="00AE409F">
              <w:rPr>
                <w:rFonts w:asciiTheme="minorHAnsi" w:hAnsiTheme="minorHAnsi" w:cstheme="minorHAnsi"/>
                <w:color w:val="000000"/>
              </w:rPr>
              <w:t>75.6%)</w:t>
            </w:r>
          </w:p>
        </w:tc>
        <w:tc>
          <w:tcPr>
            <w:tcW w:w="45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61.0 (11.0)</w:t>
            </w:r>
          </w:p>
        </w:tc>
        <w:tc>
          <w:tcPr>
            <w:tcW w:w="589"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2121 </w:t>
            </w:r>
            <w:r>
              <w:rPr>
                <w:rFonts w:asciiTheme="minorHAnsi" w:hAnsiTheme="minorHAnsi" w:cstheme="minorHAnsi"/>
                <w:color w:val="000000"/>
              </w:rPr>
              <w:t>(</w:t>
            </w:r>
            <w:r w:rsidRPr="00AE409F">
              <w:rPr>
                <w:rFonts w:asciiTheme="minorHAnsi" w:hAnsiTheme="minorHAnsi" w:cstheme="minorHAnsi"/>
                <w:color w:val="000000"/>
              </w:rPr>
              <w:t>42.6%)</w:t>
            </w:r>
          </w:p>
        </w:tc>
        <w:tc>
          <w:tcPr>
            <w:tcW w:w="588"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892 </w:t>
            </w:r>
            <w:r>
              <w:rPr>
                <w:rFonts w:asciiTheme="minorHAnsi" w:hAnsiTheme="minorHAnsi" w:cstheme="minorHAnsi"/>
                <w:color w:val="000000"/>
              </w:rPr>
              <w:t>(</w:t>
            </w:r>
            <w:r w:rsidRPr="00AE409F">
              <w:rPr>
                <w:rFonts w:asciiTheme="minorHAnsi" w:hAnsiTheme="minorHAnsi" w:cstheme="minorHAnsi"/>
                <w:color w:val="000000"/>
              </w:rPr>
              <w:t>17.9%)</w:t>
            </w:r>
          </w:p>
        </w:tc>
        <w:tc>
          <w:tcPr>
            <w:tcW w:w="539"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930 </w:t>
            </w:r>
            <w:r>
              <w:rPr>
                <w:rFonts w:asciiTheme="minorHAnsi" w:hAnsiTheme="minorHAnsi" w:cstheme="minorHAnsi"/>
                <w:color w:val="000000"/>
              </w:rPr>
              <w:t>(</w:t>
            </w:r>
            <w:r w:rsidRPr="00AE409F">
              <w:rPr>
                <w:rFonts w:asciiTheme="minorHAnsi" w:hAnsiTheme="minorHAnsi" w:cstheme="minorHAnsi"/>
                <w:color w:val="000000"/>
              </w:rPr>
              <w:t>18.7%)</w:t>
            </w:r>
          </w:p>
        </w:tc>
        <w:tc>
          <w:tcPr>
            <w:tcW w:w="638"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EC68FF" w:rsidRPr="00AE409F" w:rsidRDefault="00EC68FF" w:rsidP="009B6311">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3514 </w:t>
            </w:r>
            <w:r>
              <w:rPr>
                <w:rFonts w:asciiTheme="minorHAnsi" w:hAnsiTheme="minorHAnsi" w:cstheme="minorHAnsi"/>
                <w:color w:val="000000"/>
              </w:rPr>
              <w:t>(</w:t>
            </w:r>
            <w:r w:rsidRPr="00AE409F">
              <w:rPr>
                <w:rFonts w:asciiTheme="minorHAnsi" w:hAnsiTheme="minorHAnsi" w:cstheme="minorHAnsi"/>
                <w:color w:val="000000"/>
              </w:rPr>
              <w:t>70.5%)</w:t>
            </w:r>
          </w:p>
        </w:tc>
      </w:tr>
    </w:tbl>
    <w:p w:rsidR="008A2879" w:rsidRPr="00AE409F" w:rsidRDefault="008A2879">
      <w:pPr>
        <w:adjustRightInd w:val="0"/>
        <w:rPr>
          <w:rFonts w:asciiTheme="minorHAnsi" w:hAnsiTheme="minorHAnsi" w:cstheme="minorHAnsi"/>
          <w:color w:val="000000"/>
        </w:rPr>
      </w:pPr>
    </w:p>
    <w:p w:rsidR="008A2879" w:rsidRPr="00AE409F" w:rsidRDefault="008A2879">
      <w:pPr>
        <w:adjustRightInd w:val="0"/>
        <w:jc w:val="center"/>
        <w:rPr>
          <w:rFonts w:asciiTheme="minorHAnsi" w:hAnsiTheme="minorHAnsi" w:cstheme="minorHAnsi"/>
        </w:rPr>
      </w:pPr>
    </w:p>
    <w:p w:rsidR="008A2879" w:rsidRPr="00AE409F" w:rsidRDefault="008A2879" w:rsidP="008A2879">
      <w:pPr>
        <w:adjustRightInd w:val="0"/>
        <w:rPr>
          <w:rFonts w:asciiTheme="minorHAnsi" w:hAnsiTheme="minorHAnsi" w:cstheme="minorHAnsi"/>
        </w:rPr>
      </w:pPr>
    </w:p>
    <w:p w:rsidR="008A2879" w:rsidRPr="00AE409F" w:rsidRDefault="008A2879" w:rsidP="008A2879">
      <w:pPr>
        <w:adjustRightInd w:val="0"/>
        <w:rPr>
          <w:rFonts w:asciiTheme="minorHAnsi" w:hAnsiTheme="minorHAnsi" w:cstheme="minorHAnsi"/>
        </w:rPr>
      </w:pPr>
    </w:p>
    <w:p w:rsidR="00AE409F" w:rsidRPr="00AE409F" w:rsidRDefault="00AE409F" w:rsidP="008A2879">
      <w:pPr>
        <w:adjustRightInd w:val="0"/>
        <w:rPr>
          <w:rFonts w:asciiTheme="minorHAnsi" w:hAnsiTheme="minorHAnsi" w:cstheme="minorHAnsi"/>
        </w:rPr>
      </w:pPr>
      <w:r w:rsidRPr="00AE409F">
        <w:rPr>
          <w:rFonts w:asciiTheme="minorHAnsi" w:hAnsiTheme="minorHAnsi" w:cstheme="minorHAnsi"/>
        </w:rPr>
        <w:br w:type="page"/>
      </w:r>
    </w:p>
    <w:p w:rsidR="00AE409F" w:rsidRPr="005A622E" w:rsidRDefault="00AE409F">
      <w:pPr>
        <w:adjustRightInd w:val="0"/>
        <w:rPr>
          <w:rFonts w:asciiTheme="minorHAnsi" w:hAnsiTheme="minorHAnsi" w:cstheme="minorHAnsi"/>
          <w:b/>
          <w:color w:val="000000"/>
          <w:lang w:val="en-GB"/>
        </w:rPr>
      </w:pPr>
      <w:r w:rsidRPr="005A622E">
        <w:rPr>
          <w:rFonts w:asciiTheme="minorHAnsi" w:hAnsiTheme="minorHAnsi" w:cstheme="minorHAnsi"/>
          <w:b/>
          <w:color w:val="000000"/>
          <w:lang w:val="en-GB"/>
        </w:rPr>
        <w:lastRenderedPageBreak/>
        <w:t>Table S3: Renal function at baseline of population-based and dise</w:t>
      </w:r>
      <w:r w:rsidR="0050694D">
        <w:rPr>
          <w:rFonts w:asciiTheme="minorHAnsi" w:hAnsiTheme="minorHAnsi" w:cstheme="minorHAnsi"/>
          <w:b/>
          <w:color w:val="000000"/>
          <w:lang w:val="en-GB"/>
        </w:rPr>
        <w:t>ase-cohorts included</w:t>
      </w:r>
    </w:p>
    <w:p w:rsidR="00AE409F" w:rsidRPr="005A622E" w:rsidRDefault="00AE409F">
      <w:pPr>
        <w:adjustRightInd w:val="0"/>
        <w:rPr>
          <w:rFonts w:asciiTheme="minorHAnsi" w:hAnsiTheme="minorHAnsi" w:cstheme="minorHAnsi"/>
          <w:color w:val="000000"/>
          <w:lang w:val="en-GB"/>
        </w:rPr>
      </w:pPr>
    </w:p>
    <w:tbl>
      <w:tblPr>
        <w:tblW w:w="5000" w:type="pct"/>
        <w:jc w:val="center"/>
        <w:tblCellMar>
          <w:left w:w="0" w:type="dxa"/>
          <w:right w:w="0" w:type="dxa"/>
        </w:tblCellMar>
        <w:tblLook w:val="0000" w:firstRow="0" w:lastRow="0" w:firstColumn="0" w:lastColumn="0" w:noHBand="0" w:noVBand="0"/>
      </w:tblPr>
      <w:tblGrid>
        <w:gridCol w:w="2838"/>
        <w:gridCol w:w="1134"/>
        <w:gridCol w:w="850"/>
        <w:gridCol w:w="1899"/>
        <w:gridCol w:w="1899"/>
        <w:gridCol w:w="1844"/>
        <w:gridCol w:w="1472"/>
        <w:gridCol w:w="1841"/>
        <w:gridCol w:w="1463"/>
      </w:tblGrid>
      <w:tr w:rsidR="00286AA1" w:rsidRPr="00AE409F" w:rsidTr="00BD4569">
        <w:trPr>
          <w:cantSplit/>
          <w:trHeight w:val="283"/>
          <w:tblHeader/>
          <w:jc w:val="center"/>
        </w:trPr>
        <w:tc>
          <w:tcPr>
            <w:tcW w:w="931"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Cohort</w:t>
            </w:r>
          </w:p>
        </w:tc>
        <w:tc>
          <w:tcPr>
            <w:tcW w:w="372"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Country</w:t>
            </w:r>
          </w:p>
        </w:tc>
        <w:tc>
          <w:tcPr>
            <w:tcW w:w="279"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N</w:t>
            </w:r>
          </w:p>
        </w:tc>
        <w:tc>
          <w:tcPr>
            <w:tcW w:w="623"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Creatinine (mg/dL)*</w:t>
            </w:r>
          </w:p>
        </w:tc>
        <w:tc>
          <w:tcPr>
            <w:tcW w:w="623"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Cystatin C (mg/</w:t>
            </w:r>
            <w:r w:rsidR="00286AA1">
              <w:rPr>
                <w:rFonts w:asciiTheme="minorHAnsi" w:hAnsiTheme="minorHAnsi" w:cstheme="minorHAnsi"/>
                <w:color w:val="000000"/>
              </w:rPr>
              <w:t>d</w:t>
            </w:r>
            <w:r w:rsidRPr="00AE409F">
              <w:rPr>
                <w:rFonts w:asciiTheme="minorHAnsi" w:hAnsiTheme="minorHAnsi" w:cstheme="minorHAnsi"/>
                <w:color w:val="000000"/>
              </w:rPr>
              <w:t>L)*</w:t>
            </w:r>
          </w:p>
        </w:tc>
        <w:tc>
          <w:tcPr>
            <w:tcW w:w="605"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5A622E" w:rsidRDefault="00AE409F" w:rsidP="00AE409F">
            <w:pPr>
              <w:adjustRightInd w:val="0"/>
              <w:rPr>
                <w:rFonts w:asciiTheme="minorHAnsi" w:hAnsiTheme="minorHAnsi" w:cstheme="minorHAnsi"/>
                <w:color w:val="000000"/>
                <w:lang w:val="en-GB"/>
              </w:rPr>
            </w:pPr>
            <w:r w:rsidRPr="005A622E">
              <w:rPr>
                <w:rFonts w:asciiTheme="minorHAnsi" w:hAnsiTheme="minorHAnsi" w:cstheme="minorHAnsi"/>
                <w:color w:val="000000"/>
                <w:lang w:val="en-GB"/>
              </w:rPr>
              <w:t>eGFR CKD-EPI crea (ml/min/1.73m²)*</w:t>
            </w:r>
          </w:p>
        </w:tc>
        <w:tc>
          <w:tcPr>
            <w:tcW w:w="483"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CKDcrea stage 3+ (%)</w:t>
            </w:r>
          </w:p>
        </w:tc>
        <w:tc>
          <w:tcPr>
            <w:tcW w:w="604"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5A622E" w:rsidRDefault="00AE409F" w:rsidP="00AE409F">
            <w:pPr>
              <w:adjustRightInd w:val="0"/>
              <w:rPr>
                <w:rFonts w:asciiTheme="minorHAnsi" w:hAnsiTheme="minorHAnsi" w:cstheme="minorHAnsi"/>
                <w:color w:val="000000"/>
                <w:lang w:val="en-GB"/>
              </w:rPr>
            </w:pPr>
            <w:r w:rsidRPr="005A622E">
              <w:rPr>
                <w:rFonts w:asciiTheme="minorHAnsi" w:hAnsiTheme="minorHAnsi" w:cstheme="minorHAnsi"/>
                <w:color w:val="000000"/>
                <w:lang w:val="en-GB"/>
              </w:rPr>
              <w:t>eGFR CKD-EPI cysC (ml/min/1.73m²)*</w:t>
            </w:r>
          </w:p>
        </w:tc>
        <w:tc>
          <w:tcPr>
            <w:tcW w:w="480" w:type="pct"/>
            <w:tcBorders>
              <w:top w:val="single" w:sz="4" w:space="0" w:color="auto"/>
              <w:left w:val="single" w:sz="4" w:space="0" w:color="auto"/>
              <w:bottom w:val="single" w:sz="4" w:space="0" w:color="auto"/>
              <w:right w:val="single" w:sz="4" w:space="0" w:color="auto"/>
            </w:tcBorders>
            <w:shd w:val="clear" w:color="auto" w:fill="FFFFFF"/>
            <w:tcMar>
              <w:left w:w="120" w:type="dxa"/>
              <w:right w:w="120" w:type="dxa"/>
            </w:tcMa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CKDcysC stage 3+ (%)</w:t>
            </w:r>
          </w:p>
        </w:tc>
      </w:tr>
      <w:tr w:rsidR="00286AA1" w:rsidRPr="00AE409F" w:rsidTr="00BD4569">
        <w:trPr>
          <w:cantSplit/>
          <w:trHeight w:val="283"/>
          <w:tblHeader/>
          <w:jc w:val="center"/>
        </w:trPr>
        <w:tc>
          <w:tcPr>
            <w:tcW w:w="931"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r w:rsidRPr="00AE409F">
              <w:rPr>
                <w:rFonts w:asciiTheme="minorHAnsi" w:hAnsiTheme="minorHAnsi" w:cstheme="minorHAnsi"/>
                <w:b/>
                <w:color w:val="000000"/>
              </w:rPr>
              <w:t>Population-based cohorts</w:t>
            </w:r>
            <w:r w:rsidRPr="00AE409F">
              <w:rPr>
                <w:rFonts w:asciiTheme="minorHAnsi" w:hAnsiTheme="minorHAnsi" w:cstheme="minorHAnsi"/>
                <w:color w:val="000000"/>
              </w:rPr>
              <w:t xml:space="preserve"> n=20</w:t>
            </w:r>
          </w:p>
        </w:tc>
        <w:tc>
          <w:tcPr>
            <w:tcW w:w="372"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c>
          <w:tcPr>
            <w:tcW w:w="279"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c>
          <w:tcPr>
            <w:tcW w:w="623"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c>
          <w:tcPr>
            <w:tcW w:w="623"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c>
          <w:tcPr>
            <w:tcW w:w="605"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c>
          <w:tcPr>
            <w:tcW w:w="483"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c>
          <w:tcPr>
            <w:tcW w:w="604"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c>
          <w:tcPr>
            <w:tcW w:w="480" w:type="pct"/>
            <w:tcBorders>
              <w:top w:val="single" w:sz="4" w:space="0" w:color="auto"/>
              <w:left w:val="single" w:sz="4" w:space="0" w:color="auto"/>
              <w:right w:val="single" w:sz="4" w:space="0" w:color="auto"/>
            </w:tcBorders>
            <w:shd w:val="clear" w:color="auto" w:fill="FFFFFF"/>
            <w:tcMar>
              <w:left w:w="120" w:type="dxa"/>
              <w:right w:w="120" w:type="dxa"/>
            </w:tcMar>
          </w:tcPr>
          <w:p w:rsidR="00EE068D" w:rsidRPr="00AE409F" w:rsidRDefault="00EE068D" w:rsidP="00AE409F">
            <w:pPr>
              <w:adjustRightInd w:val="0"/>
              <w:rPr>
                <w:rFonts w:asciiTheme="minorHAnsi" w:hAnsiTheme="minorHAnsi" w:cstheme="minorHAnsi"/>
                <w:color w:val="000000"/>
              </w:rPr>
            </w:pP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MONICA/KORA S3</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4640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0.74 (0.64,0.85)</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0.77 (0.69,0.86)</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102.1 (91.4,112.8)</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103 </w:t>
            </w:r>
            <w:r w:rsidR="000A1F69">
              <w:rPr>
                <w:rFonts w:asciiTheme="minorHAnsi" w:hAnsiTheme="minorHAnsi" w:cstheme="minorHAnsi"/>
                <w:color w:val="000000"/>
              </w:rPr>
              <w:t>(</w:t>
            </w:r>
            <w:r w:rsidRPr="00AE409F">
              <w:rPr>
                <w:rFonts w:asciiTheme="minorHAnsi" w:hAnsiTheme="minorHAnsi" w:cstheme="minorHAnsi"/>
                <w:color w:val="000000"/>
              </w:rPr>
              <w:t>2.2%)</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101.2 (86.6,116.2)</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127 </w:t>
            </w:r>
            <w:r w:rsidR="000A1F69">
              <w:rPr>
                <w:rFonts w:asciiTheme="minorHAnsi" w:hAnsiTheme="minorHAnsi" w:cstheme="minorHAnsi"/>
                <w:color w:val="000000"/>
              </w:rPr>
              <w:t>(</w:t>
            </w:r>
            <w:r w:rsidRPr="00AE409F">
              <w:rPr>
                <w:rFonts w:asciiTheme="minorHAnsi" w:hAnsiTheme="minorHAnsi" w:cstheme="minorHAnsi"/>
                <w:color w:val="000000"/>
              </w:rPr>
              <w:t>2.7%)</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MONICA/KORA S4</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3558</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0.82 (0.73,0.94)</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0.84 (0.75,0.94)</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95.6 (83.2,106.7)</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82 </w:t>
            </w:r>
            <w:r w:rsidR="000A1F69">
              <w:rPr>
                <w:rFonts w:asciiTheme="minorHAnsi" w:hAnsiTheme="minorHAnsi" w:cstheme="minorHAnsi"/>
                <w:color w:val="000000"/>
              </w:rPr>
              <w:t>(</w:t>
            </w:r>
            <w:r w:rsidRPr="00AE409F">
              <w:rPr>
                <w:rFonts w:asciiTheme="minorHAnsi" w:hAnsiTheme="minorHAnsi" w:cstheme="minorHAnsi"/>
                <w:color w:val="000000"/>
              </w:rPr>
              <w:t>2.3%)</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92.0 (78.4,105.2)</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177 </w:t>
            </w:r>
            <w:r w:rsidR="000A1F69">
              <w:rPr>
                <w:rFonts w:asciiTheme="minorHAnsi" w:hAnsiTheme="minorHAnsi" w:cstheme="minorHAnsi"/>
                <w:color w:val="000000"/>
              </w:rPr>
              <w:t>(</w:t>
            </w:r>
            <w:r w:rsidRPr="00AE409F">
              <w:rPr>
                <w:rFonts w:asciiTheme="minorHAnsi" w:hAnsiTheme="minorHAnsi" w:cstheme="minorHAnsi"/>
                <w:color w:val="000000"/>
              </w:rPr>
              <w:t>5.0%)</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Catalonia 86</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Spain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2392</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0.71 (0.63,0.80)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0.73 (0.63,0.83)</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106.6 (97.6,115.7)</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16 </w:t>
            </w:r>
            <w:r w:rsidR="000A1F69">
              <w:rPr>
                <w:rFonts w:asciiTheme="minorHAnsi" w:hAnsiTheme="minorHAnsi" w:cstheme="minorHAnsi"/>
                <w:color w:val="000000"/>
              </w:rPr>
              <w:t>(</w:t>
            </w:r>
            <w:r w:rsidRPr="00AE409F">
              <w:rPr>
                <w:rFonts w:asciiTheme="minorHAnsi" w:hAnsiTheme="minorHAnsi" w:cstheme="minorHAnsi"/>
                <w:color w:val="000000"/>
              </w:rPr>
              <w:t>0.7%)</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107.9 (91.7,127.6)</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40 </w:t>
            </w:r>
            <w:r w:rsidR="000A1F69">
              <w:rPr>
                <w:rFonts w:asciiTheme="minorHAnsi" w:hAnsiTheme="minorHAnsi" w:cstheme="minorHAnsi"/>
                <w:color w:val="000000"/>
              </w:rPr>
              <w:t>(</w:t>
            </w:r>
            <w:r w:rsidRPr="00AE409F">
              <w:rPr>
                <w:rFonts w:asciiTheme="minorHAnsi" w:hAnsiTheme="minorHAnsi" w:cstheme="minorHAnsi"/>
                <w:color w:val="000000"/>
              </w:rPr>
              <w:t>1.7%)</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Catalonia 90</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Spain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2731</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0.66 (0.58,0.75)</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0.69 (0.58,0.80)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112.9 (104.2,122.2)</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 </w:t>
            </w:r>
            <w:r w:rsidR="000A1F69">
              <w:rPr>
                <w:rFonts w:asciiTheme="minorHAnsi" w:hAnsiTheme="minorHAnsi" w:cstheme="minorHAnsi"/>
                <w:color w:val="000000"/>
              </w:rPr>
              <w:t>(</w:t>
            </w:r>
            <w:r w:rsidRPr="00AE409F">
              <w:rPr>
                <w:rFonts w:asciiTheme="minorHAnsi" w:hAnsiTheme="minorHAnsi" w:cstheme="minorHAnsi"/>
                <w:color w:val="000000"/>
              </w:rPr>
              <w:t>0.3%)</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116.5 (97.6,141.5)</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37 </w:t>
            </w:r>
            <w:r w:rsidR="000A1F69">
              <w:rPr>
                <w:rFonts w:asciiTheme="minorHAnsi" w:hAnsiTheme="minorHAnsi" w:cstheme="minorHAnsi"/>
                <w:color w:val="000000"/>
              </w:rPr>
              <w:t>(</w:t>
            </w:r>
            <w:r w:rsidRPr="00AE409F">
              <w:rPr>
                <w:rFonts w:asciiTheme="minorHAnsi" w:hAnsiTheme="minorHAnsi" w:cstheme="minorHAnsi"/>
                <w:color w:val="000000"/>
              </w:rPr>
              <w:t>1.4%)</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FINRISK 97</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Finland</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4591</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0.90 (0.80,1.00)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0.80 (0.70,0.90)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90.6 (78.6,102.0)</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230 </w:t>
            </w:r>
            <w:r w:rsidR="000A1F69">
              <w:rPr>
                <w:rFonts w:asciiTheme="minorHAnsi" w:hAnsiTheme="minorHAnsi" w:cstheme="minorHAnsi"/>
                <w:color w:val="000000"/>
              </w:rPr>
              <w:t>(</w:t>
            </w:r>
            <w:r w:rsidRPr="00AE409F">
              <w:rPr>
                <w:rFonts w:asciiTheme="minorHAnsi" w:hAnsiTheme="minorHAnsi" w:cstheme="minorHAnsi"/>
                <w:color w:val="000000"/>
              </w:rPr>
              <w:t>5.0%)</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95.3 (82.7,108.2)</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153 </w:t>
            </w:r>
            <w:r w:rsidR="000A1F69">
              <w:rPr>
                <w:rFonts w:asciiTheme="minorHAnsi" w:hAnsiTheme="minorHAnsi" w:cstheme="minorHAnsi"/>
                <w:color w:val="000000"/>
              </w:rPr>
              <w:t>(</w:t>
            </w:r>
            <w:r w:rsidRPr="00AE409F">
              <w:rPr>
                <w:rFonts w:asciiTheme="minorHAnsi" w:hAnsiTheme="minorHAnsi" w:cstheme="minorHAnsi"/>
                <w:color w:val="000000"/>
              </w:rPr>
              <w:t>3.3%)</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EC68FF" w:rsidP="00AE409F">
            <w:pPr>
              <w:adjustRightInd w:val="0"/>
              <w:rPr>
                <w:rFonts w:asciiTheme="minorHAnsi" w:hAnsiTheme="minorHAnsi" w:cstheme="minorHAnsi"/>
                <w:color w:val="000000"/>
              </w:rPr>
            </w:pPr>
            <w:r w:rsidRPr="00683529">
              <w:rPr>
                <w:rFonts w:asciiTheme="minorHAnsi" w:hAnsiTheme="minorHAnsi" w:cstheme="minorHAnsi"/>
                <w:color w:val="000000"/>
              </w:rPr>
              <w:t>DAN-MONICA</w:t>
            </w:r>
            <w:r w:rsidR="00AE409F" w:rsidRPr="00AE409F">
              <w:rPr>
                <w:rFonts w:asciiTheme="minorHAnsi" w:hAnsiTheme="minorHAnsi" w:cstheme="minorHAnsi"/>
                <w:color w:val="000000"/>
              </w:rPr>
              <w:t xml:space="preserve"> 1</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3708</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0.80 (0.70,0.92)</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0.71 (0.63,0.81)</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101.1 (88.9,111.2)</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105 </w:t>
            </w:r>
            <w:r w:rsidR="000A1F69">
              <w:rPr>
                <w:rFonts w:asciiTheme="minorHAnsi" w:hAnsiTheme="minorHAnsi" w:cstheme="minorHAnsi"/>
                <w:color w:val="000000"/>
              </w:rPr>
              <w:t>(</w:t>
            </w:r>
            <w:r w:rsidRPr="00AE409F">
              <w:rPr>
                <w:rFonts w:asciiTheme="minorHAnsi" w:hAnsiTheme="minorHAnsi" w:cstheme="minorHAnsi"/>
                <w:color w:val="000000"/>
              </w:rPr>
              <w:t>2.8%)</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111.7 (95.6,129.3)</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76 </w:t>
            </w:r>
            <w:r w:rsidR="000A1F69">
              <w:rPr>
                <w:rFonts w:asciiTheme="minorHAnsi" w:hAnsiTheme="minorHAnsi" w:cstheme="minorHAnsi"/>
                <w:color w:val="000000"/>
              </w:rPr>
              <w:t>(</w:t>
            </w:r>
            <w:r w:rsidRPr="00AE409F">
              <w:rPr>
                <w:rFonts w:asciiTheme="minorHAnsi" w:hAnsiTheme="minorHAnsi" w:cstheme="minorHAnsi"/>
                <w:color w:val="000000"/>
              </w:rPr>
              <w:t>2.0%)</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EC68FF" w:rsidP="00AE409F">
            <w:pPr>
              <w:adjustRightInd w:val="0"/>
              <w:rPr>
                <w:rFonts w:asciiTheme="minorHAnsi" w:hAnsiTheme="minorHAnsi" w:cstheme="minorHAnsi"/>
                <w:color w:val="000000"/>
              </w:rPr>
            </w:pPr>
            <w:r w:rsidRPr="00683529">
              <w:rPr>
                <w:rFonts w:asciiTheme="minorHAnsi" w:hAnsiTheme="minorHAnsi" w:cstheme="minorHAnsi"/>
                <w:color w:val="000000"/>
              </w:rPr>
              <w:t>DAN-MONICA</w:t>
            </w:r>
            <w:r w:rsidR="00AE409F" w:rsidRPr="00AE409F">
              <w:rPr>
                <w:rFonts w:asciiTheme="minorHAnsi" w:hAnsiTheme="minorHAnsi" w:cstheme="minorHAnsi"/>
                <w:color w:val="000000"/>
              </w:rPr>
              <w:t xml:space="preserve"> 2</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1494</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0.81 (0.71,0.93)</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0.71 (0.62,0.81)</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98.5 (88.3,110.0)</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20 </w:t>
            </w:r>
            <w:r w:rsidR="000A1F69">
              <w:rPr>
                <w:rFonts w:asciiTheme="minorHAnsi" w:hAnsiTheme="minorHAnsi" w:cstheme="minorHAnsi"/>
                <w:color w:val="000000"/>
              </w:rPr>
              <w:t>(</w:t>
            </w:r>
            <w:r w:rsidRPr="00AE409F">
              <w:rPr>
                <w:rFonts w:asciiTheme="minorHAnsi" w:hAnsiTheme="minorHAnsi" w:cstheme="minorHAnsi"/>
                <w:color w:val="000000"/>
              </w:rPr>
              <w:t>1.3%)</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111.1 (95.5,131.3)</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19 </w:t>
            </w:r>
            <w:r w:rsidR="000A1F69">
              <w:rPr>
                <w:rFonts w:asciiTheme="minorHAnsi" w:hAnsiTheme="minorHAnsi" w:cstheme="minorHAnsi"/>
                <w:color w:val="000000"/>
              </w:rPr>
              <w:t>(</w:t>
            </w:r>
            <w:r w:rsidRPr="00AE409F">
              <w:rPr>
                <w:rFonts w:asciiTheme="minorHAnsi" w:hAnsiTheme="minorHAnsi" w:cstheme="minorHAnsi"/>
                <w:color w:val="000000"/>
              </w:rPr>
              <w:t>1.3%)</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EC68FF" w:rsidP="00AE409F">
            <w:pPr>
              <w:adjustRightInd w:val="0"/>
              <w:rPr>
                <w:rFonts w:asciiTheme="minorHAnsi" w:hAnsiTheme="minorHAnsi" w:cstheme="minorHAnsi"/>
                <w:color w:val="000000"/>
              </w:rPr>
            </w:pPr>
            <w:r w:rsidRPr="00683529">
              <w:rPr>
                <w:rFonts w:asciiTheme="minorHAnsi" w:hAnsiTheme="minorHAnsi" w:cstheme="minorHAnsi"/>
                <w:color w:val="000000"/>
              </w:rPr>
              <w:t>DAN-MONICA</w:t>
            </w:r>
            <w:r w:rsidR="00AE409F" w:rsidRPr="00AE409F">
              <w:rPr>
                <w:rFonts w:asciiTheme="minorHAnsi" w:hAnsiTheme="minorHAnsi" w:cstheme="minorHAnsi"/>
                <w:color w:val="000000"/>
              </w:rPr>
              <w:t xml:space="preserve"> 3</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Denmark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2005</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0.83 (0.72,0.95)</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0.72 (0.64,0.83)</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94.9 (82.4,108.2)</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76 </w:t>
            </w:r>
            <w:r w:rsidR="000A1F69">
              <w:rPr>
                <w:rFonts w:asciiTheme="minorHAnsi" w:hAnsiTheme="minorHAnsi" w:cstheme="minorHAnsi"/>
                <w:color w:val="000000"/>
              </w:rPr>
              <w:t>(</w:t>
            </w:r>
            <w:r w:rsidRPr="00AE409F">
              <w:rPr>
                <w:rFonts w:asciiTheme="minorHAnsi" w:hAnsiTheme="minorHAnsi" w:cstheme="minorHAnsi"/>
                <w:color w:val="000000"/>
              </w:rPr>
              <w:t>3.8%)</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108.2 (90.7,126.4)</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45 </w:t>
            </w:r>
            <w:r w:rsidR="000A1F69">
              <w:rPr>
                <w:rFonts w:asciiTheme="minorHAnsi" w:hAnsiTheme="minorHAnsi" w:cstheme="minorHAnsi"/>
                <w:color w:val="000000"/>
              </w:rPr>
              <w:t>(</w:t>
            </w:r>
            <w:r w:rsidRPr="00AE409F">
              <w:rPr>
                <w:rFonts w:asciiTheme="minorHAnsi" w:hAnsiTheme="minorHAnsi" w:cstheme="minorHAnsi"/>
                <w:color w:val="000000"/>
              </w:rPr>
              <w:t>2.2%)</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Moli-sani</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Italy</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23646</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0.78 (0.70,0.88)</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0.95 (0.84,1.08)</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94.8 (84.3,103.5)</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825 </w:t>
            </w:r>
            <w:r w:rsidR="000A1F69">
              <w:rPr>
                <w:rFonts w:asciiTheme="minorHAnsi" w:hAnsiTheme="minorHAnsi" w:cstheme="minorHAnsi"/>
                <w:color w:val="000000"/>
              </w:rPr>
              <w:t>(</w:t>
            </w:r>
            <w:r w:rsidRPr="00AE409F">
              <w:rPr>
                <w:rFonts w:asciiTheme="minorHAnsi" w:hAnsiTheme="minorHAnsi" w:cstheme="minorHAnsi"/>
                <w:color w:val="000000"/>
              </w:rPr>
              <w:t>3.5%)</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77.7 (65.8,89.8)</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3781 </w:t>
            </w:r>
            <w:r w:rsidR="000A1F69">
              <w:rPr>
                <w:rFonts w:asciiTheme="minorHAnsi" w:hAnsiTheme="minorHAnsi" w:cstheme="minorHAnsi"/>
                <w:color w:val="000000"/>
              </w:rPr>
              <w:t>(</w:t>
            </w:r>
            <w:r w:rsidRPr="00AE409F">
              <w:rPr>
                <w:rFonts w:asciiTheme="minorHAnsi" w:hAnsiTheme="minorHAnsi" w:cstheme="minorHAnsi"/>
                <w:color w:val="000000"/>
              </w:rPr>
              <w:t>16.0%)</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N-Sweden 86</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1601</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0.70 (0.62,0.79)</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0.79 (0.69,0.90)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108.5 (100.3,116.7)</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 </w:t>
            </w:r>
            <w:r w:rsidR="000A1F69">
              <w:rPr>
                <w:rFonts w:asciiTheme="minorHAnsi" w:hAnsiTheme="minorHAnsi" w:cstheme="minorHAnsi"/>
                <w:color w:val="000000"/>
              </w:rPr>
              <w:t>(</w:t>
            </w:r>
            <w:r w:rsidRPr="00AE409F">
              <w:rPr>
                <w:rFonts w:asciiTheme="minorHAnsi" w:hAnsiTheme="minorHAnsi" w:cstheme="minorHAnsi"/>
                <w:color w:val="000000"/>
              </w:rPr>
              <w:t>0.5%)</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99.5 (84.3,116.0)</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44 </w:t>
            </w:r>
            <w:r w:rsidR="000A1F69">
              <w:rPr>
                <w:rFonts w:asciiTheme="minorHAnsi" w:hAnsiTheme="minorHAnsi" w:cstheme="minorHAnsi"/>
                <w:color w:val="000000"/>
              </w:rPr>
              <w:t>(</w:t>
            </w:r>
            <w:r w:rsidRPr="00AE409F">
              <w:rPr>
                <w:rFonts w:asciiTheme="minorHAnsi" w:hAnsiTheme="minorHAnsi" w:cstheme="minorHAnsi"/>
                <w:color w:val="000000"/>
              </w:rPr>
              <w:t>2.7%)</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N-Sweden 90</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1420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0.71 (0.64,0.79)</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0.85 (0.75,0.95)</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107.7 (98.9,116.7)</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 </w:t>
            </w:r>
            <w:r w:rsidR="000A1F69">
              <w:rPr>
                <w:rFonts w:asciiTheme="minorHAnsi" w:hAnsiTheme="minorHAnsi" w:cstheme="minorHAnsi"/>
                <w:color w:val="000000"/>
              </w:rPr>
              <w:t>(</w:t>
            </w:r>
            <w:r w:rsidRPr="00AE409F">
              <w:rPr>
                <w:rFonts w:asciiTheme="minorHAnsi" w:hAnsiTheme="minorHAnsi" w:cstheme="minorHAnsi"/>
                <w:color w:val="000000"/>
              </w:rPr>
              <w:t>0.5%)</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91.2 (78.4,105.0)</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67 </w:t>
            </w:r>
            <w:r w:rsidR="000A1F69">
              <w:rPr>
                <w:rFonts w:asciiTheme="minorHAnsi" w:hAnsiTheme="minorHAnsi" w:cstheme="minorHAnsi"/>
                <w:color w:val="000000"/>
              </w:rPr>
              <w:t>(</w:t>
            </w:r>
            <w:r w:rsidRPr="00AE409F">
              <w:rPr>
                <w:rFonts w:asciiTheme="minorHAnsi" w:hAnsiTheme="minorHAnsi" w:cstheme="minorHAnsi"/>
                <w:color w:val="000000"/>
              </w:rPr>
              <w:t>4.7%)</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N-Sweden 94</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1853</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0.78 (0.70,0.89)</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0.94 (0.81,1.08)</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97.8 (86.3,109.2)</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44 </w:t>
            </w:r>
            <w:r w:rsidR="000A1F69">
              <w:rPr>
                <w:rFonts w:asciiTheme="minorHAnsi" w:hAnsiTheme="minorHAnsi" w:cstheme="minorHAnsi"/>
                <w:color w:val="000000"/>
              </w:rPr>
              <w:t>(</w:t>
            </w:r>
            <w:r w:rsidRPr="00AE409F">
              <w:rPr>
                <w:rFonts w:asciiTheme="minorHAnsi" w:hAnsiTheme="minorHAnsi" w:cstheme="minorHAnsi"/>
                <w:color w:val="000000"/>
              </w:rPr>
              <w:t>2.4%)</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80.5 (65.9,95.5)</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267 </w:t>
            </w:r>
            <w:r w:rsidR="000A1F69">
              <w:rPr>
                <w:rFonts w:asciiTheme="minorHAnsi" w:hAnsiTheme="minorHAnsi" w:cstheme="minorHAnsi"/>
                <w:color w:val="000000"/>
              </w:rPr>
              <w:t>(</w:t>
            </w:r>
            <w:r w:rsidRPr="00AE409F">
              <w:rPr>
                <w:rFonts w:asciiTheme="minorHAnsi" w:hAnsiTheme="minorHAnsi" w:cstheme="minorHAnsi"/>
                <w:color w:val="000000"/>
              </w:rPr>
              <w:t>14.4%)</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N-Sweden 99</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1725</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0.79 (0.69,0.90)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0.91 (0.78,1.07)</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96.7 (83.6,108.9)</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73 </w:t>
            </w:r>
            <w:r w:rsidR="000A1F69">
              <w:rPr>
                <w:rFonts w:asciiTheme="minorHAnsi" w:hAnsiTheme="minorHAnsi" w:cstheme="minorHAnsi"/>
                <w:color w:val="000000"/>
              </w:rPr>
              <w:t>(</w:t>
            </w:r>
            <w:r w:rsidRPr="00AE409F">
              <w:rPr>
                <w:rFonts w:asciiTheme="minorHAnsi" w:hAnsiTheme="minorHAnsi" w:cstheme="minorHAnsi"/>
                <w:color w:val="000000"/>
              </w:rPr>
              <w:t>4.2%)</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82.4 (66.8,99.9)</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248 </w:t>
            </w:r>
            <w:r w:rsidR="000A1F69">
              <w:rPr>
                <w:rFonts w:asciiTheme="minorHAnsi" w:hAnsiTheme="minorHAnsi" w:cstheme="minorHAnsi"/>
                <w:color w:val="000000"/>
              </w:rPr>
              <w:t>(</w:t>
            </w:r>
            <w:r w:rsidRPr="00AE409F">
              <w:rPr>
                <w:rFonts w:asciiTheme="minorHAnsi" w:hAnsiTheme="minorHAnsi" w:cstheme="minorHAnsi"/>
                <w:color w:val="000000"/>
              </w:rPr>
              <w:t>14.4%)</w:t>
            </w:r>
          </w:p>
        </w:tc>
      </w:tr>
      <w:tr w:rsidR="00BD4569"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rPr>
                <w:rFonts w:asciiTheme="minorHAnsi" w:hAnsiTheme="minorHAnsi" w:cstheme="minorHAnsi"/>
                <w:color w:val="000000"/>
              </w:rPr>
            </w:pPr>
            <w:r w:rsidRPr="00AE409F">
              <w:rPr>
                <w:rFonts w:asciiTheme="minorHAnsi" w:hAnsiTheme="minorHAnsi" w:cstheme="minorHAnsi"/>
                <w:color w:val="000000"/>
              </w:rPr>
              <w:t>N-Sweden 4</w:t>
            </w:r>
          </w:p>
        </w:tc>
        <w:tc>
          <w:tcPr>
            <w:tcW w:w="372"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1810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0.64 (0.55,0.74)</w:t>
            </w:r>
          </w:p>
        </w:tc>
        <w:tc>
          <w:tcPr>
            <w:tcW w:w="62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0.70 (0.59,0.82)</w:t>
            </w:r>
          </w:p>
        </w:tc>
        <w:tc>
          <w:tcPr>
            <w:tcW w:w="605"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108.5 (97.6,119.0)</w:t>
            </w:r>
          </w:p>
        </w:tc>
        <w:tc>
          <w:tcPr>
            <w:tcW w:w="48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29 </w:t>
            </w:r>
            <w:r>
              <w:rPr>
                <w:rFonts w:asciiTheme="minorHAnsi" w:hAnsiTheme="minorHAnsi" w:cstheme="minorHAnsi"/>
                <w:color w:val="000000"/>
              </w:rPr>
              <w:t>(</w:t>
            </w:r>
            <w:r w:rsidRPr="00AE409F">
              <w:rPr>
                <w:rFonts w:asciiTheme="minorHAnsi" w:hAnsiTheme="minorHAnsi" w:cstheme="minorHAnsi"/>
                <w:color w:val="000000"/>
              </w:rPr>
              <w:t>1.6%)</w:t>
            </w:r>
          </w:p>
        </w:tc>
        <w:tc>
          <w:tcPr>
            <w:tcW w:w="604"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112.8 (92.1,139.0)</w:t>
            </w:r>
          </w:p>
        </w:tc>
        <w:tc>
          <w:tcPr>
            <w:tcW w:w="480"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80 </w:t>
            </w:r>
            <w:r>
              <w:rPr>
                <w:rFonts w:asciiTheme="minorHAnsi" w:hAnsiTheme="minorHAnsi" w:cstheme="minorHAnsi"/>
                <w:color w:val="000000"/>
              </w:rPr>
              <w:t>(</w:t>
            </w:r>
            <w:r w:rsidRPr="00AE409F">
              <w:rPr>
                <w:rFonts w:asciiTheme="minorHAnsi" w:hAnsiTheme="minorHAnsi" w:cstheme="minorHAnsi"/>
                <w:color w:val="000000"/>
              </w:rPr>
              <w:t>4.4%)</w:t>
            </w:r>
          </w:p>
        </w:tc>
      </w:tr>
      <w:tr w:rsidR="00BD4569"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rPr>
                <w:rFonts w:asciiTheme="minorHAnsi" w:hAnsiTheme="minorHAnsi" w:cstheme="minorHAnsi"/>
                <w:color w:val="000000"/>
              </w:rPr>
            </w:pPr>
            <w:r w:rsidRPr="00AE409F">
              <w:rPr>
                <w:rFonts w:asciiTheme="minorHAnsi" w:hAnsiTheme="minorHAnsi" w:cstheme="minorHAnsi"/>
                <w:color w:val="000000"/>
              </w:rPr>
              <w:t>N-Sweden 9</w:t>
            </w:r>
          </w:p>
        </w:tc>
        <w:tc>
          <w:tcPr>
            <w:tcW w:w="372"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rPr>
                <w:rFonts w:asciiTheme="minorHAnsi" w:hAnsiTheme="minorHAnsi" w:cstheme="minorHAnsi"/>
                <w:color w:val="000000"/>
              </w:rPr>
            </w:pPr>
            <w:r w:rsidRPr="00AE409F">
              <w:rPr>
                <w:rFonts w:asciiTheme="minorHAnsi" w:hAnsiTheme="minorHAnsi" w:cstheme="minorHAnsi"/>
                <w:color w:val="000000"/>
              </w:rPr>
              <w:t>Sweden</w:t>
            </w:r>
          </w:p>
        </w:tc>
        <w:tc>
          <w:tcPr>
            <w:tcW w:w="279"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1627</w:t>
            </w:r>
          </w:p>
        </w:tc>
        <w:tc>
          <w:tcPr>
            <w:tcW w:w="62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0.71 (0.62,0.82)</w:t>
            </w:r>
          </w:p>
        </w:tc>
        <w:tc>
          <w:tcPr>
            <w:tcW w:w="62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0.83 (0.71,0.99)</w:t>
            </w:r>
          </w:p>
        </w:tc>
        <w:tc>
          <w:tcPr>
            <w:tcW w:w="605"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102.3 (91.1,113.5)</w:t>
            </w:r>
          </w:p>
        </w:tc>
        <w:tc>
          <w:tcPr>
            <w:tcW w:w="48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58 </w:t>
            </w:r>
            <w:r>
              <w:rPr>
                <w:rFonts w:asciiTheme="minorHAnsi" w:hAnsiTheme="minorHAnsi" w:cstheme="minorHAnsi"/>
                <w:color w:val="000000"/>
              </w:rPr>
              <w:t>(</w:t>
            </w:r>
            <w:r w:rsidRPr="00AE409F">
              <w:rPr>
                <w:rFonts w:asciiTheme="minorHAnsi" w:hAnsiTheme="minorHAnsi" w:cstheme="minorHAnsi"/>
                <w:color w:val="000000"/>
              </w:rPr>
              <w:t>3.6%)</w:t>
            </w:r>
          </w:p>
        </w:tc>
        <w:tc>
          <w:tcPr>
            <w:tcW w:w="604"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92.1 (74.6,110.9)</w:t>
            </w:r>
          </w:p>
        </w:tc>
        <w:tc>
          <w:tcPr>
            <w:tcW w:w="480"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149 </w:t>
            </w:r>
            <w:r>
              <w:rPr>
                <w:rFonts w:asciiTheme="minorHAnsi" w:hAnsiTheme="minorHAnsi" w:cstheme="minorHAnsi"/>
                <w:color w:val="000000"/>
              </w:rPr>
              <w:t>(</w:t>
            </w:r>
            <w:r w:rsidRPr="00AE409F">
              <w:rPr>
                <w:rFonts w:asciiTheme="minorHAnsi" w:hAnsiTheme="minorHAnsi" w:cstheme="minorHAnsi"/>
                <w:color w:val="000000"/>
              </w:rPr>
              <w:t>9.2%)</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PRIME Belfast</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1856</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1.00 (0.90,1.10)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1.00 (0.90,1.10)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85.0 (73.6,97.2)</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201 </w:t>
            </w:r>
            <w:r w:rsidR="000A1F69">
              <w:rPr>
                <w:rFonts w:asciiTheme="minorHAnsi" w:hAnsiTheme="minorHAnsi" w:cstheme="minorHAnsi"/>
                <w:color w:val="000000"/>
              </w:rPr>
              <w:t>(</w:t>
            </w:r>
            <w:r w:rsidRPr="00AE409F">
              <w:rPr>
                <w:rFonts w:asciiTheme="minorHAnsi" w:hAnsiTheme="minorHAnsi" w:cstheme="minorHAnsi"/>
                <w:color w:val="000000"/>
              </w:rPr>
              <w:t>10.8%)</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76.6 (68.5,86.6)</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90 </w:t>
            </w:r>
            <w:r w:rsidR="000A1F69">
              <w:rPr>
                <w:rFonts w:asciiTheme="minorHAnsi" w:hAnsiTheme="minorHAnsi" w:cstheme="minorHAnsi"/>
                <w:color w:val="000000"/>
              </w:rPr>
              <w:t>(</w:t>
            </w:r>
            <w:r w:rsidRPr="00AE409F">
              <w:rPr>
                <w:rFonts w:asciiTheme="minorHAnsi" w:hAnsiTheme="minorHAnsi" w:cstheme="minorHAnsi"/>
                <w:color w:val="000000"/>
              </w:rPr>
              <w:t>4.8%)</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C8294C" w:rsidP="00AE409F">
            <w:pPr>
              <w:adjustRightInd w:val="0"/>
              <w:rPr>
                <w:rFonts w:asciiTheme="minorHAnsi" w:hAnsiTheme="minorHAnsi" w:cstheme="minorHAnsi"/>
                <w:color w:val="000000"/>
              </w:rPr>
            </w:pPr>
            <w:r>
              <w:rPr>
                <w:rFonts w:asciiTheme="minorHAnsi" w:hAnsiTheme="minorHAnsi" w:cstheme="minorHAnsi"/>
                <w:color w:val="000000"/>
              </w:rPr>
              <w:t>SHHEC</w:t>
            </w:r>
            <w:r w:rsidR="00AE409F" w:rsidRPr="00AE409F">
              <w:rPr>
                <w:rFonts w:asciiTheme="minorHAnsi" w:hAnsiTheme="minorHAnsi" w:cstheme="minorHAnsi"/>
                <w:color w:val="000000"/>
              </w:rPr>
              <w:t xml:space="preserve"> 1</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10739</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0.80 (0.73,0.94)</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0.70 (0.65,0.80)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96.4 (84.3,104.4)</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443 </w:t>
            </w:r>
            <w:r w:rsidR="000A1F69">
              <w:rPr>
                <w:rFonts w:asciiTheme="minorHAnsi" w:hAnsiTheme="minorHAnsi" w:cstheme="minorHAnsi"/>
                <w:color w:val="000000"/>
              </w:rPr>
              <w:t>(</w:t>
            </w:r>
            <w:r w:rsidRPr="00AE409F">
              <w:rPr>
                <w:rFonts w:asciiTheme="minorHAnsi" w:hAnsiTheme="minorHAnsi" w:cstheme="minorHAnsi"/>
                <w:color w:val="000000"/>
              </w:rPr>
              <w:t>4.1%)</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106.4 (92.0,124.3)</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74 </w:t>
            </w:r>
            <w:r w:rsidR="000A1F69">
              <w:rPr>
                <w:rFonts w:asciiTheme="minorHAnsi" w:hAnsiTheme="minorHAnsi" w:cstheme="minorHAnsi"/>
                <w:color w:val="000000"/>
              </w:rPr>
              <w:t>(</w:t>
            </w:r>
            <w:r w:rsidRPr="00AE409F">
              <w:rPr>
                <w:rFonts w:asciiTheme="minorHAnsi" w:hAnsiTheme="minorHAnsi" w:cstheme="minorHAnsi"/>
                <w:color w:val="000000"/>
              </w:rPr>
              <w:t>0.7%)</w:t>
            </w:r>
          </w:p>
        </w:tc>
      </w:tr>
      <w:tr w:rsidR="00BD4569"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rPr>
                <w:rFonts w:asciiTheme="minorHAnsi" w:hAnsiTheme="minorHAnsi" w:cstheme="minorHAnsi"/>
                <w:color w:val="000000"/>
              </w:rPr>
            </w:pPr>
            <w:r>
              <w:rPr>
                <w:rFonts w:asciiTheme="minorHAnsi" w:hAnsiTheme="minorHAnsi" w:cstheme="minorHAnsi"/>
                <w:color w:val="000000"/>
              </w:rPr>
              <w:t>SHHEC</w:t>
            </w:r>
            <w:r w:rsidRPr="00AE409F">
              <w:rPr>
                <w:rFonts w:asciiTheme="minorHAnsi" w:hAnsiTheme="minorHAnsi" w:cstheme="minorHAnsi"/>
                <w:color w:val="000000"/>
              </w:rPr>
              <w:t xml:space="preserve"> 21</w:t>
            </w:r>
          </w:p>
        </w:tc>
        <w:tc>
          <w:tcPr>
            <w:tcW w:w="372"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680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0.79 (0.72,0.91)</w:t>
            </w:r>
          </w:p>
        </w:tc>
        <w:tc>
          <w:tcPr>
            <w:tcW w:w="62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0.70 (0.70,0.80)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97.7 (86.3,106.6)</w:t>
            </w:r>
          </w:p>
        </w:tc>
        <w:tc>
          <w:tcPr>
            <w:tcW w:w="483"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9 </w:t>
            </w:r>
            <w:r>
              <w:rPr>
                <w:rFonts w:asciiTheme="minorHAnsi" w:hAnsiTheme="minorHAnsi" w:cstheme="minorHAnsi"/>
                <w:color w:val="000000"/>
              </w:rPr>
              <w:t>(</w:t>
            </w:r>
            <w:r w:rsidRPr="00AE409F">
              <w:rPr>
                <w:rFonts w:asciiTheme="minorHAnsi" w:hAnsiTheme="minorHAnsi" w:cstheme="minorHAnsi"/>
                <w:color w:val="000000"/>
              </w:rPr>
              <w:t>1.3%)</w:t>
            </w:r>
          </w:p>
        </w:tc>
        <w:tc>
          <w:tcPr>
            <w:tcW w:w="604"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107.2 (91.3,125.6)</w:t>
            </w:r>
          </w:p>
        </w:tc>
        <w:tc>
          <w:tcPr>
            <w:tcW w:w="480" w:type="pct"/>
            <w:tcBorders>
              <w:left w:val="single" w:sz="4" w:space="0" w:color="auto"/>
              <w:right w:val="single" w:sz="4" w:space="0" w:color="auto"/>
            </w:tcBorders>
            <w:shd w:val="clear" w:color="auto" w:fill="FFFFFF"/>
            <w:tcMar>
              <w:left w:w="120" w:type="dxa"/>
              <w:right w:w="120" w:type="dxa"/>
            </w:tcMar>
            <w:vAlign w:val="center"/>
          </w:tcPr>
          <w:p w:rsidR="00BD4569" w:rsidRPr="00AE409F" w:rsidRDefault="00BD4569" w:rsidP="00BD4569">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 </w:t>
            </w:r>
            <w:r>
              <w:rPr>
                <w:rFonts w:asciiTheme="minorHAnsi" w:hAnsiTheme="minorHAnsi" w:cstheme="minorHAnsi"/>
                <w:color w:val="000000"/>
              </w:rPr>
              <w:t>(</w:t>
            </w:r>
            <w:r w:rsidRPr="00AE409F">
              <w:rPr>
                <w:rFonts w:asciiTheme="minorHAnsi" w:hAnsiTheme="minorHAnsi" w:cstheme="minorHAnsi"/>
                <w:color w:val="000000"/>
              </w:rPr>
              <w:t>0.9%)</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C8294C" w:rsidP="00AE409F">
            <w:pPr>
              <w:adjustRightInd w:val="0"/>
              <w:rPr>
                <w:rFonts w:asciiTheme="minorHAnsi" w:hAnsiTheme="minorHAnsi" w:cstheme="minorHAnsi"/>
                <w:color w:val="000000"/>
              </w:rPr>
            </w:pPr>
            <w:r>
              <w:rPr>
                <w:rFonts w:asciiTheme="minorHAnsi" w:hAnsiTheme="minorHAnsi" w:cstheme="minorHAnsi"/>
                <w:color w:val="000000"/>
              </w:rPr>
              <w:t>SHHEC</w:t>
            </w:r>
            <w:r w:rsidRPr="00AE409F">
              <w:rPr>
                <w:rFonts w:asciiTheme="minorHAnsi" w:hAnsiTheme="minorHAnsi" w:cstheme="minorHAnsi"/>
                <w:color w:val="000000"/>
              </w:rPr>
              <w:t xml:space="preserve"> </w:t>
            </w:r>
            <w:r w:rsidR="00AE409F" w:rsidRPr="00AE409F">
              <w:rPr>
                <w:rFonts w:asciiTheme="minorHAnsi" w:hAnsiTheme="minorHAnsi" w:cstheme="minorHAnsi"/>
                <w:color w:val="000000"/>
              </w:rPr>
              <w:t>2</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1651</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0.79 (0.72,0.90)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0.80 (0.70,0.90)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95.3 (83.2,107.1)</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83 </w:t>
            </w:r>
            <w:r w:rsidR="000A1F69">
              <w:rPr>
                <w:rFonts w:asciiTheme="minorHAnsi" w:hAnsiTheme="minorHAnsi" w:cstheme="minorHAnsi"/>
                <w:color w:val="000000"/>
              </w:rPr>
              <w:t>(</w:t>
            </w:r>
            <w:r w:rsidRPr="00AE409F">
              <w:rPr>
                <w:rFonts w:asciiTheme="minorHAnsi" w:hAnsiTheme="minorHAnsi" w:cstheme="minorHAnsi"/>
                <w:color w:val="000000"/>
              </w:rPr>
              <w:t>5.0%)</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100.6 (84.0,119.6)</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63 </w:t>
            </w:r>
            <w:r w:rsidR="000A1F69">
              <w:rPr>
                <w:rFonts w:asciiTheme="minorHAnsi" w:hAnsiTheme="minorHAnsi" w:cstheme="minorHAnsi"/>
                <w:color w:val="000000"/>
              </w:rPr>
              <w:t>(</w:t>
            </w:r>
            <w:r w:rsidRPr="00AE409F">
              <w:rPr>
                <w:rFonts w:asciiTheme="minorHAnsi" w:hAnsiTheme="minorHAnsi" w:cstheme="minorHAnsi"/>
                <w:color w:val="000000"/>
              </w:rPr>
              <w:t>3.8%)</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C8294C" w:rsidP="00AE409F">
            <w:pPr>
              <w:adjustRightInd w:val="0"/>
              <w:rPr>
                <w:rFonts w:asciiTheme="minorHAnsi" w:hAnsiTheme="minorHAnsi" w:cstheme="minorHAnsi"/>
                <w:color w:val="000000"/>
              </w:rPr>
            </w:pPr>
            <w:r>
              <w:rPr>
                <w:rFonts w:asciiTheme="minorHAnsi" w:hAnsiTheme="minorHAnsi" w:cstheme="minorHAnsi"/>
                <w:color w:val="000000"/>
              </w:rPr>
              <w:t>SHHEC</w:t>
            </w:r>
            <w:r w:rsidR="00AE409F" w:rsidRPr="00AE409F">
              <w:rPr>
                <w:rFonts w:asciiTheme="minorHAnsi" w:hAnsiTheme="minorHAnsi" w:cstheme="minorHAnsi"/>
                <w:color w:val="000000"/>
              </w:rPr>
              <w:t xml:space="preserve"> 3</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UK</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1640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0.82 (0.75,0.93)</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0.69 (0.63,0.77)</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97.0 (86.2,106.8)</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31 </w:t>
            </w:r>
            <w:r w:rsidR="000A1F69">
              <w:rPr>
                <w:rFonts w:asciiTheme="minorHAnsi" w:hAnsiTheme="minorHAnsi" w:cstheme="minorHAnsi"/>
                <w:color w:val="000000"/>
              </w:rPr>
              <w:t>(</w:t>
            </w:r>
            <w:r w:rsidRPr="00AE409F">
              <w:rPr>
                <w:rFonts w:asciiTheme="minorHAnsi" w:hAnsiTheme="minorHAnsi" w:cstheme="minorHAnsi"/>
                <w:color w:val="000000"/>
              </w:rPr>
              <w:t>1.9%)</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114.8 (99.6,129.6)</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19 </w:t>
            </w:r>
            <w:r w:rsidR="000A1F69">
              <w:rPr>
                <w:rFonts w:asciiTheme="minorHAnsi" w:hAnsiTheme="minorHAnsi" w:cstheme="minorHAnsi"/>
                <w:color w:val="000000"/>
              </w:rPr>
              <w:t>(</w:t>
            </w:r>
            <w:r w:rsidRPr="00AE409F">
              <w:rPr>
                <w:rFonts w:asciiTheme="minorHAnsi" w:hAnsiTheme="minorHAnsi" w:cstheme="minorHAnsi"/>
                <w:color w:val="000000"/>
              </w:rPr>
              <w:t>1.2%)</w:t>
            </w:r>
          </w:p>
        </w:tc>
      </w:tr>
      <w:tr w:rsidR="00286AA1" w:rsidRPr="00AE409F" w:rsidTr="00BD4569">
        <w:trPr>
          <w:cantSplit/>
          <w:trHeight w:val="283"/>
          <w:jc w:val="center"/>
        </w:trPr>
        <w:tc>
          <w:tcPr>
            <w:tcW w:w="931"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Total</w:t>
            </w:r>
          </w:p>
        </w:tc>
        <w:tc>
          <w:tcPr>
            <w:tcW w:w="372"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p>
        </w:tc>
        <w:tc>
          <w:tcPr>
            <w:tcW w:w="279"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75367</w:t>
            </w:r>
          </w:p>
        </w:tc>
        <w:tc>
          <w:tcPr>
            <w:tcW w:w="62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0.79 (0.70,0.90)</w:t>
            </w:r>
          </w:p>
        </w:tc>
        <w:tc>
          <w:tcPr>
            <w:tcW w:w="62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0.81 (0.70,0.96)</w:t>
            </w:r>
          </w:p>
        </w:tc>
        <w:tc>
          <w:tcPr>
            <w:tcW w:w="60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97.6 (85.9,107.6)</w:t>
            </w:r>
          </w:p>
        </w:tc>
        <w:tc>
          <w:tcPr>
            <w:tcW w:w="48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2450 </w:t>
            </w:r>
            <w:r w:rsidR="000A1F69">
              <w:rPr>
                <w:rFonts w:asciiTheme="minorHAnsi" w:hAnsiTheme="minorHAnsi" w:cstheme="minorHAnsi"/>
                <w:color w:val="000000"/>
              </w:rPr>
              <w:t>(</w:t>
            </w:r>
            <w:r w:rsidRPr="00AE409F">
              <w:rPr>
                <w:rFonts w:asciiTheme="minorHAnsi" w:hAnsiTheme="minorHAnsi" w:cstheme="minorHAnsi"/>
                <w:color w:val="000000"/>
              </w:rPr>
              <w:t>3.3%)</w:t>
            </w:r>
          </w:p>
        </w:tc>
        <w:tc>
          <w:tcPr>
            <w:tcW w:w="604"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92.5 (76.4,111.5)</w:t>
            </w:r>
          </w:p>
        </w:tc>
        <w:tc>
          <w:tcPr>
            <w:tcW w:w="480"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5562 </w:t>
            </w:r>
            <w:r w:rsidR="000A1F69">
              <w:rPr>
                <w:rFonts w:asciiTheme="minorHAnsi" w:hAnsiTheme="minorHAnsi" w:cstheme="minorHAnsi"/>
                <w:color w:val="000000"/>
              </w:rPr>
              <w:t>(</w:t>
            </w:r>
            <w:r w:rsidRPr="00AE409F">
              <w:rPr>
                <w:rFonts w:asciiTheme="minorHAnsi" w:hAnsiTheme="minorHAnsi" w:cstheme="minorHAnsi"/>
                <w:color w:val="000000"/>
              </w:rPr>
              <w:t>7.4%)</w:t>
            </w:r>
          </w:p>
        </w:tc>
      </w:tr>
      <w:tr w:rsidR="00286AA1" w:rsidRPr="00AE409F" w:rsidTr="00BD4569">
        <w:trPr>
          <w:cantSplit/>
          <w:trHeight w:val="283"/>
          <w:jc w:val="center"/>
        </w:trPr>
        <w:tc>
          <w:tcPr>
            <w:tcW w:w="931"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rPr>
                <w:rFonts w:asciiTheme="minorHAnsi" w:hAnsiTheme="minorHAnsi" w:cstheme="minorHAnsi"/>
                <w:color w:val="000000"/>
              </w:rPr>
            </w:pPr>
            <w:r w:rsidRPr="00AE409F">
              <w:rPr>
                <w:rFonts w:asciiTheme="minorHAnsi" w:hAnsiTheme="minorHAnsi" w:cstheme="minorHAnsi"/>
                <w:b/>
                <w:color w:val="000000"/>
              </w:rPr>
              <w:t>Disease cohorts</w:t>
            </w:r>
            <w:r w:rsidRPr="00AE409F">
              <w:rPr>
                <w:rFonts w:asciiTheme="minorHAnsi" w:hAnsiTheme="minorHAnsi" w:cstheme="minorHAnsi"/>
                <w:color w:val="000000"/>
              </w:rPr>
              <w:t xml:space="preserve"> n=3</w:t>
            </w:r>
          </w:p>
        </w:tc>
        <w:tc>
          <w:tcPr>
            <w:tcW w:w="372"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rPr>
                <w:rFonts w:asciiTheme="minorHAnsi" w:hAnsiTheme="minorHAnsi" w:cstheme="minorHAnsi"/>
                <w:color w:val="000000"/>
              </w:rPr>
            </w:pPr>
          </w:p>
        </w:tc>
        <w:tc>
          <w:tcPr>
            <w:tcW w:w="279"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jc w:val="right"/>
              <w:rPr>
                <w:rFonts w:asciiTheme="minorHAnsi" w:hAnsiTheme="minorHAnsi" w:cstheme="minorHAnsi"/>
                <w:color w:val="000000"/>
              </w:rPr>
            </w:pPr>
          </w:p>
        </w:tc>
        <w:tc>
          <w:tcPr>
            <w:tcW w:w="623"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jc w:val="right"/>
              <w:rPr>
                <w:rFonts w:asciiTheme="minorHAnsi" w:hAnsiTheme="minorHAnsi" w:cstheme="minorHAnsi"/>
                <w:color w:val="000000"/>
              </w:rPr>
            </w:pPr>
          </w:p>
        </w:tc>
        <w:tc>
          <w:tcPr>
            <w:tcW w:w="623"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jc w:val="right"/>
              <w:rPr>
                <w:rFonts w:asciiTheme="minorHAnsi" w:hAnsiTheme="minorHAnsi" w:cstheme="minorHAnsi"/>
                <w:color w:val="000000"/>
              </w:rPr>
            </w:pPr>
          </w:p>
        </w:tc>
        <w:tc>
          <w:tcPr>
            <w:tcW w:w="605"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jc w:val="right"/>
              <w:rPr>
                <w:rFonts w:asciiTheme="minorHAnsi" w:hAnsiTheme="minorHAnsi" w:cstheme="minorHAnsi"/>
                <w:color w:val="000000"/>
              </w:rPr>
            </w:pPr>
          </w:p>
        </w:tc>
        <w:tc>
          <w:tcPr>
            <w:tcW w:w="483"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jc w:val="right"/>
              <w:rPr>
                <w:rFonts w:asciiTheme="minorHAnsi" w:hAnsiTheme="minorHAnsi" w:cstheme="minorHAnsi"/>
                <w:color w:val="000000"/>
              </w:rPr>
            </w:pPr>
          </w:p>
        </w:tc>
        <w:tc>
          <w:tcPr>
            <w:tcW w:w="604"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jc w:val="right"/>
              <w:rPr>
                <w:rFonts w:asciiTheme="minorHAnsi" w:hAnsiTheme="minorHAnsi" w:cstheme="minorHAnsi"/>
                <w:color w:val="000000"/>
              </w:rPr>
            </w:pPr>
          </w:p>
        </w:tc>
        <w:tc>
          <w:tcPr>
            <w:tcW w:w="480" w:type="pct"/>
            <w:tcBorders>
              <w:top w:val="single" w:sz="4" w:space="0" w:color="auto"/>
              <w:left w:val="single" w:sz="4" w:space="0" w:color="auto"/>
              <w:right w:val="single" w:sz="4" w:space="0" w:color="auto"/>
            </w:tcBorders>
            <w:shd w:val="clear" w:color="auto" w:fill="FFFFFF"/>
            <w:tcMar>
              <w:left w:w="120" w:type="dxa"/>
              <w:right w:w="120" w:type="dxa"/>
            </w:tcMar>
            <w:vAlign w:val="center"/>
          </w:tcPr>
          <w:p w:rsidR="00EE068D" w:rsidRPr="00AE409F" w:rsidRDefault="00EE068D" w:rsidP="00AE409F">
            <w:pPr>
              <w:adjustRightInd w:val="0"/>
              <w:jc w:val="right"/>
              <w:rPr>
                <w:rFonts w:asciiTheme="minorHAnsi" w:hAnsiTheme="minorHAnsi" w:cstheme="minorHAnsi"/>
                <w:color w:val="000000"/>
              </w:rPr>
            </w:pP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AtheroGene</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2137</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0.94 (0.83,1.08)</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0.82 (0.71,0.97)</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82.3 (68.3,93.8)</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303 </w:t>
            </w:r>
            <w:r w:rsidR="000A1F69">
              <w:rPr>
                <w:rFonts w:asciiTheme="minorHAnsi" w:hAnsiTheme="minorHAnsi" w:cstheme="minorHAnsi"/>
                <w:color w:val="000000"/>
              </w:rPr>
              <w:t>(</w:t>
            </w:r>
            <w:r w:rsidRPr="00AE409F">
              <w:rPr>
                <w:rFonts w:asciiTheme="minorHAnsi" w:hAnsiTheme="minorHAnsi" w:cstheme="minorHAnsi"/>
                <w:color w:val="000000"/>
              </w:rPr>
              <w:t>14.2%)</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92.9 (75.5,110.2)</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211 </w:t>
            </w:r>
            <w:r w:rsidR="000A1F69">
              <w:rPr>
                <w:rFonts w:asciiTheme="minorHAnsi" w:hAnsiTheme="minorHAnsi" w:cstheme="minorHAnsi"/>
                <w:color w:val="000000"/>
              </w:rPr>
              <w:t>(</w:t>
            </w:r>
            <w:r w:rsidRPr="00AE409F">
              <w:rPr>
                <w:rFonts w:asciiTheme="minorHAnsi" w:hAnsiTheme="minorHAnsi" w:cstheme="minorHAnsi"/>
                <w:color w:val="000000"/>
              </w:rPr>
              <w:t>9.9%)</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KAROLA</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1129</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0.90 (0.79,1.00)</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1.11 (1.01,1.28)</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89.3 (75.9,98.1)</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71 </w:t>
            </w:r>
            <w:r w:rsidR="000A1F69">
              <w:rPr>
                <w:rFonts w:asciiTheme="minorHAnsi" w:hAnsiTheme="minorHAnsi" w:cstheme="minorHAnsi"/>
                <w:color w:val="000000"/>
              </w:rPr>
              <w:t>(</w:t>
            </w:r>
            <w:r w:rsidRPr="00AE409F">
              <w:rPr>
                <w:rFonts w:asciiTheme="minorHAnsi" w:hAnsiTheme="minorHAnsi" w:cstheme="minorHAnsi"/>
                <w:color w:val="000000"/>
              </w:rPr>
              <w:t>6.3%)</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65.3 (54.9,74.4)</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404 </w:t>
            </w:r>
            <w:r w:rsidR="000A1F69">
              <w:rPr>
                <w:rFonts w:asciiTheme="minorHAnsi" w:hAnsiTheme="minorHAnsi" w:cstheme="minorHAnsi"/>
                <w:color w:val="000000"/>
              </w:rPr>
              <w:t>(</w:t>
            </w:r>
            <w:r w:rsidRPr="00AE409F">
              <w:rPr>
                <w:rFonts w:asciiTheme="minorHAnsi" w:hAnsiTheme="minorHAnsi" w:cstheme="minorHAnsi"/>
                <w:color w:val="000000"/>
              </w:rPr>
              <w:t>35.8%)</w:t>
            </w:r>
          </w:p>
        </w:tc>
      </w:tr>
      <w:tr w:rsidR="00286AA1" w:rsidRPr="00AE409F" w:rsidTr="00BD4569">
        <w:trPr>
          <w:cantSplit/>
          <w:trHeight w:val="283"/>
          <w:jc w:val="center"/>
        </w:trPr>
        <w:tc>
          <w:tcPr>
            <w:tcW w:w="931"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StenoCardia</w:t>
            </w:r>
          </w:p>
        </w:tc>
        <w:tc>
          <w:tcPr>
            <w:tcW w:w="372"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Germany</w:t>
            </w:r>
          </w:p>
        </w:tc>
        <w:tc>
          <w:tcPr>
            <w:tcW w:w="279"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1716</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0.95 (0.83,1.09)</w:t>
            </w:r>
          </w:p>
        </w:tc>
        <w:tc>
          <w:tcPr>
            <w:tcW w:w="62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0.67 (0.58,0.80)</w:t>
            </w:r>
          </w:p>
        </w:tc>
        <w:tc>
          <w:tcPr>
            <w:tcW w:w="605"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80.0 (65.1,92.0)</w:t>
            </w:r>
          </w:p>
        </w:tc>
        <w:tc>
          <w:tcPr>
            <w:tcW w:w="483"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317 </w:t>
            </w:r>
            <w:r w:rsidR="000A1F69">
              <w:rPr>
                <w:rFonts w:asciiTheme="minorHAnsi" w:hAnsiTheme="minorHAnsi" w:cstheme="minorHAnsi"/>
                <w:color w:val="000000"/>
              </w:rPr>
              <w:t>(</w:t>
            </w:r>
            <w:r w:rsidRPr="00AE409F">
              <w:rPr>
                <w:rFonts w:asciiTheme="minorHAnsi" w:hAnsiTheme="minorHAnsi" w:cstheme="minorHAnsi"/>
                <w:color w:val="000000"/>
              </w:rPr>
              <w:t>18.5%)</w:t>
            </w:r>
          </w:p>
        </w:tc>
        <w:tc>
          <w:tcPr>
            <w:tcW w:w="604"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116.9 (92.9,141.0)</w:t>
            </w:r>
          </w:p>
        </w:tc>
        <w:tc>
          <w:tcPr>
            <w:tcW w:w="480" w:type="pct"/>
            <w:tcBorders>
              <w:left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104 </w:t>
            </w:r>
            <w:r w:rsidR="000A1F69">
              <w:rPr>
                <w:rFonts w:asciiTheme="minorHAnsi" w:hAnsiTheme="minorHAnsi" w:cstheme="minorHAnsi"/>
                <w:color w:val="000000"/>
              </w:rPr>
              <w:t>(</w:t>
            </w:r>
            <w:r w:rsidRPr="00AE409F">
              <w:rPr>
                <w:rFonts w:asciiTheme="minorHAnsi" w:hAnsiTheme="minorHAnsi" w:cstheme="minorHAnsi"/>
                <w:color w:val="000000"/>
              </w:rPr>
              <w:t>6.1%)</w:t>
            </w:r>
          </w:p>
        </w:tc>
      </w:tr>
      <w:tr w:rsidR="00286AA1" w:rsidRPr="00AE409F" w:rsidTr="00BD4569">
        <w:trPr>
          <w:cantSplit/>
          <w:trHeight w:val="283"/>
          <w:jc w:val="center"/>
        </w:trPr>
        <w:tc>
          <w:tcPr>
            <w:tcW w:w="931"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r w:rsidRPr="00AE409F">
              <w:rPr>
                <w:rFonts w:asciiTheme="minorHAnsi" w:hAnsiTheme="minorHAnsi" w:cstheme="minorHAnsi"/>
                <w:color w:val="000000"/>
              </w:rPr>
              <w:t>Total</w:t>
            </w:r>
          </w:p>
        </w:tc>
        <w:tc>
          <w:tcPr>
            <w:tcW w:w="372"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rPr>
                <w:rFonts w:asciiTheme="minorHAnsi" w:hAnsiTheme="minorHAnsi" w:cstheme="minorHAnsi"/>
                <w:color w:val="000000"/>
              </w:rPr>
            </w:pPr>
          </w:p>
        </w:tc>
        <w:tc>
          <w:tcPr>
            <w:tcW w:w="279"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4982</w:t>
            </w:r>
          </w:p>
        </w:tc>
        <w:tc>
          <w:tcPr>
            <w:tcW w:w="62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0.93 (0.82,1.07)</w:t>
            </w:r>
          </w:p>
        </w:tc>
        <w:tc>
          <w:tcPr>
            <w:tcW w:w="62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0.83 (0.68,1.05)</w:t>
            </w:r>
          </w:p>
        </w:tc>
        <w:tc>
          <w:tcPr>
            <w:tcW w:w="605"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82.7 (68.7,94.6)</w:t>
            </w:r>
          </w:p>
        </w:tc>
        <w:tc>
          <w:tcPr>
            <w:tcW w:w="483"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691 </w:t>
            </w:r>
            <w:r w:rsidR="000A1F69">
              <w:rPr>
                <w:rFonts w:asciiTheme="minorHAnsi" w:hAnsiTheme="minorHAnsi" w:cstheme="minorHAnsi"/>
                <w:color w:val="000000"/>
              </w:rPr>
              <w:t>(</w:t>
            </w:r>
            <w:r w:rsidRPr="00AE409F">
              <w:rPr>
                <w:rFonts w:asciiTheme="minorHAnsi" w:hAnsiTheme="minorHAnsi" w:cstheme="minorHAnsi"/>
                <w:color w:val="000000"/>
              </w:rPr>
              <w:t>13.9%)</w:t>
            </w:r>
          </w:p>
        </w:tc>
        <w:tc>
          <w:tcPr>
            <w:tcW w:w="604"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91.1 (69.1,116.2)</w:t>
            </w:r>
          </w:p>
        </w:tc>
        <w:tc>
          <w:tcPr>
            <w:tcW w:w="480" w:type="pct"/>
            <w:tcBorders>
              <w:left w:val="single" w:sz="4" w:space="0" w:color="auto"/>
              <w:bottom w:val="single" w:sz="4" w:space="0" w:color="auto"/>
              <w:right w:val="single" w:sz="4" w:space="0" w:color="auto"/>
            </w:tcBorders>
            <w:shd w:val="clear" w:color="auto" w:fill="FFFFFF"/>
            <w:tcMar>
              <w:left w:w="120" w:type="dxa"/>
              <w:right w:w="120" w:type="dxa"/>
            </w:tcMar>
            <w:vAlign w:val="center"/>
          </w:tcPr>
          <w:p w:rsidR="00AE409F" w:rsidRPr="00AE409F" w:rsidRDefault="00AE409F" w:rsidP="00AE409F">
            <w:pPr>
              <w:adjustRightInd w:val="0"/>
              <w:jc w:val="right"/>
              <w:rPr>
                <w:rFonts w:asciiTheme="minorHAnsi" w:hAnsiTheme="minorHAnsi" w:cstheme="minorHAnsi"/>
                <w:color w:val="000000"/>
              </w:rPr>
            </w:pPr>
            <w:r w:rsidRPr="00AE409F">
              <w:rPr>
                <w:rFonts w:asciiTheme="minorHAnsi" w:hAnsiTheme="minorHAnsi" w:cstheme="minorHAnsi"/>
                <w:color w:val="000000"/>
              </w:rPr>
              <w:t xml:space="preserve">719 </w:t>
            </w:r>
            <w:r w:rsidR="000A1F69">
              <w:rPr>
                <w:rFonts w:asciiTheme="minorHAnsi" w:hAnsiTheme="minorHAnsi" w:cstheme="minorHAnsi"/>
                <w:color w:val="000000"/>
              </w:rPr>
              <w:t>(</w:t>
            </w:r>
            <w:r w:rsidRPr="00AE409F">
              <w:rPr>
                <w:rFonts w:asciiTheme="minorHAnsi" w:hAnsiTheme="minorHAnsi" w:cstheme="minorHAnsi"/>
                <w:color w:val="000000"/>
              </w:rPr>
              <w:t>14.4%)</w:t>
            </w:r>
          </w:p>
        </w:tc>
      </w:tr>
    </w:tbl>
    <w:p w:rsidR="00AE409F" w:rsidRPr="005A622E" w:rsidRDefault="00AE409F">
      <w:pPr>
        <w:adjustRightInd w:val="0"/>
        <w:rPr>
          <w:rFonts w:asciiTheme="minorHAnsi" w:hAnsiTheme="minorHAnsi" w:cstheme="minorHAnsi"/>
          <w:color w:val="000000"/>
          <w:lang w:val="en-GB"/>
        </w:rPr>
      </w:pPr>
      <w:r w:rsidRPr="005A622E">
        <w:rPr>
          <w:rFonts w:asciiTheme="minorHAnsi" w:hAnsiTheme="minorHAnsi" w:cstheme="minorHAnsi"/>
          <w:color w:val="000000"/>
          <w:lang w:val="en-GB"/>
        </w:rPr>
        <w:t>* Values indicat</w:t>
      </w:r>
      <w:r w:rsidR="008F1366">
        <w:rPr>
          <w:rFonts w:asciiTheme="minorHAnsi" w:hAnsiTheme="minorHAnsi" w:cstheme="minorHAnsi"/>
          <w:color w:val="000000"/>
          <w:lang w:val="en-GB"/>
        </w:rPr>
        <w:t>e median and the first and third quartile</w:t>
      </w:r>
      <w:r w:rsidRPr="005A622E">
        <w:rPr>
          <w:rFonts w:asciiTheme="minorHAnsi" w:hAnsiTheme="minorHAnsi" w:cstheme="minorHAnsi"/>
          <w:color w:val="000000"/>
          <w:lang w:val="en-GB"/>
        </w:rPr>
        <w:t xml:space="preserve"> (Q1, Q3).</w:t>
      </w:r>
    </w:p>
    <w:p w:rsidR="00AE409F" w:rsidRPr="005A622E" w:rsidRDefault="00AE409F">
      <w:pPr>
        <w:adjustRightInd w:val="0"/>
        <w:jc w:val="center"/>
        <w:rPr>
          <w:rFonts w:asciiTheme="minorHAnsi" w:hAnsiTheme="minorHAnsi" w:cstheme="minorHAnsi"/>
          <w:lang w:val="en-GB"/>
        </w:rPr>
      </w:pPr>
    </w:p>
    <w:p w:rsidR="008A2879" w:rsidRPr="005A622E" w:rsidRDefault="008A2879" w:rsidP="008A2879">
      <w:pPr>
        <w:adjustRightInd w:val="0"/>
        <w:rPr>
          <w:rFonts w:asciiTheme="minorHAnsi" w:hAnsiTheme="minorHAnsi" w:cstheme="minorHAnsi"/>
          <w:lang w:val="en-GB"/>
        </w:rPr>
      </w:pPr>
    </w:p>
    <w:p w:rsidR="008A2879" w:rsidRPr="005A622E" w:rsidRDefault="008A2879" w:rsidP="008A2879">
      <w:pPr>
        <w:adjustRightInd w:val="0"/>
        <w:rPr>
          <w:rFonts w:asciiTheme="minorHAnsi" w:hAnsiTheme="minorHAnsi" w:cstheme="minorHAnsi"/>
          <w:lang w:val="en-GB"/>
        </w:rPr>
      </w:pPr>
    </w:p>
    <w:p w:rsidR="00F8223C" w:rsidRPr="005A622E" w:rsidRDefault="00F8223C" w:rsidP="008A2879">
      <w:pPr>
        <w:adjustRightInd w:val="0"/>
        <w:rPr>
          <w:rFonts w:asciiTheme="minorHAnsi" w:hAnsiTheme="minorHAnsi" w:cstheme="minorHAnsi"/>
          <w:lang w:val="en-GB"/>
        </w:rPr>
      </w:pPr>
      <w:r w:rsidRPr="005A622E">
        <w:rPr>
          <w:rFonts w:asciiTheme="minorHAnsi" w:hAnsiTheme="minorHAnsi" w:cstheme="minorHAnsi"/>
          <w:lang w:val="en-GB"/>
        </w:rPr>
        <w:br w:type="page"/>
      </w:r>
    </w:p>
    <w:p w:rsidR="00F8223C" w:rsidRPr="005A622E" w:rsidRDefault="00F8223C" w:rsidP="008A2879">
      <w:pPr>
        <w:adjustRightInd w:val="0"/>
        <w:rPr>
          <w:rFonts w:asciiTheme="minorHAnsi" w:hAnsiTheme="minorHAnsi" w:cstheme="minorHAnsi"/>
          <w:b/>
          <w:lang w:val="en-GB"/>
        </w:rPr>
      </w:pPr>
      <w:r w:rsidRPr="005A622E">
        <w:rPr>
          <w:rFonts w:asciiTheme="minorHAnsi" w:hAnsiTheme="minorHAnsi" w:cstheme="minorHAnsi"/>
          <w:b/>
          <w:lang w:val="en-GB"/>
        </w:rPr>
        <w:lastRenderedPageBreak/>
        <w:t>Figure S1: Distribution of the estimated glomerular filtration rate (eGFR) based on creatinine and cystatin C in the population based cohorts</w:t>
      </w:r>
    </w:p>
    <w:p w:rsidR="00F8223C" w:rsidRPr="005A622E" w:rsidRDefault="00F8223C" w:rsidP="008A2879">
      <w:pPr>
        <w:adjustRightInd w:val="0"/>
        <w:rPr>
          <w:rFonts w:asciiTheme="minorHAnsi" w:hAnsiTheme="minorHAnsi" w:cstheme="minorHAnsi"/>
          <w:lang w:val="en-GB"/>
        </w:rPr>
      </w:pPr>
    </w:p>
    <w:p w:rsidR="00F8223C" w:rsidRDefault="00F8223C" w:rsidP="008A2879">
      <w:pPr>
        <w:adjustRightInd w:val="0"/>
        <w:rPr>
          <w:rFonts w:asciiTheme="minorHAnsi" w:hAnsiTheme="minorHAnsi" w:cstheme="minorHAnsi"/>
        </w:rPr>
      </w:pPr>
      <w:r>
        <w:rPr>
          <w:rFonts w:asciiTheme="minorHAnsi" w:hAnsiTheme="minorHAnsi" w:cstheme="minorHAnsi"/>
          <w:noProof/>
        </w:rPr>
        <w:drawing>
          <wp:inline distT="0" distB="0" distL="0" distR="0">
            <wp:extent cx="4572000" cy="6096762"/>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_egfr_11.tiff"/>
                    <pic:cNvPicPr/>
                  </pic:nvPicPr>
                  <pic:blipFill>
                    <a:blip r:embed="rId6">
                      <a:extLst>
                        <a:ext uri="{28A0092B-C50C-407E-A947-70E740481C1C}">
                          <a14:useLocalDpi xmlns:a14="http://schemas.microsoft.com/office/drawing/2010/main" val="0"/>
                        </a:ext>
                      </a:extLst>
                    </a:blip>
                    <a:stretch>
                      <a:fillRect/>
                    </a:stretch>
                  </pic:blipFill>
                  <pic:spPr>
                    <a:xfrm>
                      <a:off x="0" y="0"/>
                      <a:ext cx="4572000" cy="6096762"/>
                    </a:xfrm>
                    <a:prstGeom prst="rect">
                      <a:avLst/>
                    </a:prstGeom>
                  </pic:spPr>
                </pic:pic>
              </a:graphicData>
            </a:graphic>
          </wp:inline>
        </w:drawing>
      </w:r>
      <w:r>
        <w:rPr>
          <w:rFonts w:asciiTheme="minorHAnsi" w:hAnsiTheme="minorHAnsi" w:cstheme="minorHAnsi"/>
        </w:rPr>
        <w:br w:type="page"/>
      </w:r>
    </w:p>
    <w:p w:rsidR="00F8223C" w:rsidRPr="005A622E" w:rsidRDefault="00F8223C" w:rsidP="008A2879">
      <w:pPr>
        <w:adjustRightInd w:val="0"/>
        <w:rPr>
          <w:rFonts w:asciiTheme="minorHAnsi" w:hAnsiTheme="minorHAnsi" w:cstheme="minorHAnsi"/>
          <w:b/>
          <w:lang w:val="en-GB"/>
        </w:rPr>
      </w:pPr>
      <w:r w:rsidRPr="005A622E">
        <w:rPr>
          <w:rFonts w:asciiTheme="minorHAnsi" w:hAnsiTheme="minorHAnsi" w:cstheme="minorHAnsi"/>
          <w:b/>
          <w:lang w:val="en-GB"/>
        </w:rPr>
        <w:lastRenderedPageBreak/>
        <w:t>Figure S2: Distribution of the estimated glomerular filtration rate (eGFR) based on creatinine and cystatin C in the disease cohorts</w:t>
      </w:r>
    </w:p>
    <w:p w:rsidR="008A2879" w:rsidRPr="005A622E" w:rsidRDefault="008A2879" w:rsidP="008A2879">
      <w:pPr>
        <w:adjustRightInd w:val="0"/>
        <w:rPr>
          <w:rFonts w:asciiTheme="minorHAnsi" w:hAnsiTheme="minorHAnsi" w:cstheme="minorHAnsi"/>
          <w:lang w:val="en-GB"/>
        </w:rPr>
      </w:pPr>
    </w:p>
    <w:p w:rsidR="00E63252" w:rsidRDefault="00F8223C" w:rsidP="008A2879">
      <w:pPr>
        <w:adjustRightInd w:val="0"/>
        <w:rPr>
          <w:rFonts w:asciiTheme="minorHAnsi" w:hAnsiTheme="minorHAnsi" w:cstheme="minorHAnsi"/>
        </w:rPr>
        <w:sectPr w:rsidR="00E63252">
          <w:pgSz w:w="16838" w:h="11905" w:orient="landscape"/>
          <w:pgMar w:top="1134" w:right="794" w:bottom="567" w:left="794" w:header="1134" w:footer="567" w:gutter="0"/>
          <w:pgNumType w:start="1"/>
          <w:cols w:space="720"/>
        </w:sectPr>
      </w:pPr>
      <w:r>
        <w:rPr>
          <w:rFonts w:asciiTheme="minorHAnsi" w:hAnsiTheme="minorHAnsi" w:cstheme="minorHAnsi"/>
          <w:noProof/>
        </w:rPr>
        <w:drawing>
          <wp:inline distT="0" distB="0" distL="0" distR="0">
            <wp:extent cx="4572000" cy="609676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_egfr_21.tiff"/>
                    <pic:cNvPicPr/>
                  </pic:nvPicPr>
                  <pic:blipFill>
                    <a:blip r:embed="rId7">
                      <a:extLst>
                        <a:ext uri="{28A0092B-C50C-407E-A947-70E740481C1C}">
                          <a14:useLocalDpi xmlns:a14="http://schemas.microsoft.com/office/drawing/2010/main" val="0"/>
                        </a:ext>
                      </a:extLst>
                    </a:blip>
                    <a:stretch>
                      <a:fillRect/>
                    </a:stretch>
                  </pic:blipFill>
                  <pic:spPr>
                    <a:xfrm>
                      <a:off x="0" y="0"/>
                      <a:ext cx="4572000" cy="6096762"/>
                    </a:xfrm>
                    <a:prstGeom prst="rect">
                      <a:avLst/>
                    </a:prstGeom>
                  </pic:spPr>
                </pic:pic>
              </a:graphicData>
            </a:graphic>
          </wp:inline>
        </w:drawing>
      </w:r>
    </w:p>
    <w:p w:rsidR="00012FAF" w:rsidRPr="005A622E" w:rsidRDefault="00012FAF">
      <w:pPr>
        <w:adjustRightInd w:val="0"/>
        <w:rPr>
          <w:rFonts w:asciiTheme="minorHAnsi" w:hAnsiTheme="minorHAnsi" w:cstheme="minorHAnsi"/>
          <w:b/>
          <w:color w:val="000000"/>
          <w:lang w:val="en-GB"/>
        </w:rPr>
      </w:pPr>
      <w:r w:rsidRPr="005A622E">
        <w:rPr>
          <w:rFonts w:asciiTheme="minorHAnsi" w:hAnsiTheme="minorHAnsi" w:cstheme="minorHAnsi"/>
          <w:b/>
          <w:color w:val="000000"/>
          <w:lang w:val="en-GB"/>
        </w:rPr>
        <w:lastRenderedPageBreak/>
        <w:t>Table S4: Association of CKD with various endpoints (HR and 95% CI) including area-under the curve (AUC with 95% CI) and net-reclassification index (NRI with 95% CI) in population-based cohorts</w:t>
      </w:r>
    </w:p>
    <w:tbl>
      <w:tblPr>
        <w:tblW w:w="5000" w:type="pct"/>
        <w:jc w:val="center"/>
        <w:tblCellMar>
          <w:left w:w="0" w:type="dxa"/>
          <w:right w:w="0" w:type="dxa"/>
        </w:tblCellMar>
        <w:tblLook w:val="0000" w:firstRow="0" w:lastRow="0" w:firstColumn="0" w:lastColumn="0" w:noHBand="0" w:noVBand="0"/>
      </w:tblPr>
      <w:tblGrid>
        <w:gridCol w:w="1826"/>
        <w:gridCol w:w="1043"/>
        <w:gridCol w:w="1469"/>
        <w:gridCol w:w="1469"/>
        <w:gridCol w:w="1748"/>
        <w:gridCol w:w="2082"/>
      </w:tblGrid>
      <w:tr w:rsidR="002A6165" w:rsidRPr="00D771B8" w:rsidTr="00093097">
        <w:trPr>
          <w:cantSplit/>
          <w:trHeight w:val="221"/>
          <w:jc w:val="center"/>
        </w:trPr>
        <w:tc>
          <w:tcPr>
            <w:tcW w:w="1489" w:type="pct"/>
            <w:gridSpan w:val="2"/>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Panel A: Cardiovascular Mortality</w:t>
            </w:r>
          </w:p>
        </w:tc>
        <w:tc>
          <w:tcPr>
            <w:tcW w:w="762"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c>
          <w:tcPr>
            <w:tcW w:w="762"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c>
          <w:tcPr>
            <w:tcW w:w="907"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c>
          <w:tcPr>
            <w:tcW w:w="1080"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r>
      <w:tr w:rsidR="002A6165" w:rsidRPr="00D771B8" w:rsidTr="00093097">
        <w:trPr>
          <w:cantSplit/>
          <w:trHeight w:val="221"/>
          <w:jc w:val="center"/>
        </w:trPr>
        <w:tc>
          <w:tcPr>
            <w:tcW w:w="948" w:type="pct"/>
            <w:tcBorders>
              <w:top w:val="single" w:sz="4" w:space="0" w:color="auto"/>
              <w:bottom w:val="single" w:sz="4" w:space="0" w:color="auto"/>
            </w:tcBorders>
            <w:shd w:val="clear" w:color="auto" w:fill="FFFFFF"/>
            <w:tcMar>
              <w:left w:w="120" w:type="dxa"/>
              <w:right w:w="120" w:type="dxa"/>
            </w:tcMar>
          </w:tcPr>
          <w:p w:rsidR="002A6165" w:rsidRPr="00D771B8" w:rsidRDefault="002A6165" w:rsidP="00662ABE">
            <w:pPr>
              <w:adjustRightInd w:val="0"/>
              <w:contextualSpacing/>
              <w:rPr>
                <w:rFonts w:asciiTheme="minorHAnsi" w:hAnsiTheme="minorHAnsi" w:cstheme="minorHAnsi"/>
                <w:b/>
                <w:color w:val="000000"/>
                <w:sz w:val="18"/>
                <w:szCs w:val="18"/>
              </w:rPr>
            </w:pPr>
          </w:p>
        </w:tc>
        <w:tc>
          <w:tcPr>
            <w:tcW w:w="540" w:type="pct"/>
            <w:tcBorders>
              <w:top w:val="single" w:sz="4" w:space="0" w:color="auto"/>
              <w:bottom w:val="single" w:sz="4" w:space="0" w:color="auto"/>
            </w:tcBorders>
            <w:shd w:val="clear" w:color="auto" w:fill="FFFFFF"/>
            <w:tcMar>
              <w:left w:w="120" w:type="dxa"/>
              <w:right w:w="120" w:type="dxa"/>
            </w:tcMar>
          </w:tcPr>
          <w:p w:rsidR="002A6165" w:rsidRPr="00D771B8" w:rsidRDefault="002A6165" w:rsidP="00662ABE">
            <w:pPr>
              <w:adjustRightInd w:val="0"/>
              <w:contextualSpacing/>
              <w:rPr>
                <w:rFonts w:asciiTheme="minorHAnsi" w:hAnsiTheme="minorHAnsi" w:cstheme="minorHAnsi"/>
                <w:b/>
                <w:color w:val="000000"/>
                <w:sz w:val="18"/>
                <w:szCs w:val="18"/>
              </w:rPr>
            </w:pPr>
          </w:p>
        </w:tc>
        <w:tc>
          <w:tcPr>
            <w:tcW w:w="762"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HR (95% CI)</w:t>
            </w:r>
          </w:p>
        </w:tc>
        <w:tc>
          <w:tcPr>
            <w:tcW w:w="762"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AUC (95% CI)</w:t>
            </w:r>
            <w:r w:rsidR="00093097" w:rsidRPr="00093097">
              <w:rPr>
                <w:rFonts w:asciiTheme="minorHAnsi" w:hAnsiTheme="minorHAnsi" w:cstheme="minorHAnsi"/>
                <w:b/>
                <w:color w:val="000000"/>
                <w:sz w:val="18"/>
                <w:szCs w:val="18"/>
                <w:vertAlign w:val="superscript"/>
              </w:rPr>
              <w:t>a</w:t>
            </w:r>
          </w:p>
        </w:tc>
        <w:tc>
          <w:tcPr>
            <w:tcW w:w="907"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Event NRI (95% CI)</w:t>
            </w:r>
          </w:p>
        </w:tc>
        <w:tc>
          <w:tcPr>
            <w:tcW w:w="1080"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Non-event NRI (95% CI)</w:t>
            </w:r>
          </w:p>
        </w:tc>
      </w:tr>
      <w:tr w:rsidR="002A6165" w:rsidRPr="00D771B8" w:rsidTr="00093097">
        <w:trPr>
          <w:cantSplit/>
          <w:trHeight w:val="221"/>
          <w:jc w:val="center"/>
        </w:trPr>
        <w:tc>
          <w:tcPr>
            <w:tcW w:w="948" w:type="pct"/>
            <w:tcBorders>
              <w:top w:val="single"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All</w:t>
            </w:r>
          </w:p>
        </w:tc>
        <w:tc>
          <w:tcPr>
            <w:tcW w:w="540" w:type="pct"/>
            <w:tcBorders>
              <w:top w:val="single"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1.72 (1.53-1.92)</w:t>
            </w:r>
          </w:p>
        </w:tc>
        <w:tc>
          <w:tcPr>
            <w:tcW w:w="762" w:type="pct"/>
            <w:tcBorders>
              <w:top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0.84 (0.83-0.85)</w:t>
            </w:r>
          </w:p>
        </w:tc>
        <w:tc>
          <w:tcPr>
            <w:tcW w:w="907" w:type="pct"/>
            <w:tcBorders>
              <w:top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-0.9% (-2.1%,0.3%)</w:t>
            </w:r>
          </w:p>
        </w:tc>
        <w:tc>
          <w:tcPr>
            <w:tcW w:w="1080" w:type="pct"/>
            <w:tcBorders>
              <w:top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 (0.6%,0.8%)</w:t>
            </w:r>
          </w:p>
        </w:tc>
      </w:tr>
      <w:tr w:rsidR="002A6165"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2.14 (1.90-2.40)</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0.84 (0.84-0.85)</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 (-2.4%,0.9%)</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2.0% (1.8%,2.2%)</w:t>
            </w:r>
          </w:p>
        </w:tc>
      </w:tr>
      <w:tr w:rsidR="002A6165"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&lt; 65</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1.53 (1.32-1.79)</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0.83 (0.82-0.83)</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0.9% (-0.3%,2.0%)</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0.1% (0.0%,0.2%)</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2.36 (1.99-2.78)</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0.83 (0.82-0.84)</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2.8% (1.0%,4.5%)</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0.5% (0.3%,0.6%)</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&gt;= 65</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1.92 (1.61-2.29)</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0.73 (0.71-0.74)</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-1.0% (-2.7%,0.7%)</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3.1% (2.5%,3.8%)</w:t>
            </w:r>
          </w:p>
        </w:tc>
      </w:tr>
      <w:tr w:rsidR="002A6165"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1.93 (1.64-2.28)</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0.73 (0.71-0.75)</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-1.0% (-3.2%,1.2%)</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4.2% (3.2%,5.1%)</w:t>
            </w:r>
          </w:p>
        </w:tc>
      </w:tr>
      <w:tr w:rsidR="002A6165"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Male Sex</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1.68 (1.45-1.96)</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0.81 (0.81-0.82)</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-0.6% (-1.8%,0.6%)</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0.9% (0.8%,1.1%)</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2.01 (1.72-2.34)</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0.81 (0.81-0.82)</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-3.0% (-4.8%,-1.3%)</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2.5% (2.2%,2.8%)</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Female Sex</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1.77 (1.48-2.12)</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0.86 (0.85-0.87)</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1.7% (-0.8%,4.2%)</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 (0.5%,0.8%)</w:t>
            </w:r>
          </w:p>
        </w:tc>
      </w:tr>
      <w:tr w:rsidR="002A6165"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2.33 (1.94-2.80)</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0.86 (0.85-0.87)</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3.7% (-0.2%,7.6%)</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1.5% (1.3%,1.8%)</w:t>
            </w:r>
          </w:p>
        </w:tc>
      </w:tr>
      <w:tr w:rsidR="002A6165"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Hypertension</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1.63 (1.31-2.03)</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0.85 (0.84-0.86)</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1.4% (-0.1%,2.9%)</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0.1% (0.0%,0.2%)</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2.62 (2.11-3.26)</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0.85 (0.84-0.86)</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1.5% (-1.0%,4.1%)</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 (0.6%,0.9%)</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Hypertension</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1.72 (1.50-1.97)</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0.78 (0.77-0.79)</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-1.1% (-2.4%,0.2%)</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1.2% (1.0%,1.5%)</w:t>
            </w:r>
          </w:p>
        </w:tc>
      </w:tr>
      <w:tr w:rsidR="002A6165"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2.01 (1.76-2.31)</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0.78 (0.77-0.79)</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-0.4% (-2.3%,1.6%)</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3.8% (3.4%,4.2%)</w:t>
            </w:r>
          </w:p>
        </w:tc>
      </w:tr>
      <w:tr w:rsidR="002A6165"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Diabetes</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1.65 (1.45-1.87)</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0.84 (0.83-0.85)</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0.1% (-1.1%,1.3%)</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0.6% (0.5%,0.7%)</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2.04 (1.80-2.32)</w:t>
            </w:r>
          </w:p>
        </w:tc>
        <w:tc>
          <w:tcPr>
            <w:tcW w:w="762"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0.84 (0.83-0.85)</w:t>
            </w:r>
          </w:p>
        </w:tc>
        <w:tc>
          <w:tcPr>
            <w:tcW w:w="907"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-0.1% (-1.7%,1.6%)</w:t>
            </w:r>
          </w:p>
        </w:tc>
        <w:tc>
          <w:tcPr>
            <w:tcW w:w="1080" w:type="pct"/>
            <w:tcBorders>
              <w:bottom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1.7% (1.5%,1.8%)</w:t>
            </w:r>
          </w:p>
        </w:tc>
      </w:tr>
      <w:tr w:rsidR="002A6165" w:rsidRPr="00D771B8" w:rsidTr="00093097">
        <w:trPr>
          <w:cantSplit/>
          <w:trHeight w:val="221"/>
          <w:jc w:val="center"/>
        </w:trPr>
        <w:tc>
          <w:tcPr>
            <w:tcW w:w="948" w:type="pct"/>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Diabetes</w:t>
            </w:r>
          </w:p>
        </w:tc>
        <w:tc>
          <w:tcPr>
            <w:tcW w:w="540" w:type="pct"/>
            <w:tcBorders>
              <w:top w:val="dotted"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1.72 (1.29-2.31)</w:t>
            </w:r>
          </w:p>
        </w:tc>
        <w:tc>
          <w:tcPr>
            <w:tcW w:w="762"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0.78 (0.76-0.80)</w:t>
            </w:r>
          </w:p>
        </w:tc>
        <w:tc>
          <w:tcPr>
            <w:tcW w:w="907"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-1.3% (-3.9%,1.3%)</w:t>
            </w:r>
          </w:p>
        </w:tc>
        <w:tc>
          <w:tcPr>
            <w:tcW w:w="1080" w:type="pct"/>
            <w:tcBorders>
              <w:top w:val="dotted"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2.5% (1.5%,3.5%)</w:t>
            </w:r>
          </w:p>
        </w:tc>
      </w:tr>
      <w:tr w:rsidR="002A6165" w:rsidRPr="00D771B8" w:rsidTr="00093097">
        <w:trPr>
          <w:cantSplit/>
          <w:trHeight w:val="221"/>
          <w:jc w:val="center"/>
        </w:trPr>
        <w:tc>
          <w:tcPr>
            <w:tcW w:w="948" w:type="pct"/>
            <w:tcBorders>
              <w:bottom w:val="single" w:sz="4" w:space="0" w:color="auto"/>
            </w:tcBorders>
            <w:shd w:val="clear" w:color="auto" w:fill="FFFFFF"/>
            <w:tcMar>
              <w:left w:w="120" w:type="dxa"/>
              <w:right w:w="120" w:type="dxa"/>
            </w:tcMar>
            <w:vAlign w:val="center"/>
          </w:tcPr>
          <w:p w:rsidR="002A6165" w:rsidRPr="001972B4" w:rsidRDefault="002A6165" w:rsidP="001972B4">
            <w:pPr>
              <w:adjustRightInd w:val="0"/>
              <w:contextualSpacing/>
              <w:rPr>
                <w:rFonts w:asciiTheme="minorHAnsi" w:hAnsiTheme="minorHAnsi" w:cstheme="minorHAnsi"/>
                <w:b/>
                <w:color w:val="000000"/>
                <w:sz w:val="18"/>
                <w:szCs w:val="18"/>
              </w:rPr>
            </w:pPr>
          </w:p>
        </w:tc>
        <w:tc>
          <w:tcPr>
            <w:tcW w:w="540" w:type="pct"/>
            <w:tcBorders>
              <w:bottom w:val="single" w:sz="4" w:space="0" w:color="auto"/>
            </w:tcBorders>
            <w:shd w:val="clear" w:color="auto" w:fill="FFFFFF"/>
            <w:tcMar>
              <w:left w:w="120" w:type="dxa"/>
              <w:right w:w="120" w:type="dxa"/>
            </w:tcMar>
          </w:tcPr>
          <w:p w:rsidR="002A6165" w:rsidRPr="00D771B8" w:rsidRDefault="002A6165" w:rsidP="002A6165">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2.50 (1.87-3.33)</w:t>
            </w:r>
          </w:p>
        </w:tc>
        <w:tc>
          <w:tcPr>
            <w:tcW w:w="762" w:type="pct"/>
            <w:tcBorders>
              <w:bottom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0.78 (0.76-0.81)</w:t>
            </w:r>
          </w:p>
        </w:tc>
        <w:tc>
          <w:tcPr>
            <w:tcW w:w="907" w:type="pct"/>
            <w:tcBorders>
              <w:bottom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-2.6% (-6.3%,1.0%)</w:t>
            </w:r>
          </w:p>
        </w:tc>
        <w:tc>
          <w:tcPr>
            <w:tcW w:w="1080" w:type="pct"/>
            <w:tcBorders>
              <w:bottom w:val="single" w:sz="4" w:space="0" w:color="auto"/>
            </w:tcBorders>
            <w:shd w:val="clear" w:color="auto" w:fill="FFFFFF"/>
            <w:tcMar>
              <w:left w:w="120" w:type="dxa"/>
              <w:right w:w="120" w:type="dxa"/>
            </w:tcMar>
            <w:vAlign w:val="center"/>
          </w:tcPr>
          <w:p w:rsidR="002A6165" w:rsidRPr="00D771B8" w:rsidRDefault="002A6165" w:rsidP="001972B4">
            <w:pPr>
              <w:jc w:val="right"/>
              <w:rPr>
                <w:rFonts w:asciiTheme="minorHAnsi" w:hAnsiTheme="minorHAnsi" w:cstheme="minorHAnsi"/>
                <w:sz w:val="18"/>
                <w:szCs w:val="18"/>
              </w:rPr>
            </w:pPr>
            <w:r w:rsidRPr="00D771B8">
              <w:rPr>
                <w:rFonts w:asciiTheme="minorHAnsi" w:hAnsiTheme="minorHAnsi" w:cstheme="minorHAnsi"/>
                <w:sz w:val="18"/>
                <w:szCs w:val="18"/>
              </w:rPr>
              <w:t>6.6% (4.9%,8.3%)</w:t>
            </w:r>
          </w:p>
        </w:tc>
      </w:tr>
      <w:tr w:rsidR="00093097" w:rsidRPr="00627280" w:rsidTr="00093097">
        <w:trPr>
          <w:cantSplit/>
          <w:trHeight w:val="221"/>
          <w:jc w:val="center"/>
        </w:trPr>
        <w:tc>
          <w:tcPr>
            <w:tcW w:w="2251" w:type="pct"/>
            <w:gridSpan w:val="3"/>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vertAlign w:val="superscript"/>
                <w:lang w:val="en-GB"/>
              </w:rPr>
              <w:t>a</w:t>
            </w:r>
            <w:r w:rsidRPr="00093097">
              <w:rPr>
                <w:rFonts w:asciiTheme="minorHAnsi" w:hAnsiTheme="minorHAnsi" w:cstheme="minorHAnsi"/>
                <w:color w:val="000000"/>
                <w:sz w:val="18"/>
                <w:szCs w:val="18"/>
                <w:lang w:val="en-GB"/>
              </w:rPr>
              <w:t>AUC</w:t>
            </w:r>
            <w:r>
              <w:rPr>
                <w:rFonts w:asciiTheme="minorHAnsi" w:hAnsiTheme="minorHAnsi" w:cstheme="minorHAnsi"/>
                <w:color w:val="000000"/>
                <w:sz w:val="18"/>
                <w:szCs w:val="18"/>
                <w:lang w:val="en-GB"/>
              </w:rPr>
              <w:t xml:space="preserve"> (95% CI)</w:t>
            </w:r>
            <w:r w:rsidRPr="00093097">
              <w:rPr>
                <w:rFonts w:asciiTheme="minorHAnsi" w:hAnsiTheme="minorHAnsi" w:cstheme="minorHAnsi"/>
                <w:color w:val="000000"/>
                <w:sz w:val="18"/>
                <w:szCs w:val="18"/>
                <w:lang w:val="en-GB"/>
              </w:rPr>
              <w:t xml:space="preserve"> for model without CKD 0.84 (0.83-0.84)</w:t>
            </w:r>
          </w:p>
        </w:tc>
        <w:tc>
          <w:tcPr>
            <w:tcW w:w="762" w:type="pct"/>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p>
        </w:tc>
        <w:tc>
          <w:tcPr>
            <w:tcW w:w="907" w:type="pct"/>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p>
        </w:tc>
        <w:tc>
          <w:tcPr>
            <w:tcW w:w="1080" w:type="pct"/>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p>
        </w:tc>
      </w:tr>
      <w:tr w:rsidR="002A6165" w:rsidRPr="00D771B8" w:rsidTr="00093097">
        <w:trPr>
          <w:cantSplit/>
          <w:trHeight w:val="221"/>
          <w:jc w:val="center"/>
        </w:trPr>
        <w:tc>
          <w:tcPr>
            <w:tcW w:w="1489" w:type="pct"/>
            <w:gridSpan w:val="2"/>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Panel B: Cardiovascular Disease</w:t>
            </w:r>
          </w:p>
        </w:tc>
        <w:tc>
          <w:tcPr>
            <w:tcW w:w="762"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c>
          <w:tcPr>
            <w:tcW w:w="762"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c>
          <w:tcPr>
            <w:tcW w:w="907"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c>
          <w:tcPr>
            <w:tcW w:w="1080" w:type="pct"/>
            <w:tcBorders>
              <w:bottom w:val="single" w:sz="4" w:space="0" w:color="auto"/>
            </w:tcBorders>
            <w:shd w:val="clear" w:color="auto" w:fill="FFFFFF"/>
            <w:tcMar>
              <w:left w:w="120" w:type="dxa"/>
              <w:right w:w="120" w:type="dxa"/>
            </w:tcMar>
          </w:tcPr>
          <w:p w:rsidR="002A6165" w:rsidRPr="00D771B8" w:rsidRDefault="002A6165" w:rsidP="00662ABE">
            <w:pPr>
              <w:adjustRightInd w:val="0"/>
              <w:contextualSpacing/>
              <w:jc w:val="right"/>
              <w:rPr>
                <w:rFonts w:asciiTheme="minorHAnsi" w:hAnsiTheme="minorHAnsi" w:cstheme="minorHAnsi"/>
                <w:b/>
                <w:color w:val="000000"/>
                <w:sz w:val="18"/>
                <w:szCs w:val="18"/>
              </w:rPr>
            </w:pPr>
          </w:p>
        </w:tc>
      </w:tr>
      <w:tr w:rsidR="002A6165" w:rsidRPr="00D771B8" w:rsidTr="00093097">
        <w:trPr>
          <w:cantSplit/>
          <w:trHeight w:val="221"/>
          <w:jc w:val="center"/>
        </w:trPr>
        <w:tc>
          <w:tcPr>
            <w:tcW w:w="948" w:type="pct"/>
            <w:tcBorders>
              <w:top w:val="single" w:sz="4" w:space="0" w:color="auto"/>
              <w:bottom w:val="single" w:sz="4" w:space="0" w:color="auto"/>
            </w:tcBorders>
            <w:shd w:val="clear" w:color="auto" w:fill="FFFFFF"/>
            <w:tcMar>
              <w:left w:w="120" w:type="dxa"/>
              <w:right w:w="120" w:type="dxa"/>
            </w:tcMar>
          </w:tcPr>
          <w:p w:rsidR="002A6165" w:rsidRPr="00D771B8" w:rsidRDefault="002A6165" w:rsidP="00662ABE">
            <w:pPr>
              <w:adjustRightInd w:val="0"/>
              <w:contextualSpacing/>
              <w:rPr>
                <w:rFonts w:asciiTheme="minorHAnsi" w:hAnsiTheme="minorHAnsi" w:cstheme="minorHAnsi"/>
                <w:b/>
                <w:color w:val="000000"/>
                <w:sz w:val="18"/>
                <w:szCs w:val="18"/>
              </w:rPr>
            </w:pPr>
          </w:p>
        </w:tc>
        <w:tc>
          <w:tcPr>
            <w:tcW w:w="540" w:type="pct"/>
            <w:tcBorders>
              <w:top w:val="single" w:sz="4" w:space="0" w:color="auto"/>
              <w:bottom w:val="single" w:sz="4" w:space="0" w:color="auto"/>
            </w:tcBorders>
            <w:shd w:val="clear" w:color="auto" w:fill="FFFFFF"/>
            <w:tcMar>
              <w:left w:w="120" w:type="dxa"/>
              <w:right w:w="120" w:type="dxa"/>
            </w:tcMar>
          </w:tcPr>
          <w:p w:rsidR="002A6165" w:rsidRPr="00D771B8" w:rsidRDefault="002A6165" w:rsidP="00662ABE">
            <w:pPr>
              <w:adjustRightInd w:val="0"/>
              <w:contextualSpacing/>
              <w:rPr>
                <w:rFonts w:asciiTheme="minorHAnsi" w:hAnsiTheme="minorHAnsi" w:cstheme="minorHAnsi"/>
                <w:b/>
                <w:color w:val="000000"/>
                <w:sz w:val="18"/>
                <w:szCs w:val="18"/>
              </w:rPr>
            </w:pPr>
          </w:p>
        </w:tc>
        <w:tc>
          <w:tcPr>
            <w:tcW w:w="762"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HR (95% CI)</w:t>
            </w:r>
          </w:p>
        </w:tc>
        <w:tc>
          <w:tcPr>
            <w:tcW w:w="762"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AUC (95% CI)</w:t>
            </w:r>
          </w:p>
        </w:tc>
        <w:tc>
          <w:tcPr>
            <w:tcW w:w="907"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Event NRI (95% CI)</w:t>
            </w:r>
          </w:p>
        </w:tc>
        <w:tc>
          <w:tcPr>
            <w:tcW w:w="1080" w:type="pct"/>
            <w:tcBorders>
              <w:top w:val="single" w:sz="4" w:space="0" w:color="auto"/>
              <w:bottom w:val="single" w:sz="4" w:space="0" w:color="auto"/>
            </w:tcBorders>
            <w:shd w:val="clear" w:color="auto" w:fill="FFFFFF"/>
            <w:tcMar>
              <w:left w:w="120" w:type="dxa"/>
              <w:right w:w="120" w:type="dxa"/>
            </w:tcMar>
            <w:vAlign w:val="bottom"/>
          </w:tcPr>
          <w:p w:rsidR="002A6165" w:rsidRPr="00D771B8" w:rsidRDefault="002A6165" w:rsidP="00662ABE">
            <w:pPr>
              <w:adjustRightInd w:val="0"/>
              <w:contextualSpacing/>
              <w:jc w:val="center"/>
              <w:rPr>
                <w:rFonts w:asciiTheme="minorHAnsi" w:hAnsiTheme="minorHAnsi" w:cstheme="minorHAnsi"/>
                <w:b/>
                <w:color w:val="000000"/>
                <w:sz w:val="18"/>
                <w:szCs w:val="18"/>
              </w:rPr>
            </w:pPr>
            <w:r w:rsidRPr="00D771B8">
              <w:rPr>
                <w:rFonts w:asciiTheme="minorHAnsi" w:hAnsiTheme="minorHAnsi" w:cstheme="minorHAnsi"/>
                <w:b/>
                <w:color w:val="000000"/>
                <w:sz w:val="18"/>
                <w:szCs w:val="18"/>
              </w:rPr>
              <w:t>Non-event NRI (95% CI)</w:t>
            </w:r>
          </w:p>
        </w:tc>
      </w:tr>
      <w:tr w:rsidR="00D771B8" w:rsidRPr="00D771B8" w:rsidTr="00093097">
        <w:trPr>
          <w:cantSplit/>
          <w:trHeight w:val="221"/>
          <w:jc w:val="center"/>
        </w:trPr>
        <w:tc>
          <w:tcPr>
            <w:tcW w:w="948" w:type="pct"/>
            <w:tcBorders>
              <w:top w:val="single"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All</w:t>
            </w:r>
          </w:p>
        </w:tc>
        <w:tc>
          <w:tcPr>
            <w:tcW w:w="540" w:type="pct"/>
            <w:tcBorders>
              <w:top w:val="single"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1.27 (1.15-1.41)</w:t>
            </w:r>
          </w:p>
        </w:tc>
        <w:tc>
          <w:tcPr>
            <w:tcW w:w="762"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0.79 (0.78-0.79)</w:t>
            </w:r>
          </w:p>
        </w:tc>
        <w:tc>
          <w:tcPr>
            <w:tcW w:w="907"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0.0% (-0.3%,0.3%)</w:t>
            </w:r>
          </w:p>
        </w:tc>
        <w:tc>
          <w:tcPr>
            <w:tcW w:w="1080"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0.3% (0.2%,0.3%)</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1.40 (1.26-1.55)</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0.79 (0.78-0.79)</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0.3% (-0.3%,0.8%)</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 (1.1%,1.4%)</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&lt; 65</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1.25 (1.10-1.42)</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0.78 (0.77-0.78)</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(-0.4%,0.3%)</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0.0% (-0.1%,0.0%)</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1.61 (1.40-1.85)</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0.78 (0.77-0.78)</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-0.4% (-1.2%,0.3%)</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0.5% (0.3%,0.6%)</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&gt;= 65</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1.36 (1.13-1.64)</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0.67 (0.65-0.69)</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-1.1% (-1.7%,-0.5%)</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 (0.4%,1.3%)</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1.28 (1.09-1.49)</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0.67 (0.65-0.68)</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-1.4% (-2.2%,-0.6%)</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 (0.1%,1.5%)</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Male Sex</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1.23 (1.07-1.41)</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0.75 (0.75-0.76)</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0.0% (-0.4%,0.3%)</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0.2% (0.0%,0.3%)</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1.34 (1.17-1.53)</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0.75 (0.75-0.76)</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 (-1.4%,-0.2%)</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1.1% (0.9%,1.2%)</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Female Sex</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1.33 (1.13-1.56)</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(0.79-0.81)</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 (-1.7%,0.4%)</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(0.0%,0.3%)</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1.52 (1.30-1.78)</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(0.79-0.81)</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-2.4% (-4.1%,-0.7%)</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 (1.1%,1.5%)</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Hypertension</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1.17 (0.97-1.41)</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0.79 (0.78-0.80)</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-0.2% (-0.8%,0.4%)</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(-0.1%,0.0%)</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1.69 (1.39-2.05)</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0.79 (0.78-0.80)</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-0.6% (-1.8%,0.7%)</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0.5% (0.4%,0.7%)</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Hypertension</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1.32 (1.16-1.49)</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0.72 (0.71-0.73)</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-0.3% (-0.7%,0.1%)</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 (0.5%,0.9%)</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1.29 (1.15-1.46)</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0.72 (0.71-0.73)</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-0.2% (-0.8%,0.4%)</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1.1% (0.8%,1.4%)</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Diabetes</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1.23 (1.10-1.37)</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0.78 (0.78-0.79)</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-0.5% (-0.9%,-0.1%)</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0.2% (0.1%,0.2%)</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1.35 (1.20-1.51)</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0.78 (0.78-0.79)</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 (-1.3%,0.0%)</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1.0% (0.9%,1.2%)</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Diabetes</w:t>
            </w:r>
          </w:p>
        </w:tc>
        <w:tc>
          <w:tcPr>
            <w:tcW w:w="540" w:type="pct"/>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1.31 (0.97-1.75)</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0.72 (0.70-0.74)</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-0.4% (-1.0%,0.1%)</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 (0.3%,1.3%)</w:t>
            </w:r>
          </w:p>
        </w:tc>
      </w:tr>
      <w:tr w:rsidR="00D771B8" w:rsidRPr="00D771B8" w:rsidTr="00093097">
        <w:trPr>
          <w:cantSplit/>
          <w:trHeight w:val="221"/>
          <w:jc w:val="center"/>
        </w:trPr>
        <w:tc>
          <w:tcPr>
            <w:tcW w:w="948" w:type="pct"/>
            <w:tcBorders>
              <w:bottom w:val="single"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single"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1.57 (1.20-2.06)</w:t>
            </w:r>
          </w:p>
        </w:tc>
        <w:tc>
          <w:tcPr>
            <w:tcW w:w="762"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0.72 (0.70-0.75)</w:t>
            </w:r>
          </w:p>
        </w:tc>
        <w:tc>
          <w:tcPr>
            <w:tcW w:w="907"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-1.4% (-2.8%,0.1%)</w:t>
            </w:r>
          </w:p>
        </w:tc>
        <w:tc>
          <w:tcPr>
            <w:tcW w:w="1080"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2.8% (1.7%,3.8%)</w:t>
            </w:r>
          </w:p>
        </w:tc>
      </w:tr>
      <w:tr w:rsidR="00093097" w:rsidRPr="00627280" w:rsidTr="00093097">
        <w:trPr>
          <w:cantSplit/>
          <w:trHeight w:val="221"/>
          <w:jc w:val="center"/>
        </w:trPr>
        <w:tc>
          <w:tcPr>
            <w:tcW w:w="2251" w:type="pct"/>
            <w:gridSpan w:val="3"/>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vertAlign w:val="superscript"/>
                <w:lang w:val="en-GB"/>
              </w:rPr>
              <w:t>a</w:t>
            </w:r>
            <w:r w:rsidRPr="00093097">
              <w:rPr>
                <w:rFonts w:asciiTheme="minorHAnsi" w:hAnsiTheme="minorHAnsi" w:cstheme="minorHAnsi"/>
                <w:color w:val="000000"/>
                <w:sz w:val="18"/>
                <w:szCs w:val="18"/>
                <w:lang w:val="en-GB"/>
              </w:rPr>
              <w:t>AUC</w:t>
            </w:r>
            <w:r>
              <w:rPr>
                <w:rFonts w:asciiTheme="minorHAnsi" w:hAnsiTheme="minorHAnsi" w:cstheme="minorHAnsi"/>
                <w:color w:val="000000"/>
                <w:sz w:val="18"/>
                <w:szCs w:val="18"/>
                <w:lang w:val="en-GB"/>
              </w:rPr>
              <w:t xml:space="preserve"> (95% CI)</w:t>
            </w:r>
            <w:r w:rsidRPr="00093097">
              <w:rPr>
                <w:rFonts w:asciiTheme="minorHAnsi" w:hAnsiTheme="minorHAnsi" w:cstheme="minorHAnsi"/>
                <w:color w:val="000000"/>
                <w:sz w:val="18"/>
                <w:szCs w:val="18"/>
                <w:lang w:val="en-GB"/>
              </w:rPr>
              <w:t xml:space="preserve"> for model without CKD 0.</w:t>
            </w:r>
            <w:r>
              <w:rPr>
                <w:rFonts w:asciiTheme="minorHAnsi" w:hAnsiTheme="minorHAnsi" w:cstheme="minorHAnsi"/>
                <w:color w:val="000000"/>
                <w:sz w:val="18"/>
                <w:szCs w:val="18"/>
                <w:lang w:val="en-GB"/>
              </w:rPr>
              <w:t>78 (0.78</w:t>
            </w:r>
            <w:r w:rsidRPr="00093097">
              <w:rPr>
                <w:rFonts w:asciiTheme="minorHAnsi" w:hAnsiTheme="minorHAnsi" w:cstheme="minorHAnsi"/>
                <w:color w:val="000000"/>
                <w:sz w:val="18"/>
                <w:szCs w:val="18"/>
                <w:lang w:val="en-GB"/>
              </w:rPr>
              <w:t>-0.84)</w:t>
            </w:r>
          </w:p>
        </w:tc>
        <w:tc>
          <w:tcPr>
            <w:tcW w:w="762" w:type="pct"/>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p>
        </w:tc>
        <w:tc>
          <w:tcPr>
            <w:tcW w:w="907" w:type="pct"/>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p>
        </w:tc>
        <w:tc>
          <w:tcPr>
            <w:tcW w:w="1080" w:type="pct"/>
            <w:tcBorders>
              <w:top w:val="single" w:sz="4" w:space="0" w:color="auto"/>
            </w:tcBorders>
            <w:shd w:val="clear" w:color="auto" w:fill="FFFFFF"/>
            <w:tcMar>
              <w:left w:w="120" w:type="dxa"/>
              <w:right w:w="120" w:type="dxa"/>
            </w:tcMar>
          </w:tcPr>
          <w:p w:rsidR="00093097" w:rsidRPr="00093097" w:rsidRDefault="00093097" w:rsidP="00662ABE">
            <w:pPr>
              <w:adjustRightInd w:val="0"/>
              <w:contextualSpacing/>
              <w:jc w:val="right"/>
              <w:rPr>
                <w:rFonts w:asciiTheme="minorHAnsi" w:hAnsiTheme="minorHAnsi" w:cstheme="minorHAnsi"/>
                <w:color w:val="000000"/>
                <w:sz w:val="18"/>
                <w:szCs w:val="18"/>
                <w:lang w:val="en-GB"/>
              </w:rPr>
            </w:pPr>
          </w:p>
        </w:tc>
      </w:tr>
      <w:tr w:rsidR="00D771B8" w:rsidRPr="00093097" w:rsidTr="00093097">
        <w:trPr>
          <w:cantSplit/>
          <w:trHeight w:val="221"/>
          <w:jc w:val="center"/>
        </w:trPr>
        <w:tc>
          <w:tcPr>
            <w:tcW w:w="1489" w:type="pct"/>
            <w:gridSpan w:val="2"/>
            <w:tcBorders>
              <w:bottom w:val="single" w:sz="4" w:space="0" w:color="auto"/>
            </w:tcBorders>
            <w:shd w:val="clear" w:color="auto" w:fill="FFFFFF"/>
            <w:tcMar>
              <w:left w:w="120" w:type="dxa"/>
              <w:right w:w="120" w:type="dxa"/>
            </w:tcMar>
          </w:tcPr>
          <w:p w:rsidR="002A6165" w:rsidRPr="00093097" w:rsidRDefault="002A6165" w:rsidP="00662ABE">
            <w:pPr>
              <w:adjustRightInd w:val="0"/>
              <w:contextualSpacing/>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Panel C: Total Mortality</w:t>
            </w:r>
          </w:p>
        </w:tc>
        <w:tc>
          <w:tcPr>
            <w:tcW w:w="762" w:type="pct"/>
            <w:tcBorders>
              <w:bottom w:val="single" w:sz="4" w:space="0" w:color="auto"/>
            </w:tcBorders>
            <w:shd w:val="clear" w:color="auto" w:fill="FFFFFF"/>
            <w:tcMar>
              <w:left w:w="120" w:type="dxa"/>
              <w:right w:w="120" w:type="dxa"/>
            </w:tcMar>
          </w:tcPr>
          <w:p w:rsidR="002A6165" w:rsidRPr="00093097" w:rsidRDefault="002A6165" w:rsidP="00662ABE">
            <w:pPr>
              <w:adjustRightInd w:val="0"/>
              <w:contextualSpacing/>
              <w:jc w:val="right"/>
              <w:rPr>
                <w:rFonts w:asciiTheme="minorHAnsi" w:hAnsiTheme="minorHAnsi" w:cstheme="minorHAnsi"/>
                <w:b/>
                <w:color w:val="000000"/>
                <w:sz w:val="18"/>
                <w:szCs w:val="18"/>
                <w:lang w:val="en-GB"/>
              </w:rPr>
            </w:pPr>
          </w:p>
        </w:tc>
        <w:tc>
          <w:tcPr>
            <w:tcW w:w="762" w:type="pct"/>
            <w:tcBorders>
              <w:bottom w:val="single" w:sz="4" w:space="0" w:color="auto"/>
            </w:tcBorders>
            <w:shd w:val="clear" w:color="auto" w:fill="FFFFFF"/>
            <w:tcMar>
              <w:left w:w="120" w:type="dxa"/>
              <w:right w:w="120" w:type="dxa"/>
            </w:tcMar>
          </w:tcPr>
          <w:p w:rsidR="002A6165" w:rsidRPr="00093097" w:rsidRDefault="002A6165" w:rsidP="00662ABE">
            <w:pPr>
              <w:adjustRightInd w:val="0"/>
              <w:contextualSpacing/>
              <w:jc w:val="right"/>
              <w:rPr>
                <w:rFonts w:asciiTheme="minorHAnsi" w:hAnsiTheme="minorHAnsi" w:cstheme="minorHAnsi"/>
                <w:b/>
                <w:color w:val="000000"/>
                <w:sz w:val="18"/>
                <w:szCs w:val="18"/>
                <w:lang w:val="en-GB"/>
              </w:rPr>
            </w:pPr>
          </w:p>
        </w:tc>
        <w:tc>
          <w:tcPr>
            <w:tcW w:w="907" w:type="pct"/>
            <w:tcBorders>
              <w:bottom w:val="single" w:sz="4" w:space="0" w:color="auto"/>
            </w:tcBorders>
            <w:shd w:val="clear" w:color="auto" w:fill="FFFFFF"/>
            <w:tcMar>
              <w:left w:w="120" w:type="dxa"/>
              <w:right w:w="120" w:type="dxa"/>
            </w:tcMar>
          </w:tcPr>
          <w:p w:rsidR="002A6165" w:rsidRPr="00093097" w:rsidRDefault="002A6165" w:rsidP="00662ABE">
            <w:pPr>
              <w:adjustRightInd w:val="0"/>
              <w:contextualSpacing/>
              <w:jc w:val="right"/>
              <w:rPr>
                <w:rFonts w:asciiTheme="minorHAnsi" w:hAnsiTheme="minorHAnsi" w:cstheme="minorHAnsi"/>
                <w:b/>
                <w:color w:val="000000"/>
                <w:sz w:val="18"/>
                <w:szCs w:val="18"/>
                <w:lang w:val="en-GB"/>
              </w:rPr>
            </w:pPr>
          </w:p>
        </w:tc>
        <w:tc>
          <w:tcPr>
            <w:tcW w:w="1080" w:type="pct"/>
            <w:tcBorders>
              <w:bottom w:val="single" w:sz="4" w:space="0" w:color="auto"/>
            </w:tcBorders>
            <w:shd w:val="clear" w:color="auto" w:fill="FFFFFF"/>
            <w:tcMar>
              <w:left w:w="120" w:type="dxa"/>
              <w:right w:w="120" w:type="dxa"/>
            </w:tcMar>
          </w:tcPr>
          <w:p w:rsidR="002A6165" w:rsidRPr="00093097" w:rsidRDefault="002A6165" w:rsidP="00662ABE">
            <w:pPr>
              <w:adjustRightInd w:val="0"/>
              <w:contextualSpacing/>
              <w:jc w:val="right"/>
              <w:rPr>
                <w:rFonts w:asciiTheme="minorHAnsi" w:hAnsiTheme="minorHAnsi" w:cstheme="minorHAnsi"/>
                <w:b/>
                <w:color w:val="000000"/>
                <w:sz w:val="18"/>
                <w:szCs w:val="18"/>
                <w:lang w:val="en-GB"/>
              </w:rPr>
            </w:pPr>
          </w:p>
        </w:tc>
      </w:tr>
      <w:tr w:rsidR="002A6165" w:rsidRPr="00093097" w:rsidTr="00093097">
        <w:trPr>
          <w:cantSplit/>
          <w:trHeight w:val="221"/>
          <w:jc w:val="center"/>
        </w:trPr>
        <w:tc>
          <w:tcPr>
            <w:tcW w:w="948" w:type="pct"/>
            <w:tcBorders>
              <w:top w:val="single" w:sz="4" w:space="0" w:color="auto"/>
              <w:bottom w:val="single" w:sz="4" w:space="0" w:color="auto"/>
            </w:tcBorders>
            <w:shd w:val="clear" w:color="auto" w:fill="FFFFFF"/>
            <w:tcMar>
              <w:left w:w="120" w:type="dxa"/>
              <w:right w:w="120" w:type="dxa"/>
            </w:tcMar>
          </w:tcPr>
          <w:p w:rsidR="002A6165" w:rsidRPr="00093097" w:rsidRDefault="002A6165" w:rsidP="00662ABE">
            <w:pPr>
              <w:adjustRightInd w:val="0"/>
              <w:contextualSpacing/>
              <w:rPr>
                <w:rFonts w:asciiTheme="minorHAnsi" w:hAnsiTheme="minorHAnsi" w:cstheme="minorHAnsi"/>
                <w:b/>
                <w:color w:val="000000"/>
                <w:sz w:val="18"/>
                <w:szCs w:val="18"/>
                <w:lang w:val="en-GB"/>
              </w:rPr>
            </w:pPr>
          </w:p>
        </w:tc>
        <w:tc>
          <w:tcPr>
            <w:tcW w:w="540" w:type="pct"/>
            <w:tcBorders>
              <w:top w:val="single" w:sz="4" w:space="0" w:color="auto"/>
              <w:bottom w:val="single" w:sz="4" w:space="0" w:color="auto"/>
            </w:tcBorders>
            <w:shd w:val="clear" w:color="auto" w:fill="FFFFFF"/>
            <w:tcMar>
              <w:left w:w="120" w:type="dxa"/>
              <w:right w:w="120" w:type="dxa"/>
            </w:tcMar>
          </w:tcPr>
          <w:p w:rsidR="002A6165" w:rsidRPr="00093097" w:rsidRDefault="002A6165" w:rsidP="00662ABE">
            <w:pPr>
              <w:adjustRightInd w:val="0"/>
              <w:contextualSpacing/>
              <w:rPr>
                <w:rFonts w:asciiTheme="minorHAnsi" w:hAnsiTheme="minorHAnsi" w:cstheme="minorHAnsi"/>
                <w:b/>
                <w:color w:val="000000"/>
                <w:sz w:val="18"/>
                <w:szCs w:val="18"/>
                <w:lang w:val="en-GB"/>
              </w:rPr>
            </w:pPr>
          </w:p>
        </w:tc>
        <w:tc>
          <w:tcPr>
            <w:tcW w:w="762" w:type="pct"/>
            <w:tcBorders>
              <w:top w:val="single" w:sz="4" w:space="0" w:color="auto"/>
              <w:bottom w:val="single" w:sz="4" w:space="0" w:color="auto"/>
            </w:tcBorders>
            <w:shd w:val="clear" w:color="auto" w:fill="FFFFFF"/>
            <w:tcMar>
              <w:left w:w="120" w:type="dxa"/>
              <w:right w:w="120" w:type="dxa"/>
            </w:tcMar>
            <w:vAlign w:val="bottom"/>
          </w:tcPr>
          <w:p w:rsidR="002A6165" w:rsidRPr="00093097" w:rsidRDefault="002A6165" w:rsidP="00662ABE">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HR (95% CI)</w:t>
            </w:r>
          </w:p>
        </w:tc>
        <w:tc>
          <w:tcPr>
            <w:tcW w:w="762" w:type="pct"/>
            <w:tcBorders>
              <w:top w:val="single" w:sz="4" w:space="0" w:color="auto"/>
              <w:bottom w:val="single" w:sz="4" w:space="0" w:color="auto"/>
            </w:tcBorders>
            <w:shd w:val="clear" w:color="auto" w:fill="FFFFFF"/>
            <w:tcMar>
              <w:left w:w="120" w:type="dxa"/>
              <w:right w:w="120" w:type="dxa"/>
            </w:tcMar>
            <w:vAlign w:val="bottom"/>
          </w:tcPr>
          <w:p w:rsidR="002A6165" w:rsidRPr="00093097" w:rsidRDefault="002A6165" w:rsidP="00662ABE">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AUC (95% CI)</w:t>
            </w:r>
          </w:p>
        </w:tc>
        <w:tc>
          <w:tcPr>
            <w:tcW w:w="907" w:type="pct"/>
            <w:tcBorders>
              <w:top w:val="single" w:sz="4" w:space="0" w:color="auto"/>
              <w:bottom w:val="single" w:sz="4" w:space="0" w:color="auto"/>
            </w:tcBorders>
            <w:shd w:val="clear" w:color="auto" w:fill="FFFFFF"/>
            <w:tcMar>
              <w:left w:w="120" w:type="dxa"/>
              <w:right w:w="120" w:type="dxa"/>
            </w:tcMar>
            <w:vAlign w:val="bottom"/>
          </w:tcPr>
          <w:p w:rsidR="002A6165" w:rsidRPr="00093097" w:rsidRDefault="002A6165" w:rsidP="00662ABE">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Event NRI (95% CI)</w:t>
            </w:r>
          </w:p>
        </w:tc>
        <w:tc>
          <w:tcPr>
            <w:tcW w:w="1080" w:type="pct"/>
            <w:tcBorders>
              <w:top w:val="single" w:sz="4" w:space="0" w:color="auto"/>
              <w:bottom w:val="single" w:sz="4" w:space="0" w:color="auto"/>
            </w:tcBorders>
            <w:shd w:val="clear" w:color="auto" w:fill="FFFFFF"/>
            <w:tcMar>
              <w:left w:w="120" w:type="dxa"/>
              <w:right w:w="120" w:type="dxa"/>
            </w:tcMar>
            <w:vAlign w:val="bottom"/>
          </w:tcPr>
          <w:p w:rsidR="002A6165" w:rsidRPr="00093097" w:rsidRDefault="002A6165" w:rsidP="00662ABE">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Non-event NRI (95% CI)</w:t>
            </w:r>
          </w:p>
        </w:tc>
      </w:tr>
      <w:tr w:rsidR="00D771B8" w:rsidRPr="00D771B8" w:rsidTr="00093097">
        <w:trPr>
          <w:cantSplit/>
          <w:trHeight w:val="221"/>
          <w:jc w:val="center"/>
        </w:trPr>
        <w:tc>
          <w:tcPr>
            <w:tcW w:w="948" w:type="pct"/>
            <w:tcBorders>
              <w:top w:val="single" w:sz="4" w:space="0" w:color="auto"/>
            </w:tcBorders>
            <w:shd w:val="clear" w:color="auto" w:fill="FFFFFF"/>
            <w:tcMar>
              <w:left w:w="120" w:type="dxa"/>
              <w:right w:w="120" w:type="dxa"/>
            </w:tcMar>
            <w:vAlign w:val="center"/>
          </w:tcPr>
          <w:p w:rsidR="00D771B8" w:rsidRPr="00093097" w:rsidRDefault="00D771B8" w:rsidP="001972B4">
            <w:pPr>
              <w:adjustRightInd w:val="0"/>
              <w:contextualSpacing/>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All</w:t>
            </w:r>
          </w:p>
        </w:tc>
        <w:tc>
          <w:tcPr>
            <w:tcW w:w="540" w:type="pct"/>
            <w:tcBorders>
              <w:top w:val="single" w:sz="4" w:space="0" w:color="auto"/>
            </w:tcBorders>
            <w:shd w:val="clear" w:color="auto" w:fill="FFFFFF"/>
            <w:tcMar>
              <w:left w:w="120" w:type="dxa"/>
              <w:right w:w="120" w:type="dxa"/>
            </w:tcMar>
          </w:tcPr>
          <w:p w:rsidR="00D771B8" w:rsidRPr="00093097" w:rsidRDefault="00D771B8" w:rsidP="00D771B8">
            <w:pPr>
              <w:adjustRightInd w:val="0"/>
              <w:contextualSpacing/>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lang w:val="en-GB"/>
              </w:rPr>
              <w:t>CKDcrea</w:t>
            </w:r>
          </w:p>
        </w:tc>
        <w:tc>
          <w:tcPr>
            <w:tcW w:w="762"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093097">
              <w:rPr>
                <w:rFonts w:asciiTheme="minorHAnsi" w:hAnsiTheme="minorHAnsi" w:cstheme="minorHAnsi"/>
                <w:sz w:val="18"/>
                <w:szCs w:val="18"/>
                <w:lang w:val="en-GB"/>
              </w:rPr>
              <w:t>1.38 (1.</w:t>
            </w:r>
            <w:r w:rsidRPr="00D771B8">
              <w:rPr>
                <w:rFonts w:asciiTheme="minorHAnsi" w:hAnsiTheme="minorHAnsi" w:cstheme="minorHAnsi"/>
                <w:sz w:val="18"/>
                <w:szCs w:val="18"/>
              </w:rPr>
              <w:t>27-1.49)</w:t>
            </w:r>
          </w:p>
        </w:tc>
        <w:tc>
          <w:tcPr>
            <w:tcW w:w="762"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0.79 (0.79-0.80)</w:t>
            </w:r>
          </w:p>
        </w:tc>
        <w:tc>
          <w:tcPr>
            <w:tcW w:w="907"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0.2% (-0.1%,0.6%)</w:t>
            </w:r>
          </w:p>
        </w:tc>
        <w:tc>
          <w:tcPr>
            <w:tcW w:w="1080" w:type="pct"/>
            <w:tcBorders>
              <w:top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0.5% (0.4%,0.6%)</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1.88 (1.74-2.03)</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(0.79-0.80)</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-1.9% (-2.6%,-1.2%)</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4.1% (3.9%,4.3%)</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&lt; 65</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1.29 (1.16-1.43)</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0.77 (0.77-0.78)</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0.4% (0.0%,0.8%)</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(0.0%,0.2%)</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2.10 (1.89-2.34)</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0.77 (0.77-0.78)</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1.0% (0.1%,2.0%)</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1.4% (1.2%,1.6%)</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&gt;= 65</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1.46 (1.29-1.66)</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0.69 (0.68-0.70)</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0.0% (-0.2%,0.2%)</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1.1% (0.8%,1.5%)</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1.72 (1.54-1.91)</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0.70 (0.68-0.71)</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(-0.6%,0.7%)</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6.5% (5.7%,7.2%)</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Male Sex</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1.35 (1.21-1.50)</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0.78 (0.77-0.78)</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(-0.4%,0.3%)</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0.2% (0.1%,0.4%)</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1.83 (1.66-2.02)</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0.78 (0.77-0.79)</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-1.8% (-2.4%,-1.1%)</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3.9% (3.7%,4.2%)</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Female Sex</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1.41 (1.25-1.59)</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(0.79-0.81)</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(-0.7%,0.8%)</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0.5% (0.4%,0.7%)</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1.99 (1.77-2.24)</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(0.80-0.81)</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-2.3% (-3.9%,-0.6%)</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3.9% (3.6%,4.2%)</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Hypertension</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1.35 (1.17-1.55)</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(0.79-0.80)</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0.2% (-0.3%,0.8%)</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(0.0%,0.2%)</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2.06 (1.81-2.36)</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(0.79-0.80)</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-1.5% (-2.6%,-0.4%)</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2.3% (2.1%,2.5%)</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Hypertension</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1.39 (1.26-1.53)</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0.75 (0.75-0.76)</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0.1% (-0.3%,0.5%)</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 (0.5%,0.9%)</w:t>
            </w:r>
          </w:p>
        </w:tc>
      </w:tr>
      <w:tr w:rsidR="00D771B8" w:rsidRPr="00D771B8" w:rsidTr="00093097">
        <w:trPr>
          <w:cantSplit/>
          <w:trHeight w:val="221"/>
          <w:jc w:val="center"/>
        </w:trPr>
        <w:tc>
          <w:tcPr>
            <w:tcW w:w="948" w:type="pct"/>
            <w:tcBorders>
              <w:bottom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1.87 (1.71-2.05)</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0.76 (0.75-0.77)</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-1.4% (-2.3%,-0.5%)</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5.7% (5.3%,6.1%)</w:t>
            </w:r>
          </w:p>
        </w:tc>
      </w:tr>
      <w:tr w:rsidR="00D771B8" w:rsidRPr="00D771B8" w:rsidTr="00093097">
        <w:trPr>
          <w:cantSplit/>
          <w:trHeight w:val="221"/>
          <w:jc w:val="center"/>
        </w:trPr>
        <w:tc>
          <w:tcPr>
            <w:tcW w:w="948" w:type="pct"/>
            <w:tcBorders>
              <w:top w:val="dotted"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Diabetes</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1.31 (1.20-1.42)</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0.79 (0.79-0.80)</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-0.4% (-0.7%,0.0%)</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0.3% (0.2%,0.4%)</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1.80 (1.66-1.95)</w:t>
            </w:r>
          </w:p>
        </w:tc>
        <w:tc>
          <w:tcPr>
            <w:tcW w:w="762"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0.80 (0.79-0.80)</w:t>
            </w:r>
          </w:p>
        </w:tc>
        <w:tc>
          <w:tcPr>
            <w:tcW w:w="907"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-1.5% (-2.2%,-0.8%)</w:t>
            </w:r>
          </w:p>
        </w:tc>
        <w:tc>
          <w:tcPr>
            <w:tcW w:w="1080" w:type="pct"/>
            <w:tcBorders>
              <w:bottom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3.4% (3.2%,3.6%)</w:t>
            </w:r>
          </w:p>
        </w:tc>
      </w:tr>
      <w:tr w:rsidR="00D771B8" w:rsidRPr="00D771B8" w:rsidTr="00093097">
        <w:trPr>
          <w:cantSplit/>
          <w:trHeight w:val="221"/>
          <w:jc w:val="center"/>
        </w:trPr>
        <w:tc>
          <w:tcPr>
            <w:tcW w:w="948" w:type="pct"/>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Diabetes</w:t>
            </w:r>
          </w:p>
        </w:tc>
        <w:tc>
          <w:tcPr>
            <w:tcW w:w="540" w:type="pct"/>
            <w:tcBorders>
              <w:top w:val="dotted"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CKDcrea</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1.64 (1.33-2.02)</w:t>
            </w:r>
          </w:p>
        </w:tc>
        <w:tc>
          <w:tcPr>
            <w:tcW w:w="762"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0.73 (0.71-0.75)</w:t>
            </w:r>
          </w:p>
        </w:tc>
        <w:tc>
          <w:tcPr>
            <w:tcW w:w="907"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0.3% (-0.2%,0.8%)</w:t>
            </w:r>
          </w:p>
        </w:tc>
        <w:tc>
          <w:tcPr>
            <w:tcW w:w="1080" w:type="pct"/>
            <w:tcBorders>
              <w:top w:val="dotted"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2.5% (1.7%,3.3%)</w:t>
            </w:r>
          </w:p>
        </w:tc>
      </w:tr>
      <w:tr w:rsidR="00D771B8" w:rsidRPr="00D771B8" w:rsidTr="00093097">
        <w:trPr>
          <w:cantSplit/>
          <w:trHeight w:val="221"/>
          <w:jc w:val="center"/>
        </w:trPr>
        <w:tc>
          <w:tcPr>
            <w:tcW w:w="948" w:type="pct"/>
            <w:tcBorders>
              <w:bottom w:val="single" w:sz="4" w:space="0" w:color="auto"/>
            </w:tcBorders>
            <w:shd w:val="clear" w:color="auto" w:fill="FFFFFF"/>
            <w:tcMar>
              <w:left w:w="120" w:type="dxa"/>
              <w:right w:w="120" w:type="dxa"/>
            </w:tcMar>
            <w:vAlign w:val="center"/>
          </w:tcPr>
          <w:p w:rsidR="00D771B8" w:rsidRPr="001972B4" w:rsidRDefault="00D771B8" w:rsidP="001972B4">
            <w:pPr>
              <w:adjustRightInd w:val="0"/>
              <w:contextualSpacing/>
              <w:rPr>
                <w:rFonts w:asciiTheme="minorHAnsi" w:hAnsiTheme="minorHAnsi" w:cstheme="minorHAnsi"/>
                <w:b/>
                <w:color w:val="000000"/>
                <w:sz w:val="18"/>
                <w:szCs w:val="18"/>
              </w:rPr>
            </w:pPr>
          </w:p>
        </w:tc>
        <w:tc>
          <w:tcPr>
            <w:tcW w:w="540" w:type="pct"/>
            <w:tcBorders>
              <w:bottom w:val="single" w:sz="4" w:space="0" w:color="auto"/>
            </w:tcBorders>
            <w:shd w:val="clear" w:color="auto" w:fill="FFFFFF"/>
            <w:tcMar>
              <w:left w:w="120" w:type="dxa"/>
              <w:right w:w="120" w:type="dxa"/>
            </w:tcMar>
          </w:tcPr>
          <w:p w:rsidR="00D771B8" w:rsidRPr="00D771B8" w:rsidRDefault="00D771B8" w:rsidP="00D771B8">
            <w:pPr>
              <w:adjustRightInd w:val="0"/>
              <w:contextualSpacing/>
              <w:rPr>
                <w:rFonts w:asciiTheme="minorHAnsi" w:hAnsiTheme="minorHAnsi" w:cstheme="minorHAnsi"/>
                <w:color w:val="000000"/>
                <w:sz w:val="18"/>
                <w:szCs w:val="18"/>
              </w:rPr>
            </w:pPr>
            <w:r w:rsidRPr="00D771B8">
              <w:rPr>
                <w:rFonts w:asciiTheme="minorHAnsi" w:hAnsiTheme="minorHAnsi" w:cstheme="minorHAnsi"/>
                <w:color w:val="000000"/>
                <w:sz w:val="18"/>
                <w:szCs w:val="18"/>
              </w:rPr>
              <w:t>CKDcys</w:t>
            </w:r>
          </w:p>
        </w:tc>
        <w:tc>
          <w:tcPr>
            <w:tcW w:w="762"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2.26 (1.85-2.77)</w:t>
            </w:r>
          </w:p>
        </w:tc>
        <w:tc>
          <w:tcPr>
            <w:tcW w:w="762"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0.74 (0.72-0.76)</w:t>
            </w:r>
          </w:p>
        </w:tc>
        <w:tc>
          <w:tcPr>
            <w:tcW w:w="907"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-1.7% (-3.3%,-0.1%)</w:t>
            </w:r>
          </w:p>
        </w:tc>
        <w:tc>
          <w:tcPr>
            <w:tcW w:w="1080" w:type="pct"/>
            <w:tcBorders>
              <w:bottom w:val="single" w:sz="4" w:space="0" w:color="auto"/>
            </w:tcBorders>
            <w:shd w:val="clear" w:color="auto" w:fill="FFFFFF"/>
            <w:tcMar>
              <w:left w:w="120" w:type="dxa"/>
              <w:right w:w="120" w:type="dxa"/>
            </w:tcMar>
            <w:vAlign w:val="center"/>
          </w:tcPr>
          <w:p w:rsidR="00D771B8" w:rsidRPr="00D771B8" w:rsidRDefault="00D771B8" w:rsidP="001972B4">
            <w:pPr>
              <w:jc w:val="right"/>
              <w:rPr>
                <w:rFonts w:asciiTheme="minorHAnsi" w:hAnsiTheme="minorHAnsi" w:cstheme="minorHAnsi"/>
                <w:sz w:val="18"/>
                <w:szCs w:val="18"/>
              </w:rPr>
            </w:pPr>
            <w:r w:rsidRPr="00D771B8">
              <w:rPr>
                <w:rFonts w:asciiTheme="minorHAnsi" w:hAnsiTheme="minorHAnsi" w:cstheme="minorHAnsi"/>
                <w:sz w:val="18"/>
                <w:szCs w:val="18"/>
              </w:rPr>
              <w:t>9.4% (8.0%,10.9%)</w:t>
            </w:r>
          </w:p>
        </w:tc>
      </w:tr>
    </w:tbl>
    <w:p w:rsidR="00093097" w:rsidRPr="00093097" w:rsidRDefault="00093097">
      <w:pPr>
        <w:adjustRightInd w:val="0"/>
        <w:contextualSpacing/>
        <w:rPr>
          <w:rFonts w:asciiTheme="minorHAnsi" w:hAnsiTheme="minorHAnsi" w:cstheme="minorHAnsi"/>
          <w:color w:val="000000"/>
          <w:sz w:val="18"/>
          <w:szCs w:val="18"/>
          <w:lang w:val="en-GB"/>
        </w:rPr>
      </w:pPr>
      <w:r>
        <w:rPr>
          <w:rFonts w:asciiTheme="minorHAnsi" w:hAnsiTheme="minorHAnsi" w:cstheme="minorHAnsi"/>
          <w:color w:val="000000"/>
          <w:sz w:val="18"/>
          <w:szCs w:val="18"/>
          <w:vertAlign w:val="superscript"/>
          <w:lang w:val="en-GB"/>
        </w:rPr>
        <w:t xml:space="preserve">      </w:t>
      </w:r>
      <w:r w:rsidRPr="00093097">
        <w:rPr>
          <w:rFonts w:asciiTheme="minorHAnsi" w:hAnsiTheme="minorHAnsi" w:cstheme="minorHAnsi"/>
          <w:color w:val="000000"/>
          <w:sz w:val="18"/>
          <w:szCs w:val="18"/>
          <w:vertAlign w:val="superscript"/>
          <w:lang w:val="en-GB"/>
        </w:rPr>
        <w:t>a</w:t>
      </w:r>
      <w:r w:rsidRPr="00093097">
        <w:rPr>
          <w:rFonts w:asciiTheme="minorHAnsi" w:hAnsiTheme="minorHAnsi" w:cstheme="minorHAnsi"/>
          <w:color w:val="000000"/>
          <w:sz w:val="18"/>
          <w:szCs w:val="18"/>
          <w:lang w:val="en-GB"/>
        </w:rPr>
        <w:t>AUC</w:t>
      </w:r>
      <w:r>
        <w:rPr>
          <w:rFonts w:asciiTheme="minorHAnsi" w:hAnsiTheme="minorHAnsi" w:cstheme="minorHAnsi"/>
          <w:color w:val="000000"/>
          <w:sz w:val="18"/>
          <w:szCs w:val="18"/>
          <w:lang w:val="en-GB"/>
        </w:rPr>
        <w:t xml:space="preserve"> (95% CI)</w:t>
      </w:r>
      <w:r w:rsidRPr="00093097">
        <w:rPr>
          <w:rFonts w:asciiTheme="minorHAnsi" w:hAnsiTheme="minorHAnsi" w:cstheme="minorHAnsi"/>
          <w:color w:val="000000"/>
          <w:sz w:val="18"/>
          <w:szCs w:val="18"/>
          <w:lang w:val="en-GB"/>
        </w:rPr>
        <w:t xml:space="preserve"> for model without CKD 0.</w:t>
      </w:r>
      <w:r>
        <w:rPr>
          <w:rFonts w:asciiTheme="minorHAnsi" w:hAnsiTheme="minorHAnsi" w:cstheme="minorHAnsi"/>
          <w:color w:val="000000"/>
          <w:sz w:val="18"/>
          <w:szCs w:val="18"/>
          <w:lang w:val="en-GB"/>
        </w:rPr>
        <w:t>79 (0.79-0.80</w:t>
      </w:r>
      <w:r w:rsidRPr="00093097">
        <w:rPr>
          <w:rFonts w:asciiTheme="minorHAnsi" w:hAnsiTheme="minorHAnsi" w:cstheme="minorHAnsi"/>
          <w:color w:val="000000"/>
          <w:sz w:val="18"/>
          <w:szCs w:val="18"/>
          <w:lang w:val="en-GB"/>
        </w:rPr>
        <w:t>)</w:t>
      </w:r>
    </w:p>
    <w:p w:rsidR="002A6165" w:rsidRPr="005A622E" w:rsidRDefault="002A6165">
      <w:pPr>
        <w:adjustRightInd w:val="0"/>
        <w:rPr>
          <w:rFonts w:asciiTheme="minorHAnsi" w:hAnsiTheme="minorHAnsi" w:cstheme="minorHAnsi"/>
          <w:color w:val="000000"/>
          <w:lang w:val="en-GB"/>
        </w:rPr>
      </w:pPr>
      <w:r w:rsidRPr="005A622E">
        <w:rPr>
          <w:rFonts w:asciiTheme="minorHAnsi" w:hAnsiTheme="minorHAnsi" w:cstheme="minorHAnsi"/>
          <w:color w:val="000000"/>
          <w:lang w:val="en-GB"/>
        </w:rPr>
        <w:t>Models adjusted for age, sex, cohort, smoking status, systolic blood pressure and total cholesterol</w:t>
      </w:r>
      <w:r w:rsidR="001972B4" w:rsidRPr="005A622E">
        <w:rPr>
          <w:rFonts w:asciiTheme="minorHAnsi" w:hAnsiTheme="minorHAnsi" w:cstheme="minorHAnsi"/>
          <w:color w:val="000000"/>
          <w:lang w:val="en-GB"/>
        </w:rPr>
        <w:t>.</w:t>
      </w:r>
      <w:r w:rsidRPr="005A622E">
        <w:rPr>
          <w:rFonts w:asciiTheme="minorHAnsi" w:hAnsiTheme="minorHAnsi" w:cstheme="minorHAnsi"/>
          <w:color w:val="000000"/>
          <w:lang w:val="en-GB"/>
        </w:rPr>
        <w:br w:type="page"/>
      </w:r>
    </w:p>
    <w:p w:rsidR="0056145A" w:rsidRPr="005A622E" w:rsidRDefault="0056145A">
      <w:pPr>
        <w:adjustRightInd w:val="0"/>
        <w:rPr>
          <w:rFonts w:asciiTheme="minorHAnsi" w:hAnsiTheme="minorHAnsi" w:cstheme="minorHAnsi"/>
          <w:b/>
          <w:color w:val="000000"/>
          <w:lang w:val="en-GB"/>
        </w:rPr>
      </w:pPr>
      <w:r w:rsidRPr="005A622E">
        <w:rPr>
          <w:rFonts w:asciiTheme="minorHAnsi" w:hAnsiTheme="minorHAnsi" w:cstheme="minorHAnsi"/>
          <w:b/>
          <w:color w:val="000000"/>
          <w:lang w:val="en-GB"/>
        </w:rPr>
        <w:lastRenderedPageBreak/>
        <w:t>Table S5: Association of CKD with various endpoints (HR and 95% CI) including area-under the curve (AUC with 95% CI) and net-reclassificat</w:t>
      </w:r>
      <w:r w:rsidR="00376C02" w:rsidRPr="005A622E">
        <w:rPr>
          <w:rFonts w:asciiTheme="minorHAnsi" w:hAnsiTheme="minorHAnsi" w:cstheme="minorHAnsi"/>
          <w:b/>
          <w:color w:val="000000"/>
          <w:lang w:val="en-GB"/>
        </w:rPr>
        <w:t>ion index (NRI with 95% CI) in d</w:t>
      </w:r>
      <w:r w:rsidRPr="005A622E">
        <w:rPr>
          <w:rFonts w:asciiTheme="minorHAnsi" w:hAnsiTheme="minorHAnsi" w:cstheme="minorHAnsi"/>
          <w:b/>
          <w:color w:val="000000"/>
          <w:lang w:val="en-GB"/>
        </w:rPr>
        <w:t>isease cohorts</w:t>
      </w:r>
    </w:p>
    <w:p w:rsidR="0056145A" w:rsidRPr="005A622E" w:rsidRDefault="0056145A">
      <w:pPr>
        <w:adjustRightInd w:val="0"/>
        <w:rPr>
          <w:rFonts w:asciiTheme="minorHAnsi" w:hAnsiTheme="minorHAnsi" w:cstheme="minorHAnsi"/>
          <w:color w:val="000000"/>
          <w:lang w:val="en-GB"/>
        </w:rPr>
      </w:pPr>
    </w:p>
    <w:tbl>
      <w:tblPr>
        <w:tblW w:w="5000" w:type="pct"/>
        <w:jc w:val="center"/>
        <w:tblCellMar>
          <w:left w:w="0" w:type="dxa"/>
          <w:right w:w="0" w:type="dxa"/>
        </w:tblCellMar>
        <w:tblLook w:val="0000" w:firstRow="0" w:lastRow="0" w:firstColumn="0" w:lastColumn="0" w:noHBand="0" w:noVBand="0"/>
      </w:tblPr>
      <w:tblGrid>
        <w:gridCol w:w="1788"/>
        <w:gridCol w:w="1016"/>
        <w:gridCol w:w="1527"/>
        <w:gridCol w:w="1434"/>
        <w:gridCol w:w="1837"/>
        <w:gridCol w:w="2035"/>
      </w:tblGrid>
      <w:tr w:rsidR="00B916D5" w:rsidRPr="00654550" w:rsidTr="00093097">
        <w:trPr>
          <w:cantSplit/>
          <w:trHeight w:val="221"/>
          <w:jc w:val="center"/>
        </w:trPr>
        <w:tc>
          <w:tcPr>
            <w:tcW w:w="1455" w:type="pct"/>
            <w:gridSpan w:val="2"/>
            <w:tcBorders>
              <w:bottom w:val="single" w:sz="4" w:space="0" w:color="auto"/>
            </w:tcBorders>
            <w:shd w:val="clear" w:color="auto" w:fill="FFFFFF"/>
            <w:tcMar>
              <w:left w:w="120" w:type="dxa"/>
              <w:right w:w="120" w:type="dxa"/>
            </w:tcMar>
          </w:tcPr>
          <w:p w:rsidR="00B916D5" w:rsidRPr="00654550" w:rsidRDefault="00B916D5" w:rsidP="00B916D5">
            <w:pPr>
              <w:adjustRightInd w:val="0"/>
              <w:contextualSpacing/>
              <w:rPr>
                <w:rFonts w:asciiTheme="minorHAnsi" w:hAnsiTheme="minorHAnsi" w:cstheme="minorHAnsi"/>
                <w:b/>
                <w:color w:val="000000"/>
                <w:sz w:val="18"/>
                <w:szCs w:val="18"/>
              </w:rPr>
            </w:pPr>
            <w:r w:rsidRPr="00654550">
              <w:rPr>
                <w:rFonts w:asciiTheme="minorHAnsi" w:hAnsiTheme="minorHAnsi" w:cstheme="minorHAnsi"/>
                <w:b/>
                <w:color w:val="000000"/>
                <w:sz w:val="18"/>
                <w:szCs w:val="18"/>
              </w:rPr>
              <w:t>Panel A: Cardiovascular Mortality</w:t>
            </w:r>
          </w:p>
        </w:tc>
        <w:tc>
          <w:tcPr>
            <w:tcW w:w="792" w:type="pct"/>
            <w:tcBorders>
              <w:bottom w:val="single" w:sz="4" w:space="0" w:color="auto"/>
            </w:tcBorders>
            <w:shd w:val="clear" w:color="auto" w:fill="FFFFFF"/>
            <w:tcMar>
              <w:left w:w="120" w:type="dxa"/>
              <w:right w:w="120" w:type="dxa"/>
            </w:tcMar>
          </w:tcPr>
          <w:p w:rsidR="00B916D5" w:rsidRPr="00654550" w:rsidRDefault="00B916D5" w:rsidP="00B916D5">
            <w:pPr>
              <w:adjustRightInd w:val="0"/>
              <w:contextualSpacing/>
              <w:jc w:val="right"/>
              <w:rPr>
                <w:rFonts w:asciiTheme="minorHAnsi" w:hAnsiTheme="minorHAnsi" w:cstheme="minorHAnsi"/>
                <w:b/>
                <w:color w:val="000000"/>
                <w:sz w:val="18"/>
                <w:szCs w:val="18"/>
              </w:rPr>
            </w:pPr>
          </w:p>
        </w:tc>
        <w:tc>
          <w:tcPr>
            <w:tcW w:w="744" w:type="pct"/>
            <w:tcBorders>
              <w:bottom w:val="single" w:sz="4" w:space="0" w:color="auto"/>
            </w:tcBorders>
            <w:shd w:val="clear" w:color="auto" w:fill="FFFFFF"/>
            <w:tcMar>
              <w:left w:w="120" w:type="dxa"/>
              <w:right w:w="120" w:type="dxa"/>
            </w:tcMar>
          </w:tcPr>
          <w:p w:rsidR="00B916D5" w:rsidRPr="00654550" w:rsidRDefault="00B916D5" w:rsidP="00B916D5">
            <w:pPr>
              <w:adjustRightInd w:val="0"/>
              <w:contextualSpacing/>
              <w:jc w:val="right"/>
              <w:rPr>
                <w:rFonts w:asciiTheme="minorHAnsi" w:hAnsiTheme="minorHAnsi" w:cstheme="minorHAnsi"/>
                <w:b/>
                <w:color w:val="000000"/>
                <w:sz w:val="18"/>
                <w:szCs w:val="18"/>
              </w:rPr>
            </w:pPr>
          </w:p>
        </w:tc>
        <w:tc>
          <w:tcPr>
            <w:tcW w:w="953" w:type="pct"/>
            <w:tcBorders>
              <w:bottom w:val="single" w:sz="4" w:space="0" w:color="auto"/>
            </w:tcBorders>
            <w:shd w:val="clear" w:color="auto" w:fill="FFFFFF"/>
            <w:tcMar>
              <w:left w:w="120" w:type="dxa"/>
              <w:right w:w="120" w:type="dxa"/>
            </w:tcMar>
          </w:tcPr>
          <w:p w:rsidR="00B916D5" w:rsidRPr="00654550" w:rsidRDefault="00B916D5" w:rsidP="00B916D5">
            <w:pPr>
              <w:adjustRightInd w:val="0"/>
              <w:contextualSpacing/>
              <w:jc w:val="right"/>
              <w:rPr>
                <w:rFonts w:asciiTheme="minorHAnsi" w:hAnsiTheme="minorHAnsi" w:cstheme="minorHAnsi"/>
                <w:b/>
                <w:color w:val="000000"/>
                <w:sz w:val="18"/>
                <w:szCs w:val="18"/>
              </w:rPr>
            </w:pPr>
          </w:p>
        </w:tc>
        <w:tc>
          <w:tcPr>
            <w:tcW w:w="1056" w:type="pct"/>
            <w:tcBorders>
              <w:bottom w:val="single" w:sz="4" w:space="0" w:color="auto"/>
            </w:tcBorders>
            <w:shd w:val="clear" w:color="auto" w:fill="FFFFFF"/>
            <w:tcMar>
              <w:left w:w="120" w:type="dxa"/>
              <w:right w:w="120" w:type="dxa"/>
            </w:tcMar>
          </w:tcPr>
          <w:p w:rsidR="00B916D5" w:rsidRPr="00654550" w:rsidRDefault="00B916D5" w:rsidP="00B916D5">
            <w:pPr>
              <w:adjustRightInd w:val="0"/>
              <w:contextualSpacing/>
              <w:jc w:val="right"/>
              <w:rPr>
                <w:rFonts w:asciiTheme="minorHAnsi" w:hAnsiTheme="minorHAnsi" w:cstheme="minorHAnsi"/>
                <w:b/>
                <w:color w:val="000000"/>
                <w:sz w:val="18"/>
                <w:szCs w:val="18"/>
              </w:rPr>
            </w:pPr>
          </w:p>
        </w:tc>
      </w:tr>
      <w:tr w:rsidR="00953448" w:rsidRPr="00654550" w:rsidTr="00183F5D">
        <w:trPr>
          <w:cantSplit/>
          <w:trHeight w:val="221"/>
          <w:jc w:val="center"/>
        </w:trPr>
        <w:tc>
          <w:tcPr>
            <w:tcW w:w="928" w:type="pct"/>
            <w:tcBorders>
              <w:top w:val="single" w:sz="4" w:space="0" w:color="auto"/>
              <w:bottom w:val="single" w:sz="4" w:space="0" w:color="auto"/>
            </w:tcBorders>
            <w:shd w:val="clear" w:color="auto" w:fill="FFFFFF"/>
            <w:tcMar>
              <w:left w:w="120" w:type="dxa"/>
              <w:right w:w="120" w:type="dxa"/>
            </w:tcMar>
          </w:tcPr>
          <w:p w:rsidR="00B916D5" w:rsidRPr="00654550" w:rsidRDefault="00B916D5" w:rsidP="00B916D5">
            <w:pPr>
              <w:adjustRightInd w:val="0"/>
              <w:contextualSpacing/>
              <w:rPr>
                <w:rFonts w:asciiTheme="minorHAnsi" w:hAnsiTheme="minorHAnsi" w:cstheme="minorHAnsi"/>
                <w:b/>
                <w:color w:val="000000"/>
                <w:sz w:val="18"/>
                <w:szCs w:val="18"/>
              </w:rPr>
            </w:pPr>
          </w:p>
        </w:tc>
        <w:tc>
          <w:tcPr>
            <w:tcW w:w="527" w:type="pct"/>
            <w:tcBorders>
              <w:top w:val="single" w:sz="4" w:space="0" w:color="auto"/>
              <w:bottom w:val="single" w:sz="4" w:space="0" w:color="auto"/>
            </w:tcBorders>
            <w:shd w:val="clear" w:color="auto" w:fill="FFFFFF"/>
            <w:tcMar>
              <w:left w:w="120" w:type="dxa"/>
              <w:right w:w="120" w:type="dxa"/>
            </w:tcMar>
          </w:tcPr>
          <w:p w:rsidR="00B916D5" w:rsidRPr="00654550" w:rsidRDefault="00B916D5" w:rsidP="00B916D5">
            <w:pPr>
              <w:adjustRightInd w:val="0"/>
              <w:contextualSpacing/>
              <w:rPr>
                <w:rFonts w:asciiTheme="minorHAnsi" w:hAnsiTheme="minorHAnsi" w:cstheme="minorHAnsi"/>
                <w:b/>
                <w:color w:val="000000"/>
                <w:sz w:val="18"/>
                <w:szCs w:val="18"/>
              </w:rPr>
            </w:pPr>
          </w:p>
        </w:tc>
        <w:tc>
          <w:tcPr>
            <w:tcW w:w="792" w:type="pct"/>
            <w:tcBorders>
              <w:top w:val="single" w:sz="4" w:space="0" w:color="auto"/>
              <w:bottom w:val="single" w:sz="4" w:space="0" w:color="auto"/>
            </w:tcBorders>
            <w:shd w:val="clear" w:color="auto" w:fill="FFFFFF"/>
            <w:tcMar>
              <w:left w:w="120" w:type="dxa"/>
              <w:right w:w="120" w:type="dxa"/>
            </w:tcMar>
            <w:vAlign w:val="bottom"/>
          </w:tcPr>
          <w:p w:rsidR="00B916D5" w:rsidRPr="00654550" w:rsidRDefault="00B916D5" w:rsidP="00B916D5">
            <w:pPr>
              <w:adjustRightInd w:val="0"/>
              <w:contextualSpacing/>
              <w:jc w:val="center"/>
              <w:rPr>
                <w:rFonts w:asciiTheme="minorHAnsi" w:hAnsiTheme="minorHAnsi" w:cstheme="minorHAnsi"/>
                <w:b/>
                <w:color w:val="000000"/>
                <w:sz w:val="18"/>
                <w:szCs w:val="18"/>
              </w:rPr>
            </w:pPr>
            <w:r w:rsidRPr="00654550">
              <w:rPr>
                <w:rFonts w:asciiTheme="minorHAnsi" w:hAnsiTheme="minorHAnsi" w:cstheme="minorHAnsi"/>
                <w:b/>
                <w:color w:val="000000"/>
                <w:sz w:val="18"/>
                <w:szCs w:val="18"/>
              </w:rPr>
              <w:t>HR (95% CI)</w:t>
            </w:r>
          </w:p>
        </w:tc>
        <w:tc>
          <w:tcPr>
            <w:tcW w:w="744" w:type="pct"/>
            <w:tcBorders>
              <w:top w:val="single" w:sz="4" w:space="0" w:color="auto"/>
              <w:bottom w:val="single" w:sz="4" w:space="0" w:color="auto"/>
            </w:tcBorders>
            <w:shd w:val="clear" w:color="auto" w:fill="FFFFFF"/>
            <w:tcMar>
              <w:left w:w="120" w:type="dxa"/>
              <w:right w:w="120" w:type="dxa"/>
            </w:tcMar>
            <w:vAlign w:val="bottom"/>
          </w:tcPr>
          <w:p w:rsidR="00B916D5" w:rsidRPr="00654550" w:rsidRDefault="00B916D5" w:rsidP="00B916D5">
            <w:pPr>
              <w:adjustRightInd w:val="0"/>
              <w:contextualSpacing/>
              <w:jc w:val="center"/>
              <w:rPr>
                <w:rFonts w:asciiTheme="minorHAnsi" w:hAnsiTheme="minorHAnsi" w:cstheme="minorHAnsi"/>
                <w:b/>
                <w:color w:val="000000"/>
                <w:sz w:val="18"/>
                <w:szCs w:val="18"/>
              </w:rPr>
            </w:pPr>
            <w:r w:rsidRPr="00654550">
              <w:rPr>
                <w:rFonts w:asciiTheme="minorHAnsi" w:hAnsiTheme="minorHAnsi" w:cstheme="minorHAnsi"/>
                <w:b/>
                <w:color w:val="000000"/>
                <w:sz w:val="18"/>
                <w:szCs w:val="18"/>
              </w:rPr>
              <w:t>AUC (95% CI)</w:t>
            </w:r>
          </w:p>
        </w:tc>
        <w:tc>
          <w:tcPr>
            <w:tcW w:w="953" w:type="pct"/>
            <w:tcBorders>
              <w:top w:val="single" w:sz="4" w:space="0" w:color="auto"/>
              <w:bottom w:val="single" w:sz="4" w:space="0" w:color="auto"/>
            </w:tcBorders>
            <w:shd w:val="clear" w:color="auto" w:fill="FFFFFF"/>
            <w:tcMar>
              <w:left w:w="120" w:type="dxa"/>
              <w:right w:w="120" w:type="dxa"/>
            </w:tcMar>
            <w:vAlign w:val="bottom"/>
          </w:tcPr>
          <w:p w:rsidR="00B916D5" w:rsidRPr="00654550" w:rsidRDefault="00B916D5" w:rsidP="00B916D5">
            <w:pPr>
              <w:adjustRightInd w:val="0"/>
              <w:contextualSpacing/>
              <w:jc w:val="center"/>
              <w:rPr>
                <w:rFonts w:asciiTheme="minorHAnsi" w:hAnsiTheme="minorHAnsi" w:cstheme="minorHAnsi"/>
                <w:b/>
                <w:color w:val="000000"/>
                <w:sz w:val="18"/>
                <w:szCs w:val="18"/>
              </w:rPr>
            </w:pPr>
            <w:r w:rsidRPr="00654550">
              <w:rPr>
                <w:rFonts w:asciiTheme="minorHAnsi" w:hAnsiTheme="minorHAnsi" w:cstheme="minorHAnsi"/>
                <w:b/>
                <w:color w:val="000000"/>
                <w:sz w:val="18"/>
                <w:szCs w:val="18"/>
              </w:rPr>
              <w:t>Event NRI (95% CI)</w:t>
            </w:r>
          </w:p>
        </w:tc>
        <w:tc>
          <w:tcPr>
            <w:tcW w:w="1056" w:type="pct"/>
            <w:tcBorders>
              <w:top w:val="single" w:sz="4" w:space="0" w:color="auto"/>
              <w:bottom w:val="single" w:sz="4" w:space="0" w:color="auto"/>
            </w:tcBorders>
            <w:shd w:val="clear" w:color="auto" w:fill="FFFFFF"/>
            <w:tcMar>
              <w:left w:w="120" w:type="dxa"/>
              <w:right w:w="120" w:type="dxa"/>
            </w:tcMar>
            <w:vAlign w:val="bottom"/>
          </w:tcPr>
          <w:p w:rsidR="00B916D5" w:rsidRPr="00654550" w:rsidRDefault="00B916D5" w:rsidP="00B916D5">
            <w:pPr>
              <w:adjustRightInd w:val="0"/>
              <w:contextualSpacing/>
              <w:jc w:val="center"/>
              <w:rPr>
                <w:rFonts w:asciiTheme="minorHAnsi" w:hAnsiTheme="minorHAnsi" w:cstheme="minorHAnsi"/>
                <w:b/>
                <w:color w:val="000000"/>
                <w:sz w:val="18"/>
                <w:szCs w:val="18"/>
              </w:rPr>
            </w:pPr>
            <w:r w:rsidRPr="00654550">
              <w:rPr>
                <w:rFonts w:asciiTheme="minorHAnsi" w:hAnsiTheme="minorHAnsi" w:cstheme="minorHAnsi"/>
                <w:b/>
                <w:color w:val="000000"/>
                <w:sz w:val="18"/>
                <w:szCs w:val="18"/>
              </w:rPr>
              <w:t>Non-event NRI (95% CI)</w:t>
            </w:r>
          </w:p>
        </w:tc>
      </w:tr>
      <w:tr w:rsidR="00953448" w:rsidRPr="00376C02" w:rsidTr="00183F5D">
        <w:trPr>
          <w:cantSplit/>
          <w:trHeight w:val="221"/>
          <w:jc w:val="center"/>
        </w:trPr>
        <w:tc>
          <w:tcPr>
            <w:tcW w:w="928" w:type="pct"/>
            <w:tcBorders>
              <w:top w:val="single"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All</w:t>
            </w:r>
          </w:p>
        </w:tc>
        <w:tc>
          <w:tcPr>
            <w:tcW w:w="527" w:type="pct"/>
            <w:tcBorders>
              <w:top w:val="single"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3.33 (2.14-5.19)</w:t>
            </w:r>
          </w:p>
        </w:tc>
        <w:tc>
          <w:tcPr>
            <w:tcW w:w="744" w:type="pct"/>
            <w:tcBorders>
              <w:top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(0.73-0.82)</w:t>
            </w:r>
          </w:p>
        </w:tc>
        <w:tc>
          <w:tcPr>
            <w:tcW w:w="953" w:type="pct"/>
            <w:tcBorders>
              <w:top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-5.9% (-13.6%,1.8%)</w:t>
            </w:r>
          </w:p>
        </w:tc>
        <w:tc>
          <w:tcPr>
            <w:tcW w:w="1056" w:type="pct"/>
            <w:tcBorders>
              <w:top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5.0% (3.5%,6.4%)</w:t>
            </w:r>
          </w:p>
        </w:tc>
      </w:tr>
      <w:tr w:rsidR="00953448"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3.20 (2.04-5.01)</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(0.73-0.82)</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3.5% (-3.4%,10.4%)</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-0.2% (-1.5%,1.2%)</w:t>
            </w:r>
          </w:p>
        </w:tc>
      </w:tr>
      <w:tr w:rsidR="00953448"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&lt; 65</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6.91 (3.48-13.70)</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0.76 (0.68-0.83)</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3.8% (-5.9%,13.4%)</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6.3% (4.9%,7.7%)</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4.96 (2.38-10.37)</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0.76 (0.69-0.83)</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7.7% (-2.4%,17.8%)</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4.6% (2.9%,6.3%)</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&gt;= 65</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2.27 (1.30-3.94)</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0.76 (0.71-0.81)</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 (-4.7%,8.1%)</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4.1% (2.5%,5.7%)</w:t>
            </w:r>
          </w:p>
        </w:tc>
      </w:tr>
      <w:tr w:rsidR="00953448"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2.59 (1.46-4.59)</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(0.72-0.82)</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-1.2% (-5.2%,2.8%)</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-5.7% (-7.2%,-4.1%)</w:t>
            </w:r>
          </w:p>
        </w:tc>
      </w:tr>
      <w:tr w:rsidR="00953448"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Male Sex</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3.42 (2.07-5.66)</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0.76 (0.71-0.81)</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-3.3% (-11.8%,5.1%)</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6.4% (4.8%,7.9%)</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2.49 (1.49-4.16)</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0.74 (0.69-0.80)</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3.7% (-3.0%,10.4%)</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-3.7% (-5.0%,-2.3%)</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Female Sex</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2.59 (1.00-6.72)</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0.83 (0.72-0.94)</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12.8% (0.6%,24.9%)</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6.3% (3.5%,9.1%)</w:t>
            </w:r>
          </w:p>
        </w:tc>
      </w:tr>
      <w:tr w:rsidR="00953448"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7.76 (2.70-22.32)</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0.87 (0.78-0.96)</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-0.1% (-15.9%,15.8%)</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15.8% (12.2%,19.5%)</w:t>
            </w:r>
          </w:p>
        </w:tc>
      </w:tr>
      <w:tr w:rsidR="00953448"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Hypertension</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6.20 (2.19-17.53)</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0.78 (0.70-0.86)</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 (-16.6%,14.6%)</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6.4% (4.3%,8.5%)</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2.31 (0.84-6.32)</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(0.68-0.85)</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-5.0% (-17.1%,7.1%)</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 (0.2%,3.3%)</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Hypertension</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2.88 (1.75-4.71)</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(0.72-0.82)</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 (-9.8%,6.4%)</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5.6% (3.8%,7.4%)</w:t>
            </w:r>
          </w:p>
        </w:tc>
      </w:tr>
      <w:tr w:rsidR="00953448"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3.48 (2.09-5.79)</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0.78 (0.73-0.83)</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1.4% (-6.0%,8.9%)</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2.9% (1.2%,4.6%)</w:t>
            </w:r>
          </w:p>
        </w:tc>
      </w:tr>
      <w:tr w:rsidR="00953448"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Diabetes</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3.58 (2.06-6.24)</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(0.72-0.83)</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9.1% (-0.1%,18.3%)</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4.5% (2.9%,6.0%)</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2.87 (1.60-5.18)</w:t>
            </w:r>
          </w:p>
        </w:tc>
        <w:tc>
          <w:tcPr>
            <w:tcW w:w="744"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(0.71-0.83)</w:t>
            </w:r>
          </w:p>
        </w:tc>
        <w:tc>
          <w:tcPr>
            <w:tcW w:w="953"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-0.3% (-5.1%,4.4%)</w:t>
            </w:r>
          </w:p>
        </w:tc>
        <w:tc>
          <w:tcPr>
            <w:tcW w:w="1056" w:type="pct"/>
            <w:tcBorders>
              <w:bottom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0.3% (-1.1%,1.7%)</w:t>
            </w:r>
          </w:p>
        </w:tc>
      </w:tr>
      <w:tr w:rsidR="00953448" w:rsidRPr="00376C02" w:rsidTr="00183F5D">
        <w:trPr>
          <w:cantSplit/>
          <w:trHeight w:val="221"/>
          <w:jc w:val="center"/>
        </w:trPr>
        <w:tc>
          <w:tcPr>
            <w:tcW w:w="928" w:type="pct"/>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Diabetes</w:t>
            </w:r>
          </w:p>
        </w:tc>
        <w:tc>
          <w:tcPr>
            <w:tcW w:w="527"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2.74 (1.31-5.70)</w:t>
            </w:r>
          </w:p>
        </w:tc>
        <w:tc>
          <w:tcPr>
            <w:tcW w:w="744"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0.73 (0.64-0.81)</w:t>
            </w:r>
          </w:p>
        </w:tc>
        <w:tc>
          <w:tcPr>
            <w:tcW w:w="953"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10.3% (2.3%,18.3%)</w:t>
            </w:r>
          </w:p>
        </w:tc>
        <w:tc>
          <w:tcPr>
            <w:tcW w:w="1056" w:type="pct"/>
            <w:tcBorders>
              <w:top w:val="dotted"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6.8% (3.5%,10.1%)</w:t>
            </w:r>
          </w:p>
        </w:tc>
      </w:tr>
      <w:tr w:rsidR="00953448" w:rsidRPr="00376C02" w:rsidTr="00183F5D">
        <w:trPr>
          <w:cantSplit/>
          <w:trHeight w:val="221"/>
          <w:jc w:val="center"/>
        </w:trPr>
        <w:tc>
          <w:tcPr>
            <w:tcW w:w="928" w:type="pct"/>
            <w:tcBorders>
              <w:bottom w:val="single" w:sz="4" w:space="0" w:color="auto"/>
            </w:tcBorders>
            <w:shd w:val="clear" w:color="auto" w:fill="FFFFFF"/>
            <w:tcMar>
              <w:left w:w="120" w:type="dxa"/>
              <w:right w:w="120" w:type="dxa"/>
            </w:tcMar>
            <w:vAlign w:val="center"/>
          </w:tcPr>
          <w:p w:rsidR="00B916D5" w:rsidRPr="001972B4" w:rsidRDefault="00B916D5" w:rsidP="001972B4">
            <w:pPr>
              <w:adjustRightInd w:val="0"/>
              <w:contextualSpacing/>
              <w:rPr>
                <w:rFonts w:asciiTheme="minorHAnsi" w:hAnsiTheme="minorHAnsi" w:cstheme="minorHAnsi"/>
                <w:b/>
                <w:color w:val="000000"/>
                <w:sz w:val="18"/>
                <w:szCs w:val="18"/>
              </w:rPr>
            </w:pPr>
          </w:p>
        </w:tc>
        <w:tc>
          <w:tcPr>
            <w:tcW w:w="527" w:type="pct"/>
            <w:tcBorders>
              <w:bottom w:val="single" w:sz="4" w:space="0" w:color="auto"/>
            </w:tcBorders>
            <w:shd w:val="clear" w:color="auto" w:fill="FFFFFF"/>
            <w:tcMar>
              <w:left w:w="120" w:type="dxa"/>
              <w:right w:w="120" w:type="dxa"/>
            </w:tcMar>
          </w:tcPr>
          <w:p w:rsidR="00B916D5" w:rsidRPr="00376C02" w:rsidRDefault="00B916D5" w:rsidP="00B916D5">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3.32 (1.64-6.73)</w:t>
            </w:r>
          </w:p>
        </w:tc>
        <w:tc>
          <w:tcPr>
            <w:tcW w:w="744" w:type="pct"/>
            <w:tcBorders>
              <w:bottom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0.75 (0.68-0.82)</w:t>
            </w:r>
          </w:p>
        </w:tc>
        <w:tc>
          <w:tcPr>
            <w:tcW w:w="953" w:type="pct"/>
            <w:tcBorders>
              <w:bottom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10.4% (-3.0%,23.8%)</w:t>
            </w:r>
          </w:p>
        </w:tc>
        <w:tc>
          <w:tcPr>
            <w:tcW w:w="1056" w:type="pct"/>
            <w:tcBorders>
              <w:bottom w:val="single" w:sz="4" w:space="0" w:color="auto"/>
            </w:tcBorders>
            <w:shd w:val="clear" w:color="auto" w:fill="FFFFFF"/>
            <w:tcMar>
              <w:left w:w="120" w:type="dxa"/>
              <w:right w:w="120" w:type="dxa"/>
            </w:tcMar>
          </w:tcPr>
          <w:p w:rsidR="00B916D5" w:rsidRPr="00376C02" w:rsidRDefault="00B916D5" w:rsidP="00B916D5">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5.6% (1.7%,9.6%)</w:t>
            </w:r>
          </w:p>
        </w:tc>
      </w:tr>
      <w:tr w:rsidR="00093097" w:rsidRPr="00627280" w:rsidTr="00093097">
        <w:trPr>
          <w:cantSplit/>
          <w:trHeight w:val="221"/>
          <w:jc w:val="center"/>
        </w:trPr>
        <w:tc>
          <w:tcPr>
            <w:tcW w:w="2247" w:type="pct"/>
            <w:gridSpan w:val="3"/>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vertAlign w:val="superscript"/>
                <w:lang w:val="en-GB"/>
              </w:rPr>
              <w:t>a</w:t>
            </w:r>
            <w:r w:rsidRPr="00093097">
              <w:rPr>
                <w:rFonts w:asciiTheme="minorHAnsi" w:hAnsiTheme="minorHAnsi" w:cstheme="minorHAnsi"/>
                <w:color w:val="000000"/>
                <w:sz w:val="18"/>
                <w:szCs w:val="18"/>
                <w:lang w:val="en-GB"/>
              </w:rPr>
              <w:t>AUC</w:t>
            </w:r>
            <w:r>
              <w:rPr>
                <w:rFonts w:asciiTheme="minorHAnsi" w:hAnsiTheme="minorHAnsi" w:cstheme="minorHAnsi"/>
                <w:color w:val="000000"/>
                <w:sz w:val="18"/>
                <w:szCs w:val="18"/>
                <w:lang w:val="en-GB"/>
              </w:rPr>
              <w:t xml:space="preserve"> (95% CI)</w:t>
            </w:r>
            <w:r w:rsidRPr="00093097">
              <w:rPr>
                <w:rFonts w:asciiTheme="minorHAnsi" w:hAnsiTheme="minorHAnsi" w:cstheme="minorHAnsi"/>
                <w:color w:val="000000"/>
                <w:sz w:val="18"/>
                <w:szCs w:val="18"/>
                <w:lang w:val="en-GB"/>
              </w:rPr>
              <w:t xml:space="preserve"> for model without CKD 0.</w:t>
            </w:r>
            <w:r>
              <w:rPr>
                <w:rFonts w:asciiTheme="minorHAnsi" w:hAnsiTheme="minorHAnsi" w:cstheme="minorHAnsi"/>
                <w:color w:val="000000"/>
                <w:sz w:val="18"/>
                <w:szCs w:val="18"/>
                <w:lang w:val="en-GB"/>
              </w:rPr>
              <w:t>74 (0.69-0.79</w:t>
            </w:r>
            <w:r w:rsidRPr="00093097">
              <w:rPr>
                <w:rFonts w:asciiTheme="minorHAnsi" w:hAnsiTheme="minorHAnsi" w:cstheme="minorHAnsi"/>
                <w:color w:val="000000"/>
                <w:sz w:val="18"/>
                <w:szCs w:val="18"/>
                <w:lang w:val="en-GB"/>
              </w:rPr>
              <w:t>)</w:t>
            </w:r>
          </w:p>
        </w:tc>
        <w:tc>
          <w:tcPr>
            <w:tcW w:w="744"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p>
        </w:tc>
        <w:tc>
          <w:tcPr>
            <w:tcW w:w="953"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p>
        </w:tc>
        <w:tc>
          <w:tcPr>
            <w:tcW w:w="1056"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p>
        </w:tc>
      </w:tr>
      <w:tr w:rsidR="00093097" w:rsidRPr="00093097" w:rsidTr="00093097">
        <w:trPr>
          <w:cantSplit/>
          <w:trHeight w:val="221"/>
          <w:jc w:val="center"/>
        </w:trPr>
        <w:tc>
          <w:tcPr>
            <w:tcW w:w="1455" w:type="pct"/>
            <w:gridSpan w:val="2"/>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Panel B: Cardiovascular Disease</w:t>
            </w:r>
          </w:p>
        </w:tc>
        <w:tc>
          <w:tcPr>
            <w:tcW w:w="792"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c>
          <w:tcPr>
            <w:tcW w:w="744"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c>
          <w:tcPr>
            <w:tcW w:w="953"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c>
          <w:tcPr>
            <w:tcW w:w="1056"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r>
      <w:tr w:rsidR="00093097" w:rsidRPr="00093097" w:rsidTr="00183F5D">
        <w:trPr>
          <w:cantSplit/>
          <w:trHeight w:val="221"/>
          <w:jc w:val="center"/>
        </w:trPr>
        <w:tc>
          <w:tcPr>
            <w:tcW w:w="928" w:type="pct"/>
            <w:tcBorders>
              <w:top w:val="single" w:sz="4" w:space="0" w:color="auto"/>
              <w:bottom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b/>
                <w:color w:val="000000"/>
                <w:sz w:val="18"/>
                <w:szCs w:val="18"/>
                <w:lang w:val="en-GB"/>
              </w:rPr>
            </w:pPr>
          </w:p>
        </w:tc>
        <w:tc>
          <w:tcPr>
            <w:tcW w:w="527" w:type="pct"/>
            <w:tcBorders>
              <w:top w:val="single" w:sz="4" w:space="0" w:color="auto"/>
              <w:bottom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b/>
                <w:color w:val="000000"/>
                <w:sz w:val="18"/>
                <w:szCs w:val="18"/>
                <w:lang w:val="en-GB"/>
              </w:rPr>
            </w:pPr>
          </w:p>
        </w:tc>
        <w:tc>
          <w:tcPr>
            <w:tcW w:w="792"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HR (95% CI)</w:t>
            </w:r>
          </w:p>
        </w:tc>
        <w:tc>
          <w:tcPr>
            <w:tcW w:w="744"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AUC (95% CI)</w:t>
            </w:r>
          </w:p>
        </w:tc>
        <w:tc>
          <w:tcPr>
            <w:tcW w:w="953"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Event NRI (95% CI)</w:t>
            </w:r>
          </w:p>
        </w:tc>
        <w:tc>
          <w:tcPr>
            <w:tcW w:w="1056"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Non-event NRI (95% CI)</w:t>
            </w:r>
          </w:p>
        </w:tc>
      </w:tr>
      <w:tr w:rsidR="00093097" w:rsidRPr="00376C02" w:rsidTr="00183F5D">
        <w:trPr>
          <w:cantSplit/>
          <w:trHeight w:val="221"/>
          <w:jc w:val="center"/>
        </w:trPr>
        <w:tc>
          <w:tcPr>
            <w:tcW w:w="928" w:type="pct"/>
            <w:tcBorders>
              <w:top w:val="single" w:sz="4" w:space="0" w:color="auto"/>
            </w:tcBorders>
            <w:shd w:val="clear" w:color="auto" w:fill="FFFFFF"/>
            <w:tcMar>
              <w:left w:w="120" w:type="dxa"/>
              <w:right w:w="120" w:type="dxa"/>
            </w:tcMar>
            <w:vAlign w:val="center"/>
          </w:tcPr>
          <w:p w:rsidR="00093097" w:rsidRPr="00093097" w:rsidRDefault="00093097" w:rsidP="00093097">
            <w:pPr>
              <w:adjustRightInd w:val="0"/>
              <w:contextualSpacing/>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All</w:t>
            </w:r>
          </w:p>
        </w:tc>
        <w:tc>
          <w:tcPr>
            <w:tcW w:w="527"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lang w:val="en-GB"/>
              </w:rPr>
              <w:t>CKDcrea</w:t>
            </w:r>
          </w:p>
        </w:tc>
        <w:tc>
          <w:tcPr>
            <w:tcW w:w="792"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093097">
              <w:rPr>
                <w:rFonts w:asciiTheme="minorHAnsi" w:hAnsiTheme="minorHAnsi" w:cstheme="minorHAnsi"/>
                <w:color w:val="000000"/>
                <w:sz w:val="18"/>
                <w:szCs w:val="18"/>
                <w:lang w:val="en-GB"/>
              </w:rPr>
              <w:t>2</w:t>
            </w:r>
            <w:r w:rsidRPr="00376C02">
              <w:rPr>
                <w:rFonts w:asciiTheme="minorHAnsi" w:hAnsiTheme="minorHAnsi" w:cstheme="minorHAnsi"/>
                <w:color w:val="000000"/>
                <w:sz w:val="18"/>
                <w:szCs w:val="18"/>
              </w:rPr>
              <w:t>.03 (1.52-2.71)</w:t>
            </w:r>
          </w:p>
        </w:tc>
        <w:tc>
          <w:tcPr>
            <w:tcW w:w="744"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0.62 (0.59-0.66)</w:t>
            </w:r>
          </w:p>
        </w:tc>
        <w:tc>
          <w:tcPr>
            <w:tcW w:w="953"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0.5% (-0.1%,1.2%)</w:t>
            </w:r>
          </w:p>
        </w:tc>
        <w:tc>
          <w:tcPr>
            <w:tcW w:w="1056"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0.2% (-0.4%,0.8%)</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2.23 (1.71-2.90)</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0.64 (0.60-0.67)</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0.1% (-1.8%,1.9%)</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2.1% (1.1%,3.1%)</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&lt; 65</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2.73 (1.70-4.36)</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0.60 (0.56-0.65)</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 (-2.1%,3.4%)</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5.5% (4.4%,6.6%)</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2.53 (1.72-3.74)</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0.64 (0.59-0.68)</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-2.5% (-6.8%,1.7%)</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8.9% (7.2%,10.7%)</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&gt;= 65</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1.70 (1.17-2.46)</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0.63 (0.58-0.67)</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0.0% (0.0%,0.0%)</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0.0% (0.0%,0.0%)</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1.96 (1.37-2.82)</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0.63 (0.58-0.68)</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0.0% (0.0%,0.0%)</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0.3% (0.0%,0.6%)</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Male Sex</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1.95 (1.37-2.76)</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0.61 (0.57-0.65)</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0.4% (-0.1%,0.8%)</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-1.1% (-1.6%,-0.6%)</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2.12 (1.57-2.86)</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0.62 (0.59-0.66)</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-2.4% (-4.1%,-0.7%)</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1.3% (0.4%,2.3%)</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Female Sex</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2.16 (1.27-3.69)</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0.68 (0.61-0.74)</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10.1% (4.8%,15.3%)</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11.8% (9.2%,14.5%)</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2.73 (1.54-4.83)</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0.67 (0.60-0.75)</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3.6% (-1.5%,8.8%)</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10.2% (7.6%,12.8%)</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Hypertension</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2.23 (1.07-4.63)</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0.61 (0.55-0.68)</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 (-4.4%,2.3%)</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2.0% (0.6%,3.4%)</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2.26 (1.36-3.76)</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0.63 (0.57-0.69)</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-1.1% (-7.5%,5.4%)</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10.8% (8.2%,13.3%)</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Hypertension</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1.92 (1.40-2.65)</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0.63 (0.59-0.67)</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0.3% (-0.2%,0.8%)</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 (-1.5%,-0.4%)</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2.18 (1.59-2.98)</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0.64 (0.60-0.68)</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 (-1.8%,0.5%)</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1.5% (0.6%,2.5%)</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Diabetes</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1.77 (1.21-2.58)</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0.61 (0.57-0.65)</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0.1% (-1.1%,1.3%)</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1.3% (0.6%,2.0%)</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1.87 (1.34-2.61)</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0.61 (0.57-0.65)</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-3.0% (-4.9%,-1.2%)</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2.1% (1.0%,3.2%)</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Diabetes</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2.42 (1.51-3.88)</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0.62 (0.57-0.68)</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0.0% (0.0%,0.0%)</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0.8% (0.0%,1.7%)</w:t>
            </w:r>
          </w:p>
        </w:tc>
      </w:tr>
      <w:tr w:rsidR="00093097" w:rsidRPr="00376C02" w:rsidTr="00183F5D">
        <w:trPr>
          <w:cantSplit/>
          <w:trHeight w:val="221"/>
          <w:jc w:val="center"/>
        </w:trPr>
        <w:tc>
          <w:tcPr>
            <w:tcW w:w="928" w:type="pct"/>
            <w:tcBorders>
              <w:bottom w:val="single"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2.64 (1.70-4.11)</w:t>
            </w:r>
          </w:p>
        </w:tc>
        <w:tc>
          <w:tcPr>
            <w:tcW w:w="744"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0.66 (0.61-0.71)</w:t>
            </w:r>
          </w:p>
        </w:tc>
        <w:tc>
          <w:tcPr>
            <w:tcW w:w="953"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0.0% (0.0%,0.0%)</w:t>
            </w:r>
          </w:p>
        </w:tc>
        <w:tc>
          <w:tcPr>
            <w:tcW w:w="1056"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0.2% (-0.6%,0.9%)</w:t>
            </w:r>
          </w:p>
        </w:tc>
      </w:tr>
      <w:tr w:rsidR="00093097" w:rsidRPr="00627280" w:rsidTr="00093097">
        <w:trPr>
          <w:cantSplit/>
          <w:trHeight w:val="221"/>
          <w:jc w:val="center"/>
        </w:trPr>
        <w:tc>
          <w:tcPr>
            <w:tcW w:w="2247" w:type="pct"/>
            <w:gridSpan w:val="3"/>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vertAlign w:val="superscript"/>
                <w:lang w:val="en-GB"/>
              </w:rPr>
              <w:t>a</w:t>
            </w:r>
            <w:r w:rsidRPr="00093097">
              <w:rPr>
                <w:rFonts w:asciiTheme="minorHAnsi" w:hAnsiTheme="minorHAnsi" w:cstheme="minorHAnsi"/>
                <w:color w:val="000000"/>
                <w:sz w:val="18"/>
                <w:szCs w:val="18"/>
                <w:lang w:val="en-GB"/>
              </w:rPr>
              <w:t>AUC</w:t>
            </w:r>
            <w:r>
              <w:rPr>
                <w:rFonts w:asciiTheme="minorHAnsi" w:hAnsiTheme="minorHAnsi" w:cstheme="minorHAnsi"/>
                <w:color w:val="000000"/>
                <w:sz w:val="18"/>
                <w:szCs w:val="18"/>
                <w:lang w:val="en-GB"/>
              </w:rPr>
              <w:t xml:space="preserve"> (95% CI)</w:t>
            </w:r>
            <w:r w:rsidRPr="00093097">
              <w:rPr>
                <w:rFonts w:asciiTheme="minorHAnsi" w:hAnsiTheme="minorHAnsi" w:cstheme="minorHAnsi"/>
                <w:color w:val="000000"/>
                <w:sz w:val="18"/>
                <w:szCs w:val="18"/>
                <w:lang w:val="en-GB"/>
              </w:rPr>
              <w:t xml:space="preserve"> for model without CKD 0.</w:t>
            </w:r>
            <w:r>
              <w:rPr>
                <w:rFonts w:asciiTheme="minorHAnsi" w:hAnsiTheme="minorHAnsi" w:cstheme="minorHAnsi"/>
                <w:color w:val="000000"/>
                <w:sz w:val="18"/>
                <w:szCs w:val="18"/>
                <w:lang w:val="en-GB"/>
              </w:rPr>
              <w:t>60 (0.57-0.64</w:t>
            </w:r>
            <w:r w:rsidRPr="00093097">
              <w:rPr>
                <w:rFonts w:asciiTheme="minorHAnsi" w:hAnsiTheme="minorHAnsi" w:cstheme="minorHAnsi"/>
                <w:color w:val="000000"/>
                <w:sz w:val="18"/>
                <w:szCs w:val="18"/>
                <w:lang w:val="en-GB"/>
              </w:rPr>
              <w:t>)</w:t>
            </w:r>
          </w:p>
        </w:tc>
        <w:tc>
          <w:tcPr>
            <w:tcW w:w="744"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p>
        </w:tc>
        <w:tc>
          <w:tcPr>
            <w:tcW w:w="953"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p>
        </w:tc>
        <w:tc>
          <w:tcPr>
            <w:tcW w:w="1056"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color w:val="000000"/>
                <w:sz w:val="18"/>
                <w:szCs w:val="18"/>
                <w:lang w:val="en-GB"/>
              </w:rPr>
            </w:pPr>
          </w:p>
        </w:tc>
      </w:tr>
      <w:tr w:rsidR="00093097" w:rsidRPr="00093097" w:rsidTr="00093097">
        <w:trPr>
          <w:cantSplit/>
          <w:trHeight w:val="221"/>
          <w:jc w:val="center"/>
        </w:trPr>
        <w:tc>
          <w:tcPr>
            <w:tcW w:w="1455" w:type="pct"/>
            <w:gridSpan w:val="2"/>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Panel C: Total Mortality</w:t>
            </w:r>
          </w:p>
        </w:tc>
        <w:tc>
          <w:tcPr>
            <w:tcW w:w="792"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c>
          <w:tcPr>
            <w:tcW w:w="744"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c>
          <w:tcPr>
            <w:tcW w:w="953"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c>
          <w:tcPr>
            <w:tcW w:w="1056" w:type="pct"/>
            <w:tcBorders>
              <w:bottom w:val="single" w:sz="4" w:space="0" w:color="auto"/>
            </w:tcBorders>
            <w:shd w:val="clear" w:color="auto" w:fill="FFFFFF"/>
            <w:tcMar>
              <w:left w:w="120" w:type="dxa"/>
              <w:right w:w="120" w:type="dxa"/>
            </w:tcMar>
          </w:tcPr>
          <w:p w:rsidR="00093097" w:rsidRPr="00093097" w:rsidRDefault="00093097" w:rsidP="00093097">
            <w:pPr>
              <w:adjustRightInd w:val="0"/>
              <w:contextualSpacing/>
              <w:jc w:val="right"/>
              <w:rPr>
                <w:rFonts w:asciiTheme="minorHAnsi" w:hAnsiTheme="minorHAnsi" w:cstheme="minorHAnsi"/>
                <w:b/>
                <w:color w:val="000000"/>
                <w:sz w:val="18"/>
                <w:szCs w:val="18"/>
                <w:lang w:val="en-GB"/>
              </w:rPr>
            </w:pPr>
          </w:p>
        </w:tc>
      </w:tr>
      <w:tr w:rsidR="00093097" w:rsidRPr="00093097" w:rsidTr="00183F5D">
        <w:trPr>
          <w:cantSplit/>
          <w:trHeight w:val="221"/>
          <w:jc w:val="center"/>
        </w:trPr>
        <w:tc>
          <w:tcPr>
            <w:tcW w:w="928" w:type="pct"/>
            <w:tcBorders>
              <w:top w:val="single" w:sz="4" w:space="0" w:color="auto"/>
              <w:bottom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b/>
                <w:color w:val="000000"/>
                <w:sz w:val="18"/>
                <w:szCs w:val="18"/>
                <w:lang w:val="en-GB"/>
              </w:rPr>
            </w:pPr>
          </w:p>
        </w:tc>
        <w:tc>
          <w:tcPr>
            <w:tcW w:w="527" w:type="pct"/>
            <w:tcBorders>
              <w:top w:val="single" w:sz="4" w:space="0" w:color="auto"/>
              <w:bottom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b/>
                <w:color w:val="000000"/>
                <w:sz w:val="18"/>
                <w:szCs w:val="18"/>
                <w:lang w:val="en-GB"/>
              </w:rPr>
            </w:pPr>
          </w:p>
        </w:tc>
        <w:tc>
          <w:tcPr>
            <w:tcW w:w="792"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HR (95% CI)</w:t>
            </w:r>
          </w:p>
        </w:tc>
        <w:tc>
          <w:tcPr>
            <w:tcW w:w="744"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AUC (95% CI)</w:t>
            </w:r>
          </w:p>
        </w:tc>
        <w:tc>
          <w:tcPr>
            <w:tcW w:w="953"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Event NRI (95% CI)</w:t>
            </w:r>
          </w:p>
        </w:tc>
        <w:tc>
          <w:tcPr>
            <w:tcW w:w="1056" w:type="pct"/>
            <w:tcBorders>
              <w:top w:val="single" w:sz="4" w:space="0" w:color="auto"/>
              <w:bottom w:val="single" w:sz="4" w:space="0" w:color="auto"/>
            </w:tcBorders>
            <w:shd w:val="clear" w:color="auto" w:fill="FFFFFF"/>
            <w:tcMar>
              <w:left w:w="120" w:type="dxa"/>
              <w:right w:w="120" w:type="dxa"/>
            </w:tcMar>
            <w:vAlign w:val="bottom"/>
          </w:tcPr>
          <w:p w:rsidR="00093097" w:rsidRPr="00093097" w:rsidRDefault="00093097" w:rsidP="00093097">
            <w:pPr>
              <w:adjustRightInd w:val="0"/>
              <w:contextualSpacing/>
              <w:jc w:val="center"/>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Non-event NRI (95% CI)</w:t>
            </w:r>
          </w:p>
        </w:tc>
      </w:tr>
      <w:tr w:rsidR="00093097" w:rsidRPr="00376C02" w:rsidTr="00183F5D">
        <w:trPr>
          <w:cantSplit/>
          <w:trHeight w:val="221"/>
          <w:jc w:val="center"/>
        </w:trPr>
        <w:tc>
          <w:tcPr>
            <w:tcW w:w="928" w:type="pct"/>
            <w:tcBorders>
              <w:top w:val="single" w:sz="4" w:space="0" w:color="auto"/>
            </w:tcBorders>
            <w:shd w:val="clear" w:color="auto" w:fill="FFFFFF"/>
            <w:tcMar>
              <w:left w:w="120" w:type="dxa"/>
              <w:right w:w="120" w:type="dxa"/>
            </w:tcMar>
            <w:vAlign w:val="center"/>
          </w:tcPr>
          <w:p w:rsidR="00093097" w:rsidRPr="00093097" w:rsidRDefault="00093097" w:rsidP="00093097">
            <w:pPr>
              <w:adjustRightInd w:val="0"/>
              <w:contextualSpacing/>
              <w:rPr>
                <w:rFonts w:asciiTheme="minorHAnsi" w:hAnsiTheme="minorHAnsi" w:cstheme="minorHAnsi"/>
                <w:b/>
                <w:color w:val="000000"/>
                <w:sz w:val="18"/>
                <w:szCs w:val="18"/>
                <w:lang w:val="en-GB"/>
              </w:rPr>
            </w:pPr>
            <w:r w:rsidRPr="00093097">
              <w:rPr>
                <w:rFonts w:asciiTheme="minorHAnsi" w:hAnsiTheme="minorHAnsi" w:cstheme="minorHAnsi"/>
                <w:b/>
                <w:color w:val="000000"/>
                <w:sz w:val="18"/>
                <w:szCs w:val="18"/>
                <w:lang w:val="en-GB"/>
              </w:rPr>
              <w:t>All</w:t>
            </w:r>
          </w:p>
        </w:tc>
        <w:tc>
          <w:tcPr>
            <w:tcW w:w="527" w:type="pct"/>
            <w:tcBorders>
              <w:top w:val="single" w:sz="4" w:space="0" w:color="auto"/>
            </w:tcBorders>
            <w:shd w:val="clear" w:color="auto" w:fill="FFFFFF"/>
            <w:tcMar>
              <w:left w:w="120" w:type="dxa"/>
              <w:right w:w="120" w:type="dxa"/>
            </w:tcMar>
          </w:tcPr>
          <w:p w:rsidR="00093097" w:rsidRPr="00093097" w:rsidRDefault="00093097" w:rsidP="00093097">
            <w:pPr>
              <w:adjustRightInd w:val="0"/>
              <w:contextualSpacing/>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lang w:val="en-GB"/>
              </w:rPr>
              <w:t>CKDcrea</w:t>
            </w:r>
          </w:p>
        </w:tc>
        <w:tc>
          <w:tcPr>
            <w:tcW w:w="792"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093097">
              <w:rPr>
                <w:rFonts w:asciiTheme="minorHAnsi" w:hAnsiTheme="minorHAnsi" w:cstheme="minorHAnsi"/>
                <w:color w:val="000000"/>
                <w:sz w:val="18"/>
                <w:szCs w:val="18"/>
                <w:lang w:val="en-GB"/>
              </w:rPr>
              <w:t>2.60 (1.96-3</w:t>
            </w:r>
            <w:r w:rsidRPr="00376C02">
              <w:rPr>
                <w:rFonts w:asciiTheme="minorHAnsi" w:hAnsiTheme="minorHAnsi" w:cstheme="minorHAnsi"/>
                <w:color w:val="000000"/>
                <w:sz w:val="18"/>
                <w:szCs w:val="18"/>
              </w:rPr>
              <w:t>.46)</w:t>
            </w:r>
          </w:p>
        </w:tc>
        <w:tc>
          <w:tcPr>
            <w:tcW w:w="744"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0.73 (0.70-0.76)</w:t>
            </w:r>
          </w:p>
        </w:tc>
        <w:tc>
          <w:tcPr>
            <w:tcW w:w="953"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-0.5% (-1.9%,0.9%)</w:t>
            </w:r>
          </w:p>
        </w:tc>
        <w:tc>
          <w:tcPr>
            <w:tcW w:w="1056" w:type="pct"/>
            <w:tcBorders>
              <w:top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 (0.8%,2.5%)</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2.32 (1.78-3.02)</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0.73 (0.70-0.76)</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-0.8% (-2.4%,0.8%)</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-0.4% (-1.6%,0.8%)</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&lt; 65</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5.15 (3.31-8.03)</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0.71 (0.66-0.77)</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-3.5% (-7.2%,0.2%)</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11.4% (9.8%,13.1%)</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2.37 (1.58-3.57)</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0.69 (0.64-0.74)</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-2.9% (-6.6%,0.8%)</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4.5% (2.8%,6.2%)</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Age &gt;= 65</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1.79 (1.25-2.57)</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0.67 (0.63-0.72)</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0.0% (0.0%,0.0%)</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0.1% (-0.1%,0.2%)</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2.33 (1.65-3.28)</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0.69 (0.64-0.73)</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-0.2% (-0.7%,0.2%)</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1.2% (0.6%,1.8%)</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Male Sex</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2.55 (1.83-3.54)</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0.73 (0.70-0.76)</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1.1% (0.2%,2.0%)</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 (-1.4%,0.0%)</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2.06 (1.54-2.75)</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0.72 (0.69-0.75)</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0.1% (-1.5%,1.7%)</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-0.8% (-2.0%,0.4%)</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Female Sex</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2.65 (1.48-4.77)</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0.73 (0.66-0.81)</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-3.9% (-11.7%,4.0%)</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11.6% (8.6%,14.7%)</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3.96 (2.09-7.52)</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0.77 (0.71-0.83)</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1.7% (-3.3%,6.8%)</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5.6% (2.2%,8.9%)</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Hypertension</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3.05 (1.65-5.64)</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0.74 (0.68-0.79)</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0.0% (0.0%,0.0%)</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2.7% (1.1%,4.3%)</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2.09 (1.30-3.37)</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0.72 (0.67-0.78)</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-2.3% (-4.5%,-0.1%)</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 (-3.0%,1.7%)</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Hypertension</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2.50 (1.81-3.46)</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0.72 (0.69-0.76)</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0.8% (-0.5%,2.2%)</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1.1% (0.1%,2.0%)</w:t>
            </w:r>
          </w:p>
        </w:tc>
      </w:tr>
      <w:tr w:rsidR="00093097" w:rsidRPr="00376C02" w:rsidTr="00183F5D">
        <w:trPr>
          <w:cantSplit/>
          <w:trHeight w:val="221"/>
          <w:jc w:val="center"/>
        </w:trPr>
        <w:tc>
          <w:tcPr>
            <w:tcW w:w="928" w:type="pct"/>
            <w:tcBorders>
              <w:bottom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2.43 (1.77-3.34)</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0.72 (0.69-0.76)</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-0.9% (-2.5%,0.6%)</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-0.1% (-1.4%,1.2%)</w:t>
            </w:r>
          </w:p>
        </w:tc>
      </w:tr>
      <w:tr w:rsidR="00093097" w:rsidRPr="00376C02" w:rsidTr="00183F5D">
        <w:trPr>
          <w:cantSplit/>
          <w:trHeight w:val="221"/>
          <w:jc w:val="center"/>
        </w:trPr>
        <w:tc>
          <w:tcPr>
            <w:tcW w:w="928" w:type="pct"/>
            <w:tcBorders>
              <w:top w:val="dotted"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No Diabetes</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2.30 (1.59-3.33)</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0.74 (0.70-0.78)</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-4.5% (-6.4%,-2.6%)</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 (0.2%,1.9%)</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2.20 (1.57-3.07)</w:t>
            </w:r>
          </w:p>
        </w:tc>
        <w:tc>
          <w:tcPr>
            <w:tcW w:w="744"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0.74 (0.70-0.78)</w:t>
            </w:r>
          </w:p>
        </w:tc>
        <w:tc>
          <w:tcPr>
            <w:tcW w:w="953"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-0.4% (-2.6%,1.8%)</w:t>
            </w:r>
          </w:p>
        </w:tc>
        <w:tc>
          <w:tcPr>
            <w:tcW w:w="1056" w:type="pct"/>
            <w:tcBorders>
              <w:bottom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-1.4% (-2.7%,-0.1%)</w:t>
            </w:r>
          </w:p>
        </w:tc>
      </w:tr>
      <w:tr w:rsidR="00093097" w:rsidRPr="00376C02" w:rsidTr="00183F5D">
        <w:trPr>
          <w:cantSplit/>
          <w:trHeight w:val="221"/>
          <w:jc w:val="center"/>
        </w:trPr>
        <w:tc>
          <w:tcPr>
            <w:tcW w:w="928" w:type="pct"/>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r w:rsidRPr="001972B4">
              <w:rPr>
                <w:rFonts w:asciiTheme="minorHAnsi" w:hAnsiTheme="minorHAnsi" w:cstheme="minorHAnsi"/>
                <w:b/>
                <w:color w:val="000000"/>
                <w:sz w:val="18"/>
                <w:szCs w:val="18"/>
              </w:rPr>
              <w:t>Diabetes</w:t>
            </w:r>
          </w:p>
        </w:tc>
        <w:tc>
          <w:tcPr>
            <w:tcW w:w="527"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CKDcrea</w:t>
            </w:r>
          </w:p>
        </w:tc>
        <w:tc>
          <w:tcPr>
            <w:tcW w:w="792"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3.09 (1.95-4.90)</w:t>
            </w:r>
          </w:p>
        </w:tc>
        <w:tc>
          <w:tcPr>
            <w:tcW w:w="744"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0.68 (0.62-0.73)</w:t>
            </w:r>
          </w:p>
        </w:tc>
        <w:tc>
          <w:tcPr>
            <w:tcW w:w="953"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0.5% (-0.4%,1.3%)</w:t>
            </w:r>
          </w:p>
        </w:tc>
        <w:tc>
          <w:tcPr>
            <w:tcW w:w="1056" w:type="pct"/>
            <w:tcBorders>
              <w:top w:val="dotted"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0.2% (-0.8%,1.2%)</w:t>
            </w:r>
          </w:p>
        </w:tc>
      </w:tr>
      <w:tr w:rsidR="00093097" w:rsidRPr="00376C02" w:rsidTr="00183F5D">
        <w:trPr>
          <w:cantSplit/>
          <w:trHeight w:val="221"/>
          <w:jc w:val="center"/>
        </w:trPr>
        <w:tc>
          <w:tcPr>
            <w:tcW w:w="928" w:type="pct"/>
            <w:tcBorders>
              <w:bottom w:val="single" w:sz="4" w:space="0" w:color="auto"/>
            </w:tcBorders>
            <w:shd w:val="clear" w:color="auto" w:fill="FFFFFF"/>
            <w:tcMar>
              <w:left w:w="120" w:type="dxa"/>
              <w:right w:w="120" w:type="dxa"/>
            </w:tcMar>
            <w:vAlign w:val="center"/>
          </w:tcPr>
          <w:p w:rsidR="00093097" w:rsidRPr="001972B4" w:rsidRDefault="00093097" w:rsidP="00093097">
            <w:pPr>
              <w:adjustRightInd w:val="0"/>
              <w:contextualSpacing/>
              <w:rPr>
                <w:rFonts w:asciiTheme="minorHAnsi" w:hAnsiTheme="minorHAnsi" w:cstheme="minorHAnsi"/>
                <w:b/>
                <w:color w:val="000000"/>
                <w:sz w:val="18"/>
                <w:szCs w:val="18"/>
              </w:rPr>
            </w:pPr>
          </w:p>
        </w:tc>
        <w:tc>
          <w:tcPr>
            <w:tcW w:w="527"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rPr>
                <w:rFonts w:asciiTheme="minorHAnsi" w:hAnsiTheme="minorHAnsi" w:cstheme="minorHAnsi"/>
                <w:color w:val="000000"/>
                <w:sz w:val="18"/>
                <w:szCs w:val="18"/>
              </w:rPr>
            </w:pPr>
            <w:r w:rsidRPr="00376C02">
              <w:rPr>
                <w:rFonts w:asciiTheme="minorHAnsi" w:hAnsiTheme="minorHAnsi" w:cstheme="minorHAnsi"/>
                <w:color w:val="000000"/>
                <w:sz w:val="18"/>
                <w:szCs w:val="18"/>
              </w:rPr>
              <w:t>CKDcys</w:t>
            </w:r>
          </w:p>
        </w:tc>
        <w:tc>
          <w:tcPr>
            <w:tcW w:w="792"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2.25 (1.47-3.43)</w:t>
            </w:r>
          </w:p>
        </w:tc>
        <w:tc>
          <w:tcPr>
            <w:tcW w:w="744"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0.67 (0.62-0.72)</w:t>
            </w:r>
          </w:p>
        </w:tc>
        <w:tc>
          <w:tcPr>
            <w:tcW w:w="953"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1.0% (-0.3%,2.3%)</w:t>
            </w:r>
          </w:p>
        </w:tc>
        <w:tc>
          <w:tcPr>
            <w:tcW w:w="1056" w:type="pct"/>
            <w:tcBorders>
              <w:bottom w:val="single" w:sz="4" w:space="0" w:color="auto"/>
            </w:tcBorders>
            <w:shd w:val="clear" w:color="auto" w:fill="FFFFFF"/>
            <w:tcMar>
              <w:left w:w="120" w:type="dxa"/>
              <w:right w:w="120" w:type="dxa"/>
            </w:tcMar>
          </w:tcPr>
          <w:p w:rsidR="00093097" w:rsidRPr="00376C02" w:rsidRDefault="00093097" w:rsidP="00093097">
            <w:pPr>
              <w:adjustRightInd w:val="0"/>
              <w:contextualSpacing/>
              <w:jc w:val="right"/>
              <w:rPr>
                <w:rFonts w:asciiTheme="minorHAnsi" w:hAnsiTheme="minorHAnsi" w:cstheme="minorHAnsi"/>
                <w:color w:val="000000"/>
                <w:sz w:val="18"/>
                <w:szCs w:val="18"/>
              </w:rPr>
            </w:pPr>
            <w:r w:rsidRPr="00376C02">
              <w:rPr>
                <w:rFonts w:asciiTheme="minorHAnsi" w:hAnsiTheme="minorHAnsi" w:cstheme="minorHAnsi"/>
                <w:color w:val="000000"/>
                <w:sz w:val="18"/>
                <w:szCs w:val="18"/>
              </w:rPr>
              <w:t>0.1% (-0.9%,1.0%)</w:t>
            </w:r>
          </w:p>
        </w:tc>
      </w:tr>
    </w:tbl>
    <w:p w:rsidR="00093097" w:rsidRPr="00093097" w:rsidRDefault="00093097" w:rsidP="00093097">
      <w:pPr>
        <w:adjustRightInd w:val="0"/>
        <w:contextualSpacing/>
        <w:rPr>
          <w:rFonts w:asciiTheme="minorHAnsi" w:hAnsiTheme="minorHAnsi" w:cstheme="minorHAnsi"/>
          <w:color w:val="000000"/>
          <w:sz w:val="18"/>
          <w:szCs w:val="18"/>
          <w:lang w:val="en-GB"/>
        </w:rPr>
      </w:pPr>
      <w:r w:rsidRPr="00093097">
        <w:rPr>
          <w:rFonts w:asciiTheme="minorHAnsi" w:hAnsiTheme="minorHAnsi" w:cstheme="minorHAnsi"/>
          <w:color w:val="000000"/>
          <w:sz w:val="18"/>
          <w:szCs w:val="18"/>
          <w:vertAlign w:val="superscript"/>
          <w:lang w:val="en-GB"/>
        </w:rPr>
        <w:t>a</w:t>
      </w:r>
      <w:r w:rsidRPr="00093097">
        <w:rPr>
          <w:rFonts w:asciiTheme="minorHAnsi" w:hAnsiTheme="minorHAnsi" w:cstheme="minorHAnsi"/>
          <w:color w:val="000000"/>
          <w:sz w:val="18"/>
          <w:szCs w:val="18"/>
          <w:lang w:val="en-GB"/>
        </w:rPr>
        <w:t>AUC</w:t>
      </w:r>
      <w:r>
        <w:rPr>
          <w:rFonts w:asciiTheme="minorHAnsi" w:hAnsiTheme="minorHAnsi" w:cstheme="minorHAnsi"/>
          <w:color w:val="000000"/>
          <w:sz w:val="18"/>
          <w:szCs w:val="18"/>
          <w:lang w:val="en-GB"/>
        </w:rPr>
        <w:t xml:space="preserve"> (95% CI)</w:t>
      </w:r>
      <w:r w:rsidRPr="00093097">
        <w:rPr>
          <w:rFonts w:asciiTheme="minorHAnsi" w:hAnsiTheme="minorHAnsi" w:cstheme="minorHAnsi"/>
          <w:color w:val="000000"/>
          <w:sz w:val="18"/>
          <w:szCs w:val="18"/>
          <w:lang w:val="en-GB"/>
        </w:rPr>
        <w:t xml:space="preserve"> for model without CKD 0.</w:t>
      </w:r>
      <w:r>
        <w:rPr>
          <w:rFonts w:asciiTheme="minorHAnsi" w:hAnsiTheme="minorHAnsi" w:cstheme="minorHAnsi"/>
          <w:color w:val="000000"/>
          <w:sz w:val="18"/>
          <w:szCs w:val="18"/>
          <w:lang w:val="en-GB"/>
        </w:rPr>
        <w:t>70 (0.67-0.74</w:t>
      </w:r>
      <w:r w:rsidRPr="00093097">
        <w:rPr>
          <w:rFonts w:asciiTheme="minorHAnsi" w:hAnsiTheme="minorHAnsi" w:cstheme="minorHAnsi"/>
          <w:color w:val="000000"/>
          <w:sz w:val="18"/>
          <w:szCs w:val="18"/>
          <w:lang w:val="en-GB"/>
        </w:rPr>
        <w:t>)</w:t>
      </w:r>
    </w:p>
    <w:p w:rsidR="002A6165" w:rsidRPr="005A622E" w:rsidRDefault="0056145A" w:rsidP="008A2879">
      <w:pPr>
        <w:adjustRightInd w:val="0"/>
        <w:rPr>
          <w:rFonts w:asciiTheme="minorHAnsi" w:hAnsiTheme="minorHAnsi" w:cstheme="minorHAnsi"/>
          <w:lang w:val="en-GB"/>
        </w:rPr>
      </w:pPr>
      <w:r w:rsidRPr="005A622E">
        <w:rPr>
          <w:rFonts w:asciiTheme="minorHAnsi" w:hAnsiTheme="minorHAnsi" w:cstheme="minorHAnsi"/>
          <w:color w:val="000000"/>
          <w:lang w:val="en-GB"/>
        </w:rPr>
        <w:t>Models adjusted for age, sex, cohort, smoking status, systolic blood pressure and total cholesterol.</w:t>
      </w:r>
    </w:p>
    <w:p w:rsidR="00E63252" w:rsidRPr="005A622E" w:rsidRDefault="00E63252" w:rsidP="008A2879">
      <w:pPr>
        <w:adjustRightInd w:val="0"/>
        <w:rPr>
          <w:rFonts w:asciiTheme="minorHAnsi" w:hAnsiTheme="minorHAnsi" w:cstheme="minorHAnsi"/>
          <w:lang w:val="en-GB"/>
        </w:rPr>
        <w:sectPr w:rsidR="00E63252" w:rsidRPr="005A622E" w:rsidSect="00A51171">
          <w:pgSz w:w="11905" w:h="16838"/>
          <w:pgMar w:top="794" w:right="1134" w:bottom="794" w:left="1134" w:header="1134" w:footer="567" w:gutter="0"/>
          <w:pgNumType w:start="1"/>
          <w:cols w:space="720"/>
          <w:docGrid w:linePitch="272"/>
        </w:sectPr>
      </w:pPr>
    </w:p>
    <w:p w:rsidR="00F65DEC" w:rsidRDefault="00E660EE" w:rsidP="008A2879">
      <w:pPr>
        <w:adjustRightInd w:val="0"/>
        <w:rPr>
          <w:rFonts w:asciiTheme="minorHAnsi" w:hAnsiTheme="minorHAnsi" w:cstheme="minorHAnsi"/>
          <w:b/>
          <w:lang w:val="en-GB"/>
        </w:rPr>
      </w:pPr>
      <w:r w:rsidRPr="005A622E">
        <w:rPr>
          <w:rFonts w:asciiTheme="minorHAnsi" w:hAnsiTheme="minorHAnsi" w:cstheme="minorHAnsi"/>
          <w:b/>
          <w:lang w:val="en-GB"/>
        </w:rPr>
        <w:lastRenderedPageBreak/>
        <w:t xml:space="preserve">Table S6: </w:t>
      </w:r>
      <w:r w:rsidR="00F65DEC">
        <w:rPr>
          <w:rFonts w:asciiTheme="minorHAnsi" w:hAnsiTheme="minorHAnsi" w:cstheme="minorHAnsi"/>
          <w:b/>
          <w:lang w:val="en-GB"/>
        </w:rPr>
        <w:t>Agreement of r</w:t>
      </w:r>
      <w:r w:rsidRPr="005A622E">
        <w:rPr>
          <w:rFonts w:asciiTheme="minorHAnsi" w:hAnsiTheme="minorHAnsi" w:cstheme="minorHAnsi"/>
          <w:b/>
          <w:lang w:val="en-GB"/>
        </w:rPr>
        <w:t>eclassification by the CKD-</w:t>
      </w:r>
      <w:r w:rsidR="00F65DEC">
        <w:rPr>
          <w:rFonts w:asciiTheme="minorHAnsi" w:hAnsiTheme="minorHAnsi" w:cstheme="minorHAnsi"/>
          <w:b/>
          <w:lang w:val="en-GB"/>
        </w:rPr>
        <w:t>EPI</w:t>
      </w:r>
      <w:r w:rsidRPr="005A622E">
        <w:rPr>
          <w:rFonts w:asciiTheme="minorHAnsi" w:hAnsiTheme="minorHAnsi" w:cstheme="minorHAnsi"/>
          <w:b/>
          <w:lang w:val="en-GB"/>
        </w:rPr>
        <w:t xml:space="preserve">cysC </w:t>
      </w:r>
      <w:r w:rsidR="00F65DEC">
        <w:rPr>
          <w:rFonts w:asciiTheme="minorHAnsi" w:hAnsiTheme="minorHAnsi" w:cstheme="minorHAnsi"/>
          <w:b/>
          <w:lang w:val="en-GB"/>
        </w:rPr>
        <w:t xml:space="preserve">based </w:t>
      </w:r>
      <w:r w:rsidRPr="005A622E">
        <w:rPr>
          <w:rFonts w:asciiTheme="minorHAnsi" w:hAnsiTheme="minorHAnsi" w:cstheme="minorHAnsi"/>
          <w:b/>
          <w:lang w:val="en-GB"/>
        </w:rPr>
        <w:t xml:space="preserve">definition compared to </w:t>
      </w:r>
    </w:p>
    <w:p w:rsidR="00E660EE" w:rsidRPr="005A622E" w:rsidRDefault="00E660EE" w:rsidP="008A2879">
      <w:pPr>
        <w:adjustRightInd w:val="0"/>
        <w:rPr>
          <w:rFonts w:asciiTheme="minorHAnsi" w:hAnsiTheme="minorHAnsi" w:cstheme="minorHAnsi"/>
          <w:b/>
          <w:lang w:val="en-GB"/>
        </w:rPr>
      </w:pPr>
      <w:r w:rsidRPr="005A622E">
        <w:rPr>
          <w:rFonts w:asciiTheme="minorHAnsi" w:hAnsiTheme="minorHAnsi" w:cstheme="minorHAnsi"/>
          <w:b/>
          <w:lang w:val="en-GB"/>
        </w:rPr>
        <w:t>CKD-</w:t>
      </w:r>
      <w:r w:rsidR="00F65DEC">
        <w:rPr>
          <w:rFonts w:asciiTheme="minorHAnsi" w:hAnsiTheme="minorHAnsi" w:cstheme="minorHAnsi"/>
          <w:b/>
          <w:lang w:val="en-GB"/>
        </w:rPr>
        <w:t xml:space="preserve">EPIcrea based definition </w:t>
      </w:r>
      <w:r w:rsidRPr="005A622E">
        <w:rPr>
          <w:rFonts w:asciiTheme="minorHAnsi" w:hAnsiTheme="minorHAnsi" w:cstheme="minorHAnsi"/>
          <w:b/>
          <w:lang w:val="en-GB"/>
        </w:rPr>
        <w:t>in the population-based cohorts (Panel A) and in the disease cohorts (Panel B)</w:t>
      </w:r>
    </w:p>
    <w:p w:rsidR="00E660EE" w:rsidRPr="005A622E" w:rsidRDefault="00E660EE" w:rsidP="008A2879">
      <w:pPr>
        <w:adjustRightInd w:val="0"/>
        <w:rPr>
          <w:rFonts w:asciiTheme="minorHAnsi" w:hAnsiTheme="minorHAnsi" w:cstheme="minorHAnsi"/>
          <w:lang w:val="en-GB"/>
        </w:rPr>
      </w:pPr>
    </w:p>
    <w:tbl>
      <w:tblPr>
        <w:tblStyle w:val="Tabellenraster"/>
        <w:tblW w:w="0" w:type="auto"/>
        <w:tblLook w:val="04A0" w:firstRow="1" w:lastRow="0" w:firstColumn="1" w:lastColumn="0" w:noHBand="0" w:noVBand="1"/>
      </w:tblPr>
      <w:tblGrid>
        <w:gridCol w:w="1843"/>
        <w:gridCol w:w="1177"/>
        <w:gridCol w:w="1370"/>
        <w:gridCol w:w="992"/>
        <w:gridCol w:w="430"/>
        <w:gridCol w:w="1554"/>
        <w:gridCol w:w="1560"/>
      </w:tblGrid>
      <w:tr w:rsidR="007E5FD4" w:rsidRPr="007E5FD4" w:rsidTr="007E5FD4">
        <w:trPr>
          <w:trHeight w:hRule="exact" w:val="284"/>
        </w:trPr>
        <w:tc>
          <w:tcPr>
            <w:tcW w:w="1843" w:type="dxa"/>
            <w:tcBorders>
              <w:left w:val="nil"/>
              <w:bottom w:val="nil"/>
              <w:right w:val="nil"/>
            </w:tcBorders>
          </w:tcPr>
          <w:p w:rsidR="007E5FD4" w:rsidRPr="007E5FD4" w:rsidRDefault="007E5FD4" w:rsidP="00E63252">
            <w:pPr>
              <w:rPr>
                <w:rFonts w:asciiTheme="minorHAnsi" w:hAnsiTheme="minorHAnsi" w:cstheme="minorHAnsi"/>
                <w:b/>
              </w:rPr>
            </w:pPr>
            <w:r w:rsidRPr="007E5FD4">
              <w:rPr>
                <w:rFonts w:asciiTheme="minorHAnsi" w:hAnsiTheme="minorHAnsi" w:cstheme="minorHAnsi"/>
                <w:b/>
              </w:rPr>
              <w:t>Panel A</w:t>
            </w:r>
          </w:p>
        </w:tc>
        <w:tc>
          <w:tcPr>
            <w:tcW w:w="1177" w:type="dxa"/>
            <w:tcBorders>
              <w:left w:val="nil"/>
              <w:bottom w:val="nil"/>
              <w:right w:val="nil"/>
            </w:tcBorders>
          </w:tcPr>
          <w:p w:rsidR="007E5FD4" w:rsidRPr="007E5FD4" w:rsidRDefault="007E5FD4" w:rsidP="00E63252">
            <w:pPr>
              <w:rPr>
                <w:rFonts w:asciiTheme="minorHAnsi" w:hAnsiTheme="minorHAnsi" w:cstheme="minorHAnsi"/>
              </w:rPr>
            </w:pPr>
          </w:p>
        </w:tc>
        <w:tc>
          <w:tcPr>
            <w:tcW w:w="1370" w:type="dxa"/>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CKD-cysC</w:t>
            </w:r>
          </w:p>
        </w:tc>
        <w:tc>
          <w:tcPr>
            <w:tcW w:w="992" w:type="dxa"/>
            <w:tcBorders>
              <w:left w:val="nil"/>
              <w:bottom w:val="single" w:sz="4" w:space="0" w:color="auto"/>
              <w:right w:val="nil"/>
            </w:tcBorders>
          </w:tcPr>
          <w:p w:rsidR="007E5FD4" w:rsidRPr="007E5FD4" w:rsidRDefault="007E5FD4" w:rsidP="00E63252">
            <w:pPr>
              <w:rPr>
                <w:rFonts w:asciiTheme="minorHAnsi" w:hAnsiTheme="minorHAnsi" w:cstheme="minorHAnsi"/>
              </w:rPr>
            </w:pPr>
          </w:p>
        </w:tc>
        <w:tc>
          <w:tcPr>
            <w:tcW w:w="430" w:type="dxa"/>
            <w:tcBorders>
              <w:top w:val="single" w:sz="4" w:space="0" w:color="auto"/>
              <w:left w:val="nil"/>
              <w:bottom w:val="nil"/>
              <w:right w:val="nil"/>
            </w:tcBorders>
          </w:tcPr>
          <w:p w:rsidR="007E5FD4" w:rsidRPr="007E5FD4" w:rsidRDefault="007E5FD4" w:rsidP="00E63252">
            <w:pPr>
              <w:rPr>
                <w:rFonts w:asciiTheme="minorHAnsi" w:hAnsiTheme="minorHAnsi" w:cstheme="minorHAnsi"/>
              </w:rPr>
            </w:pPr>
          </w:p>
        </w:tc>
        <w:tc>
          <w:tcPr>
            <w:tcW w:w="3114" w:type="dxa"/>
            <w:gridSpan w:val="2"/>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Reclassification by CKDcysC (%)</w:t>
            </w:r>
          </w:p>
        </w:tc>
      </w:tr>
      <w:tr w:rsidR="007E5FD4" w:rsidRPr="007E5FD4" w:rsidTr="007E5FD4">
        <w:trPr>
          <w:trHeight w:hRule="exact" w:val="284"/>
        </w:trPr>
        <w:tc>
          <w:tcPr>
            <w:tcW w:w="1843"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370" w:type="dxa"/>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No</w:t>
            </w:r>
          </w:p>
        </w:tc>
        <w:tc>
          <w:tcPr>
            <w:tcW w:w="992" w:type="dxa"/>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Yes</w:t>
            </w:r>
          </w:p>
        </w:tc>
        <w:tc>
          <w:tcPr>
            <w:tcW w:w="430"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Up</w:t>
            </w:r>
          </w:p>
        </w:tc>
        <w:tc>
          <w:tcPr>
            <w:tcW w:w="1560" w:type="dxa"/>
            <w:tcBorders>
              <w:top w:val="single" w:sz="4" w:space="0" w:color="auto"/>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Down</w:t>
            </w:r>
          </w:p>
        </w:tc>
      </w:tr>
      <w:tr w:rsidR="007E5FD4" w:rsidRPr="007E5FD4" w:rsidTr="007E5FD4">
        <w:trPr>
          <w:trHeight w:hRule="exact" w:val="284"/>
        </w:trPr>
        <w:tc>
          <w:tcPr>
            <w:tcW w:w="1843" w:type="dxa"/>
            <w:tcBorders>
              <w:left w:val="nil"/>
              <w:bottom w:val="nil"/>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CKDcrea (n, %)</w:t>
            </w:r>
          </w:p>
        </w:tc>
        <w:tc>
          <w:tcPr>
            <w:tcW w:w="1177" w:type="dxa"/>
            <w:tcBorders>
              <w:left w:val="nil"/>
              <w:bottom w:val="nil"/>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No</w:t>
            </w:r>
          </w:p>
        </w:tc>
        <w:tc>
          <w:tcPr>
            <w:tcW w:w="1370" w:type="dxa"/>
            <w:tcBorders>
              <w:left w:val="nil"/>
              <w:bottom w:val="nil"/>
              <w:right w:val="nil"/>
            </w:tcBorders>
          </w:tcPr>
          <w:p w:rsidR="007E5FD4" w:rsidRPr="007E5FD4" w:rsidRDefault="007E5FD4" w:rsidP="00E63252">
            <w:pPr>
              <w:jc w:val="right"/>
              <w:rPr>
                <w:rFonts w:asciiTheme="minorHAnsi" w:hAnsiTheme="minorHAnsi" w:cstheme="minorHAnsi"/>
              </w:rPr>
            </w:pPr>
            <w:r w:rsidRPr="007E5FD4">
              <w:rPr>
                <w:rFonts w:asciiTheme="minorHAnsi" w:hAnsiTheme="minorHAnsi" w:cstheme="minorHAnsi"/>
              </w:rPr>
              <w:t>68643</w:t>
            </w:r>
          </w:p>
        </w:tc>
        <w:tc>
          <w:tcPr>
            <w:tcW w:w="992" w:type="dxa"/>
            <w:tcBorders>
              <w:left w:val="nil"/>
              <w:bottom w:val="nil"/>
              <w:right w:val="nil"/>
            </w:tcBorders>
          </w:tcPr>
          <w:p w:rsidR="007E5FD4" w:rsidRPr="007E5FD4" w:rsidRDefault="007E5FD4" w:rsidP="00E63252">
            <w:pPr>
              <w:jc w:val="right"/>
              <w:rPr>
                <w:rFonts w:asciiTheme="minorHAnsi" w:hAnsiTheme="minorHAnsi" w:cstheme="minorHAnsi"/>
              </w:rPr>
            </w:pPr>
            <w:r w:rsidRPr="007E5FD4">
              <w:rPr>
                <w:rFonts w:asciiTheme="minorHAnsi" w:hAnsiTheme="minorHAnsi" w:cstheme="minorHAnsi"/>
              </w:rPr>
              <w:t>4274</w:t>
            </w:r>
          </w:p>
        </w:tc>
        <w:tc>
          <w:tcPr>
            <w:tcW w:w="430" w:type="dxa"/>
            <w:tcBorders>
              <w:top w:val="single" w:sz="4" w:space="0" w:color="auto"/>
              <w:left w:val="nil"/>
              <w:bottom w:val="nil"/>
              <w:right w:val="nil"/>
            </w:tcBorders>
          </w:tcPr>
          <w:p w:rsidR="007E5FD4" w:rsidRPr="007E5FD4" w:rsidRDefault="007E5FD4" w:rsidP="00E63252">
            <w:pPr>
              <w:rPr>
                <w:rFonts w:asciiTheme="minorHAnsi" w:hAnsiTheme="minorHAnsi" w:cstheme="minorHAnsi"/>
              </w:rPr>
            </w:pPr>
          </w:p>
        </w:tc>
        <w:tc>
          <w:tcPr>
            <w:tcW w:w="1554" w:type="dxa"/>
            <w:tcBorders>
              <w:top w:val="single" w:sz="4" w:space="0" w:color="auto"/>
              <w:left w:val="nil"/>
              <w:bottom w:val="nil"/>
              <w:right w:val="nil"/>
            </w:tcBorders>
          </w:tcPr>
          <w:p w:rsidR="007E5FD4" w:rsidRPr="007E5FD4" w:rsidRDefault="007E5FD4" w:rsidP="00E63252">
            <w:pPr>
              <w:rPr>
                <w:rFonts w:asciiTheme="minorHAnsi" w:hAnsiTheme="minorHAnsi" w:cstheme="minorHAnsi"/>
              </w:rPr>
            </w:pPr>
          </w:p>
        </w:tc>
        <w:tc>
          <w:tcPr>
            <w:tcW w:w="1560" w:type="dxa"/>
            <w:tcBorders>
              <w:top w:val="single" w:sz="4" w:space="0" w:color="auto"/>
              <w:left w:val="nil"/>
              <w:bottom w:val="nil"/>
              <w:right w:val="nil"/>
            </w:tcBorders>
          </w:tcPr>
          <w:p w:rsidR="007E5FD4" w:rsidRPr="007E5FD4" w:rsidRDefault="007E5FD4" w:rsidP="00E63252">
            <w:pPr>
              <w:rPr>
                <w:rFonts w:asciiTheme="minorHAnsi" w:hAnsiTheme="minorHAnsi" w:cstheme="minorHAnsi"/>
              </w:rPr>
            </w:pPr>
            <w:r>
              <w:rPr>
                <w:rFonts w:asciiTheme="minorHAnsi" w:hAnsiTheme="minorHAnsi" w:cstheme="minorHAnsi"/>
              </w:rPr>
              <w:t>5.9</w:t>
            </w:r>
            <w:r w:rsidRPr="007E5FD4">
              <w:rPr>
                <w:rFonts w:asciiTheme="minorHAnsi" w:hAnsiTheme="minorHAnsi" w:cstheme="minorHAnsi"/>
              </w:rPr>
              <w:t>%</w:t>
            </w:r>
          </w:p>
        </w:tc>
      </w:tr>
      <w:tr w:rsidR="007E5FD4" w:rsidRPr="007E5FD4" w:rsidTr="007E5FD4">
        <w:trPr>
          <w:trHeight w:hRule="exact" w:val="284"/>
        </w:trPr>
        <w:tc>
          <w:tcPr>
            <w:tcW w:w="1843"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370" w:type="dxa"/>
            <w:tcBorders>
              <w:top w:val="nil"/>
              <w:left w:val="nil"/>
              <w:bottom w:val="nil"/>
              <w:right w:val="nil"/>
            </w:tcBorders>
          </w:tcPr>
          <w:p w:rsidR="007E5FD4" w:rsidRPr="007E5FD4" w:rsidRDefault="007E5FD4" w:rsidP="00E63252">
            <w:pPr>
              <w:jc w:val="right"/>
              <w:rPr>
                <w:rFonts w:asciiTheme="minorHAnsi" w:hAnsiTheme="minorHAnsi" w:cstheme="minorHAnsi"/>
              </w:rPr>
            </w:pPr>
            <w:r>
              <w:rPr>
                <w:rFonts w:asciiTheme="minorHAnsi" w:hAnsiTheme="minorHAnsi" w:cstheme="minorHAnsi"/>
              </w:rPr>
              <w:t>94.1%</w:t>
            </w:r>
          </w:p>
        </w:tc>
        <w:tc>
          <w:tcPr>
            <w:tcW w:w="992" w:type="dxa"/>
            <w:tcBorders>
              <w:top w:val="nil"/>
              <w:left w:val="nil"/>
              <w:bottom w:val="nil"/>
              <w:right w:val="nil"/>
            </w:tcBorders>
          </w:tcPr>
          <w:p w:rsidR="007E5FD4" w:rsidRPr="007E5FD4" w:rsidRDefault="007E5FD4" w:rsidP="00E63252">
            <w:pPr>
              <w:jc w:val="right"/>
              <w:rPr>
                <w:rFonts w:asciiTheme="minorHAnsi" w:hAnsiTheme="minorHAnsi" w:cstheme="minorHAnsi"/>
              </w:rPr>
            </w:pPr>
            <w:r>
              <w:rPr>
                <w:rFonts w:asciiTheme="minorHAnsi" w:hAnsiTheme="minorHAnsi" w:cstheme="minorHAnsi"/>
              </w:rPr>
              <w:t>5.9%</w:t>
            </w:r>
          </w:p>
        </w:tc>
        <w:tc>
          <w:tcPr>
            <w:tcW w:w="430"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560" w:type="dxa"/>
            <w:tcBorders>
              <w:top w:val="nil"/>
              <w:left w:val="nil"/>
              <w:bottom w:val="nil"/>
              <w:right w:val="nil"/>
            </w:tcBorders>
          </w:tcPr>
          <w:p w:rsidR="007E5FD4" w:rsidRPr="007E5FD4" w:rsidRDefault="007E5FD4" w:rsidP="00E63252">
            <w:pPr>
              <w:rPr>
                <w:rFonts w:asciiTheme="minorHAnsi" w:hAnsiTheme="minorHAnsi" w:cstheme="minorHAnsi"/>
              </w:rPr>
            </w:pPr>
          </w:p>
        </w:tc>
      </w:tr>
      <w:tr w:rsidR="007E5FD4" w:rsidRPr="007E5FD4" w:rsidTr="007E5FD4">
        <w:trPr>
          <w:trHeight w:hRule="exact" w:val="284"/>
        </w:trPr>
        <w:tc>
          <w:tcPr>
            <w:tcW w:w="1843"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nil"/>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Yes</w:t>
            </w:r>
          </w:p>
        </w:tc>
        <w:tc>
          <w:tcPr>
            <w:tcW w:w="1370" w:type="dxa"/>
            <w:tcBorders>
              <w:top w:val="nil"/>
              <w:left w:val="nil"/>
              <w:bottom w:val="nil"/>
              <w:right w:val="nil"/>
            </w:tcBorders>
          </w:tcPr>
          <w:p w:rsidR="007E5FD4" w:rsidRPr="007E5FD4" w:rsidRDefault="007E5FD4" w:rsidP="00E63252">
            <w:pPr>
              <w:jc w:val="right"/>
              <w:rPr>
                <w:rFonts w:asciiTheme="minorHAnsi" w:hAnsiTheme="minorHAnsi" w:cstheme="minorHAnsi"/>
              </w:rPr>
            </w:pPr>
            <w:r w:rsidRPr="007E5FD4">
              <w:rPr>
                <w:rFonts w:asciiTheme="minorHAnsi" w:hAnsiTheme="minorHAnsi" w:cstheme="minorHAnsi"/>
              </w:rPr>
              <w:t>1162</w:t>
            </w:r>
          </w:p>
        </w:tc>
        <w:tc>
          <w:tcPr>
            <w:tcW w:w="992" w:type="dxa"/>
            <w:tcBorders>
              <w:top w:val="nil"/>
              <w:left w:val="nil"/>
              <w:bottom w:val="nil"/>
              <w:right w:val="nil"/>
            </w:tcBorders>
          </w:tcPr>
          <w:p w:rsidR="007E5FD4" w:rsidRPr="007E5FD4" w:rsidRDefault="007E5FD4" w:rsidP="00E63252">
            <w:pPr>
              <w:jc w:val="right"/>
              <w:rPr>
                <w:rFonts w:asciiTheme="minorHAnsi" w:hAnsiTheme="minorHAnsi" w:cstheme="minorHAnsi"/>
              </w:rPr>
            </w:pPr>
            <w:r w:rsidRPr="007E5FD4">
              <w:rPr>
                <w:rFonts w:asciiTheme="minorHAnsi" w:hAnsiTheme="minorHAnsi" w:cstheme="minorHAnsi"/>
              </w:rPr>
              <w:t>1288</w:t>
            </w:r>
          </w:p>
        </w:tc>
        <w:tc>
          <w:tcPr>
            <w:tcW w:w="430"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nil"/>
              <w:right w:val="nil"/>
            </w:tcBorders>
          </w:tcPr>
          <w:p w:rsidR="007E5FD4" w:rsidRPr="007E5FD4" w:rsidRDefault="007E5FD4" w:rsidP="00E63252">
            <w:pPr>
              <w:rPr>
                <w:rFonts w:asciiTheme="minorHAnsi" w:hAnsiTheme="minorHAnsi" w:cstheme="minorHAnsi"/>
              </w:rPr>
            </w:pPr>
            <w:r>
              <w:rPr>
                <w:rFonts w:asciiTheme="minorHAnsi" w:hAnsiTheme="minorHAnsi" w:cstheme="minorHAnsi"/>
              </w:rPr>
              <w:t>47.4</w:t>
            </w:r>
            <w:r w:rsidRPr="007E5FD4">
              <w:rPr>
                <w:rFonts w:asciiTheme="minorHAnsi" w:hAnsiTheme="minorHAnsi" w:cstheme="minorHAnsi"/>
              </w:rPr>
              <w:t>%</w:t>
            </w:r>
          </w:p>
        </w:tc>
        <w:tc>
          <w:tcPr>
            <w:tcW w:w="1560" w:type="dxa"/>
            <w:tcBorders>
              <w:top w:val="nil"/>
              <w:left w:val="nil"/>
              <w:bottom w:val="nil"/>
              <w:right w:val="nil"/>
            </w:tcBorders>
          </w:tcPr>
          <w:p w:rsidR="007E5FD4" w:rsidRPr="007E5FD4" w:rsidRDefault="007E5FD4" w:rsidP="00E63252">
            <w:pPr>
              <w:rPr>
                <w:rFonts w:asciiTheme="minorHAnsi" w:hAnsiTheme="minorHAnsi" w:cstheme="minorHAnsi"/>
              </w:rPr>
            </w:pPr>
          </w:p>
        </w:tc>
      </w:tr>
      <w:tr w:rsidR="007E5FD4" w:rsidRPr="007E5FD4" w:rsidTr="007E5FD4">
        <w:trPr>
          <w:trHeight w:hRule="exact" w:val="284"/>
        </w:trPr>
        <w:tc>
          <w:tcPr>
            <w:tcW w:w="1843"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370" w:type="dxa"/>
            <w:tcBorders>
              <w:top w:val="nil"/>
              <w:left w:val="nil"/>
              <w:bottom w:val="single" w:sz="4" w:space="0" w:color="auto"/>
              <w:right w:val="nil"/>
            </w:tcBorders>
          </w:tcPr>
          <w:p w:rsidR="007E5FD4" w:rsidRPr="007E5FD4" w:rsidRDefault="007E5FD4" w:rsidP="00E63252">
            <w:pPr>
              <w:jc w:val="right"/>
              <w:rPr>
                <w:rFonts w:asciiTheme="minorHAnsi" w:hAnsiTheme="minorHAnsi" w:cstheme="minorHAnsi"/>
              </w:rPr>
            </w:pPr>
            <w:r>
              <w:rPr>
                <w:rFonts w:asciiTheme="minorHAnsi" w:hAnsiTheme="minorHAnsi" w:cstheme="minorHAnsi"/>
              </w:rPr>
              <w:t>47.4%</w:t>
            </w:r>
          </w:p>
        </w:tc>
        <w:tc>
          <w:tcPr>
            <w:tcW w:w="992" w:type="dxa"/>
            <w:tcBorders>
              <w:top w:val="nil"/>
              <w:left w:val="nil"/>
              <w:bottom w:val="single" w:sz="4" w:space="0" w:color="auto"/>
              <w:right w:val="nil"/>
            </w:tcBorders>
          </w:tcPr>
          <w:p w:rsidR="007E5FD4" w:rsidRPr="007E5FD4" w:rsidRDefault="007E5FD4" w:rsidP="00E63252">
            <w:pPr>
              <w:jc w:val="right"/>
              <w:rPr>
                <w:rFonts w:asciiTheme="minorHAnsi" w:hAnsiTheme="minorHAnsi" w:cstheme="minorHAnsi"/>
              </w:rPr>
            </w:pPr>
            <w:r>
              <w:rPr>
                <w:rFonts w:asciiTheme="minorHAnsi" w:hAnsiTheme="minorHAnsi" w:cstheme="minorHAnsi"/>
              </w:rPr>
              <w:t>52.6%</w:t>
            </w:r>
          </w:p>
        </w:tc>
        <w:tc>
          <w:tcPr>
            <w:tcW w:w="430"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560"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r>
      <w:tr w:rsidR="007E5FD4" w:rsidRPr="007E5FD4" w:rsidTr="007E5FD4">
        <w:trPr>
          <w:trHeight w:hRule="exact" w:val="284"/>
        </w:trPr>
        <w:tc>
          <w:tcPr>
            <w:tcW w:w="1843" w:type="dxa"/>
            <w:tcBorders>
              <w:top w:val="single" w:sz="4" w:space="0" w:color="auto"/>
              <w:left w:val="nil"/>
              <w:bottom w:val="single" w:sz="4" w:space="0" w:color="auto"/>
              <w:right w:val="nil"/>
            </w:tcBorders>
          </w:tcPr>
          <w:p w:rsidR="007E5FD4" w:rsidRPr="007E5FD4" w:rsidRDefault="007E5FD4" w:rsidP="00E63252">
            <w:pPr>
              <w:rPr>
                <w:rFonts w:asciiTheme="minorHAnsi" w:hAnsiTheme="minorHAnsi" w:cstheme="minorHAnsi"/>
              </w:rPr>
            </w:pPr>
          </w:p>
        </w:tc>
        <w:tc>
          <w:tcPr>
            <w:tcW w:w="1177" w:type="dxa"/>
            <w:tcBorders>
              <w:top w:val="single" w:sz="4" w:space="0" w:color="auto"/>
              <w:left w:val="nil"/>
              <w:bottom w:val="single" w:sz="4" w:space="0" w:color="auto"/>
              <w:right w:val="nil"/>
            </w:tcBorders>
          </w:tcPr>
          <w:p w:rsidR="007E5FD4" w:rsidRPr="007E5FD4" w:rsidRDefault="007E5FD4" w:rsidP="00E63252">
            <w:pPr>
              <w:rPr>
                <w:rFonts w:asciiTheme="minorHAnsi" w:hAnsiTheme="minorHAnsi" w:cstheme="minorHAnsi"/>
              </w:rPr>
            </w:pPr>
          </w:p>
        </w:tc>
        <w:tc>
          <w:tcPr>
            <w:tcW w:w="1370" w:type="dxa"/>
            <w:tcBorders>
              <w:top w:val="single" w:sz="4" w:space="0" w:color="auto"/>
              <w:left w:val="nil"/>
              <w:bottom w:val="single" w:sz="4" w:space="0" w:color="auto"/>
              <w:right w:val="nil"/>
            </w:tcBorders>
          </w:tcPr>
          <w:p w:rsidR="007E5FD4" w:rsidRDefault="007E5FD4" w:rsidP="00E63252">
            <w:pPr>
              <w:jc w:val="right"/>
              <w:rPr>
                <w:rFonts w:asciiTheme="minorHAnsi" w:hAnsiTheme="minorHAnsi" w:cstheme="minorHAnsi"/>
              </w:rPr>
            </w:pPr>
          </w:p>
        </w:tc>
        <w:tc>
          <w:tcPr>
            <w:tcW w:w="992" w:type="dxa"/>
            <w:tcBorders>
              <w:top w:val="single" w:sz="4" w:space="0" w:color="auto"/>
              <w:left w:val="nil"/>
              <w:bottom w:val="single" w:sz="4" w:space="0" w:color="auto"/>
              <w:right w:val="nil"/>
            </w:tcBorders>
          </w:tcPr>
          <w:p w:rsidR="007E5FD4" w:rsidRDefault="007E5FD4" w:rsidP="00E63252">
            <w:pPr>
              <w:jc w:val="right"/>
              <w:rPr>
                <w:rFonts w:asciiTheme="minorHAnsi" w:hAnsiTheme="minorHAnsi" w:cstheme="minorHAnsi"/>
              </w:rPr>
            </w:pPr>
          </w:p>
        </w:tc>
        <w:tc>
          <w:tcPr>
            <w:tcW w:w="430" w:type="dxa"/>
            <w:tcBorders>
              <w:top w:val="single" w:sz="4" w:space="0" w:color="auto"/>
              <w:left w:val="nil"/>
              <w:bottom w:val="single" w:sz="4" w:space="0" w:color="auto"/>
              <w:right w:val="nil"/>
            </w:tcBorders>
          </w:tcPr>
          <w:p w:rsidR="007E5FD4" w:rsidRPr="007E5FD4" w:rsidRDefault="007E5FD4" w:rsidP="00E63252">
            <w:pPr>
              <w:rPr>
                <w:rFonts w:asciiTheme="minorHAnsi" w:hAnsiTheme="minorHAnsi" w:cstheme="minorHAnsi"/>
              </w:rPr>
            </w:pPr>
          </w:p>
        </w:tc>
        <w:tc>
          <w:tcPr>
            <w:tcW w:w="1554" w:type="dxa"/>
            <w:tcBorders>
              <w:top w:val="single" w:sz="4" w:space="0" w:color="auto"/>
              <w:left w:val="nil"/>
              <w:bottom w:val="single" w:sz="4" w:space="0" w:color="auto"/>
              <w:right w:val="nil"/>
            </w:tcBorders>
          </w:tcPr>
          <w:p w:rsidR="007E5FD4" w:rsidRPr="007E5FD4" w:rsidRDefault="007E5FD4" w:rsidP="00E63252">
            <w:pPr>
              <w:rPr>
                <w:rFonts w:asciiTheme="minorHAnsi" w:hAnsiTheme="minorHAnsi" w:cstheme="minorHAnsi"/>
              </w:rPr>
            </w:pPr>
          </w:p>
        </w:tc>
        <w:tc>
          <w:tcPr>
            <w:tcW w:w="1560" w:type="dxa"/>
            <w:tcBorders>
              <w:top w:val="single" w:sz="4" w:space="0" w:color="auto"/>
              <w:left w:val="nil"/>
              <w:bottom w:val="single" w:sz="4" w:space="0" w:color="auto"/>
              <w:right w:val="nil"/>
            </w:tcBorders>
          </w:tcPr>
          <w:p w:rsidR="007E5FD4" w:rsidRPr="007E5FD4" w:rsidRDefault="007E5FD4" w:rsidP="00E63252">
            <w:pPr>
              <w:rPr>
                <w:rFonts w:asciiTheme="minorHAnsi" w:hAnsiTheme="minorHAnsi" w:cstheme="minorHAnsi"/>
              </w:rPr>
            </w:pPr>
          </w:p>
        </w:tc>
      </w:tr>
      <w:tr w:rsidR="007E5FD4" w:rsidRPr="007E5FD4" w:rsidTr="00E63252">
        <w:trPr>
          <w:trHeight w:hRule="exact" w:val="284"/>
        </w:trPr>
        <w:tc>
          <w:tcPr>
            <w:tcW w:w="1843" w:type="dxa"/>
            <w:tcBorders>
              <w:left w:val="nil"/>
              <w:bottom w:val="nil"/>
              <w:right w:val="nil"/>
            </w:tcBorders>
          </w:tcPr>
          <w:p w:rsidR="007E5FD4" w:rsidRPr="007E5FD4" w:rsidRDefault="00C87DB0" w:rsidP="00E63252">
            <w:pPr>
              <w:rPr>
                <w:rFonts w:asciiTheme="minorHAnsi" w:hAnsiTheme="minorHAnsi" w:cstheme="minorHAnsi"/>
                <w:b/>
              </w:rPr>
            </w:pPr>
            <w:r>
              <w:rPr>
                <w:rFonts w:asciiTheme="minorHAnsi" w:hAnsiTheme="minorHAnsi" w:cstheme="minorHAnsi"/>
                <w:b/>
              </w:rPr>
              <w:t>Panel B</w:t>
            </w:r>
          </w:p>
        </w:tc>
        <w:tc>
          <w:tcPr>
            <w:tcW w:w="1177" w:type="dxa"/>
            <w:tcBorders>
              <w:left w:val="nil"/>
              <w:bottom w:val="nil"/>
              <w:right w:val="nil"/>
            </w:tcBorders>
          </w:tcPr>
          <w:p w:rsidR="007E5FD4" w:rsidRPr="007E5FD4" w:rsidRDefault="007E5FD4" w:rsidP="00E63252">
            <w:pPr>
              <w:rPr>
                <w:rFonts w:asciiTheme="minorHAnsi" w:hAnsiTheme="minorHAnsi" w:cstheme="minorHAnsi"/>
              </w:rPr>
            </w:pPr>
          </w:p>
        </w:tc>
        <w:tc>
          <w:tcPr>
            <w:tcW w:w="1370" w:type="dxa"/>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CKD-cysC</w:t>
            </w:r>
          </w:p>
        </w:tc>
        <w:tc>
          <w:tcPr>
            <w:tcW w:w="992" w:type="dxa"/>
            <w:tcBorders>
              <w:left w:val="nil"/>
              <w:bottom w:val="single" w:sz="4" w:space="0" w:color="auto"/>
              <w:right w:val="nil"/>
            </w:tcBorders>
          </w:tcPr>
          <w:p w:rsidR="007E5FD4" w:rsidRPr="007E5FD4" w:rsidRDefault="007E5FD4" w:rsidP="00E63252">
            <w:pPr>
              <w:rPr>
                <w:rFonts w:asciiTheme="minorHAnsi" w:hAnsiTheme="minorHAnsi" w:cstheme="minorHAnsi"/>
              </w:rPr>
            </w:pPr>
          </w:p>
        </w:tc>
        <w:tc>
          <w:tcPr>
            <w:tcW w:w="430" w:type="dxa"/>
            <w:tcBorders>
              <w:top w:val="single" w:sz="4" w:space="0" w:color="auto"/>
              <w:left w:val="nil"/>
              <w:bottom w:val="nil"/>
              <w:right w:val="nil"/>
            </w:tcBorders>
          </w:tcPr>
          <w:p w:rsidR="007E5FD4" w:rsidRPr="007E5FD4" w:rsidRDefault="007E5FD4" w:rsidP="00E63252">
            <w:pPr>
              <w:rPr>
                <w:rFonts w:asciiTheme="minorHAnsi" w:hAnsiTheme="minorHAnsi" w:cstheme="minorHAnsi"/>
              </w:rPr>
            </w:pPr>
          </w:p>
        </w:tc>
        <w:tc>
          <w:tcPr>
            <w:tcW w:w="3114" w:type="dxa"/>
            <w:gridSpan w:val="2"/>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Reclassification by CKDcysC (%)</w:t>
            </w:r>
          </w:p>
        </w:tc>
      </w:tr>
      <w:tr w:rsidR="007E5FD4" w:rsidRPr="007E5FD4" w:rsidTr="00E63252">
        <w:trPr>
          <w:trHeight w:hRule="exact" w:val="284"/>
        </w:trPr>
        <w:tc>
          <w:tcPr>
            <w:tcW w:w="1843"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370" w:type="dxa"/>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No</w:t>
            </w:r>
          </w:p>
        </w:tc>
        <w:tc>
          <w:tcPr>
            <w:tcW w:w="992" w:type="dxa"/>
            <w:tcBorders>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Yes</w:t>
            </w:r>
          </w:p>
        </w:tc>
        <w:tc>
          <w:tcPr>
            <w:tcW w:w="430"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Up</w:t>
            </w:r>
          </w:p>
        </w:tc>
        <w:tc>
          <w:tcPr>
            <w:tcW w:w="1560" w:type="dxa"/>
            <w:tcBorders>
              <w:top w:val="single" w:sz="4" w:space="0" w:color="auto"/>
              <w:left w:val="nil"/>
              <w:bottom w:val="single" w:sz="4" w:space="0" w:color="auto"/>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Down</w:t>
            </w:r>
          </w:p>
        </w:tc>
      </w:tr>
      <w:tr w:rsidR="007E5FD4" w:rsidRPr="007E5FD4" w:rsidTr="00E63252">
        <w:trPr>
          <w:trHeight w:hRule="exact" w:val="284"/>
        </w:trPr>
        <w:tc>
          <w:tcPr>
            <w:tcW w:w="1843" w:type="dxa"/>
            <w:tcBorders>
              <w:left w:val="nil"/>
              <w:bottom w:val="nil"/>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CKDcrea (n, %)</w:t>
            </w:r>
          </w:p>
        </w:tc>
        <w:tc>
          <w:tcPr>
            <w:tcW w:w="1177" w:type="dxa"/>
            <w:tcBorders>
              <w:left w:val="nil"/>
              <w:bottom w:val="nil"/>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No</w:t>
            </w:r>
          </w:p>
        </w:tc>
        <w:tc>
          <w:tcPr>
            <w:tcW w:w="1370" w:type="dxa"/>
            <w:tcBorders>
              <w:left w:val="nil"/>
              <w:bottom w:val="nil"/>
              <w:right w:val="nil"/>
            </w:tcBorders>
          </w:tcPr>
          <w:p w:rsidR="007E5FD4" w:rsidRPr="007E5FD4" w:rsidRDefault="00C87DB0" w:rsidP="00E63252">
            <w:pPr>
              <w:jc w:val="right"/>
              <w:rPr>
                <w:rFonts w:asciiTheme="minorHAnsi" w:hAnsiTheme="minorHAnsi" w:cstheme="minorHAnsi"/>
              </w:rPr>
            </w:pPr>
            <w:r w:rsidRPr="00C87DB0">
              <w:rPr>
                <w:rFonts w:asciiTheme="minorHAnsi" w:hAnsiTheme="minorHAnsi" w:cstheme="minorHAnsi"/>
              </w:rPr>
              <w:t>3879</w:t>
            </w:r>
          </w:p>
        </w:tc>
        <w:tc>
          <w:tcPr>
            <w:tcW w:w="992" w:type="dxa"/>
            <w:tcBorders>
              <w:left w:val="nil"/>
              <w:bottom w:val="nil"/>
              <w:right w:val="nil"/>
            </w:tcBorders>
          </w:tcPr>
          <w:p w:rsidR="007E5FD4" w:rsidRPr="007E5FD4" w:rsidRDefault="00C87DB0" w:rsidP="00E63252">
            <w:pPr>
              <w:jc w:val="right"/>
              <w:rPr>
                <w:rFonts w:asciiTheme="minorHAnsi" w:hAnsiTheme="minorHAnsi" w:cstheme="minorHAnsi"/>
              </w:rPr>
            </w:pPr>
            <w:r w:rsidRPr="00C87DB0">
              <w:rPr>
                <w:rFonts w:asciiTheme="minorHAnsi" w:hAnsiTheme="minorHAnsi" w:cstheme="minorHAnsi"/>
              </w:rPr>
              <w:t>412</w:t>
            </w:r>
          </w:p>
        </w:tc>
        <w:tc>
          <w:tcPr>
            <w:tcW w:w="430" w:type="dxa"/>
            <w:tcBorders>
              <w:top w:val="single" w:sz="4" w:space="0" w:color="auto"/>
              <w:left w:val="nil"/>
              <w:bottom w:val="nil"/>
              <w:right w:val="nil"/>
            </w:tcBorders>
          </w:tcPr>
          <w:p w:rsidR="007E5FD4" w:rsidRPr="007E5FD4" w:rsidRDefault="007E5FD4" w:rsidP="00E63252">
            <w:pPr>
              <w:rPr>
                <w:rFonts w:asciiTheme="minorHAnsi" w:hAnsiTheme="minorHAnsi" w:cstheme="minorHAnsi"/>
              </w:rPr>
            </w:pPr>
          </w:p>
        </w:tc>
        <w:tc>
          <w:tcPr>
            <w:tcW w:w="1554" w:type="dxa"/>
            <w:tcBorders>
              <w:top w:val="single" w:sz="4" w:space="0" w:color="auto"/>
              <w:left w:val="nil"/>
              <w:bottom w:val="nil"/>
              <w:right w:val="nil"/>
            </w:tcBorders>
          </w:tcPr>
          <w:p w:rsidR="007E5FD4" w:rsidRPr="007E5FD4" w:rsidRDefault="007E5FD4" w:rsidP="00E63252">
            <w:pPr>
              <w:rPr>
                <w:rFonts w:asciiTheme="minorHAnsi" w:hAnsiTheme="minorHAnsi" w:cstheme="minorHAnsi"/>
              </w:rPr>
            </w:pPr>
          </w:p>
        </w:tc>
        <w:tc>
          <w:tcPr>
            <w:tcW w:w="1560" w:type="dxa"/>
            <w:tcBorders>
              <w:top w:val="single" w:sz="4" w:space="0" w:color="auto"/>
              <w:left w:val="nil"/>
              <w:bottom w:val="nil"/>
              <w:right w:val="nil"/>
            </w:tcBorders>
          </w:tcPr>
          <w:p w:rsidR="007E5FD4" w:rsidRPr="007E5FD4" w:rsidRDefault="00C87DB0" w:rsidP="00E63252">
            <w:pPr>
              <w:rPr>
                <w:rFonts w:asciiTheme="minorHAnsi" w:hAnsiTheme="minorHAnsi" w:cstheme="minorHAnsi"/>
              </w:rPr>
            </w:pPr>
            <w:r>
              <w:rPr>
                <w:rFonts w:asciiTheme="minorHAnsi" w:hAnsiTheme="minorHAnsi" w:cstheme="minorHAnsi"/>
              </w:rPr>
              <w:t>9.6</w:t>
            </w:r>
            <w:r w:rsidR="007E5FD4" w:rsidRPr="007E5FD4">
              <w:rPr>
                <w:rFonts w:asciiTheme="minorHAnsi" w:hAnsiTheme="minorHAnsi" w:cstheme="minorHAnsi"/>
              </w:rPr>
              <w:t>%</w:t>
            </w:r>
          </w:p>
        </w:tc>
      </w:tr>
      <w:tr w:rsidR="007E5FD4" w:rsidRPr="007E5FD4" w:rsidTr="00E63252">
        <w:trPr>
          <w:trHeight w:hRule="exact" w:val="284"/>
        </w:trPr>
        <w:tc>
          <w:tcPr>
            <w:tcW w:w="1843"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370" w:type="dxa"/>
            <w:tcBorders>
              <w:top w:val="nil"/>
              <w:left w:val="nil"/>
              <w:bottom w:val="nil"/>
              <w:right w:val="nil"/>
            </w:tcBorders>
          </w:tcPr>
          <w:p w:rsidR="007E5FD4" w:rsidRPr="007E5FD4" w:rsidRDefault="00C87DB0" w:rsidP="00E63252">
            <w:pPr>
              <w:jc w:val="right"/>
              <w:rPr>
                <w:rFonts w:asciiTheme="minorHAnsi" w:hAnsiTheme="minorHAnsi" w:cstheme="minorHAnsi"/>
              </w:rPr>
            </w:pPr>
            <w:r>
              <w:rPr>
                <w:rFonts w:asciiTheme="minorHAnsi" w:hAnsiTheme="minorHAnsi" w:cstheme="minorHAnsi"/>
              </w:rPr>
              <w:t>90.4</w:t>
            </w:r>
            <w:r w:rsidR="007E5FD4">
              <w:rPr>
                <w:rFonts w:asciiTheme="minorHAnsi" w:hAnsiTheme="minorHAnsi" w:cstheme="minorHAnsi"/>
              </w:rPr>
              <w:t>%</w:t>
            </w:r>
          </w:p>
        </w:tc>
        <w:tc>
          <w:tcPr>
            <w:tcW w:w="992" w:type="dxa"/>
            <w:tcBorders>
              <w:top w:val="nil"/>
              <w:left w:val="nil"/>
              <w:bottom w:val="nil"/>
              <w:right w:val="nil"/>
            </w:tcBorders>
          </w:tcPr>
          <w:p w:rsidR="007E5FD4" w:rsidRPr="007E5FD4" w:rsidRDefault="00C87DB0" w:rsidP="00E63252">
            <w:pPr>
              <w:jc w:val="right"/>
              <w:rPr>
                <w:rFonts w:asciiTheme="minorHAnsi" w:hAnsiTheme="minorHAnsi" w:cstheme="minorHAnsi"/>
              </w:rPr>
            </w:pPr>
            <w:r>
              <w:rPr>
                <w:rFonts w:asciiTheme="minorHAnsi" w:hAnsiTheme="minorHAnsi" w:cstheme="minorHAnsi"/>
              </w:rPr>
              <w:t>9.6</w:t>
            </w:r>
            <w:r w:rsidR="007E5FD4">
              <w:rPr>
                <w:rFonts w:asciiTheme="minorHAnsi" w:hAnsiTheme="minorHAnsi" w:cstheme="minorHAnsi"/>
              </w:rPr>
              <w:t>%</w:t>
            </w:r>
          </w:p>
        </w:tc>
        <w:tc>
          <w:tcPr>
            <w:tcW w:w="430"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560" w:type="dxa"/>
            <w:tcBorders>
              <w:top w:val="nil"/>
              <w:left w:val="nil"/>
              <w:bottom w:val="nil"/>
              <w:right w:val="nil"/>
            </w:tcBorders>
          </w:tcPr>
          <w:p w:rsidR="007E5FD4" w:rsidRPr="007E5FD4" w:rsidRDefault="007E5FD4" w:rsidP="00E63252">
            <w:pPr>
              <w:rPr>
                <w:rFonts w:asciiTheme="minorHAnsi" w:hAnsiTheme="minorHAnsi" w:cstheme="minorHAnsi"/>
              </w:rPr>
            </w:pPr>
          </w:p>
        </w:tc>
      </w:tr>
      <w:tr w:rsidR="007E5FD4" w:rsidRPr="007E5FD4" w:rsidTr="007E5FD4">
        <w:trPr>
          <w:trHeight w:hRule="exact" w:val="284"/>
        </w:trPr>
        <w:tc>
          <w:tcPr>
            <w:tcW w:w="1843"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nil"/>
              <w:right w:val="nil"/>
            </w:tcBorders>
          </w:tcPr>
          <w:p w:rsidR="007E5FD4" w:rsidRPr="007E5FD4" w:rsidRDefault="007E5FD4" w:rsidP="00E63252">
            <w:pPr>
              <w:rPr>
                <w:rFonts w:asciiTheme="minorHAnsi" w:hAnsiTheme="minorHAnsi" w:cstheme="minorHAnsi"/>
              </w:rPr>
            </w:pPr>
            <w:r w:rsidRPr="007E5FD4">
              <w:rPr>
                <w:rFonts w:asciiTheme="minorHAnsi" w:hAnsiTheme="minorHAnsi" w:cstheme="minorHAnsi"/>
              </w:rPr>
              <w:t>Yes</w:t>
            </w:r>
          </w:p>
        </w:tc>
        <w:tc>
          <w:tcPr>
            <w:tcW w:w="1370" w:type="dxa"/>
            <w:tcBorders>
              <w:top w:val="nil"/>
              <w:left w:val="nil"/>
              <w:bottom w:val="nil"/>
              <w:right w:val="nil"/>
            </w:tcBorders>
          </w:tcPr>
          <w:p w:rsidR="007E5FD4" w:rsidRPr="007E5FD4" w:rsidRDefault="00C87DB0" w:rsidP="00E63252">
            <w:pPr>
              <w:jc w:val="right"/>
              <w:rPr>
                <w:rFonts w:asciiTheme="minorHAnsi" w:hAnsiTheme="minorHAnsi" w:cstheme="minorHAnsi"/>
              </w:rPr>
            </w:pPr>
            <w:r w:rsidRPr="00C87DB0">
              <w:rPr>
                <w:rFonts w:asciiTheme="minorHAnsi" w:hAnsiTheme="minorHAnsi" w:cstheme="minorHAnsi"/>
              </w:rPr>
              <w:t>384</w:t>
            </w:r>
          </w:p>
        </w:tc>
        <w:tc>
          <w:tcPr>
            <w:tcW w:w="992" w:type="dxa"/>
            <w:tcBorders>
              <w:top w:val="nil"/>
              <w:left w:val="nil"/>
              <w:bottom w:val="nil"/>
              <w:right w:val="nil"/>
            </w:tcBorders>
          </w:tcPr>
          <w:p w:rsidR="007E5FD4" w:rsidRPr="007E5FD4" w:rsidRDefault="00C87DB0" w:rsidP="00E63252">
            <w:pPr>
              <w:jc w:val="right"/>
              <w:rPr>
                <w:rFonts w:asciiTheme="minorHAnsi" w:hAnsiTheme="minorHAnsi" w:cstheme="minorHAnsi"/>
              </w:rPr>
            </w:pPr>
            <w:r w:rsidRPr="00C87DB0">
              <w:rPr>
                <w:rFonts w:asciiTheme="minorHAnsi" w:hAnsiTheme="minorHAnsi" w:cstheme="minorHAnsi"/>
              </w:rPr>
              <w:t>307</w:t>
            </w:r>
          </w:p>
        </w:tc>
        <w:tc>
          <w:tcPr>
            <w:tcW w:w="430" w:type="dxa"/>
            <w:tcBorders>
              <w:top w:val="nil"/>
              <w:left w:val="nil"/>
              <w:bottom w:val="nil"/>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nil"/>
              <w:right w:val="nil"/>
            </w:tcBorders>
          </w:tcPr>
          <w:p w:rsidR="007E5FD4" w:rsidRPr="007E5FD4" w:rsidRDefault="00C87DB0" w:rsidP="00E63252">
            <w:pPr>
              <w:rPr>
                <w:rFonts w:asciiTheme="minorHAnsi" w:hAnsiTheme="minorHAnsi" w:cstheme="minorHAnsi"/>
              </w:rPr>
            </w:pPr>
            <w:r>
              <w:rPr>
                <w:rFonts w:asciiTheme="minorHAnsi" w:hAnsiTheme="minorHAnsi" w:cstheme="minorHAnsi"/>
              </w:rPr>
              <w:t>55.6</w:t>
            </w:r>
            <w:r w:rsidR="007E5FD4" w:rsidRPr="007E5FD4">
              <w:rPr>
                <w:rFonts w:asciiTheme="minorHAnsi" w:hAnsiTheme="minorHAnsi" w:cstheme="minorHAnsi"/>
              </w:rPr>
              <w:t>%</w:t>
            </w:r>
          </w:p>
        </w:tc>
        <w:tc>
          <w:tcPr>
            <w:tcW w:w="1560" w:type="dxa"/>
            <w:tcBorders>
              <w:top w:val="nil"/>
              <w:left w:val="nil"/>
              <w:bottom w:val="nil"/>
              <w:right w:val="nil"/>
            </w:tcBorders>
          </w:tcPr>
          <w:p w:rsidR="007E5FD4" w:rsidRPr="007E5FD4" w:rsidRDefault="007E5FD4" w:rsidP="00E63252">
            <w:pPr>
              <w:rPr>
                <w:rFonts w:asciiTheme="minorHAnsi" w:hAnsiTheme="minorHAnsi" w:cstheme="minorHAnsi"/>
              </w:rPr>
            </w:pPr>
          </w:p>
        </w:tc>
      </w:tr>
      <w:tr w:rsidR="007E5FD4" w:rsidRPr="007E5FD4" w:rsidTr="007E5FD4">
        <w:trPr>
          <w:trHeight w:hRule="exact" w:val="284"/>
        </w:trPr>
        <w:tc>
          <w:tcPr>
            <w:tcW w:w="1843"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177"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370" w:type="dxa"/>
            <w:tcBorders>
              <w:top w:val="nil"/>
              <w:left w:val="nil"/>
              <w:bottom w:val="single" w:sz="4" w:space="0" w:color="auto"/>
              <w:right w:val="nil"/>
            </w:tcBorders>
          </w:tcPr>
          <w:p w:rsidR="007E5FD4" w:rsidRPr="007E5FD4" w:rsidRDefault="00C87DB0" w:rsidP="00C87DB0">
            <w:pPr>
              <w:jc w:val="right"/>
              <w:rPr>
                <w:rFonts w:asciiTheme="minorHAnsi" w:hAnsiTheme="minorHAnsi" w:cstheme="minorHAnsi"/>
              </w:rPr>
            </w:pPr>
            <w:r>
              <w:rPr>
                <w:rFonts w:asciiTheme="minorHAnsi" w:hAnsiTheme="minorHAnsi" w:cstheme="minorHAnsi"/>
              </w:rPr>
              <w:t>55</w:t>
            </w:r>
            <w:r w:rsidR="007E5FD4">
              <w:rPr>
                <w:rFonts w:asciiTheme="minorHAnsi" w:hAnsiTheme="minorHAnsi" w:cstheme="minorHAnsi"/>
              </w:rPr>
              <w:t>.</w:t>
            </w:r>
            <w:r>
              <w:rPr>
                <w:rFonts w:asciiTheme="minorHAnsi" w:hAnsiTheme="minorHAnsi" w:cstheme="minorHAnsi"/>
              </w:rPr>
              <w:t>6</w:t>
            </w:r>
            <w:r w:rsidR="007E5FD4">
              <w:rPr>
                <w:rFonts w:asciiTheme="minorHAnsi" w:hAnsiTheme="minorHAnsi" w:cstheme="minorHAnsi"/>
              </w:rPr>
              <w:t>%</w:t>
            </w:r>
          </w:p>
        </w:tc>
        <w:tc>
          <w:tcPr>
            <w:tcW w:w="992" w:type="dxa"/>
            <w:tcBorders>
              <w:top w:val="nil"/>
              <w:left w:val="nil"/>
              <w:bottom w:val="single" w:sz="4" w:space="0" w:color="auto"/>
              <w:right w:val="nil"/>
            </w:tcBorders>
          </w:tcPr>
          <w:p w:rsidR="007E5FD4" w:rsidRPr="007E5FD4" w:rsidRDefault="00C87DB0" w:rsidP="00E63252">
            <w:pPr>
              <w:jc w:val="right"/>
              <w:rPr>
                <w:rFonts w:asciiTheme="minorHAnsi" w:hAnsiTheme="minorHAnsi" w:cstheme="minorHAnsi"/>
              </w:rPr>
            </w:pPr>
            <w:r>
              <w:rPr>
                <w:rFonts w:asciiTheme="minorHAnsi" w:hAnsiTheme="minorHAnsi" w:cstheme="minorHAnsi"/>
              </w:rPr>
              <w:t>44.4</w:t>
            </w:r>
            <w:r w:rsidR="007E5FD4">
              <w:rPr>
                <w:rFonts w:asciiTheme="minorHAnsi" w:hAnsiTheme="minorHAnsi" w:cstheme="minorHAnsi"/>
              </w:rPr>
              <w:t>%</w:t>
            </w:r>
          </w:p>
        </w:tc>
        <w:tc>
          <w:tcPr>
            <w:tcW w:w="430"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554"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c>
          <w:tcPr>
            <w:tcW w:w="1560" w:type="dxa"/>
            <w:tcBorders>
              <w:top w:val="nil"/>
              <w:left w:val="nil"/>
              <w:bottom w:val="single" w:sz="4" w:space="0" w:color="auto"/>
              <w:right w:val="nil"/>
            </w:tcBorders>
          </w:tcPr>
          <w:p w:rsidR="007E5FD4" w:rsidRPr="007E5FD4" w:rsidRDefault="007E5FD4" w:rsidP="00E63252">
            <w:pPr>
              <w:rPr>
                <w:rFonts w:asciiTheme="minorHAnsi" w:hAnsiTheme="minorHAnsi" w:cstheme="minorHAnsi"/>
              </w:rPr>
            </w:pPr>
          </w:p>
        </w:tc>
      </w:tr>
    </w:tbl>
    <w:p w:rsidR="00F8223C" w:rsidRPr="00F65DEC" w:rsidRDefault="00F65DEC" w:rsidP="008A2879">
      <w:pPr>
        <w:adjustRightInd w:val="0"/>
        <w:rPr>
          <w:rFonts w:asciiTheme="minorHAnsi" w:hAnsiTheme="minorHAnsi" w:cstheme="minorHAnsi"/>
          <w:lang w:val="en-GB"/>
        </w:rPr>
      </w:pPr>
      <w:r w:rsidRPr="00F65DEC">
        <w:rPr>
          <w:rFonts w:asciiTheme="minorHAnsi" w:hAnsiTheme="minorHAnsi" w:cstheme="minorHAnsi"/>
          <w:lang w:val="en-GB"/>
        </w:rPr>
        <w:t>CKD was defined as eGFR &lt; 60mL/min/1.72m</w:t>
      </w:r>
      <w:r w:rsidRPr="00F65DEC">
        <w:rPr>
          <w:rFonts w:asciiTheme="minorHAnsi" w:hAnsiTheme="minorHAnsi" w:cstheme="minorHAnsi"/>
          <w:vertAlign w:val="superscript"/>
          <w:lang w:val="en-GB"/>
        </w:rPr>
        <w:t>2</w:t>
      </w:r>
      <w:r w:rsidRPr="00F65DEC">
        <w:rPr>
          <w:rFonts w:asciiTheme="minorHAnsi" w:hAnsiTheme="minorHAnsi" w:cstheme="minorHAnsi"/>
          <w:lang w:val="en-GB"/>
        </w:rPr>
        <w:t>.</w:t>
      </w:r>
      <w:r>
        <w:rPr>
          <w:rFonts w:asciiTheme="minorHAnsi" w:hAnsiTheme="minorHAnsi" w:cstheme="minorHAnsi"/>
          <w:lang w:val="en-GB"/>
        </w:rPr>
        <w:t xml:space="preserve"> </w:t>
      </w:r>
    </w:p>
    <w:p w:rsidR="007E5FD4" w:rsidRPr="00F65DEC" w:rsidRDefault="00F65DEC" w:rsidP="008A2879">
      <w:pPr>
        <w:adjustRightInd w:val="0"/>
        <w:rPr>
          <w:rFonts w:asciiTheme="minorHAnsi" w:hAnsiTheme="minorHAnsi" w:cstheme="minorHAnsi"/>
          <w:lang w:val="en-GB"/>
        </w:rPr>
      </w:pPr>
      <w:r>
        <w:rPr>
          <w:rFonts w:asciiTheme="minorHAnsi" w:hAnsiTheme="minorHAnsi" w:cstheme="minorHAnsi"/>
          <w:lang w:val="en-GB"/>
        </w:rPr>
        <w:t xml:space="preserve">Table shows agreement when using both CKD-EPI definitions and reclassification when CKD-EPIcysC is used </w:t>
      </w:r>
      <w:r>
        <w:rPr>
          <w:rFonts w:asciiTheme="minorHAnsi" w:hAnsiTheme="minorHAnsi" w:cstheme="minorHAnsi"/>
          <w:lang w:val="en-GB"/>
        </w:rPr>
        <w:br/>
        <w:t>compared to CKD-EPIcrea</w:t>
      </w:r>
    </w:p>
    <w:p w:rsidR="007E5FD4" w:rsidRPr="00F65DEC" w:rsidRDefault="007E5FD4" w:rsidP="008A2879">
      <w:pPr>
        <w:adjustRightInd w:val="0"/>
        <w:rPr>
          <w:rFonts w:asciiTheme="minorHAnsi" w:hAnsiTheme="minorHAnsi" w:cstheme="minorHAnsi"/>
          <w:lang w:val="en-GB"/>
        </w:rPr>
      </w:pPr>
    </w:p>
    <w:p w:rsidR="00F8223C" w:rsidRPr="00F65DEC" w:rsidRDefault="00F8223C" w:rsidP="008A2879">
      <w:pPr>
        <w:adjustRightInd w:val="0"/>
        <w:rPr>
          <w:rFonts w:asciiTheme="minorHAnsi" w:hAnsiTheme="minorHAnsi" w:cstheme="minorHAnsi"/>
          <w:lang w:val="en-GB"/>
        </w:rPr>
      </w:pPr>
    </w:p>
    <w:p w:rsidR="0085517A" w:rsidRPr="00F65DEC" w:rsidRDefault="0085517A" w:rsidP="008A2879">
      <w:pPr>
        <w:adjustRightInd w:val="0"/>
        <w:rPr>
          <w:rFonts w:asciiTheme="minorHAnsi" w:hAnsiTheme="minorHAnsi" w:cstheme="minorHAnsi"/>
          <w:lang w:val="en-GB"/>
        </w:rPr>
      </w:pPr>
      <w:r w:rsidRPr="00F65DEC">
        <w:rPr>
          <w:rFonts w:asciiTheme="minorHAnsi" w:hAnsiTheme="minorHAnsi" w:cstheme="minorHAnsi"/>
          <w:lang w:val="en-GB"/>
        </w:rPr>
        <w:br w:type="page"/>
      </w:r>
    </w:p>
    <w:p w:rsidR="00F8223C" w:rsidRPr="005A622E" w:rsidRDefault="0085517A" w:rsidP="0085517A">
      <w:pPr>
        <w:adjustRightInd w:val="0"/>
        <w:rPr>
          <w:rFonts w:asciiTheme="minorHAnsi" w:hAnsiTheme="minorHAnsi" w:cstheme="minorHAnsi"/>
          <w:b/>
          <w:lang w:val="en-GB"/>
        </w:rPr>
      </w:pPr>
      <w:r w:rsidRPr="005A622E">
        <w:rPr>
          <w:rFonts w:asciiTheme="minorHAnsi" w:hAnsiTheme="minorHAnsi" w:cstheme="minorHAnsi"/>
          <w:b/>
          <w:lang w:val="en-GB"/>
        </w:rPr>
        <w:lastRenderedPageBreak/>
        <w:t>Figure S7: Spline regression representing creatinine (left side) and cystatin C (right side) based eGFR associated with hazard ratio`s (HR) for mortality after adjustment for SCORE-variables and study center for all and after stratification for age in the disease cohorts</w:t>
      </w:r>
    </w:p>
    <w:p w:rsidR="00F8223C" w:rsidRDefault="0085517A" w:rsidP="008A2879">
      <w:pPr>
        <w:adjustRightInd w:val="0"/>
        <w:rPr>
          <w:rFonts w:asciiTheme="minorHAnsi" w:hAnsiTheme="minorHAnsi" w:cstheme="minorHAnsi"/>
        </w:rPr>
      </w:pPr>
      <w:r>
        <w:rPr>
          <w:rFonts w:asciiTheme="minorHAnsi" w:hAnsiTheme="minorHAnsi" w:cstheme="minorHAnsi"/>
          <w:noProof/>
        </w:rPr>
        <w:drawing>
          <wp:inline distT="0" distB="0" distL="0" distR="0">
            <wp:extent cx="6573360" cy="5976000"/>
            <wp:effectExtent l="0" t="0" r="0" b="571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_S7.tif"/>
                    <pic:cNvPicPr/>
                  </pic:nvPicPr>
                  <pic:blipFill>
                    <a:blip r:embed="rId8">
                      <a:extLst>
                        <a:ext uri="{28A0092B-C50C-407E-A947-70E740481C1C}">
                          <a14:useLocalDpi xmlns:a14="http://schemas.microsoft.com/office/drawing/2010/main" val="0"/>
                        </a:ext>
                      </a:extLst>
                    </a:blip>
                    <a:stretch>
                      <a:fillRect/>
                    </a:stretch>
                  </pic:blipFill>
                  <pic:spPr>
                    <a:xfrm>
                      <a:off x="0" y="0"/>
                      <a:ext cx="6573360" cy="5976000"/>
                    </a:xfrm>
                    <a:prstGeom prst="rect">
                      <a:avLst/>
                    </a:prstGeom>
                  </pic:spPr>
                </pic:pic>
              </a:graphicData>
            </a:graphic>
          </wp:inline>
        </w:drawing>
      </w:r>
    </w:p>
    <w:p w:rsidR="00F75E5A" w:rsidRDefault="00F75E5A" w:rsidP="008A2879">
      <w:pPr>
        <w:adjustRightInd w:val="0"/>
        <w:rPr>
          <w:rFonts w:asciiTheme="minorHAnsi" w:hAnsiTheme="minorHAnsi" w:cstheme="minorHAnsi"/>
          <w:b/>
          <w:lang w:val="en-GB"/>
        </w:rPr>
      </w:pPr>
    </w:p>
    <w:p w:rsidR="00F75E5A" w:rsidRPr="00F75E5A" w:rsidRDefault="00F75E5A" w:rsidP="008A2879">
      <w:pPr>
        <w:adjustRightInd w:val="0"/>
        <w:rPr>
          <w:rFonts w:asciiTheme="minorHAnsi" w:hAnsiTheme="minorHAnsi" w:cstheme="minorHAnsi"/>
          <w:lang w:val="en-GB"/>
        </w:rPr>
        <w:sectPr w:rsidR="00F75E5A" w:rsidRPr="00F75E5A">
          <w:pgSz w:w="16838" w:h="11905" w:orient="landscape"/>
          <w:pgMar w:top="1134" w:right="794" w:bottom="567" w:left="794" w:header="1134" w:footer="567" w:gutter="0"/>
          <w:pgNumType w:start="1"/>
          <w:cols w:space="720"/>
        </w:sectPr>
      </w:pPr>
    </w:p>
    <w:p w:rsidR="00F90B15" w:rsidRDefault="00F90B15" w:rsidP="00B12927">
      <w:pPr>
        <w:spacing w:before="100" w:beforeAutospacing="1" w:after="100" w:afterAutospacing="1"/>
        <w:jc w:val="both"/>
        <w:rPr>
          <w:rFonts w:asciiTheme="minorHAnsi" w:hAnsiTheme="minorHAnsi" w:cstheme="minorHAnsi"/>
          <w:b/>
          <w:lang w:val="en-GB"/>
        </w:rPr>
      </w:pPr>
      <w:r w:rsidRPr="00627280">
        <w:rPr>
          <w:rFonts w:asciiTheme="minorHAnsi" w:hAnsiTheme="minorHAnsi" w:cstheme="minorHAnsi"/>
          <w:b/>
          <w:lang w:val="en-GB"/>
        </w:rPr>
        <w:lastRenderedPageBreak/>
        <w:t xml:space="preserve">Figure S8: Area under the curve (AUC) for creatinine and cystatin C based eGFR </w:t>
      </w:r>
      <w:r w:rsidRPr="00627280">
        <w:rPr>
          <w:rFonts w:asciiTheme="minorHAnsi" w:hAnsiTheme="minorHAnsi" w:cstheme="minorHAnsi"/>
          <w:b/>
          <w:lang w:val="en-GB"/>
        </w:rPr>
        <w:br/>
        <w:t>in population-based (left panels) and disease cohorts (right panels) for all-cause</w:t>
      </w:r>
    </w:p>
    <w:p w:rsidR="00F90B15" w:rsidRDefault="00F90B15">
      <w:pPr>
        <w:autoSpaceDE/>
        <w:autoSpaceDN/>
        <w:spacing w:after="160" w:line="259" w:lineRule="auto"/>
        <w:rPr>
          <w:rFonts w:asciiTheme="minorHAnsi" w:hAnsiTheme="minorHAnsi" w:cstheme="minorHAnsi"/>
          <w:b/>
          <w:lang w:val="en-GB"/>
        </w:rPr>
      </w:pPr>
      <w:r>
        <w:rPr>
          <w:noProof/>
        </w:rPr>
        <w:drawing>
          <wp:inline distT="0" distB="0" distL="0" distR="0" wp14:anchorId="014497B5" wp14:editId="3F7CB1FA">
            <wp:extent cx="6233160" cy="8066444"/>
            <wp:effectExtent l="0" t="0" r="0" b="0"/>
            <wp:docPr id="4" name="Grafik 4" descr="C:\Users\rothenbacher\AppData\Local\Microsoft\Windows\INetCache\Content.Word\Figure_S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thenbacher\AppData\Local\Microsoft\Windows\INetCache\Content.Word\Figure_S8.tif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49653" cy="8087788"/>
                    </a:xfrm>
                    <a:prstGeom prst="rect">
                      <a:avLst/>
                    </a:prstGeom>
                    <a:noFill/>
                    <a:ln>
                      <a:noFill/>
                    </a:ln>
                  </pic:spPr>
                </pic:pic>
              </a:graphicData>
            </a:graphic>
          </wp:inline>
        </w:drawing>
      </w:r>
      <w:r>
        <w:rPr>
          <w:rFonts w:asciiTheme="minorHAnsi" w:hAnsiTheme="minorHAnsi" w:cstheme="minorHAnsi"/>
          <w:b/>
          <w:lang w:val="en-GB"/>
        </w:rPr>
        <w:t xml:space="preserve"> </w:t>
      </w:r>
      <w:r>
        <w:rPr>
          <w:rFonts w:asciiTheme="minorHAnsi" w:hAnsiTheme="minorHAnsi" w:cstheme="minorHAnsi"/>
          <w:b/>
          <w:lang w:val="en-GB"/>
        </w:rPr>
        <w:br w:type="page"/>
      </w:r>
    </w:p>
    <w:p w:rsidR="00F90B15" w:rsidRDefault="00F90B15" w:rsidP="00B12927">
      <w:pPr>
        <w:spacing w:before="100" w:beforeAutospacing="1" w:after="100" w:afterAutospacing="1"/>
        <w:jc w:val="both"/>
        <w:rPr>
          <w:b/>
          <w:bCs/>
          <w:lang w:val="en-GB"/>
        </w:rPr>
      </w:pPr>
    </w:p>
    <w:p w:rsidR="004C6AC1" w:rsidRPr="00B80ADF" w:rsidRDefault="004C6AC1" w:rsidP="00B12927">
      <w:pPr>
        <w:spacing w:before="100" w:beforeAutospacing="1" w:after="100" w:afterAutospacing="1"/>
        <w:jc w:val="both"/>
        <w:rPr>
          <w:b/>
          <w:bCs/>
          <w:lang w:val="en-GB"/>
        </w:rPr>
      </w:pPr>
      <w:r w:rsidRPr="00B80ADF">
        <w:rPr>
          <w:b/>
          <w:bCs/>
          <w:lang w:val="en-GB"/>
        </w:rPr>
        <w:t xml:space="preserve">Box </w:t>
      </w:r>
      <w:r w:rsidR="00B94F67">
        <w:rPr>
          <w:b/>
          <w:bCs/>
          <w:lang w:val="en-GB"/>
        </w:rPr>
        <w:t>S</w:t>
      </w:r>
      <w:r w:rsidRPr="00B80ADF">
        <w:rPr>
          <w:b/>
          <w:bCs/>
          <w:lang w:val="en-GB"/>
        </w:rPr>
        <w:t>1: Further Description of Study Cohorts</w:t>
      </w:r>
    </w:p>
    <w:tbl>
      <w:tblPr>
        <w:tblStyle w:val="Tabellenraster"/>
        <w:tblW w:w="0" w:type="auto"/>
        <w:tblLook w:val="04A0" w:firstRow="1" w:lastRow="0" w:firstColumn="1" w:lastColumn="0" w:noHBand="0" w:noVBand="1"/>
      </w:tblPr>
      <w:tblGrid>
        <w:gridCol w:w="9062"/>
      </w:tblGrid>
      <w:tr w:rsidR="004C6AC1" w:rsidRPr="00B80ADF" w:rsidTr="00B80ADF">
        <w:tc>
          <w:tcPr>
            <w:tcW w:w="9062" w:type="dxa"/>
          </w:tcPr>
          <w:p w:rsidR="004C6AC1" w:rsidRPr="00B80ADF" w:rsidRDefault="004C6AC1" w:rsidP="00B12927">
            <w:pPr>
              <w:spacing w:before="100" w:beforeAutospacing="1" w:after="100" w:afterAutospacing="1"/>
              <w:jc w:val="both"/>
              <w:rPr>
                <w:b/>
                <w:bCs/>
                <w:lang w:val="en-GB"/>
              </w:rPr>
            </w:pPr>
            <w:r w:rsidRPr="00B80ADF">
              <w:rPr>
                <w:b/>
                <w:bCs/>
                <w:lang w:val="en-GB"/>
              </w:rPr>
              <w:t>General Population Based Cohorts</w:t>
            </w:r>
          </w:p>
        </w:tc>
      </w:tr>
      <w:tr w:rsidR="004C6AC1" w:rsidRPr="00B80ADF" w:rsidTr="00B80ADF">
        <w:tc>
          <w:tcPr>
            <w:tcW w:w="9062" w:type="dxa"/>
          </w:tcPr>
          <w:p w:rsidR="004C6AC1" w:rsidRDefault="004C6AC1" w:rsidP="00B80ADF">
            <w:pPr>
              <w:jc w:val="both"/>
              <w:rPr>
                <w:rStyle w:val="Hyperlink"/>
              </w:rPr>
            </w:pPr>
            <w:r w:rsidRPr="00B80ADF">
              <w:rPr>
                <w:b/>
                <w:bCs/>
                <w:lang w:val="en-GB"/>
              </w:rPr>
              <w:t>Kooperative Gesundheitsforschung in der Region Augsburg (MONICA/KORA)</w:t>
            </w:r>
            <w:r w:rsidRPr="00B80ADF">
              <w:rPr>
                <w:lang w:val="en-GB"/>
              </w:rPr>
              <w:t xml:space="preserve">: </w:t>
            </w:r>
            <w:r w:rsidRPr="00B80ADF">
              <w:rPr>
                <w:lang w:val="en-US"/>
              </w:rPr>
              <w:t>The WHO Multinational Monitoring of Trends and Determinants in Cardiovascular Diseases (MONICA)/ Cooperative Health Research in the Region of Augsburg (KORA) cohorts were randomly selected from representative sample surveys from the city of Augsburg and the less urban Landkreis Augsburg and Landkreis Aichach-Friedberg regions in Bavaria, Southern Germany. List of municipalities and population registers were used as sampling frames for the first and the second stage of two-stage sampling, respectively. The second stage of sampling was stratified by sex and 10-year age group. The Survey 3 (S3) baseline examination (1994-1995) was carried out as part of the WHO MONICA project and consists of 4,480 men and women aged 25-74 with a response rate of 74%</w:t>
            </w:r>
            <w:r w:rsidR="00F75E5A">
              <w:rPr>
                <w:lang w:val="en-US"/>
              </w:rPr>
              <w:t xml:space="preserve">. </w:t>
            </w:r>
            <w:r w:rsidRPr="00F75E5A">
              <w:rPr>
                <w:vertAlign w:val="superscript"/>
                <w:lang w:val="en-US"/>
              </w:rPr>
              <w:t>1</w:t>
            </w:r>
            <w:r w:rsidR="00F75E5A" w:rsidRPr="00F75E5A">
              <w:rPr>
                <w:vertAlign w:val="superscript"/>
                <w:lang w:val="en-US"/>
              </w:rPr>
              <w:t>2</w:t>
            </w:r>
            <w:r w:rsidRPr="00B80ADF">
              <w:rPr>
                <w:lang w:val="en-US"/>
              </w:rPr>
              <w:t xml:space="preserve"> The Survey 4 baseline examination (S4) was carried out in 1999-2001 consisting of 3,019 men and women aged 25-74 who were re-examined with repeated measurements collected,</w:t>
            </w:r>
            <w:r w:rsidRPr="00B80ADF">
              <w:rPr>
                <w:b/>
                <w:bCs/>
                <w:lang w:val="en-US"/>
              </w:rPr>
              <w:t xml:space="preserve"> </w:t>
            </w:r>
            <w:r w:rsidRPr="00B80ADF">
              <w:rPr>
                <w:lang w:val="en-US"/>
              </w:rPr>
              <w:t>in 2006-2008 (F4</w:t>
            </w:r>
            <w:r w:rsidR="00F75E5A">
              <w:rPr>
                <w:lang w:val="en-US"/>
              </w:rPr>
              <w:t>) with a response rate of 72%</w:t>
            </w:r>
            <w:r w:rsidRPr="00B80ADF">
              <w:rPr>
                <w:lang w:val="en-US"/>
              </w:rPr>
              <w:t>.</w:t>
            </w:r>
            <w:r w:rsidR="00F75E5A" w:rsidRPr="00F75E5A">
              <w:rPr>
                <w:vertAlign w:val="superscript"/>
                <w:lang w:val="en-US"/>
              </w:rPr>
              <w:t>13</w:t>
            </w:r>
            <w:r w:rsidRPr="00B80ADF">
              <w:rPr>
                <w:lang w:val="en-US"/>
              </w:rPr>
              <w:t xml:space="preserve"> S4 and F4 studies and morbidity and mortality follow-ups were conducted in the frame of KORA.</w:t>
            </w:r>
            <w:r w:rsidRPr="00B80ADF">
              <w:rPr>
                <w:lang w:val="en-GB"/>
              </w:rPr>
              <w:t xml:space="preserve"> </w:t>
            </w:r>
            <w:r w:rsidRPr="00B80ADF">
              <w:rPr>
                <w:lang w:val="en-US"/>
              </w:rPr>
              <w:t xml:space="preserve">Coronary events were identified through the MONICA/KORA Augsburg coronary event registry. Coronary deaths were validated by autopsy reports, death certificates, chart review from the last treating physician. </w:t>
            </w:r>
            <w:r w:rsidRPr="00B80ADF">
              <w:rPr>
                <w:lang w:val="en-US" w:eastAsia="en-GB"/>
              </w:rPr>
              <w:t xml:space="preserve">Cases with self-reported incident diabetes were validated by the treating physician and medical records documenting use of antidiabetic medication. Self-reported cases of incident stroke were validated by medical records. Mortality follow-up until 2009 was conducted through national death registers. </w:t>
            </w:r>
            <w:hyperlink r:id="rId10" w:history="1">
              <w:r w:rsidRPr="00B80ADF">
                <w:rPr>
                  <w:rStyle w:val="Hyperlink"/>
                </w:rPr>
                <w:t>http://www.thl.fi/publications/morgam/cohorts/full/germany/ger-auga.htm</w:t>
              </w:r>
            </w:hyperlink>
          </w:p>
          <w:p w:rsidR="004C6AC1" w:rsidRPr="00B80ADF" w:rsidRDefault="004C6AC1" w:rsidP="00B80ADF">
            <w:pPr>
              <w:jc w:val="both"/>
              <w:rPr>
                <w:b/>
                <w:bCs/>
              </w:rPr>
            </w:pPr>
          </w:p>
        </w:tc>
      </w:tr>
      <w:tr w:rsidR="004C6AC1" w:rsidRPr="00627280" w:rsidTr="00B80ADF">
        <w:tc>
          <w:tcPr>
            <w:tcW w:w="9062" w:type="dxa"/>
          </w:tcPr>
          <w:p w:rsidR="004C6AC1" w:rsidRPr="00B80ADF" w:rsidRDefault="004C6AC1" w:rsidP="00B80ADF">
            <w:pPr>
              <w:jc w:val="both"/>
              <w:rPr>
                <w:lang w:val="en-GB"/>
              </w:rPr>
            </w:pPr>
            <w:r w:rsidRPr="00B80ADF">
              <w:rPr>
                <w:b/>
                <w:bCs/>
                <w:lang w:val="en-US"/>
              </w:rPr>
              <w:t>MONICA-Catalonia Study:</w:t>
            </w:r>
            <w:r w:rsidRPr="00B80ADF">
              <w:rPr>
                <w:lang w:val="en-US"/>
              </w:rPr>
              <w:t xml:space="preserve"> The Catalonia Study consists of two cohorts sampled from representative surveys from the central area of Catalonia and part of the metropolitan area of Barcelona, Spain. The first stage drew a random sample of individuals from nine municipalities with probability proportional to population size. In the second stage, a random sample of men and women from the Municipal population registries were used as the sampling frame, from each municipal population register, a random sample stratified by sex and ten-year age groups, 25-64 years, of fixed number was selected. Baseline examinations were carried out in 1986-19</w:t>
            </w:r>
            <w:r>
              <w:rPr>
                <w:lang w:val="en-US"/>
              </w:rPr>
              <w:t>88 for cohort 1</w:t>
            </w:r>
            <w:r w:rsidRPr="00B80ADF">
              <w:rPr>
                <w:lang w:val="en-US"/>
              </w:rPr>
              <w:t xml:space="preserve"> of N=2,571, response </w:t>
            </w:r>
            <w:r>
              <w:rPr>
                <w:lang w:val="en-US"/>
              </w:rPr>
              <w:t>rate was 74%. Cohort 2</w:t>
            </w:r>
            <w:r w:rsidRPr="00B80ADF">
              <w:rPr>
                <w:lang w:val="en-US"/>
              </w:rPr>
              <w:t xml:space="preserve"> was collected in 1990-1992 (N=2,936), response rate was 67%. Participants were mainly from the Industria</w:t>
            </w:r>
            <w:r w:rsidR="00F75E5A">
              <w:rPr>
                <w:lang w:val="en-US"/>
              </w:rPr>
              <w:t>l and services economy</w:t>
            </w:r>
            <w:r w:rsidRPr="00B80ADF">
              <w:rPr>
                <w:lang w:val="en-US"/>
              </w:rPr>
              <w:t>.</w:t>
            </w:r>
            <w:r w:rsidR="00F75E5A" w:rsidRPr="00F75E5A">
              <w:rPr>
                <w:vertAlign w:val="superscript"/>
                <w:lang w:val="en-US"/>
              </w:rPr>
              <w:t>14-16</w:t>
            </w:r>
            <w:r w:rsidRPr="00B80ADF">
              <w:rPr>
                <w:lang w:val="en-US"/>
              </w:rPr>
              <w:t xml:space="preserve"> All subjects gave informed consent. The project was approved by the Institute of Health Studies steering committee. </w:t>
            </w:r>
            <w:r w:rsidRPr="00B80ADF">
              <w:rPr>
                <w:lang w:val="en-GB"/>
              </w:rPr>
              <w:t>Follow up until 1997 for Cohort 1 and until 1999 for Cohort 2 was achieved through follow up questionnaires and record linkage with MONICA registers, national mortality index register and hospital discharge registers.</w:t>
            </w:r>
          </w:p>
          <w:p w:rsidR="004C6AC1" w:rsidRPr="00B80ADF" w:rsidRDefault="00627280" w:rsidP="00B80ADF">
            <w:pPr>
              <w:jc w:val="both"/>
              <w:rPr>
                <w:lang w:val="en-GB"/>
              </w:rPr>
            </w:pPr>
            <w:hyperlink r:id="rId11" w:history="1">
              <w:r w:rsidR="004C6AC1" w:rsidRPr="00B80ADF">
                <w:rPr>
                  <w:rStyle w:val="Hyperlink"/>
                  <w:lang w:val="en-GB"/>
                </w:rPr>
                <w:t>http://www.thl.fi/publications/morgam/cohorts/full/spain/spa-cata.htm</w:t>
              </w:r>
            </w:hyperlink>
            <w:r w:rsidR="004C6AC1" w:rsidRPr="00B80ADF">
              <w:rPr>
                <w:lang w:val="en-GB"/>
              </w:rPr>
              <w:t xml:space="preserve"> </w:t>
            </w:r>
          </w:p>
          <w:p w:rsidR="004C6AC1" w:rsidRPr="00B80ADF" w:rsidRDefault="004C6AC1" w:rsidP="00B80ADF">
            <w:pPr>
              <w:jc w:val="both"/>
              <w:rPr>
                <w:b/>
                <w:bCs/>
                <w:lang w:val="en-GB"/>
              </w:rPr>
            </w:pPr>
          </w:p>
        </w:tc>
      </w:tr>
      <w:tr w:rsidR="004C6AC1" w:rsidRPr="00627280" w:rsidTr="00B80ADF">
        <w:tc>
          <w:tcPr>
            <w:tcW w:w="9062" w:type="dxa"/>
          </w:tcPr>
          <w:p w:rsidR="004C6AC1" w:rsidRPr="00B94F67" w:rsidRDefault="004C6AC1" w:rsidP="00B80ADF">
            <w:pPr>
              <w:spacing w:before="100" w:beforeAutospacing="1" w:after="100" w:afterAutospacing="1"/>
              <w:jc w:val="both"/>
              <w:rPr>
                <w:color w:val="0000FF"/>
                <w:u w:val="single"/>
                <w:lang w:val="en-GB"/>
              </w:rPr>
            </w:pPr>
            <w:r w:rsidRPr="00B80ADF">
              <w:rPr>
                <w:b/>
                <w:bCs/>
                <w:lang w:val="en-US"/>
              </w:rPr>
              <w:t>FINRISK:</w:t>
            </w:r>
            <w:r w:rsidRPr="00B80ADF">
              <w:rPr>
                <w:lang w:val="en-US"/>
              </w:rPr>
              <w:t xml:space="preserve"> The FINRISK study is a series of population-based cardiovascular risk factor surveys carried out every five years in five (or six in 2002) districts of Finland, including North Karelia, Northern Savo (former Kuopio), Southwestern Finland, Oulu Province, Lapland province (in 2002 only) and the region of Helsinki and Vantaa. A stratified random sample was drawn for each survey from the national population register, the age-range was 25-74 years. All individuals enrolled in the study received a physical examination, a self-administered questionnaire, and a blood sample was drawn. In 1997, altogether 11,500 individuals were invited and 8,444 (73%) participated in the clinical examination. During follow-up the National Hospital Discharge Register, the National Causes of Death Register and the National Drug Reimbursement Register were used to identify endpoints. At the moment, the follow-up extends until Dec. 31</w:t>
            </w:r>
            <w:r w:rsidRPr="00B80ADF">
              <w:rPr>
                <w:vertAlign w:val="superscript"/>
                <w:lang w:val="en-US"/>
              </w:rPr>
              <w:t>st</w:t>
            </w:r>
            <w:r w:rsidRPr="00B80ADF">
              <w:rPr>
                <w:lang w:val="en-US"/>
              </w:rPr>
              <w:t xml:space="preserve">, 2010, i.e., 14 years for the FINRISK 1997 cohort. The Coordinating Ethics Committee of the Helsinki and Uusimaa Hospital District approved the study, which followed the declaration of Helsinki. All subjects gave written informed consent. </w:t>
            </w:r>
            <w:hyperlink r:id="rId12" w:history="1">
              <w:r w:rsidRPr="00B94F67">
                <w:rPr>
                  <w:rStyle w:val="Hyperlink"/>
                  <w:lang w:val="en-GB"/>
                </w:rPr>
                <w:t>http://www.thl.fi/publications/morgam/cohorts/full/finland/fin-fina.htm</w:t>
              </w:r>
            </w:hyperlink>
          </w:p>
        </w:tc>
      </w:tr>
      <w:tr w:rsidR="004C6AC1" w:rsidRPr="00C93494" w:rsidTr="00B80ADF">
        <w:tc>
          <w:tcPr>
            <w:tcW w:w="9062" w:type="dxa"/>
          </w:tcPr>
          <w:p w:rsidR="004C6AC1" w:rsidRPr="00F75E5A" w:rsidRDefault="004C6AC1" w:rsidP="00B80ADF">
            <w:pPr>
              <w:spacing w:before="100" w:beforeAutospacing="1" w:after="100" w:afterAutospacing="1"/>
              <w:jc w:val="both"/>
              <w:rPr>
                <w:color w:val="0000FF"/>
                <w:u w:val="single"/>
                <w:lang w:eastAsia="en-GB"/>
              </w:rPr>
            </w:pPr>
            <w:r w:rsidRPr="00F75E5A">
              <w:rPr>
                <w:b/>
                <w:bCs/>
                <w:lang w:val="en-GB" w:eastAsia="en-GB"/>
              </w:rPr>
              <w:t>DAN-MONICA (Glostrup) Study:</w:t>
            </w:r>
            <w:r w:rsidRPr="00F75E5A">
              <w:rPr>
                <w:lang w:val="en-GB" w:eastAsia="en-GB"/>
              </w:rPr>
              <w:t xml:space="preserve"> The DAN-MONICA cohorts are three prospective population based cohorts from 11 municipalities in the western parts of Greater Copenhagen Area, Denmark. Random sampling based on the national population register, stratified by sex and year of birth was used. Cohort 1 consists of men and women aged 30-70 years. They were examined in 1982-1984 (N=3,785). Cohort 2 was examined in 1987-1988 and cohort 3 of age group 30-70 (N=1,624) was examined in 1991-1992. Follow up is achieved through linkage to the National Cause of Death Register and National Hospital Discharge Register, with endpoint diagnosis based on MORGAM criteria. Follow up for the cohorts 1, 2, and 3 is completed to December 31st 2010. </w:t>
            </w:r>
            <w:hyperlink r:id="rId13" w:history="1">
              <w:r w:rsidRPr="00F75E5A">
                <w:rPr>
                  <w:rStyle w:val="Hyperlink"/>
                  <w:lang w:eastAsia="en-GB"/>
                </w:rPr>
                <w:t>http://www.thl.fi/publications/morgam/cohorts/full/denmark/den-gloa.htm</w:t>
              </w:r>
            </w:hyperlink>
          </w:p>
        </w:tc>
      </w:tr>
      <w:tr w:rsidR="004C6AC1" w:rsidRPr="00B80ADF" w:rsidTr="00B80ADF">
        <w:tc>
          <w:tcPr>
            <w:tcW w:w="9062" w:type="dxa"/>
          </w:tcPr>
          <w:p w:rsidR="004C6AC1" w:rsidRPr="00B80ADF" w:rsidRDefault="004C6AC1" w:rsidP="00B80ADF">
            <w:pPr>
              <w:jc w:val="both"/>
              <w:rPr>
                <w:rStyle w:val="Hyperlink"/>
              </w:rPr>
            </w:pPr>
            <w:r w:rsidRPr="00B80ADF">
              <w:rPr>
                <w:b/>
                <w:bCs/>
                <w:lang w:val="en-GB"/>
              </w:rPr>
              <w:t xml:space="preserve">Moli-Sani Project: </w:t>
            </w:r>
            <w:r w:rsidRPr="00B80ADF">
              <w:rPr>
                <w:lang w:val="en-US" w:eastAsia="en-GB"/>
              </w:rPr>
              <w:t>The cohort of the Moli-Sani Project was recruited in the Molise region from city hall registries by a multistage sampling. First, townships were sampled in major areas by cluster sampling; then, within each township, participants aged 35 years or over were selected by simple random sampling. Exclusion criteria were pregnancy at the time of recruitment, lack of in understanding, current multiple trauma or coma, or refusal to sign the informed consent.</w:t>
            </w:r>
            <w:r w:rsidRPr="00B80ADF">
              <w:rPr>
                <w:b/>
                <w:bCs/>
                <w:lang w:val="en-US" w:eastAsia="en-GB"/>
              </w:rPr>
              <w:t xml:space="preserve"> </w:t>
            </w:r>
            <w:r w:rsidRPr="00B80ADF">
              <w:rPr>
                <w:lang w:val="en-US" w:eastAsia="en-GB"/>
              </w:rPr>
              <w:t>A total of 24,325 men (47%) and women (53%) over the age of 35 were examined at baseline from 2005 to 2010. Participation was 70%. The cohort was followed-up for a median of 4.2 years (maximum 6.</w:t>
            </w:r>
            <w:r w:rsidR="00F75E5A">
              <w:rPr>
                <w:lang w:val="en-US" w:eastAsia="en-GB"/>
              </w:rPr>
              <w:t>5 years) at December 2011</w:t>
            </w:r>
            <w:r w:rsidRPr="00B80ADF">
              <w:rPr>
                <w:lang w:val="en-US" w:eastAsia="en-GB"/>
              </w:rPr>
              <w:t>.</w:t>
            </w:r>
            <w:r w:rsidR="00F75E5A" w:rsidRPr="00F75E5A">
              <w:rPr>
                <w:vertAlign w:val="superscript"/>
                <w:lang w:val="en-US" w:eastAsia="en-GB"/>
              </w:rPr>
              <w:t>17</w:t>
            </w:r>
            <w:r w:rsidRPr="00B80ADF">
              <w:rPr>
                <w:lang w:val="en-US" w:eastAsia="en-GB"/>
              </w:rPr>
              <w:t xml:space="preserve"> Follow up is achieved through record linkage to national </w:t>
            </w:r>
            <w:r w:rsidRPr="00B80ADF">
              <w:rPr>
                <w:lang w:val="en-US" w:eastAsia="en-GB"/>
              </w:rPr>
              <w:lastRenderedPageBreak/>
              <w:t xml:space="preserve">mortality registries and hospital discharge registers, validation of events was achieved through hospital record linkage and doctors medical records using updated MORGAM criteria. </w:t>
            </w:r>
            <w:hyperlink r:id="rId14" w:history="1">
              <w:r w:rsidRPr="00B80ADF">
                <w:rPr>
                  <w:rStyle w:val="Hyperlink"/>
                </w:rPr>
                <w:t>http://www.moli-sani.org/</w:t>
              </w:r>
            </w:hyperlink>
          </w:p>
          <w:p w:rsidR="004C6AC1" w:rsidRDefault="00627280" w:rsidP="00B80ADF">
            <w:pPr>
              <w:jc w:val="both"/>
              <w:rPr>
                <w:rStyle w:val="Hyperlink"/>
              </w:rPr>
            </w:pPr>
            <w:hyperlink r:id="rId15" w:history="1">
              <w:r w:rsidR="004C6AC1" w:rsidRPr="00B80ADF">
                <w:rPr>
                  <w:rStyle w:val="Hyperlink"/>
                </w:rPr>
                <w:t>http://www.thl.fi/publications/morgam/cohorts/full/italy/ita-mola.htm</w:t>
              </w:r>
            </w:hyperlink>
          </w:p>
          <w:p w:rsidR="004C6AC1" w:rsidRPr="00B80ADF" w:rsidRDefault="004C6AC1" w:rsidP="00B80ADF">
            <w:pPr>
              <w:jc w:val="both"/>
              <w:rPr>
                <w:color w:val="0000FF"/>
                <w:u w:val="single"/>
              </w:rPr>
            </w:pPr>
          </w:p>
        </w:tc>
      </w:tr>
      <w:tr w:rsidR="004C6AC1" w:rsidRPr="00627280" w:rsidTr="00B80ADF">
        <w:tc>
          <w:tcPr>
            <w:tcW w:w="9062" w:type="dxa"/>
          </w:tcPr>
          <w:p w:rsidR="004C6AC1" w:rsidRPr="00F75E5A" w:rsidRDefault="004C6AC1" w:rsidP="00B80ADF">
            <w:pPr>
              <w:spacing w:before="100" w:beforeAutospacing="1" w:after="100" w:afterAutospacing="1"/>
              <w:jc w:val="both"/>
              <w:rPr>
                <w:color w:val="0000FF"/>
                <w:u w:val="single"/>
                <w:lang w:val="en-GB"/>
              </w:rPr>
            </w:pPr>
            <w:r w:rsidRPr="00B80ADF">
              <w:rPr>
                <w:b/>
                <w:bCs/>
                <w:lang w:val="en-GB"/>
              </w:rPr>
              <w:lastRenderedPageBreak/>
              <w:t xml:space="preserve">The Northern Sweden MONICA Study: </w:t>
            </w:r>
            <w:r w:rsidRPr="00B80ADF">
              <w:rPr>
                <w:lang w:val="en-GB"/>
              </w:rPr>
              <w:t>The Northern Sweden MONICA study covered the two northernmost counties of Sweden, i.e. Norrbotten and Västerbotten with altogether 510,000 inhabitants. Population surveys were performed in 1986, 1990, 1994, 1999, 2004 and 2009, with altogethe</w:t>
            </w:r>
            <w:r w:rsidR="00F75E5A">
              <w:rPr>
                <w:lang w:val="en-GB"/>
              </w:rPr>
              <w:t>r 10,517 unique participants</w:t>
            </w:r>
            <w:r w:rsidRPr="00B80ADF">
              <w:rPr>
                <w:lang w:val="en-GB"/>
              </w:rPr>
              <w:t>.</w:t>
            </w:r>
            <w:r w:rsidR="00F75E5A" w:rsidRPr="00F75E5A">
              <w:rPr>
                <w:vertAlign w:val="superscript"/>
                <w:lang w:val="en-GB"/>
              </w:rPr>
              <w:t>18</w:t>
            </w:r>
            <w:r w:rsidRPr="00B80ADF">
              <w:rPr>
                <w:lang w:val="en-GB"/>
              </w:rPr>
              <w:t xml:space="preserve"> On the first two occasions, 2,000 persons aged 25 to 64 years were randomly selected, and in the last three surveys, the upper age limit was extended to 74 years and 2,500 individuals were invited. A stratified randomized selection procedure by age and sex (250 persons in each sex/10-year age stratum) has been used. The participation rate was 69-81%. Detailed analyses of non-participants have been performed. Incident cardiovascular events (myocardial infarction and stroke) occurring in the region between 1985 and 2010 and below the age of 75 were collected and validated according to MONICA criteria by two event registers whose accuracy and validity have been teste</w:t>
            </w:r>
            <w:r w:rsidR="00F75E5A">
              <w:rPr>
                <w:lang w:val="en-GB"/>
              </w:rPr>
              <w:t>d against national registers</w:t>
            </w:r>
            <w:r w:rsidRPr="00B80ADF">
              <w:rPr>
                <w:lang w:val="en-GB"/>
              </w:rPr>
              <w:t>.</w:t>
            </w:r>
            <w:r w:rsidR="00F75E5A" w:rsidRPr="00F75E5A">
              <w:rPr>
                <w:vertAlign w:val="superscript"/>
                <w:lang w:val="en-GB"/>
              </w:rPr>
              <w:t>19</w:t>
            </w:r>
            <w:r w:rsidRPr="00B80ADF">
              <w:rPr>
                <w:lang w:val="en-GB"/>
              </w:rPr>
              <w:t xml:space="preserve"> </w:t>
            </w:r>
            <w:r w:rsidRPr="00B80ADF">
              <w:rPr>
                <w:lang w:val="en-US"/>
              </w:rPr>
              <w:t>Follow-up is available for all cohorts until December 2011 for mortality and non- fatal coronary, stroke, chronic heart failure, atrial fibrillation, cancer and diabetes events. Coronary and stroke events below the age of 75 validated applying the MONICA diagnostic criteria, and diabetes according to careful c</w:t>
            </w:r>
            <w:r w:rsidR="00F75E5A">
              <w:rPr>
                <w:lang w:val="en-US"/>
              </w:rPr>
              <w:t>ase review</w:t>
            </w:r>
            <w:r w:rsidRPr="00B80ADF">
              <w:rPr>
                <w:lang w:val="en-US"/>
              </w:rPr>
              <w:t>.</w:t>
            </w:r>
            <w:r w:rsidR="00F75E5A" w:rsidRPr="00F75E5A">
              <w:rPr>
                <w:vertAlign w:val="superscript"/>
                <w:lang w:val="en-US"/>
              </w:rPr>
              <w:t>20</w:t>
            </w:r>
            <w:r w:rsidRPr="00B80ADF">
              <w:rPr>
                <w:lang w:val="en-US"/>
              </w:rPr>
              <w:t xml:space="preserve">  </w:t>
            </w:r>
            <w:r w:rsidRPr="00B80ADF">
              <w:rPr>
                <w:lang w:val="en-GB"/>
              </w:rPr>
              <w:t xml:space="preserve">, </w:t>
            </w:r>
            <w:hyperlink r:id="rId16" w:history="1">
              <w:r w:rsidRPr="00B80ADF">
                <w:rPr>
                  <w:rStyle w:val="Hyperlink"/>
                  <w:lang w:val="en-GB"/>
                </w:rPr>
                <w:t>http://www.thl.fi/publications/morgam/cohorts/full/sweden/swe-nswa.htm</w:t>
              </w:r>
            </w:hyperlink>
          </w:p>
        </w:tc>
      </w:tr>
      <w:tr w:rsidR="004C6AC1" w:rsidRPr="00627280" w:rsidTr="00B80ADF">
        <w:tc>
          <w:tcPr>
            <w:tcW w:w="9062" w:type="dxa"/>
          </w:tcPr>
          <w:p w:rsidR="004C6AC1" w:rsidRPr="00B94F67" w:rsidRDefault="004C6AC1" w:rsidP="00B80ADF">
            <w:pPr>
              <w:spacing w:before="100" w:beforeAutospacing="1" w:after="100" w:afterAutospacing="1"/>
              <w:jc w:val="both"/>
              <w:rPr>
                <w:color w:val="0000FF"/>
                <w:u w:val="single"/>
                <w:lang w:val="en-GB"/>
              </w:rPr>
            </w:pPr>
            <w:r w:rsidRPr="00B80ADF">
              <w:rPr>
                <w:b/>
                <w:bCs/>
                <w:lang w:val="en-GB"/>
              </w:rPr>
              <w:t>Prospective Epidemiological Study of Myocardial Infarction (PRIME Belfast) Study:</w:t>
            </w:r>
            <w:r w:rsidRPr="00B80ADF">
              <w:rPr>
                <w:lang w:val="en-GB"/>
              </w:rPr>
              <w:t xml:space="preserve"> The PRIME study examined the classic and putative cardiovascular risk factors to explain the large difference in heart disease incidenc</w:t>
            </w:r>
            <w:r w:rsidR="00F75E5A">
              <w:rPr>
                <w:lang w:val="en-GB"/>
              </w:rPr>
              <w:t>e between Ireland and France</w:t>
            </w:r>
            <w:r w:rsidRPr="00B80ADF">
              <w:rPr>
                <w:lang w:val="en-GB"/>
              </w:rPr>
              <w:t>.</w:t>
            </w:r>
            <w:r w:rsidR="00F75E5A" w:rsidRPr="00F75E5A">
              <w:rPr>
                <w:vertAlign w:val="superscript"/>
                <w:lang w:val="en-GB"/>
              </w:rPr>
              <w:t>21</w:t>
            </w:r>
            <w:r w:rsidRPr="00B80ADF">
              <w:rPr>
                <w:lang w:val="en-GB"/>
              </w:rPr>
              <w:t xml:space="preserve"> The study includes four cohorts of men aged 50-59; from Belfast, Northern Ireland (N=2,745) and Lille (N=2,633), Toulouse (N=2,610) and Strasbourg (N=2,612) in France. Baseline examinations took place in 1990-1993 and targeted cohorts which had broadly similar social class structures to the background population, initially sampling from industries and various employment groups, employment groups with more than 10% of their workforce of foreign origin were excluded. Follow up until 2004 (Toulouse, Strasbourg and Lille) and until 2012 (Belfast) was achieved through annual follow up questionnaires with verification against national death registers, medical records, hospital discharge diagnoses. Endpoints were validated by expert medical committee. </w:t>
            </w:r>
            <w:hyperlink r:id="rId17" w:history="1">
              <w:r w:rsidRPr="00B94F67">
                <w:rPr>
                  <w:rStyle w:val="Hyperlink"/>
                  <w:lang w:val="en-GB"/>
                </w:rPr>
                <w:t>http://www.thl.fi/publications/morgam/cohorts/full/uk/unk-bela.htm</w:t>
              </w:r>
            </w:hyperlink>
          </w:p>
        </w:tc>
      </w:tr>
      <w:tr w:rsidR="004C6AC1" w:rsidRPr="00F75E5A" w:rsidTr="00B80ADF">
        <w:tc>
          <w:tcPr>
            <w:tcW w:w="9062" w:type="dxa"/>
          </w:tcPr>
          <w:p w:rsidR="004C6AC1" w:rsidRPr="00B94F67" w:rsidRDefault="004C6AC1" w:rsidP="00B80ADF">
            <w:pPr>
              <w:spacing w:before="100" w:beforeAutospacing="1" w:after="100" w:afterAutospacing="1"/>
              <w:jc w:val="both"/>
              <w:rPr>
                <w:color w:val="0000FF"/>
                <w:u w:val="single"/>
                <w:lang w:eastAsia="en-GB"/>
              </w:rPr>
            </w:pPr>
            <w:r w:rsidRPr="00B80ADF">
              <w:rPr>
                <w:b/>
                <w:bCs/>
                <w:lang w:val="en-GB"/>
              </w:rPr>
              <w:t xml:space="preserve">Scottish Heart Health Extended Cohort (SHHEC): </w:t>
            </w:r>
            <w:r w:rsidRPr="00B80ADF">
              <w:rPr>
                <w:lang w:val="en-GB"/>
              </w:rPr>
              <w:t>This</w:t>
            </w:r>
            <w:r w:rsidRPr="00B80ADF">
              <w:rPr>
                <w:color w:val="000000"/>
                <w:lang w:val="en-GB" w:eastAsia="en-GB"/>
              </w:rPr>
              <w:t xml:space="preserve"> consists of two overlapping studies which share a common protocol and methods: the Scottish Heart Health Study randomly recruited men and women aged 40-59 across 22 Scottish districts in 1984-1987; Scottish MONICA similarly recruited men and women aged 25-64 in Edinburgh and North Glasgow in 1986, and in North Glasgow again in 1989, 1992 (to 74), and in 1995 as part of the WHO MONICA Project. They are now combined as one cohort, although length of follow-up, currently to the end of 2009, inevitably varies in the different components. </w:t>
            </w:r>
            <w:r w:rsidRPr="00B80ADF">
              <w:rPr>
                <w:lang w:val="en-GB" w:eastAsia="en-GB"/>
              </w:rPr>
              <w:t>Follow up is achieved through flagging for death certificates at the National Health Service Death Register and through the Scottish Record Linkage scheme for deaths and hospital discharge records run by Information Services Scotland, which w</w:t>
            </w:r>
            <w:r w:rsidR="00F75E5A">
              <w:rPr>
                <w:lang w:val="en-GB" w:eastAsia="en-GB"/>
              </w:rPr>
              <w:t>orks on probability matching</w:t>
            </w:r>
            <w:r w:rsidRPr="00B80ADF">
              <w:rPr>
                <w:lang w:val="en-GB" w:eastAsia="en-GB"/>
              </w:rPr>
              <w:t>.</w:t>
            </w:r>
            <w:r w:rsidR="00F75E5A" w:rsidRPr="00F75E5A">
              <w:rPr>
                <w:vertAlign w:val="superscript"/>
                <w:lang w:val="en-GB" w:eastAsia="en-GB"/>
              </w:rPr>
              <w:t>22</w:t>
            </w:r>
            <w:r w:rsidRPr="00B80ADF">
              <w:rPr>
                <w:lang w:val="en-GB" w:eastAsia="en-GB"/>
              </w:rPr>
              <w:t xml:space="preserve"> These diagnoses are no longer validated from case notes now that endpoint numbers run into thousands as the cohort ages, but they are allocated to MORGAM categories. Risk factor and endpoint data were used to produce the ASSI</w:t>
            </w:r>
            <w:r w:rsidR="00F75E5A">
              <w:rPr>
                <w:lang w:val="en-GB" w:eastAsia="en-GB"/>
              </w:rPr>
              <w:t>GN cardiovascular risk score</w:t>
            </w:r>
            <w:r w:rsidRPr="00B80ADF">
              <w:rPr>
                <w:lang w:val="en-GB" w:eastAsia="en-GB"/>
              </w:rPr>
              <w:t>.</w:t>
            </w:r>
            <w:r w:rsidR="00F75E5A" w:rsidRPr="00F75E5A">
              <w:rPr>
                <w:vertAlign w:val="superscript"/>
                <w:lang w:val="en-GB" w:eastAsia="en-GB"/>
              </w:rPr>
              <w:t>23</w:t>
            </w:r>
            <w:r w:rsidRPr="00B80ADF">
              <w:rPr>
                <w:lang w:val="en-GB" w:eastAsia="en-GB"/>
              </w:rPr>
              <w:t xml:space="preserve"> See. </w:t>
            </w:r>
            <w:hyperlink r:id="rId18" w:history="1">
              <w:r w:rsidRPr="00F75E5A">
                <w:rPr>
                  <w:rStyle w:val="Hyperlink"/>
                  <w:lang w:eastAsia="en-GB"/>
                </w:rPr>
                <w:t>http://www.thl.fi/publications/morgam/cohorts/full/uk/unk-sco.htm</w:t>
              </w:r>
            </w:hyperlink>
          </w:p>
        </w:tc>
      </w:tr>
      <w:tr w:rsidR="004C6AC1" w:rsidRPr="00B80ADF" w:rsidTr="00B80ADF">
        <w:tc>
          <w:tcPr>
            <w:tcW w:w="9062" w:type="dxa"/>
          </w:tcPr>
          <w:p w:rsidR="004C6AC1" w:rsidRPr="00B80ADF" w:rsidRDefault="004C6AC1" w:rsidP="00B80ADF">
            <w:pPr>
              <w:spacing w:before="100" w:beforeAutospacing="1" w:after="100" w:afterAutospacing="1"/>
              <w:jc w:val="both"/>
              <w:rPr>
                <w:b/>
                <w:bCs/>
                <w:lang w:val="en-US"/>
              </w:rPr>
            </w:pPr>
            <w:r w:rsidRPr="00B80ADF">
              <w:rPr>
                <w:b/>
                <w:bCs/>
                <w:lang w:val="en-US"/>
              </w:rPr>
              <w:t>Disease Cohorts</w:t>
            </w:r>
          </w:p>
        </w:tc>
      </w:tr>
      <w:tr w:rsidR="004C6AC1" w:rsidRPr="00627280" w:rsidTr="00B80ADF">
        <w:tc>
          <w:tcPr>
            <w:tcW w:w="9062" w:type="dxa"/>
          </w:tcPr>
          <w:p w:rsidR="004C6AC1" w:rsidRPr="00B80ADF" w:rsidRDefault="004C6AC1" w:rsidP="00B80ADF">
            <w:pPr>
              <w:tabs>
                <w:tab w:val="left" w:pos="2552"/>
              </w:tabs>
              <w:spacing w:before="100" w:beforeAutospacing="1" w:after="100" w:afterAutospacing="1"/>
              <w:jc w:val="both"/>
              <w:rPr>
                <w:color w:val="000000"/>
                <w:lang w:val="en-US"/>
              </w:rPr>
            </w:pPr>
            <w:r w:rsidRPr="00B80ADF">
              <w:rPr>
                <w:b/>
                <w:bCs/>
                <w:lang w:val="en-US"/>
              </w:rPr>
              <w:t>Athero</w:t>
            </w:r>
            <w:r w:rsidRPr="00B80ADF">
              <w:rPr>
                <w:b/>
                <w:bCs/>
                <w:i/>
                <w:iCs/>
                <w:lang w:val="en-US"/>
              </w:rPr>
              <w:t>Gene</w:t>
            </w:r>
            <w:r w:rsidRPr="00B80ADF">
              <w:rPr>
                <w:b/>
                <w:bCs/>
                <w:lang w:val="en-US"/>
              </w:rPr>
              <w:t xml:space="preserve">: </w:t>
            </w:r>
            <w:r w:rsidRPr="00B80ADF">
              <w:rPr>
                <w:color w:val="000000"/>
                <w:lang w:val="en-US"/>
              </w:rPr>
              <w:t>The Athero</w:t>
            </w:r>
            <w:r w:rsidRPr="00B80ADF">
              <w:rPr>
                <w:i/>
                <w:iCs/>
                <w:color w:val="000000"/>
                <w:lang w:val="en-US"/>
              </w:rPr>
              <w:t>Gene</w:t>
            </w:r>
            <w:r w:rsidRPr="00B80ADF">
              <w:rPr>
                <w:color w:val="000000"/>
                <w:lang w:val="en-US"/>
              </w:rPr>
              <w:t xml:space="preserve"> study was conducted at the Department of Medicine II of the University Medical Center Mainz and the Federal Armed Forces Central Hospital Koblenz </w:t>
            </w:r>
            <w:r>
              <w:rPr>
                <w:color w:val="000000"/>
                <w:lang w:val="en-US"/>
              </w:rPr>
              <w:t>in Ger</w:t>
            </w:r>
            <w:r w:rsidR="00F75E5A">
              <w:rPr>
                <w:color w:val="000000"/>
                <w:lang w:val="en-US"/>
              </w:rPr>
              <w:t>many from 1996 to 2004</w:t>
            </w:r>
            <w:r w:rsidRPr="00B80ADF">
              <w:rPr>
                <w:color w:val="000000"/>
                <w:lang w:val="en-US"/>
              </w:rPr>
              <w:t>.</w:t>
            </w:r>
            <w:r w:rsidR="00F75E5A" w:rsidRPr="00F75E5A">
              <w:rPr>
                <w:color w:val="000000"/>
                <w:vertAlign w:val="superscript"/>
                <w:lang w:val="en-US"/>
              </w:rPr>
              <w:t>24</w:t>
            </w:r>
            <w:r w:rsidRPr="00B80ADF">
              <w:rPr>
                <w:color w:val="000000"/>
                <w:lang w:val="en-US"/>
              </w:rPr>
              <w:t xml:space="preserve"> The major goal of the Athero</w:t>
            </w:r>
            <w:r w:rsidRPr="00B80ADF">
              <w:rPr>
                <w:i/>
                <w:iCs/>
                <w:color w:val="000000"/>
                <w:lang w:val="en-US"/>
              </w:rPr>
              <w:t>Gene</w:t>
            </w:r>
            <w:r w:rsidRPr="00B80ADF">
              <w:rPr>
                <w:color w:val="000000"/>
                <w:lang w:val="en-US"/>
              </w:rPr>
              <w:t xml:space="preserve"> study was to assess risk prediction across a wide range of coronary artery disease phenotypes with particular emphasis on the role of genetics. The major endpoint in this study was cardiovascular death and non-fatal myocardial infarction among other cardiovascular outcomes. Inclusion criteria for this study were prevalent coronary artery disease with angiographical diagnosis of a 30% or higher stenosis in a major coronary artery. Exclusion criteria were evidence of hemodynamically significant valvular heart disease, surgery or trauma within the previous month, known cardiomyopathy, malignancies, febrile conditions, chronic inflammatory diseases, renal failure (increased creatinine &gt;2.1 mg/dL) or use of oral anticoagulant therapy within the previous four weeks. Patients presenting with solely elevated C-reactive protein concentrations were not excluded from the study cohort. Fasting blood was drawn prior to catheterization in the cath lab and processed immediately.</w:t>
            </w:r>
          </w:p>
        </w:tc>
      </w:tr>
      <w:tr w:rsidR="004C6AC1" w:rsidRPr="00B80ADF" w:rsidTr="00B80ADF">
        <w:tc>
          <w:tcPr>
            <w:tcW w:w="9062" w:type="dxa"/>
          </w:tcPr>
          <w:p w:rsidR="004C6AC1" w:rsidRPr="00B80ADF" w:rsidRDefault="004C6AC1" w:rsidP="00B80ADF">
            <w:pPr>
              <w:tabs>
                <w:tab w:val="left" w:pos="2552"/>
              </w:tabs>
              <w:spacing w:before="100" w:beforeAutospacing="1" w:after="100" w:afterAutospacing="1"/>
              <w:jc w:val="both"/>
              <w:rPr>
                <w:b/>
                <w:bCs/>
                <w:lang w:val="en-US"/>
              </w:rPr>
            </w:pPr>
            <w:r w:rsidRPr="00B80ADF">
              <w:rPr>
                <w:b/>
                <w:bCs/>
                <w:lang w:val="en-GB"/>
              </w:rPr>
              <w:t>Langzeiterfolge der Kardiologischen Anschlussheilbehandlung (KAROLA):</w:t>
            </w:r>
            <w:r w:rsidRPr="00B80ADF">
              <w:rPr>
                <w:lang w:val="en-GB"/>
              </w:rPr>
              <w:t xml:space="preserve"> KAROLA is an observational, prospective cohort study in which 1,206 patients with coronary heart disease (CHD) aged 30-70 years participating in an in-hospital rehabilitation program between January 1999 and May 2000 in two co-operating clinics (Schwabenland-Klinik, Isny and Klinik am Südpark, Bad Nauheim, Germany) were enrolled. Only patients who were admitted within 3 months after their first acute event or coronary artery revascularization were included. Baseline data included detailed information from medical records, medical </w:t>
            </w:r>
            <w:r w:rsidRPr="00B80ADF">
              <w:rPr>
                <w:lang w:val="en-GB"/>
              </w:rPr>
              <w:lastRenderedPageBreak/>
              <w:t>exams and patient questionnaires. An active follow-up has been conducted 1, 3 and 4.5,</w:t>
            </w:r>
            <w:r>
              <w:rPr>
                <w:lang w:val="en-GB"/>
              </w:rPr>
              <w:t xml:space="preserve"> 6, </w:t>
            </w:r>
            <w:r w:rsidR="00F75E5A">
              <w:rPr>
                <w:lang w:val="en-GB"/>
              </w:rPr>
              <w:t>8, 10 and 13 years later</w:t>
            </w:r>
            <w:r w:rsidRPr="00B80ADF">
              <w:rPr>
                <w:lang w:val="en-GB"/>
              </w:rPr>
              <w:t>.</w:t>
            </w:r>
            <w:r w:rsidR="00F75E5A" w:rsidRPr="00F75E5A">
              <w:rPr>
                <w:vertAlign w:val="superscript"/>
                <w:lang w:val="en-GB"/>
              </w:rPr>
              <w:t>25, 26</w:t>
            </w:r>
            <w:r w:rsidRPr="00B80ADF">
              <w:rPr>
                <w:lang w:val="en-GB"/>
              </w:rPr>
              <w:t xml:space="preserve"> Beside life style factors, quality of life and other patient reported information obtained by contacting the patient, the occurrence of secondary cardiovascular disease events was evaluated by contacting the primary care physicians. If a subject died during follow-up, the death certificate was obtained from local Public Health departments and the main cause of death was coded according to the International Classification of Diseases. Follow-up is ongoing.</w:t>
            </w:r>
          </w:p>
        </w:tc>
      </w:tr>
      <w:tr w:rsidR="004C6AC1" w:rsidRPr="00B80ADF" w:rsidTr="00B80ADF">
        <w:tc>
          <w:tcPr>
            <w:tcW w:w="9062" w:type="dxa"/>
          </w:tcPr>
          <w:p w:rsidR="004C6AC1" w:rsidRPr="00B80ADF" w:rsidRDefault="004C6AC1" w:rsidP="00B80ADF">
            <w:pPr>
              <w:spacing w:before="100" w:beforeAutospacing="1" w:after="100" w:afterAutospacing="1"/>
              <w:jc w:val="both"/>
              <w:rPr>
                <w:lang w:val="en-GB"/>
              </w:rPr>
            </w:pPr>
            <w:r w:rsidRPr="00B80ADF">
              <w:rPr>
                <w:b/>
                <w:bCs/>
                <w:lang w:val="en-GB"/>
              </w:rPr>
              <w:lastRenderedPageBreak/>
              <w:t>Study for evaluation of newly onset chest pain and rapid diagnosis of myocardial necrosis (steno</w:t>
            </w:r>
            <w:r w:rsidRPr="00B80ADF">
              <w:rPr>
                <w:b/>
                <w:bCs/>
                <w:i/>
                <w:iCs/>
                <w:lang w:val="en-GB"/>
              </w:rPr>
              <w:t>Cardia</w:t>
            </w:r>
            <w:r w:rsidRPr="00B80ADF">
              <w:rPr>
                <w:b/>
                <w:bCs/>
                <w:lang w:val="en-GB"/>
              </w:rPr>
              <w:t xml:space="preserve">): </w:t>
            </w:r>
            <w:r w:rsidRPr="00B80ADF">
              <w:rPr>
                <w:lang w:val="en-GB"/>
              </w:rPr>
              <w:t>Patients with acute chest pain presenting consecutively at the chest pain unit of the Johannes Gutenberg-University Medical Centre Mainz between January 2007 and December 2008 were enrolled in this all-comers prospective b</w:t>
            </w:r>
            <w:r>
              <w:rPr>
                <w:lang w:val="en-GB"/>
              </w:rPr>
              <w:t>iomarker assessment regist</w:t>
            </w:r>
            <w:r w:rsidR="00F75E5A">
              <w:rPr>
                <w:lang w:val="en-GB"/>
              </w:rPr>
              <w:t>ry</w:t>
            </w:r>
            <w:r w:rsidRPr="00B80ADF">
              <w:rPr>
                <w:lang w:val="en-GB"/>
              </w:rPr>
              <w:t>.</w:t>
            </w:r>
            <w:r w:rsidR="00F75E5A" w:rsidRPr="00F75E5A">
              <w:rPr>
                <w:vertAlign w:val="superscript"/>
                <w:lang w:val="en-GB"/>
              </w:rPr>
              <w:t>27,</w:t>
            </w:r>
            <w:r w:rsidR="00F75E5A">
              <w:rPr>
                <w:vertAlign w:val="superscript"/>
                <w:lang w:val="en-GB"/>
              </w:rPr>
              <w:t xml:space="preserve"> </w:t>
            </w:r>
            <w:r w:rsidR="00F75E5A" w:rsidRPr="00F75E5A">
              <w:rPr>
                <w:vertAlign w:val="superscript"/>
                <w:lang w:val="en-GB"/>
              </w:rPr>
              <w:t>28</w:t>
            </w:r>
            <w:r w:rsidRPr="00B80ADF">
              <w:rPr>
                <w:lang w:val="en-GB"/>
              </w:rPr>
              <w:t xml:space="preserve"> Blood samples were obtained on admission and after 3 and 6 hours. Routine laboratory parameters including C-reactive protein were measured immediately after blood withdrawal by standardized methods. Additionally, EDTA plasma and serum samples were collected at each time point, centrifuged, aliquoted and stored at -80°C. The study was approved by the local ethics committees. Participation was voluntary; each patient gave written, informed consent.</w:t>
            </w:r>
          </w:p>
        </w:tc>
      </w:tr>
    </w:tbl>
    <w:p w:rsidR="004C6AC1" w:rsidRPr="00022275" w:rsidRDefault="004C6AC1" w:rsidP="006958E7">
      <w:pPr>
        <w:spacing w:before="100" w:beforeAutospacing="1" w:after="100" w:afterAutospacing="1"/>
        <w:jc w:val="both"/>
        <w:rPr>
          <w:rFonts w:ascii="Arial" w:hAnsi="Arial" w:cs="Arial"/>
          <w:lang w:val="fr-FR"/>
        </w:rPr>
      </w:pPr>
    </w:p>
    <w:p w:rsidR="004C6AC1" w:rsidRPr="00AE409F" w:rsidRDefault="004C6AC1" w:rsidP="008A2879">
      <w:pPr>
        <w:adjustRightInd w:val="0"/>
        <w:rPr>
          <w:rFonts w:asciiTheme="minorHAnsi" w:hAnsiTheme="minorHAnsi" w:cstheme="minorHAnsi"/>
        </w:rPr>
      </w:pPr>
      <w:bookmarkStart w:id="1" w:name="_GoBack"/>
      <w:bookmarkEnd w:id="1"/>
    </w:p>
    <w:sectPr w:rsidR="004C6AC1" w:rsidRPr="00AE409F" w:rsidSect="00232668">
      <w:footerReference w:type="default" r:id="rId19"/>
      <w:pgSz w:w="11905" w:h="16838"/>
      <w:pgMar w:top="794" w:right="567" w:bottom="794" w:left="1134" w:header="1134" w:footer="56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2ABE" w:rsidRDefault="00662ABE">
      <w:r>
        <w:separator/>
      </w:r>
    </w:p>
  </w:endnote>
  <w:endnote w:type="continuationSeparator" w:id="0">
    <w:p w:rsidR="00662ABE" w:rsidRDefault="00662A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250D4" w:rsidRDefault="004C6AC1">
    <w:pPr>
      <w:pStyle w:val="Fuzeile"/>
      <w:jc w:val="right"/>
    </w:pPr>
    <w:r>
      <w:fldChar w:fldCharType="begin"/>
    </w:r>
    <w:r>
      <w:instrText xml:space="preserve"> PAGE   \* MERGEFORMAT </w:instrText>
    </w:r>
    <w:r>
      <w:fldChar w:fldCharType="separate"/>
    </w:r>
    <w:r w:rsidR="00627280">
      <w:rPr>
        <w:noProof/>
      </w:rPr>
      <w:t>4</w:t>
    </w:r>
    <w:r>
      <w:rPr>
        <w:noProof/>
      </w:rPr>
      <w:fldChar w:fldCharType="end"/>
    </w:r>
  </w:p>
  <w:p w:rsidR="002250D4" w:rsidRDefault="0062728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2ABE" w:rsidRDefault="00662ABE">
      <w:r>
        <w:separator/>
      </w:r>
    </w:p>
  </w:footnote>
  <w:footnote w:type="continuationSeparator" w:id="0">
    <w:p w:rsidR="00662ABE" w:rsidRDefault="00662AB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val="bestFit" w:percent="128"/>
  <w:doNotDisplayPageBoundaries/>
  <w:embedSystemFonts/>
  <w:defaultTabStop w:val="720"/>
  <w:hyphenationZone w:val="425"/>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Lc0NTIwtTA2MjU1NDdQ0lEKTi0uzszPAykwrgUAiPL6ESwAAAA="/>
  </w:docVars>
  <w:rsids>
    <w:rsidRoot w:val="00B84BE5"/>
    <w:rsid w:val="000007BB"/>
    <w:rsid w:val="00012FAF"/>
    <w:rsid w:val="00022C70"/>
    <w:rsid w:val="00033A2E"/>
    <w:rsid w:val="00057933"/>
    <w:rsid w:val="00090B41"/>
    <w:rsid w:val="00093097"/>
    <w:rsid w:val="000A1F69"/>
    <w:rsid w:val="000C6D75"/>
    <w:rsid w:val="00183F5D"/>
    <w:rsid w:val="001972B4"/>
    <w:rsid w:val="001F4AD0"/>
    <w:rsid w:val="00221F46"/>
    <w:rsid w:val="00233E2E"/>
    <w:rsid w:val="00286AA1"/>
    <w:rsid w:val="002A6165"/>
    <w:rsid w:val="00364188"/>
    <w:rsid w:val="00376C02"/>
    <w:rsid w:val="004C3112"/>
    <w:rsid w:val="004C6AC1"/>
    <w:rsid w:val="004E056D"/>
    <w:rsid w:val="00502A8C"/>
    <w:rsid w:val="0050694D"/>
    <w:rsid w:val="0056145A"/>
    <w:rsid w:val="005A622E"/>
    <w:rsid w:val="005D27A8"/>
    <w:rsid w:val="00627280"/>
    <w:rsid w:val="00654550"/>
    <w:rsid w:val="00662ABE"/>
    <w:rsid w:val="006724FD"/>
    <w:rsid w:val="00683529"/>
    <w:rsid w:val="006E0949"/>
    <w:rsid w:val="007A2673"/>
    <w:rsid w:val="007E5FD4"/>
    <w:rsid w:val="0085517A"/>
    <w:rsid w:val="00885DAC"/>
    <w:rsid w:val="008A2879"/>
    <w:rsid w:val="008B1D1A"/>
    <w:rsid w:val="008C0582"/>
    <w:rsid w:val="008D32B4"/>
    <w:rsid w:val="008E1473"/>
    <w:rsid w:val="008F1366"/>
    <w:rsid w:val="0091565D"/>
    <w:rsid w:val="00953448"/>
    <w:rsid w:val="009B6311"/>
    <w:rsid w:val="00A46509"/>
    <w:rsid w:val="00A51171"/>
    <w:rsid w:val="00AE409F"/>
    <w:rsid w:val="00B84BE5"/>
    <w:rsid w:val="00B916D5"/>
    <w:rsid w:val="00B920D4"/>
    <w:rsid w:val="00B94F67"/>
    <w:rsid w:val="00BD4569"/>
    <w:rsid w:val="00BE134D"/>
    <w:rsid w:val="00C52023"/>
    <w:rsid w:val="00C611AF"/>
    <w:rsid w:val="00C705C7"/>
    <w:rsid w:val="00C8294C"/>
    <w:rsid w:val="00C87DB0"/>
    <w:rsid w:val="00D37B68"/>
    <w:rsid w:val="00D76A7E"/>
    <w:rsid w:val="00D771B8"/>
    <w:rsid w:val="00D8622D"/>
    <w:rsid w:val="00DA79D3"/>
    <w:rsid w:val="00E318D5"/>
    <w:rsid w:val="00E63252"/>
    <w:rsid w:val="00E660EE"/>
    <w:rsid w:val="00EC68FF"/>
    <w:rsid w:val="00EE068D"/>
    <w:rsid w:val="00F31C65"/>
    <w:rsid w:val="00F65DEC"/>
    <w:rsid w:val="00F75E5A"/>
    <w:rsid w:val="00F8223C"/>
    <w:rsid w:val="00F90B15"/>
    <w:rsid w:val="00FB3F97"/>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96"/>
  <w15:docId w15:val="{812A1016-C163-4FA8-80AD-D0989A9805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pPr>
      <w:autoSpaceDE w:val="0"/>
      <w:autoSpaceDN w:val="0"/>
      <w:spacing w:after="0" w:line="240" w:lineRule="auto"/>
    </w:pPr>
    <w:rPr>
      <w:rFonts w:ascii="Times New Roman" w:hAnsi="Times New Roman" w:cs="Times New Roman"/>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4E056D"/>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E056D"/>
    <w:rPr>
      <w:rFonts w:ascii="Segoe UI" w:hAnsi="Segoe UI" w:cs="Segoe UI"/>
      <w:sz w:val="18"/>
      <w:szCs w:val="18"/>
    </w:rPr>
  </w:style>
  <w:style w:type="paragraph" w:styleId="Kopfzeile">
    <w:name w:val="header"/>
    <w:basedOn w:val="Standard"/>
    <w:link w:val="KopfzeileZchn"/>
    <w:uiPriority w:val="99"/>
    <w:unhideWhenUsed/>
    <w:rsid w:val="004E056D"/>
    <w:pPr>
      <w:tabs>
        <w:tab w:val="center" w:pos="4536"/>
        <w:tab w:val="right" w:pos="9072"/>
      </w:tabs>
    </w:pPr>
  </w:style>
  <w:style w:type="character" w:customStyle="1" w:styleId="KopfzeileZchn">
    <w:name w:val="Kopfzeile Zchn"/>
    <w:basedOn w:val="Absatz-Standardschriftart"/>
    <w:link w:val="Kopfzeile"/>
    <w:uiPriority w:val="99"/>
    <w:rsid w:val="004E056D"/>
    <w:rPr>
      <w:rFonts w:ascii="Times New Roman" w:hAnsi="Times New Roman" w:cs="Times New Roman"/>
      <w:sz w:val="20"/>
      <w:szCs w:val="20"/>
    </w:rPr>
  </w:style>
  <w:style w:type="paragraph" w:styleId="Fuzeile">
    <w:name w:val="footer"/>
    <w:basedOn w:val="Standard"/>
    <w:link w:val="FuzeileZchn"/>
    <w:uiPriority w:val="99"/>
    <w:unhideWhenUsed/>
    <w:rsid w:val="004E056D"/>
    <w:pPr>
      <w:tabs>
        <w:tab w:val="center" w:pos="4536"/>
        <w:tab w:val="right" w:pos="9072"/>
      </w:tabs>
    </w:pPr>
  </w:style>
  <w:style w:type="character" w:customStyle="1" w:styleId="FuzeileZchn">
    <w:name w:val="Fußzeile Zchn"/>
    <w:basedOn w:val="Absatz-Standardschriftart"/>
    <w:link w:val="Fuzeile"/>
    <w:uiPriority w:val="99"/>
    <w:rsid w:val="004E056D"/>
    <w:rPr>
      <w:rFonts w:ascii="Times New Roman" w:hAnsi="Times New Roman" w:cs="Times New Roman"/>
      <w:sz w:val="20"/>
      <w:szCs w:val="20"/>
    </w:rPr>
  </w:style>
  <w:style w:type="table" w:styleId="Tabellenraster">
    <w:name w:val="Table Grid"/>
    <w:basedOn w:val="NormaleTabelle"/>
    <w:rsid w:val="007E5FD4"/>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Zitat">
    <w:name w:val="HTML Cite"/>
    <w:basedOn w:val="Absatz-Standardschriftart"/>
    <w:uiPriority w:val="99"/>
    <w:rsid w:val="004C6AC1"/>
    <w:rPr>
      <w:i/>
      <w:iCs/>
    </w:rPr>
  </w:style>
  <w:style w:type="character" w:styleId="Hyperlink">
    <w:name w:val="Hyperlink"/>
    <w:basedOn w:val="Absatz-Standardschriftart"/>
    <w:uiPriority w:val="99"/>
    <w:rsid w:val="004C6AC1"/>
    <w:rPr>
      <w:color w:val="0000FF"/>
      <w:u w:val="single"/>
    </w:rPr>
  </w:style>
  <w:style w:type="character" w:customStyle="1" w:styleId="highlight">
    <w:name w:val="highlight"/>
    <w:basedOn w:val="Absatz-Standardschriftart"/>
    <w:uiPriority w:val="99"/>
    <w:rsid w:val="004C6AC1"/>
  </w:style>
  <w:style w:type="paragraph" w:styleId="Listenabsatz">
    <w:name w:val="List Paragraph"/>
    <w:basedOn w:val="Standard"/>
    <w:uiPriority w:val="99"/>
    <w:qFormat/>
    <w:rsid w:val="004C6AC1"/>
    <w:pPr>
      <w:autoSpaceDE/>
      <w:autoSpaceDN/>
      <w:ind w:left="720"/>
    </w:pPr>
    <w:rPr>
      <w:rFonts w:eastAsia="MS Mincho"/>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Relationship Id="rId13" Type="http://schemas.openxmlformats.org/officeDocument/2006/relationships/hyperlink" Target="http://www.thl.fi/publications/morgam/cohorts/full/denmark/den-gloa.htm" TargetMode="External"/><Relationship Id="rId18" Type="http://schemas.openxmlformats.org/officeDocument/2006/relationships/hyperlink" Target="http://www.thl.fi/publications/morgam/cohorts/full/uk/unk-sco.htm" TargetMode="External"/><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tiff"/><Relationship Id="rId12" Type="http://schemas.openxmlformats.org/officeDocument/2006/relationships/hyperlink" Target="http://www.thl.fi/publications/morgam/cohorts/full/finland/fin-fina.htm" TargetMode="External"/><Relationship Id="rId17" Type="http://schemas.openxmlformats.org/officeDocument/2006/relationships/hyperlink" Target="http://www.thl.fi/publications/morgam/cohorts/full/uk/unk-bela.htm" TargetMode="External"/><Relationship Id="rId2" Type="http://schemas.openxmlformats.org/officeDocument/2006/relationships/settings" Target="settings.xml"/><Relationship Id="rId16" Type="http://schemas.openxmlformats.org/officeDocument/2006/relationships/hyperlink" Target="http://www.thl.fi/publications/morgam/cohorts/full/sweden/swe-nswa.htm" TargetMode="External"/><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hyperlink" Target="http://www.thl.fi/publications/morgam/cohorts/full/spain/spa-cata.htm" TargetMode="External"/><Relationship Id="rId5" Type="http://schemas.openxmlformats.org/officeDocument/2006/relationships/endnotes" Target="endnotes.xml"/><Relationship Id="rId15" Type="http://schemas.openxmlformats.org/officeDocument/2006/relationships/hyperlink" Target="http://www.thl.fi/publications/morgam/cohorts/full/italy/ita-mola.htm" TargetMode="External"/><Relationship Id="rId10" Type="http://schemas.openxmlformats.org/officeDocument/2006/relationships/hyperlink" Target="http://www.thl.fi/publications/morgam/cohorts/full/germany/ger-auga.htm" TargetMode="External"/><Relationship Id="rId19"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hyperlink" Target="http://www.moli-sani.org/"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13</Pages>
  <Words>4517</Words>
  <Characters>29109</Characters>
  <Application>Microsoft Office Word</Application>
  <DocSecurity>0</DocSecurity>
  <Lines>242</Lines>
  <Paragraphs>67</Paragraphs>
  <ScaleCrop>false</ScaleCrop>
  <HeadingPairs>
    <vt:vector size="2" baseType="variant">
      <vt:variant>
        <vt:lpstr>Titel</vt:lpstr>
      </vt:variant>
      <vt:variant>
        <vt:i4>1</vt:i4>
      </vt:variant>
    </vt:vector>
  </HeadingPairs>
  <TitlesOfParts>
    <vt:vector size="1" baseType="lpstr">
      <vt:lpstr>Version 9.4 SAS System Output</vt:lpstr>
    </vt:vector>
  </TitlesOfParts>
  <Company/>
  <LinksUpToDate>false</LinksUpToDate>
  <CharactersWithSpaces>33559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 9.4 SAS System Output</dc:title>
  <dc:subject/>
  <dc:creator>Martin Rehm</dc:creator>
  <cp:keywords/>
  <dc:description/>
  <cp:lastModifiedBy>Dietrich Rothenbacher</cp:lastModifiedBy>
  <cp:revision>2</cp:revision>
  <cp:lastPrinted>2020-07-17T07:28:00Z</cp:lastPrinted>
  <dcterms:created xsi:type="dcterms:W3CDTF">2020-07-24T07:01:00Z</dcterms:created>
  <dcterms:modified xsi:type="dcterms:W3CDTF">2020-07-24T07:01:00Z</dcterms:modified>
</cp:coreProperties>
</file>