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83D7C8" w14:textId="77777777" w:rsidR="00EB0DAD" w:rsidRPr="00746F18" w:rsidRDefault="00EB0DAD" w:rsidP="00233FD4">
      <w:pPr>
        <w:spacing w:after="0" w:line="480" w:lineRule="auto"/>
        <w:jc w:val="both"/>
        <w:rPr>
          <w:rFonts w:ascii="Arial" w:hAnsi="Arial" w:cs="Arial"/>
          <w:b/>
          <w:bCs/>
          <w:sz w:val="24"/>
          <w:szCs w:val="24"/>
        </w:rPr>
      </w:pPr>
      <w:r w:rsidRPr="00746F18">
        <w:rPr>
          <w:rFonts w:ascii="Arial" w:hAnsi="Arial" w:cs="Arial"/>
          <w:bCs/>
          <w:sz w:val="24"/>
          <w:szCs w:val="24"/>
        </w:rPr>
        <w:t>Supplement of</w:t>
      </w:r>
      <w:r w:rsidRPr="00746F18">
        <w:rPr>
          <w:rFonts w:ascii="Arial" w:hAnsi="Arial" w:cs="Arial"/>
          <w:b/>
          <w:bCs/>
          <w:sz w:val="24"/>
          <w:szCs w:val="24"/>
        </w:rPr>
        <w:t xml:space="preserve">: </w:t>
      </w:r>
    </w:p>
    <w:p w14:paraId="67F9ABE6" w14:textId="52FA0DDD" w:rsidR="00233FD4" w:rsidRPr="00233FD4" w:rsidRDefault="00233FD4" w:rsidP="00233FD4">
      <w:pPr>
        <w:spacing w:after="0" w:line="480" w:lineRule="auto"/>
        <w:jc w:val="both"/>
        <w:rPr>
          <w:rFonts w:ascii="Arial" w:hAnsi="Arial" w:cs="Arial"/>
          <w:b/>
          <w:bCs/>
          <w:sz w:val="28"/>
          <w:szCs w:val="28"/>
        </w:rPr>
      </w:pPr>
      <w:r w:rsidRPr="00233FD4">
        <w:rPr>
          <w:rFonts w:ascii="Arial" w:hAnsi="Arial" w:cs="Arial"/>
          <w:b/>
          <w:bCs/>
          <w:sz w:val="28"/>
          <w:szCs w:val="28"/>
        </w:rPr>
        <w:t xml:space="preserve">Crop growth and </w:t>
      </w:r>
      <w:r>
        <w:rPr>
          <w:rFonts w:ascii="Arial" w:hAnsi="Arial" w:cs="Arial"/>
          <w:b/>
          <w:bCs/>
          <w:sz w:val="28"/>
          <w:szCs w:val="28"/>
        </w:rPr>
        <w:t xml:space="preserve">soil </w:t>
      </w:r>
      <w:r w:rsidRPr="00233FD4">
        <w:rPr>
          <w:rFonts w:ascii="Arial" w:hAnsi="Arial" w:cs="Arial"/>
          <w:b/>
          <w:bCs/>
          <w:sz w:val="28"/>
          <w:szCs w:val="28"/>
        </w:rPr>
        <w:t>water fluxes at erosion-affected arable sites</w:t>
      </w:r>
      <w:r w:rsidR="00BF60F6">
        <w:rPr>
          <w:rFonts w:ascii="Arial" w:hAnsi="Arial" w:cs="Arial"/>
          <w:b/>
          <w:bCs/>
          <w:sz w:val="28"/>
          <w:szCs w:val="28"/>
        </w:rPr>
        <w:t>:</w:t>
      </w:r>
      <w:r w:rsidRPr="00233FD4">
        <w:rPr>
          <w:rFonts w:ascii="Arial" w:hAnsi="Arial" w:cs="Arial"/>
          <w:b/>
          <w:bCs/>
          <w:sz w:val="28"/>
          <w:szCs w:val="28"/>
        </w:rPr>
        <w:t xml:space="preserve"> </w:t>
      </w:r>
      <w:r w:rsidR="00BF60F6">
        <w:rPr>
          <w:rFonts w:ascii="Arial" w:hAnsi="Arial" w:cs="Arial"/>
          <w:b/>
          <w:bCs/>
          <w:sz w:val="28"/>
          <w:szCs w:val="28"/>
        </w:rPr>
        <w:t>U</w:t>
      </w:r>
      <w:r w:rsidRPr="00233FD4">
        <w:rPr>
          <w:rFonts w:ascii="Arial" w:hAnsi="Arial" w:cs="Arial"/>
          <w:b/>
          <w:bCs/>
          <w:sz w:val="28"/>
          <w:szCs w:val="28"/>
        </w:rPr>
        <w:t xml:space="preserve">sing weighing lysimeter </w:t>
      </w:r>
      <w:r>
        <w:rPr>
          <w:rFonts w:ascii="Arial" w:hAnsi="Arial" w:cs="Arial"/>
          <w:b/>
          <w:bCs/>
          <w:sz w:val="28"/>
          <w:szCs w:val="28"/>
        </w:rPr>
        <w:t xml:space="preserve">data </w:t>
      </w:r>
      <w:r w:rsidRPr="00233FD4">
        <w:rPr>
          <w:rFonts w:ascii="Arial" w:hAnsi="Arial" w:cs="Arial"/>
          <w:b/>
          <w:bCs/>
          <w:sz w:val="28"/>
          <w:szCs w:val="28"/>
        </w:rPr>
        <w:t>for model inter-comparison</w:t>
      </w:r>
    </w:p>
    <w:p w14:paraId="1DEABC47" w14:textId="77777777" w:rsidR="00E77357" w:rsidRPr="000B46A0" w:rsidRDefault="00E77357" w:rsidP="009B0B0C">
      <w:pPr>
        <w:spacing w:after="0" w:line="480" w:lineRule="auto"/>
        <w:jc w:val="both"/>
        <w:rPr>
          <w:rFonts w:ascii="Arial" w:hAnsi="Arial" w:cs="Arial"/>
          <w:b/>
          <w:bCs/>
          <w:sz w:val="28"/>
          <w:szCs w:val="28"/>
        </w:rPr>
      </w:pPr>
    </w:p>
    <w:p w14:paraId="264A0069" w14:textId="43C5E720" w:rsidR="00FB50AF" w:rsidRPr="000B46A0" w:rsidRDefault="00FB50AF" w:rsidP="00FB50AF">
      <w:pPr>
        <w:spacing w:after="0" w:line="480" w:lineRule="auto"/>
        <w:jc w:val="both"/>
        <w:outlineLvl w:val="1"/>
        <w:rPr>
          <w:rFonts w:ascii="Arial" w:hAnsi="Arial" w:cs="Arial"/>
          <w:b/>
        </w:rPr>
      </w:pPr>
      <w:r w:rsidRPr="000B46A0">
        <w:rPr>
          <w:rFonts w:ascii="Arial" w:hAnsi="Arial" w:cs="Arial"/>
          <w:b/>
        </w:rPr>
        <w:t>Jannis Groh</w:t>
      </w:r>
      <w:r w:rsidRPr="000B46A0">
        <w:rPr>
          <w:rFonts w:ascii="Arial" w:hAnsi="Arial" w:cs="Arial"/>
          <w:b/>
          <w:vertAlign w:val="superscript"/>
        </w:rPr>
        <w:t>a,b</w:t>
      </w:r>
      <w:r>
        <w:rPr>
          <w:rFonts w:ascii="Arial" w:hAnsi="Arial" w:cs="Arial"/>
          <w:b/>
        </w:rPr>
        <w:t>*,</w:t>
      </w:r>
      <w:r w:rsidRPr="000B46A0">
        <w:rPr>
          <w:rFonts w:ascii="Arial" w:hAnsi="Arial" w:cs="Arial"/>
          <w:b/>
        </w:rPr>
        <w:t xml:space="preserve"> </w:t>
      </w:r>
      <w:r w:rsidRPr="000B46A0">
        <w:rPr>
          <w:rFonts w:ascii="Arial" w:eastAsia="Times New Roman" w:hAnsi="Arial" w:cs="Arial"/>
          <w:b/>
          <w:spacing w:val="11"/>
          <w:lang w:eastAsia="de-DE"/>
        </w:rPr>
        <w:t>Efstathios Diamantopoulos</w:t>
      </w:r>
      <w:r w:rsidRPr="000B46A0">
        <w:rPr>
          <w:rFonts w:ascii="Arial" w:eastAsia="Times New Roman" w:hAnsi="Arial" w:cs="Arial"/>
          <w:b/>
          <w:spacing w:val="11"/>
          <w:vertAlign w:val="superscript"/>
          <w:lang w:eastAsia="de-DE"/>
        </w:rPr>
        <w:t>c</w:t>
      </w:r>
      <w:r w:rsidRPr="000B46A0">
        <w:rPr>
          <w:rFonts w:ascii="Arial" w:eastAsia="Times New Roman" w:hAnsi="Arial" w:cs="Arial"/>
          <w:b/>
          <w:spacing w:val="11"/>
          <w:lang w:eastAsia="de-DE"/>
        </w:rPr>
        <w:t xml:space="preserve">, </w:t>
      </w:r>
      <w:r w:rsidRPr="000B46A0">
        <w:rPr>
          <w:rFonts w:ascii="Arial" w:hAnsi="Arial" w:cs="Arial"/>
          <w:b/>
        </w:rPr>
        <w:t>Xiaohong Duan</w:t>
      </w:r>
      <w:r w:rsidRPr="000B46A0">
        <w:rPr>
          <w:rFonts w:ascii="Arial" w:hAnsi="Arial" w:cs="Arial"/>
          <w:b/>
          <w:vertAlign w:val="superscript"/>
        </w:rPr>
        <w:t>d</w:t>
      </w:r>
      <w:r w:rsidRPr="000B46A0">
        <w:rPr>
          <w:rFonts w:ascii="Arial" w:hAnsi="Arial" w:cs="Arial"/>
          <w:b/>
        </w:rPr>
        <w:t>, Frank Ewert</w:t>
      </w:r>
      <w:r w:rsidRPr="000B46A0">
        <w:rPr>
          <w:rFonts w:ascii="Arial" w:hAnsi="Arial" w:cs="Arial"/>
          <w:b/>
          <w:vertAlign w:val="superscript"/>
        </w:rPr>
        <w:t>a</w:t>
      </w:r>
      <w:r w:rsidRPr="000B46A0">
        <w:rPr>
          <w:rFonts w:ascii="Arial" w:hAnsi="Arial" w:cs="Arial"/>
          <w:b/>
        </w:rPr>
        <w:t>,</w:t>
      </w:r>
      <w:r>
        <w:rPr>
          <w:rFonts w:ascii="Arial" w:hAnsi="Arial" w:cs="Arial"/>
          <w:b/>
        </w:rPr>
        <w:t xml:space="preserve"> </w:t>
      </w:r>
      <w:r w:rsidRPr="000B46A0">
        <w:rPr>
          <w:rFonts w:ascii="Arial" w:hAnsi="Arial" w:cs="Arial"/>
          <w:b/>
        </w:rPr>
        <w:t>Michael Herbst</w:t>
      </w:r>
      <w:r w:rsidRPr="000B46A0">
        <w:rPr>
          <w:rFonts w:ascii="Arial" w:hAnsi="Arial" w:cs="Arial"/>
          <w:b/>
          <w:vertAlign w:val="superscript"/>
        </w:rPr>
        <w:t>b</w:t>
      </w:r>
      <w:r w:rsidRPr="000B46A0">
        <w:rPr>
          <w:rFonts w:ascii="Arial" w:hAnsi="Arial" w:cs="Arial"/>
          <w:b/>
        </w:rPr>
        <w:t xml:space="preserve">, </w:t>
      </w:r>
      <w:r w:rsidRPr="00E80185">
        <w:rPr>
          <w:rFonts w:ascii="Arial" w:hAnsi="Arial" w:cs="Arial"/>
          <w:b/>
        </w:rPr>
        <w:t>Maja Holbak</w:t>
      </w:r>
      <w:r w:rsidRPr="000B46A0">
        <w:rPr>
          <w:rFonts w:ascii="Arial" w:eastAsia="Times New Roman" w:hAnsi="Arial" w:cs="Arial"/>
          <w:b/>
          <w:spacing w:val="11"/>
          <w:vertAlign w:val="superscript"/>
          <w:lang w:eastAsia="de-DE"/>
        </w:rPr>
        <w:t>c</w:t>
      </w:r>
      <w:r>
        <w:rPr>
          <w:rFonts w:ascii="Arial" w:hAnsi="Arial" w:cs="Arial"/>
          <w:b/>
        </w:rPr>
        <w:t xml:space="preserve">, </w:t>
      </w:r>
      <w:r w:rsidRPr="000B46A0">
        <w:rPr>
          <w:rFonts w:ascii="Arial" w:hAnsi="Arial" w:cs="Arial"/>
          <w:b/>
        </w:rPr>
        <w:t>Bahareh Kamali</w:t>
      </w:r>
      <w:r w:rsidRPr="000B46A0">
        <w:rPr>
          <w:rFonts w:ascii="Arial" w:hAnsi="Arial" w:cs="Arial"/>
          <w:b/>
          <w:vertAlign w:val="superscript"/>
        </w:rPr>
        <w:t>a</w:t>
      </w:r>
      <w:r w:rsidRPr="000B46A0">
        <w:rPr>
          <w:rFonts w:ascii="Arial" w:hAnsi="Arial" w:cs="Arial"/>
          <w:b/>
        </w:rPr>
        <w:t>, Kurt-Christian Kersebaum</w:t>
      </w:r>
      <w:r w:rsidRPr="000B46A0">
        <w:rPr>
          <w:rFonts w:ascii="Arial" w:hAnsi="Arial" w:cs="Arial"/>
          <w:b/>
          <w:vertAlign w:val="superscript"/>
        </w:rPr>
        <w:t>a</w:t>
      </w:r>
      <w:r w:rsidR="00BE4EE4">
        <w:rPr>
          <w:rFonts w:ascii="Arial" w:hAnsi="Arial" w:cs="Arial"/>
          <w:b/>
          <w:vertAlign w:val="superscript"/>
        </w:rPr>
        <w:t>,e</w:t>
      </w:r>
      <w:r w:rsidRPr="000B46A0">
        <w:rPr>
          <w:rFonts w:ascii="Arial" w:hAnsi="Arial" w:cs="Arial"/>
          <w:b/>
        </w:rPr>
        <w:t>, Matthias Kuhnert</w:t>
      </w:r>
      <w:r w:rsidR="00BE4EE4">
        <w:rPr>
          <w:rFonts w:ascii="Arial" w:hAnsi="Arial" w:cs="Arial"/>
          <w:b/>
          <w:vertAlign w:val="superscript"/>
        </w:rPr>
        <w:t>f</w:t>
      </w:r>
      <w:r w:rsidRPr="000B46A0">
        <w:rPr>
          <w:rFonts w:ascii="Arial" w:hAnsi="Arial" w:cs="Arial"/>
          <w:b/>
        </w:rPr>
        <w:t>, Gunnar Lischeid</w:t>
      </w:r>
      <w:r w:rsidRPr="000B46A0">
        <w:rPr>
          <w:rFonts w:ascii="Arial" w:hAnsi="Arial" w:cs="Arial"/>
          <w:b/>
          <w:vertAlign w:val="superscript"/>
        </w:rPr>
        <w:t>a</w:t>
      </w:r>
      <w:r w:rsidRPr="000B46A0">
        <w:rPr>
          <w:rFonts w:ascii="Arial" w:hAnsi="Arial" w:cs="Arial"/>
          <w:b/>
        </w:rPr>
        <w:t>, Claas Nendel</w:t>
      </w:r>
      <w:r w:rsidRPr="000B46A0">
        <w:rPr>
          <w:rFonts w:ascii="Arial" w:hAnsi="Arial" w:cs="Arial"/>
          <w:b/>
          <w:vertAlign w:val="superscript"/>
        </w:rPr>
        <w:t>a</w:t>
      </w:r>
      <w:r w:rsidRPr="000B46A0">
        <w:rPr>
          <w:rFonts w:ascii="Arial" w:hAnsi="Arial" w:cs="Arial"/>
          <w:b/>
        </w:rPr>
        <w:t>, Eckart Priesack</w:t>
      </w:r>
      <w:r w:rsidRPr="000B46A0">
        <w:rPr>
          <w:rFonts w:ascii="Arial" w:hAnsi="Arial" w:cs="Arial"/>
          <w:b/>
          <w:vertAlign w:val="superscript"/>
        </w:rPr>
        <w:t>d</w:t>
      </w:r>
      <w:r w:rsidRPr="000B46A0">
        <w:rPr>
          <w:rFonts w:ascii="Arial" w:hAnsi="Arial" w:cs="Arial"/>
          <w:b/>
        </w:rPr>
        <w:t>, Jörg Steidl</w:t>
      </w:r>
      <w:r w:rsidRPr="000B46A0">
        <w:rPr>
          <w:rFonts w:ascii="Arial" w:hAnsi="Arial" w:cs="Arial"/>
          <w:b/>
          <w:vertAlign w:val="superscript"/>
        </w:rPr>
        <w:t>a</w:t>
      </w:r>
      <w:r w:rsidRPr="000B46A0">
        <w:rPr>
          <w:rFonts w:ascii="Arial" w:hAnsi="Arial" w:cs="Arial"/>
          <w:b/>
        </w:rPr>
        <w:t>, Michael Sommer</w:t>
      </w:r>
      <w:r w:rsidRPr="000B46A0">
        <w:rPr>
          <w:rFonts w:ascii="Arial" w:hAnsi="Arial" w:cs="Arial"/>
          <w:b/>
          <w:vertAlign w:val="superscript"/>
        </w:rPr>
        <w:t>a</w:t>
      </w:r>
      <w:r w:rsidRPr="000B46A0">
        <w:rPr>
          <w:rFonts w:ascii="Arial" w:hAnsi="Arial" w:cs="Arial"/>
          <w:b/>
        </w:rPr>
        <w:t>, Thomas Pütz</w:t>
      </w:r>
      <w:r w:rsidRPr="000B46A0">
        <w:rPr>
          <w:rFonts w:ascii="Arial" w:hAnsi="Arial" w:cs="Arial"/>
          <w:b/>
          <w:vertAlign w:val="superscript"/>
        </w:rPr>
        <w:t>b</w:t>
      </w:r>
      <w:r w:rsidRPr="000B46A0">
        <w:rPr>
          <w:rFonts w:ascii="Arial" w:hAnsi="Arial" w:cs="Arial"/>
          <w:b/>
        </w:rPr>
        <w:t>, Harry Vereecken</w:t>
      </w:r>
      <w:r w:rsidRPr="000B46A0">
        <w:rPr>
          <w:rFonts w:ascii="Arial" w:hAnsi="Arial" w:cs="Arial"/>
          <w:b/>
          <w:vertAlign w:val="superscript"/>
        </w:rPr>
        <w:t>b</w:t>
      </w:r>
      <w:r w:rsidRPr="000B46A0">
        <w:rPr>
          <w:rFonts w:ascii="Arial" w:hAnsi="Arial" w:cs="Arial"/>
          <w:b/>
        </w:rPr>
        <w:t>, Evelyn Wallor</w:t>
      </w:r>
      <w:r w:rsidRPr="000B46A0">
        <w:rPr>
          <w:rFonts w:ascii="Arial" w:hAnsi="Arial" w:cs="Arial"/>
          <w:b/>
          <w:vertAlign w:val="superscript"/>
        </w:rPr>
        <w:t>a</w:t>
      </w:r>
      <w:r w:rsidRPr="000B46A0">
        <w:rPr>
          <w:rFonts w:ascii="Arial" w:hAnsi="Arial" w:cs="Arial"/>
          <w:b/>
        </w:rPr>
        <w:t xml:space="preserve">, </w:t>
      </w:r>
      <w:r w:rsidRPr="00E80185">
        <w:rPr>
          <w:rFonts w:ascii="Arial" w:hAnsi="Arial" w:cs="Arial"/>
          <w:b/>
        </w:rPr>
        <w:t>Tobias K.D. Weber</w:t>
      </w:r>
      <w:r w:rsidR="00BE4EE4">
        <w:rPr>
          <w:rFonts w:ascii="Arial" w:hAnsi="Arial" w:cs="Arial"/>
          <w:b/>
          <w:vertAlign w:val="superscript"/>
        </w:rPr>
        <w:t>g</w:t>
      </w:r>
      <w:r>
        <w:rPr>
          <w:rFonts w:ascii="Arial" w:hAnsi="Arial" w:cs="Arial"/>
          <w:b/>
        </w:rPr>
        <w:t xml:space="preserve">, </w:t>
      </w:r>
      <w:r w:rsidRPr="000B46A0">
        <w:rPr>
          <w:rFonts w:ascii="Arial" w:hAnsi="Arial" w:cs="Arial"/>
          <w:b/>
        </w:rPr>
        <w:t>Martin Wegehenkel</w:t>
      </w:r>
      <w:r w:rsidRPr="000B46A0">
        <w:rPr>
          <w:rFonts w:ascii="Arial" w:hAnsi="Arial" w:cs="Arial"/>
          <w:b/>
          <w:vertAlign w:val="superscript"/>
        </w:rPr>
        <w:t>a</w:t>
      </w:r>
      <w:r w:rsidRPr="000B46A0">
        <w:rPr>
          <w:rFonts w:ascii="Arial" w:hAnsi="Arial" w:cs="Arial"/>
          <w:b/>
        </w:rPr>
        <w:t>, Lutz Weihermüller</w:t>
      </w:r>
      <w:r w:rsidRPr="000B46A0">
        <w:rPr>
          <w:rFonts w:ascii="Arial" w:hAnsi="Arial" w:cs="Arial"/>
          <w:b/>
          <w:vertAlign w:val="superscript"/>
        </w:rPr>
        <w:t>b</w:t>
      </w:r>
      <w:r w:rsidRPr="000B46A0">
        <w:rPr>
          <w:rFonts w:ascii="Arial" w:hAnsi="Arial" w:cs="Arial"/>
          <w:b/>
        </w:rPr>
        <w:t>, Horst H. Gerke</w:t>
      </w:r>
      <w:r w:rsidRPr="000B46A0">
        <w:rPr>
          <w:rFonts w:ascii="Arial" w:hAnsi="Arial" w:cs="Arial"/>
          <w:b/>
          <w:vertAlign w:val="superscript"/>
        </w:rPr>
        <w:t>a</w:t>
      </w:r>
    </w:p>
    <w:p w14:paraId="7FFE8040" w14:textId="77777777" w:rsidR="00FB50AF" w:rsidRPr="000B46A0" w:rsidRDefault="00FB50AF" w:rsidP="00FB50AF">
      <w:pPr>
        <w:spacing w:after="0" w:line="480" w:lineRule="auto"/>
        <w:jc w:val="both"/>
        <w:rPr>
          <w:rFonts w:ascii="Arial" w:eastAsia="Times New Roman" w:hAnsi="Arial" w:cs="Arial"/>
          <w:sz w:val="18"/>
          <w:szCs w:val="18"/>
        </w:rPr>
      </w:pPr>
    </w:p>
    <w:p w14:paraId="618B1BB9" w14:textId="77777777" w:rsidR="00FB50AF" w:rsidRPr="000B46A0" w:rsidRDefault="00FB50AF" w:rsidP="00FB50AF">
      <w:pPr>
        <w:spacing w:after="0" w:line="480" w:lineRule="auto"/>
        <w:jc w:val="both"/>
        <w:rPr>
          <w:rFonts w:ascii="Arial" w:hAnsi="Arial" w:cs="Arial"/>
          <w:sz w:val="18"/>
          <w:szCs w:val="18"/>
        </w:rPr>
      </w:pPr>
      <w:r w:rsidRPr="000B46A0">
        <w:rPr>
          <w:rFonts w:ascii="Arial" w:eastAsia="Times New Roman" w:hAnsi="Arial" w:cs="Arial"/>
          <w:sz w:val="18"/>
          <w:szCs w:val="18"/>
        </w:rPr>
        <w:t>(a) Leibniz Centre for Agricultural Landscape Research (ZALF), Müncheberg, Germany</w:t>
      </w:r>
    </w:p>
    <w:p w14:paraId="30B36771" w14:textId="77777777" w:rsidR="00FB50AF" w:rsidRPr="000B46A0" w:rsidRDefault="00FB50AF" w:rsidP="00FB50AF">
      <w:pPr>
        <w:spacing w:after="0" w:line="480" w:lineRule="auto"/>
        <w:jc w:val="both"/>
        <w:rPr>
          <w:rFonts w:ascii="Arial" w:hAnsi="Arial" w:cs="Arial"/>
          <w:sz w:val="18"/>
          <w:szCs w:val="18"/>
        </w:rPr>
      </w:pPr>
      <w:r w:rsidRPr="000B46A0">
        <w:rPr>
          <w:rFonts w:ascii="Arial" w:hAnsi="Arial" w:cs="Arial"/>
          <w:sz w:val="18"/>
          <w:szCs w:val="18"/>
        </w:rPr>
        <w:t xml:space="preserve">(b) Forschungszentrum Jülich GmbH, </w:t>
      </w:r>
      <w:r w:rsidRPr="00876ED0">
        <w:rPr>
          <w:rFonts w:ascii="Arial" w:hAnsi="Arial" w:cs="Arial"/>
          <w:sz w:val="18"/>
          <w:szCs w:val="18"/>
        </w:rPr>
        <w:t xml:space="preserve">Agrosphere, </w:t>
      </w:r>
      <w:r w:rsidRPr="000B46A0">
        <w:rPr>
          <w:rFonts w:ascii="Arial" w:hAnsi="Arial" w:cs="Arial"/>
          <w:sz w:val="18"/>
          <w:szCs w:val="18"/>
        </w:rPr>
        <w:t>Institute of Bio- and Geoscience IBG-3, Jülich, Germany</w:t>
      </w:r>
    </w:p>
    <w:p w14:paraId="6D942EB8" w14:textId="77777777" w:rsidR="00FB50AF" w:rsidRPr="000B46A0" w:rsidRDefault="00FB50AF" w:rsidP="00FB50AF">
      <w:pPr>
        <w:spacing w:after="0" w:line="480" w:lineRule="auto"/>
        <w:jc w:val="both"/>
        <w:rPr>
          <w:rFonts w:ascii="Arial" w:hAnsi="Arial" w:cs="Arial"/>
          <w:sz w:val="18"/>
          <w:szCs w:val="18"/>
          <w:shd w:val="clear" w:color="auto" w:fill="FFFFFF"/>
        </w:rPr>
      </w:pPr>
      <w:r w:rsidRPr="000B46A0">
        <w:rPr>
          <w:rFonts w:ascii="Arial" w:hAnsi="Arial" w:cs="Arial"/>
          <w:sz w:val="18"/>
          <w:szCs w:val="18"/>
          <w:shd w:val="clear" w:color="auto" w:fill="FFFFFF"/>
        </w:rPr>
        <w:t xml:space="preserve">(c) </w:t>
      </w:r>
      <w:r w:rsidRPr="000B46A0">
        <w:rPr>
          <w:rFonts w:ascii="Arial" w:hAnsi="Arial" w:cs="Arial"/>
          <w:sz w:val="18"/>
          <w:szCs w:val="18"/>
        </w:rPr>
        <w:t>Department of Plant and Environmental Science, University of Copenhagen, Copenhagen, Denmark</w:t>
      </w:r>
    </w:p>
    <w:p w14:paraId="68D12C6C" w14:textId="77777777" w:rsidR="00FB50AF" w:rsidRPr="000B46A0" w:rsidRDefault="00FB50AF" w:rsidP="00FB50AF">
      <w:pPr>
        <w:spacing w:after="0" w:line="480" w:lineRule="auto"/>
        <w:jc w:val="both"/>
        <w:rPr>
          <w:rFonts w:ascii="Arial" w:hAnsi="Arial" w:cs="Arial"/>
          <w:sz w:val="18"/>
          <w:szCs w:val="18"/>
        </w:rPr>
      </w:pPr>
      <w:r w:rsidRPr="000B46A0">
        <w:rPr>
          <w:rFonts w:ascii="Arial" w:hAnsi="Arial" w:cs="Arial"/>
          <w:sz w:val="18"/>
          <w:szCs w:val="18"/>
          <w:shd w:val="clear" w:color="auto" w:fill="FFFFFF"/>
        </w:rPr>
        <w:t>(d) Helmholtz Zentrum München</w:t>
      </w:r>
      <w:r w:rsidRPr="000B46A0">
        <w:rPr>
          <w:rFonts w:ascii="Cambria Math" w:hAnsi="Cambria Math" w:cs="Cambria Math" w:hint="eastAsia"/>
          <w:sz w:val="18"/>
          <w:szCs w:val="18"/>
          <w:shd w:val="clear" w:color="auto" w:fill="FFFFFF"/>
        </w:rPr>
        <w:t>‐</w:t>
      </w:r>
      <w:r w:rsidRPr="000B46A0">
        <w:rPr>
          <w:rFonts w:ascii="Arial" w:hAnsi="Arial" w:cs="Arial"/>
          <w:sz w:val="18"/>
          <w:szCs w:val="18"/>
          <w:shd w:val="clear" w:color="auto" w:fill="FFFFFF"/>
        </w:rPr>
        <w:t>German Research Center for Environmental Health, Neuherberg, Germany</w:t>
      </w:r>
    </w:p>
    <w:p w14:paraId="42C8A898" w14:textId="77777777" w:rsidR="00BE4EE4" w:rsidRDefault="00FB50AF" w:rsidP="00FB50AF">
      <w:pPr>
        <w:spacing w:after="0" w:line="480" w:lineRule="auto"/>
        <w:jc w:val="both"/>
        <w:rPr>
          <w:rFonts w:ascii="Arial" w:hAnsi="Arial" w:cs="Arial"/>
          <w:sz w:val="18"/>
          <w:szCs w:val="18"/>
        </w:rPr>
      </w:pPr>
      <w:r w:rsidRPr="000B46A0">
        <w:rPr>
          <w:rFonts w:ascii="Arial" w:hAnsi="Arial" w:cs="Arial"/>
          <w:sz w:val="18"/>
          <w:szCs w:val="18"/>
        </w:rPr>
        <w:t xml:space="preserve">(e) </w:t>
      </w:r>
      <w:r w:rsidR="00BE4EE4" w:rsidRPr="00BE4EE4">
        <w:rPr>
          <w:rFonts w:ascii="Arial" w:hAnsi="Arial" w:cs="Arial"/>
          <w:sz w:val="18"/>
          <w:szCs w:val="18"/>
        </w:rPr>
        <w:t xml:space="preserve">Global Change Research Institute, Czech Academy of Sciences, Brno, Czech Republic </w:t>
      </w:r>
    </w:p>
    <w:p w14:paraId="3BA21482" w14:textId="7A623CB0" w:rsidR="00FB50AF" w:rsidRPr="000B46A0" w:rsidRDefault="00BE4EE4" w:rsidP="00FB50AF">
      <w:pPr>
        <w:spacing w:after="0" w:line="480" w:lineRule="auto"/>
        <w:jc w:val="both"/>
        <w:rPr>
          <w:rFonts w:ascii="Arial" w:hAnsi="Arial" w:cs="Arial"/>
          <w:sz w:val="18"/>
          <w:szCs w:val="18"/>
          <w:shd w:val="clear" w:color="auto" w:fill="FFFFFF"/>
        </w:rPr>
      </w:pPr>
      <w:r>
        <w:rPr>
          <w:rFonts w:ascii="Arial" w:hAnsi="Arial" w:cs="Arial"/>
          <w:sz w:val="18"/>
          <w:szCs w:val="18"/>
        </w:rPr>
        <w:t xml:space="preserve">(f) </w:t>
      </w:r>
      <w:r w:rsidR="00FB50AF" w:rsidRPr="000B46A0">
        <w:rPr>
          <w:rFonts w:ascii="Arial" w:hAnsi="Arial" w:cs="Arial"/>
          <w:sz w:val="18"/>
          <w:szCs w:val="18"/>
        </w:rPr>
        <w:t xml:space="preserve">Institute of Biological and Environmental Science, University of Aberdeen, </w:t>
      </w:r>
      <w:r w:rsidR="00FB50AF" w:rsidRPr="000B46A0">
        <w:rPr>
          <w:rFonts w:ascii="Arial" w:hAnsi="Arial" w:cs="Arial"/>
          <w:sz w:val="18"/>
          <w:szCs w:val="18"/>
          <w:shd w:val="clear" w:color="auto" w:fill="FFFFFF"/>
        </w:rPr>
        <w:t>Aberdeen, United Kingdom</w:t>
      </w:r>
    </w:p>
    <w:p w14:paraId="53F9A0EF" w14:textId="2400FCC2" w:rsidR="00FB50AF" w:rsidRDefault="00FB50AF" w:rsidP="00FB50AF">
      <w:pPr>
        <w:spacing w:after="0" w:line="480" w:lineRule="auto"/>
        <w:jc w:val="both"/>
        <w:rPr>
          <w:rFonts w:ascii="Arial" w:hAnsi="Arial" w:cs="Arial"/>
          <w:sz w:val="18"/>
          <w:szCs w:val="18"/>
        </w:rPr>
      </w:pPr>
      <w:r w:rsidRPr="00E80185">
        <w:rPr>
          <w:rFonts w:ascii="Arial" w:hAnsi="Arial" w:cs="Arial"/>
          <w:sz w:val="18"/>
          <w:szCs w:val="18"/>
        </w:rPr>
        <w:t>(</w:t>
      </w:r>
      <w:r w:rsidR="00BE4EE4">
        <w:rPr>
          <w:rFonts w:ascii="Arial" w:hAnsi="Arial" w:cs="Arial"/>
          <w:sz w:val="18"/>
          <w:szCs w:val="18"/>
        </w:rPr>
        <w:t>g</w:t>
      </w:r>
      <w:r w:rsidRPr="00E80185">
        <w:rPr>
          <w:rFonts w:ascii="Arial" w:hAnsi="Arial" w:cs="Arial"/>
          <w:sz w:val="18"/>
          <w:szCs w:val="18"/>
        </w:rPr>
        <w:t>) Institute of Soil Science and Land Evaluation, University of Hohenheim, Stuttgart, Germany</w:t>
      </w:r>
    </w:p>
    <w:p w14:paraId="2A9FC545" w14:textId="77777777" w:rsidR="00FB50AF" w:rsidRPr="000B46A0" w:rsidRDefault="00FB50AF" w:rsidP="00FB50AF">
      <w:pPr>
        <w:spacing w:after="0" w:line="480" w:lineRule="auto"/>
        <w:jc w:val="both"/>
        <w:rPr>
          <w:rFonts w:ascii="Arial" w:hAnsi="Arial" w:cs="Arial"/>
          <w:sz w:val="18"/>
          <w:szCs w:val="18"/>
        </w:rPr>
      </w:pPr>
    </w:p>
    <w:p w14:paraId="4E5FB6BE" w14:textId="77777777" w:rsidR="00FB50AF" w:rsidRPr="000B46A0" w:rsidRDefault="00FB50AF" w:rsidP="00FB50AF">
      <w:pPr>
        <w:spacing w:after="0" w:line="480" w:lineRule="auto"/>
        <w:jc w:val="both"/>
        <w:rPr>
          <w:rFonts w:ascii="Arial" w:hAnsi="Arial" w:cs="Arial"/>
          <w:sz w:val="18"/>
          <w:szCs w:val="18"/>
        </w:rPr>
      </w:pPr>
      <w:r>
        <w:rPr>
          <w:rFonts w:ascii="Arial" w:hAnsi="Arial" w:cs="Arial"/>
          <w:sz w:val="18"/>
          <w:szCs w:val="18"/>
        </w:rPr>
        <w:t>*</w:t>
      </w:r>
      <w:r w:rsidRPr="000B46A0">
        <w:rPr>
          <w:rFonts w:ascii="Arial" w:hAnsi="Arial" w:cs="Arial"/>
          <w:sz w:val="18"/>
          <w:szCs w:val="18"/>
        </w:rPr>
        <w:t>Corresponding author: Jannis Groh (</w:t>
      </w:r>
      <w:r w:rsidRPr="00FD2680">
        <w:rPr>
          <w:rFonts w:ascii="Arial" w:hAnsi="Arial" w:cs="Arial"/>
          <w:sz w:val="18"/>
          <w:szCs w:val="18"/>
        </w:rPr>
        <w:t>groh@zalf.de</w:t>
      </w:r>
      <w:r>
        <w:rPr>
          <w:rFonts w:ascii="Arial" w:hAnsi="Arial" w:cs="Arial"/>
          <w:sz w:val="18"/>
          <w:szCs w:val="18"/>
        </w:rPr>
        <w:t>, j.groh@fz-juelich.de</w:t>
      </w:r>
      <w:r w:rsidRPr="000B46A0">
        <w:rPr>
          <w:rFonts w:ascii="Arial" w:hAnsi="Arial" w:cs="Arial"/>
          <w:sz w:val="18"/>
          <w:szCs w:val="18"/>
        </w:rPr>
        <w:t>)</w:t>
      </w:r>
    </w:p>
    <w:p w14:paraId="0857C914" w14:textId="77777777" w:rsidR="009D4FF6" w:rsidRPr="000B46A0" w:rsidRDefault="009D4FF6" w:rsidP="009B0B0C">
      <w:pPr>
        <w:spacing w:line="480" w:lineRule="auto"/>
        <w:jc w:val="both"/>
        <w:rPr>
          <w:rFonts w:ascii="Arial" w:hAnsi="Arial" w:cs="Arial"/>
          <w:sz w:val="24"/>
          <w:szCs w:val="24"/>
        </w:rPr>
        <w:sectPr w:rsidR="009D4FF6" w:rsidRPr="000B46A0" w:rsidSect="008A672B">
          <w:footerReference w:type="default" r:id="rId8"/>
          <w:pgSz w:w="11906" w:h="16838"/>
          <w:pgMar w:top="1417" w:right="1417" w:bottom="1134" w:left="1417" w:header="708" w:footer="708" w:gutter="0"/>
          <w:lnNumType w:countBy="1" w:restart="continuous"/>
          <w:cols w:space="708"/>
          <w:docGrid w:linePitch="360"/>
        </w:sectPr>
      </w:pPr>
    </w:p>
    <w:p w14:paraId="291BFA43" w14:textId="77777777" w:rsidR="00FE6C1C" w:rsidRPr="000B46A0" w:rsidRDefault="00FE6C1C" w:rsidP="009B0B0C">
      <w:pPr>
        <w:spacing w:line="480" w:lineRule="auto"/>
        <w:jc w:val="both"/>
        <w:rPr>
          <w:rFonts w:ascii="Arial" w:hAnsi="Arial" w:cs="Arial"/>
          <w:sz w:val="24"/>
          <w:szCs w:val="24"/>
        </w:rPr>
      </w:pPr>
      <w:r w:rsidRPr="000B46A0">
        <w:rPr>
          <w:rFonts w:ascii="Arial" w:hAnsi="Arial" w:cs="Arial"/>
          <w:sz w:val="24"/>
          <w:szCs w:val="24"/>
        </w:rPr>
        <w:lastRenderedPageBreak/>
        <w:t>Supplement data:</w:t>
      </w:r>
    </w:p>
    <w:p w14:paraId="315CB1E9" w14:textId="77777777" w:rsidR="00FE6C1C" w:rsidRPr="000B46A0" w:rsidRDefault="00FE6C1C" w:rsidP="009B0B0C">
      <w:pPr>
        <w:pStyle w:val="Caption"/>
        <w:keepNext/>
        <w:spacing w:line="480" w:lineRule="auto"/>
        <w:jc w:val="both"/>
        <w:rPr>
          <w:rFonts w:ascii="Arial" w:hAnsi="Arial" w:cs="Arial"/>
          <w:color w:val="auto"/>
        </w:rPr>
      </w:pPr>
      <w:bookmarkStart w:id="0" w:name="_Ref8713768"/>
      <w:r w:rsidRPr="000B46A0">
        <w:rPr>
          <w:rFonts w:ascii="Arial" w:hAnsi="Arial" w:cs="Arial"/>
          <w:color w:val="auto"/>
        </w:rPr>
        <w:t xml:space="preserve">Table S </w:t>
      </w:r>
      <w:r w:rsidRPr="00A504BE">
        <w:rPr>
          <w:rFonts w:ascii="Arial" w:hAnsi="Arial" w:cs="Arial"/>
          <w:color w:val="auto"/>
        </w:rPr>
        <w:fldChar w:fldCharType="begin"/>
      </w:r>
      <w:r w:rsidRPr="000B46A0">
        <w:rPr>
          <w:rFonts w:ascii="Arial" w:hAnsi="Arial" w:cs="Arial"/>
          <w:color w:val="auto"/>
        </w:rPr>
        <w:instrText xml:space="preserve"> SEQ Table_S \* ARABIC </w:instrText>
      </w:r>
      <w:r w:rsidRPr="00A504BE">
        <w:rPr>
          <w:rFonts w:ascii="Arial" w:hAnsi="Arial" w:cs="Arial"/>
          <w:color w:val="auto"/>
        </w:rPr>
        <w:fldChar w:fldCharType="separate"/>
      </w:r>
      <w:r w:rsidR="00E82CDD">
        <w:rPr>
          <w:rFonts w:ascii="Arial" w:hAnsi="Arial" w:cs="Arial"/>
          <w:noProof/>
          <w:color w:val="auto"/>
        </w:rPr>
        <w:t>1</w:t>
      </w:r>
      <w:r w:rsidRPr="00A504BE">
        <w:rPr>
          <w:rFonts w:ascii="Arial" w:hAnsi="Arial" w:cs="Arial"/>
          <w:color w:val="auto"/>
        </w:rPr>
        <w:fldChar w:fldCharType="end"/>
      </w:r>
      <w:bookmarkEnd w:id="0"/>
      <w:r w:rsidRPr="000B46A0">
        <w:rPr>
          <w:rFonts w:ascii="Arial" w:hAnsi="Arial" w:cs="Arial"/>
          <w:color w:val="auto"/>
        </w:rPr>
        <w:t>:</w:t>
      </w:r>
      <w:r w:rsidRPr="000B46A0">
        <w:rPr>
          <w:rFonts w:ascii="Arial" w:hAnsi="Arial" w:cs="Arial"/>
          <w:b w:val="0"/>
          <w:color w:val="auto"/>
        </w:rPr>
        <w:t xml:space="preserve"> Physical and chemical soil characteristics of soil from Grünow (Gr), Dedelow (Dd), and Holzendorf (Hd), including soil horizon, horizon thickness, bulk density, gravel, sand, silt, clay, calcium carbonate (CaCO</w:t>
      </w:r>
      <w:r w:rsidRPr="000B46A0">
        <w:rPr>
          <w:rFonts w:ascii="Arial" w:hAnsi="Arial" w:cs="Arial"/>
          <w:b w:val="0"/>
          <w:color w:val="auto"/>
          <w:vertAlign w:val="subscript"/>
        </w:rPr>
        <w:t>3</w:t>
      </w:r>
      <w:r w:rsidRPr="000B46A0">
        <w:rPr>
          <w:rFonts w:ascii="Arial" w:hAnsi="Arial" w:cs="Arial"/>
          <w:b w:val="0"/>
          <w:color w:val="auto"/>
        </w:rPr>
        <w:t>), soil organic carbon (SOC); total nitrogen (N</w:t>
      </w:r>
      <w:r w:rsidRPr="000B46A0">
        <w:rPr>
          <w:rFonts w:ascii="Arial" w:hAnsi="Arial" w:cs="Arial"/>
          <w:b w:val="0"/>
          <w:color w:val="auto"/>
          <w:vertAlign w:val="subscript"/>
        </w:rPr>
        <w:t>t</w:t>
      </w:r>
      <w:r w:rsidRPr="000B46A0">
        <w:rPr>
          <w:rFonts w:ascii="Arial" w:hAnsi="Arial" w:cs="Arial"/>
          <w:b w:val="0"/>
          <w:color w:val="auto"/>
        </w:rPr>
        <w:t>), ratio between carbon and nitrogen ration (C/N), and pH in CaCl</w:t>
      </w:r>
      <w:r w:rsidRPr="000B46A0">
        <w:rPr>
          <w:rFonts w:ascii="Arial" w:hAnsi="Arial" w:cs="Arial"/>
          <w:b w:val="0"/>
          <w:color w:val="auto"/>
          <w:vertAlign w:val="subscript"/>
        </w:rPr>
        <w:t>2</w:t>
      </w:r>
      <w:r w:rsidR="000E394D" w:rsidRPr="000B46A0">
        <w:rPr>
          <w:rFonts w:ascii="Arial" w:hAnsi="Arial" w:cs="Arial"/>
          <w:b w:val="0"/>
          <w:color w:val="auto"/>
        </w:rPr>
        <w:t>.</w:t>
      </w:r>
    </w:p>
    <w:tbl>
      <w:tblPr>
        <w:tblStyle w:val="TableGrid"/>
        <w:tblW w:w="12866" w:type="dxa"/>
        <w:tblLayout w:type="fixed"/>
        <w:tblLook w:val="04A0" w:firstRow="1" w:lastRow="0" w:firstColumn="1" w:lastColumn="0" w:noHBand="0" w:noVBand="1"/>
      </w:tblPr>
      <w:tblGrid>
        <w:gridCol w:w="817"/>
        <w:gridCol w:w="992"/>
        <w:gridCol w:w="1418"/>
        <w:gridCol w:w="1417"/>
        <w:gridCol w:w="1418"/>
        <w:gridCol w:w="850"/>
        <w:gridCol w:w="709"/>
        <w:gridCol w:w="567"/>
        <w:gridCol w:w="709"/>
        <w:gridCol w:w="850"/>
        <w:gridCol w:w="709"/>
        <w:gridCol w:w="851"/>
        <w:gridCol w:w="708"/>
        <w:gridCol w:w="851"/>
      </w:tblGrid>
      <w:tr w:rsidR="000E394D" w:rsidRPr="000B46A0" w14:paraId="727A6063" w14:textId="77777777" w:rsidTr="000E394D">
        <w:tc>
          <w:tcPr>
            <w:tcW w:w="817" w:type="dxa"/>
          </w:tcPr>
          <w:p w14:paraId="4C21FBC1" w14:textId="77777777" w:rsidR="00FE6C1C" w:rsidRPr="00ED7E4A" w:rsidRDefault="00FE6C1C" w:rsidP="00E01E75">
            <w:pPr>
              <w:spacing w:line="240" w:lineRule="auto"/>
              <w:jc w:val="both"/>
              <w:rPr>
                <w:rFonts w:ascii="Arial" w:hAnsi="Arial" w:cs="Arial"/>
                <w:sz w:val="20"/>
                <w:szCs w:val="20"/>
              </w:rPr>
            </w:pPr>
            <w:r w:rsidRPr="00ED7E4A">
              <w:rPr>
                <w:rFonts w:ascii="Arial" w:hAnsi="Arial" w:cs="Arial"/>
                <w:sz w:val="20"/>
                <w:szCs w:val="20"/>
              </w:rPr>
              <w:t>Soil</w:t>
            </w:r>
          </w:p>
        </w:tc>
        <w:tc>
          <w:tcPr>
            <w:tcW w:w="992" w:type="dxa"/>
          </w:tcPr>
          <w:p w14:paraId="4EC3F939" w14:textId="77777777" w:rsidR="00FE6C1C" w:rsidRPr="00ED7E4A" w:rsidRDefault="00FE6C1C" w:rsidP="00E01E75">
            <w:pPr>
              <w:spacing w:line="240" w:lineRule="auto"/>
              <w:jc w:val="both"/>
              <w:rPr>
                <w:rFonts w:ascii="Arial" w:hAnsi="Arial" w:cs="Arial"/>
                <w:sz w:val="20"/>
                <w:szCs w:val="20"/>
              </w:rPr>
            </w:pPr>
            <w:r w:rsidRPr="00ED7E4A">
              <w:rPr>
                <w:rFonts w:ascii="Arial" w:hAnsi="Arial" w:cs="Arial"/>
                <w:sz w:val="20"/>
                <w:szCs w:val="20"/>
              </w:rPr>
              <w:t>Horizon</w:t>
            </w:r>
          </w:p>
        </w:tc>
        <w:tc>
          <w:tcPr>
            <w:tcW w:w="1418" w:type="dxa"/>
          </w:tcPr>
          <w:p w14:paraId="4F3CDEF1" w14:textId="77777777" w:rsidR="00FE6C1C" w:rsidRPr="00ED7E4A" w:rsidRDefault="00FE6C1C" w:rsidP="00E01E75">
            <w:pPr>
              <w:spacing w:line="240" w:lineRule="auto"/>
              <w:jc w:val="both"/>
              <w:rPr>
                <w:rFonts w:ascii="Arial" w:hAnsi="Arial" w:cs="Arial"/>
                <w:sz w:val="20"/>
                <w:szCs w:val="20"/>
              </w:rPr>
            </w:pPr>
            <w:r w:rsidRPr="00ED7E4A">
              <w:rPr>
                <w:rFonts w:ascii="Arial" w:hAnsi="Arial" w:cs="Arial"/>
                <w:sz w:val="20"/>
                <w:szCs w:val="20"/>
              </w:rPr>
              <w:t>Upper depth</w:t>
            </w:r>
          </w:p>
        </w:tc>
        <w:tc>
          <w:tcPr>
            <w:tcW w:w="1417" w:type="dxa"/>
          </w:tcPr>
          <w:p w14:paraId="6D419838" w14:textId="77777777" w:rsidR="00FE6C1C" w:rsidRPr="00ED7E4A" w:rsidRDefault="00FE6C1C" w:rsidP="00E01E75">
            <w:pPr>
              <w:spacing w:line="240" w:lineRule="auto"/>
              <w:jc w:val="both"/>
              <w:rPr>
                <w:rFonts w:ascii="Arial" w:hAnsi="Arial" w:cs="Arial"/>
                <w:sz w:val="20"/>
                <w:szCs w:val="20"/>
              </w:rPr>
            </w:pPr>
            <w:r w:rsidRPr="00ED7E4A">
              <w:rPr>
                <w:rFonts w:ascii="Arial" w:hAnsi="Arial" w:cs="Arial"/>
                <w:sz w:val="20"/>
                <w:szCs w:val="20"/>
              </w:rPr>
              <w:t>Lower depth</w:t>
            </w:r>
          </w:p>
        </w:tc>
        <w:tc>
          <w:tcPr>
            <w:tcW w:w="1418" w:type="dxa"/>
          </w:tcPr>
          <w:p w14:paraId="08797FED" w14:textId="77777777" w:rsidR="00FE6C1C" w:rsidRPr="00ED7E4A" w:rsidRDefault="00FE6C1C" w:rsidP="00E01E75">
            <w:pPr>
              <w:spacing w:line="240" w:lineRule="auto"/>
              <w:jc w:val="both"/>
              <w:rPr>
                <w:rFonts w:ascii="Arial" w:hAnsi="Arial" w:cs="Arial"/>
                <w:sz w:val="20"/>
                <w:szCs w:val="20"/>
              </w:rPr>
            </w:pPr>
            <w:r w:rsidRPr="00ED7E4A">
              <w:rPr>
                <w:rFonts w:ascii="Arial" w:hAnsi="Arial" w:cs="Arial"/>
                <w:sz w:val="20"/>
                <w:szCs w:val="20"/>
              </w:rPr>
              <w:t>Bulk density</w:t>
            </w:r>
          </w:p>
        </w:tc>
        <w:tc>
          <w:tcPr>
            <w:tcW w:w="850" w:type="dxa"/>
          </w:tcPr>
          <w:p w14:paraId="382D6A02" w14:textId="77777777" w:rsidR="00FE6C1C" w:rsidRPr="00ED7E4A" w:rsidRDefault="00FE6C1C" w:rsidP="00E01E75">
            <w:pPr>
              <w:spacing w:line="240" w:lineRule="auto"/>
              <w:jc w:val="both"/>
              <w:rPr>
                <w:rFonts w:ascii="Arial" w:hAnsi="Arial" w:cs="Arial"/>
                <w:sz w:val="20"/>
                <w:szCs w:val="20"/>
              </w:rPr>
            </w:pPr>
            <w:r w:rsidRPr="00ED7E4A">
              <w:rPr>
                <w:rFonts w:ascii="Arial" w:hAnsi="Arial" w:cs="Arial"/>
                <w:sz w:val="20"/>
                <w:szCs w:val="20"/>
              </w:rPr>
              <w:t>Gravel</w:t>
            </w:r>
          </w:p>
        </w:tc>
        <w:tc>
          <w:tcPr>
            <w:tcW w:w="709" w:type="dxa"/>
          </w:tcPr>
          <w:p w14:paraId="4148B06F" w14:textId="77777777" w:rsidR="00FE6C1C" w:rsidRPr="00ED7E4A" w:rsidRDefault="00FE6C1C" w:rsidP="00E01E75">
            <w:pPr>
              <w:spacing w:line="240" w:lineRule="auto"/>
              <w:jc w:val="both"/>
              <w:rPr>
                <w:rFonts w:ascii="Arial" w:hAnsi="Arial" w:cs="Arial"/>
                <w:sz w:val="20"/>
                <w:szCs w:val="20"/>
              </w:rPr>
            </w:pPr>
            <w:r w:rsidRPr="00ED7E4A">
              <w:rPr>
                <w:rFonts w:ascii="Arial" w:hAnsi="Arial" w:cs="Arial"/>
                <w:sz w:val="20"/>
                <w:szCs w:val="20"/>
              </w:rPr>
              <w:t>Sand</w:t>
            </w:r>
          </w:p>
        </w:tc>
        <w:tc>
          <w:tcPr>
            <w:tcW w:w="567" w:type="dxa"/>
          </w:tcPr>
          <w:p w14:paraId="1CA566C5" w14:textId="77777777" w:rsidR="00FE6C1C" w:rsidRPr="00ED7E4A" w:rsidRDefault="00FE6C1C" w:rsidP="00E01E75">
            <w:pPr>
              <w:spacing w:line="240" w:lineRule="auto"/>
              <w:jc w:val="both"/>
              <w:rPr>
                <w:rFonts w:ascii="Arial" w:hAnsi="Arial" w:cs="Arial"/>
                <w:sz w:val="20"/>
                <w:szCs w:val="20"/>
              </w:rPr>
            </w:pPr>
            <w:r w:rsidRPr="00ED7E4A">
              <w:rPr>
                <w:rFonts w:ascii="Arial" w:hAnsi="Arial" w:cs="Arial"/>
                <w:sz w:val="20"/>
                <w:szCs w:val="20"/>
              </w:rPr>
              <w:t>Silt</w:t>
            </w:r>
          </w:p>
        </w:tc>
        <w:tc>
          <w:tcPr>
            <w:tcW w:w="709" w:type="dxa"/>
          </w:tcPr>
          <w:p w14:paraId="1064623F" w14:textId="77777777" w:rsidR="00FE6C1C" w:rsidRPr="00ED7E4A" w:rsidRDefault="00FE6C1C" w:rsidP="00E01E75">
            <w:pPr>
              <w:spacing w:line="240" w:lineRule="auto"/>
              <w:jc w:val="both"/>
              <w:rPr>
                <w:rFonts w:ascii="Arial" w:hAnsi="Arial" w:cs="Arial"/>
                <w:sz w:val="20"/>
                <w:szCs w:val="20"/>
              </w:rPr>
            </w:pPr>
            <w:r w:rsidRPr="00ED7E4A">
              <w:rPr>
                <w:rFonts w:ascii="Arial" w:hAnsi="Arial" w:cs="Arial"/>
                <w:sz w:val="20"/>
                <w:szCs w:val="20"/>
              </w:rPr>
              <w:t>Clay</w:t>
            </w:r>
          </w:p>
        </w:tc>
        <w:tc>
          <w:tcPr>
            <w:tcW w:w="850" w:type="dxa"/>
          </w:tcPr>
          <w:p w14:paraId="7619B3B8" w14:textId="77777777" w:rsidR="00FE6C1C" w:rsidRPr="00ED7E4A" w:rsidRDefault="00FE6C1C" w:rsidP="00E01E75">
            <w:pPr>
              <w:spacing w:line="240" w:lineRule="auto"/>
              <w:jc w:val="both"/>
              <w:rPr>
                <w:rFonts w:ascii="Arial" w:hAnsi="Arial" w:cs="Arial"/>
                <w:sz w:val="20"/>
                <w:szCs w:val="20"/>
              </w:rPr>
            </w:pPr>
            <w:r w:rsidRPr="00ED7E4A">
              <w:rPr>
                <w:rFonts w:ascii="Arial" w:hAnsi="Arial" w:cs="Arial"/>
                <w:sz w:val="20"/>
                <w:szCs w:val="20"/>
              </w:rPr>
              <w:t>CaCO</w:t>
            </w:r>
            <w:r w:rsidRPr="00ED7E4A">
              <w:rPr>
                <w:rFonts w:ascii="Arial" w:hAnsi="Arial" w:cs="Arial"/>
                <w:sz w:val="20"/>
                <w:szCs w:val="20"/>
                <w:vertAlign w:val="subscript"/>
              </w:rPr>
              <w:t>3</w:t>
            </w:r>
          </w:p>
        </w:tc>
        <w:tc>
          <w:tcPr>
            <w:tcW w:w="709" w:type="dxa"/>
          </w:tcPr>
          <w:p w14:paraId="531099D2" w14:textId="77777777" w:rsidR="00FE6C1C" w:rsidRPr="00ED7E4A" w:rsidRDefault="00FE6C1C" w:rsidP="00E01E75">
            <w:pPr>
              <w:spacing w:line="240" w:lineRule="auto"/>
              <w:jc w:val="both"/>
              <w:rPr>
                <w:rFonts w:ascii="Arial" w:hAnsi="Arial" w:cs="Arial"/>
                <w:sz w:val="20"/>
                <w:szCs w:val="20"/>
              </w:rPr>
            </w:pPr>
            <w:r w:rsidRPr="00ED7E4A">
              <w:rPr>
                <w:rFonts w:ascii="Arial" w:hAnsi="Arial" w:cs="Arial"/>
                <w:sz w:val="20"/>
                <w:szCs w:val="20"/>
              </w:rPr>
              <w:t>SOC</w:t>
            </w:r>
          </w:p>
        </w:tc>
        <w:tc>
          <w:tcPr>
            <w:tcW w:w="851" w:type="dxa"/>
          </w:tcPr>
          <w:p w14:paraId="3EE9F06B" w14:textId="77777777" w:rsidR="00FE6C1C" w:rsidRPr="00ED7E4A" w:rsidRDefault="00FE6C1C" w:rsidP="00E01E75">
            <w:pPr>
              <w:spacing w:line="240" w:lineRule="auto"/>
              <w:jc w:val="both"/>
              <w:rPr>
                <w:rFonts w:ascii="Arial" w:hAnsi="Arial" w:cs="Arial"/>
                <w:sz w:val="20"/>
                <w:szCs w:val="20"/>
              </w:rPr>
            </w:pPr>
            <w:r w:rsidRPr="00ED7E4A">
              <w:rPr>
                <w:rFonts w:ascii="Arial" w:hAnsi="Arial" w:cs="Arial"/>
                <w:sz w:val="20"/>
                <w:szCs w:val="20"/>
              </w:rPr>
              <w:t>N</w:t>
            </w:r>
            <w:r w:rsidRPr="00ED7E4A">
              <w:rPr>
                <w:rFonts w:ascii="Arial" w:hAnsi="Arial" w:cs="Arial"/>
                <w:sz w:val="20"/>
                <w:szCs w:val="20"/>
                <w:vertAlign w:val="subscript"/>
              </w:rPr>
              <w:t>t</w:t>
            </w:r>
          </w:p>
        </w:tc>
        <w:tc>
          <w:tcPr>
            <w:tcW w:w="708" w:type="dxa"/>
          </w:tcPr>
          <w:p w14:paraId="2FB91EA0" w14:textId="77777777" w:rsidR="00FE6C1C" w:rsidRPr="00ED7E4A" w:rsidRDefault="00FE6C1C" w:rsidP="00E01E75">
            <w:pPr>
              <w:spacing w:line="240" w:lineRule="auto"/>
              <w:jc w:val="both"/>
              <w:rPr>
                <w:rFonts w:ascii="Arial" w:hAnsi="Arial" w:cs="Arial"/>
                <w:sz w:val="20"/>
                <w:szCs w:val="20"/>
              </w:rPr>
            </w:pPr>
            <w:r w:rsidRPr="00ED7E4A">
              <w:rPr>
                <w:rFonts w:ascii="Arial" w:hAnsi="Arial" w:cs="Arial"/>
                <w:sz w:val="20"/>
                <w:szCs w:val="20"/>
              </w:rPr>
              <w:t>C/N</w:t>
            </w:r>
          </w:p>
        </w:tc>
        <w:tc>
          <w:tcPr>
            <w:tcW w:w="851" w:type="dxa"/>
          </w:tcPr>
          <w:p w14:paraId="6BD8AD39" w14:textId="77777777" w:rsidR="00FE6C1C" w:rsidRPr="00ED7E4A" w:rsidRDefault="00FE6C1C" w:rsidP="00E01E75">
            <w:pPr>
              <w:spacing w:line="240" w:lineRule="auto"/>
              <w:jc w:val="both"/>
              <w:rPr>
                <w:rFonts w:ascii="Arial" w:hAnsi="Arial" w:cs="Arial"/>
                <w:sz w:val="20"/>
                <w:szCs w:val="20"/>
              </w:rPr>
            </w:pPr>
            <w:r w:rsidRPr="00ED7E4A">
              <w:rPr>
                <w:rFonts w:ascii="Arial" w:hAnsi="Arial" w:cs="Arial"/>
                <w:sz w:val="20"/>
                <w:szCs w:val="20"/>
              </w:rPr>
              <w:t>pH</w:t>
            </w:r>
            <w:r w:rsidRPr="00ED7E4A">
              <w:rPr>
                <w:rFonts w:ascii="Arial" w:hAnsi="Arial" w:cs="Arial"/>
                <w:sz w:val="20"/>
                <w:szCs w:val="20"/>
                <w:vertAlign w:val="subscript"/>
              </w:rPr>
              <w:t>CaCl2</w:t>
            </w:r>
            <w:r w:rsidRPr="00ED7E4A">
              <w:rPr>
                <w:rFonts w:ascii="Arial" w:hAnsi="Arial" w:cs="Arial"/>
                <w:sz w:val="20"/>
                <w:szCs w:val="20"/>
              </w:rPr>
              <w:t xml:space="preserve"> </w:t>
            </w:r>
          </w:p>
        </w:tc>
      </w:tr>
      <w:tr w:rsidR="000E394D" w:rsidRPr="000B46A0" w14:paraId="6283D58D" w14:textId="77777777" w:rsidTr="000E394D">
        <w:trPr>
          <w:trHeight w:val="191"/>
        </w:trPr>
        <w:tc>
          <w:tcPr>
            <w:tcW w:w="817" w:type="dxa"/>
          </w:tcPr>
          <w:p w14:paraId="5BD09965" w14:textId="77777777" w:rsidR="00FE6C1C" w:rsidRPr="00ED7E4A" w:rsidRDefault="00FE6C1C" w:rsidP="00E01E75">
            <w:pPr>
              <w:spacing w:line="240" w:lineRule="auto"/>
              <w:jc w:val="both"/>
              <w:rPr>
                <w:rFonts w:ascii="Arial" w:hAnsi="Arial" w:cs="Arial"/>
                <w:sz w:val="20"/>
                <w:szCs w:val="20"/>
              </w:rPr>
            </w:pPr>
          </w:p>
        </w:tc>
        <w:tc>
          <w:tcPr>
            <w:tcW w:w="992" w:type="dxa"/>
          </w:tcPr>
          <w:p w14:paraId="6C999307" w14:textId="77777777" w:rsidR="00FE6C1C" w:rsidRPr="00ED7E4A" w:rsidRDefault="00FE6C1C" w:rsidP="00E01E75">
            <w:pPr>
              <w:spacing w:line="240" w:lineRule="auto"/>
              <w:jc w:val="both"/>
              <w:rPr>
                <w:rFonts w:ascii="Arial" w:hAnsi="Arial" w:cs="Arial"/>
                <w:sz w:val="20"/>
                <w:szCs w:val="20"/>
              </w:rPr>
            </w:pPr>
          </w:p>
        </w:tc>
        <w:tc>
          <w:tcPr>
            <w:tcW w:w="1418" w:type="dxa"/>
          </w:tcPr>
          <w:p w14:paraId="5AAA5D7E" w14:textId="77777777" w:rsidR="00FE6C1C" w:rsidRPr="00ED7E4A" w:rsidRDefault="00FE6C1C" w:rsidP="00E01E75">
            <w:pPr>
              <w:spacing w:line="240" w:lineRule="auto"/>
              <w:jc w:val="both"/>
              <w:rPr>
                <w:rFonts w:ascii="Arial" w:hAnsi="Arial" w:cs="Arial"/>
                <w:sz w:val="20"/>
                <w:szCs w:val="20"/>
              </w:rPr>
            </w:pPr>
            <w:r w:rsidRPr="00ED7E4A">
              <w:rPr>
                <w:rFonts w:ascii="Arial" w:hAnsi="Arial" w:cs="Arial"/>
                <w:sz w:val="20"/>
                <w:szCs w:val="20"/>
              </w:rPr>
              <w:t>m</w:t>
            </w:r>
          </w:p>
        </w:tc>
        <w:tc>
          <w:tcPr>
            <w:tcW w:w="1417" w:type="dxa"/>
          </w:tcPr>
          <w:p w14:paraId="54D17E9E" w14:textId="77777777" w:rsidR="00FE6C1C" w:rsidRPr="00ED7E4A" w:rsidRDefault="00FE6C1C" w:rsidP="00E01E75">
            <w:pPr>
              <w:spacing w:line="240" w:lineRule="auto"/>
              <w:jc w:val="both"/>
              <w:rPr>
                <w:rFonts w:ascii="Arial" w:hAnsi="Arial" w:cs="Arial"/>
                <w:sz w:val="20"/>
                <w:szCs w:val="20"/>
              </w:rPr>
            </w:pPr>
            <w:r w:rsidRPr="00ED7E4A">
              <w:rPr>
                <w:rFonts w:ascii="Arial" w:hAnsi="Arial" w:cs="Arial"/>
                <w:sz w:val="20"/>
                <w:szCs w:val="20"/>
              </w:rPr>
              <w:t>m</w:t>
            </w:r>
          </w:p>
        </w:tc>
        <w:tc>
          <w:tcPr>
            <w:tcW w:w="1418" w:type="dxa"/>
          </w:tcPr>
          <w:p w14:paraId="03F3570F" w14:textId="77777777" w:rsidR="00FE6C1C" w:rsidRPr="00ED7E4A" w:rsidRDefault="00FE6C1C" w:rsidP="00E01E75">
            <w:pPr>
              <w:spacing w:line="240" w:lineRule="auto"/>
              <w:jc w:val="both"/>
              <w:rPr>
                <w:rFonts w:ascii="Arial" w:hAnsi="Arial" w:cs="Arial"/>
                <w:sz w:val="20"/>
                <w:szCs w:val="20"/>
              </w:rPr>
            </w:pPr>
            <w:r w:rsidRPr="00ED7E4A">
              <w:rPr>
                <w:rFonts w:ascii="Arial" w:hAnsi="Arial" w:cs="Arial"/>
                <w:sz w:val="20"/>
                <w:szCs w:val="20"/>
              </w:rPr>
              <w:t>g/cm³</w:t>
            </w:r>
          </w:p>
        </w:tc>
        <w:tc>
          <w:tcPr>
            <w:tcW w:w="850" w:type="dxa"/>
            <w:vAlign w:val="center"/>
          </w:tcPr>
          <w:p w14:paraId="295F7DE4" w14:textId="77777777" w:rsidR="00FE6C1C" w:rsidRPr="00ED7E4A" w:rsidRDefault="00FE6C1C" w:rsidP="00E01E75">
            <w:pPr>
              <w:spacing w:line="240" w:lineRule="auto"/>
              <w:jc w:val="center"/>
              <w:rPr>
                <w:rFonts w:ascii="Arial" w:hAnsi="Arial" w:cs="Arial"/>
                <w:bCs/>
                <w:color w:val="000000"/>
                <w:sz w:val="20"/>
                <w:szCs w:val="20"/>
              </w:rPr>
            </w:pPr>
            <w:r w:rsidRPr="00ED7E4A">
              <w:rPr>
                <w:rFonts w:ascii="Arial" w:hAnsi="Arial" w:cs="Arial"/>
                <w:bCs/>
                <w:color w:val="000000"/>
                <w:sz w:val="20"/>
                <w:szCs w:val="20"/>
              </w:rPr>
              <w:t>wt.-%</w:t>
            </w:r>
          </w:p>
        </w:tc>
        <w:tc>
          <w:tcPr>
            <w:tcW w:w="709" w:type="dxa"/>
            <w:vAlign w:val="center"/>
          </w:tcPr>
          <w:p w14:paraId="4F6D6A72" w14:textId="77777777" w:rsidR="00FE6C1C" w:rsidRPr="00ED7E4A" w:rsidRDefault="00FE6C1C" w:rsidP="00E01E75">
            <w:pPr>
              <w:spacing w:line="240" w:lineRule="auto"/>
              <w:jc w:val="center"/>
              <w:rPr>
                <w:rFonts w:ascii="Arial" w:hAnsi="Arial" w:cs="Arial"/>
                <w:bCs/>
                <w:color w:val="000000"/>
                <w:sz w:val="20"/>
                <w:szCs w:val="20"/>
              </w:rPr>
            </w:pPr>
            <w:r w:rsidRPr="00ED7E4A">
              <w:rPr>
                <w:rFonts w:ascii="Arial" w:hAnsi="Arial" w:cs="Arial"/>
                <w:bCs/>
                <w:color w:val="000000"/>
                <w:sz w:val="20"/>
                <w:szCs w:val="20"/>
              </w:rPr>
              <w:t>%</w:t>
            </w:r>
          </w:p>
        </w:tc>
        <w:tc>
          <w:tcPr>
            <w:tcW w:w="567" w:type="dxa"/>
            <w:vAlign w:val="center"/>
          </w:tcPr>
          <w:p w14:paraId="3399705B" w14:textId="77777777" w:rsidR="00FE6C1C" w:rsidRPr="00ED7E4A" w:rsidRDefault="00FE6C1C" w:rsidP="00E01E75">
            <w:pPr>
              <w:spacing w:line="240" w:lineRule="auto"/>
              <w:jc w:val="center"/>
              <w:rPr>
                <w:rFonts w:ascii="Arial" w:hAnsi="Arial" w:cs="Arial"/>
                <w:bCs/>
                <w:color w:val="000000"/>
                <w:sz w:val="20"/>
                <w:szCs w:val="20"/>
              </w:rPr>
            </w:pPr>
            <w:r w:rsidRPr="00ED7E4A">
              <w:rPr>
                <w:rFonts w:ascii="Arial" w:hAnsi="Arial" w:cs="Arial"/>
                <w:bCs/>
                <w:color w:val="000000"/>
                <w:sz w:val="20"/>
                <w:szCs w:val="20"/>
              </w:rPr>
              <w:t>%</w:t>
            </w:r>
          </w:p>
        </w:tc>
        <w:tc>
          <w:tcPr>
            <w:tcW w:w="709" w:type="dxa"/>
            <w:vAlign w:val="center"/>
          </w:tcPr>
          <w:p w14:paraId="20781DD7" w14:textId="77777777" w:rsidR="00FE6C1C" w:rsidRPr="00ED7E4A" w:rsidRDefault="00FE6C1C" w:rsidP="00E01E75">
            <w:pPr>
              <w:spacing w:line="240" w:lineRule="auto"/>
              <w:jc w:val="center"/>
              <w:rPr>
                <w:rFonts w:ascii="Arial" w:hAnsi="Arial" w:cs="Arial"/>
                <w:bCs/>
                <w:color w:val="000000"/>
                <w:sz w:val="20"/>
                <w:szCs w:val="20"/>
              </w:rPr>
            </w:pPr>
            <w:r w:rsidRPr="00ED7E4A">
              <w:rPr>
                <w:rFonts w:ascii="Arial" w:hAnsi="Arial" w:cs="Arial"/>
                <w:bCs/>
                <w:color w:val="000000"/>
                <w:sz w:val="20"/>
                <w:szCs w:val="20"/>
              </w:rPr>
              <w:t>%</w:t>
            </w:r>
          </w:p>
        </w:tc>
        <w:tc>
          <w:tcPr>
            <w:tcW w:w="850" w:type="dxa"/>
            <w:vAlign w:val="center"/>
          </w:tcPr>
          <w:p w14:paraId="3B1D7F39" w14:textId="77777777" w:rsidR="00FE6C1C" w:rsidRPr="00ED7E4A" w:rsidRDefault="00FE6C1C" w:rsidP="00E01E75">
            <w:pPr>
              <w:spacing w:line="240" w:lineRule="auto"/>
              <w:jc w:val="center"/>
              <w:rPr>
                <w:rFonts w:ascii="Arial" w:hAnsi="Arial" w:cs="Arial"/>
                <w:bCs/>
                <w:color w:val="000000"/>
                <w:sz w:val="20"/>
                <w:szCs w:val="20"/>
              </w:rPr>
            </w:pPr>
            <w:r w:rsidRPr="00ED7E4A">
              <w:rPr>
                <w:rFonts w:ascii="Arial" w:hAnsi="Arial" w:cs="Arial"/>
                <w:bCs/>
                <w:color w:val="000000"/>
                <w:sz w:val="20"/>
                <w:szCs w:val="20"/>
              </w:rPr>
              <w:t>%</w:t>
            </w:r>
          </w:p>
        </w:tc>
        <w:tc>
          <w:tcPr>
            <w:tcW w:w="709" w:type="dxa"/>
            <w:vAlign w:val="center"/>
          </w:tcPr>
          <w:p w14:paraId="75A6776F" w14:textId="77777777" w:rsidR="00FE6C1C" w:rsidRPr="00ED7E4A" w:rsidRDefault="00FE6C1C" w:rsidP="00E01E75">
            <w:pPr>
              <w:spacing w:line="240" w:lineRule="auto"/>
              <w:jc w:val="center"/>
              <w:rPr>
                <w:rFonts w:ascii="Arial" w:hAnsi="Arial" w:cs="Arial"/>
                <w:bCs/>
                <w:color w:val="000000"/>
                <w:sz w:val="20"/>
                <w:szCs w:val="20"/>
              </w:rPr>
            </w:pPr>
            <w:r w:rsidRPr="00ED7E4A">
              <w:rPr>
                <w:rFonts w:ascii="Arial" w:hAnsi="Arial" w:cs="Arial"/>
                <w:bCs/>
                <w:color w:val="000000"/>
                <w:sz w:val="20"/>
                <w:szCs w:val="20"/>
              </w:rPr>
              <w:t>%</w:t>
            </w:r>
          </w:p>
        </w:tc>
        <w:tc>
          <w:tcPr>
            <w:tcW w:w="851" w:type="dxa"/>
            <w:vAlign w:val="center"/>
          </w:tcPr>
          <w:p w14:paraId="0E40D357" w14:textId="77777777" w:rsidR="00FE6C1C" w:rsidRPr="00ED7E4A" w:rsidRDefault="00FE6C1C" w:rsidP="00E01E75">
            <w:pPr>
              <w:spacing w:line="240" w:lineRule="auto"/>
              <w:jc w:val="center"/>
              <w:rPr>
                <w:rFonts w:ascii="Arial" w:hAnsi="Arial" w:cs="Arial"/>
                <w:bCs/>
                <w:color w:val="000000"/>
                <w:sz w:val="20"/>
                <w:szCs w:val="20"/>
              </w:rPr>
            </w:pPr>
            <w:r w:rsidRPr="00ED7E4A">
              <w:rPr>
                <w:rFonts w:ascii="Arial" w:hAnsi="Arial" w:cs="Arial"/>
                <w:bCs/>
                <w:color w:val="000000"/>
                <w:sz w:val="20"/>
                <w:szCs w:val="20"/>
              </w:rPr>
              <w:t>%</w:t>
            </w:r>
          </w:p>
        </w:tc>
        <w:tc>
          <w:tcPr>
            <w:tcW w:w="708" w:type="dxa"/>
            <w:vAlign w:val="center"/>
          </w:tcPr>
          <w:p w14:paraId="67F86760" w14:textId="77777777" w:rsidR="00FE6C1C" w:rsidRPr="00ED7E4A" w:rsidRDefault="00FE6C1C" w:rsidP="00E01E75">
            <w:pPr>
              <w:spacing w:line="240" w:lineRule="auto"/>
              <w:jc w:val="center"/>
              <w:rPr>
                <w:rFonts w:ascii="Arial" w:hAnsi="Arial" w:cs="Arial"/>
                <w:bCs/>
                <w:color w:val="000000"/>
                <w:sz w:val="20"/>
                <w:szCs w:val="20"/>
              </w:rPr>
            </w:pPr>
            <w:r w:rsidRPr="00ED7E4A">
              <w:rPr>
                <w:rFonts w:ascii="Arial" w:hAnsi="Arial" w:cs="Arial"/>
                <w:bCs/>
                <w:color w:val="000000"/>
                <w:sz w:val="20"/>
                <w:szCs w:val="20"/>
              </w:rPr>
              <w:t> </w:t>
            </w:r>
          </w:p>
        </w:tc>
        <w:tc>
          <w:tcPr>
            <w:tcW w:w="851" w:type="dxa"/>
            <w:vAlign w:val="center"/>
          </w:tcPr>
          <w:p w14:paraId="3FA2C59C" w14:textId="77777777" w:rsidR="00FE6C1C" w:rsidRPr="00ED7E4A" w:rsidRDefault="00FE6C1C" w:rsidP="00E01E75">
            <w:pPr>
              <w:spacing w:line="240" w:lineRule="auto"/>
              <w:jc w:val="center"/>
              <w:rPr>
                <w:rFonts w:ascii="Arial" w:hAnsi="Arial" w:cs="Arial"/>
                <w:bCs/>
                <w:color w:val="000000"/>
                <w:sz w:val="20"/>
                <w:szCs w:val="20"/>
              </w:rPr>
            </w:pPr>
            <w:r w:rsidRPr="00ED7E4A">
              <w:rPr>
                <w:rFonts w:ascii="Arial" w:hAnsi="Arial" w:cs="Arial"/>
                <w:bCs/>
                <w:color w:val="000000"/>
                <w:sz w:val="20"/>
                <w:szCs w:val="20"/>
              </w:rPr>
              <w:t> </w:t>
            </w:r>
          </w:p>
        </w:tc>
      </w:tr>
      <w:tr w:rsidR="000E394D" w:rsidRPr="000B46A0" w14:paraId="64E62F41" w14:textId="77777777" w:rsidTr="000E394D">
        <w:tc>
          <w:tcPr>
            <w:tcW w:w="817" w:type="dxa"/>
          </w:tcPr>
          <w:p w14:paraId="76A460EE" w14:textId="77777777" w:rsidR="00FE6C1C" w:rsidRPr="00ED7E4A" w:rsidRDefault="00FE6C1C" w:rsidP="00E01E75">
            <w:pPr>
              <w:spacing w:line="240" w:lineRule="auto"/>
              <w:jc w:val="both"/>
              <w:rPr>
                <w:rFonts w:ascii="Arial" w:hAnsi="Arial" w:cs="Arial"/>
                <w:sz w:val="20"/>
                <w:szCs w:val="20"/>
              </w:rPr>
            </w:pPr>
            <w:r w:rsidRPr="00ED7E4A">
              <w:rPr>
                <w:rFonts w:ascii="Arial" w:hAnsi="Arial" w:cs="Arial"/>
                <w:sz w:val="20"/>
                <w:szCs w:val="20"/>
              </w:rPr>
              <w:t>Gr_K</w:t>
            </w:r>
          </w:p>
        </w:tc>
        <w:tc>
          <w:tcPr>
            <w:tcW w:w="992" w:type="dxa"/>
          </w:tcPr>
          <w:p w14:paraId="1B277B15" w14:textId="77777777" w:rsidR="00FE6C1C" w:rsidRPr="00ED7E4A" w:rsidRDefault="00FE6C1C" w:rsidP="00E01E75">
            <w:pPr>
              <w:spacing w:line="240" w:lineRule="auto"/>
              <w:jc w:val="both"/>
              <w:rPr>
                <w:rFonts w:ascii="Arial" w:hAnsi="Arial" w:cs="Arial"/>
                <w:sz w:val="20"/>
                <w:szCs w:val="20"/>
              </w:rPr>
            </w:pPr>
            <w:r w:rsidRPr="00ED7E4A">
              <w:rPr>
                <w:rFonts w:ascii="Arial" w:hAnsi="Arial" w:cs="Arial"/>
                <w:sz w:val="20"/>
                <w:szCs w:val="20"/>
              </w:rPr>
              <w:t>eAp</w:t>
            </w:r>
          </w:p>
        </w:tc>
        <w:tc>
          <w:tcPr>
            <w:tcW w:w="1418" w:type="dxa"/>
            <w:vAlign w:val="center"/>
          </w:tcPr>
          <w:p w14:paraId="54A98867"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0.00</w:t>
            </w:r>
          </w:p>
        </w:tc>
        <w:tc>
          <w:tcPr>
            <w:tcW w:w="1417" w:type="dxa"/>
            <w:vAlign w:val="center"/>
          </w:tcPr>
          <w:p w14:paraId="06E2C4F8"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0.27</w:t>
            </w:r>
          </w:p>
        </w:tc>
        <w:tc>
          <w:tcPr>
            <w:tcW w:w="1418" w:type="dxa"/>
            <w:vAlign w:val="center"/>
          </w:tcPr>
          <w:p w14:paraId="44AB00A3"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1.67</w:t>
            </w:r>
          </w:p>
        </w:tc>
        <w:tc>
          <w:tcPr>
            <w:tcW w:w="850" w:type="dxa"/>
            <w:vAlign w:val="center"/>
          </w:tcPr>
          <w:p w14:paraId="6F443CF0"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4</w:t>
            </w:r>
          </w:p>
        </w:tc>
        <w:tc>
          <w:tcPr>
            <w:tcW w:w="709" w:type="dxa"/>
            <w:vAlign w:val="center"/>
          </w:tcPr>
          <w:p w14:paraId="27E2A738"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55</w:t>
            </w:r>
          </w:p>
        </w:tc>
        <w:tc>
          <w:tcPr>
            <w:tcW w:w="567" w:type="dxa"/>
            <w:vAlign w:val="bottom"/>
          </w:tcPr>
          <w:p w14:paraId="3D35D5B4"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28</w:t>
            </w:r>
          </w:p>
        </w:tc>
        <w:tc>
          <w:tcPr>
            <w:tcW w:w="709" w:type="dxa"/>
            <w:vAlign w:val="bottom"/>
          </w:tcPr>
          <w:p w14:paraId="5554235F"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17</w:t>
            </w:r>
          </w:p>
        </w:tc>
        <w:tc>
          <w:tcPr>
            <w:tcW w:w="850" w:type="dxa"/>
            <w:vAlign w:val="center"/>
          </w:tcPr>
          <w:p w14:paraId="17DDCA35"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6</w:t>
            </w:r>
          </w:p>
        </w:tc>
        <w:tc>
          <w:tcPr>
            <w:tcW w:w="709" w:type="dxa"/>
            <w:vAlign w:val="center"/>
          </w:tcPr>
          <w:p w14:paraId="32A30CCD"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0.91</w:t>
            </w:r>
          </w:p>
        </w:tc>
        <w:tc>
          <w:tcPr>
            <w:tcW w:w="851" w:type="dxa"/>
            <w:vAlign w:val="center"/>
          </w:tcPr>
          <w:p w14:paraId="342EDB22"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0.096</w:t>
            </w:r>
          </w:p>
        </w:tc>
        <w:tc>
          <w:tcPr>
            <w:tcW w:w="708" w:type="dxa"/>
            <w:vAlign w:val="center"/>
          </w:tcPr>
          <w:p w14:paraId="049965D9"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10</w:t>
            </w:r>
          </w:p>
        </w:tc>
        <w:tc>
          <w:tcPr>
            <w:tcW w:w="851" w:type="dxa"/>
            <w:vAlign w:val="center"/>
          </w:tcPr>
          <w:p w14:paraId="0BE4D5AE"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7.63</w:t>
            </w:r>
          </w:p>
        </w:tc>
      </w:tr>
      <w:tr w:rsidR="000E394D" w:rsidRPr="000B46A0" w14:paraId="0B70BF19" w14:textId="77777777" w:rsidTr="000E394D">
        <w:tc>
          <w:tcPr>
            <w:tcW w:w="817" w:type="dxa"/>
          </w:tcPr>
          <w:p w14:paraId="6DAFAF8C" w14:textId="77777777" w:rsidR="00FE6C1C" w:rsidRPr="00ED7E4A" w:rsidRDefault="00FE6C1C" w:rsidP="00E01E75">
            <w:pPr>
              <w:spacing w:line="240" w:lineRule="auto"/>
              <w:jc w:val="both"/>
              <w:rPr>
                <w:rFonts w:ascii="Arial" w:hAnsi="Arial" w:cs="Arial"/>
                <w:sz w:val="20"/>
                <w:szCs w:val="20"/>
              </w:rPr>
            </w:pPr>
          </w:p>
        </w:tc>
        <w:tc>
          <w:tcPr>
            <w:tcW w:w="992" w:type="dxa"/>
          </w:tcPr>
          <w:p w14:paraId="07EE6D06" w14:textId="77777777" w:rsidR="00FE6C1C" w:rsidRPr="00ED7E4A" w:rsidRDefault="00FE6C1C" w:rsidP="00E01E75">
            <w:pPr>
              <w:spacing w:line="240" w:lineRule="auto"/>
              <w:jc w:val="both"/>
              <w:rPr>
                <w:rFonts w:ascii="Arial" w:hAnsi="Arial" w:cs="Arial"/>
                <w:sz w:val="20"/>
                <w:szCs w:val="20"/>
              </w:rPr>
            </w:pPr>
            <w:r w:rsidRPr="00ED7E4A">
              <w:rPr>
                <w:rFonts w:ascii="Arial" w:hAnsi="Arial" w:cs="Arial"/>
                <w:sz w:val="20"/>
                <w:szCs w:val="20"/>
              </w:rPr>
              <w:t>Sd-elCc</w:t>
            </w:r>
          </w:p>
        </w:tc>
        <w:tc>
          <w:tcPr>
            <w:tcW w:w="1418" w:type="dxa"/>
            <w:vAlign w:val="center"/>
          </w:tcPr>
          <w:p w14:paraId="60D926AA"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0.27</w:t>
            </w:r>
          </w:p>
        </w:tc>
        <w:tc>
          <w:tcPr>
            <w:tcW w:w="1417" w:type="dxa"/>
            <w:vAlign w:val="center"/>
          </w:tcPr>
          <w:p w14:paraId="05AD3D66"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0.70</w:t>
            </w:r>
          </w:p>
        </w:tc>
        <w:tc>
          <w:tcPr>
            <w:tcW w:w="1418" w:type="dxa"/>
            <w:vAlign w:val="center"/>
          </w:tcPr>
          <w:p w14:paraId="62192C46"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1.86</w:t>
            </w:r>
          </w:p>
        </w:tc>
        <w:tc>
          <w:tcPr>
            <w:tcW w:w="850" w:type="dxa"/>
            <w:vAlign w:val="center"/>
          </w:tcPr>
          <w:p w14:paraId="7AC4586F"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5</w:t>
            </w:r>
          </w:p>
        </w:tc>
        <w:tc>
          <w:tcPr>
            <w:tcW w:w="709" w:type="dxa"/>
            <w:vAlign w:val="center"/>
          </w:tcPr>
          <w:p w14:paraId="5981A6D0"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53</w:t>
            </w:r>
          </w:p>
        </w:tc>
        <w:tc>
          <w:tcPr>
            <w:tcW w:w="567" w:type="dxa"/>
            <w:vAlign w:val="bottom"/>
          </w:tcPr>
          <w:p w14:paraId="5DE96994"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30</w:t>
            </w:r>
          </w:p>
        </w:tc>
        <w:tc>
          <w:tcPr>
            <w:tcW w:w="709" w:type="dxa"/>
            <w:vAlign w:val="bottom"/>
          </w:tcPr>
          <w:p w14:paraId="5E8441CF"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17</w:t>
            </w:r>
          </w:p>
        </w:tc>
        <w:tc>
          <w:tcPr>
            <w:tcW w:w="850" w:type="dxa"/>
            <w:vAlign w:val="center"/>
          </w:tcPr>
          <w:p w14:paraId="12DD8362"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14</w:t>
            </w:r>
          </w:p>
        </w:tc>
        <w:tc>
          <w:tcPr>
            <w:tcW w:w="709" w:type="dxa"/>
            <w:vAlign w:val="center"/>
          </w:tcPr>
          <w:p w14:paraId="570610A1"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0.19</w:t>
            </w:r>
          </w:p>
        </w:tc>
        <w:tc>
          <w:tcPr>
            <w:tcW w:w="851" w:type="dxa"/>
            <w:vAlign w:val="center"/>
          </w:tcPr>
          <w:p w14:paraId="1EB8DC03"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0.023</w:t>
            </w:r>
          </w:p>
        </w:tc>
        <w:tc>
          <w:tcPr>
            <w:tcW w:w="708" w:type="dxa"/>
            <w:vAlign w:val="center"/>
          </w:tcPr>
          <w:p w14:paraId="34DD2BAB"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8</w:t>
            </w:r>
          </w:p>
        </w:tc>
        <w:tc>
          <w:tcPr>
            <w:tcW w:w="851" w:type="dxa"/>
            <w:vAlign w:val="center"/>
          </w:tcPr>
          <w:p w14:paraId="23E10B07"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7.79</w:t>
            </w:r>
          </w:p>
        </w:tc>
      </w:tr>
      <w:tr w:rsidR="000E394D" w:rsidRPr="000B46A0" w14:paraId="31AEF332" w14:textId="77777777" w:rsidTr="000E394D">
        <w:tc>
          <w:tcPr>
            <w:tcW w:w="817" w:type="dxa"/>
          </w:tcPr>
          <w:p w14:paraId="7F5FD45B" w14:textId="77777777" w:rsidR="00FE6C1C" w:rsidRPr="00ED7E4A" w:rsidRDefault="00FE6C1C" w:rsidP="00E01E75">
            <w:pPr>
              <w:spacing w:line="240" w:lineRule="auto"/>
              <w:jc w:val="both"/>
              <w:rPr>
                <w:rFonts w:ascii="Arial" w:hAnsi="Arial" w:cs="Arial"/>
                <w:sz w:val="20"/>
                <w:szCs w:val="20"/>
              </w:rPr>
            </w:pPr>
          </w:p>
        </w:tc>
        <w:tc>
          <w:tcPr>
            <w:tcW w:w="992" w:type="dxa"/>
          </w:tcPr>
          <w:p w14:paraId="1A62A2B1" w14:textId="77777777" w:rsidR="00FE6C1C" w:rsidRPr="00ED7E4A" w:rsidRDefault="00FE6C1C" w:rsidP="00E01E75">
            <w:pPr>
              <w:spacing w:line="240" w:lineRule="auto"/>
              <w:jc w:val="both"/>
              <w:rPr>
                <w:rFonts w:ascii="Arial" w:hAnsi="Arial" w:cs="Arial"/>
                <w:sz w:val="20"/>
                <w:szCs w:val="20"/>
              </w:rPr>
            </w:pPr>
            <w:r w:rsidRPr="00ED7E4A">
              <w:rPr>
                <w:rFonts w:ascii="Arial" w:hAnsi="Arial" w:cs="Arial"/>
                <w:sz w:val="20"/>
                <w:szCs w:val="20"/>
              </w:rPr>
              <w:t>elCc</w:t>
            </w:r>
          </w:p>
        </w:tc>
        <w:tc>
          <w:tcPr>
            <w:tcW w:w="1418" w:type="dxa"/>
            <w:vAlign w:val="center"/>
          </w:tcPr>
          <w:p w14:paraId="55082F0D"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0.70</w:t>
            </w:r>
          </w:p>
        </w:tc>
        <w:tc>
          <w:tcPr>
            <w:tcW w:w="1417" w:type="dxa"/>
            <w:vAlign w:val="center"/>
          </w:tcPr>
          <w:p w14:paraId="3601DBE4"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1.50</w:t>
            </w:r>
          </w:p>
        </w:tc>
        <w:tc>
          <w:tcPr>
            <w:tcW w:w="1418" w:type="dxa"/>
            <w:vAlign w:val="center"/>
          </w:tcPr>
          <w:p w14:paraId="005D8F53"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1.89</w:t>
            </w:r>
          </w:p>
        </w:tc>
        <w:tc>
          <w:tcPr>
            <w:tcW w:w="850" w:type="dxa"/>
            <w:vAlign w:val="center"/>
          </w:tcPr>
          <w:p w14:paraId="2050204C"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5</w:t>
            </w:r>
          </w:p>
        </w:tc>
        <w:tc>
          <w:tcPr>
            <w:tcW w:w="709" w:type="dxa"/>
            <w:vAlign w:val="center"/>
          </w:tcPr>
          <w:p w14:paraId="3CF3BF7B"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57</w:t>
            </w:r>
          </w:p>
        </w:tc>
        <w:tc>
          <w:tcPr>
            <w:tcW w:w="567" w:type="dxa"/>
            <w:vAlign w:val="bottom"/>
          </w:tcPr>
          <w:p w14:paraId="6E059890"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29</w:t>
            </w:r>
          </w:p>
        </w:tc>
        <w:tc>
          <w:tcPr>
            <w:tcW w:w="709" w:type="dxa"/>
            <w:vAlign w:val="bottom"/>
          </w:tcPr>
          <w:p w14:paraId="67BAC612"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14</w:t>
            </w:r>
          </w:p>
        </w:tc>
        <w:tc>
          <w:tcPr>
            <w:tcW w:w="850" w:type="dxa"/>
            <w:vAlign w:val="center"/>
          </w:tcPr>
          <w:p w14:paraId="034D80D3"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13</w:t>
            </w:r>
          </w:p>
        </w:tc>
        <w:tc>
          <w:tcPr>
            <w:tcW w:w="709" w:type="dxa"/>
            <w:vAlign w:val="center"/>
          </w:tcPr>
          <w:p w14:paraId="4F53E1CA"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0.10</w:t>
            </w:r>
          </w:p>
        </w:tc>
        <w:tc>
          <w:tcPr>
            <w:tcW w:w="851" w:type="dxa"/>
            <w:vAlign w:val="center"/>
          </w:tcPr>
          <w:p w14:paraId="6009D2A2"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0.015</w:t>
            </w:r>
          </w:p>
        </w:tc>
        <w:tc>
          <w:tcPr>
            <w:tcW w:w="708" w:type="dxa"/>
            <w:vAlign w:val="center"/>
          </w:tcPr>
          <w:p w14:paraId="73E26FEF"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7</w:t>
            </w:r>
          </w:p>
        </w:tc>
        <w:tc>
          <w:tcPr>
            <w:tcW w:w="851" w:type="dxa"/>
            <w:vAlign w:val="center"/>
          </w:tcPr>
          <w:p w14:paraId="50ED10EB"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7.85</w:t>
            </w:r>
          </w:p>
        </w:tc>
      </w:tr>
      <w:tr w:rsidR="000E394D" w:rsidRPr="000B46A0" w14:paraId="16043A2A" w14:textId="77777777" w:rsidTr="000E394D">
        <w:tc>
          <w:tcPr>
            <w:tcW w:w="817" w:type="dxa"/>
          </w:tcPr>
          <w:p w14:paraId="1FB48741" w14:textId="77777777" w:rsidR="00FE6C1C" w:rsidRPr="00ED7E4A" w:rsidRDefault="00FE6C1C" w:rsidP="00E01E75">
            <w:pPr>
              <w:spacing w:line="240" w:lineRule="auto"/>
              <w:jc w:val="both"/>
              <w:rPr>
                <w:rFonts w:ascii="Arial" w:hAnsi="Arial" w:cs="Arial"/>
                <w:sz w:val="20"/>
                <w:szCs w:val="20"/>
              </w:rPr>
            </w:pPr>
            <w:r w:rsidRPr="00ED7E4A">
              <w:rPr>
                <w:rFonts w:ascii="Arial" w:hAnsi="Arial" w:cs="Arial"/>
                <w:sz w:val="20"/>
                <w:szCs w:val="20"/>
              </w:rPr>
              <w:t>Dd_5</w:t>
            </w:r>
          </w:p>
        </w:tc>
        <w:tc>
          <w:tcPr>
            <w:tcW w:w="992" w:type="dxa"/>
            <w:vAlign w:val="center"/>
          </w:tcPr>
          <w:p w14:paraId="6BB58407"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Ap</w:t>
            </w:r>
          </w:p>
        </w:tc>
        <w:tc>
          <w:tcPr>
            <w:tcW w:w="1418" w:type="dxa"/>
            <w:vAlign w:val="center"/>
          </w:tcPr>
          <w:p w14:paraId="2D970252"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0.00</w:t>
            </w:r>
          </w:p>
        </w:tc>
        <w:tc>
          <w:tcPr>
            <w:tcW w:w="1417" w:type="dxa"/>
            <w:vAlign w:val="center"/>
          </w:tcPr>
          <w:p w14:paraId="1540CE58"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0.30</w:t>
            </w:r>
          </w:p>
        </w:tc>
        <w:tc>
          <w:tcPr>
            <w:tcW w:w="1418" w:type="dxa"/>
          </w:tcPr>
          <w:p w14:paraId="7238D58A"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1.50</w:t>
            </w:r>
          </w:p>
        </w:tc>
        <w:tc>
          <w:tcPr>
            <w:tcW w:w="850" w:type="dxa"/>
          </w:tcPr>
          <w:p w14:paraId="09650B98"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3</w:t>
            </w:r>
          </w:p>
        </w:tc>
        <w:tc>
          <w:tcPr>
            <w:tcW w:w="709" w:type="dxa"/>
            <w:vAlign w:val="bottom"/>
          </w:tcPr>
          <w:p w14:paraId="047A6E76"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47</w:t>
            </w:r>
          </w:p>
        </w:tc>
        <w:tc>
          <w:tcPr>
            <w:tcW w:w="567" w:type="dxa"/>
            <w:vAlign w:val="bottom"/>
          </w:tcPr>
          <w:p w14:paraId="67EC46BC"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37</w:t>
            </w:r>
          </w:p>
        </w:tc>
        <w:tc>
          <w:tcPr>
            <w:tcW w:w="709" w:type="dxa"/>
            <w:vAlign w:val="bottom"/>
          </w:tcPr>
          <w:p w14:paraId="6E627808"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16</w:t>
            </w:r>
          </w:p>
        </w:tc>
        <w:tc>
          <w:tcPr>
            <w:tcW w:w="850" w:type="dxa"/>
            <w:vAlign w:val="center"/>
          </w:tcPr>
          <w:p w14:paraId="52A3ADA9"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0</w:t>
            </w:r>
          </w:p>
        </w:tc>
        <w:tc>
          <w:tcPr>
            <w:tcW w:w="709" w:type="dxa"/>
            <w:vAlign w:val="center"/>
          </w:tcPr>
          <w:p w14:paraId="6C4A15D1"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0.75</w:t>
            </w:r>
          </w:p>
        </w:tc>
        <w:tc>
          <w:tcPr>
            <w:tcW w:w="851" w:type="dxa"/>
            <w:vAlign w:val="center"/>
          </w:tcPr>
          <w:p w14:paraId="7133E291"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0.088</w:t>
            </w:r>
          </w:p>
        </w:tc>
        <w:tc>
          <w:tcPr>
            <w:tcW w:w="708" w:type="dxa"/>
            <w:vAlign w:val="center"/>
          </w:tcPr>
          <w:p w14:paraId="6E87C763"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9</w:t>
            </w:r>
          </w:p>
        </w:tc>
        <w:tc>
          <w:tcPr>
            <w:tcW w:w="851" w:type="dxa"/>
            <w:vAlign w:val="bottom"/>
          </w:tcPr>
          <w:p w14:paraId="69F924C3"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6.64</w:t>
            </w:r>
          </w:p>
        </w:tc>
      </w:tr>
      <w:tr w:rsidR="000E394D" w:rsidRPr="000B46A0" w14:paraId="52633B5E" w14:textId="77777777" w:rsidTr="000E394D">
        <w:tc>
          <w:tcPr>
            <w:tcW w:w="817" w:type="dxa"/>
          </w:tcPr>
          <w:p w14:paraId="3B381142" w14:textId="77777777" w:rsidR="00FE6C1C" w:rsidRPr="00ED7E4A" w:rsidRDefault="00FE6C1C" w:rsidP="00E01E75">
            <w:pPr>
              <w:spacing w:line="240" w:lineRule="auto"/>
              <w:jc w:val="both"/>
              <w:rPr>
                <w:rFonts w:ascii="Arial" w:hAnsi="Arial" w:cs="Arial"/>
                <w:sz w:val="20"/>
                <w:szCs w:val="20"/>
              </w:rPr>
            </w:pPr>
          </w:p>
        </w:tc>
        <w:tc>
          <w:tcPr>
            <w:tcW w:w="992" w:type="dxa"/>
            <w:vAlign w:val="center"/>
          </w:tcPr>
          <w:p w14:paraId="70FAED10"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Bt</w:t>
            </w:r>
          </w:p>
        </w:tc>
        <w:tc>
          <w:tcPr>
            <w:tcW w:w="1418" w:type="dxa"/>
            <w:vAlign w:val="center"/>
          </w:tcPr>
          <w:p w14:paraId="656561B7"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0.30</w:t>
            </w:r>
          </w:p>
        </w:tc>
        <w:tc>
          <w:tcPr>
            <w:tcW w:w="1417" w:type="dxa"/>
            <w:vAlign w:val="center"/>
          </w:tcPr>
          <w:p w14:paraId="7D62A0B0"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0.65</w:t>
            </w:r>
          </w:p>
        </w:tc>
        <w:tc>
          <w:tcPr>
            <w:tcW w:w="1418" w:type="dxa"/>
          </w:tcPr>
          <w:p w14:paraId="4BBB7FC4"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1.52</w:t>
            </w:r>
          </w:p>
        </w:tc>
        <w:tc>
          <w:tcPr>
            <w:tcW w:w="850" w:type="dxa"/>
          </w:tcPr>
          <w:p w14:paraId="7321578B"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3</w:t>
            </w:r>
          </w:p>
        </w:tc>
        <w:tc>
          <w:tcPr>
            <w:tcW w:w="709" w:type="dxa"/>
            <w:vAlign w:val="bottom"/>
          </w:tcPr>
          <w:p w14:paraId="61286B6D"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50</w:t>
            </w:r>
          </w:p>
        </w:tc>
        <w:tc>
          <w:tcPr>
            <w:tcW w:w="567" w:type="dxa"/>
            <w:vAlign w:val="bottom"/>
          </w:tcPr>
          <w:p w14:paraId="66AE1F38"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24</w:t>
            </w:r>
          </w:p>
        </w:tc>
        <w:tc>
          <w:tcPr>
            <w:tcW w:w="709" w:type="dxa"/>
            <w:vAlign w:val="bottom"/>
          </w:tcPr>
          <w:p w14:paraId="40F09364"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26</w:t>
            </w:r>
          </w:p>
        </w:tc>
        <w:tc>
          <w:tcPr>
            <w:tcW w:w="850" w:type="dxa"/>
            <w:vAlign w:val="center"/>
          </w:tcPr>
          <w:p w14:paraId="68533A51"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0</w:t>
            </w:r>
          </w:p>
        </w:tc>
        <w:tc>
          <w:tcPr>
            <w:tcW w:w="709" w:type="dxa"/>
          </w:tcPr>
          <w:p w14:paraId="5BF13135"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0.47</w:t>
            </w:r>
          </w:p>
        </w:tc>
        <w:tc>
          <w:tcPr>
            <w:tcW w:w="851" w:type="dxa"/>
          </w:tcPr>
          <w:p w14:paraId="4EF99ACA"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0.06</w:t>
            </w:r>
          </w:p>
        </w:tc>
        <w:tc>
          <w:tcPr>
            <w:tcW w:w="708" w:type="dxa"/>
            <w:vAlign w:val="center"/>
          </w:tcPr>
          <w:p w14:paraId="58B41DBC"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7</w:t>
            </w:r>
          </w:p>
        </w:tc>
        <w:tc>
          <w:tcPr>
            <w:tcW w:w="851" w:type="dxa"/>
            <w:vAlign w:val="bottom"/>
          </w:tcPr>
          <w:p w14:paraId="10E593C9"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7.15</w:t>
            </w:r>
          </w:p>
        </w:tc>
      </w:tr>
      <w:tr w:rsidR="000E394D" w:rsidRPr="000B46A0" w14:paraId="4748EE12" w14:textId="77777777" w:rsidTr="000E394D">
        <w:tc>
          <w:tcPr>
            <w:tcW w:w="817" w:type="dxa"/>
          </w:tcPr>
          <w:p w14:paraId="43E96B93" w14:textId="77777777" w:rsidR="00FE6C1C" w:rsidRPr="00ED7E4A" w:rsidRDefault="00FE6C1C" w:rsidP="00E01E75">
            <w:pPr>
              <w:spacing w:line="240" w:lineRule="auto"/>
              <w:jc w:val="both"/>
              <w:rPr>
                <w:rFonts w:ascii="Arial" w:hAnsi="Arial" w:cs="Arial"/>
                <w:sz w:val="20"/>
                <w:szCs w:val="20"/>
              </w:rPr>
            </w:pPr>
          </w:p>
        </w:tc>
        <w:tc>
          <w:tcPr>
            <w:tcW w:w="992" w:type="dxa"/>
            <w:vAlign w:val="center"/>
          </w:tcPr>
          <w:p w14:paraId="6CD0CBDA"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elCcv1</w:t>
            </w:r>
          </w:p>
        </w:tc>
        <w:tc>
          <w:tcPr>
            <w:tcW w:w="1418" w:type="dxa"/>
            <w:vAlign w:val="center"/>
          </w:tcPr>
          <w:p w14:paraId="21296827"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0.65</w:t>
            </w:r>
          </w:p>
        </w:tc>
        <w:tc>
          <w:tcPr>
            <w:tcW w:w="1417" w:type="dxa"/>
            <w:vAlign w:val="center"/>
          </w:tcPr>
          <w:p w14:paraId="4C8D60AE"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1.15</w:t>
            </w:r>
          </w:p>
        </w:tc>
        <w:tc>
          <w:tcPr>
            <w:tcW w:w="1418" w:type="dxa"/>
          </w:tcPr>
          <w:p w14:paraId="66C2DC1C"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1.69</w:t>
            </w:r>
          </w:p>
        </w:tc>
        <w:tc>
          <w:tcPr>
            <w:tcW w:w="850" w:type="dxa"/>
          </w:tcPr>
          <w:p w14:paraId="5C830366"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4</w:t>
            </w:r>
          </w:p>
        </w:tc>
        <w:tc>
          <w:tcPr>
            <w:tcW w:w="709" w:type="dxa"/>
            <w:vAlign w:val="bottom"/>
          </w:tcPr>
          <w:p w14:paraId="2926491B"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66</w:t>
            </w:r>
          </w:p>
        </w:tc>
        <w:tc>
          <w:tcPr>
            <w:tcW w:w="567" w:type="dxa"/>
            <w:vAlign w:val="bottom"/>
          </w:tcPr>
          <w:p w14:paraId="3CCF5D9C"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24</w:t>
            </w:r>
          </w:p>
        </w:tc>
        <w:tc>
          <w:tcPr>
            <w:tcW w:w="709" w:type="dxa"/>
            <w:vAlign w:val="bottom"/>
          </w:tcPr>
          <w:p w14:paraId="7A470A7A"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11</w:t>
            </w:r>
          </w:p>
        </w:tc>
        <w:tc>
          <w:tcPr>
            <w:tcW w:w="850" w:type="dxa"/>
            <w:vAlign w:val="center"/>
          </w:tcPr>
          <w:p w14:paraId="1269DE3D"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13</w:t>
            </w:r>
          </w:p>
        </w:tc>
        <w:tc>
          <w:tcPr>
            <w:tcW w:w="709" w:type="dxa"/>
          </w:tcPr>
          <w:p w14:paraId="027F7DA4"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0.06</w:t>
            </w:r>
          </w:p>
        </w:tc>
        <w:tc>
          <w:tcPr>
            <w:tcW w:w="851" w:type="dxa"/>
          </w:tcPr>
          <w:p w14:paraId="7003A7E2"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0.02</w:t>
            </w:r>
          </w:p>
        </w:tc>
        <w:tc>
          <w:tcPr>
            <w:tcW w:w="708" w:type="dxa"/>
            <w:vAlign w:val="center"/>
          </w:tcPr>
          <w:p w14:paraId="574C88DB"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4</w:t>
            </w:r>
          </w:p>
        </w:tc>
        <w:tc>
          <w:tcPr>
            <w:tcW w:w="851" w:type="dxa"/>
            <w:vAlign w:val="bottom"/>
          </w:tcPr>
          <w:p w14:paraId="2E2B1ECA"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7.79</w:t>
            </w:r>
          </w:p>
        </w:tc>
      </w:tr>
      <w:tr w:rsidR="000E394D" w:rsidRPr="000B46A0" w14:paraId="429F76AC" w14:textId="77777777" w:rsidTr="000E394D">
        <w:tc>
          <w:tcPr>
            <w:tcW w:w="817" w:type="dxa"/>
          </w:tcPr>
          <w:p w14:paraId="53E1F557" w14:textId="77777777" w:rsidR="00FE6C1C" w:rsidRPr="00ED7E4A" w:rsidRDefault="00FE6C1C" w:rsidP="00E01E75">
            <w:pPr>
              <w:spacing w:line="240" w:lineRule="auto"/>
              <w:jc w:val="both"/>
              <w:rPr>
                <w:rFonts w:ascii="Arial" w:hAnsi="Arial" w:cs="Arial"/>
                <w:sz w:val="20"/>
                <w:szCs w:val="20"/>
              </w:rPr>
            </w:pPr>
          </w:p>
        </w:tc>
        <w:tc>
          <w:tcPr>
            <w:tcW w:w="992" w:type="dxa"/>
            <w:vAlign w:val="center"/>
          </w:tcPr>
          <w:p w14:paraId="1E8DEB6A"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elCcv2</w:t>
            </w:r>
          </w:p>
        </w:tc>
        <w:tc>
          <w:tcPr>
            <w:tcW w:w="1418" w:type="dxa"/>
            <w:vAlign w:val="center"/>
          </w:tcPr>
          <w:p w14:paraId="458D0F0F"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1.15</w:t>
            </w:r>
          </w:p>
        </w:tc>
        <w:tc>
          <w:tcPr>
            <w:tcW w:w="1417" w:type="dxa"/>
            <w:vAlign w:val="center"/>
          </w:tcPr>
          <w:p w14:paraId="4F878C36"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1.50</w:t>
            </w:r>
          </w:p>
        </w:tc>
        <w:tc>
          <w:tcPr>
            <w:tcW w:w="1418" w:type="dxa"/>
          </w:tcPr>
          <w:p w14:paraId="1E1AE4B0"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1.79</w:t>
            </w:r>
          </w:p>
        </w:tc>
        <w:tc>
          <w:tcPr>
            <w:tcW w:w="850" w:type="dxa"/>
          </w:tcPr>
          <w:p w14:paraId="08C3EB17"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3</w:t>
            </w:r>
          </w:p>
        </w:tc>
        <w:tc>
          <w:tcPr>
            <w:tcW w:w="709" w:type="dxa"/>
            <w:vAlign w:val="bottom"/>
          </w:tcPr>
          <w:p w14:paraId="5F1E78D7"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61</w:t>
            </w:r>
          </w:p>
        </w:tc>
        <w:tc>
          <w:tcPr>
            <w:tcW w:w="567" w:type="dxa"/>
            <w:vAlign w:val="bottom"/>
          </w:tcPr>
          <w:p w14:paraId="2F0EC5BF"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27</w:t>
            </w:r>
          </w:p>
        </w:tc>
        <w:tc>
          <w:tcPr>
            <w:tcW w:w="709" w:type="dxa"/>
            <w:vAlign w:val="bottom"/>
          </w:tcPr>
          <w:p w14:paraId="64C4EA9B"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12</w:t>
            </w:r>
          </w:p>
        </w:tc>
        <w:tc>
          <w:tcPr>
            <w:tcW w:w="850" w:type="dxa"/>
            <w:vAlign w:val="center"/>
          </w:tcPr>
          <w:p w14:paraId="71691B51"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13</w:t>
            </w:r>
          </w:p>
        </w:tc>
        <w:tc>
          <w:tcPr>
            <w:tcW w:w="709" w:type="dxa"/>
          </w:tcPr>
          <w:p w14:paraId="6849D88D"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0.05</w:t>
            </w:r>
          </w:p>
        </w:tc>
        <w:tc>
          <w:tcPr>
            <w:tcW w:w="851" w:type="dxa"/>
          </w:tcPr>
          <w:p w14:paraId="7405893D"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0.01</w:t>
            </w:r>
          </w:p>
        </w:tc>
        <w:tc>
          <w:tcPr>
            <w:tcW w:w="708" w:type="dxa"/>
            <w:vAlign w:val="center"/>
          </w:tcPr>
          <w:p w14:paraId="136ED835"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4</w:t>
            </w:r>
          </w:p>
        </w:tc>
        <w:tc>
          <w:tcPr>
            <w:tcW w:w="851" w:type="dxa"/>
            <w:vAlign w:val="bottom"/>
          </w:tcPr>
          <w:p w14:paraId="1E69243A"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7.82</w:t>
            </w:r>
          </w:p>
        </w:tc>
      </w:tr>
      <w:tr w:rsidR="000E394D" w:rsidRPr="000B46A0" w14:paraId="4443572D" w14:textId="77777777" w:rsidTr="000E394D">
        <w:tc>
          <w:tcPr>
            <w:tcW w:w="817" w:type="dxa"/>
          </w:tcPr>
          <w:p w14:paraId="7A9887C3" w14:textId="77777777" w:rsidR="00FE6C1C" w:rsidRPr="00ED7E4A" w:rsidRDefault="00FE6C1C" w:rsidP="00E01E75">
            <w:pPr>
              <w:spacing w:line="240" w:lineRule="auto"/>
              <w:jc w:val="both"/>
              <w:rPr>
                <w:rFonts w:ascii="Arial" w:hAnsi="Arial" w:cs="Arial"/>
                <w:sz w:val="20"/>
                <w:szCs w:val="20"/>
              </w:rPr>
            </w:pPr>
            <w:r w:rsidRPr="00ED7E4A">
              <w:rPr>
                <w:rFonts w:ascii="Arial" w:hAnsi="Arial" w:cs="Arial"/>
                <w:sz w:val="20"/>
                <w:szCs w:val="20"/>
              </w:rPr>
              <w:t>Dd_1</w:t>
            </w:r>
          </w:p>
        </w:tc>
        <w:tc>
          <w:tcPr>
            <w:tcW w:w="992" w:type="dxa"/>
            <w:vAlign w:val="center"/>
          </w:tcPr>
          <w:p w14:paraId="489D3787"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Ap</w:t>
            </w:r>
          </w:p>
        </w:tc>
        <w:tc>
          <w:tcPr>
            <w:tcW w:w="1418" w:type="dxa"/>
            <w:vAlign w:val="center"/>
          </w:tcPr>
          <w:p w14:paraId="52682144"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0.00</w:t>
            </w:r>
          </w:p>
        </w:tc>
        <w:tc>
          <w:tcPr>
            <w:tcW w:w="1417" w:type="dxa"/>
            <w:vAlign w:val="center"/>
          </w:tcPr>
          <w:p w14:paraId="7FD104C4"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0.30</w:t>
            </w:r>
          </w:p>
        </w:tc>
        <w:tc>
          <w:tcPr>
            <w:tcW w:w="1418" w:type="dxa"/>
            <w:vAlign w:val="center"/>
          </w:tcPr>
          <w:p w14:paraId="10B0D5F5"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1.43</w:t>
            </w:r>
          </w:p>
        </w:tc>
        <w:tc>
          <w:tcPr>
            <w:tcW w:w="850" w:type="dxa"/>
            <w:vAlign w:val="center"/>
          </w:tcPr>
          <w:p w14:paraId="6B0CCA21"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2</w:t>
            </w:r>
          </w:p>
        </w:tc>
        <w:tc>
          <w:tcPr>
            <w:tcW w:w="709" w:type="dxa"/>
            <w:vAlign w:val="center"/>
          </w:tcPr>
          <w:p w14:paraId="64B341AE"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54</w:t>
            </w:r>
          </w:p>
        </w:tc>
        <w:tc>
          <w:tcPr>
            <w:tcW w:w="567" w:type="dxa"/>
            <w:vAlign w:val="center"/>
          </w:tcPr>
          <w:p w14:paraId="4BEBAD6A"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31</w:t>
            </w:r>
          </w:p>
        </w:tc>
        <w:tc>
          <w:tcPr>
            <w:tcW w:w="709" w:type="dxa"/>
            <w:vAlign w:val="center"/>
          </w:tcPr>
          <w:p w14:paraId="2B68A95B"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15</w:t>
            </w:r>
          </w:p>
        </w:tc>
        <w:tc>
          <w:tcPr>
            <w:tcW w:w="850" w:type="dxa"/>
            <w:vAlign w:val="center"/>
          </w:tcPr>
          <w:p w14:paraId="6935C679"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0</w:t>
            </w:r>
          </w:p>
        </w:tc>
        <w:tc>
          <w:tcPr>
            <w:tcW w:w="709" w:type="dxa"/>
            <w:vAlign w:val="center"/>
          </w:tcPr>
          <w:p w14:paraId="4F0BF58F"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0.73</w:t>
            </w:r>
          </w:p>
        </w:tc>
        <w:tc>
          <w:tcPr>
            <w:tcW w:w="851" w:type="dxa"/>
            <w:vAlign w:val="center"/>
          </w:tcPr>
          <w:p w14:paraId="18D8547B"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0.091</w:t>
            </w:r>
          </w:p>
        </w:tc>
        <w:tc>
          <w:tcPr>
            <w:tcW w:w="708" w:type="dxa"/>
            <w:vAlign w:val="center"/>
          </w:tcPr>
          <w:p w14:paraId="3E2DAAE1"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8</w:t>
            </w:r>
          </w:p>
        </w:tc>
        <w:tc>
          <w:tcPr>
            <w:tcW w:w="851" w:type="dxa"/>
            <w:vAlign w:val="bottom"/>
          </w:tcPr>
          <w:p w14:paraId="79015C6A"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7.0</w:t>
            </w:r>
          </w:p>
        </w:tc>
      </w:tr>
      <w:tr w:rsidR="000E394D" w:rsidRPr="000B46A0" w14:paraId="628B98FF" w14:textId="77777777" w:rsidTr="000E394D">
        <w:tc>
          <w:tcPr>
            <w:tcW w:w="817" w:type="dxa"/>
          </w:tcPr>
          <w:p w14:paraId="66743F2C" w14:textId="77777777" w:rsidR="00FE6C1C" w:rsidRPr="00ED7E4A" w:rsidRDefault="00FE6C1C" w:rsidP="00E01E75">
            <w:pPr>
              <w:spacing w:line="240" w:lineRule="auto"/>
              <w:jc w:val="both"/>
              <w:rPr>
                <w:rFonts w:ascii="Arial" w:hAnsi="Arial" w:cs="Arial"/>
                <w:sz w:val="20"/>
                <w:szCs w:val="20"/>
              </w:rPr>
            </w:pPr>
          </w:p>
        </w:tc>
        <w:tc>
          <w:tcPr>
            <w:tcW w:w="992" w:type="dxa"/>
            <w:vAlign w:val="center"/>
          </w:tcPr>
          <w:p w14:paraId="14A8756C"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Al+Bt</w:t>
            </w:r>
          </w:p>
        </w:tc>
        <w:tc>
          <w:tcPr>
            <w:tcW w:w="1418" w:type="dxa"/>
            <w:vAlign w:val="center"/>
          </w:tcPr>
          <w:p w14:paraId="1DAD5C12"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0.30</w:t>
            </w:r>
          </w:p>
        </w:tc>
        <w:tc>
          <w:tcPr>
            <w:tcW w:w="1417" w:type="dxa"/>
            <w:vAlign w:val="center"/>
          </w:tcPr>
          <w:p w14:paraId="1EB1DBFC"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0.42</w:t>
            </w:r>
          </w:p>
        </w:tc>
        <w:tc>
          <w:tcPr>
            <w:tcW w:w="1418" w:type="dxa"/>
            <w:vAlign w:val="center"/>
          </w:tcPr>
          <w:p w14:paraId="285103ED"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1.55</w:t>
            </w:r>
          </w:p>
        </w:tc>
        <w:tc>
          <w:tcPr>
            <w:tcW w:w="850" w:type="dxa"/>
            <w:vAlign w:val="center"/>
          </w:tcPr>
          <w:p w14:paraId="47106979"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2</w:t>
            </w:r>
          </w:p>
        </w:tc>
        <w:tc>
          <w:tcPr>
            <w:tcW w:w="709" w:type="dxa"/>
            <w:vAlign w:val="center"/>
          </w:tcPr>
          <w:p w14:paraId="5BAB20A5"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51</w:t>
            </w:r>
          </w:p>
        </w:tc>
        <w:tc>
          <w:tcPr>
            <w:tcW w:w="567" w:type="dxa"/>
            <w:vAlign w:val="center"/>
          </w:tcPr>
          <w:p w14:paraId="4F10440A"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34</w:t>
            </w:r>
          </w:p>
        </w:tc>
        <w:tc>
          <w:tcPr>
            <w:tcW w:w="709" w:type="dxa"/>
            <w:vAlign w:val="center"/>
          </w:tcPr>
          <w:p w14:paraId="3E0F1544"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15</w:t>
            </w:r>
          </w:p>
        </w:tc>
        <w:tc>
          <w:tcPr>
            <w:tcW w:w="850" w:type="dxa"/>
            <w:vAlign w:val="center"/>
          </w:tcPr>
          <w:p w14:paraId="63AF9F2D"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0</w:t>
            </w:r>
          </w:p>
        </w:tc>
        <w:tc>
          <w:tcPr>
            <w:tcW w:w="709" w:type="dxa"/>
            <w:vAlign w:val="center"/>
          </w:tcPr>
          <w:p w14:paraId="637A7A81"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0.42</w:t>
            </w:r>
          </w:p>
        </w:tc>
        <w:tc>
          <w:tcPr>
            <w:tcW w:w="851" w:type="dxa"/>
            <w:vAlign w:val="center"/>
          </w:tcPr>
          <w:p w14:paraId="6CBA9C0C"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0.063</w:t>
            </w:r>
          </w:p>
        </w:tc>
        <w:tc>
          <w:tcPr>
            <w:tcW w:w="708" w:type="dxa"/>
            <w:vAlign w:val="center"/>
          </w:tcPr>
          <w:p w14:paraId="4E017BDC"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7</w:t>
            </w:r>
          </w:p>
        </w:tc>
        <w:tc>
          <w:tcPr>
            <w:tcW w:w="851" w:type="dxa"/>
            <w:vAlign w:val="bottom"/>
          </w:tcPr>
          <w:p w14:paraId="29F9785F"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6.5</w:t>
            </w:r>
          </w:p>
        </w:tc>
      </w:tr>
      <w:tr w:rsidR="000E394D" w:rsidRPr="000B46A0" w14:paraId="3574778F" w14:textId="77777777" w:rsidTr="000E394D">
        <w:tc>
          <w:tcPr>
            <w:tcW w:w="817" w:type="dxa"/>
          </w:tcPr>
          <w:p w14:paraId="2079493A" w14:textId="77777777" w:rsidR="00FE6C1C" w:rsidRPr="00ED7E4A" w:rsidRDefault="00FE6C1C" w:rsidP="00E01E75">
            <w:pPr>
              <w:spacing w:line="240" w:lineRule="auto"/>
              <w:jc w:val="both"/>
              <w:rPr>
                <w:rFonts w:ascii="Arial" w:hAnsi="Arial" w:cs="Arial"/>
                <w:sz w:val="20"/>
                <w:szCs w:val="20"/>
              </w:rPr>
            </w:pPr>
          </w:p>
        </w:tc>
        <w:tc>
          <w:tcPr>
            <w:tcW w:w="992" w:type="dxa"/>
            <w:vAlign w:val="center"/>
          </w:tcPr>
          <w:p w14:paraId="67FB00B2"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Bt</w:t>
            </w:r>
          </w:p>
        </w:tc>
        <w:tc>
          <w:tcPr>
            <w:tcW w:w="1418" w:type="dxa"/>
            <w:vAlign w:val="center"/>
          </w:tcPr>
          <w:p w14:paraId="2356A992"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0.42</w:t>
            </w:r>
          </w:p>
        </w:tc>
        <w:tc>
          <w:tcPr>
            <w:tcW w:w="1417" w:type="dxa"/>
            <w:vAlign w:val="center"/>
          </w:tcPr>
          <w:p w14:paraId="4EB41803"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0.80</w:t>
            </w:r>
          </w:p>
        </w:tc>
        <w:tc>
          <w:tcPr>
            <w:tcW w:w="1418" w:type="dxa"/>
            <w:vAlign w:val="center"/>
          </w:tcPr>
          <w:p w14:paraId="6E09F9FD"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1.59</w:t>
            </w:r>
          </w:p>
        </w:tc>
        <w:tc>
          <w:tcPr>
            <w:tcW w:w="850" w:type="dxa"/>
            <w:vAlign w:val="center"/>
          </w:tcPr>
          <w:p w14:paraId="0FC84305"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4</w:t>
            </w:r>
          </w:p>
        </w:tc>
        <w:tc>
          <w:tcPr>
            <w:tcW w:w="709" w:type="dxa"/>
            <w:vAlign w:val="center"/>
          </w:tcPr>
          <w:p w14:paraId="10BFBDB5"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52</w:t>
            </w:r>
          </w:p>
        </w:tc>
        <w:tc>
          <w:tcPr>
            <w:tcW w:w="567" w:type="dxa"/>
            <w:vAlign w:val="center"/>
          </w:tcPr>
          <w:p w14:paraId="26DD86A6"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23</w:t>
            </w:r>
          </w:p>
        </w:tc>
        <w:tc>
          <w:tcPr>
            <w:tcW w:w="709" w:type="dxa"/>
            <w:vAlign w:val="center"/>
          </w:tcPr>
          <w:p w14:paraId="1B834322"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25</w:t>
            </w:r>
          </w:p>
        </w:tc>
        <w:tc>
          <w:tcPr>
            <w:tcW w:w="850" w:type="dxa"/>
            <w:vAlign w:val="center"/>
          </w:tcPr>
          <w:p w14:paraId="15B32501"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0</w:t>
            </w:r>
          </w:p>
        </w:tc>
        <w:tc>
          <w:tcPr>
            <w:tcW w:w="709" w:type="dxa"/>
            <w:vAlign w:val="center"/>
          </w:tcPr>
          <w:p w14:paraId="149F4CF1"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0.31</w:t>
            </w:r>
          </w:p>
        </w:tc>
        <w:tc>
          <w:tcPr>
            <w:tcW w:w="851" w:type="dxa"/>
            <w:vAlign w:val="center"/>
          </w:tcPr>
          <w:p w14:paraId="3E576828"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0.050</w:t>
            </w:r>
          </w:p>
        </w:tc>
        <w:tc>
          <w:tcPr>
            <w:tcW w:w="708" w:type="dxa"/>
            <w:vAlign w:val="center"/>
          </w:tcPr>
          <w:p w14:paraId="3A439F9F"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6</w:t>
            </w:r>
          </w:p>
        </w:tc>
        <w:tc>
          <w:tcPr>
            <w:tcW w:w="851" w:type="dxa"/>
            <w:vAlign w:val="bottom"/>
          </w:tcPr>
          <w:p w14:paraId="4F4F6F7A"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7.0</w:t>
            </w:r>
          </w:p>
        </w:tc>
      </w:tr>
      <w:tr w:rsidR="000E394D" w:rsidRPr="000B46A0" w14:paraId="6139695E" w14:textId="77777777" w:rsidTr="000E394D">
        <w:tc>
          <w:tcPr>
            <w:tcW w:w="817" w:type="dxa"/>
          </w:tcPr>
          <w:p w14:paraId="501B736D" w14:textId="77777777" w:rsidR="00FE6C1C" w:rsidRPr="00ED7E4A" w:rsidRDefault="00FE6C1C" w:rsidP="00E01E75">
            <w:pPr>
              <w:spacing w:line="240" w:lineRule="auto"/>
              <w:jc w:val="both"/>
              <w:rPr>
                <w:rFonts w:ascii="Arial" w:hAnsi="Arial" w:cs="Arial"/>
                <w:sz w:val="20"/>
                <w:szCs w:val="20"/>
              </w:rPr>
            </w:pPr>
          </w:p>
        </w:tc>
        <w:tc>
          <w:tcPr>
            <w:tcW w:w="992" w:type="dxa"/>
            <w:vAlign w:val="center"/>
          </w:tcPr>
          <w:p w14:paraId="48280B91"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elCcv</w:t>
            </w:r>
          </w:p>
        </w:tc>
        <w:tc>
          <w:tcPr>
            <w:tcW w:w="1418" w:type="dxa"/>
            <w:vAlign w:val="center"/>
          </w:tcPr>
          <w:p w14:paraId="435093E4"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0.80</w:t>
            </w:r>
          </w:p>
        </w:tc>
        <w:tc>
          <w:tcPr>
            <w:tcW w:w="1417" w:type="dxa"/>
            <w:vAlign w:val="center"/>
          </w:tcPr>
          <w:p w14:paraId="05465FFB"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1.50</w:t>
            </w:r>
          </w:p>
        </w:tc>
        <w:tc>
          <w:tcPr>
            <w:tcW w:w="1418" w:type="dxa"/>
            <w:vAlign w:val="center"/>
          </w:tcPr>
          <w:p w14:paraId="77DCE4F7"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1.60</w:t>
            </w:r>
          </w:p>
        </w:tc>
        <w:tc>
          <w:tcPr>
            <w:tcW w:w="850" w:type="dxa"/>
            <w:vAlign w:val="center"/>
          </w:tcPr>
          <w:p w14:paraId="7048CE31"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6</w:t>
            </w:r>
          </w:p>
        </w:tc>
        <w:tc>
          <w:tcPr>
            <w:tcW w:w="709" w:type="dxa"/>
            <w:vAlign w:val="center"/>
          </w:tcPr>
          <w:p w14:paraId="341B0E62"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59</w:t>
            </w:r>
          </w:p>
        </w:tc>
        <w:tc>
          <w:tcPr>
            <w:tcW w:w="567" w:type="dxa"/>
            <w:vAlign w:val="center"/>
          </w:tcPr>
          <w:p w14:paraId="0D03A4B0"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29</w:t>
            </w:r>
          </w:p>
        </w:tc>
        <w:tc>
          <w:tcPr>
            <w:tcW w:w="709" w:type="dxa"/>
            <w:vAlign w:val="center"/>
          </w:tcPr>
          <w:p w14:paraId="5FD1BAAB"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12</w:t>
            </w:r>
          </w:p>
        </w:tc>
        <w:tc>
          <w:tcPr>
            <w:tcW w:w="850" w:type="dxa"/>
            <w:vAlign w:val="center"/>
          </w:tcPr>
          <w:p w14:paraId="0BF31DF2"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12</w:t>
            </w:r>
          </w:p>
        </w:tc>
        <w:tc>
          <w:tcPr>
            <w:tcW w:w="709" w:type="dxa"/>
            <w:vAlign w:val="center"/>
          </w:tcPr>
          <w:p w14:paraId="08D08F01"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0.06</w:t>
            </w:r>
          </w:p>
        </w:tc>
        <w:tc>
          <w:tcPr>
            <w:tcW w:w="851" w:type="dxa"/>
            <w:vAlign w:val="center"/>
          </w:tcPr>
          <w:p w14:paraId="440AD4C8"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0.012</w:t>
            </w:r>
          </w:p>
        </w:tc>
        <w:tc>
          <w:tcPr>
            <w:tcW w:w="708" w:type="dxa"/>
            <w:vAlign w:val="center"/>
          </w:tcPr>
          <w:p w14:paraId="6E91D811"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5</w:t>
            </w:r>
          </w:p>
        </w:tc>
        <w:tc>
          <w:tcPr>
            <w:tcW w:w="851" w:type="dxa"/>
            <w:vAlign w:val="bottom"/>
          </w:tcPr>
          <w:p w14:paraId="6C1AF517"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7.8</w:t>
            </w:r>
          </w:p>
        </w:tc>
      </w:tr>
      <w:tr w:rsidR="000E394D" w:rsidRPr="000B46A0" w14:paraId="1FDBD812" w14:textId="77777777" w:rsidTr="000E394D">
        <w:tc>
          <w:tcPr>
            <w:tcW w:w="817" w:type="dxa"/>
          </w:tcPr>
          <w:p w14:paraId="728C1848" w14:textId="77777777" w:rsidR="00FE6C1C" w:rsidRPr="00ED7E4A" w:rsidRDefault="00FE6C1C" w:rsidP="00E01E75">
            <w:pPr>
              <w:spacing w:line="240" w:lineRule="auto"/>
              <w:jc w:val="both"/>
              <w:rPr>
                <w:rFonts w:ascii="Arial" w:hAnsi="Arial" w:cs="Arial"/>
                <w:sz w:val="20"/>
                <w:szCs w:val="20"/>
              </w:rPr>
            </w:pPr>
            <w:r w:rsidRPr="00ED7E4A">
              <w:rPr>
                <w:rFonts w:ascii="Arial" w:hAnsi="Arial" w:cs="Arial"/>
                <w:sz w:val="20"/>
                <w:szCs w:val="20"/>
              </w:rPr>
              <w:t>Hd_</w:t>
            </w:r>
            <w:r w:rsidR="001135C6" w:rsidRPr="00ED7E4A">
              <w:rPr>
                <w:rFonts w:ascii="Arial" w:hAnsi="Arial" w:cs="Arial"/>
                <w:sz w:val="20"/>
                <w:szCs w:val="20"/>
              </w:rPr>
              <w:t>S</w:t>
            </w:r>
          </w:p>
        </w:tc>
        <w:tc>
          <w:tcPr>
            <w:tcW w:w="992" w:type="dxa"/>
            <w:vAlign w:val="bottom"/>
          </w:tcPr>
          <w:p w14:paraId="038C79E5"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Ap</w:t>
            </w:r>
          </w:p>
        </w:tc>
        <w:tc>
          <w:tcPr>
            <w:tcW w:w="1418" w:type="dxa"/>
            <w:vAlign w:val="center"/>
          </w:tcPr>
          <w:p w14:paraId="3F2D03DC"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0.00</w:t>
            </w:r>
          </w:p>
        </w:tc>
        <w:tc>
          <w:tcPr>
            <w:tcW w:w="1417" w:type="dxa"/>
            <w:vAlign w:val="bottom"/>
          </w:tcPr>
          <w:p w14:paraId="3CF9D535"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0.28</w:t>
            </w:r>
          </w:p>
        </w:tc>
        <w:tc>
          <w:tcPr>
            <w:tcW w:w="1418" w:type="dxa"/>
            <w:vAlign w:val="center"/>
          </w:tcPr>
          <w:p w14:paraId="57751444"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1.55</w:t>
            </w:r>
          </w:p>
        </w:tc>
        <w:tc>
          <w:tcPr>
            <w:tcW w:w="850" w:type="dxa"/>
            <w:vAlign w:val="bottom"/>
          </w:tcPr>
          <w:p w14:paraId="41974F84"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1.6</w:t>
            </w:r>
          </w:p>
        </w:tc>
        <w:tc>
          <w:tcPr>
            <w:tcW w:w="709" w:type="dxa"/>
            <w:vAlign w:val="bottom"/>
          </w:tcPr>
          <w:p w14:paraId="64D25A7C"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70</w:t>
            </w:r>
          </w:p>
        </w:tc>
        <w:tc>
          <w:tcPr>
            <w:tcW w:w="567" w:type="dxa"/>
            <w:vAlign w:val="bottom"/>
          </w:tcPr>
          <w:p w14:paraId="74E63796"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20</w:t>
            </w:r>
          </w:p>
        </w:tc>
        <w:tc>
          <w:tcPr>
            <w:tcW w:w="709" w:type="dxa"/>
            <w:vAlign w:val="bottom"/>
          </w:tcPr>
          <w:p w14:paraId="3EEF6EF4"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10</w:t>
            </w:r>
          </w:p>
        </w:tc>
        <w:tc>
          <w:tcPr>
            <w:tcW w:w="850" w:type="dxa"/>
            <w:vAlign w:val="center"/>
          </w:tcPr>
          <w:p w14:paraId="02804B0E"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0.1</w:t>
            </w:r>
          </w:p>
        </w:tc>
        <w:tc>
          <w:tcPr>
            <w:tcW w:w="709" w:type="dxa"/>
            <w:vAlign w:val="center"/>
          </w:tcPr>
          <w:p w14:paraId="0ECC0559"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1.08</w:t>
            </w:r>
          </w:p>
        </w:tc>
        <w:tc>
          <w:tcPr>
            <w:tcW w:w="851" w:type="dxa"/>
            <w:vAlign w:val="center"/>
          </w:tcPr>
          <w:p w14:paraId="43F5CFB9"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0.104</w:t>
            </w:r>
          </w:p>
        </w:tc>
        <w:tc>
          <w:tcPr>
            <w:tcW w:w="708" w:type="dxa"/>
            <w:vAlign w:val="center"/>
          </w:tcPr>
          <w:p w14:paraId="482EB304"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10</w:t>
            </w:r>
          </w:p>
        </w:tc>
        <w:tc>
          <w:tcPr>
            <w:tcW w:w="851" w:type="dxa"/>
            <w:vAlign w:val="center"/>
          </w:tcPr>
          <w:p w14:paraId="42966CE1"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7.01</w:t>
            </w:r>
          </w:p>
        </w:tc>
      </w:tr>
      <w:tr w:rsidR="000E394D" w:rsidRPr="000B46A0" w14:paraId="41269135" w14:textId="77777777" w:rsidTr="000E394D">
        <w:tc>
          <w:tcPr>
            <w:tcW w:w="817" w:type="dxa"/>
          </w:tcPr>
          <w:p w14:paraId="4FFCE655" w14:textId="77777777" w:rsidR="00FE6C1C" w:rsidRPr="00ED7E4A" w:rsidRDefault="00FE6C1C" w:rsidP="00E01E75">
            <w:pPr>
              <w:spacing w:line="240" w:lineRule="auto"/>
              <w:jc w:val="both"/>
              <w:rPr>
                <w:rFonts w:ascii="Arial" w:hAnsi="Arial" w:cs="Arial"/>
                <w:sz w:val="20"/>
                <w:szCs w:val="20"/>
              </w:rPr>
            </w:pPr>
          </w:p>
        </w:tc>
        <w:tc>
          <w:tcPr>
            <w:tcW w:w="992" w:type="dxa"/>
            <w:vAlign w:val="bottom"/>
          </w:tcPr>
          <w:p w14:paraId="341D22C5"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Go-M</w:t>
            </w:r>
          </w:p>
        </w:tc>
        <w:tc>
          <w:tcPr>
            <w:tcW w:w="1418" w:type="dxa"/>
            <w:vAlign w:val="bottom"/>
          </w:tcPr>
          <w:p w14:paraId="5CCBBBE0"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0.28</w:t>
            </w:r>
          </w:p>
        </w:tc>
        <w:tc>
          <w:tcPr>
            <w:tcW w:w="1417" w:type="dxa"/>
            <w:vAlign w:val="bottom"/>
          </w:tcPr>
          <w:p w14:paraId="0EF37830"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0.50</w:t>
            </w:r>
          </w:p>
        </w:tc>
        <w:tc>
          <w:tcPr>
            <w:tcW w:w="1418" w:type="dxa"/>
            <w:vAlign w:val="center"/>
          </w:tcPr>
          <w:p w14:paraId="2D568DEC"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1.60</w:t>
            </w:r>
          </w:p>
        </w:tc>
        <w:tc>
          <w:tcPr>
            <w:tcW w:w="850" w:type="dxa"/>
            <w:vAlign w:val="bottom"/>
          </w:tcPr>
          <w:p w14:paraId="6C8F7152"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2.4</w:t>
            </w:r>
          </w:p>
        </w:tc>
        <w:tc>
          <w:tcPr>
            <w:tcW w:w="709" w:type="dxa"/>
            <w:vAlign w:val="bottom"/>
          </w:tcPr>
          <w:p w14:paraId="55FB47C8"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63</w:t>
            </w:r>
          </w:p>
        </w:tc>
        <w:tc>
          <w:tcPr>
            <w:tcW w:w="567" w:type="dxa"/>
            <w:vAlign w:val="bottom"/>
          </w:tcPr>
          <w:p w14:paraId="23FD9A33"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26</w:t>
            </w:r>
          </w:p>
        </w:tc>
        <w:tc>
          <w:tcPr>
            <w:tcW w:w="709" w:type="dxa"/>
            <w:vAlign w:val="bottom"/>
          </w:tcPr>
          <w:p w14:paraId="53116880"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11</w:t>
            </w:r>
          </w:p>
        </w:tc>
        <w:tc>
          <w:tcPr>
            <w:tcW w:w="850" w:type="dxa"/>
            <w:vAlign w:val="center"/>
          </w:tcPr>
          <w:p w14:paraId="5DE2C566"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0.2</w:t>
            </w:r>
          </w:p>
        </w:tc>
        <w:tc>
          <w:tcPr>
            <w:tcW w:w="709" w:type="dxa"/>
            <w:vAlign w:val="center"/>
          </w:tcPr>
          <w:p w14:paraId="5FBBBE28"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0.82</w:t>
            </w:r>
          </w:p>
        </w:tc>
        <w:tc>
          <w:tcPr>
            <w:tcW w:w="851" w:type="dxa"/>
            <w:vAlign w:val="center"/>
          </w:tcPr>
          <w:p w14:paraId="407AF825"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0.085</w:t>
            </w:r>
          </w:p>
        </w:tc>
        <w:tc>
          <w:tcPr>
            <w:tcW w:w="708" w:type="dxa"/>
            <w:vAlign w:val="center"/>
          </w:tcPr>
          <w:p w14:paraId="488E87B2"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10</w:t>
            </w:r>
          </w:p>
        </w:tc>
        <w:tc>
          <w:tcPr>
            <w:tcW w:w="851" w:type="dxa"/>
            <w:vAlign w:val="center"/>
          </w:tcPr>
          <w:p w14:paraId="1EF892DB"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7.23</w:t>
            </w:r>
          </w:p>
        </w:tc>
      </w:tr>
      <w:tr w:rsidR="000E394D" w:rsidRPr="000B46A0" w14:paraId="23EC329F" w14:textId="77777777" w:rsidTr="000E394D">
        <w:tc>
          <w:tcPr>
            <w:tcW w:w="817" w:type="dxa"/>
          </w:tcPr>
          <w:p w14:paraId="7F9D7A30" w14:textId="77777777" w:rsidR="00FE6C1C" w:rsidRPr="00ED7E4A" w:rsidRDefault="00FE6C1C" w:rsidP="00E01E75">
            <w:pPr>
              <w:spacing w:line="240" w:lineRule="auto"/>
              <w:jc w:val="both"/>
              <w:rPr>
                <w:rFonts w:ascii="Arial" w:hAnsi="Arial" w:cs="Arial"/>
                <w:sz w:val="20"/>
                <w:szCs w:val="20"/>
              </w:rPr>
            </w:pPr>
          </w:p>
        </w:tc>
        <w:tc>
          <w:tcPr>
            <w:tcW w:w="992" w:type="dxa"/>
            <w:vAlign w:val="bottom"/>
          </w:tcPr>
          <w:p w14:paraId="57657EC5"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Go-ejC</w:t>
            </w:r>
          </w:p>
        </w:tc>
        <w:tc>
          <w:tcPr>
            <w:tcW w:w="1418" w:type="dxa"/>
            <w:vAlign w:val="bottom"/>
          </w:tcPr>
          <w:p w14:paraId="6BBD24CE"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0.50</w:t>
            </w:r>
          </w:p>
        </w:tc>
        <w:tc>
          <w:tcPr>
            <w:tcW w:w="1417" w:type="dxa"/>
            <w:vAlign w:val="bottom"/>
          </w:tcPr>
          <w:p w14:paraId="5239D97D"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0.55</w:t>
            </w:r>
          </w:p>
        </w:tc>
        <w:tc>
          <w:tcPr>
            <w:tcW w:w="1418" w:type="dxa"/>
            <w:vAlign w:val="center"/>
          </w:tcPr>
          <w:p w14:paraId="1059648F"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1.55</w:t>
            </w:r>
          </w:p>
        </w:tc>
        <w:tc>
          <w:tcPr>
            <w:tcW w:w="850" w:type="dxa"/>
            <w:vAlign w:val="bottom"/>
          </w:tcPr>
          <w:p w14:paraId="507374C0"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0.3</w:t>
            </w:r>
          </w:p>
        </w:tc>
        <w:tc>
          <w:tcPr>
            <w:tcW w:w="709" w:type="dxa"/>
            <w:vAlign w:val="bottom"/>
          </w:tcPr>
          <w:p w14:paraId="7852C96E"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60</w:t>
            </w:r>
          </w:p>
        </w:tc>
        <w:tc>
          <w:tcPr>
            <w:tcW w:w="567" w:type="dxa"/>
            <w:vAlign w:val="bottom"/>
          </w:tcPr>
          <w:p w14:paraId="1B067F71"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29</w:t>
            </w:r>
          </w:p>
        </w:tc>
        <w:tc>
          <w:tcPr>
            <w:tcW w:w="709" w:type="dxa"/>
            <w:vAlign w:val="bottom"/>
          </w:tcPr>
          <w:p w14:paraId="6353DCE7"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12</w:t>
            </w:r>
          </w:p>
        </w:tc>
        <w:tc>
          <w:tcPr>
            <w:tcW w:w="850" w:type="dxa"/>
            <w:vAlign w:val="center"/>
          </w:tcPr>
          <w:p w14:paraId="234E755E"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1.9</w:t>
            </w:r>
          </w:p>
        </w:tc>
        <w:tc>
          <w:tcPr>
            <w:tcW w:w="709" w:type="dxa"/>
            <w:vAlign w:val="center"/>
          </w:tcPr>
          <w:p w14:paraId="13F95CC3"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0.50</w:t>
            </w:r>
          </w:p>
        </w:tc>
        <w:tc>
          <w:tcPr>
            <w:tcW w:w="851" w:type="dxa"/>
            <w:vAlign w:val="center"/>
          </w:tcPr>
          <w:p w14:paraId="60684E80"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0.055</w:t>
            </w:r>
          </w:p>
        </w:tc>
        <w:tc>
          <w:tcPr>
            <w:tcW w:w="708" w:type="dxa"/>
            <w:vAlign w:val="center"/>
          </w:tcPr>
          <w:p w14:paraId="1C985E0B"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9</w:t>
            </w:r>
          </w:p>
        </w:tc>
        <w:tc>
          <w:tcPr>
            <w:tcW w:w="851" w:type="dxa"/>
            <w:vAlign w:val="center"/>
          </w:tcPr>
          <w:p w14:paraId="1C5C81CC"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7.54</w:t>
            </w:r>
          </w:p>
        </w:tc>
      </w:tr>
      <w:tr w:rsidR="000E394D" w:rsidRPr="000B46A0" w14:paraId="2A38434D" w14:textId="77777777" w:rsidTr="000E394D">
        <w:tc>
          <w:tcPr>
            <w:tcW w:w="817" w:type="dxa"/>
          </w:tcPr>
          <w:p w14:paraId="375ECA7D" w14:textId="77777777" w:rsidR="00FE6C1C" w:rsidRPr="00ED7E4A" w:rsidRDefault="00FE6C1C" w:rsidP="00E01E75">
            <w:pPr>
              <w:spacing w:line="240" w:lineRule="auto"/>
              <w:jc w:val="both"/>
              <w:rPr>
                <w:rFonts w:ascii="Arial" w:hAnsi="Arial" w:cs="Arial"/>
                <w:sz w:val="20"/>
                <w:szCs w:val="20"/>
              </w:rPr>
            </w:pPr>
          </w:p>
        </w:tc>
        <w:tc>
          <w:tcPr>
            <w:tcW w:w="992" w:type="dxa"/>
            <w:vAlign w:val="bottom"/>
          </w:tcPr>
          <w:p w14:paraId="4A8AF740"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Go-fAh</w:t>
            </w:r>
          </w:p>
        </w:tc>
        <w:tc>
          <w:tcPr>
            <w:tcW w:w="1418" w:type="dxa"/>
            <w:vAlign w:val="bottom"/>
          </w:tcPr>
          <w:p w14:paraId="503C23EC"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0.55</w:t>
            </w:r>
          </w:p>
        </w:tc>
        <w:tc>
          <w:tcPr>
            <w:tcW w:w="1417" w:type="dxa"/>
            <w:vAlign w:val="bottom"/>
          </w:tcPr>
          <w:p w14:paraId="2E3AEE20"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0.65</w:t>
            </w:r>
          </w:p>
        </w:tc>
        <w:tc>
          <w:tcPr>
            <w:tcW w:w="1418" w:type="dxa"/>
            <w:vAlign w:val="center"/>
          </w:tcPr>
          <w:p w14:paraId="25CE0FDA"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1.45</w:t>
            </w:r>
          </w:p>
        </w:tc>
        <w:tc>
          <w:tcPr>
            <w:tcW w:w="850" w:type="dxa"/>
            <w:vAlign w:val="bottom"/>
          </w:tcPr>
          <w:p w14:paraId="6D42E9F2"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0.2</w:t>
            </w:r>
          </w:p>
        </w:tc>
        <w:tc>
          <w:tcPr>
            <w:tcW w:w="709" w:type="dxa"/>
            <w:vAlign w:val="bottom"/>
          </w:tcPr>
          <w:p w14:paraId="3B15DB41"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21</w:t>
            </w:r>
          </w:p>
        </w:tc>
        <w:tc>
          <w:tcPr>
            <w:tcW w:w="567" w:type="dxa"/>
            <w:vAlign w:val="bottom"/>
          </w:tcPr>
          <w:p w14:paraId="50892DA5"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52</w:t>
            </w:r>
          </w:p>
        </w:tc>
        <w:tc>
          <w:tcPr>
            <w:tcW w:w="709" w:type="dxa"/>
            <w:vAlign w:val="bottom"/>
          </w:tcPr>
          <w:p w14:paraId="39A8F566"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27</w:t>
            </w:r>
          </w:p>
        </w:tc>
        <w:tc>
          <w:tcPr>
            <w:tcW w:w="850" w:type="dxa"/>
            <w:vAlign w:val="center"/>
          </w:tcPr>
          <w:p w14:paraId="21DB1775"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0.2</w:t>
            </w:r>
          </w:p>
        </w:tc>
        <w:tc>
          <w:tcPr>
            <w:tcW w:w="709" w:type="dxa"/>
            <w:vAlign w:val="center"/>
          </w:tcPr>
          <w:p w14:paraId="6D1FAF54"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1.37</w:t>
            </w:r>
          </w:p>
        </w:tc>
        <w:tc>
          <w:tcPr>
            <w:tcW w:w="851" w:type="dxa"/>
            <w:vAlign w:val="center"/>
          </w:tcPr>
          <w:p w14:paraId="739622D2"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0.150</w:t>
            </w:r>
          </w:p>
        </w:tc>
        <w:tc>
          <w:tcPr>
            <w:tcW w:w="708" w:type="dxa"/>
            <w:vAlign w:val="center"/>
          </w:tcPr>
          <w:p w14:paraId="61C2D57D"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9</w:t>
            </w:r>
          </w:p>
        </w:tc>
        <w:tc>
          <w:tcPr>
            <w:tcW w:w="851" w:type="dxa"/>
            <w:vAlign w:val="center"/>
          </w:tcPr>
          <w:p w14:paraId="0A84F85A"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7.42</w:t>
            </w:r>
          </w:p>
        </w:tc>
      </w:tr>
      <w:tr w:rsidR="000E394D" w:rsidRPr="000B46A0" w14:paraId="4CC7ED1C" w14:textId="77777777" w:rsidTr="000E394D">
        <w:tc>
          <w:tcPr>
            <w:tcW w:w="817" w:type="dxa"/>
          </w:tcPr>
          <w:p w14:paraId="4B7ABA10" w14:textId="77777777" w:rsidR="00FE6C1C" w:rsidRPr="00ED7E4A" w:rsidRDefault="00FE6C1C" w:rsidP="00E01E75">
            <w:pPr>
              <w:spacing w:line="240" w:lineRule="auto"/>
              <w:jc w:val="both"/>
              <w:rPr>
                <w:rFonts w:ascii="Arial" w:hAnsi="Arial" w:cs="Arial"/>
                <w:sz w:val="20"/>
                <w:szCs w:val="20"/>
              </w:rPr>
            </w:pPr>
          </w:p>
        </w:tc>
        <w:tc>
          <w:tcPr>
            <w:tcW w:w="992" w:type="dxa"/>
            <w:vAlign w:val="bottom"/>
          </w:tcPr>
          <w:p w14:paraId="3E40D087"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Gor-M</w:t>
            </w:r>
          </w:p>
        </w:tc>
        <w:tc>
          <w:tcPr>
            <w:tcW w:w="1418" w:type="dxa"/>
            <w:vAlign w:val="bottom"/>
          </w:tcPr>
          <w:p w14:paraId="578CA747"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0.65</w:t>
            </w:r>
          </w:p>
        </w:tc>
        <w:tc>
          <w:tcPr>
            <w:tcW w:w="1417" w:type="dxa"/>
            <w:vAlign w:val="bottom"/>
          </w:tcPr>
          <w:p w14:paraId="49FA3FA2"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0.80</w:t>
            </w:r>
          </w:p>
        </w:tc>
        <w:tc>
          <w:tcPr>
            <w:tcW w:w="1418" w:type="dxa"/>
            <w:vAlign w:val="center"/>
          </w:tcPr>
          <w:p w14:paraId="206818D3"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1.46</w:t>
            </w:r>
          </w:p>
        </w:tc>
        <w:tc>
          <w:tcPr>
            <w:tcW w:w="850" w:type="dxa"/>
            <w:vAlign w:val="bottom"/>
          </w:tcPr>
          <w:p w14:paraId="548D0A80"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1.0</w:t>
            </w:r>
          </w:p>
        </w:tc>
        <w:tc>
          <w:tcPr>
            <w:tcW w:w="709" w:type="dxa"/>
            <w:vAlign w:val="bottom"/>
          </w:tcPr>
          <w:p w14:paraId="41D8C504"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72</w:t>
            </w:r>
          </w:p>
        </w:tc>
        <w:tc>
          <w:tcPr>
            <w:tcW w:w="567" w:type="dxa"/>
            <w:vAlign w:val="bottom"/>
          </w:tcPr>
          <w:p w14:paraId="340AEF3D"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22</w:t>
            </w:r>
          </w:p>
        </w:tc>
        <w:tc>
          <w:tcPr>
            <w:tcW w:w="709" w:type="dxa"/>
            <w:vAlign w:val="bottom"/>
          </w:tcPr>
          <w:p w14:paraId="2288C743"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6</w:t>
            </w:r>
          </w:p>
        </w:tc>
        <w:tc>
          <w:tcPr>
            <w:tcW w:w="850" w:type="dxa"/>
            <w:vAlign w:val="center"/>
          </w:tcPr>
          <w:p w14:paraId="74510F7B"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0.2</w:t>
            </w:r>
          </w:p>
        </w:tc>
        <w:tc>
          <w:tcPr>
            <w:tcW w:w="709" w:type="dxa"/>
            <w:vAlign w:val="center"/>
          </w:tcPr>
          <w:p w14:paraId="64CBE016"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0.60</w:t>
            </w:r>
          </w:p>
        </w:tc>
        <w:tc>
          <w:tcPr>
            <w:tcW w:w="851" w:type="dxa"/>
            <w:vAlign w:val="center"/>
          </w:tcPr>
          <w:p w14:paraId="7C609650"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0.050</w:t>
            </w:r>
          </w:p>
        </w:tc>
        <w:tc>
          <w:tcPr>
            <w:tcW w:w="708" w:type="dxa"/>
            <w:vAlign w:val="center"/>
          </w:tcPr>
          <w:p w14:paraId="2073719A"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12</w:t>
            </w:r>
          </w:p>
        </w:tc>
        <w:tc>
          <w:tcPr>
            <w:tcW w:w="851" w:type="dxa"/>
            <w:vAlign w:val="center"/>
          </w:tcPr>
          <w:p w14:paraId="07D9E236"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7.54</w:t>
            </w:r>
          </w:p>
        </w:tc>
      </w:tr>
      <w:tr w:rsidR="000E394D" w:rsidRPr="000B46A0" w14:paraId="1C6C49B8" w14:textId="77777777" w:rsidTr="000E394D">
        <w:tc>
          <w:tcPr>
            <w:tcW w:w="817" w:type="dxa"/>
          </w:tcPr>
          <w:p w14:paraId="2CE02D8E" w14:textId="77777777" w:rsidR="00FE6C1C" w:rsidRPr="00ED7E4A" w:rsidRDefault="00FE6C1C" w:rsidP="00E01E75">
            <w:pPr>
              <w:spacing w:line="240" w:lineRule="auto"/>
              <w:jc w:val="both"/>
              <w:rPr>
                <w:rFonts w:ascii="Arial" w:hAnsi="Arial" w:cs="Arial"/>
                <w:sz w:val="20"/>
                <w:szCs w:val="20"/>
              </w:rPr>
            </w:pPr>
          </w:p>
        </w:tc>
        <w:tc>
          <w:tcPr>
            <w:tcW w:w="992" w:type="dxa"/>
            <w:vAlign w:val="bottom"/>
          </w:tcPr>
          <w:p w14:paraId="2F406705"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Gr</w:t>
            </w:r>
          </w:p>
        </w:tc>
        <w:tc>
          <w:tcPr>
            <w:tcW w:w="1418" w:type="dxa"/>
            <w:vAlign w:val="bottom"/>
          </w:tcPr>
          <w:p w14:paraId="54BCFAC4"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0.80</w:t>
            </w:r>
          </w:p>
        </w:tc>
        <w:tc>
          <w:tcPr>
            <w:tcW w:w="1417" w:type="dxa"/>
            <w:vAlign w:val="bottom"/>
          </w:tcPr>
          <w:p w14:paraId="70ED03C5"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1.10</w:t>
            </w:r>
          </w:p>
        </w:tc>
        <w:tc>
          <w:tcPr>
            <w:tcW w:w="1418" w:type="dxa"/>
            <w:vAlign w:val="center"/>
          </w:tcPr>
          <w:p w14:paraId="4FB6A336"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1.65</w:t>
            </w:r>
          </w:p>
        </w:tc>
        <w:tc>
          <w:tcPr>
            <w:tcW w:w="850" w:type="dxa"/>
            <w:vAlign w:val="bottom"/>
          </w:tcPr>
          <w:p w14:paraId="2CA03831"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1.1</w:t>
            </w:r>
          </w:p>
        </w:tc>
        <w:tc>
          <w:tcPr>
            <w:tcW w:w="709" w:type="dxa"/>
            <w:vAlign w:val="bottom"/>
          </w:tcPr>
          <w:p w14:paraId="19988705"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74</w:t>
            </w:r>
          </w:p>
        </w:tc>
        <w:tc>
          <w:tcPr>
            <w:tcW w:w="567" w:type="dxa"/>
            <w:vAlign w:val="bottom"/>
          </w:tcPr>
          <w:p w14:paraId="0B808EC8"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21</w:t>
            </w:r>
          </w:p>
        </w:tc>
        <w:tc>
          <w:tcPr>
            <w:tcW w:w="709" w:type="dxa"/>
            <w:vAlign w:val="bottom"/>
          </w:tcPr>
          <w:p w14:paraId="5DF23877"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5</w:t>
            </w:r>
          </w:p>
        </w:tc>
        <w:tc>
          <w:tcPr>
            <w:tcW w:w="850" w:type="dxa"/>
            <w:vAlign w:val="center"/>
          </w:tcPr>
          <w:p w14:paraId="306D14B5"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0.2</w:t>
            </w:r>
          </w:p>
        </w:tc>
        <w:tc>
          <w:tcPr>
            <w:tcW w:w="709" w:type="dxa"/>
            <w:vAlign w:val="center"/>
          </w:tcPr>
          <w:p w14:paraId="63C037AC"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0.18</w:t>
            </w:r>
          </w:p>
        </w:tc>
        <w:tc>
          <w:tcPr>
            <w:tcW w:w="851" w:type="dxa"/>
            <w:vAlign w:val="center"/>
          </w:tcPr>
          <w:p w14:paraId="6024AC1B"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0.016</w:t>
            </w:r>
          </w:p>
        </w:tc>
        <w:tc>
          <w:tcPr>
            <w:tcW w:w="708" w:type="dxa"/>
            <w:vAlign w:val="center"/>
          </w:tcPr>
          <w:p w14:paraId="79EB73DA"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11</w:t>
            </w:r>
          </w:p>
        </w:tc>
        <w:tc>
          <w:tcPr>
            <w:tcW w:w="851" w:type="dxa"/>
            <w:vAlign w:val="center"/>
          </w:tcPr>
          <w:p w14:paraId="58C86F8D"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7.35</w:t>
            </w:r>
          </w:p>
        </w:tc>
      </w:tr>
      <w:tr w:rsidR="000E394D" w:rsidRPr="000B46A0" w14:paraId="7F1E33E5" w14:textId="77777777" w:rsidTr="000E394D">
        <w:tc>
          <w:tcPr>
            <w:tcW w:w="817" w:type="dxa"/>
          </w:tcPr>
          <w:p w14:paraId="0154D4FD" w14:textId="77777777" w:rsidR="00FE6C1C" w:rsidRPr="00ED7E4A" w:rsidRDefault="00FE6C1C" w:rsidP="00E01E75">
            <w:pPr>
              <w:spacing w:line="240" w:lineRule="auto"/>
              <w:jc w:val="both"/>
              <w:rPr>
                <w:rFonts w:ascii="Arial" w:hAnsi="Arial" w:cs="Arial"/>
                <w:sz w:val="20"/>
                <w:szCs w:val="20"/>
              </w:rPr>
            </w:pPr>
          </w:p>
        </w:tc>
        <w:tc>
          <w:tcPr>
            <w:tcW w:w="992" w:type="dxa"/>
            <w:vAlign w:val="bottom"/>
          </w:tcPr>
          <w:p w14:paraId="2E7BA9C7"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Gr-fAh</w:t>
            </w:r>
          </w:p>
        </w:tc>
        <w:tc>
          <w:tcPr>
            <w:tcW w:w="1418" w:type="dxa"/>
            <w:vAlign w:val="bottom"/>
          </w:tcPr>
          <w:p w14:paraId="592D1627"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1.10</w:t>
            </w:r>
          </w:p>
        </w:tc>
        <w:tc>
          <w:tcPr>
            <w:tcW w:w="1417" w:type="dxa"/>
            <w:vAlign w:val="bottom"/>
          </w:tcPr>
          <w:p w14:paraId="31B7B9DC"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1.30</w:t>
            </w:r>
          </w:p>
        </w:tc>
        <w:tc>
          <w:tcPr>
            <w:tcW w:w="1418" w:type="dxa"/>
            <w:vAlign w:val="center"/>
          </w:tcPr>
          <w:p w14:paraId="70620D6D"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1.86</w:t>
            </w:r>
          </w:p>
        </w:tc>
        <w:tc>
          <w:tcPr>
            <w:tcW w:w="850" w:type="dxa"/>
            <w:vAlign w:val="bottom"/>
          </w:tcPr>
          <w:p w14:paraId="7CAA0D00"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0.7</w:t>
            </w:r>
          </w:p>
        </w:tc>
        <w:tc>
          <w:tcPr>
            <w:tcW w:w="709" w:type="dxa"/>
            <w:vAlign w:val="bottom"/>
          </w:tcPr>
          <w:p w14:paraId="22C1A353"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77</w:t>
            </w:r>
          </w:p>
        </w:tc>
        <w:tc>
          <w:tcPr>
            <w:tcW w:w="567" w:type="dxa"/>
            <w:vAlign w:val="bottom"/>
          </w:tcPr>
          <w:p w14:paraId="79A37766"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18</w:t>
            </w:r>
          </w:p>
        </w:tc>
        <w:tc>
          <w:tcPr>
            <w:tcW w:w="709" w:type="dxa"/>
            <w:vAlign w:val="bottom"/>
          </w:tcPr>
          <w:p w14:paraId="0F287281"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5</w:t>
            </w:r>
          </w:p>
        </w:tc>
        <w:tc>
          <w:tcPr>
            <w:tcW w:w="850" w:type="dxa"/>
            <w:vAlign w:val="center"/>
          </w:tcPr>
          <w:p w14:paraId="1DBD6873"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0.0</w:t>
            </w:r>
          </w:p>
        </w:tc>
        <w:tc>
          <w:tcPr>
            <w:tcW w:w="709" w:type="dxa"/>
            <w:vAlign w:val="center"/>
          </w:tcPr>
          <w:p w14:paraId="065CD65A"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0.36</w:t>
            </w:r>
          </w:p>
        </w:tc>
        <w:tc>
          <w:tcPr>
            <w:tcW w:w="851" w:type="dxa"/>
            <w:vAlign w:val="center"/>
          </w:tcPr>
          <w:p w14:paraId="3297F49E"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0.025</w:t>
            </w:r>
          </w:p>
        </w:tc>
        <w:tc>
          <w:tcPr>
            <w:tcW w:w="708" w:type="dxa"/>
            <w:vAlign w:val="center"/>
          </w:tcPr>
          <w:p w14:paraId="0A90148A"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14</w:t>
            </w:r>
          </w:p>
        </w:tc>
        <w:tc>
          <w:tcPr>
            <w:tcW w:w="851" w:type="dxa"/>
            <w:vAlign w:val="center"/>
          </w:tcPr>
          <w:p w14:paraId="54709C04"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7.20</w:t>
            </w:r>
          </w:p>
        </w:tc>
      </w:tr>
      <w:tr w:rsidR="000E394D" w:rsidRPr="000B46A0" w14:paraId="2C4C3341" w14:textId="77777777" w:rsidTr="000E394D">
        <w:tc>
          <w:tcPr>
            <w:tcW w:w="817" w:type="dxa"/>
          </w:tcPr>
          <w:p w14:paraId="44B9CE5A" w14:textId="77777777" w:rsidR="00FE6C1C" w:rsidRPr="00ED7E4A" w:rsidRDefault="00FE6C1C" w:rsidP="00E01E75">
            <w:pPr>
              <w:spacing w:line="240" w:lineRule="auto"/>
              <w:jc w:val="both"/>
              <w:rPr>
                <w:rFonts w:ascii="Arial" w:hAnsi="Arial" w:cs="Arial"/>
                <w:sz w:val="20"/>
                <w:szCs w:val="20"/>
              </w:rPr>
            </w:pPr>
          </w:p>
        </w:tc>
        <w:tc>
          <w:tcPr>
            <w:tcW w:w="992" w:type="dxa"/>
            <w:vAlign w:val="bottom"/>
          </w:tcPr>
          <w:p w14:paraId="272E3DC5"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Gr</w:t>
            </w:r>
          </w:p>
        </w:tc>
        <w:tc>
          <w:tcPr>
            <w:tcW w:w="1418" w:type="dxa"/>
            <w:vAlign w:val="bottom"/>
          </w:tcPr>
          <w:p w14:paraId="340477B3"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1.30</w:t>
            </w:r>
          </w:p>
        </w:tc>
        <w:tc>
          <w:tcPr>
            <w:tcW w:w="1417" w:type="dxa"/>
            <w:vAlign w:val="bottom"/>
          </w:tcPr>
          <w:p w14:paraId="2A70CC4B"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1.50</w:t>
            </w:r>
          </w:p>
        </w:tc>
        <w:tc>
          <w:tcPr>
            <w:tcW w:w="1418" w:type="dxa"/>
            <w:vAlign w:val="center"/>
          </w:tcPr>
          <w:p w14:paraId="445A30EA"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1.68</w:t>
            </w:r>
          </w:p>
        </w:tc>
        <w:tc>
          <w:tcPr>
            <w:tcW w:w="850" w:type="dxa"/>
            <w:vAlign w:val="bottom"/>
          </w:tcPr>
          <w:p w14:paraId="5313486A"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0.1</w:t>
            </w:r>
          </w:p>
        </w:tc>
        <w:tc>
          <w:tcPr>
            <w:tcW w:w="709" w:type="dxa"/>
            <w:vAlign w:val="bottom"/>
          </w:tcPr>
          <w:p w14:paraId="25CDE852"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86</w:t>
            </w:r>
          </w:p>
        </w:tc>
        <w:tc>
          <w:tcPr>
            <w:tcW w:w="567" w:type="dxa"/>
            <w:vAlign w:val="bottom"/>
          </w:tcPr>
          <w:p w14:paraId="67565526"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13</w:t>
            </w:r>
          </w:p>
        </w:tc>
        <w:tc>
          <w:tcPr>
            <w:tcW w:w="709" w:type="dxa"/>
            <w:vAlign w:val="bottom"/>
          </w:tcPr>
          <w:p w14:paraId="760D77F4" w14:textId="77777777" w:rsidR="00FE6C1C" w:rsidRPr="00ED7E4A" w:rsidRDefault="00FE6C1C" w:rsidP="00E01E75">
            <w:pPr>
              <w:spacing w:line="240" w:lineRule="auto"/>
              <w:jc w:val="center"/>
              <w:rPr>
                <w:rFonts w:ascii="Arial" w:hAnsi="Arial" w:cs="Arial"/>
                <w:sz w:val="20"/>
                <w:szCs w:val="20"/>
              </w:rPr>
            </w:pPr>
            <w:r w:rsidRPr="00ED7E4A">
              <w:rPr>
                <w:rFonts w:ascii="Arial" w:hAnsi="Arial" w:cs="Arial"/>
                <w:sz w:val="20"/>
                <w:szCs w:val="20"/>
              </w:rPr>
              <w:t>1</w:t>
            </w:r>
          </w:p>
        </w:tc>
        <w:tc>
          <w:tcPr>
            <w:tcW w:w="850" w:type="dxa"/>
            <w:vAlign w:val="center"/>
          </w:tcPr>
          <w:p w14:paraId="7DBFD415"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0.0</w:t>
            </w:r>
          </w:p>
        </w:tc>
        <w:tc>
          <w:tcPr>
            <w:tcW w:w="709" w:type="dxa"/>
            <w:vAlign w:val="center"/>
          </w:tcPr>
          <w:p w14:paraId="433820FD"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0.17</w:t>
            </w:r>
          </w:p>
        </w:tc>
        <w:tc>
          <w:tcPr>
            <w:tcW w:w="851" w:type="dxa"/>
            <w:vAlign w:val="center"/>
          </w:tcPr>
          <w:p w14:paraId="5B567163"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0.011</w:t>
            </w:r>
          </w:p>
        </w:tc>
        <w:tc>
          <w:tcPr>
            <w:tcW w:w="708" w:type="dxa"/>
            <w:vAlign w:val="center"/>
          </w:tcPr>
          <w:p w14:paraId="1E48B6E3" w14:textId="77777777" w:rsidR="00FE6C1C" w:rsidRPr="00ED7E4A" w:rsidRDefault="00FE6C1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15</w:t>
            </w:r>
          </w:p>
        </w:tc>
        <w:tc>
          <w:tcPr>
            <w:tcW w:w="851" w:type="dxa"/>
            <w:vAlign w:val="center"/>
          </w:tcPr>
          <w:p w14:paraId="669CE6B9" w14:textId="77777777" w:rsidR="00FE6C1C" w:rsidRPr="00ED7E4A" w:rsidRDefault="00FE6C1C" w:rsidP="00E01E75">
            <w:pPr>
              <w:keepNext/>
              <w:spacing w:line="240" w:lineRule="auto"/>
              <w:jc w:val="center"/>
              <w:rPr>
                <w:rFonts w:ascii="Arial" w:hAnsi="Arial" w:cs="Arial"/>
                <w:color w:val="000000"/>
                <w:sz w:val="20"/>
                <w:szCs w:val="20"/>
              </w:rPr>
            </w:pPr>
            <w:r w:rsidRPr="00ED7E4A">
              <w:rPr>
                <w:rFonts w:ascii="Arial" w:hAnsi="Arial" w:cs="Arial"/>
                <w:color w:val="000000"/>
                <w:sz w:val="20"/>
                <w:szCs w:val="20"/>
              </w:rPr>
              <w:t>7.22</w:t>
            </w:r>
          </w:p>
        </w:tc>
      </w:tr>
    </w:tbl>
    <w:p w14:paraId="02571B9C" w14:textId="77777777" w:rsidR="00FE6C1C" w:rsidRPr="000B46A0" w:rsidRDefault="00FE6C1C" w:rsidP="009B0B0C">
      <w:pPr>
        <w:pStyle w:val="Caption"/>
        <w:spacing w:line="480" w:lineRule="auto"/>
        <w:rPr>
          <w:rFonts w:ascii="Arial" w:hAnsi="Arial" w:cs="Arial"/>
        </w:rPr>
        <w:sectPr w:rsidR="00FE6C1C" w:rsidRPr="000B46A0" w:rsidSect="000E394D">
          <w:pgSz w:w="16838" w:h="11906" w:orient="landscape"/>
          <w:pgMar w:top="1417" w:right="1417" w:bottom="1417" w:left="1134" w:header="708" w:footer="708" w:gutter="0"/>
          <w:lnNumType w:countBy="1" w:restart="continuous"/>
          <w:cols w:space="708"/>
          <w:docGrid w:linePitch="360"/>
        </w:sectPr>
      </w:pPr>
    </w:p>
    <w:p w14:paraId="62CADEBA" w14:textId="77777777" w:rsidR="00FE6C1C" w:rsidRPr="000B46A0" w:rsidRDefault="00FE6C1C" w:rsidP="009B0B0C">
      <w:pPr>
        <w:pStyle w:val="Caption"/>
        <w:keepNext/>
        <w:spacing w:line="480" w:lineRule="auto"/>
        <w:jc w:val="both"/>
        <w:rPr>
          <w:rFonts w:ascii="Arial" w:hAnsi="Arial" w:cs="Arial"/>
          <w:b w:val="0"/>
          <w:color w:val="auto"/>
        </w:rPr>
      </w:pPr>
      <w:bookmarkStart w:id="1" w:name="_Ref8713771"/>
      <w:r w:rsidRPr="000B46A0">
        <w:rPr>
          <w:rFonts w:ascii="Arial" w:hAnsi="Arial" w:cs="Arial"/>
          <w:color w:val="auto"/>
        </w:rPr>
        <w:lastRenderedPageBreak/>
        <w:t xml:space="preserve">Table S </w:t>
      </w:r>
      <w:r w:rsidRPr="00A504BE">
        <w:rPr>
          <w:rFonts w:ascii="Arial" w:hAnsi="Arial" w:cs="Arial"/>
          <w:color w:val="auto"/>
        </w:rPr>
        <w:fldChar w:fldCharType="begin"/>
      </w:r>
      <w:r w:rsidRPr="000B46A0">
        <w:rPr>
          <w:rFonts w:ascii="Arial" w:hAnsi="Arial" w:cs="Arial"/>
          <w:color w:val="auto"/>
        </w:rPr>
        <w:instrText xml:space="preserve"> SEQ Table_S \* ARABIC </w:instrText>
      </w:r>
      <w:r w:rsidRPr="00A504BE">
        <w:rPr>
          <w:rFonts w:ascii="Arial" w:hAnsi="Arial" w:cs="Arial"/>
          <w:color w:val="auto"/>
        </w:rPr>
        <w:fldChar w:fldCharType="separate"/>
      </w:r>
      <w:r w:rsidR="00E82CDD">
        <w:rPr>
          <w:rFonts w:ascii="Arial" w:hAnsi="Arial" w:cs="Arial"/>
          <w:noProof/>
          <w:color w:val="auto"/>
        </w:rPr>
        <w:t>2</w:t>
      </w:r>
      <w:r w:rsidRPr="00A504BE">
        <w:rPr>
          <w:rFonts w:ascii="Arial" w:hAnsi="Arial" w:cs="Arial"/>
          <w:color w:val="auto"/>
        </w:rPr>
        <w:fldChar w:fldCharType="end"/>
      </w:r>
      <w:bookmarkEnd w:id="1"/>
      <w:r w:rsidRPr="000B46A0">
        <w:rPr>
          <w:rFonts w:ascii="Arial" w:hAnsi="Arial" w:cs="Arial"/>
          <w:color w:val="auto"/>
        </w:rPr>
        <w:t>:</w:t>
      </w:r>
      <w:r w:rsidRPr="000B46A0">
        <w:rPr>
          <w:rFonts w:ascii="Arial" w:hAnsi="Arial" w:cs="Arial"/>
          <w:b w:val="0"/>
          <w:color w:val="auto"/>
        </w:rPr>
        <w:t xml:space="preserve"> Parameter for the soil water retention characteristic and unsaturated hydraulic conductivity function of the Mualem-van Genuchten model. Model parameters were obtained with the evaporation method using HYPROP technique. </w:t>
      </w:r>
    </w:p>
    <w:tbl>
      <w:tblPr>
        <w:tblStyle w:val="TableGrid"/>
        <w:tblW w:w="10173" w:type="dxa"/>
        <w:tblLayout w:type="fixed"/>
        <w:tblLook w:val="04A0" w:firstRow="1" w:lastRow="0" w:firstColumn="1" w:lastColumn="0" w:noHBand="0" w:noVBand="1"/>
      </w:tblPr>
      <w:tblGrid>
        <w:gridCol w:w="817"/>
        <w:gridCol w:w="851"/>
        <w:gridCol w:w="850"/>
        <w:gridCol w:w="851"/>
        <w:gridCol w:w="992"/>
        <w:gridCol w:w="850"/>
        <w:gridCol w:w="851"/>
        <w:gridCol w:w="850"/>
        <w:gridCol w:w="851"/>
        <w:gridCol w:w="709"/>
        <w:gridCol w:w="850"/>
        <w:gridCol w:w="851"/>
      </w:tblGrid>
      <w:tr w:rsidR="00747B5C" w:rsidRPr="000B46A0" w14:paraId="65D648BA" w14:textId="77777777" w:rsidTr="00B45E3C">
        <w:tc>
          <w:tcPr>
            <w:tcW w:w="817" w:type="dxa"/>
          </w:tcPr>
          <w:p w14:paraId="1BCF621D" w14:textId="77777777" w:rsidR="00747B5C" w:rsidRPr="00ED7E4A" w:rsidRDefault="00747B5C" w:rsidP="00E01E75">
            <w:pPr>
              <w:spacing w:line="240" w:lineRule="auto"/>
              <w:jc w:val="both"/>
              <w:rPr>
                <w:rFonts w:ascii="Arial" w:hAnsi="Arial" w:cs="Arial"/>
                <w:sz w:val="20"/>
                <w:szCs w:val="20"/>
              </w:rPr>
            </w:pPr>
            <w:r w:rsidRPr="00ED7E4A">
              <w:rPr>
                <w:rFonts w:ascii="Arial" w:hAnsi="Arial" w:cs="Arial"/>
                <w:sz w:val="20"/>
                <w:szCs w:val="20"/>
              </w:rPr>
              <w:t>Soil</w:t>
            </w:r>
          </w:p>
        </w:tc>
        <w:tc>
          <w:tcPr>
            <w:tcW w:w="851" w:type="dxa"/>
          </w:tcPr>
          <w:p w14:paraId="7DF3A329" w14:textId="77777777" w:rsidR="00747B5C" w:rsidRPr="00ED7E4A" w:rsidRDefault="00747B5C" w:rsidP="00E01E75">
            <w:pPr>
              <w:spacing w:line="240" w:lineRule="auto"/>
              <w:jc w:val="both"/>
              <w:rPr>
                <w:rFonts w:ascii="Arial" w:hAnsi="Arial" w:cs="Arial"/>
                <w:sz w:val="20"/>
                <w:szCs w:val="20"/>
              </w:rPr>
            </w:pPr>
            <w:r w:rsidRPr="00ED7E4A">
              <w:rPr>
                <w:rFonts w:ascii="Arial" w:hAnsi="Arial" w:cs="Arial"/>
                <w:sz w:val="20"/>
                <w:szCs w:val="20"/>
              </w:rPr>
              <w:t>Soil horizon</w:t>
            </w:r>
          </w:p>
        </w:tc>
        <w:tc>
          <w:tcPr>
            <w:tcW w:w="850" w:type="dxa"/>
          </w:tcPr>
          <w:p w14:paraId="06C757AE" w14:textId="77777777" w:rsidR="00747B5C" w:rsidRPr="00ED7E4A" w:rsidRDefault="00747B5C" w:rsidP="00E01E75">
            <w:pPr>
              <w:spacing w:line="240" w:lineRule="auto"/>
              <w:jc w:val="both"/>
              <w:rPr>
                <w:rFonts w:ascii="Arial" w:hAnsi="Arial" w:cs="Arial"/>
                <w:sz w:val="20"/>
                <w:szCs w:val="20"/>
              </w:rPr>
            </w:pPr>
            <w:r w:rsidRPr="00ED7E4A">
              <w:rPr>
                <w:rFonts w:ascii="Arial" w:hAnsi="Arial" w:cs="Arial"/>
                <w:sz w:val="20"/>
                <w:szCs w:val="20"/>
              </w:rPr>
              <w:t>Upper depth</w:t>
            </w:r>
          </w:p>
        </w:tc>
        <w:tc>
          <w:tcPr>
            <w:tcW w:w="851" w:type="dxa"/>
          </w:tcPr>
          <w:p w14:paraId="287B6463" w14:textId="77777777" w:rsidR="00747B5C" w:rsidRPr="00ED7E4A" w:rsidRDefault="00747B5C" w:rsidP="00E01E75">
            <w:pPr>
              <w:spacing w:line="240" w:lineRule="auto"/>
              <w:jc w:val="both"/>
              <w:rPr>
                <w:rFonts w:ascii="Arial" w:hAnsi="Arial" w:cs="Arial"/>
                <w:sz w:val="20"/>
                <w:szCs w:val="20"/>
              </w:rPr>
            </w:pPr>
            <w:r w:rsidRPr="00ED7E4A">
              <w:rPr>
                <w:rFonts w:ascii="Arial" w:hAnsi="Arial" w:cs="Arial"/>
                <w:sz w:val="20"/>
                <w:szCs w:val="20"/>
              </w:rPr>
              <w:t>Lower depth</w:t>
            </w:r>
          </w:p>
        </w:tc>
        <w:tc>
          <w:tcPr>
            <w:tcW w:w="992" w:type="dxa"/>
          </w:tcPr>
          <w:p w14:paraId="20C6E9F5" w14:textId="77777777" w:rsidR="00747B5C" w:rsidRPr="00ED7E4A" w:rsidRDefault="00747B5C" w:rsidP="00E01E75">
            <w:pPr>
              <w:spacing w:line="240" w:lineRule="auto"/>
              <w:jc w:val="both"/>
              <w:rPr>
                <w:rFonts w:ascii="Arial" w:hAnsi="Arial" w:cs="Arial"/>
                <w:sz w:val="20"/>
                <w:szCs w:val="20"/>
              </w:rPr>
            </w:pPr>
            <w:r w:rsidRPr="00ED7E4A">
              <w:rPr>
                <w:rFonts w:ascii="Arial" w:hAnsi="Arial" w:cs="Arial"/>
                <w:sz w:val="20"/>
                <w:szCs w:val="20"/>
              </w:rPr>
              <w:t>θ</w:t>
            </w:r>
            <w:r w:rsidRPr="00ED7E4A">
              <w:rPr>
                <w:rFonts w:ascii="Arial" w:hAnsi="Arial" w:cs="Arial"/>
                <w:sz w:val="20"/>
                <w:szCs w:val="20"/>
                <w:vertAlign w:val="subscript"/>
              </w:rPr>
              <w:t>s</w:t>
            </w:r>
          </w:p>
        </w:tc>
        <w:tc>
          <w:tcPr>
            <w:tcW w:w="850" w:type="dxa"/>
          </w:tcPr>
          <w:p w14:paraId="0A0A1421" w14:textId="77777777" w:rsidR="00747B5C" w:rsidRPr="00ED7E4A" w:rsidRDefault="00747B5C" w:rsidP="00E01E75">
            <w:pPr>
              <w:spacing w:line="240" w:lineRule="auto"/>
              <w:jc w:val="both"/>
              <w:rPr>
                <w:rFonts w:ascii="Arial" w:hAnsi="Arial" w:cs="Arial"/>
                <w:sz w:val="20"/>
                <w:szCs w:val="20"/>
              </w:rPr>
            </w:pPr>
            <w:r w:rsidRPr="00ED7E4A">
              <w:rPr>
                <w:rFonts w:ascii="Arial" w:hAnsi="Arial" w:cs="Arial"/>
                <w:sz w:val="20"/>
                <w:szCs w:val="20"/>
              </w:rPr>
              <w:t>θ</w:t>
            </w:r>
            <w:r w:rsidRPr="00ED7E4A">
              <w:rPr>
                <w:rFonts w:ascii="Arial" w:hAnsi="Arial" w:cs="Arial"/>
                <w:sz w:val="20"/>
                <w:szCs w:val="20"/>
                <w:vertAlign w:val="subscript"/>
              </w:rPr>
              <w:t>r</w:t>
            </w:r>
          </w:p>
        </w:tc>
        <w:tc>
          <w:tcPr>
            <w:tcW w:w="851" w:type="dxa"/>
          </w:tcPr>
          <w:p w14:paraId="3FB2EB56" w14:textId="77777777" w:rsidR="00747B5C" w:rsidRPr="00ED7E4A" w:rsidRDefault="00747B5C" w:rsidP="00E01E75">
            <w:pPr>
              <w:spacing w:line="240" w:lineRule="auto"/>
              <w:jc w:val="both"/>
              <w:rPr>
                <w:rFonts w:ascii="Arial" w:hAnsi="Arial" w:cs="Arial"/>
                <w:sz w:val="20"/>
                <w:szCs w:val="20"/>
              </w:rPr>
            </w:pPr>
            <w:r w:rsidRPr="00ED7E4A">
              <w:rPr>
                <w:rFonts w:ascii="Arial" w:hAnsi="Arial" w:cs="Arial"/>
                <w:sz w:val="20"/>
                <w:szCs w:val="20"/>
              </w:rPr>
              <w:t>α</w:t>
            </w:r>
          </w:p>
        </w:tc>
        <w:tc>
          <w:tcPr>
            <w:tcW w:w="850" w:type="dxa"/>
          </w:tcPr>
          <w:p w14:paraId="4DFB28AB" w14:textId="77777777" w:rsidR="00747B5C" w:rsidRPr="00ED7E4A" w:rsidRDefault="00747B5C" w:rsidP="00E01E75">
            <w:pPr>
              <w:spacing w:line="240" w:lineRule="auto"/>
              <w:jc w:val="both"/>
              <w:rPr>
                <w:rFonts w:ascii="Arial" w:hAnsi="Arial" w:cs="Arial"/>
                <w:sz w:val="20"/>
                <w:szCs w:val="20"/>
              </w:rPr>
            </w:pPr>
            <w:r w:rsidRPr="00ED7E4A">
              <w:rPr>
                <w:rFonts w:ascii="Arial" w:hAnsi="Arial" w:cs="Arial"/>
                <w:sz w:val="20"/>
                <w:szCs w:val="20"/>
              </w:rPr>
              <w:t>n</w:t>
            </w:r>
          </w:p>
        </w:tc>
        <w:tc>
          <w:tcPr>
            <w:tcW w:w="851" w:type="dxa"/>
          </w:tcPr>
          <w:p w14:paraId="37540D93" w14:textId="77777777" w:rsidR="00747B5C" w:rsidRPr="00ED7E4A" w:rsidRDefault="00747B5C" w:rsidP="00E01E75">
            <w:pPr>
              <w:spacing w:line="240" w:lineRule="auto"/>
              <w:jc w:val="both"/>
              <w:rPr>
                <w:rFonts w:ascii="Arial" w:hAnsi="Arial" w:cs="Arial"/>
                <w:sz w:val="20"/>
                <w:szCs w:val="20"/>
              </w:rPr>
            </w:pPr>
            <w:r w:rsidRPr="00ED7E4A">
              <w:rPr>
                <w:rFonts w:ascii="Arial" w:hAnsi="Arial" w:cs="Arial"/>
                <w:sz w:val="20"/>
                <w:szCs w:val="20"/>
              </w:rPr>
              <w:t>K</w:t>
            </w:r>
            <w:r w:rsidRPr="00ED7E4A">
              <w:rPr>
                <w:rFonts w:ascii="Arial" w:hAnsi="Arial" w:cs="Arial"/>
                <w:sz w:val="20"/>
                <w:szCs w:val="20"/>
                <w:vertAlign w:val="subscript"/>
              </w:rPr>
              <w:t>s</w:t>
            </w:r>
          </w:p>
        </w:tc>
        <w:tc>
          <w:tcPr>
            <w:tcW w:w="709" w:type="dxa"/>
          </w:tcPr>
          <w:p w14:paraId="2E9997FF" w14:textId="77777777" w:rsidR="00747B5C" w:rsidRPr="00ED7E4A" w:rsidRDefault="00747B5C" w:rsidP="00E01E75">
            <w:pPr>
              <w:spacing w:line="240" w:lineRule="auto"/>
              <w:jc w:val="both"/>
              <w:rPr>
                <w:rFonts w:ascii="Arial" w:hAnsi="Arial" w:cs="Arial"/>
                <w:sz w:val="20"/>
                <w:szCs w:val="20"/>
              </w:rPr>
            </w:pPr>
            <w:r w:rsidRPr="00ED7E4A">
              <w:rPr>
                <w:rFonts w:ascii="Arial" w:hAnsi="Arial" w:cs="Arial"/>
                <w:sz w:val="20"/>
                <w:szCs w:val="20"/>
              </w:rPr>
              <w:t>nFK</w:t>
            </w:r>
          </w:p>
        </w:tc>
        <w:tc>
          <w:tcPr>
            <w:tcW w:w="850" w:type="dxa"/>
          </w:tcPr>
          <w:p w14:paraId="5568D213" w14:textId="77777777" w:rsidR="00747B5C" w:rsidRPr="00ED7E4A" w:rsidRDefault="00747B5C" w:rsidP="00E01E75">
            <w:pPr>
              <w:spacing w:line="240" w:lineRule="auto"/>
              <w:jc w:val="both"/>
              <w:rPr>
                <w:rFonts w:ascii="Arial" w:hAnsi="Arial" w:cs="Arial"/>
                <w:sz w:val="20"/>
                <w:szCs w:val="20"/>
              </w:rPr>
            </w:pPr>
            <w:r w:rsidRPr="00ED7E4A">
              <w:rPr>
                <w:rFonts w:ascii="Arial" w:hAnsi="Arial" w:cs="Arial"/>
                <w:sz w:val="20"/>
                <w:szCs w:val="20"/>
              </w:rPr>
              <w:t>FK</w:t>
            </w:r>
          </w:p>
        </w:tc>
        <w:tc>
          <w:tcPr>
            <w:tcW w:w="851" w:type="dxa"/>
          </w:tcPr>
          <w:p w14:paraId="315004D6" w14:textId="77777777" w:rsidR="00747B5C" w:rsidRPr="00ED7E4A" w:rsidRDefault="00747B5C" w:rsidP="00E01E75">
            <w:pPr>
              <w:spacing w:line="240" w:lineRule="auto"/>
              <w:jc w:val="both"/>
              <w:rPr>
                <w:rFonts w:ascii="Arial" w:hAnsi="Arial" w:cs="Arial"/>
                <w:sz w:val="20"/>
                <w:szCs w:val="20"/>
              </w:rPr>
            </w:pPr>
            <w:r w:rsidRPr="00ED7E4A">
              <w:rPr>
                <w:rFonts w:ascii="Arial" w:hAnsi="Arial" w:cs="Arial"/>
                <w:sz w:val="20"/>
                <w:szCs w:val="20"/>
              </w:rPr>
              <w:t>PWP</w:t>
            </w:r>
          </w:p>
        </w:tc>
      </w:tr>
      <w:tr w:rsidR="00747B5C" w:rsidRPr="000B46A0" w14:paraId="39F6A6F1" w14:textId="77777777" w:rsidTr="00B45E3C">
        <w:tc>
          <w:tcPr>
            <w:tcW w:w="817" w:type="dxa"/>
          </w:tcPr>
          <w:p w14:paraId="68B0F03E" w14:textId="77777777" w:rsidR="00747B5C" w:rsidRPr="00ED7E4A" w:rsidRDefault="00747B5C" w:rsidP="00E01E75">
            <w:pPr>
              <w:spacing w:line="240" w:lineRule="auto"/>
              <w:jc w:val="both"/>
              <w:rPr>
                <w:rFonts w:ascii="Arial" w:hAnsi="Arial" w:cs="Arial"/>
                <w:sz w:val="20"/>
                <w:szCs w:val="20"/>
              </w:rPr>
            </w:pPr>
          </w:p>
        </w:tc>
        <w:tc>
          <w:tcPr>
            <w:tcW w:w="851" w:type="dxa"/>
          </w:tcPr>
          <w:p w14:paraId="66FD7135" w14:textId="77777777" w:rsidR="00747B5C" w:rsidRPr="00ED7E4A" w:rsidRDefault="00747B5C" w:rsidP="00E01E75">
            <w:pPr>
              <w:spacing w:line="240" w:lineRule="auto"/>
              <w:jc w:val="both"/>
              <w:rPr>
                <w:rFonts w:ascii="Arial" w:hAnsi="Arial" w:cs="Arial"/>
                <w:sz w:val="20"/>
                <w:szCs w:val="20"/>
              </w:rPr>
            </w:pPr>
          </w:p>
        </w:tc>
        <w:tc>
          <w:tcPr>
            <w:tcW w:w="850" w:type="dxa"/>
          </w:tcPr>
          <w:p w14:paraId="23ECF3AB" w14:textId="77777777" w:rsidR="00747B5C" w:rsidRPr="00ED7E4A" w:rsidRDefault="00747B5C" w:rsidP="00E01E75">
            <w:pPr>
              <w:spacing w:line="240" w:lineRule="auto"/>
              <w:jc w:val="both"/>
              <w:rPr>
                <w:rFonts w:ascii="Arial" w:hAnsi="Arial" w:cs="Arial"/>
                <w:sz w:val="20"/>
                <w:szCs w:val="20"/>
              </w:rPr>
            </w:pPr>
            <w:r w:rsidRPr="00ED7E4A">
              <w:rPr>
                <w:rFonts w:ascii="Arial" w:hAnsi="Arial" w:cs="Arial"/>
                <w:sz w:val="20"/>
                <w:szCs w:val="20"/>
              </w:rPr>
              <w:t>m</w:t>
            </w:r>
          </w:p>
        </w:tc>
        <w:tc>
          <w:tcPr>
            <w:tcW w:w="851" w:type="dxa"/>
          </w:tcPr>
          <w:p w14:paraId="544CB2CC" w14:textId="77777777" w:rsidR="00747B5C" w:rsidRPr="00ED7E4A" w:rsidRDefault="00747B5C" w:rsidP="00E01E75">
            <w:pPr>
              <w:spacing w:line="240" w:lineRule="auto"/>
              <w:jc w:val="both"/>
              <w:rPr>
                <w:rFonts w:ascii="Arial" w:hAnsi="Arial" w:cs="Arial"/>
                <w:sz w:val="20"/>
                <w:szCs w:val="20"/>
              </w:rPr>
            </w:pPr>
            <w:r w:rsidRPr="00ED7E4A">
              <w:rPr>
                <w:rFonts w:ascii="Arial" w:hAnsi="Arial" w:cs="Arial"/>
                <w:sz w:val="20"/>
                <w:szCs w:val="20"/>
              </w:rPr>
              <w:t>m</w:t>
            </w:r>
          </w:p>
        </w:tc>
        <w:tc>
          <w:tcPr>
            <w:tcW w:w="992" w:type="dxa"/>
          </w:tcPr>
          <w:p w14:paraId="1D74277C" w14:textId="77777777" w:rsidR="00747B5C" w:rsidRPr="00ED7E4A" w:rsidRDefault="00747B5C" w:rsidP="00E01E75">
            <w:pPr>
              <w:spacing w:line="240" w:lineRule="auto"/>
              <w:jc w:val="both"/>
              <w:rPr>
                <w:rFonts w:ascii="Arial" w:hAnsi="Arial" w:cs="Arial"/>
                <w:sz w:val="20"/>
                <w:szCs w:val="20"/>
              </w:rPr>
            </w:pPr>
            <w:r w:rsidRPr="00ED7E4A">
              <w:rPr>
                <w:rFonts w:ascii="Arial" w:hAnsi="Arial" w:cs="Arial"/>
                <w:sz w:val="20"/>
                <w:szCs w:val="20"/>
              </w:rPr>
              <w:t>cm</w:t>
            </w:r>
            <w:r w:rsidRPr="00ED7E4A">
              <w:rPr>
                <w:rFonts w:ascii="Arial" w:hAnsi="Arial" w:cs="Arial"/>
                <w:sz w:val="20"/>
                <w:szCs w:val="20"/>
                <w:vertAlign w:val="superscript"/>
              </w:rPr>
              <w:t>3</w:t>
            </w:r>
            <w:r w:rsidRPr="00ED7E4A">
              <w:rPr>
                <w:rFonts w:ascii="Arial" w:hAnsi="Arial" w:cs="Arial"/>
                <w:sz w:val="20"/>
                <w:szCs w:val="20"/>
              </w:rPr>
              <w:t xml:space="preserve"> cm</w:t>
            </w:r>
            <w:r w:rsidRPr="00ED7E4A">
              <w:rPr>
                <w:rFonts w:ascii="Arial" w:hAnsi="Arial" w:cs="Arial"/>
                <w:sz w:val="20"/>
                <w:szCs w:val="20"/>
                <w:vertAlign w:val="superscript"/>
              </w:rPr>
              <w:t>-3</w:t>
            </w:r>
          </w:p>
        </w:tc>
        <w:tc>
          <w:tcPr>
            <w:tcW w:w="850" w:type="dxa"/>
          </w:tcPr>
          <w:p w14:paraId="0C1B7EB1" w14:textId="77777777" w:rsidR="00747B5C" w:rsidRPr="00ED7E4A" w:rsidRDefault="00747B5C" w:rsidP="00E01E75">
            <w:pPr>
              <w:spacing w:line="240" w:lineRule="auto"/>
              <w:jc w:val="both"/>
              <w:rPr>
                <w:rFonts w:ascii="Arial" w:hAnsi="Arial" w:cs="Arial"/>
                <w:sz w:val="20"/>
                <w:szCs w:val="20"/>
              </w:rPr>
            </w:pPr>
            <w:r w:rsidRPr="00ED7E4A">
              <w:rPr>
                <w:rFonts w:ascii="Arial" w:hAnsi="Arial" w:cs="Arial"/>
                <w:sz w:val="20"/>
                <w:szCs w:val="20"/>
              </w:rPr>
              <w:t>cm</w:t>
            </w:r>
            <w:r w:rsidRPr="00ED7E4A">
              <w:rPr>
                <w:rFonts w:ascii="Arial" w:hAnsi="Arial" w:cs="Arial"/>
                <w:sz w:val="20"/>
                <w:szCs w:val="20"/>
                <w:vertAlign w:val="superscript"/>
              </w:rPr>
              <w:t>3</w:t>
            </w:r>
            <w:r w:rsidRPr="00ED7E4A">
              <w:rPr>
                <w:rFonts w:ascii="Arial" w:hAnsi="Arial" w:cs="Arial"/>
                <w:sz w:val="20"/>
                <w:szCs w:val="20"/>
              </w:rPr>
              <w:t xml:space="preserve"> cm</w:t>
            </w:r>
            <w:r w:rsidRPr="00ED7E4A">
              <w:rPr>
                <w:rFonts w:ascii="Arial" w:hAnsi="Arial" w:cs="Arial"/>
                <w:sz w:val="20"/>
                <w:szCs w:val="20"/>
                <w:vertAlign w:val="superscript"/>
              </w:rPr>
              <w:t>-3</w:t>
            </w:r>
          </w:p>
        </w:tc>
        <w:tc>
          <w:tcPr>
            <w:tcW w:w="851" w:type="dxa"/>
          </w:tcPr>
          <w:p w14:paraId="15D7FA16" w14:textId="77777777" w:rsidR="00747B5C" w:rsidRPr="00ED7E4A" w:rsidRDefault="00747B5C" w:rsidP="00E01E75">
            <w:pPr>
              <w:spacing w:line="240" w:lineRule="auto"/>
              <w:jc w:val="both"/>
              <w:rPr>
                <w:rFonts w:ascii="Arial" w:hAnsi="Arial" w:cs="Arial"/>
                <w:sz w:val="20"/>
                <w:szCs w:val="20"/>
              </w:rPr>
            </w:pPr>
            <w:r w:rsidRPr="00ED7E4A">
              <w:rPr>
                <w:rFonts w:ascii="Arial" w:hAnsi="Arial" w:cs="Arial"/>
                <w:sz w:val="20"/>
                <w:szCs w:val="20"/>
              </w:rPr>
              <w:t>cm</w:t>
            </w:r>
            <w:r w:rsidRPr="00ED7E4A">
              <w:rPr>
                <w:rFonts w:ascii="Arial" w:hAnsi="Arial" w:cs="Arial"/>
                <w:sz w:val="20"/>
                <w:szCs w:val="20"/>
                <w:vertAlign w:val="superscript"/>
              </w:rPr>
              <w:t>-1</w:t>
            </w:r>
          </w:p>
        </w:tc>
        <w:tc>
          <w:tcPr>
            <w:tcW w:w="850" w:type="dxa"/>
          </w:tcPr>
          <w:p w14:paraId="19A1D0CC" w14:textId="77777777" w:rsidR="00747B5C" w:rsidRPr="00ED7E4A" w:rsidRDefault="00747B5C" w:rsidP="00E01E75">
            <w:pPr>
              <w:spacing w:line="240" w:lineRule="auto"/>
              <w:jc w:val="both"/>
              <w:rPr>
                <w:rFonts w:ascii="Arial" w:hAnsi="Arial" w:cs="Arial"/>
                <w:sz w:val="20"/>
                <w:szCs w:val="20"/>
              </w:rPr>
            </w:pPr>
            <w:r w:rsidRPr="00ED7E4A">
              <w:rPr>
                <w:rFonts w:ascii="Arial" w:hAnsi="Arial" w:cs="Arial"/>
                <w:sz w:val="20"/>
                <w:szCs w:val="20"/>
              </w:rPr>
              <w:t>-</w:t>
            </w:r>
          </w:p>
        </w:tc>
        <w:tc>
          <w:tcPr>
            <w:tcW w:w="851" w:type="dxa"/>
          </w:tcPr>
          <w:p w14:paraId="6FD3DB6D" w14:textId="77777777" w:rsidR="00747B5C" w:rsidRPr="00ED7E4A" w:rsidRDefault="00B45E3C" w:rsidP="00E01E75">
            <w:pPr>
              <w:spacing w:line="240" w:lineRule="auto"/>
              <w:jc w:val="both"/>
              <w:rPr>
                <w:rFonts w:ascii="Arial" w:hAnsi="Arial" w:cs="Arial"/>
                <w:sz w:val="20"/>
                <w:szCs w:val="20"/>
              </w:rPr>
            </w:pPr>
            <w:r w:rsidRPr="00ED7E4A">
              <w:rPr>
                <w:rFonts w:ascii="Arial" w:hAnsi="Arial" w:cs="Arial"/>
                <w:sz w:val="20"/>
                <w:szCs w:val="20"/>
              </w:rPr>
              <w:t xml:space="preserve">cm </w:t>
            </w:r>
            <w:r w:rsidR="00747B5C" w:rsidRPr="00ED7E4A">
              <w:rPr>
                <w:rFonts w:ascii="Arial" w:hAnsi="Arial" w:cs="Arial"/>
                <w:sz w:val="20"/>
                <w:szCs w:val="20"/>
              </w:rPr>
              <w:t>d</w:t>
            </w:r>
            <w:r w:rsidR="00747B5C" w:rsidRPr="00ED7E4A">
              <w:rPr>
                <w:rFonts w:ascii="Arial" w:hAnsi="Arial" w:cs="Arial"/>
                <w:sz w:val="20"/>
                <w:szCs w:val="20"/>
                <w:vertAlign w:val="superscript"/>
              </w:rPr>
              <w:t>-1</w:t>
            </w:r>
          </w:p>
        </w:tc>
        <w:tc>
          <w:tcPr>
            <w:tcW w:w="709" w:type="dxa"/>
          </w:tcPr>
          <w:p w14:paraId="2D95E314" w14:textId="77777777" w:rsidR="00747B5C" w:rsidRPr="00ED7E4A" w:rsidRDefault="00747B5C" w:rsidP="00E01E75">
            <w:pPr>
              <w:spacing w:line="240" w:lineRule="auto"/>
              <w:jc w:val="both"/>
              <w:rPr>
                <w:rFonts w:ascii="Arial" w:hAnsi="Arial" w:cs="Arial"/>
                <w:sz w:val="20"/>
                <w:szCs w:val="20"/>
              </w:rPr>
            </w:pPr>
            <w:r w:rsidRPr="00ED7E4A">
              <w:rPr>
                <w:rFonts w:ascii="Arial" w:hAnsi="Arial" w:cs="Arial"/>
                <w:sz w:val="20"/>
                <w:szCs w:val="20"/>
              </w:rPr>
              <w:t>Vol. %</w:t>
            </w:r>
          </w:p>
        </w:tc>
        <w:tc>
          <w:tcPr>
            <w:tcW w:w="850" w:type="dxa"/>
          </w:tcPr>
          <w:p w14:paraId="6A35411E" w14:textId="77777777" w:rsidR="00747B5C" w:rsidRPr="00ED7E4A" w:rsidRDefault="00747B5C" w:rsidP="00E01E75">
            <w:pPr>
              <w:spacing w:line="240" w:lineRule="auto"/>
              <w:jc w:val="both"/>
              <w:rPr>
                <w:rFonts w:ascii="Arial" w:hAnsi="Arial" w:cs="Arial"/>
                <w:sz w:val="20"/>
                <w:szCs w:val="20"/>
              </w:rPr>
            </w:pPr>
            <w:r w:rsidRPr="00ED7E4A">
              <w:rPr>
                <w:rFonts w:ascii="Arial" w:hAnsi="Arial" w:cs="Arial"/>
                <w:sz w:val="20"/>
                <w:szCs w:val="20"/>
              </w:rPr>
              <w:t>Vol. %</w:t>
            </w:r>
          </w:p>
        </w:tc>
        <w:tc>
          <w:tcPr>
            <w:tcW w:w="851" w:type="dxa"/>
          </w:tcPr>
          <w:p w14:paraId="18100759" w14:textId="77777777" w:rsidR="00747B5C" w:rsidRPr="00ED7E4A" w:rsidRDefault="00747B5C" w:rsidP="00E01E75">
            <w:pPr>
              <w:spacing w:line="240" w:lineRule="auto"/>
              <w:jc w:val="both"/>
              <w:rPr>
                <w:rFonts w:ascii="Arial" w:hAnsi="Arial" w:cs="Arial"/>
                <w:sz w:val="20"/>
                <w:szCs w:val="20"/>
              </w:rPr>
            </w:pPr>
            <w:r w:rsidRPr="00ED7E4A">
              <w:rPr>
                <w:rFonts w:ascii="Arial" w:hAnsi="Arial" w:cs="Arial"/>
                <w:sz w:val="20"/>
                <w:szCs w:val="20"/>
              </w:rPr>
              <w:t>Vol. %</w:t>
            </w:r>
          </w:p>
        </w:tc>
      </w:tr>
      <w:tr w:rsidR="00747B5C" w:rsidRPr="000B46A0" w14:paraId="023DE11F" w14:textId="77777777" w:rsidTr="00B45E3C">
        <w:tc>
          <w:tcPr>
            <w:tcW w:w="817" w:type="dxa"/>
          </w:tcPr>
          <w:p w14:paraId="466F3B93" w14:textId="77777777" w:rsidR="00747B5C" w:rsidRPr="00ED7E4A" w:rsidRDefault="00747B5C" w:rsidP="00E01E75">
            <w:pPr>
              <w:spacing w:line="240" w:lineRule="auto"/>
              <w:jc w:val="center"/>
              <w:rPr>
                <w:rFonts w:ascii="Arial" w:hAnsi="Arial" w:cs="Arial"/>
                <w:sz w:val="20"/>
                <w:szCs w:val="20"/>
              </w:rPr>
            </w:pPr>
            <w:r w:rsidRPr="00ED7E4A">
              <w:rPr>
                <w:rFonts w:ascii="Arial" w:hAnsi="Arial" w:cs="Arial"/>
                <w:sz w:val="20"/>
                <w:szCs w:val="20"/>
              </w:rPr>
              <w:t>Gr_K</w:t>
            </w:r>
          </w:p>
        </w:tc>
        <w:tc>
          <w:tcPr>
            <w:tcW w:w="851" w:type="dxa"/>
          </w:tcPr>
          <w:p w14:paraId="344D4FF1" w14:textId="77777777" w:rsidR="00747B5C" w:rsidRPr="00ED7E4A" w:rsidRDefault="00747B5C" w:rsidP="00E01E75">
            <w:pPr>
              <w:spacing w:line="240" w:lineRule="auto"/>
              <w:jc w:val="center"/>
              <w:rPr>
                <w:rFonts w:ascii="Arial" w:hAnsi="Arial" w:cs="Arial"/>
                <w:sz w:val="20"/>
                <w:szCs w:val="20"/>
              </w:rPr>
            </w:pPr>
            <w:r w:rsidRPr="00ED7E4A">
              <w:rPr>
                <w:rFonts w:ascii="Arial" w:hAnsi="Arial" w:cs="Arial"/>
                <w:sz w:val="20"/>
                <w:szCs w:val="20"/>
              </w:rPr>
              <w:t>eAp</w:t>
            </w:r>
          </w:p>
        </w:tc>
        <w:tc>
          <w:tcPr>
            <w:tcW w:w="850" w:type="dxa"/>
            <w:vAlign w:val="center"/>
          </w:tcPr>
          <w:p w14:paraId="1500ACB7"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0.00</w:t>
            </w:r>
          </w:p>
        </w:tc>
        <w:tc>
          <w:tcPr>
            <w:tcW w:w="851" w:type="dxa"/>
            <w:vAlign w:val="center"/>
          </w:tcPr>
          <w:p w14:paraId="55EEABFD"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0.27</w:t>
            </w:r>
          </w:p>
        </w:tc>
        <w:tc>
          <w:tcPr>
            <w:tcW w:w="992" w:type="dxa"/>
            <w:vAlign w:val="center"/>
          </w:tcPr>
          <w:p w14:paraId="4048FC00"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0.329</w:t>
            </w:r>
          </w:p>
        </w:tc>
        <w:tc>
          <w:tcPr>
            <w:tcW w:w="850" w:type="dxa"/>
            <w:vAlign w:val="center"/>
          </w:tcPr>
          <w:p w14:paraId="4AF865D7"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0.043</w:t>
            </w:r>
          </w:p>
        </w:tc>
        <w:tc>
          <w:tcPr>
            <w:tcW w:w="851" w:type="dxa"/>
            <w:vAlign w:val="bottom"/>
          </w:tcPr>
          <w:p w14:paraId="3667BAC7"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0.0251</w:t>
            </w:r>
          </w:p>
        </w:tc>
        <w:tc>
          <w:tcPr>
            <w:tcW w:w="850" w:type="dxa"/>
            <w:vAlign w:val="bottom"/>
          </w:tcPr>
          <w:p w14:paraId="44753DAF"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1.296</w:t>
            </w:r>
          </w:p>
        </w:tc>
        <w:tc>
          <w:tcPr>
            <w:tcW w:w="851" w:type="dxa"/>
            <w:vAlign w:val="bottom"/>
          </w:tcPr>
          <w:p w14:paraId="60CC30CC" w14:textId="77777777" w:rsidR="00747B5C" w:rsidRPr="00ED7E4A" w:rsidRDefault="00747B5C" w:rsidP="00E01E75">
            <w:pPr>
              <w:spacing w:line="240" w:lineRule="auto"/>
              <w:jc w:val="center"/>
              <w:rPr>
                <w:rFonts w:ascii="Arial" w:hAnsi="Arial" w:cs="Arial"/>
                <w:i/>
                <w:iCs/>
                <w:sz w:val="20"/>
                <w:szCs w:val="20"/>
              </w:rPr>
            </w:pPr>
            <w:r w:rsidRPr="00ED7E4A">
              <w:rPr>
                <w:rFonts w:ascii="Arial" w:hAnsi="Arial" w:cs="Arial"/>
                <w:i/>
                <w:iCs/>
                <w:sz w:val="20"/>
                <w:szCs w:val="20"/>
              </w:rPr>
              <w:t>34.0</w:t>
            </w:r>
          </w:p>
        </w:tc>
        <w:tc>
          <w:tcPr>
            <w:tcW w:w="709" w:type="dxa"/>
            <w:vAlign w:val="center"/>
          </w:tcPr>
          <w:p w14:paraId="1478F43A"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17.7</w:t>
            </w:r>
          </w:p>
        </w:tc>
        <w:tc>
          <w:tcPr>
            <w:tcW w:w="850" w:type="dxa"/>
            <w:vAlign w:val="center"/>
          </w:tcPr>
          <w:p w14:paraId="7F3E210B"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26.80</w:t>
            </w:r>
          </w:p>
        </w:tc>
        <w:tc>
          <w:tcPr>
            <w:tcW w:w="851" w:type="dxa"/>
            <w:vAlign w:val="center"/>
          </w:tcPr>
          <w:p w14:paraId="0D86AA3F"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9.11</w:t>
            </w:r>
          </w:p>
        </w:tc>
      </w:tr>
      <w:tr w:rsidR="00747B5C" w:rsidRPr="000B46A0" w14:paraId="53A03D2F" w14:textId="77777777" w:rsidTr="00B45E3C">
        <w:tc>
          <w:tcPr>
            <w:tcW w:w="817" w:type="dxa"/>
          </w:tcPr>
          <w:p w14:paraId="1AF21883" w14:textId="77777777" w:rsidR="00747B5C" w:rsidRPr="00ED7E4A" w:rsidRDefault="00747B5C" w:rsidP="00E01E75">
            <w:pPr>
              <w:spacing w:line="240" w:lineRule="auto"/>
              <w:jc w:val="center"/>
              <w:rPr>
                <w:rFonts w:ascii="Arial" w:hAnsi="Arial" w:cs="Arial"/>
                <w:sz w:val="20"/>
                <w:szCs w:val="20"/>
              </w:rPr>
            </w:pPr>
          </w:p>
        </w:tc>
        <w:tc>
          <w:tcPr>
            <w:tcW w:w="851" w:type="dxa"/>
          </w:tcPr>
          <w:p w14:paraId="54A3208C" w14:textId="77777777" w:rsidR="00747B5C" w:rsidRPr="00ED7E4A" w:rsidRDefault="00747B5C" w:rsidP="00E01E75">
            <w:pPr>
              <w:spacing w:line="240" w:lineRule="auto"/>
              <w:jc w:val="center"/>
              <w:rPr>
                <w:rFonts w:ascii="Arial" w:hAnsi="Arial" w:cs="Arial"/>
                <w:sz w:val="20"/>
                <w:szCs w:val="20"/>
              </w:rPr>
            </w:pPr>
            <w:r w:rsidRPr="00ED7E4A">
              <w:rPr>
                <w:rFonts w:ascii="Arial" w:hAnsi="Arial" w:cs="Arial"/>
                <w:sz w:val="20"/>
                <w:szCs w:val="20"/>
              </w:rPr>
              <w:t>Sd-elCc</w:t>
            </w:r>
          </w:p>
        </w:tc>
        <w:tc>
          <w:tcPr>
            <w:tcW w:w="850" w:type="dxa"/>
            <w:vAlign w:val="center"/>
          </w:tcPr>
          <w:p w14:paraId="11248C3B"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0.27</w:t>
            </w:r>
          </w:p>
        </w:tc>
        <w:tc>
          <w:tcPr>
            <w:tcW w:w="851" w:type="dxa"/>
            <w:vAlign w:val="center"/>
          </w:tcPr>
          <w:p w14:paraId="42246017"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0.70</w:t>
            </w:r>
          </w:p>
        </w:tc>
        <w:tc>
          <w:tcPr>
            <w:tcW w:w="992" w:type="dxa"/>
            <w:vAlign w:val="center"/>
          </w:tcPr>
          <w:p w14:paraId="08873617"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0.330</w:t>
            </w:r>
          </w:p>
        </w:tc>
        <w:tc>
          <w:tcPr>
            <w:tcW w:w="850" w:type="dxa"/>
            <w:vAlign w:val="center"/>
          </w:tcPr>
          <w:p w14:paraId="4632BAC4"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0.029</w:t>
            </w:r>
          </w:p>
        </w:tc>
        <w:tc>
          <w:tcPr>
            <w:tcW w:w="851" w:type="dxa"/>
            <w:vAlign w:val="bottom"/>
          </w:tcPr>
          <w:p w14:paraId="2333C3B4"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0.0267</w:t>
            </w:r>
          </w:p>
        </w:tc>
        <w:tc>
          <w:tcPr>
            <w:tcW w:w="850" w:type="dxa"/>
            <w:vAlign w:val="bottom"/>
          </w:tcPr>
          <w:p w14:paraId="13E78358"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1.219</w:t>
            </w:r>
          </w:p>
        </w:tc>
        <w:tc>
          <w:tcPr>
            <w:tcW w:w="851" w:type="dxa"/>
            <w:vAlign w:val="bottom"/>
          </w:tcPr>
          <w:p w14:paraId="33A68E3A" w14:textId="77777777" w:rsidR="00747B5C" w:rsidRPr="00ED7E4A" w:rsidRDefault="00747B5C" w:rsidP="00E01E75">
            <w:pPr>
              <w:spacing w:line="240" w:lineRule="auto"/>
              <w:jc w:val="center"/>
              <w:rPr>
                <w:rFonts w:ascii="Arial" w:hAnsi="Arial" w:cs="Arial"/>
                <w:i/>
                <w:iCs/>
                <w:sz w:val="20"/>
                <w:szCs w:val="20"/>
              </w:rPr>
            </w:pPr>
            <w:r w:rsidRPr="00ED7E4A">
              <w:rPr>
                <w:rFonts w:ascii="Arial" w:hAnsi="Arial" w:cs="Arial"/>
                <w:i/>
                <w:iCs/>
                <w:sz w:val="20"/>
                <w:szCs w:val="20"/>
              </w:rPr>
              <w:t>54.5</w:t>
            </w:r>
          </w:p>
        </w:tc>
        <w:tc>
          <w:tcPr>
            <w:tcW w:w="709" w:type="dxa"/>
            <w:vAlign w:val="center"/>
          </w:tcPr>
          <w:p w14:paraId="17AB16F2"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16.8</w:t>
            </w:r>
          </w:p>
        </w:tc>
        <w:tc>
          <w:tcPr>
            <w:tcW w:w="850" w:type="dxa"/>
            <w:vAlign w:val="center"/>
          </w:tcPr>
          <w:p w14:paraId="199C0D85"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27.69</w:t>
            </w:r>
          </w:p>
        </w:tc>
        <w:tc>
          <w:tcPr>
            <w:tcW w:w="851" w:type="dxa"/>
            <w:vAlign w:val="center"/>
          </w:tcPr>
          <w:p w14:paraId="12BF655C"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10.86</w:t>
            </w:r>
          </w:p>
        </w:tc>
      </w:tr>
      <w:tr w:rsidR="00747B5C" w:rsidRPr="000B46A0" w14:paraId="1CC78CD4" w14:textId="77777777" w:rsidTr="00B45E3C">
        <w:tc>
          <w:tcPr>
            <w:tcW w:w="817" w:type="dxa"/>
          </w:tcPr>
          <w:p w14:paraId="455807D8" w14:textId="77777777" w:rsidR="00747B5C" w:rsidRPr="00ED7E4A" w:rsidRDefault="00747B5C" w:rsidP="00E01E75">
            <w:pPr>
              <w:spacing w:line="240" w:lineRule="auto"/>
              <w:jc w:val="center"/>
              <w:rPr>
                <w:rFonts w:ascii="Arial" w:hAnsi="Arial" w:cs="Arial"/>
                <w:sz w:val="20"/>
                <w:szCs w:val="20"/>
              </w:rPr>
            </w:pPr>
          </w:p>
        </w:tc>
        <w:tc>
          <w:tcPr>
            <w:tcW w:w="851" w:type="dxa"/>
          </w:tcPr>
          <w:p w14:paraId="5D31C627" w14:textId="77777777" w:rsidR="00747B5C" w:rsidRPr="00ED7E4A" w:rsidRDefault="00747B5C" w:rsidP="00E01E75">
            <w:pPr>
              <w:spacing w:line="240" w:lineRule="auto"/>
              <w:jc w:val="center"/>
              <w:rPr>
                <w:rFonts w:ascii="Arial" w:hAnsi="Arial" w:cs="Arial"/>
                <w:sz w:val="20"/>
                <w:szCs w:val="20"/>
              </w:rPr>
            </w:pPr>
            <w:r w:rsidRPr="00ED7E4A">
              <w:rPr>
                <w:rFonts w:ascii="Arial" w:hAnsi="Arial" w:cs="Arial"/>
                <w:sz w:val="20"/>
                <w:szCs w:val="20"/>
              </w:rPr>
              <w:t>elCc</w:t>
            </w:r>
          </w:p>
        </w:tc>
        <w:tc>
          <w:tcPr>
            <w:tcW w:w="850" w:type="dxa"/>
            <w:vAlign w:val="center"/>
          </w:tcPr>
          <w:p w14:paraId="598BBA75"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0.70</w:t>
            </w:r>
          </w:p>
        </w:tc>
        <w:tc>
          <w:tcPr>
            <w:tcW w:w="851" w:type="dxa"/>
            <w:vAlign w:val="center"/>
          </w:tcPr>
          <w:p w14:paraId="607CF0BF"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1.50</w:t>
            </w:r>
          </w:p>
        </w:tc>
        <w:tc>
          <w:tcPr>
            <w:tcW w:w="992" w:type="dxa"/>
            <w:vAlign w:val="center"/>
          </w:tcPr>
          <w:p w14:paraId="342CABD9"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0.312</w:t>
            </w:r>
          </w:p>
        </w:tc>
        <w:tc>
          <w:tcPr>
            <w:tcW w:w="850" w:type="dxa"/>
            <w:vAlign w:val="center"/>
          </w:tcPr>
          <w:p w14:paraId="30C98338"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0.047</w:t>
            </w:r>
          </w:p>
        </w:tc>
        <w:tc>
          <w:tcPr>
            <w:tcW w:w="851" w:type="dxa"/>
            <w:vAlign w:val="bottom"/>
          </w:tcPr>
          <w:p w14:paraId="3DBBB796"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0.0199</w:t>
            </w:r>
          </w:p>
        </w:tc>
        <w:tc>
          <w:tcPr>
            <w:tcW w:w="850" w:type="dxa"/>
            <w:vAlign w:val="bottom"/>
          </w:tcPr>
          <w:p w14:paraId="657ED0D4"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1.372</w:t>
            </w:r>
          </w:p>
        </w:tc>
        <w:tc>
          <w:tcPr>
            <w:tcW w:w="851" w:type="dxa"/>
            <w:vAlign w:val="bottom"/>
          </w:tcPr>
          <w:p w14:paraId="4D1E3EF7" w14:textId="77777777" w:rsidR="00747B5C" w:rsidRPr="00ED7E4A" w:rsidRDefault="00747B5C" w:rsidP="00E01E75">
            <w:pPr>
              <w:spacing w:line="240" w:lineRule="auto"/>
              <w:jc w:val="center"/>
              <w:rPr>
                <w:rFonts w:ascii="Arial" w:hAnsi="Arial" w:cs="Arial"/>
                <w:i/>
                <w:iCs/>
                <w:sz w:val="20"/>
                <w:szCs w:val="20"/>
              </w:rPr>
            </w:pPr>
            <w:r w:rsidRPr="00ED7E4A">
              <w:rPr>
                <w:rFonts w:ascii="Arial" w:hAnsi="Arial" w:cs="Arial"/>
                <w:i/>
                <w:iCs/>
                <w:sz w:val="20"/>
                <w:szCs w:val="20"/>
              </w:rPr>
              <w:t>25.9</w:t>
            </w:r>
          </w:p>
        </w:tc>
        <w:tc>
          <w:tcPr>
            <w:tcW w:w="709" w:type="dxa"/>
            <w:vAlign w:val="center"/>
          </w:tcPr>
          <w:p w14:paraId="1C625D6E"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17.8</w:t>
            </w:r>
          </w:p>
        </w:tc>
        <w:tc>
          <w:tcPr>
            <w:tcW w:w="850" w:type="dxa"/>
            <w:vAlign w:val="center"/>
          </w:tcPr>
          <w:p w14:paraId="04A6F452"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25.58</w:t>
            </w:r>
          </w:p>
        </w:tc>
        <w:tc>
          <w:tcPr>
            <w:tcW w:w="851" w:type="dxa"/>
            <w:vAlign w:val="center"/>
          </w:tcPr>
          <w:p w14:paraId="13F7997A"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7.80</w:t>
            </w:r>
          </w:p>
        </w:tc>
      </w:tr>
      <w:tr w:rsidR="00747B5C" w:rsidRPr="000B46A0" w14:paraId="323DE28B" w14:textId="77777777" w:rsidTr="00B45E3C">
        <w:tc>
          <w:tcPr>
            <w:tcW w:w="817" w:type="dxa"/>
          </w:tcPr>
          <w:p w14:paraId="2E725AA3" w14:textId="77777777" w:rsidR="00747B5C" w:rsidRPr="00ED7E4A" w:rsidRDefault="00747B5C" w:rsidP="00E01E75">
            <w:pPr>
              <w:spacing w:line="240" w:lineRule="auto"/>
              <w:jc w:val="center"/>
              <w:rPr>
                <w:rFonts w:ascii="Arial" w:hAnsi="Arial" w:cs="Arial"/>
                <w:sz w:val="20"/>
                <w:szCs w:val="20"/>
              </w:rPr>
            </w:pPr>
            <w:r w:rsidRPr="00ED7E4A">
              <w:rPr>
                <w:rFonts w:ascii="Arial" w:hAnsi="Arial" w:cs="Arial"/>
                <w:sz w:val="20"/>
                <w:szCs w:val="20"/>
              </w:rPr>
              <w:t>Dd_5</w:t>
            </w:r>
          </w:p>
        </w:tc>
        <w:tc>
          <w:tcPr>
            <w:tcW w:w="851" w:type="dxa"/>
            <w:vAlign w:val="center"/>
          </w:tcPr>
          <w:p w14:paraId="740BECD6"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Ap</w:t>
            </w:r>
          </w:p>
        </w:tc>
        <w:tc>
          <w:tcPr>
            <w:tcW w:w="850" w:type="dxa"/>
            <w:vAlign w:val="center"/>
          </w:tcPr>
          <w:p w14:paraId="0889D4D7"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0.00</w:t>
            </w:r>
          </w:p>
        </w:tc>
        <w:tc>
          <w:tcPr>
            <w:tcW w:w="851" w:type="dxa"/>
            <w:vAlign w:val="center"/>
          </w:tcPr>
          <w:p w14:paraId="2AB702C4"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0.30</w:t>
            </w:r>
          </w:p>
        </w:tc>
        <w:tc>
          <w:tcPr>
            <w:tcW w:w="992" w:type="dxa"/>
            <w:vAlign w:val="bottom"/>
          </w:tcPr>
          <w:p w14:paraId="49F1D7B1"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0.381</w:t>
            </w:r>
          </w:p>
        </w:tc>
        <w:tc>
          <w:tcPr>
            <w:tcW w:w="850" w:type="dxa"/>
            <w:vAlign w:val="bottom"/>
          </w:tcPr>
          <w:p w14:paraId="5DEC8DDF"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0.000</w:t>
            </w:r>
          </w:p>
        </w:tc>
        <w:tc>
          <w:tcPr>
            <w:tcW w:w="851" w:type="dxa"/>
            <w:vAlign w:val="bottom"/>
          </w:tcPr>
          <w:p w14:paraId="570B856B"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0.0529</w:t>
            </w:r>
          </w:p>
        </w:tc>
        <w:tc>
          <w:tcPr>
            <w:tcW w:w="850" w:type="dxa"/>
            <w:vAlign w:val="bottom"/>
          </w:tcPr>
          <w:p w14:paraId="700A38CD"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1.241</w:t>
            </w:r>
          </w:p>
        </w:tc>
        <w:tc>
          <w:tcPr>
            <w:tcW w:w="851" w:type="dxa"/>
            <w:vAlign w:val="bottom"/>
          </w:tcPr>
          <w:p w14:paraId="533215FE" w14:textId="77777777" w:rsidR="00747B5C" w:rsidRPr="00ED7E4A" w:rsidRDefault="00747B5C" w:rsidP="00E01E75">
            <w:pPr>
              <w:spacing w:line="240" w:lineRule="auto"/>
              <w:jc w:val="center"/>
              <w:rPr>
                <w:rFonts w:ascii="Arial" w:hAnsi="Arial" w:cs="Arial"/>
                <w:i/>
                <w:iCs/>
                <w:sz w:val="20"/>
                <w:szCs w:val="20"/>
              </w:rPr>
            </w:pPr>
            <w:r w:rsidRPr="00ED7E4A">
              <w:rPr>
                <w:rFonts w:ascii="Arial" w:hAnsi="Arial" w:cs="Arial"/>
                <w:i/>
                <w:iCs/>
                <w:sz w:val="20"/>
                <w:szCs w:val="20"/>
              </w:rPr>
              <w:t>413.2</w:t>
            </w:r>
          </w:p>
        </w:tc>
        <w:tc>
          <w:tcPr>
            <w:tcW w:w="709" w:type="dxa"/>
            <w:vAlign w:val="center"/>
          </w:tcPr>
          <w:p w14:paraId="4382A57D"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19.8</w:t>
            </w:r>
          </w:p>
        </w:tc>
        <w:tc>
          <w:tcPr>
            <w:tcW w:w="850" w:type="dxa"/>
            <w:vAlign w:val="center"/>
          </w:tcPr>
          <w:p w14:paraId="06137BB0"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27.32</w:t>
            </w:r>
          </w:p>
        </w:tc>
        <w:tc>
          <w:tcPr>
            <w:tcW w:w="851" w:type="dxa"/>
            <w:vAlign w:val="center"/>
          </w:tcPr>
          <w:p w14:paraId="347CC928"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7.49</w:t>
            </w:r>
          </w:p>
        </w:tc>
      </w:tr>
      <w:tr w:rsidR="00747B5C" w:rsidRPr="000B46A0" w14:paraId="39B2F827" w14:textId="77777777" w:rsidTr="00B45E3C">
        <w:tc>
          <w:tcPr>
            <w:tcW w:w="817" w:type="dxa"/>
          </w:tcPr>
          <w:p w14:paraId="0B28AE43" w14:textId="77777777" w:rsidR="00747B5C" w:rsidRPr="00ED7E4A" w:rsidRDefault="00747B5C" w:rsidP="00E01E75">
            <w:pPr>
              <w:spacing w:line="240" w:lineRule="auto"/>
              <w:jc w:val="center"/>
              <w:rPr>
                <w:rFonts w:ascii="Arial" w:hAnsi="Arial" w:cs="Arial"/>
                <w:sz w:val="20"/>
                <w:szCs w:val="20"/>
              </w:rPr>
            </w:pPr>
          </w:p>
        </w:tc>
        <w:tc>
          <w:tcPr>
            <w:tcW w:w="851" w:type="dxa"/>
            <w:vAlign w:val="center"/>
          </w:tcPr>
          <w:p w14:paraId="32B209EC"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Bt</w:t>
            </w:r>
          </w:p>
        </w:tc>
        <w:tc>
          <w:tcPr>
            <w:tcW w:w="850" w:type="dxa"/>
            <w:vAlign w:val="center"/>
          </w:tcPr>
          <w:p w14:paraId="73336472"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0.30</w:t>
            </w:r>
          </w:p>
        </w:tc>
        <w:tc>
          <w:tcPr>
            <w:tcW w:w="851" w:type="dxa"/>
            <w:vAlign w:val="center"/>
          </w:tcPr>
          <w:p w14:paraId="15A14EB8"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0.65</w:t>
            </w:r>
          </w:p>
        </w:tc>
        <w:tc>
          <w:tcPr>
            <w:tcW w:w="992" w:type="dxa"/>
            <w:vAlign w:val="bottom"/>
          </w:tcPr>
          <w:p w14:paraId="6855B27F"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0.384</w:t>
            </w:r>
          </w:p>
        </w:tc>
        <w:tc>
          <w:tcPr>
            <w:tcW w:w="850" w:type="dxa"/>
            <w:vAlign w:val="bottom"/>
          </w:tcPr>
          <w:p w14:paraId="3AADA12E"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0.000</w:t>
            </w:r>
          </w:p>
        </w:tc>
        <w:tc>
          <w:tcPr>
            <w:tcW w:w="851" w:type="dxa"/>
            <w:vAlign w:val="bottom"/>
          </w:tcPr>
          <w:p w14:paraId="320D42E5"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0.0546</w:t>
            </w:r>
          </w:p>
        </w:tc>
        <w:tc>
          <w:tcPr>
            <w:tcW w:w="850" w:type="dxa"/>
            <w:vAlign w:val="bottom"/>
          </w:tcPr>
          <w:p w14:paraId="41CC1539"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1.225</w:t>
            </w:r>
          </w:p>
        </w:tc>
        <w:tc>
          <w:tcPr>
            <w:tcW w:w="851" w:type="dxa"/>
            <w:vAlign w:val="bottom"/>
          </w:tcPr>
          <w:p w14:paraId="4D56F0DE" w14:textId="77777777" w:rsidR="00747B5C" w:rsidRPr="00ED7E4A" w:rsidRDefault="00747B5C" w:rsidP="00E01E75">
            <w:pPr>
              <w:spacing w:line="240" w:lineRule="auto"/>
              <w:jc w:val="center"/>
              <w:rPr>
                <w:rFonts w:ascii="Arial" w:hAnsi="Arial" w:cs="Arial"/>
                <w:i/>
                <w:iCs/>
                <w:sz w:val="20"/>
                <w:szCs w:val="20"/>
              </w:rPr>
            </w:pPr>
            <w:r w:rsidRPr="00ED7E4A">
              <w:rPr>
                <w:rFonts w:ascii="Arial" w:hAnsi="Arial" w:cs="Arial"/>
                <w:i/>
                <w:iCs/>
                <w:sz w:val="20"/>
                <w:szCs w:val="20"/>
              </w:rPr>
              <w:t>92.9</w:t>
            </w:r>
          </w:p>
        </w:tc>
        <w:tc>
          <w:tcPr>
            <w:tcW w:w="709" w:type="dxa"/>
            <w:vAlign w:val="center"/>
          </w:tcPr>
          <w:p w14:paraId="1B63413A"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19.6</w:t>
            </w:r>
          </w:p>
        </w:tc>
        <w:tc>
          <w:tcPr>
            <w:tcW w:w="850" w:type="dxa"/>
            <w:vAlign w:val="center"/>
          </w:tcPr>
          <w:p w14:paraId="49CA19F9"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27.91</w:t>
            </w:r>
          </w:p>
        </w:tc>
        <w:tc>
          <w:tcPr>
            <w:tcW w:w="851" w:type="dxa"/>
            <w:vAlign w:val="center"/>
          </w:tcPr>
          <w:p w14:paraId="69533F5E"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8.35</w:t>
            </w:r>
          </w:p>
        </w:tc>
      </w:tr>
      <w:tr w:rsidR="00747B5C" w:rsidRPr="000B46A0" w14:paraId="4F3CB546" w14:textId="77777777" w:rsidTr="00B45E3C">
        <w:tc>
          <w:tcPr>
            <w:tcW w:w="817" w:type="dxa"/>
          </w:tcPr>
          <w:p w14:paraId="21E6C570" w14:textId="77777777" w:rsidR="00747B5C" w:rsidRPr="00ED7E4A" w:rsidRDefault="00747B5C" w:rsidP="00E01E75">
            <w:pPr>
              <w:spacing w:line="240" w:lineRule="auto"/>
              <w:jc w:val="center"/>
              <w:rPr>
                <w:rFonts w:ascii="Arial" w:hAnsi="Arial" w:cs="Arial"/>
                <w:sz w:val="20"/>
                <w:szCs w:val="20"/>
              </w:rPr>
            </w:pPr>
          </w:p>
        </w:tc>
        <w:tc>
          <w:tcPr>
            <w:tcW w:w="851" w:type="dxa"/>
            <w:vAlign w:val="center"/>
          </w:tcPr>
          <w:p w14:paraId="2D31284A"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elCcv1</w:t>
            </w:r>
          </w:p>
        </w:tc>
        <w:tc>
          <w:tcPr>
            <w:tcW w:w="850" w:type="dxa"/>
            <w:vAlign w:val="center"/>
          </w:tcPr>
          <w:p w14:paraId="51E3671D"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0.65</w:t>
            </w:r>
          </w:p>
        </w:tc>
        <w:tc>
          <w:tcPr>
            <w:tcW w:w="851" w:type="dxa"/>
            <w:vAlign w:val="center"/>
          </w:tcPr>
          <w:p w14:paraId="1BF7A146"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1.15</w:t>
            </w:r>
          </w:p>
        </w:tc>
        <w:tc>
          <w:tcPr>
            <w:tcW w:w="992" w:type="dxa"/>
            <w:vAlign w:val="bottom"/>
          </w:tcPr>
          <w:p w14:paraId="05F2B6D3"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0.335</w:t>
            </w:r>
          </w:p>
        </w:tc>
        <w:tc>
          <w:tcPr>
            <w:tcW w:w="850" w:type="dxa"/>
            <w:vAlign w:val="bottom"/>
          </w:tcPr>
          <w:p w14:paraId="4B5C7F90"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0.000</w:t>
            </w:r>
          </w:p>
        </w:tc>
        <w:tc>
          <w:tcPr>
            <w:tcW w:w="851" w:type="dxa"/>
            <w:vAlign w:val="bottom"/>
          </w:tcPr>
          <w:p w14:paraId="36969905"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0.0136</w:t>
            </w:r>
          </w:p>
        </w:tc>
        <w:tc>
          <w:tcPr>
            <w:tcW w:w="850" w:type="dxa"/>
            <w:vAlign w:val="bottom"/>
          </w:tcPr>
          <w:p w14:paraId="4A792943"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1.257</w:t>
            </w:r>
          </w:p>
        </w:tc>
        <w:tc>
          <w:tcPr>
            <w:tcW w:w="851" w:type="dxa"/>
            <w:vAlign w:val="bottom"/>
          </w:tcPr>
          <w:p w14:paraId="2530BE04" w14:textId="77777777" w:rsidR="00747B5C" w:rsidRPr="00ED7E4A" w:rsidRDefault="00747B5C" w:rsidP="00E01E75">
            <w:pPr>
              <w:spacing w:line="240" w:lineRule="auto"/>
              <w:jc w:val="center"/>
              <w:rPr>
                <w:rFonts w:ascii="Arial" w:hAnsi="Arial" w:cs="Arial"/>
                <w:i/>
                <w:iCs/>
                <w:sz w:val="20"/>
                <w:szCs w:val="20"/>
              </w:rPr>
            </w:pPr>
            <w:r w:rsidRPr="00ED7E4A">
              <w:rPr>
                <w:rFonts w:ascii="Arial" w:hAnsi="Arial" w:cs="Arial"/>
                <w:i/>
                <w:iCs/>
                <w:sz w:val="20"/>
                <w:szCs w:val="20"/>
              </w:rPr>
              <w:t>7.3</w:t>
            </w:r>
          </w:p>
        </w:tc>
        <w:tc>
          <w:tcPr>
            <w:tcW w:w="709" w:type="dxa"/>
            <w:vAlign w:val="center"/>
          </w:tcPr>
          <w:p w14:paraId="59F66EA7"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21.2</w:t>
            </w:r>
          </w:p>
        </w:tc>
        <w:tc>
          <w:tcPr>
            <w:tcW w:w="850" w:type="dxa"/>
            <w:vAlign w:val="center"/>
          </w:tcPr>
          <w:p w14:paraId="5DFFD648"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29.58</w:t>
            </w:r>
          </w:p>
        </w:tc>
        <w:tc>
          <w:tcPr>
            <w:tcW w:w="851" w:type="dxa"/>
            <w:vAlign w:val="center"/>
          </w:tcPr>
          <w:p w14:paraId="3ACC6B49"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8.41</w:t>
            </w:r>
          </w:p>
        </w:tc>
      </w:tr>
      <w:tr w:rsidR="00747B5C" w:rsidRPr="000B46A0" w14:paraId="0D441A06" w14:textId="77777777" w:rsidTr="00B45E3C">
        <w:tc>
          <w:tcPr>
            <w:tcW w:w="817" w:type="dxa"/>
          </w:tcPr>
          <w:p w14:paraId="67030B87" w14:textId="77777777" w:rsidR="00747B5C" w:rsidRPr="00ED7E4A" w:rsidRDefault="00747B5C" w:rsidP="00E01E75">
            <w:pPr>
              <w:spacing w:line="240" w:lineRule="auto"/>
              <w:jc w:val="center"/>
              <w:rPr>
                <w:rFonts w:ascii="Arial" w:hAnsi="Arial" w:cs="Arial"/>
                <w:sz w:val="20"/>
                <w:szCs w:val="20"/>
              </w:rPr>
            </w:pPr>
          </w:p>
        </w:tc>
        <w:tc>
          <w:tcPr>
            <w:tcW w:w="851" w:type="dxa"/>
            <w:vAlign w:val="center"/>
          </w:tcPr>
          <w:p w14:paraId="7ADE36B8"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elCcv2</w:t>
            </w:r>
          </w:p>
        </w:tc>
        <w:tc>
          <w:tcPr>
            <w:tcW w:w="850" w:type="dxa"/>
            <w:vAlign w:val="center"/>
          </w:tcPr>
          <w:p w14:paraId="39E63AA3"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1.15</w:t>
            </w:r>
          </w:p>
        </w:tc>
        <w:tc>
          <w:tcPr>
            <w:tcW w:w="851" w:type="dxa"/>
            <w:vAlign w:val="center"/>
          </w:tcPr>
          <w:p w14:paraId="50645A8D"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1.50</w:t>
            </w:r>
          </w:p>
        </w:tc>
        <w:tc>
          <w:tcPr>
            <w:tcW w:w="992" w:type="dxa"/>
            <w:vAlign w:val="bottom"/>
          </w:tcPr>
          <w:p w14:paraId="34F2BD2C"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0.294</w:t>
            </w:r>
          </w:p>
        </w:tc>
        <w:tc>
          <w:tcPr>
            <w:tcW w:w="850" w:type="dxa"/>
            <w:vAlign w:val="bottom"/>
          </w:tcPr>
          <w:p w14:paraId="5F5014AD"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0.000</w:t>
            </w:r>
          </w:p>
        </w:tc>
        <w:tc>
          <w:tcPr>
            <w:tcW w:w="851" w:type="dxa"/>
            <w:vAlign w:val="bottom"/>
          </w:tcPr>
          <w:p w14:paraId="1E362CEE"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0.0204</w:t>
            </w:r>
          </w:p>
        </w:tc>
        <w:tc>
          <w:tcPr>
            <w:tcW w:w="850" w:type="dxa"/>
            <w:vAlign w:val="bottom"/>
          </w:tcPr>
          <w:p w14:paraId="1F667882"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1.264</w:t>
            </w:r>
          </w:p>
        </w:tc>
        <w:tc>
          <w:tcPr>
            <w:tcW w:w="851" w:type="dxa"/>
            <w:vAlign w:val="bottom"/>
          </w:tcPr>
          <w:p w14:paraId="3929E918" w14:textId="77777777" w:rsidR="00747B5C" w:rsidRPr="00ED7E4A" w:rsidRDefault="00747B5C" w:rsidP="00E01E75">
            <w:pPr>
              <w:spacing w:line="240" w:lineRule="auto"/>
              <w:jc w:val="center"/>
              <w:rPr>
                <w:rFonts w:ascii="Arial" w:hAnsi="Arial" w:cs="Arial"/>
                <w:i/>
                <w:iCs/>
                <w:sz w:val="20"/>
                <w:szCs w:val="20"/>
              </w:rPr>
            </w:pPr>
            <w:r w:rsidRPr="00ED7E4A">
              <w:rPr>
                <w:rFonts w:ascii="Arial" w:hAnsi="Arial" w:cs="Arial"/>
                <w:i/>
                <w:iCs/>
                <w:sz w:val="20"/>
                <w:szCs w:val="20"/>
              </w:rPr>
              <w:t>124.7</w:t>
            </w:r>
          </w:p>
        </w:tc>
        <w:tc>
          <w:tcPr>
            <w:tcW w:w="709" w:type="dxa"/>
            <w:vAlign w:val="center"/>
          </w:tcPr>
          <w:p w14:paraId="17E01DB4"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18.1</w:t>
            </w:r>
          </w:p>
        </w:tc>
        <w:tc>
          <w:tcPr>
            <w:tcW w:w="850" w:type="dxa"/>
            <w:vAlign w:val="center"/>
          </w:tcPr>
          <w:p w14:paraId="0BE05005"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24.44</w:t>
            </w:r>
          </w:p>
        </w:tc>
        <w:tc>
          <w:tcPr>
            <w:tcW w:w="851" w:type="dxa"/>
            <w:vAlign w:val="center"/>
          </w:tcPr>
          <w:p w14:paraId="376A8A30"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6.36</w:t>
            </w:r>
          </w:p>
        </w:tc>
      </w:tr>
      <w:tr w:rsidR="00747B5C" w:rsidRPr="000B46A0" w14:paraId="34CF2A34" w14:textId="77777777" w:rsidTr="00B45E3C">
        <w:tc>
          <w:tcPr>
            <w:tcW w:w="817" w:type="dxa"/>
          </w:tcPr>
          <w:p w14:paraId="08A70FB5" w14:textId="77777777" w:rsidR="00747B5C" w:rsidRPr="00ED7E4A" w:rsidRDefault="00747B5C" w:rsidP="00E01E75">
            <w:pPr>
              <w:spacing w:line="240" w:lineRule="auto"/>
              <w:jc w:val="center"/>
              <w:rPr>
                <w:rFonts w:ascii="Arial" w:hAnsi="Arial" w:cs="Arial"/>
                <w:sz w:val="20"/>
                <w:szCs w:val="20"/>
              </w:rPr>
            </w:pPr>
            <w:r w:rsidRPr="00ED7E4A">
              <w:rPr>
                <w:rFonts w:ascii="Arial" w:hAnsi="Arial" w:cs="Arial"/>
                <w:sz w:val="20"/>
                <w:szCs w:val="20"/>
              </w:rPr>
              <w:t>Dd_1</w:t>
            </w:r>
          </w:p>
        </w:tc>
        <w:tc>
          <w:tcPr>
            <w:tcW w:w="851" w:type="dxa"/>
            <w:vAlign w:val="center"/>
          </w:tcPr>
          <w:p w14:paraId="0C1236B9"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Ap</w:t>
            </w:r>
          </w:p>
        </w:tc>
        <w:tc>
          <w:tcPr>
            <w:tcW w:w="850" w:type="dxa"/>
            <w:vAlign w:val="center"/>
          </w:tcPr>
          <w:p w14:paraId="31CA11E1"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0.00</w:t>
            </w:r>
          </w:p>
        </w:tc>
        <w:tc>
          <w:tcPr>
            <w:tcW w:w="851" w:type="dxa"/>
            <w:vAlign w:val="center"/>
          </w:tcPr>
          <w:p w14:paraId="301CA0D5"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0.30</w:t>
            </w:r>
          </w:p>
        </w:tc>
        <w:tc>
          <w:tcPr>
            <w:tcW w:w="992" w:type="dxa"/>
            <w:vAlign w:val="bottom"/>
          </w:tcPr>
          <w:p w14:paraId="5552D8C7"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0.419</w:t>
            </w:r>
          </w:p>
        </w:tc>
        <w:tc>
          <w:tcPr>
            <w:tcW w:w="850" w:type="dxa"/>
            <w:vAlign w:val="bottom"/>
          </w:tcPr>
          <w:p w14:paraId="66533C7B"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0.019</w:t>
            </w:r>
          </w:p>
        </w:tc>
        <w:tc>
          <w:tcPr>
            <w:tcW w:w="851" w:type="dxa"/>
            <w:vAlign w:val="bottom"/>
          </w:tcPr>
          <w:p w14:paraId="224433FF"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0.0361</w:t>
            </w:r>
          </w:p>
        </w:tc>
        <w:tc>
          <w:tcPr>
            <w:tcW w:w="850" w:type="dxa"/>
            <w:vAlign w:val="bottom"/>
          </w:tcPr>
          <w:p w14:paraId="2D8B7409"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1.312</w:t>
            </w:r>
          </w:p>
        </w:tc>
        <w:tc>
          <w:tcPr>
            <w:tcW w:w="851" w:type="dxa"/>
            <w:vAlign w:val="bottom"/>
          </w:tcPr>
          <w:p w14:paraId="59EF5229" w14:textId="77777777" w:rsidR="00747B5C" w:rsidRPr="00ED7E4A" w:rsidRDefault="00747B5C" w:rsidP="00E01E75">
            <w:pPr>
              <w:spacing w:line="240" w:lineRule="auto"/>
              <w:jc w:val="center"/>
              <w:rPr>
                <w:rFonts w:ascii="Arial" w:hAnsi="Arial" w:cs="Arial"/>
                <w:sz w:val="20"/>
                <w:szCs w:val="20"/>
              </w:rPr>
            </w:pPr>
            <w:r w:rsidRPr="00ED7E4A">
              <w:rPr>
                <w:rFonts w:ascii="Arial" w:hAnsi="Arial" w:cs="Arial"/>
                <w:sz w:val="20"/>
                <w:szCs w:val="20"/>
              </w:rPr>
              <w:t>442.9</w:t>
            </w:r>
          </w:p>
        </w:tc>
        <w:tc>
          <w:tcPr>
            <w:tcW w:w="709" w:type="dxa"/>
            <w:vAlign w:val="center"/>
          </w:tcPr>
          <w:p w14:paraId="4D2FE761"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21.3</w:t>
            </w:r>
          </w:p>
        </w:tc>
        <w:tc>
          <w:tcPr>
            <w:tcW w:w="850" w:type="dxa"/>
            <w:vAlign w:val="center"/>
          </w:tcPr>
          <w:p w14:paraId="41CC5113"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32.062</w:t>
            </w:r>
          </w:p>
        </w:tc>
        <w:tc>
          <w:tcPr>
            <w:tcW w:w="851" w:type="dxa"/>
            <w:vAlign w:val="center"/>
          </w:tcPr>
          <w:p w14:paraId="564F21C3"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10.7</w:t>
            </w:r>
          </w:p>
        </w:tc>
      </w:tr>
      <w:tr w:rsidR="00747B5C" w:rsidRPr="000B46A0" w14:paraId="278A034D" w14:textId="77777777" w:rsidTr="00B45E3C">
        <w:tc>
          <w:tcPr>
            <w:tcW w:w="817" w:type="dxa"/>
          </w:tcPr>
          <w:p w14:paraId="0A92EA1B" w14:textId="77777777" w:rsidR="00747B5C" w:rsidRPr="00ED7E4A" w:rsidRDefault="00747B5C" w:rsidP="00E01E75">
            <w:pPr>
              <w:spacing w:line="240" w:lineRule="auto"/>
              <w:jc w:val="center"/>
              <w:rPr>
                <w:rFonts w:ascii="Arial" w:hAnsi="Arial" w:cs="Arial"/>
                <w:sz w:val="20"/>
                <w:szCs w:val="20"/>
              </w:rPr>
            </w:pPr>
          </w:p>
        </w:tc>
        <w:tc>
          <w:tcPr>
            <w:tcW w:w="851" w:type="dxa"/>
            <w:vAlign w:val="center"/>
          </w:tcPr>
          <w:p w14:paraId="412BBFC9"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Al+Bt</w:t>
            </w:r>
          </w:p>
        </w:tc>
        <w:tc>
          <w:tcPr>
            <w:tcW w:w="850" w:type="dxa"/>
            <w:vAlign w:val="center"/>
          </w:tcPr>
          <w:p w14:paraId="466961C7"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0.30</w:t>
            </w:r>
          </w:p>
        </w:tc>
        <w:tc>
          <w:tcPr>
            <w:tcW w:w="851" w:type="dxa"/>
            <w:vAlign w:val="center"/>
          </w:tcPr>
          <w:p w14:paraId="53D8EE60"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0.42</w:t>
            </w:r>
          </w:p>
        </w:tc>
        <w:tc>
          <w:tcPr>
            <w:tcW w:w="992" w:type="dxa"/>
            <w:vAlign w:val="bottom"/>
          </w:tcPr>
          <w:p w14:paraId="443DC5F8"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0.364</w:t>
            </w:r>
          </w:p>
        </w:tc>
        <w:tc>
          <w:tcPr>
            <w:tcW w:w="850" w:type="dxa"/>
            <w:vAlign w:val="bottom"/>
          </w:tcPr>
          <w:p w14:paraId="10E0A6EB"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0.028</w:t>
            </w:r>
          </w:p>
        </w:tc>
        <w:tc>
          <w:tcPr>
            <w:tcW w:w="851" w:type="dxa"/>
            <w:vAlign w:val="bottom"/>
          </w:tcPr>
          <w:p w14:paraId="15704776"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0.0255</w:t>
            </w:r>
          </w:p>
        </w:tc>
        <w:tc>
          <w:tcPr>
            <w:tcW w:w="850" w:type="dxa"/>
            <w:vAlign w:val="bottom"/>
          </w:tcPr>
          <w:p w14:paraId="0F72354A"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1.311</w:t>
            </w:r>
          </w:p>
        </w:tc>
        <w:tc>
          <w:tcPr>
            <w:tcW w:w="851" w:type="dxa"/>
            <w:vAlign w:val="bottom"/>
          </w:tcPr>
          <w:p w14:paraId="2B730CEF" w14:textId="77777777" w:rsidR="00747B5C" w:rsidRPr="00ED7E4A" w:rsidRDefault="00747B5C" w:rsidP="00E01E75">
            <w:pPr>
              <w:spacing w:line="240" w:lineRule="auto"/>
              <w:jc w:val="center"/>
              <w:rPr>
                <w:rFonts w:ascii="Arial" w:hAnsi="Arial" w:cs="Arial"/>
                <w:sz w:val="20"/>
                <w:szCs w:val="20"/>
              </w:rPr>
            </w:pPr>
            <w:r w:rsidRPr="00ED7E4A">
              <w:rPr>
                <w:rFonts w:ascii="Arial" w:hAnsi="Arial" w:cs="Arial"/>
                <w:sz w:val="20"/>
                <w:szCs w:val="20"/>
              </w:rPr>
              <w:t>179.7</w:t>
            </w:r>
          </w:p>
        </w:tc>
        <w:tc>
          <w:tcPr>
            <w:tcW w:w="709" w:type="dxa"/>
            <w:vAlign w:val="center"/>
          </w:tcPr>
          <w:p w14:paraId="77C3F760"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18.7</w:t>
            </w:r>
          </w:p>
        </w:tc>
        <w:tc>
          <w:tcPr>
            <w:tcW w:w="850" w:type="dxa"/>
            <w:vAlign w:val="center"/>
          </w:tcPr>
          <w:p w14:paraId="33F613D0"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29.564</w:t>
            </w:r>
          </w:p>
        </w:tc>
        <w:tc>
          <w:tcPr>
            <w:tcW w:w="851" w:type="dxa"/>
            <w:vAlign w:val="center"/>
          </w:tcPr>
          <w:p w14:paraId="0262E8CF"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10.9</w:t>
            </w:r>
          </w:p>
        </w:tc>
      </w:tr>
      <w:tr w:rsidR="00747B5C" w:rsidRPr="000B46A0" w14:paraId="57C16810" w14:textId="77777777" w:rsidTr="00B45E3C">
        <w:tc>
          <w:tcPr>
            <w:tcW w:w="817" w:type="dxa"/>
          </w:tcPr>
          <w:p w14:paraId="74AD59FE" w14:textId="77777777" w:rsidR="00747B5C" w:rsidRPr="00ED7E4A" w:rsidRDefault="00747B5C" w:rsidP="00E01E75">
            <w:pPr>
              <w:spacing w:line="240" w:lineRule="auto"/>
              <w:jc w:val="center"/>
              <w:rPr>
                <w:rFonts w:ascii="Arial" w:hAnsi="Arial" w:cs="Arial"/>
                <w:sz w:val="20"/>
                <w:szCs w:val="20"/>
              </w:rPr>
            </w:pPr>
          </w:p>
        </w:tc>
        <w:tc>
          <w:tcPr>
            <w:tcW w:w="851" w:type="dxa"/>
            <w:vAlign w:val="center"/>
          </w:tcPr>
          <w:p w14:paraId="39625EE2"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Bt</w:t>
            </w:r>
          </w:p>
        </w:tc>
        <w:tc>
          <w:tcPr>
            <w:tcW w:w="850" w:type="dxa"/>
            <w:vAlign w:val="center"/>
          </w:tcPr>
          <w:p w14:paraId="0DDED673"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0.42</w:t>
            </w:r>
          </w:p>
        </w:tc>
        <w:tc>
          <w:tcPr>
            <w:tcW w:w="851" w:type="dxa"/>
            <w:vAlign w:val="center"/>
          </w:tcPr>
          <w:p w14:paraId="38D5C528"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0.80</w:t>
            </w:r>
          </w:p>
        </w:tc>
        <w:tc>
          <w:tcPr>
            <w:tcW w:w="992" w:type="dxa"/>
            <w:vAlign w:val="bottom"/>
          </w:tcPr>
          <w:p w14:paraId="7BF95F07"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0.376</w:t>
            </w:r>
          </w:p>
        </w:tc>
        <w:tc>
          <w:tcPr>
            <w:tcW w:w="850" w:type="dxa"/>
            <w:vAlign w:val="bottom"/>
          </w:tcPr>
          <w:p w14:paraId="28BF8508"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0.045</w:t>
            </w:r>
          </w:p>
        </w:tc>
        <w:tc>
          <w:tcPr>
            <w:tcW w:w="851" w:type="dxa"/>
            <w:vAlign w:val="bottom"/>
          </w:tcPr>
          <w:p w14:paraId="565F568D"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0.0717</w:t>
            </w:r>
          </w:p>
        </w:tc>
        <w:tc>
          <w:tcPr>
            <w:tcW w:w="850" w:type="dxa"/>
            <w:vAlign w:val="bottom"/>
          </w:tcPr>
          <w:p w14:paraId="2288467A"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1.280</w:t>
            </w:r>
          </w:p>
        </w:tc>
        <w:tc>
          <w:tcPr>
            <w:tcW w:w="851" w:type="dxa"/>
            <w:vAlign w:val="bottom"/>
          </w:tcPr>
          <w:p w14:paraId="61047555" w14:textId="77777777" w:rsidR="00747B5C" w:rsidRPr="00ED7E4A" w:rsidRDefault="00747B5C" w:rsidP="00E01E75">
            <w:pPr>
              <w:spacing w:line="240" w:lineRule="auto"/>
              <w:jc w:val="center"/>
              <w:rPr>
                <w:rFonts w:ascii="Arial" w:hAnsi="Arial" w:cs="Arial"/>
                <w:sz w:val="20"/>
                <w:szCs w:val="20"/>
              </w:rPr>
            </w:pPr>
            <w:r w:rsidRPr="00ED7E4A">
              <w:rPr>
                <w:rFonts w:ascii="Arial" w:hAnsi="Arial" w:cs="Arial"/>
                <w:sz w:val="20"/>
                <w:szCs w:val="20"/>
              </w:rPr>
              <w:t>278.1</w:t>
            </w:r>
          </w:p>
        </w:tc>
        <w:tc>
          <w:tcPr>
            <w:tcW w:w="709" w:type="dxa"/>
            <w:vAlign w:val="center"/>
          </w:tcPr>
          <w:p w14:paraId="031634DE"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15.7</w:t>
            </w:r>
          </w:p>
        </w:tc>
        <w:tc>
          <w:tcPr>
            <w:tcW w:w="850" w:type="dxa"/>
            <w:vAlign w:val="center"/>
          </w:tcPr>
          <w:p w14:paraId="05F6ED36"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27.275</w:t>
            </w:r>
          </w:p>
        </w:tc>
        <w:tc>
          <w:tcPr>
            <w:tcW w:w="851" w:type="dxa"/>
            <w:vAlign w:val="center"/>
          </w:tcPr>
          <w:p w14:paraId="6CF6EBCF"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11.6</w:t>
            </w:r>
          </w:p>
        </w:tc>
      </w:tr>
      <w:tr w:rsidR="00747B5C" w:rsidRPr="000B46A0" w14:paraId="69FFFF85" w14:textId="77777777" w:rsidTr="00B45E3C">
        <w:tc>
          <w:tcPr>
            <w:tcW w:w="817" w:type="dxa"/>
          </w:tcPr>
          <w:p w14:paraId="31C212E4" w14:textId="77777777" w:rsidR="00747B5C" w:rsidRPr="00ED7E4A" w:rsidRDefault="00747B5C" w:rsidP="00E01E75">
            <w:pPr>
              <w:spacing w:line="240" w:lineRule="auto"/>
              <w:jc w:val="center"/>
              <w:rPr>
                <w:rFonts w:ascii="Arial" w:hAnsi="Arial" w:cs="Arial"/>
                <w:sz w:val="20"/>
                <w:szCs w:val="20"/>
              </w:rPr>
            </w:pPr>
          </w:p>
        </w:tc>
        <w:tc>
          <w:tcPr>
            <w:tcW w:w="851" w:type="dxa"/>
            <w:vAlign w:val="center"/>
          </w:tcPr>
          <w:p w14:paraId="7D5B8FF0"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elCcv</w:t>
            </w:r>
          </w:p>
        </w:tc>
        <w:tc>
          <w:tcPr>
            <w:tcW w:w="850" w:type="dxa"/>
            <w:vAlign w:val="center"/>
          </w:tcPr>
          <w:p w14:paraId="3CADE598"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0.80</w:t>
            </w:r>
          </w:p>
        </w:tc>
        <w:tc>
          <w:tcPr>
            <w:tcW w:w="851" w:type="dxa"/>
            <w:vAlign w:val="center"/>
          </w:tcPr>
          <w:p w14:paraId="764DD859"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1.50</w:t>
            </w:r>
          </w:p>
        </w:tc>
        <w:tc>
          <w:tcPr>
            <w:tcW w:w="992" w:type="dxa"/>
            <w:vAlign w:val="bottom"/>
          </w:tcPr>
          <w:p w14:paraId="2371D043"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0.337</w:t>
            </w:r>
          </w:p>
        </w:tc>
        <w:tc>
          <w:tcPr>
            <w:tcW w:w="850" w:type="dxa"/>
            <w:vAlign w:val="bottom"/>
          </w:tcPr>
          <w:p w14:paraId="604F4C9D"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0.004</w:t>
            </w:r>
          </w:p>
        </w:tc>
        <w:tc>
          <w:tcPr>
            <w:tcW w:w="851" w:type="dxa"/>
            <w:vAlign w:val="bottom"/>
          </w:tcPr>
          <w:p w14:paraId="5D3B1EAA"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0.0276</w:t>
            </w:r>
          </w:p>
        </w:tc>
        <w:tc>
          <w:tcPr>
            <w:tcW w:w="850" w:type="dxa"/>
            <w:vAlign w:val="bottom"/>
          </w:tcPr>
          <w:p w14:paraId="401454B9"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1.329</w:t>
            </w:r>
          </w:p>
        </w:tc>
        <w:tc>
          <w:tcPr>
            <w:tcW w:w="851" w:type="dxa"/>
            <w:vAlign w:val="bottom"/>
          </w:tcPr>
          <w:p w14:paraId="67030570" w14:textId="77777777" w:rsidR="00747B5C" w:rsidRPr="00ED7E4A" w:rsidRDefault="00747B5C" w:rsidP="00E01E75">
            <w:pPr>
              <w:spacing w:line="240" w:lineRule="auto"/>
              <w:jc w:val="center"/>
              <w:rPr>
                <w:rFonts w:ascii="Arial" w:hAnsi="Arial" w:cs="Arial"/>
                <w:sz w:val="20"/>
                <w:szCs w:val="20"/>
              </w:rPr>
            </w:pPr>
            <w:r w:rsidRPr="00ED7E4A">
              <w:rPr>
                <w:rFonts w:ascii="Arial" w:hAnsi="Arial" w:cs="Arial"/>
                <w:sz w:val="20"/>
                <w:szCs w:val="20"/>
              </w:rPr>
              <w:t>112.2</w:t>
            </w:r>
          </w:p>
        </w:tc>
        <w:tc>
          <w:tcPr>
            <w:tcW w:w="709" w:type="dxa"/>
            <w:vAlign w:val="center"/>
          </w:tcPr>
          <w:p w14:paraId="79F4776B"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18.6</w:t>
            </w:r>
          </w:p>
        </w:tc>
        <w:tc>
          <w:tcPr>
            <w:tcW w:w="850" w:type="dxa"/>
            <w:vAlign w:val="center"/>
          </w:tcPr>
          <w:p w14:paraId="32964CFE"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26.343</w:t>
            </w:r>
          </w:p>
        </w:tc>
        <w:tc>
          <w:tcPr>
            <w:tcW w:w="851" w:type="dxa"/>
            <w:vAlign w:val="center"/>
          </w:tcPr>
          <w:p w14:paraId="4B146F55"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7.8</w:t>
            </w:r>
          </w:p>
        </w:tc>
      </w:tr>
      <w:tr w:rsidR="00747B5C" w:rsidRPr="000B46A0" w14:paraId="69773EE5" w14:textId="77777777" w:rsidTr="00B45E3C">
        <w:tc>
          <w:tcPr>
            <w:tcW w:w="817" w:type="dxa"/>
          </w:tcPr>
          <w:p w14:paraId="1CFA83E2" w14:textId="77777777" w:rsidR="00747B5C" w:rsidRPr="00ED7E4A" w:rsidRDefault="00747B5C" w:rsidP="00E01E75">
            <w:pPr>
              <w:spacing w:line="240" w:lineRule="auto"/>
              <w:jc w:val="center"/>
              <w:rPr>
                <w:rFonts w:ascii="Arial" w:hAnsi="Arial" w:cs="Arial"/>
                <w:sz w:val="20"/>
                <w:szCs w:val="20"/>
              </w:rPr>
            </w:pPr>
            <w:r w:rsidRPr="00ED7E4A">
              <w:rPr>
                <w:rFonts w:ascii="Arial" w:hAnsi="Arial" w:cs="Arial"/>
                <w:sz w:val="20"/>
                <w:szCs w:val="20"/>
              </w:rPr>
              <w:t>Hd_</w:t>
            </w:r>
            <w:r w:rsidR="001135C6" w:rsidRPr="00ED7E4A">
              <w:rPr>
                <w:rFonts w:ascii="Arial" w:hAnsi="Arial" w:cs="Arial"/>
                <w:sz w:val="20"/>
                <w:szCs w:val="20"/>
              </w:rPr>
              <w:t>S</w:t>
            </w:r>
          </w:p>
        </w:tc>
        <w:tc>
          <w:tcPr>
            <w:tcW w:w="851" w:type="dxa"/>
            <w:vAlign w:val="bottom"/>
          </w:tcPr>
          <w:p w14:paraId="51A24486"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Ap</w:t>
            </w:r>
          </w:p>
        </w:tc>
        <w:tc>
          <w:tcPr>
            <w:tcW w:w="850" w:type="dxa"/>
            <w:vAlign w:val="center"/>
          </w:tcPr>
          <w:p w14:paraId="592BB733"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0.00</w:t>
            </w:r>
          </w:p>
        </w:tc>
        <w:tc>
          <w:tcPr>
            <w:tcW w:w="851" w:type="dxa"/>
            <w:vAlign w:val="bottom"/>
          </w:tcPr>
          <w:p w14:paraId="7D1FF64A" w14:textId="77777777" w:rsidR="00747B5C" w:rsidRPr="00ED7E4A" w:rsidRDefault="00747B5C" w:rsidP="00E01E75">
            <w:pPr>
              <w:spacing w:line="240" w:lineRule="auto"/>
              <w:jc w:val="center"/>
              <w:rPr>
                <w:rFonts w:ascii="Arial" w:hAnsi="Arial" w:cs="Arial"/>
                <w:sz w:val="20"/>
                <w:szCs w:val="20"/>
              </w:rPr>
            </w:pPr>
            <w:r w:rsidRPr="00ED7E4A">
              <w:rPr>
                <w:rFonts w:ascii="Arial" w:hAnsi="Arial" w:cs="Arial"/>
                <w:sz w:val="20"/>
                <w:szCs w:val="20"/>
              </w:rPr>
              <w:t>0.28</w:t>
            </w:r>
          </w:p>
        </w:tc>
        <w:tc>
          <w:tcPr>
            <w:tcW w:w="992" w:type="dxa"/>
            <w:vAlign w:val="bottom"/>
          </w:tcPr>
          <w:p w14:paraId="4E38821F" w14:textId="77777777" w:rsidR="00747B5C" w:rsidRPr="00ED7E4A" w:rsidRDefault="00747B5C" w:rsidP="00E01E75">
            <w:pPr>
              <w:spacing w:line="240" w:lineRule="auto"/>
              <w:jc w:val="center"/>
              <w:rPr>
                <w:rFonts w:ascii="Arial" w:hAnsi="Arial" w:cs="Arial"/>
                <w:sz w:val="20"/>
                <w:szCs w:val="20"/>
              </w:rPr>
            </w:pPr>
            <w:r w:rsidRPr="00ED7E4A">
              <w:rPr>
                <w:rFonts w:ascii="Arial" w:hAnsi="Arial" w:cs="Arial"/>
                <w:sz w:val="20"/>
                <w:szCs w:val="20"/>
              </w:rPr>
              <w:t>0.383</w:t>
            </w:r>
          </w:p>
        </w:tc>
        <w:tc>
          <w:tcPr>
            <w:tcW w:w="850" w:type="dxa"/>
            <w:vAlign w:val="bottom"/>
          </w:tcPr>
          <w:p w14:paraId="68E4C83C" w14:textId="77777777" w:rsidR="00747B5C" w:rsidRPr="00ED7E4A" w:rsidRDefault="00747B5C" w:rsidP="00E01E75">
            <w:pPr>
              <w:spacing w:line="240" w:lineRule="auto"/>
              <w:jc w:val="center"/>
              <w:rPr>
                <w:rFonts w:ascii="Arial" w:hAnsi="Arial" w:cs="Arial"/>
                <w:sz w:val="20"/>
                <w:szCs w:val="20"/>
              </w:rPr>
            </w:pPr>
            <w:r w:rsidRPr="00ED7E4A">
              <w:rPr>
                <w:rFonts w:ascii="Arial" w:hAnsi="Arial" w:cs="Arial"/>
                <w:sz w:val="20"/>
                <w:szCs w:val="20"/>
              </w:rPr>
              <w:t>0.000</w:t>
            </w:r>
          </w:p>
        </w:tc>
        <w:tc>
          <w:tcPr>
            <w:tcW w:w="851" w:type="dxa"/>
            <w:vAlign w:val="bottom"/>
          </w:tcPr>
          <w:p w14:paraId="2BE291FF" w14:textId="77777777" w:rsidR="00747B5C" w:rsidRPr="00ED7E4A" w:rsidRDefault="00747B5C" w:rsidP="00E01E75">
            <w:pPr>
              <w:spacing w:line="240" w:lineRule="auto"/>
              <w:jc w:val="center"/>
              <w:rPr>
                <w:rFonts w:ascii="Arial" w:hAnsi="Arial" w:cs="Arial"/>
                <w:sz w:val="20"/>
                <w:szCs w:val="20"/>
              </w:rPr>
            </w:pPr>
            <w:r w:rsidRPr="00ED7E4A">
              <w:rPr>
                <w:rFonts w:ascii="Arial" w:hAnsi="Arial" w:cs="Arial"/>
                <w:sz w:val="20"/>
                <w:szCs w:val="20"/>
              </w:rPr>
              <w:t>0.0306</w:t>
            </w:r>
          </w:p>
        </w:tc>
        <w:tc>
          <w:tcPr>
            <w:tcW w:w="850" w:type="dxa"/>
            <w:vAlign w:val="bottom"/>
          </w:tcPr>
          <w:p w14:paraId="2E07A234" w14:textId="77777777" w:rsidR="00747B5C" w:rsidRPr="00ED7E4A" w:rsidRDefault="00747B5C" w:rsidP="00E01E75">
            <w:pPr>
              <w:spacing w:line="240" w:lineRule="auto"/>
              <w:jc w:val="center"/>
              <w:rPr>
                <w:rFonts w:ascii="Arial" w:hAnsi="Arial" w:cs="Arial"/>
                <w:sz w:val="20"/>
                <w:szCs w:val="20"/>
              </w:rPr>
            </w:pPr>
            <w:r w:rsidRPr="00ED7E4A">
              <w:rPr>
                <w:rFonts w:ascii="Arial" w:hAnsi="Arial" w:cs="Arial"/>
                <w:sz w:val="20"/>
                <w:szCs w:val="20"/>
              </w:rPr>
              <w:t>1.268</w:t>
            </w:r>
          </w:p>
        </w:tc>
        <w:tc>
          <w:tcPr>
            <w:tcW w:w="851" w:type="dxa"/>
            <w:vAlign w:val="center"/>
          </w:tcPr>
          <w:p w14:paraId="75E67210" w14:textId="77777777" w:rsidR="00747B5C" w:rsidRPr="00ED7E4A" w:rsidRDefault="00747B5C" w:rsidP="00E01E75">
            <w:pPr>
              <w:spacing w:line="240" w:lineRule="auto"/>
              <w:jc w:val="center"/>
              <w:rPr>
                <w:rFonts w:ascii="Arial" w:hAnsi="Arial" w:cs="Arial"/>
                <w:i/>
                <w:iCs/>
                <w:sz w:val="20"/>
                <w:szCs w:val="20"/>
              </w:rPr>
            </w:pPr>
            <w:r w:rsidRPr="00ED7E4A">
              <w:rPr>
                <w:rFonts w:ascii="Arial" w:hAnsi="Arial" w:cs="Arial"/>
                <w:i/>
                <w:iCs/>
                <w:sz w:val="20"/>
                <w:szCs w:val="20"/>
              </w:rPr>
              <w:t>57.8</w:t>
            </w:r>
          </w:p>
        </w:tc>
        <w:tc>
          <w:tcPr>
            <w:tcW w:w="709" w:type="dxa"/>
            <w:vAlign w:val="center"/>
          </w:tcPr>
          <w:p w14:paraId="24B2D377"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22.4</w:t>
            </w:r>
          </w:p>
        </w:tc>
        <w:tc>
          <w:tcPr>
            <w:tcW w:w="850" w:type="dxa"/>
            <w:vAlign w:val="bottom"/>
          </w:tcPr>
          <w:p w14:paraId="7B67353F"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29.61</w:t>
            </w:r>
          </w:p>
        </w:tc>
        <w:tc>
          <w:tcPr>
            <w:tcW w:w="851" w:type="dxa"/>
            <w:vAlign w:val="bottom"/>
          </w:tcPr>
          <w:p w14:paraId="4172BADB"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7.25</w:t>
            </w:r>
          </w:p>
        </w:tc>
      </w:tr>
      <w:tr w:rsidR="00747B5C" w:rsidRPr="000B46A0" w14:paraId="5ACBF1B4" w14:textId="77777777" w:rsidTr="00B45E3C">
        <w:tc>
          <w:tcPr>
            <w:tcW w:w="817" w:type="dxa"/>
          </w:tcPr>
          <w:p w14:paraId="1EB4C124" w14:textId="77777777" w:rsidR="00747B5C" w:rsidRPr="00ED7E4A" w:rsidRDefault="00747B5C" w:rsidP="00E01E75">
            <w:pPr>
              <w:spacing w:line="240" w:lineRule="auto"/>
              <w:jc w:val="center"/>
              <w:rPr>
                <w:rFonts w:ascii="Arial" w:hAnsi="Arial" w:cs="Arial"/>
                <w:sz w:val="20"/>
                <w:szCs w:val="20"/>
              </w:rPr>
            </w:pPr>
          </w:p>
        </w:tc>
        <w:tc>
          <w:tcPr>
            <w:tcW w:w="851" w:type="dxa"/>
            <w:vAlign w:val="bottom"/>
          </w:tcPr>
          <w:p w14:paraId="176255C7"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Go-M</w:t>
            </w:r>
          </w:p>
        </w:tc>
        <w:tc>
          <w:tcPr>
            <w:tcW w:w="850" w:type="dxa"/>
            <w:vAlign w:val="bottom"/>
          </w:tcPr>
          <w:p w14:paraId="328162A6" w14:textId="77777777" w:rsidR="00747B5C" w:rsidRPr="00ED7E4A" w:rsidRDefault="00747B5C" w:rsidP="00E01E75">
            <w:pPr>
              <w:spacing w:line="240" w:lineRule="auto"/>
              <w:jc w:val="center"/>
              <w:rPr>
                <w:rFonts w:ascii="Arial" w:hAnsi="Arial" w:cs="Arial"/>
                <w:sz w:val="20"/>
                <w:szCs w:val="20"/>
              </w:rPr>
            </w:pPr>
            <w:r w:rsidRPr="00ED7E4A">
              <w:rPr>
                <w:rFonts w:ascii="Arial" w:hAnsi="Arial" w:cs="Arial"/>
                <w:sz w:val="20"/>
                <w:szCs w:val="20"/>
              </w:rPr>
              <w:t>0.28</w:t>
            </w:r>
          </w:p>
        </w:tc>
        <w:tc>
          <w:tcPr>
            <w:tcW w:w="851" w:type="dxa"/>
            <w:vAlign w:val="bottom"/>
          </w:tcPr>
          <w:p w14:paraId="28B24C5A" w14:textId="77777777" w:rsidR="00747B5C" w:rsidRPr="00ED7E4A" w:rsidRDefault="00747B5C" w:rsidP="00E01E75">
            <w:pPr>
              <w:spacing w:line="240" w:lineRule="auto"/>
              <w:jc w:val="center"/>
              <w:rPr>
                <w:rFonts w:ascii="Arial" w:hAnsi="Arial" w:cs="Arial"/>
                <w:sz w:val="20"/>
                <w:szCs w:val="20"/>
              </w:rPr>
            </w:pPr>
            <w:r w:rsidRPr="00ED7E4A">
              <w:rPr>
                <w:rFonts w:ascii="Arial" w:hAnsi="Arial" w:cs="Arial"/>
                <w:sz w:val="20"/>
                <w:szCs w:val="20"/>
              </w:rPr>
              <w:t>0.50</w:t>
            </w:r>
          </w:p>
        </w:tc>
        <w:tc>
          <w:tcPr>
            <w:tcW w:w="992" w:type="dxa"/>
            <w:vAlign w:val="bottom"/>
          </w:tcPr>
          <w:p w14:paraId="5B27EE90" w14:textId="77777777" w:rsidR="00747B5C" w:rsidRPr="00ED7E4A" w:rsidRDefault="00747B5C" w:rsidP="00E01E75">
            <w:pPr>
              <w:spacing w:line="240" w:lineRule="auto"/>
              <w:jc w:val="center"/>
              <w:rPr>
                <w:rFonts w:ascii="Arial" w:hAnsi="Arial" w:cs="Arial"/>
                <w:sz w:val="20"/>
                <w:szCs w:val="20"/>
              </w:rPr>
            </w:pPr>
            <w:r w:rsidRPr="00ED7E4A">
              <w:rPr>
                <w:rFonts w:ascii="Arial" w:hAnsi="Arial" w:cs="Arial"/>
                <w:sz w:val="20"/>
                <w:szCs w:val="20"/>
              </w:rPr>
              <w:t>0.348</w:t>
            </w:r>
          </w:p>
        </w:tc>
        <w:tc>
          <w:tcPr>
            <w:tcW w:w="850" w:type="dxa"/>
            <w:vAlign w:val="bottom"/>
          </w:tcPr>
          <w:p w14:paraId="25F7EA4C" w14:textId="77777777" w:rsidR="00747B5C" w:rsidRPr="00ED7E4A" w:rsidRDefault="00747B5C" w:rsidP="00E01E75">
            <w:pPr>
              <w:spacing w:line="240" w:lineRule="auto"/>
              <w:jc w:val="center"/>
              <w:rPr>
                <w:rFonts w:ascii="Arial" w:hAnsi="Arial" w:cs="Arial"/>
                <w:sz w:val="20"/>
                <w:szCs w:val="20"/>
              </w:rPr>
            </w:pPr>
            <w:r w:rsidRPr="00ED7E4A">
              <w:rPr>
                <w:rFonts w:ascii="Arial" w:hAnsi="Arial" w:cs="Arial"/>
                <w:sz w:val="20"/>
                <w:szCs w:val="20"/>
              </w:rPr>
              <w:t>0.000</w:t>
            </w:r>
          </w:p>
        </w:tc>
        <w:tc>
          <w:tcPr>
            <w:tcW w:w="851" w:type="dxa"/>
            <w:vAlign w:val="bottom"/>
          </w:tcPr>
          <w:p w14:paraId="32E4333C" w14:textId="77777777" w:rsidR="00747B5C" w:rsidRPr="00ED7E4A" w:rsidRDefault="00747B5C" w:rsidP="00E01E75">
            <w:pPr>
              <w:spacing w:line="240" w:lineRule="auto"/>
              <w:jc w:val="center"/>
              <w:rPr>
                <w:rFonts w:ascii="Arial" w:hAnsi="Arial" w:cs="Arial"/>
                <w:sz w:val="20"/>
                <w:szCs w:val="20"/>
              </w:rPr>
            </w:pPr>
            <w:r w:rsidRPr="00ED7E4A">
              <w:rPr>
                <w:rFonts w:ascii="Arial" w:hAnsi="Arial" w:cs="Arial"/>
                <w:sz w:val="20"/>
                <w:szCs w:val="20"/>
              </w:rPr>
              <w:t>0.0447</w:t>
            </w:r>
          </w:p>
        </w:tc>
        <w:tc>
          <w:tcPr>
            <w:tcW w:w="850" w:type="dxa"/>
            <w:vAlign w:val="bottom"/>
          </w:tcPr>
          <w:p w14:paraId="778E6587" w14:textId="77777777" w:rsidR="00747B5C" w:rsidRPr="00ED7E4A" w:rsidRDefault="00747B5C" w:rsidP="00E01E75">
            <w:pPr>
              <w:spacing w:line="240" w:lineRule="auto"/>
              <w:jc w:val="center"/>
              <w:rPr>
                <w:rFonts w:ascii="Arial" w:hAnsi="Arial" w:cs="Arial"/>
                <w:sz w:val="20"/>
                <w:szCs w:val="20"/>
              </w:rPr>
            </w:pPr>
            <w:r w:rsidRPr="00ED7E4A">
              <w:rPr>
                <w:rFonts w:ascii="Arial" w:hAnsi="Arial" w:cs="Arial"/>
                <w:sz w:val="20"/>
                <w:szCs w:val="20"/>
              </w:rPr>
              <w:t>1.242</w:t>
            </w:r>
          </w:p>
        </w:tc>
        <w:tc>
          <w:tcPr>
            <w:tcW w:w="851" w:type="dxa"/>
            <w:vAlign w:val="center"/>
          </w:tcPr>
          <w:p w14:paraId="2CD9D8FD" w14:textId="77777777" w:rsidR="00747B5C" w:rsidRPr="00ED7E4A" w:rsidRDefault="00747B5C" w:rsidP="00E01E75">
            <w:pPr>
              <w:spacing w:line="240" w:lineRule="auto"/>
              <w:jc w:val="center"/>
              <w:rPr>
                <w:rFonts w:ascii="Arial" w:hAnsi="Arial" w:cs="Arial"/>
                <w:i/>
                <w:iCs/>
                <w:sz w:val="20"/>
                <w:szCs w:val="20"/>
              </w:rPr>
            </w:pPr>
            <w:r w:rsidRPr="00ED7E4A">
              <w:rPr>
                <w:rFonts w:ascii="Arial" w:hAnsi="Arial" w:cs="Arial"/>
                <w:i/>
                <w:iCs/>
                <w:sz w:val="20"/>
                <w:szCs w:val="20"/>
              </w:rPr>
              <w:t>239.3</w:t>
            </w:r>
          </w:p>
        </w:tc>
        <w:tc>
          <w:tcPr>
            <w:tcW w:w="709" w:type="dxa"/>
            <w:vAlign w:val="center"/>
          </w:tcPr>
          <w:p w14:paraId="3C663FF2"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18.7</w:t>
            </w:r>
          </w:p>
        </w:tc>
        <w:tc>
          <w:tcPr>
            <w:tcW w:w="850" w:type="dxa"/>
            <w:vAlign w:val="bottom"/>
          </w:tcPr>
          <w:p w14:paraId="39AFFF2E"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25.71</w:t>
            </w:r>
          </w:p>
        </w:tc>
        <w:tc>
          <w:tcPr>
            <w:tcW w:w="851" w:type="dxa"/>
            <w:vAlign w:val="bottom"/>
          </w:tcPr>
          <w:p w14:paraId="2FDD6081"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7.05</w:t>
            </w:r>
          </w:p>
        </w:tc>
      </w:tr>
      <w:tr w:rsidR="00747B5C" w:rsidRPr="000B46A0" w14:paraId="6A5125B5" w14:textId="77777777" w:rsidTr="00B45E3C">
        <w:tc>
          <w:tcPr>
            <w:tcW w:w="817" w:type="dxa"/>
          </w:tcPr>
          <w:p w14:paraId="5D04731C" w14:textId="77777777" w:rsidR="00747B5C" w:rsidRPr="00ED7E4A" w:rsidRDefault="00747B5C" w:rsidP="00E01E75">
            <w:pPr>
              <w:spacing w:line="240" w:lineRule="auto"/>
              <w:jc w:val="center"/>
              <w:rPr>
                <w:rFonts w:ascii="Arial" w:hAnsi="Arial" w:cs="Arial"/>
                <w:sz w:val="20"/>
                <w:szCs w:val="20"/>
              </w:rPr>
            </w:pPr>
          </w:p>
        </w:tc>
        <w:tc>
          <w:tcPr>
            <w:tcW w:w="851" w:type="dxa"/>
            <w:vAlign w:val="bottom"/>
          </w:tcPr>
          <w:p w14:paraId="0EC0E885"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Go-ejC</w:t>
            </w:r>
          </w:p>
        </w:tc>
        <w:tc>
          <w:tcPr>
            <w:tcW w:w="850" w:type="dxa"/>
            <w:vAlign w:val="bottom"/>
          </w:tcPr>
          <w:p w14:paraId="19A4E6A6" w14:textId="77777777" w:rsidR="00747B5C" w:rsidRPr="00ED7E4A" w:rsidRDefault="00747B5C" w:rsidP="00E01E75">
            <w:pPr>
              <w:spacing w:line="240" w:lineRule="auto"/>
              <w:jc w:val="center"/>
              <w:rPr>
                <w:rFonts w:ascii="Arial" w:hAnsi="Arial" w:cs="Arial"/>
                <w:sz w:val="20"/>
                <w:szCs w:val="20"/>
              </w:rPr>
            </w:pPr>
            <w:r w:rsidRPr="00ED7E4A">
              <w:rPr>
                <w:rFonts w:ascii="Arial" w:hAnsi="Arial" w:cs="Arial"/>
                <w:sz w:val="20"/>
                <w:szCs w:val="20"/>
              </w:rPr>
              <w:t>0.50</w:t>
            </w:r>
          </w:p>
        </w:tc>
        <w:tc>
          <w:tcPr>
            <w:tcW w:w="851" w:type="dxa"/>
            <w:vAlign w:val="bottom"/>
          </w:tcPr>
          <w:p w14:paraId="663127D9" w14:textId="77777777" w:rsidR="00747B5C" w:rsidRPr="00ED7E4A" w:rsidRDefault="00747B5C" w:rsidP="00E01E75">
            <w:pPr>
              <w:spacing w:line="240" w:lineRule="auto"/>
              <w:jc w:val="center"/>
              <w:rPr>
                <w:rFonts w:ascii="Arial" w:hAnsi="Arial" w:cs="Arial"/>
                <w:sz w:val="20"/>
                <w:szCs w:val="20"/>
              </w:rPr>
            </w:pPr>
            <w:r w:rsidRPr="00ED7E4A">
              <w:rPr>
                <w:rFonts w:ascii="Arial" w:hAnsi="Arial" w:cs="Arial"/>
                <w:sz w:val="20"/>
                <w:szCs w:val="20"/>
              </w:rPr>
              <w:t>0.55</w:t>
            </w:r>
          </w:p>
        </w:tc>
        <w:tc>
          <w:tcPr>
            <w:tcW w:w="992" w:type="dxa"/>
            <w:vAlign w:val="bottom"/>
          </w:tcPr>
          <w:p w14:paraId="06D29CDB"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0.349</w:t>
            </w:r>
          </w:p>
        </w:tc>
        <w:tc>
          <w:tcPr>
            <w:tcW w:w="850" w:type="dxa"/>
            <w:vAlign w:val="bottom"/>
          </w:tcPr>
          <w:p w14:paraId="58D83C0C"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0.000</w:t>
            </w:r>
          </w:p>
        </w:tc>
        <w:tc>
          <w:tcPr>
            <w:tcW w:w="851" w:type="dxa"/>
            <w:vAlign w:val="bottom"/>
          </w:tcPr>
          <w:p w14:paraId="7A8484ED"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0.0254</w:t>
            </w:r>
          </w:p>
        </w:tc>
        <w:tc>
          <w:tcPr>
            <w:tcW w:w="850" w:type="dxa"/>
            <w:vAlign w:val="bottom"/>
          </w:tcPr>
          <w:p w14:paraId="48EC7FDE"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1.261</w:t>
            </w:r>
          </w:p>
        </w:tc>
        <w:tc>
          <w:tcPr>
            <w:tcW w:w="851" w:type="dxa"/>
            <w:vAlign w:val="bottom"/>
          </w:tcPr>
          <w:p w14:paraId="33F24695" w14:textId="77777777" w:rsidR="00747B5C" w:rsidRPr="00ED7E4A" w:rsidRDefault="00747B5C" w:rsidP="00E01E75">
            <w:pPr>
              <w:spacing w:line="240" w:lineRule="auto"/>
              <w:jc w:val="center"/>
              <w:rPr>
                <w:rFonts w:ascii="Arial" w:hAnsi="Arial" w:cs="Arial"/>
                <w:i/>
                <w:iCs/>
                <w:sz w:val="20"/>
                <w:szCs w:val="20"/>
              </w:rPr>
            </w:pPr>
            <w:r w:rsidRPr="00ED7E4A">
              <w:rPr>
                <w:rFonts w:ascii="Arial" w:hAnsi="Arial" w:cs="Arial"/>
                <w:i/>
                <w:iCs/>
                <w:sz w:val="20"/>
                <w:szCs w:val="20"/>
              </w:rPr>
              <w:t>14.5</w:t>
            </w:r>
          </w:p>
        </w:tc>
        <w:tc>
          <w:tcPr>
            <w:tcW w:w="709" w:type="dxa"/>
            <w:vAlign w:val="center"/>
          </w:tcPr>
          <w:p w14:paraId="708AA149"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20.8</w:t>
            </w:r>
          </w:p>
        </w:tc>
        <w:tc>
          <w:tcPr>
            <w:tcW w:w="850" w:type="dxa"/>
            <w:vAlign w:val="center"/>
          </w:tcPr>
          <w:p w14:paraId="115A6196"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28.06</w:t>
            </w:r>
          </w:p>
        </w:tc>
        <w:tc>
          <w:tcPr>
            <w:tcW w:w="851" w:type="dxa"/>
            <w:vAlign w:val="center"/>
          </w:tcPr>
          <w:p w14:paraId="535E78E7"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7.26</w:t>
            </w:r>
          </w:p>
        </w:tc>
      </w:tr>
      <w:tr w:rsidR="00747B5C" w:rsidRPr="000B46A0" w14:paraId="4A7C3257" w14:textId="77777777" w:rsidTr="00B45E3C">
        <w:tc>
          <w:tcPr>
            <w:tcW w:w="817" w:type="dxa"/>
          </w:tcPr>
          <w:p w14:paraId="46209142" w14:textId="77777777" w:rsidR="00747B5C" w:rsidRPr="00ED7E4A" w:rsidRDefault="00747B5C" w:rsidP="00E01E75">
            <w:pPr>
              <w:spacing w:line="240" w:lineRule="auto"/>
              <w:jc w:val="center"/>
              <w:rPr>
                <w:rFonts w:ascii="Arial" w:hAnsi="Arial" w:cs="Arial"/>
                <w:sz w:val="20"/>
                <w:szCs w:val="20"/>
              </w:rPr>
            </w:pPr>
          </w:p>
        </w:tc>
        <w:tc>
          <w:tcPr>
            <w:tcW w:w="851" w:type="dxa"/>
            <w:vAlign w:val="bottom"/>
          </w:tcPr>
          <w:p w14:paraId="6A715828"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Go-fAh</w:t>
            </w:r>
          </w:p>
        </w:tc>
        <w:tc>
          <w:tcPr>
            <w:tcW w:w="850" w:type="dxa"/>
            <w:vAlign w:val="bottom"/>
          </w:tcPr>
          <w:p w14:paraId="194FE5CD" w14:textId="77777777" w:rsidR="00747B5C" w:rsidRPr="00ED7E4A" w:rsidRDefault="00747B5C" w:rsidP="00E01E75">
            <w:pPr>
              <w:spacing w:line="240" w:lineRule="auto"/>
              <w:jc w:val="center"/>
              <w:rPr>
                <w:rFonts w:ascii="Arial" w:hAnsi="Arial" w:cs="Arial"/>
                <w:sz w:val="20"/>
                <w:szCs w:val="20"/>
              </w:rPr>
            </w:pPr>
            <w:r w:rsidRPr="00ED7E4A">
              <w:rPr>
                <w:rFonts w:ascii="Arial" w:hAnsi="Arial" w:cs="Arial"/>
                <w:sz w:val="20"/>
                <w:szCs w:val="20"/>
              </w:rPr>
              <w:t>0.55</w:t>
            </w:r>
          </w:p>
        </w:tc>
        <w:tc>
          <w:tcPr>
            <w:tcW w:w="851" w:type="dxa"/>
            <w:vAlign w:val="bottom"/>
          </w:tcPr>
          <w:p w14:paraId="292FB933" w14:textId="77777777" w:rsidR="00747B5C" w:rsidRPr="00ED7E4A" w:rsidRDefault="00747B5C" w:rsidP="00E01E75">
            <w:pPr>
              <w:spacing w:line="240" w:lineRule="auto"/>
              <w:jc w:val="center"/>
              <w:rPr>
                <w:rFonts w:ascii="Arial" w:hAnsi="Arial" w:cs="Arial"/>
                <w:sz w:val="20"/>
                <w:szCs w:val="20"/>
              </w:rPr>
            </w:pPr>
            <w:r w:rsidRPr="00ED7E4A">
              <w:rPr>
                <w:rFonts w:ascii="Arial" w:hAnsi="Arial" w:cs="Arial"/>
                <w:sz w:val="20"/>
                <w:szCs w:val="20"/>
              </w:rPr>
              <w:t>0.65</w:t>
            </w:r>
          </w:p>
        </w:tc>
        <w:tc>
          <w:tcPr>
            <w:tcW w:w="992" w:type="dxa"/>
            <w:vAlign w:val="bottom"/>
          </w:tcPr>
          <w:p w14:paraId="26E09732"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0.465</w:t>
            </w:r>
          </w:p>
        </w:tc>
        <w:tc>
          <w:tcPr>
            <w:tcW w:w="850" w:type="dxa"/>
            <w:vAlign w:val="bottom"/>
          </w:tcPr>
          <w:p w14:paraId="11151F73"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0.070</w:t>
            </w:r>
          </w:p>
        </w:tc>
        <w:tc>
          <w:tcPr>
            <w:tcW w:w="851" w:type="dxa"/>
            <w:vAlign w:val="bottom"/>
          </w:tcPr>
          <w:p w14:paraId="726440C9"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0.0300</w:t>
            </w:r>
          </w:p>
        </w:tc>
        <w:tc>
          <w:tcPr>
            <w:tcW w:w="850" w:type="dxa"/>
            <w:vAlign w:val="bottom"/>
          </w:tcPr>
          <w:p w14:paraId="0B166033"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1.200</w:t>
            </w:r>
          </w:p>
        </w:tc>
        <w:tc>
          <w:tcPr>
            <w:tcW w:w="851" w:type="dxa"/>
            <w:vAlign w:val="bottom"/>
          </w:tcPr>
          <w:p w14:paraId="74753DB2" w14:textId="77777777" w:rsidR="00747B5C" w:rsidRPr="00ED7E4A" w:rsidRDefault="00747B5C" w:rsidP="00E01E75">
            <w:pPr>
              <w:spacing w:line="240" w:lineRule="auto"/>
              <w:jc w:val="center"/>
              <w:rPr>
                <w:rFonts w:ascii="Arial" w:hAnsi="Arial" w:cs="Arial"/>
                <w:i/>
                <w:iCs/>
                <w:sz w:val="20"/>
                <w:szCs w:val="20"/>
              </w:rPr>
            </w:pPr>
            <w:r w:rsidRPr="00ED7E4A">
              <w:rPr>
                <w:rFonts w:ascii="Arial" w:hAnsi="Arial" w:cs="Arial"/>
                <w:i/>
                <w:iCs/>
                <w:sz w:val="20"/>
                <w:szCs w:val="20"/>
              </w:rPr>
              <w:t>35.2</w:t>
            </w:r>
          </w:p>
        </w:tc>
        <w:tc>
          <w:tcPr>
            <w:tcW w:w="709" w:type="dxa"/>
            <w:vAlign w:val="center"/>
          </w:tcPr>
          <w:p w14:paraId="50CCC635"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21.1</w:t>
            </w:r>
          </w:p>
        </w:tc>
        <w:tc>
          <w:tcPr>
            <w:tcW w:w="850" w:type="dxa"/>
            <w:vAlign w:val="center"/>
          </w:tcPr>
          <w:p w14:paraId="5ADCB27F"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39.54</w:t>
            </w:r>
          </w:p>
        </w:tc>
        <w:tc>
          <w:tcPr>
            <w:tcW w:w="851" w:type="dxa"/>
            <w:vAlign w:val="center"/>
          </w:tcPr>
          <w:p w14:paraId="5FB8AAC5"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18.47</w:t>
            </w:r>
          </w:p>
        </w:tc>
      </w:tr>
      <w:tr w:rsidR="00747B5C" w:rsidRPr="000B46A0" w14:paraId="4499F259" w14:textId="77777777" w:rsidTr="00B45E3C">
        <w:tc>
          <w:tcPr>
            <w:tcW w:w="817" w:type="dxa"/>
          </w:tcPr>
          <w:p w14:paraId="19A4073A" w14:textId="77777777" w:rsidR="00747B5C" w:rsidRPr="00ED7E4A" w:rsidRDefault="00747B5C" w:rsidP="00E01E75">
            <w:pPr>
              <w:spacing w:line="240" w:lineRule="auto"/>
              <w:jc w:val="center"/>
              <w:rPr>
                <w:rFonts w:ascii="Arial" w:hAnsi="Arial" w:cs="Arial"/>
                <w:sz w:val="20"/>
                <w:szCs w:val="20"/>
              </w:rPr>
            </w:pPr>
          </w:p>
        </w:tc>
        <w:tc>
          <w:tcPr>
            <w:tcW w:w="851" w:type="dxa"/>
            <w:vAlign w:val="bottom"/>
          </w:tcPr>
          <w:p w14:paraId="44B60AD2"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Gor-M</w:t>
            </w:r>
          </w:p>
        </w:tc>
        <w:tc>
          <w:tcPr>
            <w:tcW w:w="850" w:type="dxa"/>
            <w:vAlign w:val="bottom"/>
          </w:tcPr>
          <w:p w14:paraId="16C9F076" w14:textId="77777777" w:rsidR="00747B5C" w:rsidRPr="00ED7E4A" w:rsidRDefault="00747B5C" w:rsidP="00E01E75">
            <w:pPr>
              <w:spacing w:line="240" w:lineRule="auto"/>
              <w:jc w:val="center"/>
              <w:rPr>
                <w:rFonts w:ascii="Arial" w:hAnsi="Arial" w:cs="Arial"/>
                <w:sz w:val="20"/>
                <w:szCs w:val="20"/>
              </w:rPr>
            </w:pPr>
            <w:r w:rsidRPr="00ED7E4A">
              <w:rPr>
                <w:rFonts w:ascii="Arial" w:hAnsi="Arial" w:cs="Arial"/>
                <w:sz w:val="20"/>
                <w:szCs w:val="20"/>
              </w:rPr>
              <w:t>0.65</w:t>
            </w:r>
          </w:p>
        </w:tc>
        <w:tc>
          <w:tcPr>
            <w:tcW w:w="851" w:type="dxa"/>
            <w:vAlign w:val="bottom"/>
          </w:tcPr>
          <w:p w14:paraId="5C1A8DFF" w14:textId="77777777" w:rsidR="00747B5C" w:rsidRPr="00ED7E4A" w:rsidRDefault="00747B5C" w:rsidP="00E01E75">
            <w:pPr>
              <w:spacing w:line="240" w:lineRule="auto"/>
              <w:jc w:val="center"/>
              <w:rPr>
                <w:rFonts w:ascii="Arial" w:hAnsi="Arial" w:cs="Arial"/>
                <w:sz w:val="20"/>
                <w:szCs w:val="20"/>
              </w:rPr>
            </w:pPr>
            <w:r w:rsidRPr="00ED7E4A">
              <w:rPr>
                <w:rFonts w:ascii="Arial" w:hAnsi="Arial" w:cs="Arial"/>
                <w:sz w:val="20"/>
                <w:szCs w:val="20"/>
              </w:rPr>
              <w:t>0.80</w:t>
            </w:r>
          </w:p>
        </w:tc>
        <w:tc>
          <w:tcPr>
            <w:tcW w:w="992" w:type="dxa"/>
            <w:vAlign w:val="bottom"/>
          </w:tcPr>
          <w:p w14:paraId="01C65325"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0.385</w:t>
            </w:r>
          </w:p>
        </w:tc>
        <w:tc>
          <w:tcPr>
            <w:tcW w:w="850" w:type="dxa"/>
            <w:vAlign w:val="bottom"/>
          </w:tcPr>
          <w:p w14:paraId="30706E4F"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0.085</w:t>
            </w:r>
          </w:p>
        </w:tc>
        <w:tc>
          <w:tcPr>
            <w:tcW w:w="851" w:type="dxa"/>
            <w:vAlign w:val="bottom"/>
          </w:tcPr>
          <w:p w14:paraId="6444AB8F"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0.0200</w:t>
            </w:r>
          </w:p>
        </w:tc>
        <w:tc>
          <w:tcPr>
            <w:tcW w:w="850" w:type="dxa"/>
            <w:vAlign w:val="bottom"/>
          </w:tcPr>
          <w:p w14:paraId="39767C25"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1.550</w:t>
            </w:r>
          </w:p>
        </w:tc>
        <w:tc>
          <w:tcPr>
            <w:tcW w:w="851" w:type="dxa"/>
            <w:vAlign w:val="bottom"/>
          </w:tcPr>
          <w:p w14:paraId="11856033" w14:textId="77777777" w:rsidR="00747B5C" w:rsidRPr="00ED7E4A" w:rsidRDefault="00747B5C" w:rsidP="00E01E75">
            <w:pPr>
              <w:spacing w:line="240" w:lineRule="auto"/>
              <w:jc w:val="center"/>
              <w:rPr>
                <w:rFonts w:ascii="Arial" w:hAnsi="Arial" w:cs="Arial"/>
                <w:i/>
                <w:iCs/>
                <w:sz w:val="20"/>
                <w:szCs w:val="20"/>
              </w:rPr>
            </w:pPr>
            <w:r w:rsidRPr="00ED7E4A">
              <w:rPr>
                <w:rFonts w:ascii="Arial" w:hAnsi="Arial" w:cs="Arial"/>
                <w:i/>
                <w:iCs/>
                <w:sz w:val="20"/>
                <w:szCs w:val="20"/>
              </w:rPr>
              <w:t>117.0</w:t>
            </w:r>
          </w:p>
        </w:tc>
        <w:tc>
          <w:tcPr>
            <w:tcW w:w="709" w:type="dxa"/>
            <w:vAlign w:val="center"/>
          </w:tcPr>
          <w:p w14:paraId="44C84650"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20.5</w:t>
            </w:r>
          </w:p>
        </w:tc>
        <w:tc>
          <w:tcPr>
            <w:tcW w:w="850" w:type="dxa"/>
            <w:vAlign w:val="bottom"/>
          </w:tcPr>
          <w:p w14:paraId="523E5755"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30.24</w:t>
            </w:r>
          </w:p>
        </w:tc>
        <w:tc>
          <w:tcPr>
            <w:tcW w:w="851" w:type="dxa"/>
            <w:vAlign w:val="bottom"/>
          </w:tcPr>
          <w:p w14:paraId="3CA943C7"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9.75</w:t>
            </w:r>
          </w:p>
        </w:tc>
      </w:tr>
      <w:tr w:rsidR="00747B5C" w:rsidRPr="000B46A0" w14:paraId="5F08E9A3" w14:textId="77777777" w:rsidTr="00B45E3C">
        <w:tc>
          <w:tcPr>
            <w:tcW w:w="817" w:type="dxa"/>
          </w:tcPr>
          <w:p w14:paraId="60F31DFE" w14:textId="77777777" w:rsidR="00747B5C" w:rsidRPr="00ED7E4A" w:rsidRDefault="00747B5C" w:rsidP="00E01E75">
            <w:pPr>
              <w:spacing w:line="240" w:lineRule="auto"/>
              <w:jc w:val="center"/>
              <w:rPr>
                <w:rFonts w:ascii="Arial" w:hAnsi="Arial" w:cs="Arial"/>
                <w:sz w:val="20"/>
                <w:szCs w:val="20"/>
              </w:rPr>
            </w:pPr>
          </w:p>
        </w:tc>
        <w:tc>
          <w:tcPr>
            <w:tcW w:w="851" w:type="dxa"/>
            <w:vAlign w:val="bottom"/>
          </w:tcPr>
          <w:p w14:paraId="69D2750F"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Gr</w:t>
            </w:r>
          </w:p>
        </w:tc>
        <w:tc>
          <w:tcPr>
            <w:tcW w:w="850" w:type="dxa"/>
            <w:vAlign w:val="bottom"/>
          </w:tcPr>
          <w:p w14:paraId="49E1ADD8" w14:textId="77777777" w:rsidR="00747B5C" w:rsidRPr="00ED7E4A" w:rsidRDefault="00747B5C" w:rsidP="00E01E75">
            <w:pPr>
              <w:spacing w:line="240" w:lineRule="auto"/>
              <w:jc w:val="center"/>
              <w:rPr>
                <w:rFonts w:ascii="Arial" w:hAnsi="Arial" w:cs="Arial"/>
                <w:sz w:val="20"/>
                <w:szCs w:val="20"/>
              </w:rPr>
            </w:pPr>
            <w:r w:rsidRPr="00ED7E4A">
              <w:rPr>
                <w:rFonts w:ascii="Arial" w:hAnsi="Arial" w:cs="Arial"/>
                <w:sz w:val="20"/>
                <w:szCs w:val="20"/>
              </w:rPr>
              <w:t>0.80</w:t>
            </w:r>
          </w:p>
        </w:tc>
        <w:tc>
          <w:tcPr>
            <w:tcW w:w="851" w:type="dxa"/>
            <w:vAlign w:val="bottom"/>
          </w:tcPr>
          <w:p w14:paraId="71D718CC" w14:textId="77777777" w:rsidR="00747B5C" w:rsidRPr="00ED7E4A" w:rsidRDefault="00747B5C" w:rsidP="00E01E75">
            <w:pPr>
              <w:spacing w:line="240" w:lineRule="auto"/>
              <w:jc w:val="center"/>
              <w:rPr>
                <w:rFonts w:ascii="Arial" w:hAnsi="Arial" w:cs="Arial"/>
                <w:sz w:val="20"/>
                <w:szCs w:val="20"/>
              </w:rPr>
            </w:pPr>
            <w:r w:rsidRPr="00ED7E4A">
              <w:rPr>
                <w:rFonts w:ascii="Arial" w:hAnsi="Arial" w:cs="Arial"/>
                <w:sz w:val="20"/>
                <w:szCs w:val="20"/>
              </w:rPr>
              <w:t>1.10</w:t>
            </w:r>
          </w:p>
        </w:tc>
        <w:tc>
          <w:tcPr>
            <w:tcW w:w="992" w:type="dxa"/>
            <w:vAlign w:val="bottom"/>
          </w:tcPr>
          <w:p w14:paraId="63DF4870"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0.315</w:t>
            </w:r>
          </w:p>
        </w:tc>
        <w:tc>
          <w:tcPr>
            <w:tcW w:w="850" w:type="dxa"/>
            <w:vAlign w:val="bottom"/>
          </w:tcPr>
          <w:p w14:paraId="07EAD41F"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0.040</w:t>
            </w:r>
          </w:p>
        </w:tc>
        <w:tc>
          <w:tcPr>
            <w:tcW w:w="851" w:type="dxa"/>
            <w:vAlign w:val="bottom"/>
          </w:tcPr>
          <w:p w14:paraId="56D85E29"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0.0210</w:t>
            </w:r>
          </w:p>
        </w:tc>
        <w:tc>
          <w:tcPr>
            <w:tcW w:w="850" w:type="dxa"/>
            <w:vAlign w:val="bottom"/>
          </w:tcPr>
          <w:p w14:paraId="45A12DE0"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1.500</w:t>
            </w:r>
          </w:p>
        </w:tc>
        <w:tc>
          <w:tcPr>
            <w:tcW w:w="851" w:type="dxa"/>
            <w:vAlign w:val="bottom"/>
          </w:tcPr>
          <w:p w14:paraId="5369C231" w14:textId="77777777" w:rsidR="00747B5C" w:rsidRPr="00ED7E4A" w:rsidRDefault="00747B5C" w:rsidP="00E01E75">
            <w:pPr>
              <w:spacing w:line="240" w:lineRule="auto"/>
              <w:jc w:val="center"/>
              <w:rPr>
                <w:rFonts w:ascii="Arial" w:hAnsi="Arial" w:cs="Arial"/>
                <w:i/>
                <w:iCs/>
                <w:sz w:val="20"/>
                <w:szCs w:val="20"/>
              </w:rPr>
            </w:pPr>
            <w:r w:rsidRPr="00ED7E4A">
              <w:rPr>
                <w:rFonts w:ascii="Arial" w:hAnsi="Arial" w:cs="Arial"/>
                <w:i/>
                <w:iCs/>
                <w:sz w:val="20"/>
                <w:szCs w:val="20"/>
              </w:rPr>
              <w:t>104.0</w:t>
            </w:r>
          </w:p>
        </w:tc>
        <w:tc>
          <w:tcPr>
            <w:tcW w:w="709" w:type="dxa"/>
            <w:vAlign w:val="center"/>
          </w:tcPr>
          <w:p w14:paraId="1B4BA726"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18.6</w:t>
            </w:r>
          </w:p>
        </w:tc>
        <w:tc>
          <w:tcPr>
            <w:tcW w:w="850" w:type="dxa"/>
            <w:vAlign w:val="center"/>
          </w:tcPr>
          <w:p w14:paraId="40580C03"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24.08</w:t>
            </w:r>
          </w:p>
        </w:tc>
        <w:tc>
          <w:tcPr>
            <w:tcW w:w="851" w:type="dxa"/>
            <w:vAlign w:val="center"/>
          </w:tcPr>
          <w:p w14:paraId="0CD19334"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5.49</w:t>
            </w:r>
          </w:p>
        </w:tc>
      </w:tr>
      <w:tr w:rsidR="00747B5C" w:rsidRPr="000B46A0" w14:paraId="6BA2793B" w14:textId="77777777" w:rsidTr="00B45E3C">
        <w:tc>
          <w:tcPr>
            <w:tcW w:w="817" w:type="dxa"/>
          </w:tcPr>
          <w:p w14:paraId="73F7F172" w14:textId="77777777" w:rsidR="00747B5C" w:rsidRPr="00ED7E4A" w:rsidRDefault="00747B5C" w:rsidP="00E01E75">
            <w:pPr>
              <w:spacing w:line="240" w:lineRule="auto"/>
              <w:jc w:val="center"/>
              <w:rPr>
                <w:rFonts w:ascii="Arial" w:hAnsi="Arial" w:cs="Arial"/>
                <w:sz w:val="20"/>
                <w:szCs w:val="20"/>
              </w:rPr>
            </w:pPr>
          </w:p>
        </w:tc>
        <w:tc>
          <w:tcPr>
            <w:tcW w:w="851" w:type="dxa"/>
            <w:vAlign w:val="bottom"/>
          </w:tcPr>
          <w:p w14:paraId="09F69D73"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Gr-fAh</w:t>
            </w:r>
          </w:p>
        </w:tc>
        <w:tc>
          <w:tcPr>
            <w:tcW w:w="850" w:type="dxa"/>
            <w:vAlign w:val="bottom"/>
          </w:tcPr>
          <w:p w14:paraId="55030225" w14:textId="77777777" w:rsidR="00747B5C" w:rsidRPr="00ED7E4A" w:rsidRDefault="00747B5C" w:rsidP="00E01E75">
            <w:pPr>
              <w:spacing w:line="240" w:lineRule="auto"/>
              <w:jc w:val="center"/>
              <w:rPr>
                <w:rFonts w:ascii="Arial" w:hAnsi="Arial" w:cs="Arial"/>
                <w:sz w:val="20"/>
                <w:szCs w:val="20"/>
              </w:rPr>
            </w:pPr>
            <w:r w:rsidRPr="00ED7E4A">
              <w:rPr>
                <w:rFonts w:ascii="Arial" w:hAnsi="Arial" w:cs="Arial"/>
                <w:sz w:val="20"/>
                <w:szCs w:val="20"/>
              </w:rPr>
              <w:t>1.10</w:t>
            </w:r>
          </w:p>
        </w:tc>
        <w:tc>
          <w:tcPr>
            <w:tcW w:w="851" w:type="dxa"/>
            <w:vAlign w:val="bottom"/>
          </w:tcPr>
          <w:p w14:paraId="6F761636" w14:textId="77777777" w:rsidR="00747B5C" w:rsidRPr="00ED7E4A" w:rsidRDefault="00747B5C" w:rsidP="00E01E75">
            <w:pPr>
              <w:spacing w:line="240" w:lineRule="auto"/>
              <w:jc w:val="center"/>
              <w:rPr>
                <w:rFonts w:ascii="Arial" w:hAnsi="Arial" w:cs="Arial"/>
                <w:sz w:val="20"/>
                <w:szCs w:val="20"/>
              </w:rPr>
            </w:pPr>
            <w:r w:rsidRPr="00ED7E4A">
              <w:rPr>
                <w:rFonts w:ascii="Arial" w:hAnsi="Arial" w:cs="Arial"/>
                <w:sz w:val="20"/>
                <w:szCs w:val="20"/>
              </w:rPr>
              <w:t>1.30</w:t>
            </w:r>
          </w:p>
        </w:tc>
        <w:tc>
          <w:tcPr>
            <w:tcW w:w="992" w:type="dxa"/>
            <w:vAlign w:val="bottom"/>
          </w:tcPr>
          <w:p w14:paraId="203F0E7B"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0.300</w:t>
            </w:r>
          </w:p>
        </w:tc>
        <w:tc>
          <w:tcPr>
            <w:tcW w:w="850" w:type="dxa"/>
            <w:vAlign w:val="bottom"/>
          </w:tcPr>
          <w:p w14:paraId="2E1B37B6"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0.020</w:t>
            </w:r>
          </w:p>
        </w:tc>
        <w:tc>
          <w:tcPr>
            <w:tcW w:w="851" w:type="dxa"/>
            <w:vAlign w:val="bottom"/>
          </w:tcPr>
          <w:p w14:paraId="65350F57"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0.0160</w:t>
            </w:r>
          </w:p>
        </w:tc>
        <w:tc>
          <w:tcPr>
            <w:tcW w:w="850" w:type="dxa"/>
            <w:vAlign w:val="bottom"/>
          </w:tcPr>
          <w:p w14:paraId="3F9A6EB9"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1.500</w:t>
            </w:r>
          </w:p>
        </w:tc>
        <w:tc>
          <w:tcPr>
            <w:tcW w:w="851" w:type="dxa"/>
            <w:vAlign w:val="bottom"/>
          </w:tcPr>
          <w:p w14:paraId="22967B30" w14:textId="77777777" w:rsidR="00747B5C" w:rsidRPr="00ED7E4A" w:rsidRDefault="00747B5C" w:rsidP="00E01E75">
            <w:pPr>
              <w:spacing w:line="240" w:lineRule="auto"/>
              <w:jc w:val="center"/>
              <w:rPr>
                <w:rFonts w:ascii="Arial" w:hAnsi="Arial" w:cs="Arial"/>
                <w:i/>
                <w:iCs/>
                <w:sz w:val="20"/>
                <w:szCs w:val="20"/>
              </w:rPr>
            </w:pPr>
            <w:r w:rsidRPr="00ED7E4A">
              <w:rPr>
                <w:rFonts w:ascii="Arial" w:hAnsi="Arial" w:cs="Arial"/>
                <w:i/>
                <w:iCs/>
                <w:sz w:val="20"/>
                <w:szCs w:val="20"/>
              </w:rPr>
              <w:t>27.9</w:t>
            </w:r>
          </w:p>
        </w:tc>
        <w:tc>
          <w:tcPr>
            <w:tcW w:w="709" w:type="dxa"/>
            <w:vAlign w:val="center"/>
          </w:tcPr>
          <w:p w14:paraId="02009AF6"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20.3</w:t>
            </w:r>
          </w:p>
        </w:tc>
        <w:tc>
          <w:tcPr>
            <w:tcW w:w="850" w:type="dxa"/>
            <w:vAlign w:val="center"/>
          </w:tcPr>
          <w:p w14:paraId="6C457D85"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24.06</w:t>
            </w:r>
          </w:p>
        </w:tc>
        <w:tc>
          <w:tcPr>
            <w:tcW w:w="851" w:type="dxa"/>
            <w:vAlign w:val="center"/>
          </w:tcPr>
          <w:p w14:paraId="40ED5353"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3.74</w:t>
            </w:r>
          </w:p>
        </w:tc>
      </w:tr>
      <w:tr w:rsidR="00747B5C" w:rsidRPr="000B46A0" w14:paraId="33653584" w14:textId="77777777" w:rsidTr="00B45E3C">
        <w:tc>
          <w:tcPr>
            <w:tcW w:w="817" w:type="dxa"/>
          </w:tcPr>
          <w:p w14:paraId="5311C3B8" w14:textId="77777777" w:rsidR="00747B5C" w:rsidRPr="00ED7E4A" w:rsidRDefault="00747B5C" w:rsidP="00E01E75">
            <w:pPr>
              <w:spacing w:line="240" w:lineRule="auto"/>
              <w:jc w:val="center"/>
              <w:rPr>
                <w:rFonts w:ascii="Arial" w:hAnsi="Arial" w:cs="Arial"/>
                <w:sz w:val="20"/>
                <w:szCs w:val="20"/>
              </w:rPr>
            </w:pPr>
          </w:p>
        </w:tc>
        <w:tc>
          <w:tcPr>
            <w:tcW w:w="851" w:type="dxa"/>
            <w:vAlign w:val="bottom"/>
          </w:tcPr>
          <w:p w14:paraId="6B8E4A46"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Gr</w:t>
            </w:r>
          </w:p>
        </w:tc>
        <w:tc>
          <w:tcPr>
            <w:tcW w:w="850" w:type="dxa"/>
            <w:vAlign w:val="bottom"/>
          </w:tcPr>
          <w:p w14:paraId="4CC456DD" w14:textId="77777777" w:rsidR="00747B5C" w:rsidRPr="00ED7E4A" w:rsidRDefault="00747B5C" w:rsidP="00E01E75">
            <w:pPr>
              <w:spacing w:line="240" w:lineRule="auto"/>
              <w:jc w:val="center"/>
              <w:rPr>
                <w:rFonts w:ascii="Arial" w:hAnsi="Arial" w:cs="Arial"/>
                <w:sz w:val="20"/>
                <w:szCs w:val="20"/>
              </w:rPr>
            </w:pPr>
            <w:r w:rsidRPr="00ED7E4A">
              <w:rPr>
                <w:rFonts w:ascii="Arial" w:hAnsi="Arial" w:cs="Arial"/>
                <w:sz w:val="20"/>
                <w:szCs w:val="20"/>
              </w:rPr>
              <w:t>1.30</w:t>
            </w:r>
          </w:p>
        </w:tc>
        <w:tc>
          <w:tcPr>
            <w:tcW w:w="851" w:type="dxa"/>
            <w:vAlign w:val="bottom"/>
          </w:tcPr>
          <w:p w14:paraId="23454ACE" w14:textId="77777777" w:rsidR="00747B5C" w:rsidRPr="00ED7E4A" w:rsidRDefault="00747B5C" w:rsidP="00E01E75">
            <w:pPr>
              <w:spacing w:line="240" w:lineRule="auto"/>
              <w:jc w:val="center"/>
              <w:rPr>
                <w:rFonts w:ascii="Arial" w:hAnsi="Arial" w:cs="Arial"/>
                <w:sz w:val="20"/>
                <w:szCs w:val="20"/>
              </w:rPr>
            </w:pPr>
            <w:r w:rsidRPr="00ED7E4A">
              <w:rPr>
                <w:rFonts w:ascii="Arial" w:hAnsi="Arial" w:cs="Arial"/>
                <w:sz w:val="20"/>
                <w:szCs w:val="20"/>
              </w:rPr>
              <w:t>1.50</w:t>
            </w:r>
          </w:p>
        </w:tc>
        <w:tc>
          <w:tcPr>
            <w:tcW w:w="992" w:type="dxa"/>
            <w:vAlign w:val="bottom"/>
          </w:tcPr>
          <w:p w14:paraId="3453979B"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0.340</w:t>
            </w:r>
          </w:p>
        </w:tc>
        <w:tc>
          <w:tcPr>
            <w:tcW w:w="850" w:type="dxa"/>
            <w:vAlign w:val="bottom"/>
          </w:tcPr>
          <w:p w14:paraId="05EBD5D3"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0.020</w:t>
            </w:r>
          </w:p>
        </w:tc>
        <w:tc>
          <w:tcPr>
            <w:tcW w:w="851" w:type="dxa"/>
            <w:vAlign w:val="bottom"/>
          </w:tcPr>
          <w:p w14:paraId="4376C230"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0.0160</w:t>
            </w:r>
          </w:p>
        </w:tc>
        <w:tc>
          <w:tcPr>
            <w:tcW w:w="850" w:type="dxa"/>
            <w:vAlign w:val="bottom"/>
          </w:tcPr>
          <w:p w14:paraId="3E0490AB"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1.550</w:t>
            </w:r>
          </w:p>
        </w:tc>
        <w:tc>
          <w:tcPr>
            <w:tcW w:w="851" w:type="dxa"/>
            <w:vAlign w:val="bottom"/>
          </w:tcPr>
          <w:p w14:paraId="502EB2CE" w14:textId="77777777" w:rsidR="00747B5C" w:rsidRPr="00ED7E4A" w:rsidRDefault="00747B5C" w:rsidP="00E01E75">
            <w:pPr>
              <w:spacing w:line="240" w:lineRule="auto"/>
              <w:jc w:val="center"/>
              <w:rPr>
                <w:rFonts w:ascii="Arial" w:hAnsi="Arial" w:cs="Arial"/>
                <w:i/>
                <w:iCs/>
                <w:sz w:val="20"/>
                <w:szCs w:val="20"/>
              </w:rPr>
            </w:pPr>
            <w:r w:rsidRPr="00ED7E4A">
              <w:rPr>
                <w:rFonts w:ascii="Arial" w:hAnsi="Arial" w:cs="Arial"/>
                <w:i/>
                <w:iCs/>
                <w:sz w:val="20"/>
                <w:szCs w:val="20"/>
              </w:rPr>
              <w:t>60.0</w:t>
            </w:r>
          </w:p>
        </w:tc>
        <w:tc>
          <w:tcPr>
            <w:tcW w:w="709" w:type="dxa"/>
            <w:vAlign w:val="center"/>
          </w:tcPr>
          <w:p w14:paraId="2A8E7C01"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23.3</w:t>
            </w:r>
          </w:p>
        </w:tc>
        <w:tc>
          <w:tcPr>
            <w:tcW w:w="850" w:type="dxa"/>
            <w:vAlign w:val="center"/>
          </w:tcPr>
          <w:p w14:paraId="3737ECCF"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26.80</w:t>
            </w:r>
          </w:p>
        </w:tc>
        <w:tc>
          <w:tcPr>
            <w:tcW w:w="851" w:type="dxa"/>
            <w:vAlign w:val="center"/>
          </w:tcPr>
          <w:p w14:paraId="77848EBF" w14:textId="77777777" w:rsidR="00747B5C" w:rsidRPr="00ED7E4A" w:rsidRDefault="00747B5C" w:rsidP="00E01E75">
            <w:pPr>
              <w:spacing w:line="240" w:lineRule="auto"/>
              <w:jc w:val="center"/>
              <w:rPr>
                <w:rFonts w:ascii="Arial" w:hAnsi="Arial" w:cs="Arial"/>
                <w:color w:val="000000"/>
                <w:sz w:val="20"/>
                <w:szCs w:val="20"/>
              </w:rPr>
            </w:pPr>
            <w:r w:rsidRPr="00ED7E4A">
              <w:rPr>
                <w:rFonts w:ascii="Arial" w:hAnsi="Arial" w:cs="Arial"/>
                <w:color w:val="000000"/>
                <w:sz w:val="20"/>
                <w:szCs w:val="20"/>
              </w:rPr>
              <w:t>3.51</w:t>
            </w:r>
          </w:p>
        </w:tc>
      </w:tr>
    </w:tbl>
    <w:p w14:paraId="4CC2D3CE" w14:textId="77777777" w:rsidR="00FE6C1C" w:rsidRPr="000B46A0" w:rsidRDefault="00FE6C1C" w:rsidP="009B0B0C">
      <w:pPr>
        <w:spacing w:line="480" w:lineRule="auto"/>
        <w:jc w:val="both"/>
        <w:rPr>
          <w:rFonts w:ascii="Arial" w:hAnsi="Arial" w:cs="Arial"/>
        </w:rPr>
        <w:sectPr w:rsidR="00FE6C1C" w:rsidRPr="000B46A0" w:rsidSect="008A672B">
          <w:pgSz w:w="11906" w:h="16838"/>
          <w:pgMar w:top="1417" w:right="1417" w:bottom="1134" w:left="1417" w:header="708" w:footer="708" w:gutter="0"/>
          <w:lnNumType w:countBy="1" w:restart="continuous"/>
          <w:cols w:space="708"/>
          <w:docGrid w:linePitch="360"/>
        </w:sectPr>
      </w:pPr>
    </w:p>
    <w:p w14:paraId="69447148" w14:textId="5143E83A" w:rsidR="00FE6C1C" w:rsidRPr="000B46A0" w:rsidRDefault="00FE6C1C" w:rsidP="009B0B0C">
      <w:pPr>
        <w:pStyle w:val="Caption"/>
        <w:keepNext/>
        <w:spacing w:line="480" w:lineRule="auto"/>
        <w:rPr>
          <w:rFonts w:ascii="Arial" w:hAnsi="Arial" w:cs="Arial"/>
          <w:b w:val="0"/>
          <w:color w:val="auto"/>
        </w:rPr>
      </w:pPr>
      <w:bookmarkStart w:id="2" w:name="_Ref8725897"/>
      <w:r w:rsidRPr="000B46A0">
        <w:rPr>
          <w:rFonts w:ascii="Arial" w:hAnsi="Arial" w:cs="Arial"/>
          <w:color w:val="auto"/>
        </w:rPr>
        <w:lastRenderedPageBreak/>
        <w:t xml:space="preserve">Table S </w:t>
      </w:r>
      <w:r w:rsidRPr="00A504BE">
        <w:rPr>
          <w:rFonts w:ascii="Arial" w:hAnsi="Arial" w:cs="Arial"/>
          <w:color w:val="auto"/>
        </w:rPr>
        <w:fldChar w:fldCharType="begin"/>
      </w:r>
      <w:r w:rsidRPr="000B46A0">
        <w:rPr>
          <w:rFonts w:ascii="Arial" w:hAnsi="Arial" w:cs="Arial"/>
          <w:color w:val="auto"/>
        </w:rPr>
        <w:instrText xml:space="preserve"> SEQ Table_S \* ARABIC </w:instrText>
      </w:r>
      <w:r w:rsidRPr="00A504BE">
        <w:rPr>
          <w:rFonts w:ascii="Arial" w:hAnsi="Arial" w:cs="Arial"/>
          <w:color w:val="auto"/>
        </w:rPr>
        <w:fldChar w:fldCharType="separate"/>
      </w:r>
      <w:r w:rsidR="00E82CDD">
        <w:rPr>
          <w:rFonts w:ascii="Arial" w:hAnsi="Arial" w:cs="Arial"/>
          <w:noProof/>
          <w:color w:val="auto"/>
        </w:rPr>
        <w:t>3</w:t>
      </w:r>
      <w:r w:rsidRPr="00A504BE">
        <w:rPr>
          <w:rFonts w:ascii="Arial" w:hAnsi="Arial" w:cs="Arial"/>
          <w:color w:val="auto"/>
        </w:rPr>
        <w:fldChar w:fldCharType="end"/>
      </w:r>
      <w:bookmarkEnd w:id="2"/>
      <w:r w:rsidRPr="000B46A0">
        <w:rPr>
          <w:rFonts w:ascii="Arial" w:hAnsi="Arial" w:cs="Arial"/>
          <w:color w:val="auto"/>
        </w:rPr>
        <w:t>:</w:t>
      </w:r>
      <w:r w:rsidRPr="000B46A0">
        <w:rPr>
          <w:rFonts w:ascii="Arial" w:hAnsi="Arial" w:cs="Arial"/>
          <w:b w:val="0"/>
          <w:color w:val="auto"/>
        </w:rPr>
        <w:t xml:space="preserve"> </w:t>
      </w:r>
      <w:r w:rsidR="00C94300">
        <w:rPr>
          <w:rFonts w:ascii="Arial" w:hAnsi="Arial" w:cs="Arial"/>
          <w:b w:val="0"/>
          <w:color w:val="auto"/>
        </w:rPr>
        <w:t>Management information on crops, sowing and harvesting date, duration, seed density, and on the application of different fertilizer.</w:t>
      </w:r>
    </w:p>
    <w:tbl>
      <w:tblPr>
        <w:tblStyle w:val="TableGrid"/>
        <w:tblW w:w="9464" w:type="dxa"/>
        <w:tblLayout w:type="fixed"/>
        <w:tblLook w:val="04A0" w:firstRow="1" w:lastRow="0" w:firstColumn="1" w:lastColumn="0" w:noHBand="0" w:noVBand="1"/>
      </w:tblPr>
      <w:tblGrid>
        <w:gridCol w:w="817"/>
        <w:gridCol w:w="851"/>
        <w:gridCol w:w="850"/>
        <w:gridCol w:w="992"/>
        <w:gridCol w:w="1418"/>
        <w:gridCol w:w="1134"/>
        <w:gridCol w:w="992"/>
        <w:gridCol w:w="1418"/>
        <w:gridCol w:w="992"/>
      </w:tblGrid>
      <w:tr w:rsidR="000101AE" w:rsidRPr="000B46A0" w14:paraId="1E241E75" w14:textId="77777777" w:rsidTr="005B0A16">
        <w:tc>
          <w:tcPr>
            <w:tcW w:w="817" w:type="dxa"/>
          </w:tcPr>
          <w:p w14:paraId="01BAC322" w14:textId="77777777" w:rsidR="000101AE" w:rsidRPr="00ED7E4A" w:rsidRDefault="000101AE" w:rsidP="00E01E75">
            <w:pPr>
              <w:spacing w:line="240" w:lineRule="auto"/>
              <w:jc w:val="both"/>
              <w:rPr>
                <w:rFonts w:ascii="Arial" w:hAnsi="Arial" w:cs="Arial"/>
                <w:sz w:val="20"/>
                <w:szCs w:val="20"/>
              </w:rPr>
            </w:pPr>
            <w:r w:rsidRPr="00ED7E4A">
              <w:rPr>
                <w:rFonts w:ascii="Arial" w:hAnsi="Arial" w:cs="Arial"/>
                <w:sz w:val="20"/>
                <w:szCs w:val="20"/>
              </w:rPr>
              <w:t>Crop</w:t>
            </w:r>
          </w:p>
        </w:tc>
        <w:tc>
          <w:tcPr>
            <w:tcW w:w="851" w:type="dxa"/>
          </w:tcPr>
          <w:p w14:paraId="74DC9902" w14:textId="77777777" w:rsidR="000101AE" w:rsidRPr="00ED7E4A" w:rsidRDefault="000101AE" w:rsidP="00E01E75">
            <w:pPr>
              <w:spacing w:line="240" w:lineRule="auto"/>
              <w:jc w:val="both"/>
              <w:rPr>
                <w:rFonts w:ascii="Arial" w:hAnsi="Arial" w:cs="Arial"/>
                <w:sz w:val="20"/>
                <w:szCs w:val="20"/>
              </w:rPr>
            </w:pPr>
            <w:r w:rsidRPr="00ED7E4A">
              <w:rPr>
                <w:rFonts w:ascii="Arial" w:hAnsi="Arial" w:cs="Arial"/>
                <w:sz w:val="20"/>
                <w:szCs w:val="20"/>
              </w:rPr>
              <w:t>Sowing</w:t>
            </w:r>
          </w:p>
        </w:tc>
        <w:tc>
          <w:tcPr>
            <w:tcW w:w="850" w:type="dxa"/>
          </w:tcPr>
          <w:p w14:paraId="4DE6E1A2" w14:textId="77777777" w:rsidR="000101AE" w:rsidRPr="00ED7E4A" w:rsidRDefault="000101AE" w:rsidP="00E01E75">
            <w:pPr>
              <w:spacing w:line="240" w:lineRule="auto"/>
              <w:jc w:val="both"/>
              <w:rPr>
                <w:rFonts w:ascii="Arial" w:hAnsi="Arial" w:cs="Arial"/>
                <w:sz w:val="20"/>
                <w:szCs w:val="20"/>
              </w:rPr>
            </w:pPr>
            <w:r w:rsidRPr="00ED7E4A">
              <w:rPr>
                <w:rFonts w:ascii="Arial" w:hAnsi="Arial" w:cs="Arial"/>
                <w:sz w:val="20"/>
                <w:szCs w:val="20"/>
              </w:rPr>
              <w:t>Harvest</w:t>
            </w:r>
          </w:p>
        </w:tc>
        <w:tc>
          <w:tcPr>
            <w:tcW w:w="992" w:type="dxa"/>
          </w:tcPr>
          <w:p w14:paraId="2D6AD0A8" w14:textId="77777777" w:rsidR="000101AE" w:rsidRPr="00ED7E4A" w:rsidRDefault="000101AE" w:rsidP="00E01E75">
            <w:pPr>
              <w:spacing w:line="240" w:lineRule="auto"/>
              <w:jc w:val="both"/>
              <w:rPr>
                <w:rFonts w:ascii="Arial" w:hAnsi="Arial" w:cs="Arial"/>
                <w:sz w:val="20"/>
                <w:szCs w:val="20"/>
              </w:rPr>
            </w:pPr>
            <w:r w:rsidRPr="00ED7E4A">
              <w:rPr>
                <w:rFonts w:ascii="Arial" w:hAnsi="Arial" w:cs="Arial"/>
                <w:sz w:val="20"/>
                <w:szCs w:val="20"/>
              </w:rPr>
              <w:t>Duration [days]</w:t>
            </w:r>
          </w:p>
        </w:tc>
        <w:tc>
          <w:tcPr>
            <w:tcW w:w="1418" w:type="dxa"/>
          </w:tcPr>
          <w:p w14:paraId="75D37779" w14:textId="77777777" w:rsidR="000101AE" w:rsidRPr="00ED7E4A" w:rsidRDefault="000101AE" w:rsidP="00E01E75">
            <w:pPr>
              <w:spacing w:line="240" w:lineRule="auto"/>
              <w:jc w:val="both"/>
              <w:rPr>
                <w:rFonts w:ascii="Arial" w:hAnsi="Arial" w:cs="Arial"/>
                <w:sz w:val="20"/>
                <w:szCs w:val="20"/>
              </w:rPr>
            </w:pPr>
            <w:r w:rsidRPr="00ED7E4A">
              <w:rPr>
                <w:rFonts w:ascii="Arial" w:hAnsi="Arial" w:cs="Arial"/>
                <w:sz w:val="20"/>
                <w:szCs w:val="20"/>
              </w:rPr>
              <w:t>Seed density</w:t>
            </w:r>
          </w:p>
          <w:p w14:paraId="4C9B50DF" w14:textId="77777777" w:rsidR="000101AE" w:rsidRPr="00ED7E4A" w:rsidRDefault="000101AE" w:rsidP="00E01E75">
            <w:pPr>
              <w:spacing w:line="240" w:lineRule="auto"/>
              <w:jc w:val="both"/>
              <w:rPr>
                <w:rFonts w:ascii="Arial" w:hAnsi="Arial" w:cs="Arial"/>
                <w:sz w:val="20"/>
                <w:szCs w:val="20"/>
              </w:rPr>
            </w:pPr>
            <w:r w:rsidRPr="00ED7E4A">
              <w:rPr>
                <w:rFonts w:ascii="Arial" w:hAnsi="Arial" w:cs="Arial"/>
                <w:sz w:val="20"/>
                <w:szCs w:val="20"/>
              </w:rPr>
              <w:t>[seed m</w:t>
            </w:r>
            <w:r w:rsidRPr="00ED7E4A">
              <w:rPr>
                <w:rFonts w:ascii="Arial" w:hAnsi="Arial" w:cs="Arial"/>
                <w:sz w:val="20"/>
                <w:szCs w:val="20"/>
                <w:vertAlign w:val="superscript"/>
              </w:rPr>
              <w:t>-2</w:t>
            </w:r>
            <w:r w:rsidRPr="00ED7E4A">
              <w:rPr>
                <w:rFonts w:ascii="Arial" w:hAnsi="Arial" w:cs="Arial"/>
                <w:sz w:val="20"/>
                <w:szCs w:val="20"/>
              </w:rPr>
              <w:t>]</w:t>
            </w:r>
          </w:p>
        </w:tc>
        <w:tc>
          <w:tcPr>
            <w:tcW w:w="1134" w:type="dxa"/>
          </w:tcPr>
          <w:p w14:paraId="7D7A54D9" w14:textId="1948011C" w:rsidR="000101AE" w:rsidRPr="00ED7E4A" w:rsidRDefault="000101AE" w:rsidP="00E01E75">
            <w:pPr>
              <w:spacing w:line="240" w:lineRule="auto"/>
              <w:jc w:val="both"/>
              <w:rPr>
                <w:rFonts w:ascii="Arial" w:hAnsi="Arial" w:cs="Arial"/>
                <w:sz w:val="20"/>
                <w:szCs w:val="20"/>
                <w:lang w:val="de-DE"/>
              </w:rPr>
            </w:pPr>
            <w:r w:rsidRPr="00ED7E4A">
              <w:rPr>
                <w:rFonts w:ascii="Arial" w:hAnsi="Arial" w:cs="Arial"/>
                <w:sz w:val="20"/>
                <w:szCs w:val="20"/>
                <w:lang w:val="de-DE"/>
              </w:rPr>
              <w:t>N</w:t>
            </w:r>
            <w:r w:rsidR="00C94300" w:rsidRPr="00ED7E4A">
              <w:rPr>
                <w:rFonts w:ascii="Arial" w:hAnsi="Arial" w:cs="Arial"/>
                <w:sz w:val="20"/>
                <w:szCs w:val="20"/>
                <w:lang w:val="de-DE"/>
              </w:rPr>
              <w:t>itrogen</w:t>
            </w:r>
            <w:r w:rsidRPr="00ED7E4A">
              <w:rPr>
                <w:rFonts w:ascii="Arial" w:hAnsi="Arial" w:cs="Arial"/>
                <w:sz w:val="20"/>
                <w:szCs w:val="20"/>
                <w:lang w:val="de-DE"/>
              </w:rPr>
              <w:t>-fertilizer [kg N ha</w:t>
            </w:r>
            <w:r w:rsidRPr="00ED7E4A">
              <w:rPr>
                <w:rFonts w:ascii="Arial" w:hAnsi="Arial" w:cs="Arial"/>
                <w:sz w:val="20"/>
                <w:szCs w:val="20"/>
                <w:vertAlign w:val="superscript"/>
                <w:lang w:val="de-DE"/>
              </w:rPr>
              <w:t>-1</w:t>
            </w:r>
            <w:r w:rsidRPr="00ED7E4A">
              <w:rPr>
                <w:rFonts w:ascii="Arial" w:hAnsi="Arial" w:cs="Arial"/>
                <w:sz w:val="20"/>
                <w:szCs w:val="20"/>
                <w:lang w:val="de-DE"/>
              </w:rPr>
              <w:t>]</w:t>
            </w:r>
          </w:p>
        </w:tc>
        <w:tc>
          <w:tcPr>
            <w:tcW w:w="992" w:type="dxa"/>
          </w:tcPr>
          <w:p w14:paraId="591600DE" w14:textId="77777777" w:rsidR="000101AE" w:rsidRPr="00ED7E4A" w:rsidRDefault="000101AE" w:rsidP="00E01E75">
            <w:pPr>
              <w:spacing w:line="240" w:lineRule="auto"/>
              <w:jc w:val="both"/>
              <w:rPr>
                <w:rFonts w:ascii="Arial" w:hAnsi="Arial" w:cs="Arial"/>
                <w:sz w:val="20"/>
                <w:szCs w:val="20"/>
              </w:rPr>
            </w:pPr>
            <w:r w:rsidRPr="00ED7E4A">
              <w:rPr>
                <w:rFonts w:ascii="Arial" w:hAnsi="Arial" w:cs="Arial"/>
                <w:sz w:val="20"/>
                <w:szCs w:val="20"/>
              </w:rPr>
              <w:t>Kieserit  [kg ha</w:t>
            </w:r>
            <w:r w:rsidRPr="00ED7E4A">
              <w:rPr>
                <w:rFonts w:ascii="Arial" w:hAnsi="Arial" w:cs="Arial"/>
                <w:sz w:val="20"/>
                <w:szCs w:val="20"/>
                <w:vertAlign w:val="superscript"/>
              </w:rPr>
              <w:t>-1</w:t>
            </w:r>
            <w:r w:rsidRPr="00ED7E4A">
              <w:rPr>
                <w:rFonts w:ascii="Arial" w:hAnsi="Arial" w:cs="Arial"/>
                <w:sz w:val="20"/>
                <w:szCs w:val="20"/>
              </w:rPr>
              <w:t>]</w:t>
            </w:r>
          </w:p>
        </w:tc>
        <w:tc>
          <w:tcPr>
            <w:tcW w:w="1418" w:type="dxa"/>
          </w:tcPr>
          <w:p w14:paraId="3C2C1E30" w14:textId="77777777" w:rsidR="000101AE" w:rsidRPr="00ED7E4A" w:rsidRDefault="000101AE" w:rsidP="00E01E75">
            <w:pPr>
              <w:spacing w:line="240" w:lineRule="auto"/>
              <w:jc w:val="both"/>
              <w:rPr>
                <w:rFonts w:ascii="Arial" w:hAnsi="Arial" w:cs="Arial"/>
                <w:sz w:val="20"/>
                <w:szCs w:val="20"/>
              </w:rPr>
            </w:pPr>
            <w:r w:rsidRPr="00ED7E4A">
              <w:rPr>
                <w:rFonts w:ascii="Arial" w:hAnsi="Arial" w:cs="Arial"/>
                <w:sz w:val="20"/>
                <w:szCs w:val="20"/>
              </w:rPr>
              <w:t>Liquid mangan [l ha</w:t>
            </w:r>
            <w:r w:rsidRPr="00ED7E4A">
              <w:rPr>
                <w:rFonts w:ascii="Arial" w:hAnsi="Arial" w:cs="Arial"/>
                <w:sz w:val="20"/>
                <w:szCs w:val="20"/>
                <w:vertAlign w:val="superscript"/>
              </w:rPr>
              <w:t>-1</w:t>
            </w:r>
            <w:r w:rsidRPr="00ED7E4A">
              <w:rPr>
                <w:rFonts w:ascii="Arial" w:hAnsi="Arial" w:cs="Arial"/>
                <w:sz w:val="20"/>
                <w:szCs w:val="20"/>
              </w:rPr>
              <w:t>]</w:t>
            </w:r>
          </w:p>
        </w:tc>
        <w:tc>
          <w:tcPr>
            <w:tcW w:w="992" w:type="dxa"/>
          </w:tcPr>
          <w:p w14:paraId="038EF39A" w14:textId="77777777" w:rsidR="000101AE" w:rsidRPr="00ED7E4A" w:rsidRDefault="000101AE" w:rsidP="00E01E75">
            <w:pPr>
              <w:spacing w:line="240" w:lineRule="auto"/>
              <w:jc w:val="both"/>
              <w:rPr>
                <w:rFonts w:ascii="Arial" w:hAnsi="Arial" w:cs="Arial"/>
                <w:sz w:val="20"/>
                <w:szCs w:val="20"/>
              </w:rPr>
            </w:pPr>
            <w:r w:rsidRPr="00ED7E4A">
              <w:rPr>
                <w:rFonts w:ascii="Arial" w:hAnsi="Arial" w:cs="Arial"/>
                <w:sz w:val="20"/>
                <w:szCs w:val="20"/>
              </w:rPr>
              <w:t>P40</w:t>
            </w:r>
            <w:r w:rsidR="005B0A16" w:rsidRPr="00ED7E4A">
              <w:rPr>
                <w:rFonts w:ascii="Arial" w:hAnsi="Arial" w:cs="Arial"/>
                <w:sz w:val="20"/>
                <w:szCs w:val="20"/>
              </w:rPr>
              <w:t xml:space="preserve">     [kg ha</w:t>
            </w:r>
            <w:r w:rsidR="005B0A16" w:rsidRPr="00ED7E4A">
              <w:rPr>
                <w:rFonts w:ascii="Arial" w:hAnsi="Arial" w:cs="Arial"/>
                <w:sz w:val="20"/>
                <w:szCs w:val="20"/>
                <w:vertAlign w:val="superscript"/>
              </w:rPr>
              <w:t>-1</w:t>
            </w:r>
            <w:r w:rsidR="005B0A16" w:rsidRPr="00ED7E4A">
              <w:rPr>
                <w:rFonts w:ascii="Arial" w:hAnsi="Arial" w:cs="Arial"/>
                <w:sz w:val="20"/>
                <w:szCs w:val="20"/>
              </w:rPr>
              <w:t>]</w:t>
            </w:r>
          </w:p>
        </w:tc>
      </w:tr>
      <w:tr w:rsidR="000101AE" w:rsidRPr="000B46A0" w14:paraId="7F7670A6" w14:textId="77777777" w:rsidTr="005B0A16">
        <w:tc>
          <w:tcPr>
            <w:tcW w:w="817" w:type="dxa"/>
          </w:tcPr>
          <w:p w14:paraId="6AB13B3A" w14:textId="77777777" w:rsidR="000101AE" w:rsidRPr="00ED7E4A" w:rsidRDefault="000101AE" w:rsidP="00E01E75">
            <w:pPr>
              <w:spacing w:line="240" w:lineRule="auto"/>
              <w:jc w:val="both"/>
              <w:rPr>
                <w:rFonts w:ascii="Arial" w:hAnsi="Arial" w:cs="Arial"/>
                <w:sz w:val="20"/>
                <w:szCs w:val="20"/>
              </w:rPr>
            </w:pPr>
            <w:r w:rsidRPr="00ED7E4A">
              <w:rPr>
                <w:rFonts w:ascii="Arial" w:hAnsi="Arial" w:cs="Arial"/>
                <w:sz w:val="20"/>
                <w:szCs w:val="20"/>
              </w:rPr>
              <w:t>Winter wheat</w:t>
            </w:r>
          </w:p>
        </w:tc>
        <w:tc>
          <w:tcPr>
            <w:tcW w:w="851" w:type="dxa"/>
          </w:tcPr>
          <w:p w14:paraId="2C3A2046" w14:textId="77777777" w:rsidR="000101AE" w:rsidRPr="00ED7E4A" w:rsidRDefault="000101AE" w:rsidP="00E01E75">
            <w:pPr>
              <w:spacing w:line="240" w:lineRule="auto"/>
              <w:jc w:val="both"/>
              <w:rPr>
                <w:rFonts w:ascii="Arial" w:hAnsi="Arial" w:cs="Arial"/>
                <w:sz w:val="20"/>
                <w:szCs w:val="20"/>
              </w:rPr>
            </w:pPr>
            <w:r w:rsidRPr="00ED7E4A">
              <w:rPr>
                <w:rFonts w:ascii="Arial" w:hAnsi="Arial" w:cs="Arial"/>
                <w:sz w:val="20"/>
                <w:szCs w:val="20"/>
              </w:rPr>
              <w:t>2014/ 09/17</w:t>
            </w:r>
          </w:p>
        </w:tc>
        <w:tc>
          <w:tcPr>
            <w:tcW w:w="850" w:type="dxa"/>
          </w:tcPr>
          <w:p w14:paraId="4CF4EF1A" w14:textId="77777777" w:rsidR="000101AE" w:rsidRPr="00ED7E4A" w:rsidRDefault="000101AE" w:rsidP="00E01E75">
            <w:pPr>
              <w:spacing w:line="240" w:lineRule="auto"/>
              <w:jc w:val="both"/>
              <w:rPr>
                <w:rFonts w:ascii="Arial" w:hAnsi="Arial" w:cs="Arial"/>
                <w:sz w:val="20"/>
                <w:szCs w:val="20"/>
              </w:rPr>
            </w:pPr>
            <w:r w:rsidRPr="00ED7E4A">
              <w:rPr>
                <w:rFonts w:ascii="Arial" w:hAnsi="Arial" w:cs="Arial"/>
                <w:sz w:val="20"/>
                <w:szCs w:val="20"/>
              </w:rPr>
              <w:t>2015/ 07/23</w:t>
            </w:r>
          </w:p>
        </w:tc>
        <w:tc>
          <w:tcPr>
            <w:tcW w:w="992" w:type="dxa"/>
          </w:tcPr>
          <w:p w14:paraId="6B8591D5" w14:textId="77777777" w:rsidR="000101AE" w:rsidRPr="00ED7E4A" w:rsidRDefault="000101AE" w:rsidP="00E01E75">
            <w:pPr>
              <w:spacing w:line="240" w:lineRule="auto"/>
              <w:jc w:val="both"/>
              <w:rPr>
                <w:rFonts w:ascii="Arial" w:hAnsi="Arial" w:cs="Arial"/>
                <w:sz w:val="20"/>
                <w:szCs w:val="20"/>
              </w:rPr>
            </w:pPr>
            <w:r w:rsidRPr="00ED7E4A">
              <w:rPr>
                <w:rFonts w:ascii="Arial" w:hAnsi="Arial" w:cs="Arial"/>
                <w:sz w:val="20"/>
                <w:szCs w:val="20"/>
              </w:rPr>
              <w:t>309</w:t>
            </w:r>
          </w:p>
        </w:tc>
        <w:tc>
          <w:tcPr>
            <w:tcW w:w="1418" w:type="dxa"/>
          </w:tcPr>
          <w:p w14:paraId="7E388CF7" w14:textId="77777777" w:rsidR="000101AE" w:rsidRPr="00ED7E4A" w:rsidRDefault="000101AE" w:rsidP="00E01E75">
            <w:pPr>
              <w:spacing w:line="240" w:lineRule="auto"/>
              <w:jc w:val="both"/>
              <w:rPr>
                <w:rFonts w:ascii="Arial" w:hAnsi="Arial" w:cs="Arial"/>
                <w:sz w:val="20"/>
                <w:szCs w:val="20"/>
              </w:rPr>
            </w:pPr>
            <w:r w:rsidRPr="00ED7E4A">
              <w:rPr>
                <w:rFonts w:ascii="Arial" w:hAnsi="Arial" w:cs="Arial"/>
                <w:sz w:val="20"/>
                <w:szCs w:val="20"/>
              </w:rPr>
              <w:t>260</w:t>
            </w:r>
          </w:p>
        </w:tc>
        <w:tc>
          <w:tcPr>
            <w:tcW w:w="1134" w:type="dxa"/>
          </w:tcPr>
          <w:p w14:paraId="5A84D1D8" w14:textId="77777777" w:rsidR="000101AE" w:rsidRPr="00ED7E4A" w:rsidRDefault="000101AE" w:rsidP="00E01E75">
            <w:pPr>
              <w:spacing w:line="240" w:lineRule="auto"/>
              <w:jc w:val="both"/>
              <w:rPr>
                <w:rFonts w:ascii="Arial" w:hAnsi="Arial" w:cs="Arial"/>
                <w:sz w:val="20"/>
                <w:szCs w:val="20"/>
              </w:rPr>
            </w:pPr>
            <w:r w:rsidRPr="00ED7E4A">
              <w:rPr>
                <w:rFonts w:ascii="Arial" w:hAnsi="Arial" w:cs="Arial"/>
                <w:sz w:val="20"/>
                <w:szCs w:val="20"/>
              </w:rPr>
              <w:t>160</w:t>
            </w:r>
          </w:p>
        </w:tc>
        <w:tc>
          <w:tcPr>
            <w:tcW w:w="992" w:type="dxa"/>
          </w:tcPr>
          <w:p w14:paraId="34733DE3" w14:textId="77777777" w:rsidR="000101AE" w:rsidRPr="00ED7E4A" w:rsidRDefault="000101AE" w:rsidP="00E01E75">
            <w:pPr>
              <w:spacing w:line="240" w:lineRule="auto"/>
              <w:jc w:val="both"/>
              <w:rPr>
                <w:rFonts w:ascii="Arial" w:hAnsi="Arial" w:cs="Arial"/>
                <w:sz w:val="20"/>
                <w:szCs w:val="20"/>
              </w:rPr>
            </w:pPr>
            <w:r w:rsidRPr="00ED7E4A">
              <w:rPr>
                <w:rFonts w:ascii="Arial" w:hAnsi="Arial" w:cs="Arial"/>
                <w:sz w:val="20"/>
                <w:szCs w:val="20"/>
              </w:rPr>
              <w:t>100</w:t>
            </w:r>
          </w:p>
        </w:tc>
        <w:tc>
          <w:tcPr>
            <w:tcW w:w="1418" w:type="dxa"/>
          </w:tcPr>
          <w:p w14:paraId="4419EEF4" w14:textId="77777777" w:rsidR="000101AE" w:rsidRPr="00ED7E4A" w:rsidRDefault="005B0A16" w:rsidP="00E01E75">
            <w:pPr>
              <w:spacing w:line="240" w:lineRule="auto"/>
              <w:jc w:val="both"/>
              <w:rPr>
                <w:rFonts w:ascii="Arial" w:hAnsi="Arial" w:cs="Arial"/>
                <w:sz w:val="20"/>
                <w:szCs w:val="20"/>
              </w:rPr>
            </w:pPr>
            <w:r w:rsidRPr="00ED7E4A">
              <w:rPr>
                <w:rFonts w:ascii="Arial" w:hAnsi="Arial" w:cs="Arial"/>
                <w:sz w:val="20"/>
                <w:szCs w:val="20"/>
              </w:rPr>
              <w:t>0</w:t>
            </w:r>
          </w:p>
        </w:tc>
        <w:tc>
          <w:tcPr>
            <w:tcW w:w="992" w:type="dxa"/>
          </w:tcPr>
          <w:p w14:paraId="31F0D70A" w14:textId="77777777" w:rsidR="000101AE" w:rsidRPr="00ED7E4A" w:rsidRDefault="005B0A16" w:rsidP="00E01E75">
            <w:pPr>
              <w:spacing w:line="240" w:lineRule="auto"/>
              <w:jc w:val="both"/>
              <w:rPr>
                <w:rFonts w:ascii="Arial" w:hAnsi="Arial" w:cs="Arial"/>
                <w:sz w:val="20"/>
                <w:szCs w:val="20"/>
              </w:rPr>
            </w:pPr>
            <w:r w:rsidRPr="00ED7E4A">
              <w:rPr>
                <w:rFonts w:ascii="Arial" w:hAnsi="Arial" w:cs="Arial"/>
                <w:sz w:val="20"/>
                <w:szCs w:val="20"/>
              </w:rPr>
              <w:t>0</w:t>
            </w:r>
          </w:p>
        </w:tc>
      </w:tr>
      <w:tr w:rsidR="000101AE" w:rsidRPr="000B46A0" w14:paraId="4FD1C2DF" w14:textId="77777777" w:rsidTr="005B0A16">
        <w:tc>
          <w:tcPr>
            <w:tcW w:w="817" w:type="dxa"/>
          </w:tcPr>
          <w:p w14:paraId="7DCC7E39" w14:textId="77777777" w:rsidR="000101AE" w:rsidRPr="00ED7E4A" w:rsidRDefault="000101AE" w:rsidP="00E01E75">
            <w:pPr>
              <w:spacing w:line="240" w:lineRule="auto"/>
              <w:jc w:val="both"/>
              <w:rPr>
                <w:rFonts w:ascii="Arial" w:hAnsi="Arial" w:cs="Arial"/>
                <w:sz w:val="20"/>
                <w:szCs w:val="20"/>
              </w:rPr>
            </w:pPr>
            <w:r w:rsidRPr="00ED7E4A">
              <w:rPr>
                <w:rFonts w:ascii="Arial" w:hAnsi="Arial" w:cs="Arial"/>
                <w:sz w:val="20"/>
                <w:szCs w:val="20"/>
              </w:rPr>
              <w:t>Winter rye</w:t>
            </w:r>
          </w:p>
        </w:tc>
        <w:tc>
          <w:tcPr>
            <w:tcW w:w="851" w:type="dxa"/>
          </w:tcPr>
          <w:p w14:paraId="29133C88" w14:textId="77777777" w:rsidR="000101AE" w:rsidRPr="00ED7E4A" w:rsidRDefault="000101AE" w:rsidP="00E01E75">
            <w:pPr>
              <w:spacing w:line="240" w:lineRule="auto"/>
              <w:jc w:val="both"/>
              <w:rPr>
                <w:rFonts w:ascii="Arial" w:hAnsi="Arial" w:cs="Arial"/>
                <w:sz w:val="20"/>
                <w:szCs w:val="20"/>
              </w:rPr>
            </w:pPr>
            <w:r w:rsidRPr="00ED7E4A">
              <w:rPr>
                <w:rFonts w:ascii="Arial" w:hAnsi="Arial" w:cs="Arial"/>
                <w:sz w:val="20"/>
                <w:szCs w:val="20"/>
              </w:rPr>
              <w:t>2015/ 10/02</w:t>
            </w:r>
          </w:p>
        </w:tc>
        <w:tc>
          <w:tcPr>
            <w:tcW w:w="850" w:type="dxa"/>
          </w:tcPr>
          <w:p w14:paraId="6205EF91" w14:textId="77777777" w:rsidR="000101AE" w:rsidRPr="00ED7E4A" w:rsidRDefault="000101AE" w:rsidP="00E01E75">
            <w:pPr>
              <w:spacing w:line="240" w:lineRule="auto"/>
              <w:jc w:val="both"/>
              <w:rPr>
                <w:rFonts w:ascii="Arial" w:hAnsi="Arial" w:cs="Arial"/>
                <w:sz w:val="20"/>
                <w:szCs w:val="20"/>
              </w:rPr>
            </w:pPr>
            <w:r w:rsidRPr="00ED7E4A">
              <w:rPr>
                <w:rFonts w:ascii="Arial" w:hAnsi="Arial" w:cs="Arial"/>
                <w:sz w:val="20"/>
                <w:szCs w:val="20"/>
              </w:rPr>
              <w:t>2016/ 07/27</w:t>
            </w:r>
          </w:p>
        </w:tc>
        <w:tc>
          <w:tcPr>
            <w:tcW w:w="992" w:type="dxa"/>
          </w:tcPr>
          <w:p w14:paraId="18C4766E" w14:textId="77777777" w:rsidR="000101AE" w:rsidRPr="00ED7E4A" w:rsidRDefault="000101AE" w:rsidP="00E01E75">
            <w:pPr>
              <w:spacing w:line="240" w:lineRule="auto"/>
              <w:jc w:val="both"/>
              <w:rPr>
                <w:rFonts w:ascii="Arial" w:hAnsi="Arial" w:cs="Arial"/>
                <w:sz w:val="20"/>
                <w:szCs w:val="20"/>
              </w:rPr>
            </w:pPr>
            <w:r w:rsidRPr="00ED7E4A">
              <w:rPr>
                <w:rFonts w:ascii="Arial" w:hAnsi="Arial" w:cs="Arial"/>
                <w:sz w:val="20"/>
                <w:szCs w:val="20"/>
              </w:rPr>
              <w:t>299</w:t>
            </w:r>
          </w:p>
        </w:tc>
        <w:tc>
          <w:tcPr>
            <w:tcW w:w="1418" w:type="dxa"/>
          </w:tcPr>
          <w:p w14:paraId="44000AE4" w14:textId="77777777" w:rsidR="000101AE" w:rsidRPr="00ED7E4A" w:rsidRDefault="000101AE" w:rsidP="00E01E75">
            <w:pPr>
              <w:spacing w:line="240" w:lineRule="auto"/>
              <w:jc w:val="both"/>
              <w:rPr>
                <w:rFonts w:ascii="Arial" w:hAnsi="Arial" w:cs="Arial"/>
                <w:sz w:val="20"/>
                <w:szCs w:val="20"/>
              </w:rPr>
            </w:pPr>
            <w:r w:rsidRPr="00ED7E4A">
              <w:rPr>
                <w:rFonts w:ascii="Arial" w:hAnsi="Arial" w:cs="Arial"/>
                <w:sz w:val="20"/>
                <w:szCs w:val="20"/>
              </w:rPr>
              <w:t>280</w:t>
            </w:r>
          </w:p>
        </w:tc>
        <w:tc>
          <w:tcPr>
            <w:tcW w:w="1134" w:type="dxa"/>
          </w:tcPr>
          <w:p w14:paraId="50AE97C1" w14:textId="77777777" w:rsidR="000101AE" w:rsidRPr="00ED7E4A" w:rsidRDefault="000101AE" w:rsidP="00E01E75">
            <w:pPr>
              <w:spacing w:line="240" w:lineRule="auto"/>
              <w:jc w:val="both"/>
              <w:rPr>
                <w:rFonts w:ascii="Arial" w:hAnsi="Arial" w:cs="Arial"/>
                <w:sz w:val="20"/>
                <w:szCs w:val="20"/>
              </w:rPr>
            </w:pPr>
            <w:r w:rsidRPr="00ED7E4A">
              <w:rPr>
                <w:rFonts w:ascii="Arial" w:hAnsi="Arial" w:cs="Arial"/>
                <w:sz w:val="20"/>
                <w:szCs w:val="20"/>
              </w:rPr>
              <w:t>200</w:t>
            </w:r>
          </w:p>
        </w:tc>
        <w:tc>
          <w:tcPr>
            <w:tcW w:w="992" w:type="dxa"/>
          </w:tcPr>
          <w:p w14:paraId="5500B987" w14:textId="77777777" w:rsidR="000101AE" w:rsidRPr="00ED7E4A" w:rsidRDefault="005B0A16" w:rsidP="00E01E75">
            <w:pPr>
              <w:spacing w:line="240" w:lineRule="auto"/>
              <w:jc w:val="both"/>
              <w:rPr>
                <w:rFonts w:ascii="Arial" w:hAnsi="Arial" w:cs="Arial"/>
                <w:sz w:val="20"/>
                <w:szCs w:val="20"/>
              </w:rPr>
            </w:pPr>
            <w:r w:rsidRPr="00ED7E4A">
              <w:rPr>
                <w:rFonts w:ascii="Arial" w:hAnsi="Arial" w:cs="Arial"/>
                <w:sz w:val="20"/>
                <w:szCs w:val="20"/>
              </w:rPr>
              <w:t>100</w:t>
            </w:r>
          </w:p>
        </w:tc>
        <w:tc>
          <w:tcPr>
            <w:tcW w:w="1418" w:type="dxa"/>
          </w:tcPr>
          <w:p w14:paraId="17DA57E5" w14:textId="77777777" w:rsidR="000101AE" w:rsidRPr="00ED7E4A" w:rsidRDefault="005B0A16" w:rsidP="00E01E75">
            <w:pPr>
              <w:spacing w:line="240" w:lineRule="auto"/>
              <w:jc w:val="both"/>
              <w:rPr>
                <w:rFonts w:ascii="Arial" w:hAnsi="Arial" w:cs="Arial"/>
                <w:sz w:val="20"/>
                <w:szCs w:val="20"/>
              </w:rPr>
            </w:pPr>
            <w:r w:rsidRPr="00ED7E4A">
              <w:rPr>
                <w:rFonts w:ascii="Arial" w:hAnsi="Arial" w:cs="Arial"/>
                <w:sz w:val="20"/>
                <w:szCs w:val="20"/>
              </w:rPr>
              <w:t>1</w:t>
            </w:r>
          </w:p>
        </w:tc>
        <w:tc>
          <w:tcPr>
            <w:tcW w:w="992" w:type="dxa"/>
          </w:tcPr>
          <w:p w14:paraId="2E6ABC97" w14:textId="77777777" w:rsidR="000101AE" w:rsidRPr="00ED7E4A" w:rsidRDefault="005B0A16" w:rsidP="00E01E75">
            <w:pPr>
              <w:spacing w:line="240" w:lineRule="auto"/>
              <w:jc w:val="both"/>
              <w:rPr>
                <w:rFonts w:ascii="Arial" w:hAnsi="Arial" w:cs="Arial"/>
                <w:sz w:val="20"/>
                <w:szCs w:val="20"/>
              </w:rPr>
            </w:pPr>
            <w:r w:rsidRPr="00ED7E4A">
              <w:rPr>
                <w:rFonts w:ascii="Arial" w:hAnsi="Arial" w:cs="Arial"/>
                <w:sz w:val="20"/>
                <w:szCs w:val="20"/>
              </w:rPr>
              <w:t>0</w:t>
            </w:r>
          </w:p>
        </w:tc>
      </w:tr>
      <w:tr w:rsidR="000101AE" w:rsidRPr="000B46A0" w14:paraId="10046E6D" w14:textId="77777777" w:rsidTr="005B0A16">
        <w:tc>
          <w:tcPr>
            <w:tcW w:w="817" w:type="dxa"/>
          </w:tcPr>
          <w:p w14:paraId="3D2DD2EF" w14:textId="77777777" w:rsidR="000101AE" w:rsidRPr="00ED7E4A" w:rsidRDefault="000101AE" w:rsidP="00E01E75">
            <w:pPr>
              <w:spacing w:line="240" w:lineRule="auto"/>
              <w:jc w:val="both"/>
              <w:rPr>
                <w:rFonts w:ascii="Arial" w:hAnsi="Arial" w:cs="Arial"/>
                <w:sz w:val="20"/>
                <w:szCs w:val="20"/>
              </w:rPr>
            </w:pPr>
            <w:r w:rsidRPr="00ED7E4A">
              <w:rPr>
                <w:rFonts w:ascii="Arial" w:hAnsi="Arial" w:cs="Arial"/>
                <w:sz w:val="20"/>
                <w:szCs w:val="20"/>
              </w:rPr>
              <w:t>Winter wheat</w:t>
            </w:r>
          </w:p>
        </w:tc>
        <w:tc>
          <w:tcPr>
            <w:tcW w:w="851" w:type="dxa"/>
          </w:tcPr>
          <w:p w14:paraId="2201E036" w14:textId="77777777" w:rsidR="000101AE" w:rsidRPr="00ED7E4A" w:rsidRDefault="000101AE" w:rsidP="00E01E75">
            <w:pPr>
              <w:spacing w:line="240" w:lineRule="auto"/>
              <w:jc w:val="both"/>
              <w:rPr>
                <w:rFonts w:ascii="Arial" w:hAnsi="Arial" w:cs="Arial"/>
                <w:sz w:val="20"/>
                <w:szCs w:val="20"/>
              </w:rPr>
            </w:pPr>
            <w:r w:rsidRPr="00ED7E4A">
              <w:rPr>
                <w:rFonts w:ascii="Arial" w:hAnsi="Arial" w:cs="Arial"/>
                <w:sz w:val="20"/>
                <w:szCs w:val="20"/>
              </w:rPr>
              <w:t>2016/ 10/06</w:t>
            </w:r>
          </w:p>
        </w:tc>
        <w:tc>
          <w:tcPr>
            <w:tcW w:w="850" w:type="dxa"/>
          </w:tcPr>
          <w:p w14:paraId="3D0332BC" w14:textId="77777777" w:rsidR="000101AE" w:rsidRPr="00ED7E4A" w:rsidRDefault="000101AE" w:rsidP="00E01E75">
            <w:pPr>
              <w:spacing w:line="240" w:lineRule="auto"/>
              <w:jc w:val="both"/>
              <w:rPr>
                <w:rFonts w:ascii="Arial" w:hAnsi="Arial" w:cs="Arial"/>
                <w:sz w:val="20"/>
                <w:szCs w:val="20"/>
              </w:rPr>
            </w:pPr>
            <w:r w:rsidRPr="00ED7E4A">
              <w:rPr>
                <w:rFonts w:ascii="Arial" w:hAnsi="Arial" w:cs="Arial"/>
                <w:sz w:val="20"/>
                <w:szCs w:val="20"/>
              </w:rPr>
              <w:t>2017/ 08/02</w:t>
            </w:r>
          </w:p>
        </w:tc>
        <w:tc>
          <w:tcPr>
            <w:tcW w:w="992" w:type="dxa"/>
          </w:tcPr>
          <w:p w14:paraId="3EBE3C33" w14:textId="77777777" w:rsidR="000101AE" w:rsidRPr="00ED7E4A" w:rsidRDefault="000101AE" w:rsidP="00E01E75">
            <w:pPr>
              <w:spacing w:line="240" w:lineRule="auto"/>
              <w:jc w:val="both"/>
              <w:rPr>
                <w:rFonts w:ascii="Arial" w:hAnsi="Arial" w:cs="Arial"/>
                <w:sz w:val="20"/>
                <w:szCs w:val="20"/>
              </w:rPr>
            </w:pPr>
            <w:r w:rsidRPr="00ED7E4A">
              <w:rPr>
                <w:rFonts w:ascii="Arial" w:hAnsi="Arial" w:cs="Arial"/>
                <w:sz w:val="20"/>
                <w:szCs w:val="20"/>
              </w:rPr>
              <w:t>300</w:t>
            </w:r>
          </w:p>
        </w:tc>
        <w:tc>
          <w:tcPr>
            <w:tcW w:w="1418" w:type="dxa"/>
          </w:tcPr>
          <w:p w14:paraId="23184B91" w14:textId="77777777" w:rsidR="000101AE" w:rsidRPr="00ED7E4A" w:rsidRDefault="000101AE" w:rsidP="00E01E75">
            <w:pPr>
              <w:spacing w:line="240" w:lineRule="auto"/>
              <w:jc w:val="both"/>
              <w:rPr>
                <w:rFonts w:ascii="Arial" w:hAnsi="Arial" w:cs="Arial"/>
                <w:sz w:val="20"/>
                <w:szCs w:val="20"/>
              </w:rPr>
            </w:pPr>
            <w:r w:rsidRPr="00ED7E4A">
              <w:rPr>
                <w:rFonts w:ascii="Arial" w:hAnsi="Arial" w:cs="Arial"/>
                <w:sz w:val="20"/>
                <w:szCs w:val="20"/>
              </w:rPr>
              <w:t>200</w:t>
            </w:r>
          </w:p>
        </w:tc>
        <w:tc>
          <w:tcPr>
            <w:tcW w:w="1134" w:type="dxa"/>
          </w:tcPr>
          <w:p w14:paraId="7617C7C0" w14:textId="77777777" w:rsidR="000101AE" w:rsidRPr="00ED7E4A" w:rsidRDefault="005B0A16" w:rsidP="00E01E75">
            <w:pPr>
              <w:spacing w:line="240" w:lineRule="auto"/>
              <w:jc w:val="both"/>
              <w:rPr>
                <w:rFonts w:ascii="Arial" w:hAnsi="Arial" w:cs="Arial"/>
                <w:sz w:val="20"/>
                <w:szCs w:val="20"/>
              </w:rPr>
            </w:pPr>
            <w:r w:rsidRPr="00ED7E4A">
              <w:rPr>
                <w:rFonts w:ascii="Arial" w:hAnsi="Arial" w:cs="Arial"/>
                <w:sz w:val="20"/>
                <w:szCs w:val="20"/>
              </w:rPr>
              <w:t>100</w:t>
            </w:r>
          </w:p>
        </w:tc>
        <w:tc>
          <w:tcPr>
            <w:tcW w:w="992" w:type="dxa"/>
          </w:tcPr>
          <w:p w14:paraId="0956F4EF" w14:textId="77777777" w:rsidR="000101AE" w:rsidRPr="00ED7E4A" w:rsidRDefault="005B0A16" w:rsidP="00E01E75">
            <w:pPr>
              <w:spacing w:line="240" w:lineRule="auto"/>
              <w:jc w:val="both"/>
              <w:rPr>
                <w:rFonts w:ascii="Arial" w:hAnsi="Arial" w:cs="Arial"/>
                <w:sz w:val="20"/>
                <w:szCs w:val="20"/>
              </w:rPr>
            </w:pPr>
            <w:r w:rsidRPr="00ED7E4A">
              <w:rPr>
                <w:rFonts w:ascii="Arial" w:hAnsi="Arial" w:cs="Arial"/>
                <w:sz w:val="20"/>
                <w:szCs w:val="20"/>
              </w:rPr>
              <w:t>100</w:t>
            </w:r>
          </w:p>
        </w:tc>
        <w:tc>
          <w:tcPr>
            <w:tcW w:w="1418" w:type="dxa"/>
          </w:tcPr>
          <w:p w14:paraId="67FF22C1" w14:textId="77777777" w:rsidR="000101AE" w:rsidRPr="00ED7E4A" w:rsidRDefault="005B0A16" w:rsidP="00E01E75">
            <w:pPr>
              <w:spacing w:line="240" w:lineRule="auto"/>
              <w:jc w:val="both"/>
              <w:rPr>
                <w:rFonts w:ascii="Arial" w:hAnsi="Arial" w:cs="Arial"/>
                <w:sz w:val="20"/>
                <w:szCs w:val="20"/>
              </w:rPr>
            </w:pPr>
            <w:r w:rsidRPr="00ED7E4A">
              <w:rPr>
                <w:rFonts w:ascii="Arial" w:hAnsi="Arial" w:cs="Arial"/>
                <w:sz w:val="20"/>
                <w:szCs w:val="20"/>
              </w:rPr>
              <w:t>0</w:t>
            </w:r>
          </w:p>
        </w:tc>
        <w:tc>
          <w:tcPr>
            <w:tcW w:w="992" w:type="dxa"/>
          </w:tcPr>
          <w:p w14:paraId="41E52D37" w14:textId="77777777" w:rsidR="000101AE" w:rsidRPr="00ED7E4A" w:rsidRDefault="005B0A16" w:rsidP="00E01E75">
            <w:pPr>
              <w:spacing w:line="240" w:lineRule="auto"/>
              <w:jc w:val="both"/>
              <w:rPr>
                <w:rFonts w:ascii="Arial" w:hAnsi="Arial" w:cs="Arial"/>
                <w:sz w:val="20"/>
                <w:szCs w:val="20"/>
              </w:rPr>
            </w:pPr>
            <w:r w:rsidRPr="00ED7E4A">
              <w:rPr>
                <w:rFonts w:ascii="Arial" w:hAnsi="Arial" w:cs="Arial"/>
                <w:sz w:val="20"/>
                <w:szCs w:val="20"/>
              </w:rPr>
              <w:t>0</w:t>
            </w:r>
          </w:p>
        </w:tc>
      </w:tr>
      <w:tr w:rsidR="000101AE" w:rsidRPr="000B46A0" w14:paraId="59D1C6C6" w14:textId="77777777" w:rsidTr="005B0A16">
        <w:tc>
          <w:tcPr>
            <w:tcW w:w="817" w:type="dxa"/>
          </w:tcPr>
          <w:p w14:paraId="150CFE1A" w14:textId="77777777" w:rsidR="000101AE" w:rsidRPr="00ED7E4A" w:rsidRDefault="000101AE" w:rsidP="00E01E75">
            <w:pPr>
              <w:spacing w:line="240" w:lineRule="auto"/>
              <w:jc w:val="both"/>
              <w:rPr>
                <w:rFonts w:ascii="Arial" w:hAnsi="Arial" w:cs="Arial"/>
                <w:sz w:val="20"/>
                <w:szCs w:val="20"/>
              </w:rPr>
            </w:pPr>
            <w:r w:rsidRPr="00ED7E4A">
              <w:rPr>
                <w:rFonts w:ascii="Arial" w:hAnsi="Arial" w:cs="Arial"/>
                <w:sz w:val="20"/>
                <w:szCs w:val="20"/>
              </w:rPr>
              <w:t>Winter rye</w:t>
            </w:r>
          </w:p>
        </w:tc>
        <w:tc>
          <w:tcPr>
            <w:tcW w:w="851" w:type="dxa"/>
          </w:tcPr>
          <w:p w14:paraId="2E7CEF42" w14:textId="77777777" w:rsidR="000101AE" w:rsidRPr="00ED7E4A" w:rsidRDefault="000101AE" w:rsidP="00E01E75">
            <w:pPr>
              <w:spacing w:line="240" w:lineRule="auto"/>
              <w:jc w:val="both"/>
              <w:rPr>
                <w:rFonts w:ascii="Arial" w:hAnsi="Arial" w:cs="Arial"/>
                <w:sz w:val="20"/>
                <w:szCs w:val="20"/>
              </w:rPr>
            </w:pPr>
            <w:r w:rsidRPr="00ED7E4A">
              <w:rPr>
                <w:rFonts w:ascii="Arial" w:hAnsi="Arial" w:cs="Arial"/>
                <w:sz w:val="20"/>
                <w:szCs w:val="20"/>
              </w:rPr>
              <w:t>2017/ 10/20</w:t>
            </w:r>
          </w:p>
        </w:tc>
        <w:tc>
          <w:tcPr>
            <w:tcW w:w="850" w:type="dxa"/>
          </w:tcPr>
          <w:p w14:paraId="09F37938" w14:textId="77777777" w:rsidR="000101AE" w:rsidRPr="00ED7E4A" w:rsidRDefault="000101AE" w:rsidP="00E01E75">
            <w:pPr>
              <w:spacing w:line="240" w:lineRule="auto"/>
              <w:jc w:val="both"/>
              <w:rPr>
                <w:rFonts w:ascii="Arial" w:hAnsi="Arial" w:cs="Arial"/>
                <w:sz w:val="20"/>
                <w:szCs w:val="20"/>
              </w:rPr>
            </w:pPr>
            <w:r w:rsidRPr="00ED7E4A">
              <w:rPr>
                <w:rFonts w:ascii="Arial" w:hAnsi="Arial" w:cs="Arial"/>
                <w:sz w:val="20"/>
                <w:szCs w:val="20"/>
              </w:rPr>
              <w:t>2018/ 04/11</w:t>
            </w:r>
          </w:p>
        </w:tc>
        <w:tc>
          <w:tcPr>
            <w:tcW w:w="992" w:type="dxa"/>
          </w:tcPr>
          <w:p w14:paraId="5C7DFC55" w14:textId="77777777" w:rsidR="000101AE" w:rsidRPr="00ED7E4A" w:rsidRDefault="000101AE" w:rsidP="00E01E75">
            <w:pPr>
              <w:spacing w:line="240" w:lineRule="auto"/>
              <w:jc w:val="both"/>
              <w:rPr>
                <w:rFonts w:ascii="Arial" w:hAnsi="Arial" w:cs="Arial"/>
                <w:sz w:val="20"/>
                <w:szCs w:val="20"/>
              </w:rPr>
            </w:pPr>
            <w:r w:rsidRPr="00ED7E4A">
              <w:rPr>
                <w:rFonts w:ascii="Arial" w:hAnsi="Arial" w:cs="Arial"/>
                <w:sz w:val="20"/>
                <w:szCs w:val="20"/>
              </w:rPr>
              <w:t>173</w:t>
            </w:r>
          </w:p>
        </w:tc>
        <w:tc>
          <w:tcPr>
            <w:tcW w:w="1418" w:type="dxa"/>
          </w:tcPr>
          <w:p w14:paraId="68464269" w14:textId="77777777" w:rsidR="000101AE" w:rsidRPr="00ED7E4A" w:rsidRDefault="000101AE" w:rsidP="00E01E75">
            <w:pPr>
              <w:spacing w:line="240" w:lineRule="auto"/>
              <w:jc w:val="both"/>
              <w:rPr>
                <w:rFonts w:ascii="Arial" w:hAnsi="Arial" w:cs="Arial"/>
                <w:sz w:val="20"/>
                <w:szCs w:val="20"/>
              </w:rPr>
            </w:pPr>
            <w:r w:rsidRPr="00ED7E4A">
              <w:rPr>
                <w:rFonts w:ascii="Arial" w:hAnsi="Arial" w:cs="Arial"/>
                <w:sz w:val="20"/>
                <w:szCs w:val="20"/>
              </w:rPr>
              <w:t>280</w:t>
            </w:r>
          </w:p>
        </w:tc>
        <w:tc>
          <w:tcPr>
            <w:tcW w:w="1134" w:type="dxa"/>
          </w:tcPr>
          <w:p w14:paraId="6A6EA7CF" w14:textId="77777777" w:rsidR="000101AE" w:rsidRPr="00ED7E4A" w:rsidRDefault="005B0A16" w:rsidP="00E01E75">
            <w:pPr>
              <w:spacing w:line="240" w:lineRule="auto"/>
              <w:jc w:val="both"/>
              <w:rPr>
                <w:rFonts w:ascii="Arial" w:hAnsi="Arial" w:cs="Arial"/>
                <w:sz w:val="20"/>
                <w:szCs w:val="20"/>
              </w:rPr>
            </w:pPr>
            <w:r w:rsidRPr="00ED7E4A">
              <w:rPr>
                <w:rFonts w:ascii="Arial" w:hAnsi="Arial" w:cs="Arial"/>
                <w:sz w:val="20"/>
                <w:szCs w:val="20"/>
              </w:rPr>
              <w:t>0</w:t>
            </w:r>
          </w:p>
        </w:tc>
        <w:tc>
          <w:tcPr>
            <w:tcW w:w="992" w:type="dxa"/>
          </w:tcPr>
          <w:p w14:paraId="32289F18" w14:textId="77777777" w:rsidR="000101AE" w:rsidRPr="00ED7E4A" w:rsidRDefault="005B0A16" w:rsidP="00E01E75">
            <w:pPr>
              <w:spacing w:line="240" w:lineRule="auto"/>
              <w:jc w:val="both"/>
              <w:rPr>
                <w:rFonts w:ascii="Arial" w:hAnsi="Arial" w:cs="Arial"/>
                <w:sz w:val="20"/>
                <w:szCs w:val="20"/>
              </w:rPr>
            </w:pPr>
            <w:r w:rsidRPr="00ED7E4A">
              <w:rPr>
                <w:rFonts w:ascii="Arial" w:hAnsi="Arial" w:cs="Arial"/>
                <w:sz w:val="20"/>
                <w:szCs w:val="20"/>
              </w:rPr>
              <w:t>0</w:t>
            </w:r>
          </w:p>
        </w:tc>
        <w:tc>
          <w:tcPr>
            <w:tcW w:w="1418" w:type="dxa"/>
          </w:tcPr>
          <w:p w14:paraId="5B6C2EF6" w14:textId="77777777" w:rsidR="000101AE" w:rsidRPr="00ED7E4A" w:rsidRDefault="005B0A16" w:rsidP="00E01E75">
            <w:pPr>
              <w:spacing w:line="240" w:lineRule="auto"/>
              <w:jc w:val="both"/>
              <w:rPr>
                <w:rFonts w:ascii="Arial" w:hAnsi="Arial" w:cs="Arial"/>
                <w:sz w:val="20"/>
                <w:szCs w:val="20"/>
              </w:rPr>
            </w:pPr>
            <w:r w:rsidRPr="00ED7E4A">
              <w:rPr>
                <w:rFonts w:ascii="Arial" w:hAnsi="Arial" w:cs="Arial"/>
                <w:sz w:val="20"/>
                <w:szCs w:val="20"/>
              </w:rPr>
              <w:t>0</w:t>
            </w:r>
          </w:p>
        </w:tc>
        <w:tc>
          <w:tcPr>
            <w:tcW w:w="992" w:type="dxa"/>
          </w:tcPr>
          <w:p w14:paraId="60528C00" w14:textId="77777777" w:rsidR="000101AE" w:rsidRPr="00ED7E4A" w:rsidRDefault="005B0A16" w:rsidP="00E01E75">
            <w:pPr>
              <w:spacing w:line="240" w:lineRule="auto"/>
              <w:jc w:val="both"/>
              <w:rPr>
                <w:rFonts w:ascii="Arial" w:hAnsi="Arial" w:cs="Arial"/>
                <w:sz w:val="20"/>
                <w:szCs w:val="20"/>
              </w:rPr>
            </w:pPr>
            <w:r w:rsidRPr="00ED7E4A">
              <w:rPr>
                <w:rFonts w:ascii="Arial" w:hAnsi="Arial" w:cs="Arial"/>
                <w:sz w:val="20"/>
                <w:szCs w:val="20"/>
              </w:rPr>
              <w:t>0</w:t>
            </w:r>
          </w:p>
        </w:tc>
      </w:tr>
      <w:tr w:rsidR="00216823" w:rsidRPr="000B46A0" w14:paraId="073E8869" w14:textId="77777777" w:rsidTr="005B0A16">
        <w:tc>
          <w:tcPr>
            <w:tcW w:w="817" w:type="dxa"/>
          </w:tcPr>
          <w:p w14:paraId="5FC36D8C" w14:textId="77777777" w:rsidR="00216823" w:rsidRPr="00ED7E4A" w:rsidRDefault="00216823" w:rsidP="00E01E75">
            <w:pPr>
              <w:spacing w:line="240" w:lineRule="auto"/>
              <w:jc w:val="both"/>
              <w:rPr>
                <w:rFonts w:ascii="Arial" w:hAnsi="Arial" w:cs="Arial"/>
                <w:sz w:val="20"/>
                <w:szCs w:val="20"/>
              </w:rPr>
            </w:pPr>
            <w:r w:rsidRPr="00ED7E4A">
              <w:rPr>
                <w:rFonts w:ascii="Arial" w:hAnsi="Arial" w:cs="Arial"/>
                <w:sz w:val="20"/>
                <w:szCs w:val="20"/>
              </w:rPr>
              <w:t>Oat</w:t>
            </w:r>
          </w:p>
        </w:tc>
        <w:tc>
          <w:tcPr>
            <w:tcW w:w="851" w:type="dxa"/>
          </w:tcPr>
          <w:p w14:paraId="674E88F8" w14:textId="77777777" w:rsidR="00216823" w:rsidRPr="00ED7E4A" w:rsidRDefault="00216823" w:rsidP="00E01E75">
            <w:pPr>
              <w:spacing w:line="240" w:lineRule="auto"/>
              <w:jc w:val="both"/>
              <w:rPr>
                <w:rFonts w:ascii="Arial" w:hAnsi="Arial" w:cs="Arial"/>
                <w:sz w:val="20"/>
                <w:szCs w:val="20"/>
              </w:rPr>
            </w:pPr>
            <w:r w:rsidRPr="00ED7E4A">
              <w:rPr>
                <w:rFonts w:ascii="Arial" w:hAnsi="Arial" w:cs="Arial"/>
                <w:sz w:val="20"/>
                <w:szCs w:val="20"/>
              </w:rPr>
              <w:t>2018/ 04/11</w:t>
            </w:r>
          </w:p>
        </w:tc>
        <w:tc>
          <w:tcPr>
            <w:tcW w:w="850" w:type="dxa"/>
          </w:tcPr>
          <w:p w14:paraId="4AE98EA0" w14:textId="77777777" w:rsidR="00216823" w:rsidRPr="00ED7E4A" w:rsidRDefault="00216823" w:rsidP="00E01E75">
            <w:pPr>
              <w:spacing w:line="240" w:lineRule="auto"/>
              <w:jc w:val="both"/>
              <w:rPr>
                <w:rFonts w:ascii="Arial" w:hAnsi="Arial" w:cs="Arial"/>
                <w:sz w:val="20"/>
                <w:szCs w:val="20"/>
              </w:rPr>
            </w:pPr>
            <w:r w:rsidRPr="00ED7E4A">
              <w:rPr>
                <w:rFonts w:ascii="Arial" w:hAnsi="Arial" w:cs="Arial"/>
                <w:sz w:val="20"/>
                <w:szCs w:val="20"/>
              </w:rPr>
              <w:t>2018/ 07/27</w:t>
            </w:r>
          </w:p>
        </w:tc>
        <w:tc>
          <w:tcPr>
            <w:tcW w:w="992" w:type="dxa"/>
          </w:tcPr>
          <w:p w14:paraId="7D11659D" w14:textId="77777777" w:rsidR="00216823" w:rsidRPr="00ED7E4A" w:rsidRDefault="00216823" w:rsidP="00E01E75">
            <w:pPr>
              <w:spacing w:line="240" w:lineRule="auto"/>
              <w:jc w:val="both"/>
              <w:rPr>
                <w:rFonts w:ascii="Arial" w:hAnsi="Arial" w:cs="Arial"/>
                <w:sz w:val="20"/>
                <w:szCs w:val="20"/>
              </w:rPr>
            </w:pPr>
            <w:r w:rsidRPr="00ED7E4A">
              <w:rPr>
                <w:rFonts w:ascii="Arial" w:hAnsi="Arial" w:cs="Arial"/>
                <w:sz w:val="20"/>
                <w:szCs w:val="20"/>
              </w:rPr>
              <w:t>107</w:t>
            </w:r>
          </w:p>
        </w:tc>
        <w:tc>
          <w:tcPr>
            <w:tcW w:w="1418" w:type="dxa"/>
          </w:tcPr>
          <w:p w14:paraId="1F7441E8" w14:textId="77777777" w:rsidR="00216823" w:rsidRPr="00ED7E4A" w:rsidRDefault="00216823" w:rsidP="00E01E75">
            <w:pPr>
              <w:spacing w:line="240" w:lineRule="auto"/>
              <w:jc w:val="both"/>
              <w:rPr>
                <w:rFonts w:ascii="Arial" w:hAnsi="Arial" w:cs="Arial"/>
                <w:sz w:val="20"/>
                <w:szCs w:val="20"/>
              </w:rPr>
            </w:pPr>
            <w:r w:rsidRPr="00ED7E4A">
              <w:rPr>
                <w:rFonts w:ascii="Arial" w:hAnsi="Arial" w:cs="Arial"/>
                <w:sz w:val="20"/>
                <w:szCs w:val="20"/>
              </w:rPr>
              <w:t>350</w:t>
            </w:r>
          </w:p>
        </w:tc>
        <w:tc>
          <w:tcPr>
            <w:tcW w:w="1134" w:type="dxa"/>
          </w:tcPr>
          <w:p w14:paraId="4A111D26" w14:textId="77777777" w:rsidR="00216823" w:rsidRPr="00ED7E4A" w:rsidRDefault="00216823" w:rsidP="00E01E75">
            <w:pPr>
              <w:spacing w:line="240" w:lineRule="auto"/>
              <w:jc w:val="both"/>
              <w:rPr>
                <w:rFonts w:ascii="Arial" w:hAnsi="Arial" w:cs="Arial"/>
                <w:sz w:val="20"/>
                <w:szCs w:val="20"/>
              </w:rPr>
            </w:pPr>
            <w:r w:rsidRPr="00ED7E4A">
              <w:rPr>
                <w:rFonts w:ascii="Arial" w:hAnsi="Arial" w:cs="Arial"/>
                <w:sz w:val="20"/>
                <w:szCs w:val="20"/>
              </w:rPr>
              <w:t>100</w:t>
            </w:r>
          </w:p>
        </w:tc>
        <w:tc>
          <w:tcPr>
            <w:tcW w:w="992" w:type="dxa"/>
          </w:tcPr>
          <w:p w14:paraId="0D9819AB" w14:textId="43977E5E" w:rsidR="00216823" w:rsidRPr="00ED7E4A" w:rsidRDefault="00216823" w:rsidP="00E01E75">
            <w:pPr>
              <w:spacing w:line="240" w:lineRule="auto"/>
              <w:jc w:val="both"/>
              <w:rPr>
                <w:rFonts w:ascii="Arial" w:hAnsi="Arial" w:cs="Arial"/>
                <w:sz w:val="20"/>
                <w:szCs w:val="20"/>
              </w:rPr>
            </w:pPr>
            <w:r w:rsidRPr="00ED7E4A">
              <w:rPr>
                <w:rFonts w:ascii="Arial" w:hAnsi="Arial" w:cs="Arial"/>
                <w:sz w:val="20"/>
                <w:szCs w:val="20"/>
              </w:rPr>
              <w:t>100</w:t>
            </w:r>
          </w:p>
        </w:tc>
        <w:tc>
          <w:tcPr>
            <w:tcW w:w="1418" w:type="dxa"/>
          </w:tcPr>
          <w:p w14:paraId="1F1D66F3" w14:textId="17CC956B" w:rsidR="00216823" w:rsidRPr="00ED7E4A" w:rsidRDefault="00216823" w:rsidP="00E01E75">
            <w:pPr>
              <w:spacing w:line="240" w:lineRule="auto"/>
              <w:jc w:val="both"/>
              <w:rPr>
                <w:rFonts w:ascii="Arial" w:hAnsi="Arial" w:cs="Arial"/>
                <w:sz w:val="20"/>
                <w:szCs w:val="20"/>
              </w:rPr>
            </w:pPr>
            <w:r w:rsidRPr="00ED7E4A">
              <w:rPr>
                <w:rFonts w:ascii="Arial" w:hAnsi="Arial" w:cs="Arial"/>
                <w:sz w:val="20"/>
                <w:szCs w:val="20"/>
              </w:rPr>
              <w:t>0</w:t>
            </w:r>
          </w:p>
        </w:tc>
        <w:tc>
          <w:tcPr>
            <w:tcW w:w="992" w:type="dxa"/>
          </w:tcPr>
          <w:p w14:paraId="46034A19" w14:textId="1E8CDBB3" w:rsidR="00216823" w:rsidRPr="00ED7E4A" w:rsidRDefault="00216823" w:rsidP="00E01E75">
            <w:pPr>
              <w:spacing w:line="240" w:lineRule="auto"/>
              <w:jc w:val="both"/>
              <w:rPr>
                <w:rFonts w:ascii="Arial" w:hAnsi="Arial" w:cs="Arial"/>
                <w:sz w:val="20"/>
                <w:szCs w:val="20"/>
              </w:rPr>
            </w:pPr>
            <w:r w:rsidRPr="00ED7E4A">
              <w:rPr>
                <w:rFonts w:ascii="Arial" w:hAnsi="Arial" w:cs="Arial"/>
                <w:sz w:val="20"/>
                <w:szCs w:val="20"/>
              </w:rPr>
              <w:t>22</w:t>
            </w:r>
          </w:p>
        </w:tc>
      </w:tr>
    </w:tbl>
    <w:p w14:paraId="00167E85" w14:textId="77777777" w:rsidR="00FE441F" w:rsidRDefault="00FE441F" w:rsidP="009B0B0C">
      <w:pPr>
        <w:spacing w:line="480" w:lineRule="auto"/>
        <w:jc w:val="both"/>
        <w:rPr>
          <w:rFonts w:ascii="Arial" w:hAnsi="Arial" w:cs="Arial"/>
        </w:rPr>
        <w:sectPr w:rsidR="00FE441F" w:rsidSect="008A672B">
          <w:pgSz w:w="11906" w:h="16838"/>
          <w:pgMar w:top="1417" w:right="1417" w:bottom="1134" w:left="1417" w:header="708" w:footer="708" w:gutter="0"/>
          <w:lnNumType w:countBy="1" w:restart="continuous"/>
          <w:cols w:space="708"/>
          <w:docGrid w:linePitch="360"/>
        </w:sectPr>
      </w:pPr>
    </w:p>
    <w:p w14:paraId="6C723BA5" w14:textId="3588769E" w:rsidR="00FE441F" w:rsidRPr="00FE441F" w:rsidRDefault="00FE441F" w:rsidP="00C94300">
      <w:pPr>
        <w:pStyle w:val="Caption"/>
        <w:keepNext/>
        <w:spacing w:line="480" w:lineRule="auto"/>
        <w:rPr>
          <w:rFonts w:ascii="Arial" w:hAnsi="Arial" w:cs="Arial"/>
          <w:b w:val="0"/>
          <w:color w:val="auto"/>
        </w:rPr>
      </w:pPr>
      <w:r w:rsidRPr="00FE441F">
        <w:rPr>
          <w:rFonts w:ascii="Arial" w:hAnsi="Arial" w:cs="Arial"/>
          <w:color w:val="auto"/>
        </w:rPr>
        <w:lastRenderedPageBreak/>
        <w:t xml:space="preserve">Table S </w:t>
      </w:r>
      <w:r w:rsidRPr="00FE441F">
        <w:rPr>
          <w:rFonts w:ascii="Arial" w:hAnsi="Arial" w:cs="Arial"/>
          <w:color w:val="auto"/>
        </w:rPr>
        <w:fldChar w:fldCharType="begin"/>
      </w:r>
      <w:r w:rsidRPr="00FE441F">
        <w:rPr>
          <w:rFonts w:ascii="Arial" w:hAnsi="Arial" w:cs="Arial"/>
          <w:color w:val="auto"/>
        </w:rPr>
        <w:instrText xml:space="preserve"> SEQ Table_S \* ARABIC </w:instrText>
      </w:r>
      <w:r w:rsidRPr="00FE441F">
        <w:rPr>
          <w:rFonts w:ascii="Arial" w:hAnsi="Arial" w:cs="Arial"/>
          <w:color w:val="auto"/>
        </w:rPr>
        <w:fldChar w:fldCharType="separate"/>
      </w:r>
      <w:r w:rsidR="00E82CDD">
        <w:rPr>
          <w:rFonts w:ascii="Arial" w:hAnsi="Arial" w:cs="Arial"/>
          <w:noProof/>
          <w:color w:val="auto"/>
        </w:rPr>
        <w:t>4</w:t>
      </w:r>
      <w:r w:rsidRPr="00FE441F">
        <w:rPr>
          <w:rFonts w:ascii="Arial" w:hAnsi="Arial" w:cs="Arial"/>
          <w:color w:val="auto"/>
        </w:rPr>
        <w:fldChar w:fldCharType="end"/>
      </w:r>
      <w:r w:rsidRPr="00FE441F">
        <w:rPr>
          <w:rFonts w:ascii="Arial" w:hAnsi="Arial" w:cs="Arial"/>
          <w:color w:val="auto"/>
        </w:rPr>
        <w:t>:</w:t>
      </w:r>
      <w:r w:rsidRPr="00FE441F">
        <w:rPr>
          <w:rFonts w:ascii="Arial" w:hAnsi="Arial" w:cs="Arial"/>
          <w:b w:val="0"/>
          <w:color w:val="auto"/>
        </w:rPr>
        <w:t xml:space="preserve"> </w:t>
      </w:r>
      <w:r w:rsidR="00C94300">
        <w:rPr>
          <w:rFonts w:ascii="Arial" w:hAnsi="Arial" w:cs="Arial"/>
          <w:b w:val="0"/>
          <w:color w:val="auto"/>
        </w:rPr>
        <w:t xml:space="preserve">Observed phenological stages for each soil profiles at the lysimeter station in </w:t>
      </w:r>
      <w:r w:rsidR="00C94300" w:rsidRPr="00C94300">
        <w:rPr>
          <w:rFonts w:ascii="Arial" w:hAnsi="Arial" w:cs="Arial"/>
          <w:b w:val="0"/>
          <w:color w:val="auto"/>
        </w:rPr>
        <w:t>Dedelow, Germany</w:t>
      </w:r>
      <w:r w:rsidR="00C94300">
        <w:rPr>
          <w:rFonts w:ascii="Arial" w:hAnsi="Arial" w:cs="Arial"/>
          <w:b w:val="0"/>
          <w:color w:val="auto"/>
        </w:rPr>
        <w:t>.</w:t>
      </w:r>
    </w:p>
    <w:tbl>
      <w:tblPr>
        <w:tblStyle w:val="TableGrid"/>
        <w:tblW w:w="0" w:type="auto"/>
        <w:tblLook w:val="04A0" w:firstRow="1" w:lastRow="0" w:firstColumn="1" w:lastColumn="0" w:noHBand="0" w:noVBand="1"/>
      </w:tblPr>
      <w:tblGrid>
        <w:gridCol w:w="1342"/>
        <w:gridCol w:w="1455"/>
        <w:gridCol w:w="1488"/>
        <w:gridCol w:w="1488"/>
        <w:gridCol w:w="1479"/>
      </w:tblGrid>
      <w:tr w:rsidR="00D22FE9" w14:paraId="65D619AD" w14:textId="77777777" w:rsidTr="00FE441F">
        <w:tc>
          <w:tcPr>
            <w:tcW w:w="1342" w:type="dxa"/>
            <w:vAlign w:val="bottom"/>
          </w:tcPr>
          <w:p w14:paraId="35B44A65" w14:textId="3F42DA8B" w:rsidR="00D22FE9" w:rsidRPr="00ED7E4A" w:rsidRDefault="00FE441F" w:rsidP="00FE441F">
            <w:pPr>
              <w:spacing w:line="240" w:lineRule="auto"/>
              <w:jc w:val="both"/>
              <w:rPr>
                <w:rFonts w:ascii="Arial" w:hAnsi="Arial" w:cs="Arial"/>
                <w:sz w:val="20"/>
                <w:szCs w:val="20"/>
              </w:rPr>
            </w:pPr>
            <w:r w:rsidRPr="00ED7E4A">
              <w:rPr>
                <w:rFonts w:ascii="Arial" w:hAnsi="Arial" w:cs="Arial"/>
                <w:color w:val="000000"/>
                <w:sz w:val="20"/>
                <w:szCs w:val="20"/>
              </w:rPr>
              <w:t>Time</w:t>
            </w:r>
          </w:p>
        </w:tc>
        <w:tc>
          <w:tcPr>
            <w:tcW w:w="1455" w:type="dxa"/>
            <w:vAlign w:val="bottom"/>
          </w:tcPr>
          <w:p w14:paraId="6096E56C" w14:textId="72BE41C3" w:rsidR="00D22FE9" w:rsidRPr="00ED7E4A" w:rsidRDefault="00D22FE9" w:rsidP="00FE441F">
            <w:pPr>
              <w:spacing w:line="240" w:lineRule="auto"/>
              <w:jc w:val="both"/>
              <w:rPr>
                <w:rFonts w:ascii="Arial" w:hAnsi="Arial" w:cs="Arial"/>
                <w:sz w:val="20"/>
                <w:szCs w:val="20"/>
              </w:rPr>
            </w:pPr>
            <w:r w:rsidRPr="00ED7E4A">
              <w:rPr>
                <w:rFonts w:ascii="Arial" w:hAnsi="Arial" w:cs="Arial"/>
                <w:sz w:val="20"/>
                <w:szCs w:val="20"/>
              </w:rPr>
              <w:t>Gr_K (BBCH)</w:t>
            </w:r>
          </w:p>
        </w:tc>
        <w:tc>
          <w:tcPr>
            <w:tcW w:w="1488" w:type="dxa"/>
            <w:vAlign w:val="bottom"/>
          </w:tcPr>
          <w:p w14:paraId="17EC4D2F" w14:textId="06575FCC" w:rsidR="00D22FE9" w:rsidRPr="00ED7E4A" w:rsidRDefault="00D22FE9" w:rsidP="00FE441F">
            <w:pPr>
              <w:spacing w:line="240" w:lineRule="auto"/>
              <w:jc w:val="both"/>
              <w:rPr>
                <w:rFonts w:ascii="Arial" w:hAnsi="Arial" w:cs="Arial"/>
                <w:sz w:val="20"/>
                <w:szCs w:val="20"/>
              </w:rPr>
            </w:pPr>
            <w:r w:rsidRPr="00ED7E4A">
              <w:rPr>
                <w:rFonts w:ascii="Arial" w:hAnsi="Arial" w:cs="Arial"/>
                <w:sz w:val="20"/>
                <w:szCs w:val="20"/>
              </w:rPr>
              <w:t>Dd_5 (BBCH)</w:t>
            </w:r>
          </w:p>
        </w:tc>
        <w:tc>
          <w:tcPr>
            <w:tcW w:w="1488" w:type="dxa"/>
            <w:vAlign w:val="bottom"/>
          </w:tcPr>
          <w:p w14:paraId="5F59BB98" w14:textId="18DB7505" w:rsidR="00D22FE9" w:rsidRPr="00ED7E4A" w:rsidRDefault="00D22FE9" w:rsidP="00FE441F">
            <w:pPr>
              <w:spacing w:line="240" w:lineRule="auto"/>
              <w:jc w:val="both"/>
              <w:rPr>
                <w:rFonts w:ascii="Arial" w:hAnsi="Arial" w:cs="Arial"/>
                <w:sz w:val="20"/>
                <w:szCs w:val="20"/>
              </w:rPr>
            </w:pPr>
            <w:r w:rsidRPr="00ED7E4A">
              <w:rPr>
                <w:rFonts w:ascii="Arial" w:hAnsi="Arial" w:cs="Arial"/>
                <w:sz w:val="20"/>
                <w:szCs w:val="20"/>
              </w:rPr>
              <w:t>Dd_1 (BBCH)</w:t>
            </w:r>
          </w:p>
        </w:tc>
        <w:tc>
          <w:tcPr>
            <w:tcW w:w="1479" w:type="dxa"/>
            <w:vAlign w:val="bottom"/>
          </w:tcPr>
          <w:p w14:paraId="107EA6EA" w14:textId="286ABCDF" w:rsidR="00D22FE9" w:rsidRPr="00ED7E4A" w:rsidRDefault="00FE441F" w:rsidP="00FE441F">
            <w:pPr>
              <w:spacing w:line="240" w:lineRule="auto"/>
              <w:jc w:val="both"/>
              <w:rPr>
                <w:rFonts w:ascii="Arial" w:hAnsi="Arial" w:cs="Arial"/>
                <w:sz w:val="20"/>
                <w:szCs w:val="20"/>
              </w:rPr>
            </w:pPr>
            <w:r w:rsidRPr="00ED7E4A">
              <w:rPr>
                <w:rFonts w:ascii="Arial" w:hAnsi="Arial" w:cs="Arial"/>
                <w:sz w:val="20"/>
                <w:szCs w:val="20"/>
              </w:rPr>
              <w:t>Hd_S (BBCH)</w:t>
            </w:r>
          </w:p>
        </w:tc>
      </w:tr>
      <w:tr w:rsidR="00D22FE9" w14:paraId="1EF3A52F" w14:textId="77777777" w:rsidTr="00FE441F">
        <w:tc>
          <w:tcPr>
            <w:tcW w:w="1342" w:type="dxa"/>
            <w:vAlign w:val="bottom"/>
          </w:tcPr>
          <w:p w14:paraId="61A3E44D" w14:textId="5BE788EE"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2015</w:t>
            </w:r>
            <w:r w:rsidR="00FE441F" w:rsidRPr="00ED7E4A">
              <w:rPr>
                <w:rFonts w:ascii="Arial" w:hAnsi="Arial" w:cs="Arial"/>
                <w:color w:val="000000"/>
                <w:sz w:val="20"/>
                <w:szCs w:val="20"/>
              </w:rPr>
              <w:t>-07-23</w:t>
            </w:r>
          </w:p>
        </w:tc>
        <w:tc>
          <w:tcPr>
            <w:tcW w:w="1455" w:type="dxa"/>
            <w:vAlign w:val="bottom"/>
          </w:tcPr>
          <w:p w14:paraId="677A51BC" w14:textId="3ABC67D0"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89</w:t>
            </w:r>
          </w:p>
        </w:tc>
        <w:tc>
          <w:tcPr>
            <w:tcW w:w="1488" w:type="dxa"/>
            <w:vAlign w:val="bottom"/>
          </w:tcPr>
          <w:p w14:paraId="5A9E8B7C" w14:textId="68E77951"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89</w:t>
            </w:r>
          </w:p>
        </w:tc>
        <w:tc>
          <w:tcPr>
            <w:tcW w:w="1488" w:type="dxa"/>
            <w:vAlign w:val="bottom"/>
          </w:tcPr>
          <w:p w14:paraId="0F5A0D5C" w14:textId="132601B4"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89</w:t>
            </w:r>
          </w:p>
        </w:tc>
        <w:tc>
          <w:tcPr>
            <w:tcW w:w="1479" w:type="dxa"/>
            <w:vAlign w:val="bottom"/>
          </w:tcPr>
          <w:p w14:paraId="0CBF38D3" w14:textId="341C11BC"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87-89</w:t>
            </w:r>
          </w:p>
        </w:tc>
      </w:tr>
      <w:tr w:rsidR="00D22FE9" w14:paraId="1FA4EB47" w14:textId="77777777" w:rsidTr="00FE441F">
        <w:tc>
          <w:tcPr>
            <w:tcW w:w="1342" w:type="dxa"/>
            <w:vAlign w:val="bottom"/>
          </w:tcPr>
          <w:p w14:paraId="0414CE33" w14:textId="539B2D0B" w:rsidR="00D22FE9" w:rsidRPr="00ED7E4A" w:rsidRDefault="00D22FE9" w:rsidP="00FE441F">
            <w:pPr>
              <w:spacing w:line="240" w:lineRule="auto"/>
              <w:jc w:val="both"/>
              <w:rPr>
                <w:rFonts w:ascii="Arial" w:hAnsi="Arial" w:cs="Arial"/>
                <w:sz w:val="20"/>
                <w:szCs w:val="20"/>
              </w:rPr>
            </w:pPr>
            <w:r w:rsidRPr="00ED7E4A">
              <w:rPr>
                <w:rFonts w:ascii="Arial" w:hAnsi="Arial" w:cs="Arial"/>
                <w:sz w:val="20"/>
                <w:szCs w:val="20"/>
              </w:rPr>
              <w:t>2016</w:t>
            </w:r>
            <w:r w:rsidR="00FE441F" w:rsidRPr="00ED7E4A">
              <w:rPr>
                <w:rFonts w:ascii="Arial" w:hAnsi="Arial" w:cs="Arial"/>
                <w:sz w:val="20"/>
                <w:szCs w:val="20"/>
              </w:rPr>
              <w:t>-04-21.</w:t>
            </w:r>
          </w:p>
        </w:tc>
        <w:tc>
          <w:tcPr>
            <w:tcW w:w="1455" w:type="dxa"/>
            <w:vAlign w:val="bottom"/>
          </w:tcPr>
          <w:p w14:paraId="2D373100" w14:textId="25E904B0" w:rsidR="00D22FE9" w:rsidRPr="00ED7E4A" w:rsidRDefault="00D22FE9" w:rsidP="00FE441F">
            <w:pPr>
              <w:spacing w:line="240" w:lineRule="auto"/>
              <w:jc w:val="both"/>
              <w:rPr>
                <w:rFonts w:ascii="Arial" w:hAnsi="Arial" w:cs="Arial"/>
                <w:sz w:val="20"/>
                <w:szCs w:val="20"/>
              </w:rPr>
            </w:pPr>
            <w:r w:rsidRPr="00ED7E4A">
              <w:rPr>
                <w:rFonts w:ascii="Arial" w:hAnsi="Arial" w:cs="Arial"/>
                <w:sz w:val="20"/>
                <w:szCs w:val="20"/>
              </w:rPr>
              <w:t>30</w:t>
            </w:r>
          </w:p>
        </w:tc>
        <w:tc>
          <w:tcPr>
            <w:tcW w:w="1488" w:type="dxa"/>
            <w:vAlign w:val="bottom"/>
          </w:tcPr>
          <w:p w14:paraId="395FA8DD" w14:textId="776590B4" w:rsidR="00D22FE9" w:rsidRPr="00ED7E4A" w:rsidRDefault="00D22FE9" w:rsidP="00FE441F">
            <w:pPr>
              <w:spacing w:line="240" w:lineRule="auto"/>
              <w:jc w:val="both"/>
              <w:rPr>
                <w:rFonts w:ascii="Arial" w:hAnsi="Arial" w:cs="Arial"/>
                <w:sz w:val="20"/>
                <w:szCs w:val="20"/>
              </w:rPr>
            </w:pPr>
            <w:r w:rsidRPr="00ED7E4A">
              <w:rPr>
                <w:rFonts w:ascii="Arial" w:hAnsi="Arial" w:cs="Arial"/>
                <w:sz w:val="20"/>
                <w:szCs w:val="20"/>
              </w:rPr>
              <w:t>30</w:t>
            </w:r>
          </w:p>
        </w:tc>
        <w:tc>
          <w:tcPr>
            <w:tcW w:w="1488" w:type="dxa"/>
            <w:vAlign w:val="bottom"/>
          </w:tcPr>
          <w:p w14:paraId="25DDF44A" w14:textId="0E6D2F26" w:rsidR="00D22FE9" w:rsidRPr="00ED7E4A" w:rsidRDefault="00D22FE9" w:rsidP="00FE441F">
            <w:pPr>
              <w:spacing w:line="240" w:lineRule="auto"/>
              <w:jc w:val="both"/>
              <w:rPr>
                <w:rFonts w:ascii="Arial" w:hAnsi="Arial" w:cs="Arial"/>
                <w:sz w:val="20"/>
                <w:szCs w:val="20"/>
              </w:rPr>
            </w:pPr>
            <w:r w:rsidRPr="00ED7E4A">
              <w:rPr>
                <w:rFonts w:ascii="Arial" w:hAnsi="Arial" w:cs="Arial"/>
                <w:sz w:val="20"/>
                <w:szCs w:val="20"/>
              </w:rPr>
              <w:t>30</w:t>
            </w:r>
          </w:p>
        </w:tc>
        <w:tc>
          <w:tcPr>
            <w:tcW w:w="1479" w:type="dxa"/>
            <w:vAlign w:val="bottom"/>
          </w:tcPr>
          <w:p w14:paraId="4EF171BB" w14:textId="0DB66B8C" w:rsidR="00D22FE9" w:rsidRPr="00ED7E4A" w:rsidRDefault="00D22FE9" w:rsidP="00FE441F">
            <w:pPr>
              <w:spacing w:line="240" w:lineRule="auto"/>
              <w:jc w:val="both"/>
              <w:rPr>
                <w:rFonts w:ascii="Arial" w:hAnsi="Arial" w:cs="Arial"/>
                <w:sz w:val="20"/>
                <w:szCs w:val="20"/>
              </w:rPr>
            </w:pPr>
            <w:r w:rsidRPr="00ED7E4A">
              <w:rPr>
                <w:rFonts w:ascii="Arial" w:hAnsi="Arial" w:cs="Arial"/>
                <w:sz w:val="20"/>
                <w:szCs w:val="20"/>
              </w:rPr>
              <w:t>30</w:t>
            </w:r>
          </w:p>
        </w:tc>
      </w:tr>
      <w:tr w:rsidR="00D22FE9" w14:paraId="7090E45C" w14:textId="77777777" w:rsidTr="00FE441F">
        <w:tc>
          <w:tcPr>
            <w:tcW w:w="1342" w:type="dxa"/>
            <w:vAlign w:val="bottom"/>
          </w:tcPr>
          <w:p w14:paraId="14E2BC31" w14:textId="441C6143" w:rsidR="00D22FE9" w:rsidRPr="00ED7E4A" w:rsidRDefault="00FE441F" w:rsidP="00FE441F">
            <w:pPr>
              <w:spacing w:line="240" w:lineRule="auto"/>
              <w:jc w:val="both"/>
              <w:rPr>
                <w:rFonts w:ascii="Arial" w:hAnsi="Arial" w:cs="Arial"/>
                <w:sz w:val="20"/>
                <w:szCs w:val="20"/>
              </w:rPr>
            </w:pPr>
            <w:r w:rsidRPr="00ED7E4A">
              <w:rPr>
                <w:rFonts w:ascii="Arial" w:hAnsi="Arial" w:cs="Arial"/>
                <w:sz w:val="20"/>
                <w:szCs w:val="20"/>
              </w:rPr>
              <w:t>2</w:t>
            </w:r>
            <w:r w:rsidR="00D22FE9" w:rsidRPr="00ED7E4A">
              <w:rPr>
                <w:rFonts w:ascii="Arial" w:hAnsi="Arial" w:cs="Arial"/>
                <w:sz w:val="20"/>
                <w:szCs w:val="20"/>
              </w:rPr>
              <w:t>016</w:t>
            </w:r>
            <w:r w:rsidRPr="00ED7E4A">
              <w:rPr>
                <w:rFonts w:ascii="Arial" w:hAnsi="Arial" w:cs="Arial"/>
                <w:sz w:val="20"/>
                <w:szCs w:val="20"/>
              </w:rPr>
              <w:t>-05-03</w:t>
            </w:r>
          </w:p>
        </w:tc>
        <w:tc>
          <w:tcPr>
            <w:tcW w:w="1455" w:type="dxa"/>
            <w:vAlign w:val="bottom"/>
          </w:tcPr>
          <w:p w14:paraId="595A5C85" w14:textId="42E274C0" w:rsidR="00D22FE9" w:rsidRPr="00ED7E4A" w:rsidRDefault="00D22FE9" w:rsidP="00FE441F">
            <w:pPr>
              <w:spacing w:line="240" w:lineRule="auto"/>
              <w:jc w:val="both"/>
              <w:rPr>
                <w:rFonts w:ascii="Arial" w:hAnsi="Arial" w:cs="Arial"/>
                <w:sz w:val="20"/>
                <w:szCs w:val="20"/>
              </w:rPr>
            </w:pPr>
            <w:r w:rsidRPr="00ED7E4A">
              <w:rPr>
                <w:rFonts w:ascii="Arial" w:hAnsi="Arial" w:cs="Arial"/>
                <w:sz w:val="20"/>
                <w:szCs w:val="20"/>
              </w:rPr>
              <w:t>30-31</w:t>
            </w:r>
          </w:p>
        </w:tc>
        <w:tc>
          <w:tcPr>
            <w:tcW w:w="1488" w:type="dxa"/>
            <w:vAlign w:val="bottom"/>
          </w:tcPr>
          <w:p w14:paraId="7A9C4769" w14:textId="04A5C1A5" w:rsidR="00D22FE9" w:rsidRPr="00ED7E4A" w:rsidRDefault="00D22FE9" w:rsidP="00FE441F">
            <w:pPr>
              <w:spacing w:line="240" w:lineRule="auto"/>
              <w:jc w:val="both"/>
              <w:rPr>
                <w:rFonts w:ascii="Arial" w:hAnsi="Arial" w:cs="Arial"/>
                <w:sz w:val="20"/>
                <w:szCs w:val="20"/>
              </w:rPr>
            </w:pPr>
            <w:r w:rsidRPr="00ED7E4A">
              <w:rPr>
                <w:rFonts w:ascii="Arial" w:hAnsi="Arial" w:cs="Arial"/>
                <w:sz w:val="20"/>
                <w:szCs w:val="20"/>
              </w:rPr>
              <w:t>31</w:t>
            </w:r>
          </w:p>
        </w:tc>
        <w:tc>
          <w:tcPr>
            <w:tcW w:w="1488" w:type="dxa"/>
            <w:vAlign w:val="bottom"/>
          </w:tcPr>
          <w:p w14:paraId="586C72F7" w14:textId="66028CE3" w:rsidR="00D22FE9" w:rsidRPr="00ED7E4A" w:rsidRDefault="00D22FE9" w:rsidP="00FE441F">
            <w:pPr>
              <w:spacing w:line="240" w:lineRule="auto"/>
              <w:jc w:val="both"/>
              <w:rPr>
                <w:rFonts w:ascii="Arial" w:hAnsi="Arial" w:cs="Arial"/>
                <w:sz w:val="20"/>
                <w:szCs w:val="20"/>
              </w:rPr>
            </w:pPr>
            <w:r w:rsidRPr="00ED7E4A">
              <w:rPr>
                <w:rFonts w:ascii="Arial" w:hAnsi="Arial" w:cs="Arial"/>
                <w:sz w:val="20"/>
                <w:szCs w:val="20"/>
              </w:rPr>
              <w:t>31</w:t>
            </w:r>
          </w:p>
        </w:tc>
        <w:tc>
          <w:tcPr>
            <w:tcW w:w="1479" w:type="dxa"/>
            <w:vAlign w:val="bottom"/>
          </w:tcPr>
          <w:p w14:paraId="53835641" w14:textId="0AE3D847" w:rsidR="00D22FE9" w:rsidRPr="00ED7E4A" w:rsidRDefault="00D22FE9" w:rsidP="00FE441F">
            <w:pPr>
              <w:spacing w:line="240" w:lineRule="auto"/>
              <w:jc w:val="both"/>
              <w:rPr>
                <w:rFonts w:ascii="Arial" w:hAnsi="Arial" w:cs="Arial"/>
                <w:sz w:val="20"/>
                <w:szCs w:val="20"/>
              </w:rPr>
            </w:pPr>
            <w:r w:rsidRPr="00ED7E4A">
              <w:rPr>
                <w:rFonts w:ascii="Arial" w:hAnsi="Arial" w:cs="Arial"/>
                <w:sz w:val="20"/>
                <w:szCs w:val="20"/>
              </w:rPr>
              <w:t>30</w:t>
            </w:r>
          </w:p>
        </w:tc>
      </w:tr>
      <w:tr w:rsidR="00D22FE9" w14:paraId="48819FF3" w14:textId="77777777" w:rsidTr="00FE441F">
        <w:tc>
          <w:tcPr>
            <w:tcW w:w="1342" w:type="dxa"/>
            <w:vAlign w:val="bottom"/>
          </w:tcPr>
          <w:p w14:paraId="01959B15" w14:textId="08C7DF73" w:rsidR="00D22FE9" w:rsidRPr="00ED7E4A" w:rsidRDefault="00D22FE9" w:rsidP="00FE441F">
            <w:pPr>
              <w:spacing w:line="240" w:lineRule="auto"/>
              <w:jc w:val="both"/>
              <w:rPr>
                <w:rFonts w:ascii="Arial" w:hAnsi="Arial" w:cs="Arial"/>
                <w:sz w:val="20"/>
                <w:szCs w:val="20"/>
              </w:rPr>
            </w:pPr>
            <w:r w:rsidRPr="00ED7E4A">
              <w:rPr>
                <w:rFonts w:ascii="Arial" w:hAnsi="Arial" w:cs="Arial"/>
                <w:sz w:val="20"/>
                <w:szCs w:val="20"/>
              </w:rPr>
              <w:t>2016</w:t>
            </w:r>
            <w:r w:rsidR="00FE441F" w:rsidRPr="00ED7E4A">
              <w:rPr>
                <w:rFonts w:ascii="Arial" w:hAnsi="Arial" w:cs="Arial"/>
                <w:sz w:val="20"/>
                <w:szCs w:val="20"/>
              </w:rPr>
              <w:t>-05-12</w:t>
            </w:r>
          </w:p>
        </w:tc>
        <w:tc>
          <w:tcPr>
            <w:tcW w:w="1455" w:type="dxa"/>
            <w:vAlign w:val="bottom"/>
          </w:tcPr>
          <w:p w14:paraId="636B1944" w14:textId="40454DFA" w:rsidR="00D22FE9" w:rsidRPr="00ED7E4A" w:rsidRDefault="00D22FE9" w:rsidP="00FE441F">
            <w:pPr>
              <w:spacing w:line="240" w:lineRule="auto"/>
              <w:jc w:val="both"/>
              <w:rPr>
                <w:rFonts w:ascii="Arial" w:hAnsi="Arial" w:cs="Arial"/>
                <w:sz w:val="20"/>
                <w:szCs w:val="20"/>
              </w:rPr>
            </w:pPr>
            <w:r w:rsidRPr="00ED7E4A">
              <w:rPr>
                <w:rFonts w:ascii="Arial" w:hAnsi="Arial" w:cs="Arial"/>
                <w:sz w:val="20"/>
                <w:szCs w:val="20"/>
              </w:rPr>
              <w:t>32</w:t>
            </w:r>
          </w:p>
        </w:tc>
        <w:tc>
          <w:tcPr>
            <w:tcW w:w="1488" w:type="dxa"/>
            <w:vAlign w:val="bottom"/>
          </w:tcPr>
          <w:p w14:paraId="1EB53F17" w14:textId="3DCD41CB" w:rsidR="00D22FE9" w:rsidRPr="00ED7E4A" w:rsidRDefault="00D22FE9" w:rsidP="00FE441F">
            <w:pPr>
              <w:spacing w:line="240" w:lineRule="auto"/>
              <w:jc w:val="both"/>
              <w:rPr>
                <w:rFonts w:ascii="Arial" w:hAnsi="Arial" w:cs="Arial"/>
                <w:sz w:val="20"/>
                <w:szCs w:val="20"/>
              </w:rPr>
            </w:pPr>
            <w:r w:rsidRPr="00ED7E4A">
              <w:rPr>
                <w:rFonts w:ascii="Arial" w:hAnsi="Arial" w:cs="Arial"/>
                <w:sz w:val="20"/>
                <w:szCs w:val="20"/>
              </w:rPr>
              <w:t>32</w:t>
            </w:r>
          </w:p>
        </w:tc>
        <w:tc>
          <w:tcPr>
            <w:tcW w:w="1488" w:type="dxa"/>
            <w:vAlign w:val="bottom"/>
          </w:tcPr>
          <w:p w14:paraId="2A421E30" w14:textId="0661D7A6" w:rsidR="00D22FE9" w:rsidRPr="00ED7E4A" w:rsidRDefault="00D22FE9" w:rsidP="00FE441F">
            <w:pPr>
              <w:spacing w:line="240" w:lineRule="auto"/>
              <w:jc w:val="both"/>
              <w:rPr>
                <w:rFonts w:ascii="Arial" w:hAnsi="Arial" w:cs="Arial"/>
                <w:sz w:val="20"/>
                <w:szCs w:val="20"/>
              </w:rPr>
            </w:pPr>
            <w:r w:rsidRPr="00ED7E4A">
              <w:rPr>
                <w:rFonts w:ascii="Arial" w:hAnsi="Arial" w:cs="Arial"/>
                <w:sz w:val="20"/>
                <w:szCs w:val="20"/>
              </w:rPr>
              <w:t>33</w:t>
            </w:r>
          </w:p>
        </w:tc>
        <w:tc>
          <w:tcPr>
            <w:tcW w:w="1479" w:type="dxa"/>
            <w:vAlign w:val="bottom"/>
          </w:tcPr>
          <w:p w14:paraId="458CE031" w14:textId="729AB90B" w:rsidR="00D22FE9" w:rsidRPr="00ED7E4A" w:rsidRDefault="00D22FE9" w:rsidP="00FE441F">
            <w:pPr>
              <w:spacing w:line="240" w:lineRule="auto"/>
              <w:jc w:val="both"/>
              <w:rPr>
                <w:rFonts w:ascii="Arial" w:hAnsi="Arial" w:cs="Arial"/>
                <w:sz w:val="20"/>
                <w:szCs w:val="20"/>
              </w:rPr>
            </w:pPr>
            <w:r w:rsidRPr="00ED7E4A">
              <w:rPr>
                <w:rFonts w:ascii="Arial" w:hAnsi="Arial" w:cs="Arial"/>
                <w:sz w:val="20"/>
                <w:szCs w:val="20"/>
              </w:rPr>
              <w:t>33</w:t>
            </w:r>
          </w:p>
        </w:tc>
      </w:tr>
      <w:tr w:rsidR="00D22FE9" w14:paraId="357EDEC3" w14:textId="77777777" w:rsidTr="00FE441F">
        <w:tc>
          <w:tcPr>
            <w:tcW w:w="1342" w:type="dxa"/>
            <w:vAlign w:val="bottom"/>
          </w:tcPr>
          <w:p w14:paraId="2FE2198D" w14:textId="756E26A2" w:rsidR="00D22FE9" w:rsidRPr="00ED7E4A" w:rsidRDefault="00D22FE9" w:rsidP="00FE441F">
            <w:pPr>
              <w:spacing w:line="240" w:lineRule="auto"/>
              <w:jc w:val="both"/>
              <w:rPr>
                <w:rFonts w:ascii="Arial" w:hAnsi="Arial" w:cs="Arial"/>
                <w:sz w:val="20"/>
                <w:szCs w:val="20"/>
              </w:rPr>
            </w:pPr>
            <w:r w:rsidRPr="00ED7E4A">
              <w:rPr>
                <w:rFonts w:ascii="Arial" w:hAnsi="Arial" w:cs="Arial"/>
                <w:sz w:val="20"/>
                <w:szCs w:val="20"/>
              </w:rPr>
              <w:t>2016</w:t>
            </w:r>
            <w:r w:rsidR="00FE441F" w:rsidRPr="00ED7E4A">
              <w:rPr>
                <w:rFonts w:ascii="Arial" w:hAnsi="Arial" w:cs="Arial"/>
                <w:sz w:val="20"/>
                <w:szCs w:val="20"/>
              </w:rPr>
              <w:t>-05-18</w:t>
            </w:r>
          </w:p>
        </w:tc>
        <w:tc>
          <w:tcPr>
            <w:tcW w:w="1455" w:type="dxa"/>
            <w:vAlign w:val="bottom"/>
          </w:tcPr>
          <w:p w14:paraId="0FFAFBC2" w14:textId="6449236C" w:rsidR="00D22FE9" w:rsidRPr="00ED7E4A" w:rsidRDefault="00D22FE9" w:rsidP="00FE441F">
            <w:pPr>
              <w:spacing w:line="240" w:lineRule="auto"/>
              <w:jc w:val="both"/>
              <w:rPr>
                <w:rFonts w:ascii="Arial" w:hAnsi="Arial" w:cs="Arial"/>
                <w:sz w:val="20"/>
                <w:szCs w:val="20"/>
              </w:rPr>
            </w:pPr>
            <w:r w:rsidRPr="00ED7E4A">
              <w:rPr>
                <w:rFonts w:ascii="Arial" w:hAnsi="Arial" w:cs="Arial"/>
                <w:sz w:val="20"/>
                <w:szCs w:val="20"/>
              </w:rPr>
              <w:t>37</w:t>
            </w:r>
          </w:p>
        </w:tc>
        <w:tc>
          <w:tcPr>
            <w:tcW w:w="1488" w:type="dxa"/>
            <w:vAlign w:val="bottom"/>
          </w:tcPr>
          <w:p w14:paraId="2A990A89" w14:textId="64E0C28B" w:rsidR="00D22FE9" w:rsidRPr="00ED7E4A" w:rsidRDefault="00D22FE9" w:rsidP="00FE441F">
            <w:pPr>
              <w:spacing w:line="240" w:lineRule="auto"/>
              <w:jc w:val="both"/>
              <w:rPr>
                <w:rFonts w:ascii="Arial" w:hAnsi="Arial" w:cs="Arial"/>
                <w:sz w:val="20"/>
                <w:szCs w:val="20"/>
              </w:rPr>
            </w:pPr>
            <w:r w:rsidRPr="00ED7E4A">
              <w:rPr>
                <w:rFonts w:ascii="Arial" w:hAnsi="Arial" w:cs="Arial"/>
                <w:sz w:val="20"/>
                <w:szCs w:val="20"/>
              </w:rPr>
              <w:t>33</w:t>
            </w:r>
          </w:p>
        </w:tc>
        <w:tc>
          <w:tcPr>
            <w:tcW w:w="1488" w:type="dxa"/>
            <w:vAlign w:val="bottom"/>
          </w:tcPr>
          <w:p w14:paraId="4C35E111" w14:textId="1D94464F" w:rsidR="00D22FE9" w:rsidRPr="00ED7E4A" w:rsidRDefault="00D22FE9" w:rsidP="00FE441F">
            <w:pPr>
              <w:spacing w:line="240" w:lineRule="auto"/>
              <w:jc w:val="both"/>
              <w:rPr>
                <w:rFonts w:ascii="Arial" w:hAnsi="Arial" w:cs="Arial"/>
                <w:sz w:val="20"/>
                <w:szCs w:val="20"/>
              </w:rPr>
            </w:pPr>
            <w:r w:rsidRPr="00ED7E4A">
              <w:rPr>
                <w:rFonts w:ascii="Arial" w:hAnsi="Arial" w:cs="Arial"/>
                <w:sz w:val="20"/>
                <w:szCs w:val="20"/>
              </w:rPr>
              <w:t>33-37</w:t>
            </w:r>
          </w:p>
        </w:tc>
        <w:tc>
          <w:tcPr>
            <w:tcW w:w="1479" w:type="dxa"/>
            <w:vAlign w:val="bottom"/>
          </w:tcPr>
          <w:p w14:paraId="4A0824F6" w14:textId="5C5A092F" w:rsidR="00D22FE9" w:rsidRPr="00ED7E4A" w:rsidRDefault="00D22FE9" w:rsidP="00FE441F">
            <w:pPr>
              <w:spacing w:line="240" w:lineRule="auto"/>
              <w:jc w:val="both"/>
              <w:rPr>
                <w:rFonts w:ascii="Arial" w:hAnsi="Arial" w:cs="Arial"/>
                <w:sz w:val="20"/>
                <w:szCs w:val="20"/>
              </w:rPr>
            </w:pPr>
            <w:r w:rsidRPr="00ED7E4A">
              <w:rPr>
                <w:rFonts w:ascii="Arial" w:hAnsi="Arial" w:cs="Arial"/>
                <w:sz w:val="20"/>
                <w:szCs w:val="20"/>
              </w:rPr>
              <w:t>37</w:t>
            </w:r>
          </w:p>
        </w:tc>
      </w:tr>
      <w:tr w:rsidR="00D22FE9" w14:paraId="3500D8BC" w14:textId="77777777" w:rsidTr="00FE441F">
        <w:tc>
          <w:tcPr>
            <w:tcW w:w="1342" w:type="dxa"/>
            <w:vAlign w:val="bottom"/>
          </w:tcPr>
          <w:p w14:paraId="5F34C02C" w14:textId="461BF0CB" w:rsidR="00D22FE9" w:rsidRPr="00ED7E4A" w:rsidRDefault="00D22FE9" w:rsidP="00FE441F">
            <w:pPr>
              <w:spacing w:line="240" w:lineRule="auto"/>
              <w:jc w:val="both"/>
              <w:rPr>
                <w:rFonts w:ascii="Arial" w:hAnsi="Arial" w:cs="Arial"/>
                <w:sz w:val="20"/>
                <w:szCs w:val="20"/>
              </w:rPr>
            </w:pPr>
            <w:r w:rsidRPr="00ED7E4A">
              <w:rPr>
                <w:rFonts w:ascii="Arial" w:hAnsi="Arial" w:cs="Arial"/>
                <w:sz w:val="20"/>
                <w:szCs w:val="20"/>
              </w:rPr>
              <w:t>2016</w:t>
            </w:r>
            <w:r w:rsidR="00FE441F" w:rsidRPr="00ED7E4A">
              <w:rPr>
                <w:rFonts w:ascii="Arial" w:hAnsi="Arial" w:cs="Arial"/>
                <w:sz w:val="20"/>
                <w:szCs w:val="20"/>
              </w:rPr>
              <w:t>-05-25</w:t>
            </w:r>
          </w:p>
        </w:tc>
        <w:tc>
          <w:tcPr>
            <w:tcW w:w="1455" w:type="dxa"/>
            <w:vAlign w:val="bottom"/>
          </w:tcPr>
          <w:p w14:paraId="05BD2FF4" w14:textId="6D60FF32" w:rsidR="00D22FE9" w:rsidRPr="00ED7E4A" w:rsidRDefault="00D22FE9" w:rsidP="00FE441F">
            <w:pPr>
              <w:spacing w:line="240" w:lineRule="auto"/>
              <w:jc w:val="both"/>
              <w:rPr>
                <w:rFonts w:ascii="Arial" w:hAnsi="Arial" w:cs="Arial"/>
                <w:sz w:val="20"/>
                <w:szCs w:val="20"/>
              </w:rPr>
            </w:pPr>
            <w:r w:rsidRPr="00ED7E4A">
              <w:rPr>
                <w:rFonts w:ascii="Arial" w:hAnsi="Arial" w:cs="Arial"/>
                <w:sz w:val="20"/>
                <w:szCs w:val="20"/>
              </w:rPr>
              <w:t>45</w:t>
            </w:r>
          </w:p>
        </w:tc>
        <w:tc>
          <w:tcPr>
            <w:tcW w:w="1488" w:type="dxa"/>
            <w:vAlign w:val="bottom"/>
          </w:tcPr>
          <w:p w14:paraId="45E5608F" w14:textId="3D2B166D" w:rsidR="00D22FE9" w:rsidRPr="00ED7E4A" w:rsidRDefault="00D22FE9" w:rsidP="00FE441F">
            <w:pPr>
              <w:spacing w:line="240" w:lineRule="auto"/>
              <w:jc w:val="both"/>
              <w:rPr>
                <w:rFonts w:ascii="Arial" w:hAnsi="Arial" w:cs="Arial"/>
                <w:sz w:val="20"/>
                <w:szCs w:val="20"/>
              </w:rPr>
            </w:pPr>
            <w:r w:rsidRPr="00ED7E4A">
              <w:rPr>
                <w:rFonts w:ascii="Arial" w:hAnsi="Arial" w:cs="Arial"/>
                <w:sz w:val="20"/>
                <w:szCs w:val="20"/>
              </w:rPr>
              <w:t>51</w:t>
            </w:r>
          </w:p>
        </w:tc>
        <w:tc>
          <w:tcPr>
            <w:tcW w:w="1488" w:type="dxa"/>
            <w:vAlign w:val="bottom"/>
          </w:tcPr>
          <w:p w14:paraId="0BB61B47" w14:textId="390837C7" w:rsidR="00D22FE9" w:rsidRPr="00ED7E4A" w:rsidRDefault="00D22FE9" w:rsidP="00FE441F">
            <w:pPr>
              <w:spacing w:line="240" w:lineRule="auto"/>
              <w:jc w:val="both"/>
              <w:rPr>
                <w:rFonts w:ascii="Arial" w:hAnsi="Arial" w:cs="Arial"/>
                <w:sz w:val="20"/>
                <w:szCs w:val="20"/>
              </w:rPr>
            </w:pPr>
            <w:r w:rsidRPr="00ED7E4A">
              <w:rPr>
                <w:rFonts w:ascii="Arial" w:hAnsi="Arial" w:cs="Arial"/>
                <w:sz w:val="20"/>
                <w:szCs w:val="20"/>
              </w:rPr>
              <w:t>51</w:t>
            </w:r>
          </w:p>
        </w:tc>
        <w:tc>
          <w:tcPr>
            <w:tcW w:w="1479" w:type="dxa"/>
            <w:vAlign w:val="bottom"/>
          </w:tcPr>
          <w:p w14:paraId="644137A6" w14:textId="0B50A184" w:rsidR="00D22FE9" w:rsidRPr="00ED7E4A" w:rsidRDefault="00D22FE9" w:rsidP="00FE441F">
            <w:pPr>
              <w:spacing w:line="240" w:lineRule="auto"/>
              <w:jc w:val="both"/>
              <w:rPr>
                <w:rFonts w:ascii="Arial" w:hAnsi="Arial" w:cs="Arial"/>
                <w:sz w:val="20"/>
                <w:szCs w:val="20"/>
              </w:rPr>
            </w:pPr>
            <w:r w:rsidRPr="00ED7E4A">
              <w:rPr>
                <w:rFonts w:ascii="Arial" w:hAnsi="Arial" w:cs="Arial"/>
                <w:sz w:val="20"/>
                <w:szCs w:val="20"/>
              </w:rPr>
              <w:t>45</w:t>
            </w:r>
          </w:p>
        </w:tc>
      </w:tr>
      <w:tr w:rsidR="00D22FE9" w14:paraId="5212BC1E" w14:textId="77777777" w:rsidTr="00FE441F">
        <w:tc>
          <w:tcPr>
            <w:tcW w:w="1342" w:type="dxa"/>
            <w:vAlign w:val="bottom"/>
          </w:tcPr>
          <w:p w14:paraId="7C8780AE" w14:textId="578C598B" w:rsidR="00D22FE9" w:rsidRPr="00ED7E4A" w:rsidRDefault="00D22FE9" w:rsidP="00FE441F">
            <w:pPr>
              <w:spacing w:line="240" w:lineRule="auto"/>
              <w:jc w:val="both"/>
              <w:rPr>
                <w:rFonts w:ascii="Arial" w:hAnsi="Arial" w:cs="Arial"/>
                <w:sz w:val="20"/>
                <w:szCs w:val="20"/>
              </w:rPr>
            </w:pPr>
            <w:r w:rsidRPr="00ED7E4A">
              <w:rPr>
                <w:rFonts w:ascii="Arial" w:hAnsi="Arial" w:cs="Arial"/>
                <w:sz w:val="20"/>
                <w:szCs w:val="20"/>
              </w:rPr>
              <w:t>2016</w:t>
            </w:r>
            <w:r w:rsidR="00FE441F" w:rsidRPr="00ED7E4A">
              <w:rPr>
                <w:rFonts w:ascii="Arial" w:hAnsi="Arial" w:cs="Arial"/>
                <w:sz w:val="20"/>
                <w:szCs w:val="20"/>
              </w:rPr>
              <w:t>-06-02</w:t>
            </w:r>
          </w:p>
        </w:tc>
        <w:tc>
          <w:tcPr>
            <w:tcW w:w="1455" w:type="dxa"/>
            <w:vAlign w:val="bottom"/>
          </w:tcPr>
          <w:p w14:paraId="756091FD" w14:textId="048C56C9" w:rsidR="00D22FE9" w:rsidRPr="00ED7E4A" w:rsidRDefault="00D22FE9" w:rsidP="00FE441F">
            <w:pPr>
              <w:spacing w:line="240" w:lineRule="auto"/>
              <w:jc w:val="both"/>
              <w:rPr>
                <w:rFonts w:ascii="Arial" w:hAnsi="Arial" w:cs="Arial"/>
                <w:sz w:val="20"/>
                <w:szCs w:val="20"/>
              </w:rPr>
            </w:pPr>
            <w:r w:rsidRPr="00ED7E4A">
              <w:rPr>
                <w:rFonts w:ascii="Arial" w:hAnsi="Arial" w:cs="Arial"/>
                <w:sz w:val="20"/>
                <w:szCs w:val="20"/>
              </w:rPr>
              <w:t>55-59</w:t>
            </w:r>
          </w:p>
        </w:tc>
        <w:tc>
          <w:tcPr>
            <w:tcW w:w="1488" w:type="dxa"/>
            <w:vAlign w:val="bottom"/>
          </w:tcPr>
          <w:p w14:paraId="14CD7DA4" w14:textId="16EA0D80" w:rsidR="00D22FE9" w:rsidRPr="00ED7E4A" w:rsidRDefault="00D22FE9" w:rsidP="00FE441F">
            <w:pPr>
              <w:spacing w:line="240" w:lineRule="auto"/>
              <w:jc w:val="both"/>
              <w:rPr>
                <w:rFonts w:ascii="Arial" w:hAnsi="Arial" w:cs="Arial"/>
                <w:sz w:val="20"/>
                <w:szCs w:val="20"/>
              </w:rPr>
            </w:pPr>
            <w:r w:rsidRPr="00ED7E4A">
              <w:rPr>
                <w:rFonts w:ascii="Arial" w:hAnsi="Arial" w:cs="Arial"/>
                <w:sz w:val="20"/>
                <w:szCs w:val="20"/>
              </w:rPr>
              <w:t>55-59</w:t>
            </w:r>
          </w:p>
        </w:tc>
        <w:tc>
          <w:tcPr>
            <w:tcW w:w="1488" w:type="dxa"/>
            <w:vAlign w:val="bottom"/>
          </w:tcPr>
          <w:p w14:paraId="2A59B141" w14:textId="2C14AEFC" w:rsidR="00D22FE9" w:rsidRPr="00ED7E4A" w:rsidRDefault="00D22FE9" w:rsidP="00FE441F">
            <w:pPr>
              <w:spacing w:line="240" w:lineRule="auto"/>
              <w:jc w:val="both"/>
              <w:rPr>
                <w:rFonts w:ascii="Arial" w:hAnsi="Arial" w:cs="Arial"/>
                <w:sz w:val="20"/>
                <w:szCs w:val="20"/>
              </w:rPr>
            </w:pPr>
            <w:r w:rsidRPr="00ED7E4A">
              <w:rPr>
                <w:rFonts w:ascii="Arial" w:hAnsi="Arial" w:cs="Arial"/>
                <w:sz w:val="20"/>
                <w:szCs w:val="20"/>
              </w:rPr>
              <w:t>59</w:t>
            </w:r>
          </w:p>
        </w:tc>
        <w:tc>
          <w:tcPr>
            <w:tcW w:w="1479" w:type="dxa"/>
            <w:vAlign w:val="bottom"/>
          </w:tcPr>
          <w:p w14:paraId="4DF1D8B0" w14:textId="3089B7F7" w:rsidR="00D22FE9" w:rsidRPr="00ED7E4A" w:rsidRDefault="00D22FE9" w:rsidP="00FE441F">
            <w:pPr>
              <w:spacing w:line="240" w:lineRule="auto"/>
              <w:jc w:val="both"/>
              <w:rPr>
                <w:rFonts w:ascii="Arial" w:hAnsi="Arial" w:cs="Arial"/>
                <w:sz w:val="20"/>
                <w:szCs w:val="20"/>
              </w:rPr>
            </w:pPr>
            <w:r w:rsidRPr="00ED7E4A">
              <w:rPr>
                <w:rFonts w:ascii="Arial" w:hAnsi="Arial" w:cs="Arial"/>
                <w:sz w:val="20"/>
                <w:szCs w:val="20"/>
              </w:rPr>
              <w:t>55-59</w:t>
            </w:r>
          </w:p>
        </w:tc>
      </w:tr>
      <w:tr w:rsidR="00D22FE9" w14:paraId="29AAA9FF" w14:textId="77777777" w:rsidTr="00FE441F">
        <w:tc>
          <w:tcPr>
            <w:tcW w:w="1342" w:type="dxa"/>
            <w:vAlign w:val="bottom"/>
          </w:tcPr>
          <w:p w14:paraId="33C79F1E" w14:textId="593575FB" w:rsidR="00D22FE9" w:rsidRPr="00ED7E4A" w:rsidRDefault="00D22FE9" w:rsidP="00FE441F">
            <w:pPr>
              <w:spacing w:line="240" w:lineRule="auto"/>
              <w:jc w:val="both"/>
              <w:rPr>
                <w:rFonts w:ascii="Arial" w:hAnsi="Arial" w:cs="Arial"/>
                <w:sz w:val="20"/>
                <w:szCs w:val="20"/>
              </w:rPr>
            </w:pPr>
            <w:r w:rsidRPr="00ED7E4A">
              <w:rPr>
                <w:rFonts w:ascii="Arial" w:hAnsi="Arial" w:cs="Arial"/>
                <w:sz w:val="20"/>
                <w:szCs w:val="20"/>
              </w:rPr>
              <w:t>2016</w:t>
            </w:r>
            <w:r w:rsidR="00FE441F" w:rsidRPr="00ED7E4A">
              <w:rPr>
                <w:rFonts w:ascii="Arial" w:hAnsi="Arial" w:cs="Arial"/>
                <w:sz w:val="20"/>
                <w:szCs w:val="20"/>
              </w:rPr>
              <w:t>-06-16</w:t>
            </w:r>
          </w:p>
        </w:tc>
        <w:tc>
          <w:tcPr>
            <w:tcW w:w="1455" w:type="dxa"/>
            <w:vAlign w:val="bottom"/>
          </w:tcPr>
          <w:p w14:paraId="0C302209" w14:textId="20D2CE79" w:rsidR="00D22FE9" w:rsidRPr="00ED7E4A" w:rsidRDefault="00D22FE9" w:rsidP="00FE441F">
            <w:pPr>
              <w:spacing w:line="240" w:lineRule="auto"/>
              <w:jc w:val="both"/>
              <w:rPr>
                <w:rFonts w:ascii="Arial" w:hAnsi="Arial" w:cs="Arial"/>
                <w:sz w:val="20"/>
                <w:szCs w:val="20"/>
              </w:rPr>
            </w:pPr>
            <w:r w:rsidRPr="00ED7E4A">
              <w:rPr>
                <w:rFonts w:ascii="Arial" w:hAnsi="Arial" w:cs="Arial"/>
                <w:sz w:val="20"/>
                <w:szCs w:val="20"/>
              </w:rPr>
              <w:t>71-75</w:t>
            </w:r>
          </w:p>
        </w:tc>
        <w:tc>
          <w:tcPr>
            <w:tcW w:w="1488" w:type="dxa"/>
            <w:vAlign w:val="bottom"/>
          </w:tcPr>
          <w:p w14:paraId="2D966878" w14:textId="5247B3E6" w:rsidR="00D22FE9" w:rsidRPr="00ED7E4A" w:rsidRDefault="00D22FE9" w:rsidP="00FE441F">
            <w:pPr>
              <w:spacing w:line="240" w:lineRule="auto"/>
              <w:jc w:val="both"/>
              <w:rPr>
                <w:rFonts w:ascii="Arial" w:hAnsi="Arial" w:cs="Arial"/>
                <w:sz w:val="20"/>
                <w:szCs w:val="20"/>
              </w:rPr>
            </w:pPr>
            <w:r w:rsidRPr="00ED7E4A">
              <w:rPr>
                <w:rFonts w:ascii="Arial" w:hAnsi="Arial" w:cs="Arial"/>
                <w:sz w:val="20"/>
                <w:szCs w:val="20"/>
              </w:rPr>
              <w:t>71-75</w:t>
            </w:r>
          </w:p>
        </w:tc>
        <w:tc>
          <w:tcPr>
            <w:tcW w:w="1488" w:type="dxa"/>
            <w:vAlign w:val="bottom"/>
          </w:tcPr>
          <w:p w14:paraId="7E329C15" w14:textId="23CD6462" w:rsidR="00D22FE9" w:rsidRPr="00ED7E4A" w:rsidRDefault="00D22FE9" w:rsidP="00FE441F">
            <w:pPr>
              <w:spacing w:line="240" w:lineRule="auto"/>
              <w:jc w:val="both"/>
              <w:rPr>
                <w:rFonts w:ascii="Arial" w:hAnsi="Arial" w:cs="Arial"/>
                <w:sz w:val="20"/>
                <w:szCs w:val="20"/>
              </w:rPr>
            </w:pPr>
            <w:r w:rsidRPr="00ED7E4A">
              <w:rPr>
                <w:rFonts w:ascii="Arial" w:hAnsi="Arial" w:cs="Arial"/>
                <w:sz w:val="20"/>
                <w:szCs w:val="20"/>
              </w:rPr>
              <w:t>71-75</w:t>
            </w:r>
          </w:p>
        </w:tc>
        <w:tc>
          <w:tcPr>
            <w:tcW w:w="1479" w:type="dxa"/>
            <w:vAlign w:val="bottom"/>
          </w:tcPr>
          <w:p w14:paraId="769ABF52" w14:textId="1990D7AC" w:rsidR="00D22FE9" w:rsidRPr="00ED7E4A" w:rsidRDefault="00D22FE9" w:rsidP="00FE441F">
            <w:pPr>
              <w:spacing w:line="240" w:lineRule="auto"/>
              <w:jc w:val="both"/>
              <w:rPr>
                <w:rFonts w:ascii="Arial" w:hAnsi="Arial" w:cs="Arial"/>
                <w:sz w:val="20"/>
                <w:szCs w:val="20"/>
              </w:rPr>
            </w:pPr>
            <w:r w:rsidRPr="00ED7E4A">
              <w:rPr>
                <w:rFonts w:ascii="Arial" w:hAnsi="Arial" w:cs="Arial"/>
                <w:sz w:val="20"/>
                <w:szCs w:val="20"/>
              </w:rPr>
              <w:t>71-75</w:t>
            </w:r>
          </w:p>
        </w:tc>
      </w:tr>
      <w:tr w:rsidR="00D22FE9" w14:paraId="3F2A89C7" w14:textId="77777777" w:rsidTr="00FE441F">
        <w:tc>
          <w:tcPr>
            <w:tcW w:w="1342" w:type="dxa"/>
            <w:vAlign w:val="bottom"/>
          </w:tcPr>
          <w:p w14:paraId="13486332" w14:textId="03FB3C90" w:rsidR="00D22FE9" w:rsidRPr="00ED7E4A" w:rsidRDefault="00D22FE9" w:rsidP="00FE441F">
            <w:pPr>
              <w:spacing w:line="240" w:lineRule="auto"/>
              <w:jc w:val="both"/>
              <w:rPr>
                <w:rFonts w:ascii="Arial" w:hAnsi="Arial" w:cs="Arial"/>
                <w:sz w:val="20"/>
                <w:szCs w:val="20"/>
              </w:rPr>
            </w:pPr>
            <w:r w:rsidRPr="00ED7E4A">
              <w:rPr>
                <w:rFonts w:ascii="Arial" w:hAnsi="Arial" w:cs="Arial"/>
                <w:sz w:val="20"/>
                <w:szCs w:val="20"/>
              </w:rPr>
              <w:t>2016</w:t>
            </w:r>
            <w:r w:rsidR="00FE441F" w:rsidRPr="00ED7E4A">
              <w:rPr>
                <w:rFonts w:ascii="Arial" w:hAnsi="Arial" w:cs="Arial"/>
                <w:sz w:val="20"/>
                <w:szCs w:val="20"/>
              </w:rPr>
              <w:t>-06-23</w:t>
            </w:r>
          </w:p>
        </w:tc>
        <w:tc>
          <w:tcPr>
            <w:tcW w:w="1455" w:type="dxa"/>
            <w:vAlign w:val="bottom"/>
          </w:tcPr>
          <w:p w14:paraId="5B123A8C" w14:textId="48F0C78A" w:rsidR="00D22FE9" w:rsidRPr="00ED7E4A" w:rsidRDefault="00D22FE9" w:rsidP="00FE441F">
            <w:pPr>
              <w:spacing w:line="240" w:lineRule="auto"/>
              <w:jc w:val="both"/>
              <w:rPr>
                <w:rFonts w:ascii="Arial" w:hAnsi="Arial" w:cs="Arial"/>
                <w:sz w:val="20"/>
                <w:szCs w:val="20"/>
              </w:rPr>
            </w:pPr>
            <w:r w:rsidRPr="00ED7E4A">
              <w:rPr>
                <w:rFonts w:ascii="Arial" w:hAnsi="Arial" w:cs="Arial"/>
                <w:sz w:val="20"/>
                <w:szCs w:val="20"/>
              </w:rPr>
              <w:t>75</w:t>
            </w:r>
          </w:p>
        </w:tc>
        <w:tc>
          <w:tcPr>
            <w:tcW w:w="1488" w:type="dxa"/>
            <w:vAlign w:val="bottom"/>
          </w:tcPr>
          <w:p w14:paraId="655CEE57" w14:textId="5823D2D2" w:rsidR="00D22FE9" w:rsidRPr="00ED7E4A" w:rsidRDefault="00D22FE9" w:rsidP="00FE441F">
            <w:pPr>
              <w:spacing w:line="240" w:lineRule="auto"/>
              <w:jc w:val="both"/>
              <w:rPr>
                <w:rFonts w:ascii="Arial" w:hAnsi="Arial" w:cs="Arial"/>
                <w:sz w:val="20"/>
                <w:szCs w:val="20"/>
              </w:rPr>
            </w:pPr>
            <w:r w:rsidRPr="00ED7E4A">
              <w:rPr>
                <w:rFonts w:ascii="Arial" w:hAnsi="Arial" w:cs="Arial"/>
                <w:sz w:val="20"/>
                <w:szCs w:val="20"/>
              </w:rPr>
              <w:t>75</w:t>
            </w:r>
          </w:p>
        </w:tc>
        <w:tc>
          <w:tcPr>
            <w:tcW w:w="1488" w:type="dxa"/>
            <w:vAlign w:val="bottom"/>
          </w:tcPr>
          <w:p w14:paraId="39306582" w14:textId="715BAC63" w:rsidR="00D22FE9" w:rsidRPr="00ED7E4A" w:rsidRDefault="00D22FE9" w:rsidP="00FE441F">
            <w:pPr>
              <w:spacing w:line="240" w:lineRule="auto"/>
              <w:jc w:val="both"/>
              <w:rPr>
                <w:rFonts w:ascii="Arial" w:hAnsi="Arial" w:cs="Arial"/>
                <w:sz w:val="20"/>
                <w:szCs w:val="20"/>
              </w:rPr>
            </w:pPr>
            <w:r w:rsidRPr="00ED7E4A">
              <w:rPr>
                <w:rFonts w:ascii="Arial" w:hAnsi="Arial" w:cs="Arial"/>
                <w:sz w:val="20"/>
                <w:szCs w:val="20"/>
              </w:rPr>
              <w:t>75</w:t>
            </w:r>
          </w:p>
        </w:tc>
        <w:tc>
          <w:tcPr>
            <w:tcW w:w="1479" w:type="dxa"/>
            <w:vAlign w:val="bottom"/>
          </w:tcPr>
          <w:p w14:paraId="10B30745" w14:textId="64F13398" w:rsidR="00D22FE9" w:rsidRPr="00ED7E4A" w:rsidRDefault="00D22FE9" w:rsidP="00FE441F">
            <w:pPr>
              <w:spacing w:line="240" w:lineRule="auto"/>
              <w:jc w:val="both"/>
              <w:rPr>
                <w:rFonts w:ascii="Arial" w:hAnsi="Arial" w:cs="Arial"/>
                <w:sz w:val="20"/>
                <w:szCs w:val="20"/>
              </w:rPr>
            </w:pPr>
            <w:r w:rsidRPr="00ED7E4A">
              <w:rPr>
                <w:rFonts w:ascii="Arial" w:hAnsi="Arial" w:cs="Arial"/>
                <w:sz w:val="20"/>
                <w:szCs w:val="20"/>
              </w:rPr>
              <w:t>75</w:t>
            </w:r>
          </w:p>
        </w:tc>
      </w:tr>
      <w:tr w:rsidR="00D22FE9" w14:paraId="69F9BA91" w14:textId="77777777" w:rsidTr="00FE441F">
        <w:tc>
          <w:tcPr>
            <w:tcW w:w="1342" w:type="dxa"/>
            <w:vAlign w:val="bottom"/>
          </w:tcPr>
          <w:p w14:paraId="5DF47B78" w14:textId="23B4CC83" w:rsidR="00D22FE9" w:rsidRPr="00ED7E4A" w:rsidRDefault="00D22FE9" w:rsidP="00FE441F">
            <w:pPr>
              <w:spacing w:line="240" w:lineRule="auto"/>
              <w:jc w:val="both"/>
              <w:rPr>
                <w:rFonts w:ascii="Arial" w:hAnsi="Arial" w:cs="Arial"/>
                <w:sz w:val="20"/>
                <w:szCs w:val="20"/>
              </w:rPr>
            </w:pPr>
            <w:r w:rsidRPr="00ED7E4A">
              <w:rPr>
                <w:rFonts w:ascii="Arial" w:hAnsi="Arial" w:cs="Arial"/>
                <w:sz w:val="20"/>
                <w:szCs w:val="20"/>
              </w:rPr>
              <w:t>2016</w:t>
            </w:r>
            <w:r w:rsidR="00FE441F" w:rsidRPr="00ED7E4A">
              <w:rPr>
                <w:rFonts w:ascii="Arial" w:hAnsi="Arial" w:cs="Arial"/>
                <w:sz w:val="20"/>
                <w:szCs w:val="20"/>
              </w:rPr>
              <w:t>-06-30</w:t>
            </w:r>
          </w:p>
        </w:tc>
        <w:tc>
          <w:tcPr>
            <w:tcW w:w="1455" w:type="dxa"/>
            <w:vAlign w:val="bottom"/>
          </w:tcPr>
          <w:p w14:paraId="0731A52E" w14:textId="773CC274" w:rsidR="00D22FE9" w:rsidRPr="00ED7E4A" w:rsidRDefault="00D22FE9" w:rsidP="00FE441F">
            <w:pPr>
              <w:spacing w:line="240" w:lineRule="auto"/>
              <w:jc w:val="both"/>
              <w:rPr>
                <w:rFonts w:ascii="Arial" w:hAnsi="Arial" w:cs="Arial"/>
                <w:sz w:val="20"/>
                <w:szCs w:val="20"/>
              </w:rPr>
            </w:pPr>
            <w:r w:rsidRPr="00ED7E4A">
              <w:rPr>
                <w:rFonts w:ascii="Arial" w:hAnsi="Arial" w:cs="Arial"/>
                <w:sz w:val="20"/>
                <w:szCs w:val="20"/>
              </w:rPr>
              <w:t>75</w:t>
            </w:r>
          </w:p>
        </w:tc>
        <w:tc>
          <w:tcPr>
            <w:tcW w:w="1488" w:type="dxa"/>
            <w:vAlign w:val="bottom"/>
          </w:tcPr>
          <w:p w14:paraId="169A8F7C" w14:textId="70FCD05A" w:rsidR="00D22FE9" w:rsidRPr="00ED7E4A" w:rsidRDefault="00D22FE9" w:rsidP="00FE441F">
            <w:pPr>
              <w:spacing w:line="240" w:lineRule="auto"/>
              <w:jc w:val="both"/>
              <w:rPr>
                <w:rFonts w:ascii="Arial" w:hAnsi="Arial" w:cs="Arial"/>
                <w:sz w:val="20"/>
                <w:szCs w:val="20"/>
              </w:rPr>
            </w:pPr>
            <w:r w:rsidRPr="00ED7E4A">
              <w:rPr>
                <w:rFonts w:ascii="Arial" w:hAnsi="Arial" w:cs="Arial"/>
                <w:sz w:val="20"/>
                <w:szCs w:val="20"/>
              </w:rPr>
              <w:t>75</w:t>
            </w:r>
          </w:p>
        </w:tc>
        <w:tc>
          <w:tcPr>
            <w:tcW w:w="1488" w:type="dxa"/>
            <w:vAlign w:val="bottom"/>
          </w:tcPr>
          <w:p w14:paraId="427F3D3F" w14:textId="2DD20269" w:rsidR="00D22FE9" w:rsidRPr="00ED7E4A" w:rsidRDefault="00D22FE9" w:rsidP="00FE441F">
            <w:pPr>
              <w:spacing w:line="240" w:lineRule="auto"/>
              <w:jc w:val="both"/>
              <w:rPr>
                <w:rFonts w:ascii="Arial" w:hAnsi="Arial" w:cs="Arial"/>
                <w:sz w:val="20"/>
                <w:szCs w:val="20"/>
              </w:rPr>
            </w:pPr>
            <w:r w:rsidRPr="00ED7E4A">
              <w:rPr>
                <w:rFonts w:ascii="Arial" w:hAnsi="Arial" w:cs="Arial"/>
                <w:sz w:val="20"/>
                <w:szCs w:val="20"/>
              </w:rPr>
              <w:t>75</w:t>
            </w:r>
          </w:p>
        </w:tc>
        <w:tc>
          <w:tcPr>
            <w:tcW w:w="1479" w:type="dxa"/>
            <w:vAlign w:val="bottom"/>
          </w:tcPr>
          <w:p w14:paraId="265D7261" w14:textId="6CB33768" w:rsidR="00D22FE9" w:rsidRPr="00ED7E4A" w:rsidRDefault="00D22FE9" w:rsidP="00FE441F">
            <w:pPr>
              <w:spacing w:line="240" w:lineRule="auto"/>
              <w:jc w:val="both"/>
              <w:rPr>
                <w:rFonts w:ascii="Arial" w:hAnsi="Arial" w:cs="Arial"/>
                <w:sz w:val="20"/>
                <w:szCs w:val="20"/>
              </w:rPr>
            </w:pPr>
            <w:r w:rsidRPr="00ED7E4A">
              <w:rPr>
                <w:rFonts w:ascii="Arial" w:hAnsi="Arial" w:cs="Arial"/>
                <w:sz w:val="20"/>
                <w:szCs w:val="20"/>
              </w:rPr>
              <w:t>75</w:t>
            </w:r>
          </w:p>
        </w:tc>
      </w:tr>
      <w:tr w:rsidR="00D22FE9" w14:paraId="247D52F1" w14:textId="77777777" w:rsidTr="00FE441F">
        <w:tc>
          <w:tcPr>
            <w:tcW w:w="1342" w:type="dxa"/>
            <w:vAlign w:val="bottom"/>
          </w:tcPr>
          <w:p w14:paraId="2C7749E2" w14:textId="3B9F3BE0" w:rsidR="00D22FE9" w:rsidRPr="00ED7E4A" w:rsidRDefault="00D22FE9" w:rsidP="00FE441F">
            <w:pPr>
              <w:spacing w:line="240" w:lineRule="auto"/>
              <w:jc w:val="both"/>
              <w:rPr>
                <w:rFonts w:ascii="Arial" w:hAnsi="Arial" w:cs="Arial"/>
                <w:sz w:val="20"/>
                <w:szCs w:val="20"/>
              </w:rPr>
            </w:pPr>
            <w:r w:rsidRPr="00ED7E4A">
              <w:rPr>
                <w:rFonts w:ascii="Arial" w:hAnsi="Arial" w:cs="Arial"/>
                <w:sz w:val="20"/>
                <w:szCs w:val="20"/>
              </w:rPr>
              <w:t>2016</w:t>
            </w:r>
            <w:r w:rsidR="00FE441F" w:rsidRPr="00ED7E4A">
              <w:rPr>
                <w:rFonts w:ascii="Arial" w:hAnsi="Arial" w:cs="Arial"/>
                <w:sz w:val="20"/>
                <w:szCs w:val="20"/>
              </w:rPr>
              <w:t>-07-07</w:t>
            </w:r>
          </w:p>
        </w:tc>
        <w:tc>
          <w:tcPr>
            <w:tcW w:w="1455" w:type="dxa"/>
            <w:vAlign w:val="bottom"/>
          </w:tcPr>
          <w:p w14:paraId="775A2A95" w14:textId="23530E67" w:rsidR="00D22FE9" w:rsidRPr="00ED7E4A" w:rsidRDefault="00D22FE9" w:rsidP="00FE441F">
            <w:pPr>
              <w:spacing w:line="240" w:lineRule="auto"/>
              <w:jc w:val="both"/>
              <w:rPr>
                <w:rFonts w:ascii="Arial" w:hAnsi="Arial" w:cs="Arial"/>
                <w:sz w:val="20"/>
                <w:szCs w:val="20"/>
              </w:rPr>
            </w:pPr>
            <w:r w:rsidRPr="00ED7E4A">
              <w:rPr>
                <w:rFonts w:ascii="Arial" w:hAnsi="Arial" w:cs="Arial"/>
                <w:sz w:val="20"/>
                <w:szCs w:val="20"/>
              </w:rPr>
              <w:t>80</w:t>
            </w:r>
          </w:p>
        </w:tc>
        <w:tc>
          <w:tcPr>
            <w:tcW w:w="1488" w:type="dxa"/>
            <w:vAlign w:val="bottom"/>
          </w:tcPr>
          <w:p w14:paraId="59207AE8" w14:textId="445C57FD" w:rsidR="00D22FE9" w:rsidRPr="00ED7E4A" w:rsidRDefault="00D22FE9" w:rsidP="00FE441F">
            <w:pPr>
              <w:spacing w:line="240" w:lineRule="auto"/>
              <w:jc w:val="both"/>
              <w:rPr>
                <w:rFonts w:ascii="Arial" w:hAnsi="Arial" w:cs="Arial"/>
                <w:sz w:val="20"/>
                <w:szCs w:val="20"/>
              </w:rPr>
            </w:pPr>
            <w:r w:rsidRPr="00ED7E4A">
              <w:rPr>
                <w:rFonts w:ascii="Arial" w:hAnsi="Arial" w:cs="Arial"/>
                <w:sz w:val="20"/>
                <w:szCs w:val="20"/>
              </w:rPr>
              <w:t>80</w:t>
            </w:r>
          </w:p>
        </w:tc>
        <w:tc>
          <w:tcPr>
            <w:tcW w:w="1488" w:type="dxa"/>
            <w:vAlign w:val="bottom"/>
          </w:tcPr>
          <w:p w14:paraId="4E17FBF5" w14:textId="25A86532" w:rsidR="00D22FE9" w:rsidRPr="00ED7E4A" w:rsidRDefault="00D22FE9" w:rsidP="00FE441F">
            <w:pPr>
              <w:spacing w:line="240" w:lineRule="auto"/>
              <w:jc w:val="both"/>
              <w:rPr>
                <w:rFonts w:ascii="Arial" w:hAnsi="Arial" w:cs="Arial"/>
                <w:sz w:val="20"/>
                <w:szCs w:val="20"/>
              </w:rPr>
            </w:pPr>
            <w:r w:rsidRPr="00ED7E4A">
              <w:rPr>
                <w:rFonts w:ascii="Arial" w:hAnsi="Arial" w:cs="Arial"/>
                <w:sz w:val="20"/>
                <w:szCs w:val="20"/>
              </w:rPr>
              <w:t>80</w:t>
            </w:r>
          </w:p>
        </w:tc>
        <w:tc>
          <w:tcPr>
            <w:tcW w:w="1479" w:type="dxa"/>
            <w:vAlign w:val="bottom"/>
          </w:tcPr>
          <w:p w14:paraId="0929D281" w14:textId="483EF24D" w:rsidR="00D22FE9" w:rsidRPr="00ED7E4A" w:rsidRDefault="00D22FE9" w:rsidP="00FE441F">
            <w:pPr>
              <w:spacing w:line="240" w:lineRule="auto"/>
              <w:jc w:val="both"/>
              <w:rPr>
                <w:rFonts w:ascii="Arial" w:hAnsi="Arial" w:cs="Arial"/>
                <w:sz w:val="20"/>
                <w:szCs w:val="20"/>
              </w:rPr>
            </w:pPr>
            <w:r w:rsidRPr="00ED7E4A">
              <w:rPr>
                <w:rFonts w:ascii="Arial" w:hAnsi="Arial" w:cs="Arial"/>
                <w:sz w:val="20"/>
                <w:szCs w:val="20"/>
              </w:rPr>
              <w:t>80</w:t>
            </w:r>
          </w:p>
        </w:tc>
      </w:tr>
      <w:tr w:rsidR="00D22FE9" w14:paraId="061C1FAF" w14:textId="77777777" w:rsidTr="00FE441F">
        <w:tc>
          <w:tcPr>
            <w:tcW w:w="1342" w:type="dxa"/>
            <w:vAlign w:val="bottom"/>
          </w:tcPr>
          <w:p w14:paraId="76E3A43D" w14:textId="132663AF" w:rsidR="00D22FE9" w:rsidRPr="00ED7E4A" w:rsidRDefault="00D22FE9" w:rsidP="00FE441F">
            <w:pPr>
              <w:spacing w:line="240" w:lineRule="auto"/>
              <w:jc w:val="both"/>
              <w:rPr>
                <w:rFonts w:ascii="Arial" w:hAnsi="Arial" w:cs="Arial"/>
                <w:sz w:val="20"/>
                <w:szCs w:val="20"/>
              </w:rPr>
            </w:pPr>
            <w:r w:rsidRPr="00ED7E4A">
              <w:rPr>
                <w:rFonts w:ascii="Arial" w:hAnsi="Arial" w:cs="Arial"/>
                <w:sz w:val="20"/>
                <w:szCs w:val="20"/>
              </w:rPr>
              <w:t>2016</w:t>
            </w:r>
            <w:r w:rsidR="00FE441F" w:rsidRPr="00ED7E4A">
              <w:rPr>
                <w:rFonts w:ascii="Arial" w:hAnsi="Arial" w:cs="Arial"/>
                <w:sz w:val="20"/>
                <w:szCs w:val="20"/>
              </w:rPr>
              <w:t>-07-19</w:t>
            </w:r>
          </w:p>
        </w:tc>
        <w:tc>
          <w:tcPr>
            <w:tcW w:w="1455" w:type="dxa"/>
            <w:vAlign w:val="bottom"/>
          </w:tcPr>
          <w:p w14:paraId="1620BD50" w14:textId="58AB26B5" w:rsidR="00D22FE9" w:rsidRPr="00ED7E4A" w:rsidRDefault="00D22FE9" w:rsidP="00FE441F">
            <w:pPr>
              <w:spacing w:line="240" w:lineRule="auto"/>
              <w:jc w:val="both"/>
              <w:rPr>
                <w:rFonts w:ascii="Arial" w:hAnsi="Arial" w:cs="Arial"/>
                <w:sz w:val="20"/>
                <w:szCs w:val="20"/>
              </w:rPr>
            </w:pPr>
            <w:r w:rsidRPr="00ED7E4A">
              <w:rPr>
                <w:rFonts w:ascii="Arial" w:hAnsi="Arial" w:cs="Arial"/>
                <w:sz w:val="20"/>
                <w:szCs w:val="20"/>
              </w:rPr>
              <w:t>89</w:t>
            </w:r>
          </w:p>
        </w:tc>
        <w:tc>
          <w:tcPr>
            <w:tcW w:w="1488" w:type="dxa"/>
            <w:vAlign w:val="bottom"/>
          </w:tcPr>
          <w:p w14:paraId="010B5100" w14:textId="38F8D648" w:rsidR="00D22FE9" w:rsidRPr="00ED7E4A" w:rsidRDefault="00D22FE9" w:rsidP="00FE441F">
            <w:pPr>
              <w:spacing w:line="240" w:lineRule="auto"/>
              <w:jc w:val="both"/>
              <w:rPr>
                <w:rFonts w:ascii="Arial" w:hAnsi="Arial" w:cs="Arial"/>
                <w:sz w:val="20"/>
                <w:szCs w:val="20"/>
              </w:rPr>
            </w:pPr>
            <w:r w:rsidRPr="00ED7E4A">
              <w:rPr>
                <w:rFonts w:ascii="Arial" w:hAnsi="Arial" w:cs="Arial"/>
                <w:sz w:val="20"/>
                <w:szCs w:val="20"/>
              </w:rPr>
              <w:t>89</w:t>
            </w:r>
          </w:p>
        </w:tc>
        <w:tc>
          <w:tcPr>
            <w:tcW w:w="1488" w:type="dxa"/>
            <w:vAlign w:val="bottom"/>
          </w:tcPr>
          <w:p w14:paraId="2A2F238D" w14:textId="3D414A8B" w:rsidR="00D22FE9" w:rsidRPr="00ED7E4A" w:rsidRDefault="00D22FE9" w:rsidP="00FE441F">
            <w:pPr>
              <w:spacing w:line="240" w:lineRule="auto"/>
              <w:jc w:val="both"/>
              <w:rPr>
                <w:rFonts w:ascii="Arial" w:hAnsi="Arial" w:cs="Arial"/>
                <w:sz w:val="20"/>
                <w:szCs w:val="20"/>
              </w:rPr>
            </w:pPr>
            <w:r w:rsidRPr="00ED7E4A">
              <w:rPr>
                <w:rFonts w:ascii="Arial" w:hAnsi="Arial" w:cs="Arial"/>
                <w:sz w:val="20"/>
                <w:szCs w:val="20"/>
              </w:rPr>
              <w:t>89</w:t>
            </w:r>
          </w:p>
        </w:tc>
        <w:tc>
          <w:tcPr>
            <w:tcW w:w="1479" w:type="dxa"/>
            <w:vAlign w:val="bottom"/>
          </w:tcPr>
          <w:p w14:paraId="6D7394B0" w14:textId="0CD58DCA" w:rsidR="00D22FE9" w:rsidRPr="00ED7E4A" w:rsidRDefault="00D22FE9" w:rsidP="00FE441F">
            <w:pPr>
              <w:spacing w:line="240" w:lineRule="auto"/>
              <w:jc w:val="both"/>
              <w:rPr>
                <w:rFonts w:ascii="Arial" w:hAnsi="Arial" w:cs="Arial"/>
                <w:sz w:val="20"/>
                <w:szCs w:val="20"/>
              </w:rPr>
            </w:pPr>
            <w:r w:rsidRPr="00ED7E4A">
              <w:rPr>
                <w:rFonts w:ascii="Arial" w:hAnsi="Arial" w:cs="Arial"/>
                <w:sz w:val="20"/>
                <w:szCs w:val="20"/>
              </w:rPr>
              <w:t>89</w:t>
            </w:r>
          </w:p>
        </w:tc>
      </w:tr>
      <w:tr w:rsidR="00D22FE9" w14:paraId="0FCAB1EB" w14:textId="77777777" w:rsidTr="00FE441F">
        <w:tc>
          <w:tcPr>
            <w:tcW w:w="1342" w:type="dxa"/>
            <w:vAlign w:val="bottom"/>
          </w:tcPr>
          <w:p w14:paraId="7FF8427B" w14:textId="79FC0E94" w:rsidR="00D22FE9" w:rsidRPr="00ED7E4A" w:rsidRDefault="00D22FE9" w:rsidP="00FE441F">
            <w:pPr>
              <w:spacing w:line="240" w:lineRule="auto"/>
              <w:jc w:val="both"/>
              <w:rPr>
                <w:rFonts w:ascii="Arial" w:hAnsi="Arial" w:cs="Arial"/>
                <w:sz w:val="20"/>
                <w:szCs w:val="20"/>
              </w:rPr>
            </w:pPr>
            <w:r w:rsidRPr="00ED7E4A">
              <w:rPr>
                <w:rFonts w:ascii="Arial" w:hAnsi="Arial" w:cs="Arial"/>
                <w:sz w:val="20"/>
                <w:szCs w:val="20"/>
              </w:rPr>
              <w:t>2016</w:t>
            </w:r>
            <w:r w:rsidR="00FE441F" w:rsidRPr="00ED7E4A">
              <w:rPr>
                <w:rFonts w:ascii="Arial" w:hAnsi="Arial" w:cs="Arial"/>
                <w:sz w:val="20"/>
                <w:szCs w:val="20"/>
              </w:rPr>
              <w:t>-07-27</w:t>
            </w:r>
          </w:p>
        </w:tc>
        <w:tc>
          <w:tcPr>
            <w:tcW w:w="1455" w:type="dxa"/>
            <w:vAlign w:val="bottom"/>
          </w:tcPr>
          <w:p w14:paraId="721B5494" w14:textId="6C28043B" w:rsidR="00D22FE9" w:rsidRPr="00ED7E4A" w:rsidRDefault="00D22FE9" w:rsidP="00FE441F">
            <w:pPr>
              <w:spacing w:line="240" w:lineRule="auto"/>
              <w:jc w:val="both"/>
              <w:rPr>
                <w:rFonts w:ascii="Arial" w:hAnsi="Arial" w:cs="Arial"/>
                <w:sz w:val="20"/>
                <w:szCs w:val="20"/>
              </w:rPr>
            </w:pPr>
            <w:r w:rsidRPr="00ED7E4A">
              <w:rPr>
                <w:rFonts w:ascii="Arial" w:hAnsi="Arial" w:cs="Arial"/>
                <w:sz w:val="20"/>
                <w:szCs w:val="20"/>
              </w:rPr>
              <w:t>92</w:t>
            </w:r>
          </w:p>
        </w:tc>
        <w:tc>
          <w:tcPr>
            <w:tcW w:w="1488" w:type="dxa"/>
            <w:vAlign w:val="bottom"/>
          </w:tcPr>
          <w:p w14:paraId="1D88A130" w14:textId="563743B1" w:rsidR="00D22FE9" w:rsidRPr="00ED7E4A" w:rsidRDefault="00D22FE9" w:rsidP="00FE441F">
            <w:pPr>
              <w:spacing w:line="240" w:lineRule="auto"/>
              <w:jc w:val="both"/>
              <w:rPr>
                <w:rFonts w:ascii="Arial" w:hAnsi="Arial" w:cs="Arial"/>
                <w:sz w:val="20"/>
                <w:szCs w:val="20"/>
              </w:rPr>
            </w:pPr>
            <w:r w:rsidRPr="00ED7E4A">
              <w:rPr>
                <w:rFonts w:ascii="Arial" w:hAnsi="Arial" w:cs="Arial"/>
                <w:sz w:val="20"/>
                <w:szCs w:val="20"/>
              </w:rPr>
              <w:t>92</w:t>
            </w:r>
          </w:p>
        </w:tc>
        <w:tc>
          <w:tcPr>
            <w:tcW w:w="1488" w:type="dxa"/>
            <w:vAlign w:val="bottom"/>
          </w:tcPr>
          <w:p w14:paraId="1D9C65D0" w14:textId="212CCBAC" w:rsidR="00D22FE9" w:rsidRPr="00ED7E4A" w:rsidRDefault="00D22FE9" w:rsidP="00FE441F">
            <w:pPr>
              <w:spacing w:line="240" w:lineRule="auto"/>
              <w:jc w:val="both"/>
              <w:rPr>
                <w:rFonts w:ascii="Arial" w:hAnsi="Arial" w:cs="Arial"/>
                <w:sz w:val="20"/>
                <w:szCs w:val="20"/>
              </w:rPr>
            </w:pPr>
            <w:r w:rsidRPr="00ED7E4A">
              <w:rPr>
                <w:rFonts w:ascii="Arial" w:hAnsi="Arial" w:cs="Arial"/>
                <w:sz w:val="20"/>
                <w:szCs w:val="20"/>
              </w:rPr>
              <w:t>92</w:t>
            </w:r>
          </w:p>
        </w:tc>
        <w:tc>
          <w:tcPr>
            <w:tcW w:w="1479" w:type="dxa"/>
            <w:vAlign w:val="bottom"/>
          </w:tcPr>
          <w:p w14:paraId="13FA98F5" w14:textId="4E8E4E50" w:rsidR="00D22FE9" w:rsidRPr="00ED7E4A" w:rsidRDefault="00D22FE9" w:rsidP="00FE441F">
            <w:pPr>
              <w:spacing w:line="240" w:lineRule="auto"/>
              <w:jc w:val="both"/>
              <w:rPr>
                <w:rFonts w:ascii="Arial" w:hAnsi="Arial" w:cs="Arial"/>
                <w:sz w:val="20"/>
                <w:szCs w:val="20"/>
              </w:rPr>
            </w:pPr>
            <w:r w:rsidRPr="00ED7E4A">
              <w:rPr>
                <w:rFonts w:ascii="Arial" w:hAnsi="Arial" w:cs="Arial"/>
                <w:sz w:val="20"/>
                <w:szCs w:val="20"/>
              </w:rPr>
              <w:t>92</w:t>
            </w:r>
          </w:p>
        </w:tc>
      </w:tr>
      <w:tr w:rsidR="00D22FE9" w14:paraId="5686C65A" w14:textId="77777777" w:rsidTr="00FE441F">
        <w:tc>
          <w:tcPr>
            <w:tcW w:w="1342" w:type="dxa"/>
            <w:vAlign w:val="bottom"/>
          </w:tcPr>
          <w:p w14:paraId="6E183FB6" w14:textId="3A2BA839"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2017</w:t>
            </w:r>
            <w:r w:rsidR="00FE441F" w:rsidRPr="00ED7E4A">
              <w:rPr>
                <w:rFonts w:ascii="Arial" w:hAnsi="Arial" w:cs="Arial"/>
                <w:color w:val="000000"/>
                <w:sz w:val="20"/>
                <w:szCs w:val="20"/>
              </w:rPr>
              <w:t>-06-09</w:t>
            </w:r>
          </w:p>
        </w:tc>
        <w:tc>
          <w:tcPr>
            <w:tcW w:w="1455" w:type="dxa"/>
            <w:vAlign w:val="bottom"/>
          </w:tcPr>
          <w:p w14:paraId="335123ED" w14:textId="062B8DB4"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59</w:t>
            </w:r>
          </w:p>
        </w:tc>
        <w:tc>
          <w:tcPr>
            <w:tcW w:w="1488" w:type="dxa"/>
            <w:vAlign w:val="bottom"/>
          </w:tcPr>
          <w:p w14:paraId="4ADC09D9" w14:textId="4FE7D515"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59</w:t>
            </w:r>
          </w:p>
        </w:tc>
        <w:tc>
          <w:tcPr>
            <w:tcW w:w="1488" w:type="dxa"/>
            <w:vAlign w:val="bottom"/>
          </w:tcPr>
          <w:p w14:paraId="76729FFF" w14:textId="0BE6644B"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59</w:t>
            </w:r>
          </w:p>
        </w:tc>
        <w:tc>
          <w:tcPr>
            <w:tcW w:w="1479" w:type="dxa"/>
            <w:vAlign w:val="bottom"/>
          </w:tcPr>
          <w:p w14:paraId="2670F57F" w14:textId="20A246AC"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59</w:t>
            </w:r>
          </w:p>
        </w:tc>
      </w:tr>
      <w:tr w:rsidR="00D22FE9" w14:paraId="325597A8" w14:textId="77777777" w:rsidTr="00FE441F">
        <w:tc>
          <w:tcPr>
            <w:tcW w:w="1342" w:type="dxa"/>
            <w:vAlign w:val="bottom"/>
          </w:tcPr>
          <w:p w14:paraId="0B7453E6" w14:textId="0648E59E"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2017</w:t>
            </w:r>
            <w:r w:rsidR="00FE441F" w:rsidRPr="00ED7E4A">
              <w:rPr>
                <w:rFonts w:ascii="Arial" w:hAnsi="Arial" w:cs="Arial"/>
                <w:color w:val="000000"/>
                <w:sz w:val="20"/>
                <w:szCs w:val="20"/>
              </w:rPr>
              <w:t>-06-21</w:t>
            </w:r>
          </w:p>
        </w:tc>
        <w:tc>
          <w:tcPr>
            <w:tcW w:w="1455" w:type="dxa"/>
            <w:vAlign w:val="bottom"/>
          </w:tcPr>
          <w:p w14:paraId="08C352EF" w14:textId="066AB855"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71</w:t>
            </w:r>
          </w:p>
        </w:tc>
        <w:tc>
          <w:tcPr>
            <w:tcW w:w="1488" w:type="dxa"/>
            <w:vAlign w:val="bottom"/>
          </w:tcPr>
          <w:p w14:paraId="48514D07" w14:textId="472E3BD7"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71</w:t>
            </w:r>
          </w:p>
        </w:tc>
        <w:tc>
          <w:tcPr>
            <w:tcW w:w="1488" w:type="dxa"/>
            <w:vAlign w:val="bottom"/>
          </w:tcPr>
          <w:p w14:paraId="7204D3D7" w14:textId="53BA9254"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71</w:t>
            </w:r>
          </w:p>
        </w:tc>
        <w:tc>
          <w:tcPr>
            <w:tcW w:w="1479" w:type="dxa"/>
            <w:vAlign w:val="bottom"/>
          </w:tcPr>
          <w:p w14:paraId="3E3FD831" w14:textId="378C7795"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71</w:t>
            </w:r>
          </w:p>
        </w:tc>
      </w:tr>
      <w:tr w:rsidR="00D22FE9" w14:paraId="1EC5B432" w14:textId="77777777" w:rsidTr="00FE441F">
        <w:tc>
          <w:tcPr>
            <w:tcW w:w="1342" w:type="dxa"/>
            <w:vAlign w:val="bottom"/>
          </w:tcPr>
          <w:p w14:paraId="18A7E94A" w14:textId="2A8FCB9F"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2017</w:t>
            </w:r>
            <w:r w:rsidR="00FE441F" w:rsidRPr="00ED7E4A">
              <w:rPr>
                <w:rFonts w:ascii="Arial" w:hAnsi="Arial" w:cs="Arial"/>
                <w:color w:val="000000"/>
                <w:sz w:val="20"/>
                <w:szCs w:val="20"/>
              </w:rPr>
              <w:t>-06-27</w:t>
            </w:r>
          </w:p>
        </w:tc>
        <w:tc>
          <w:tcPr>
            <w:tcW w:w="1455" w:type="dxa"/>
            <w:vAlign w:val="bottom"/>
          </w:tcPr>
          <w:p w14:paraId="7CAD8CE0" w14:textId="0ADFAF57"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75</w:t>
            </w:r>
          </w:p>
        </w:tc>
        <w:tc>
          <w:tcPr>
            <w:tcW w:w="1488" w:type="dxa"/>
            <w:vAlign w:val="bottom"/>
          </w:tcPr>
          <w:p w14:paraId="29027B24" w14:textId="425663B6"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75</w:t>
            </w:r>
          </w:p>
        </w:tc>
        <w:tc>
          <w:tcPr>
            <w:tcW w:w="1488" w:type="dxa"/>
            <w:vAlign w:val="bottom"/>
          </w:tcPr>
          <w:p w14:paraId="5F3AE107" w14:textId="073C256C"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75</w:t>
            </w:r>
          </w:p>
        </w:tc>
        <w:tc>
          <w:tcPr>
            <w:tcW w:w="1479" w:type="dxa"/>
            <w:vAlign w:val="bottom"/>
          </w:tcPr>
          <w:p w14:paraId="70D7B849" w14:textId="29744DB8"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75</w:t>
            </w:r>
          </w:p>
        </w:tc>
      </w:tr>
      <w:tr w:rsidR="00D22FE9" w14:paraId="20878AE6" w14:textId="77777777" w:rsidTr="00FE441F">
        <w:tc>
          <w:tcPr>
            <w:tcW w:w="1342" w:type="dxa"/>
            <w:vAlign w:val="bottom"/>
          </w:tcPr>
          <w:p w14:paraId="219E9664" w14:textId="7E70A8D1"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2017</w:t>
            </w:r>
            <w:r w:rsidR="00FE441F" w:rsidRPr="00ED7E4A">
              <w:rPr>
                <w:rFonts w:ascii="Arial" w:hAnsi="Arial" w:cs="Arial"/>
                <w:color w:val="000000"/>
                <w:sz w:val="20"/>
                <w:szCs w:val="20"/>
              </w:rPr>
              <w:t>-07-05</w:t>
            </w:r>
          </w:p>
        </w:tc>
        <w:tc>
          <w:tcPr>
            <w:tcW w:w="1455" w:type="dxa"/>
            <w:vAlign w:val="bottom"/>
          </w:tcPr>
          <w:p w14:paraId="5BFC44F5" w14:textId="157A72A3"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85</w:t>
            </w:r>
          </w:p>
        </w:tc>
        <w:tc>
          <w:tcPr>
            <w:tcW w:w="1488" w:type="dxa"/>
            <w:vAlign w:val="bottom"/>
          </w:tcPr>
          <w:p w14:paraId="77EE418B" w14:textId="158C9DE0"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85</w:t>
            </w:r>
          </w:p>
        </w:tc>
        <w:tc>
          <w:tcPr>
            <w:tcW w:w="1488" w:type="dxa"/>
            <w:vAlign w:val="bottom"/>
          </w:tcPr>
          <w:p w14:paraId="0A5569D6" w14:textId="4E9158DD"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85</w:t>
            </w:r>
          </w:p>
        </w:tc>
        <w:tc>
          <w:tcPr>
            <w:tcW w:w="1479" w:type="dxa"/>
            <w:vAlign w:val="bottom"/>
          </w:tcPr>
          <w:p w14:paraId="09C9DF48" w14:textId="390B02DB"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85</w:t>
            </w:r>
          </w:p>
        </w:tc>
      </w:tr>
      <w:tr w:rsidR="00D22FE9" w14:paraId="3BD70D3A" w14:textId="77777777" w:rsidTr="00FE441F">
        <w:tc>
          <w:tcPr>
            <w:tcW w:w="1342" w:type="dxa"/>
            <w:vAlign w:val="bottom"/>
          </w:tcPr>
          <w:p w14:paraId="0AE866CF" w14:textId="355444FF"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2017</w:t>
            </w:r>
            <w:r w:rsidR="00FE441F" w:rsidRPr="00ED7E4A">
              <w:rPr>
                <w:rFonts w:ascii="Arial" w:hAnsi="Arial" w:cs="Arial"/>
                <w:color w:val="000000"/>
                <w:sz w:val="20"/>
                <w:szCs w:val="20"/>
              </w:rPr>
              <w:t>-07-11</w:t>
            </w:r>
          </w:p>
        </w:tc>
        <w:tc>
          <w:tcPr>
            <w:tcW w:w="1455" w:type="dxa"/>
            <w:vAlign w:val="bottom"/>
          </w:tcPr>
          <w:p w14:paraId="10BCD118" w14:textId="25F46AF2"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85</w:t>
            </w:r>
          </w:p>
        </w:tc>
        <w:tc>
          <w:tcPr>
            <w:tcW w:w="1488" w:type="dxa"/>
            <w:vAlign w:val="bottom"/>
          </w:tcPr>
          <w:p w14:paraId="36AE3A8B" w14:textId="2CB78322"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85</w:t>
            </w:r>
          </w:p>
        </w:tc>
        <w:tc>
          <w:tcPr>
            <w:tcW w:w="1488" w:type="dxa"/>
            <w:vAlign w:val="bottom"/>
          </w:tcPr>
          <w:p w14:paraId="5508C282" w14:textId="172E7231"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85</w:t>
            </w:r>
          </w:p>
        </w:tc>
        <w:tc>
          <w:tcPr>
            <w:tcW w:w="1479" w:type="dxa"/>
            <w:vAlign w:val="bottom"/>
          </w:tcPr>
          <w:p w14:paraId="4C1AD12A" w14:textId="6BDF762C"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85</w:t>
            </w:r>
          </w:p>
        </w:tc>
      </w:tr>
      <w:tr w:rsidR="00D22FE9" w14:paraId="554052B9" w14:textId="77777777" w:rsidTr="00FE441F">
        <w:tc>
          <w:tcPr>
            <w:tcW w:w="1342" w:type="dxa"/>
            <w:vAlign w:val="bottom"/>
          </w:tcPr>
          <w:p w14:paraId="44234329" w14:textId="2043B38F"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2017</w:t>
            </w:r>
            <w:r w:rsidR="00FE441F" w:rsidRPr="00ED7E4A">
              <w:rPr>
                <w:rFonts w:ascii="Arial" w:hAnsi="Arial" w:cs="Arial"/>
                <w:color w:val="000000"/>
                <w:sz w:val="20"/>
                <w:szCs w:val="20"/>
              </w:rPr>
              <w:t>-07-18</w:t>
            </w:r>
          </w:p>
        </w:tc>
        <w:tc>
          <w:tcPr>
            <w:tcW w:w="1455" w:type="dxa"/>
            <w:vAlign w:val="bottom"/>
          </w:tcPr>
          <w:p w14:paraId="17D4549D" w14:textId="5DDF96F6"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87</w:t>
            </w:r>
          </w:p>
        </w:tc>
        <w:tc>
          <w:tcPr>
            <w:tcW w:w="1488" w:type="dxa"/>
            <w:vAlign w:val="bottom"/>
          </w:tcPr>
          <w:p w14:paraId="47BEC0E9" w14:textId="65AF3880"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87</w:t>
            </w:r>
          </w:p>
        </w:tc>
        <w:tc>
          <w:tcPr>
            <w:tcW w:w="1488" w:type="dxa"/>
            <w:vAlign w:val="bottom"/>
          </w:tcPr>
          <w:p w14:paraId="7BFB751F" w14:textId="0E177E3D"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87</w:t>
            </w:r>
          </w:p>
        </w:tc>
        <w:tc>
          <w:tcPr>
            <w:tcW w:w="1479" w:type="dxa"/>
            <w:vAlign w:val="bottom"/>
          </w:tcPr>
          <w:p w14:paraId="78C9153A" w14:textId="3652A7AD"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87</w:t>
            </w:r>
          </w:p>
        </w:tc>
      </w:tr>
      <w:tr w:rsidR="00D22FE9" w14:paraId="7334B4E9" w14:textId="77777777" w:rsidTr="00FE441F">
        <w:tc>
          <w:tcPr>
            <w:tcW w:w="1342" w:type="dxa"/>
            <w:vAlign w:val="bottom"/>
          </w:tcPr>
          <w:p w14:paraId="1FB25867" w14:textId="12484227"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2017</w:t>
            </w:r>
            <w:r w:rsidR="00FE441F" w:rsidRPr="00ED7E4A">
              <w:rPr>
                <w:rFonts w:ascii="Arial" w:hAnsi="Arial" w:cs="Arial"/>
                <w:color w:val="000000"/>
                <w:sz w:val="20"/>
                <w:szCs w:val="20"/>
              </w:rPr>
              <w:t>-07-31</w:t>
            </w:r>
          </w:p>
        </w:tc>
        <w:tc>
          <w:tcPr>
            <w:tcW w:w="1455" w:type="dxa"/>
            <w:vAlign w:val="bottom"/>
          </w:tcPr>
          <w:p w14:paraId="17F62F0D" w14:textId="7D445137"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89-92</w:t>
            </w:r>
          </w:p>
        </w:tc>
        <w:tc>
          <w:tcPr>
            <w:tcW w:w="1488" w:type="dxa"/>
            <w:vAlign w:val="bottom"/>
          </w:tcPr>
          <w:p w14:paraId="5A77D213" w14:textId="40EC9E5F"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89-92</w:t>
            </w:r>
          </w:p>
        </w:tc>
        <w:tc>
          <w:tcPr>
            <w:tcW w:w="1488" w:type="dxa"/>
            <w:vAlign w:val="bottom"/>
          </w:tcPr>
          <w:p w14:paraId="41C30043" w14:textId="508471DC"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89-92</w:t>
            </w:r>
          </w:p>
        </w:tc>
        <w:tc>
          <w:tcPr>
            <w:tcW w:w="1479" w:type="dxa"/>
            <w:vAlign w:val="bottom"/>
          </w:tcPr>
          <w:p w14:paraId="70EDF09D" w14:textId="0410EC7A"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89-92</w:t>
            </w:r>
          </w:p>
        </w:tc>
      </w:tr>
      <w:tr w:rsidR="00D22FE9" w14:paraId="2EA90FC9" w14:textId="77777777" w:rsidTr="00FE441F">
        <w:tc>
          <w:tcPr>
            <w:tcW w:w="1342" w:type="dxa"/>
            <w:vAlign w:val="bottom"/>
          </w:tcPr>
          <w:p w14:paraId="480D54D7" w14:textId="1C06636F"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2017</w:t>
            </w:r>
            <w:r w:rsidR="00FE441F" w:rsidRPr="00ED7E4A">
              <w:rPr>
                <w:rFonts w:ascii="Arial" w:hAnsi="Arial" w:cs="Arial"/>
                <w:color w:val="000000"/>
                <w:sz w:val="20"/>
                <w:szCs w:val="20"/>
              </w:rPr>
              <w:t>-10-25</w:t>
            </w:r>
          </w:p>
        </w:tc>
        <w:tc>
          <w:tcPr>
            <w:tcW w:w="1455" w:type="dxa"/>
            <w:vAlign w:val="bottom"/>
          </w:tcPr>
          <w:p w14:paraId="427CA23C" w14:textId="7A94956C"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10</w:t>
            </w:r>
          </w:p>
        </w:tc>
        <w:tc>
          <w:tcPr>
            <w:tcW w:w="1488" w:type="dxa"/>
            <w:vAlign w:val="bottom"/>
          </w:tcPr>
          <w:p w14:paraId="4268A160" w14:textId="31353769"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10</w:t>
            </w:r>
          </w:p>
        </w:tc>
        <w:tc>
          <w:tcPr>
            <w:tcW w:w="1488" w:type="dxa"/>
            <w:vAlign w:val="bottom"/>
          </w:tcPr>
          <w:p w14:paraId="4303C7F3" w14:textId="619B95A1"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10</w:t>
            </w:r>
          </w:p>
        </w:tc>
        <w:tc>
          <w:tcPr>
            <w:tcW w:w="1479" w:type="dxa"/>
            <w:vAlign w:val="bottom"/>
          </w:tcPr>
          <w:p w14:paraId="031A9A96" w14:textId="28C81D34"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10</w:t>
            </w:r>
          </w:p>
        </w:tc>
      </w:tr>
      <w:tr w:rsidR="00D22FE9" w14:paraId="67CF3646" w14:textId="77777777" w:rsidTr="00FE441F">
        <w:tc>
          <w:tcPr>
            <w:tcW w:w="1342" w:type="dxa"/>
            <w:vAlign w:val="bottom"/>
          </w:tcPr>
          <w:p w14:paraId="26CF5AB4" w14:textId="273F289B"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2017</w:t>
            </w:r>
            <w:r w:rsidR="00FE441F" w:rsidRPr="00ED7E4A">
              <w:rPr>
                <w:rFonts w:ascii="Arial" w:hAnsi="Arial" w:cs="Arial"/>
                <w:color w:val="000000"/>
                <w:sz w:val="20"/>
                <w:szCs w:val="20"/>
              </w:rPr>
              <w:t>-11-14</w:t>
            </w:r>
          </w:p>
        </w:tc>
        <w:tc>
          <w:tcPr>
            <w:tcW w:w="1455" w:type="dxa"/>
            <w:vAlign w:val="bottom"/>
          </w:tcPr>
          <w:p w14:paraId="7BD77D36" w14:textId="08E67281"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12</w:t>
            </w:r>
          </w:p>
        </w:tc>
        <w:tc>
          <w:tcPr>
            <w:tcW w:w="1488" w:type="dxa"/>
            <w:vAlign w:val="bottom"/>
          </w:tcPr>
          <w:p w14:paraId="14EB67F2" w14:textId="0BC37A6F"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12</w:t>
            </w:r>
          </w:p>
        </w:tc>
        <w:tc>
          <w:tcPr>
            <w:tcW w:w="1488" w:type="dxa"/>
            <w:vAlign w:val="bottom"/>
          </w:tcPr>
          <w:p w14:paraId="25FF74F9" w14:textId="653CB74F"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12</w:t>
            </w:r>
          </w:p>
        </w:tc>
        <w:tc>
          <w:tcPr>
            <w:tcW w:w="1479" w:type="dxa"/>
            <w:vAlign w:val="bottom"/>
          </w:tcPr>
          <w:p w14:paraId="543747ED" w14:textId="65513A5F"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12</w:t>
            </w:r>
          </w:p>
        </w:tc>
      </w:tr>
      <w:tr w:rsidR="00D22FE9" w14:paraId="3971831F" w14:textId="77777777" w:rsidTr="00FE441F">
        <w:tc>
          <w:tcPr>
            <w:tcW w:w="1342" w:type="dxa"/>
            <w:vAlign w:val="bottom"/>
          </w:tcPr>
          <w:p w14:paraId="1361F9D8" w14:textId="496702B5"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2018</w:t>
            </w:r>
            <w:r w:rsidR="00FE441F" w:rsidRPr="00ED7E4A">
              <w:rPr>
                <w:rFonts w:ascii="Arial" w:hAnsi="Arial" w:cs="Arial"/>
                <w:color w:val="000000"/>
                <w:sz w:val="20"/>
                <w:szCs w:val="20"/>
              </w:rPr>
              <w:t>-02-20</w:t>
            </w:r>
          </w:p>
        </w:tc>
        <w:tc>
          <w:tcPr>
            <w:tcW w:w="1455" w:type="dxa"/>
            <w:vAlign w:val="bottom"/>
          </w:tcPr>
          <w:p w14:paraId="30BA81DA" w14:textId="46C6D34B"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23-24</w:t>
            </w:r>
          </w:p>
        </w:tc>
        <w:tc>
          <w:tcPr>
            <w:tcW w:w="1488" w:type="dxa"/>
            <w:vAlign w:val="bottom"/>
          </w:tcPr>
          <w:p w14:paraId="7E144C60" w14:textId="54A4C521"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23-24</w:t>
            </w:r>
          </w:p>
        </w:tc>
        <w:tc>
          <w:tcPr>
            <w:tcW w:w="1488" w:type="dxa"/>
            <w:vAlign w:val="bottom"/>
          </w:tcPr>
          <w:p w14:paraId="6BC30A50" w14:textId="502B5782"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23-24</w:t>
            </w:r>
          </w:p>
        </w:tc>
        <w:tc>
          <w:tcPr>
            <w:tcW w:w="1479" w:type="dxa"/>
            <w:vAlign w:val="bottom"/>
          </w:tcPr>
          <w:p w14:paraId="346FA09D" w14:textId="29C8EBDF"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23-24</w:t>
            </w:r>
          </w:p>
        </w:tc>
      </w:tr>
      <w:tr w:rsidR="00D22FE9" w14:paraId="616D22C1" w14:textId="77777777" w:rsidTr="00FE441F">
        <w:tc>
          <w:tcPr>
            <w:tcW w:w="1342" w:type="dxa"/>
            <w:vAlign w:val="bottom"/>
          </w:tcPr>
          <w:p w14:paraId="52C01F2B" w14:textId="7CEB355B"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2018</w:t>
            </w:r>
            <w:r w:rsidR="00FE441F" w:rsidRPr="00ED7E4A">
              <w:rPr>
                <w:rFonts w:ascii="Arial" w:hAnsi="Arial" w:cs="Arial"/>
                <w:color w:val="000000"/>
                <w:sz w:val="20"/>
                <w:szCs w:val="20"/>
              </w:rPr>
              <w:t>-04-23</w:t>
            </w:r>
          </w:p>
        </w:tc>
        <w:tc>
          <w:tcPr>
            <w:tcW w:w="1455" w:type="dxa"/>
            <w:vAlign w:val="bottom"/>
          </w:tcPr>
          <w:p w14:paraId="2F788578" w14:textId="456806EA"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11</w:t>
            </w:r>
          </w:p>
        </w:tc>
        <w:tc>
          <w:tcPr>
            <w:tcW w:w="1488" w:type="dxa"/>
            <w:vAlign w:val="bottom"/>
          </w:tcPr>
          <w:p w14:paraId="3DA5260F" w14:textId="42DE0DFB"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11</w:t>
            </w:r>
          </w:p>
        </w:tc>
        <w:tc>
          <w:tcPr>
            <w:tcW w:w="1488" w:type="dxa"/>
            <w:vAlign w:val="bottom"/>
          </w:tcPr>
          <w:p w14:paraId="03B1E2A6" w14:textId="5BCB4141"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11</w:t>
            </w:r>
          </w:p>
        </w:tc>
        <w:tc>
          <w:tcPr>
            <w:tcW w:w="1479" w:type="dxa"/>
            <w:vAlign w:val="bottom"/>
          </w:tcPr>
          <w:p w14:paraId="5A509B92" w14:textId="1F934A1C"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11</w:t>
            </w:r>
          </w:p>
        </w:tc>
      </w:tr>
      <w:tr w:rsidR="00D22FE9" w14:paraId="544E027F" w14:textId="77777777" w:rsidTr="00FE441F">
        <w:tc>
          <w:tcPr>
            <w:tcW w:w="1342" w:type="dxa"/>
            <w:vAlign w:val="bottom"/>
          </w:tcPr>
          <w:p w14:paraId="32DB237A" w14:textId="4A6CD7C5"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2018</w:t>
            </w:r>
            <w:r w:rsidR="00FE441F" w:rsidRPr="00ED7E4A">
              <w:rPr>
                <w:rFonts w:ascii="Arial" w:hAnsi="Arial" w:cs="Arial"/>
                <w:color w:val="000000"/>
                <w:sz w:val="20"/>
                <w:szCs w:val="20"/>
              </w:rPr>
              <w:t>-05-02</w:t>
            </w:r>
          </w:p>
        </w:tc>
        <w:tc>
          <w:tcPr>
            <w:tcW w:w="1455" w:type="dxa"/>
            <w:vAlign w:val="bottom"/>
          </w:tcPr>
          <w:p w14:paraId="1BECBF3D" w14:textId="45AFEF0A"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13</w:t>
            </w:r>
          </w:p>
        </w:tc>
        <w:tc>
          <w:tcPr>
            <w:tcW w:w="1488" w:type="dxa"/>
            <w:vAlign w:val="bottom"/>
          </w:tcPr>
          <w:p w14:paraId="64713850" w14:textId="09723C5C"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13</w:t>
            </w:r>
          </w:p>
        </w:tc>
        <w:tc>
          <w:tcPr>
            <w:tcW w:w="1488" w:type="dxa"/>
            <w:vAlign w:val="bottom"/>
          </w:tcPr>
          <w:p w14:paraId="668A34E5" w14:textId="7E825435"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13</w:t>
            </w:r>
          </w:p>
        </w:tc>
        <w:tc>
          <w:tcPr>
            <w:tcW w:w="1479" w:type="dxa"/>
            <w:vAlign w:val="bottom"/>
          </w:tcPr>
          <w:p w14:paraId="5F1C1B3E" w14:textId="68E57DB2"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13</w:t>
            </w:r>
          </w:p>
        </w:tc>
      </w:tr>
      <w:tr w:rsidR="00D22FE9" w14:paraId="66DEDB66" w14:textId="77777777" w:rsidTr="00FE441F">
        <w:tc>
          <w:tcPr>
            <w:tcW w:w="1342" w:type="dxa"/>
            <w:vAlign w:val="bottom"/>
          </w:tcPr>
          <w:p w14:paraId="4FC2AE55" w14:textId="41DF8411"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2018</w:t>
            </w:r>
            <w:r w:rsidR="00FE441F" w:rsidRPr="00ED7E4A">
              <w:rPr>
                <w:rFonts w:ascii="Arial" w:hAnsi="Arial" w:cs="Arial"/>
                <w:color w:val="000000"/>
                <w:sz w:val="20"/>
                <w:szCs w:val="20"/>
              </w:rPr>
              <w:t>-05-07</w:t>
            </w:r>
          </w:p>
        </w:tc>
        <w:tc>
          <w:tcPr>
            <w:tcW w:w="1455" w:type="dxa"/>
            <w:vAlign w:val="bottom"/>
          </w:tcPr>
          <w:p w14:paraId="7AA6D7CE" w14:textId="53742102"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13-21</w:t>
            </w:r>
          </w:p>
        </w:tc>
        <w:tc>
          <w:tcPr>
            <w:tcW w:w="1488" w:type="dxa"/>
            <w:vAlign w:val="bottom"/>
          </w:tcPr>
          <w:p w14:paraId="6DB1ED5F" w14:textId="29233566"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13-21</w:t>
            </w:r>
          </w:p>
        </w:tc>
        <w:tc>
          <w:tcPr>
            <w:tcW w:w="1488" w:type="dxa"/>
            <w:vAlign w:val="bottom"/>
          </w:tcPr>
          <w:p w14:paraId="5DEC5929" w14:textId="46C46491"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13-21</w:t>
            </w:r>
          </w:p>
        </w:tc>
        <w:tc>
          <w:tcPr>
            <w:tcW w:w="1479" w:type="dxa"/>
            <w:vAlign w:val="bottom"/>
          </w:tcPr>
          <w:p w14:paraId="4F255947" w14:textId="7752F8B2"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13-21</w:t>
            </w:r>
          </w:p>
        </w:tc>
      </w:tr>
      <w:tr w:rsidR="00D22FE9" w14:paraId="095F0C24" w14:textId="77777777" w:rsidTr="00FE441F">
        <w:tc>
          <w:tcPr>
            <w:tcW w:w="1342" w:type="dxa"/>
            <w:vAlign w:val="bottom"/>
          </w:tcPr>
          <w:p w14:paraId="0E93B365" w14:textId="5365B244"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2018</w:t>
            </w:r>
            <w:r w:rsidR="00FE441F" w:rsidRPr="00ED7E4A">
              <w:rPr>
                <w:rFonts w:ascii="Arial" w:hAnsi="Arial" w:cs="Arial"/>
                <w:color w:val="000000"/>
                <w:sz w:val="20"/>
                <w:szCs w:val="20"/>
              </w:rPr>
              <w:t>-05-14</w:t>
            </w:r>
          </w:p>
        </w:tc>
        <w:tc>
          <w:tcPr>
            <w:tcW w:w="1455" w:type="dxa"/>
            <w:vAlign w:val="bottom"/>
          </w:tcPr>
          <w:p w14:paraId="5355ED47" w14:textId="30C6F62B"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21-22</w:t>
            </w:r>
          </w:p>
        </w:tc>
        <w:tc>
          <w:tcPr>
            <w:tcW w:w="1488" w:type="dxa"/>
            <w:vAlign w:val="bottom"/>
          </w:tcPr>
          <w:p w14:paraId="227C907D" w14:textId="5BDE9AFF"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21-22</w:t>
            </w:r>
          </w:p>
        </w:tc>
        <w:tc>
          <w:tcPr>
            <w:tcW w:w="1488" w:type="dxa"/>
            <w:vAlign w:val="bottom"/>
          </w:tcPr>
          <w:p w14:paraId="1FBFE121" w14:textId="05ED1E81"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21-22</w:t>
            </w:r>
          </w:p>
        </w:tc>
        <w:tc>
          <w:tcPr>
            <w:tcW w:w="1479" w:type="dxa"/>
            <w:vAlign w:val="bottom"/>
          </w:tcPr>
          <w:p w14:paraId="1F2C8109" w14:textId="74B7E39F"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21-22</w:t>
            </w:r>
          </w:p>
        </w:tc>
      </w:tr>
      <w:tr w:rsidR="00D22FE9" w14:paraId="067292CC" w14:textId="77777777" w:rsidTr="00FE441F">
        <w:tc>
          <w:tcPr>
            <w:tcW w:w="1342" w:type="dxa"/>
            <w:vAlign w:val="bottom"/>
          </w:tcPr>
          <w:p w14:paraId="1E617AB3" w14:textId="2CA28999"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2018</w:t>
            </w:r>
            <w:r w:rsidR="00FE441F" w:rsidRPr="00ED7E4A">
              <w:rPr>
                <w:rFonts w:ascii="Arial" w:hAnsi="Arial" w:cs="Arial"/>
                <w:color w:val="000000"/>
                <w:sz w:val="20"/>
                <w:szCs w:val="20"/>
              </w:rPr>
              <w:t>-05-22</w:t>
            </w:r>
          </w:p>
        </w:tc>
        <w:tc>
          <w:tcPr>
            <w:tcW w:w="1455" w:type="dxa"/>
            <w:vAlign w:val="bottom"/>
          </w:tcPr>
          <w:p w14:paraId="1CACF2A8" w14:textId="443100D9"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30-31</w:t>
            </w:r>
          </w:p>
        </w:tc>
        <w:tc>
          <w:tcPr>
            <w:tcW w:w="1488" w:type="dxa"/>
            <w:vAlign w:val="bottom"/>
          </w:tcPr>
          <w:p w14:paraId="31E5D167" w14:textId="26FA7035"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30-31</w:t>
            </w:r>
          </w:p>
        </w:tc>
        <w:tc>
          <w:tcPr>
            <w:tcW w:w="1488" w:type="dxa"/>
            <w:vAlign w:val="bottom"/>
          </w:tcPr>
          <w:p w14:paraId="589F2300" w14:textId="70AF5FE4"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30-31</w:t>
            </w:r>
          </w:p>
        </w:tc>
        <w:tc>
          <w:tcPr>
            <w:tcW w:w="1479" w:type="dxa"/>
            <w:vAlign w:val="bottom"/>
          </w:tcPr>
          <w:p w14:paraId="6C0E94E2" w14:textId="12FEA857"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30-31</w:t>
            </w:r>
          </w:p>
        </w:tc>
      </w:tr>
      <w:tr w:rsidR="00D22FE9" w14:paraId="53E94BC8" w14:textId="77777777" w:rsidTr="00FE441F">
        <w:tc>
          <w:tcPr>
            <w:tcW w:w="1342" w:type="dxa"/>
            <w:vAlign w:val="bottom"/>
          </w:tcPr>
          <w:p w14:paraId="747656C6" w14:textId="70D2F542"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2018</w:t>
            </w:r>
            <w:r w:rsidR="00FE441F" w:rsidRPr="00ED7E4A">
              <w:rPr>
                <w:rFonts w:ascii="Arial" w:hAnsi="Arial" w:cs="Arial"/>
                <w:color w:val="000000"/>
                <w:sz w:val="20"/>
                <w:szCs w:val="20"/>
              </w:rPr>
              <w:t>-05-28</w:t>
            </w:r>
          </w:p>
        </w:tc>
        <w:tc>
          <w:tcPr>
            <w:tcW w:w="1455" w:type="dxa"/>
            <w:vAlign w:val="bottom"/>
          </w:tcPr>
          <w:p w14:paraId="7AEBF2BF" w14:textId="2AD1FB64"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39-43</w:t>
            </w:r>
          </w:p>
        </w:tc>
        <w:tc>
          <w:tcPr>
            <w:tcW w:w="1488" w:type="dxa"/>
            <w:vAlign w:val="bottom"/>
          </w:tcPr>
          <w:p w14:paraId="48CC7D27" w14:textId="54A5ECE4"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39-43</w:t>
            </w:r>
          </w:p>
        </w:tc>
        <w:tc>
          <w:tcPr>
            <w:tcW w:w="1488" w:type="dxa"/>
            <w:vAlign w:val="bottom"/>
          </w:tcPr>
          <w:p w14:paraId="67EA0D11" w14:textId="7C7DBE31"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39-43</w:t>
            </w:r>
          </w:p>
        </w:tc>
        <w:tc>
          <w:tcPr>
            <w:tcW w:w="1479" w:type="dxa"/>
            <w:vAlign w:val="bottom"/>
          </w:tcPr>
          <w:p w14:paraId="19044575" w14:textId="7EF6560F"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39-43</w:t>
            </w:r>
          </w:p>
        </w:tc>
      </w:tr>
      <w:tr w:rsidR="00D22FE9" w14:paraId="3D427A49" w14:textId="77777777" w:rsidTr="00FE441F">
        <w:tc>
          <w:tcPr>
            <w:tcW w:w="1342" w:type="dxa"/>
            <w:vAlign w:val="bottom"/>
          </w:tcPr>
          <w:p w14:paraId="380D0CED" w14:textId="43E5C668"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2018</w:t>
            </w:r>
            <w:r w:rsidR="00FE441F" w:rsidRPr="00ED7E4A">
              <w:rPr>
                <w:rFonts w:ascii="Arial" w:hAnsi="Arial" w:cs="Arial"/>
                <w:color w:val="000000"/>
                <w:sz w:val="20"/>
                <w:szCs w:val="20"/>
              </w:rPr>
              <w:t>-06-01</w:t>
            </w:r>
          </w:p>
        </w:tc>
        <w:tc>
          <w:tcPr>
            <w:tcW w:w="1455" w:type="dxa"/>
            <w:vAlign w:val="bottom"/>
          </w:tcPr>
          <w:p w14:paraId="67B5AEB2" w14:textId="72E3017E"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47-55</w:t>
            </w:r>
          </w:p>
        </w:tc>
        <w:tc>
          <w:tcPr>
            <w:tcW w:w="1488" w:type="dxa"/>
            <w:vAlign w:val="bottom"/>
          </w:tcPr>
          <w:p w14:paraId="3FFBD142" w14:textId="09BD2B6C"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47-55</w:t>
            </w:r>
          </w:p>
        </w:tc>
        <w:tc>
          <w:tcPr>
            <w:tcW w:w="1488" w:type="dxa"/>
            <w:vAlign w:val="bottom"/>
          </w:tcPr>
          <w:p w14:paraId="3A97AEB6" w14:textId="3937903F"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47-55</w:t>
            </w:r>
          </w:p>
        </w:tc>
        <w:tc>
          <w:tcPr>
            <w:tcW w:w="1479" w:type="dxa"/>
            <w:vAlign w:val="bottom"/>
          </w:tcPr>
          <w:p w14:paraId="68165EDF" w14:textId="23A59BB4"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47-55</w:t>
            </w:r>
          </w:p>
        </w:tc>
      </w:tr>
      <w:tr w:rsidR="00D22FE9" w14:paraId="6415375A" w14:textId="77777777" w:rsidTr="00FE441F">
        <w:tc>
          <w:tcPr>
            <w:tcW w:w="1342" w:type="dxa"/>
            <w:vAlign w:val="bottom"/>
          </w:tcPr>
          <w:p w14:paraId="3A5A243A" w14:textId="51CCC999"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2018</w:t>
            </w:r>
            <w:r w:rsidR="00FE441F" w:rsidRPr="00ED7E4A">
              <w:rPr>
                <w:rFonts w:ascii="Arial" w:hAnsi="Arial" w:cs="Arial"/>
                <w:color w:val="000000"/>
                <w:sz w:val="20"/>
                <w:szCs w:val="20"/>
              </w:rPr>
              <w:t>-06-07</w:t>
            </w:r>
          </w:p>
        </w:tc>
        <w:tc>
          <w:tcPr>
            <w:tcW w:w="1455" w:type="dxa"/>
            <w:vAlign w:val="bottom"/>
          </w:tcPr>
          <w:p w14:paraId="2F2C9984" w14:textId="56336658"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59</w:t>
            </w:r>
          </w:p>
        </w:tc>
        <w:tc>
          <w:tcPr>
            <w:tcW w:w="1488" w:type="dxa"/>
            <w:vAlign w:val="bottom"/>
          </w:tcPr>
          <w:p w14:paraId="5D0A2BA0" w14:textId="0CEA30FD"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59</w:t>
            </w:r>
          </w:p>
        </w:tc>
        <w:tc>
          <w:tcPr>
            <w:tcW w:w="1488" w:type="dxa"/>
            <w:vAlign w:val="bottom"/>
          </w:tcPr>
          <w:p w14:paraId="6A388EAF" w14:textId="0F66066C"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59</w:t>
            </w:r>
          </w:p>
        </w:tc>
        <w:tc>
          <w:tcPr>
            <w:tcW w:w="1479" w:type="dxa"/>
            <w:vAlign w:val="bottom"/>
          </w:tcPr>
          <w:p w14:paraId="16C6CF8E" w14:textId="58110CAA"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59</w:t>
            </w:r>
          </w:p>
        </w:tc>
      </w:tr>
      <w:tr w:rsidR="00D22FE9" w14:paraId="73AE9AF5" w14:textId="77777777" w:rsidTr="00FE441F">
        <w:tc>
          <w:tcPr>
            <w:tcW w:w="1342" w:type="dxa"/>
            <w:vAlign w:val="bottom"/>
          </w:tcPr>
          <w:p w14:paraId="1CF95D73" w14:textId="06BF0E92"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2018</w:t>
            </w:r>
            <w:r w:rsidR="00FE441F" w:rsidRPr="00ED7E4A">
              <w:rPr>
                <w:rFonts w:ascii="Arial" w:hAnsi="Arial" w:cs="Arial"/>
                <w:color w:val="000000"/>
                <w:sz w:val="20"/>
                <w:szCs w:val="20"/>
              </w:rPr>
              <w:t>-06-12</w:t>
            </w:r>
          </w:p>
        </w:tc>
        <w:tc>
          <w:tcPr>
            <w:tcW w:w="1455" w:type="dxa"/>
            <w:vAlign w:val="bottom"/>
          </w:tcPr>
          <w:p w14:paraId="2582D1E1" w14:textId="7FCEBF5B"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69</w:t>
            </w:r>
          </w:p>
        </w:tc>
        <w:tc>
          <w:tcPr>
            <w:tcW w:w="1488" w:type="dxa"/>
            <w:vAlign w:val="bottom"/>
          </w:tcPr>
          <w:p w14:paraId="26BA7B0F" w14:textId="398FF8A0"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69</w:t>
            </w:r>
          </w:p>
        </w:tc>
        <w:tc>
          <w:tcPr>
            <w:tcW w:w="1488" w:type="dxa"/>
            <w:vAlign w:val="bottom"/>
          </w:tcPr>
          <w:p w14:paraId="5B0FAB84" w14:textId="6341E19F"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69</w:t>
            </w:r>
          </w:p>
        </w:tc>
        <w:tc>
          <w:tcPr>
            <w:tcW w:w="1479" w:type="dxa"/>
            <w:vAlign w:val="bottom"/>
          </w:tcPr>
          <w:p w14:paraId="0333C238" w14:textId="7179863F"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69</w:t>
            </w:r>
          </w:p>
        </w:tc>
      </w:tr>
      <w:tr w:rsidR="00D22FE9" w14:paraId="7C98E782" w14:textId="77777777" w:rsidTr="00FE441F">
        <w:tc>
          <w:tcPr>
            <w:tcW w:w="1342" w:type="dxa"/>
            <w:vAlign w:val="bottom"/>
          </w:tcPr>
          <w:p w14:paraId="0C7BA730" w14:textId="33C6FCED"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2018</w:t>
            </w:r>
            <w:r w:rsidR="00FE441F" w:rsidRPr="00ED7E4A">
              <w:rPr>
                <w:rFonts w:ascii="Arial" w:hAnsi="Arial" w:cs="Arial"/>
                <w:color w:val="000000"/>
                <w:sz w:val="20"/>
                <w:szCs w:val="20"/>
              </w:rPr>
              <w:t>-06-18</w:t>
            </w:r>
          </w:p>
        </w:tc>
        <w:tc>
          <w:tcPr>
            <w:tcW w:w="1455" w:type="dxa"/>
            <w:vAlign w:val="bottom"/>
          </w:tcPr>
          <w:p w14:paraId="7EC9A258" w14:textId="2AB5257A"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71-73</w:t>
            </w:r>
          </w:p>
        </w:tc>
        <w:tc>
          <w:tcPr>
            <w:tcW w:w="1488" w:type="dxa"/>
            <w:vAlign w:val="bottom"/>
          </w:tcPr>
          <w:p w14:paraId="1865F5DE" w14:textId="026B7E42"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71-73</w:t>
            </w:r>
          </w:p>
        </w:tc>
        <w:tc>
          <w:tcPr>
            <w:tcW w:w="1488" w:type="dxa"/>
            <w:vAlign w:val="bottom"/>
          </w:tcPr>
          <w:p w14:paraId="1A960EB5" w14:textId="70D761A5"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71-73</w:t>
            </w:r>
          </w:p>
        </w:tc>
        <w:tc>
          <w:tcPr>
            <w:tcW w:w="1479" w:type="dxa"/>
            <w:vAlign w:val="bottom"/>
          </w:tcPr>
          <w:p w14:paraId="09BEED0E" w14:textId="11C9F593"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71-73</w:t>
            </w:r>
          </w:p>
        </w:tc>
      </w:tr>
      <w:tr w:rsidR="00D22FE9" w14:paraId="1531F754" w14:textId="77777777" w:rsidTr="00FE441F">
        <w:tc>
          <w:tcPr>
            <w:tcW w:w="1342" w:type="dxa"/>
            <w:vAlign w:val="bottom"/>
          </w:tcPr>
          <w:p w14:paraId="10F653A0" w14:textId="303CAC9F"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2018</w:t>
            </w:r>
            <w:r w:rsidR="00FE441F" w:rsidRPr="00ED7E4A">
              <w:rPr>
                <w:rFonts w:ascii="Arial" w:hAnsi="Arial" w:cs="Arial"/>
                <w:color w:val="000000"/>
                <w:sz w:val="20"/>
                <w:szCs w:val="20"/>
              </w:rPr>
              <w:t>-06-25</w:t>
            </w:r>
          </w:p>
        </w:tc>
        <w:tc>
          <w:tcPr>
            <w:tcW w:w="1455" w:type="dxa"/>
            <w:vAlign w:val="bottom"/>
          </w:tcPr>
          <w:p w14:paraId="54F2DC18" w14:textId="3DCD2A47"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73-75</w:t>
            </w:r>
          </w:p>
        </w:tc>
        <w:tc>
          <w:tcPr>
            <w:tcW w:w="1488" w:type="dxa"/>
            <w:vAlign w:val="bottom"/>
          </w:tcPr>
          <w:p w14:paraId="03F25CB0" w14:textId="02DBC016"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73-75</w:t>
            </w:r>
          </w:p>
        </w:tc>
        <w:tc>
          <w:tcPr>
            <w:tcW w:w="1488" w:type="dxa"/>
            <w:vAlign w:val="bottom"/>
          </w:tcPr>
          <w:p w14:paraId="03DA88DC" w14:textId="4364BABF"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73-75</w:t>
            </w:r>
          </w:p>
        </w:tc>
        <w:tc>
          <w:tcPr>
            <w:tcW w:w="1479" w:type="dxa"/>
            <w:vAlign w:val="bottom"/>
          </w:tcPr>
          <w:p w14:paraId="71C106E2" w14:textId="0A5D186B"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73-75</w:t>
            </w:r>
          </w:p>
        </w:tc>
      </w:tr>
      <w:tr w:rsidR="00D22FE9" w14:paraId="1DEFB386" w14:textId="77777777" w:rsidTr="00FE441F">
        <w:tc>
          <w:tcPr>
            <w:tcW w:w="1342" w:type="dxa"/>
            <w:vAlign w:val="bottom"/>
          </w:tcPr>
          <w:p w14:paraId="38EA024B" w14:textId="3594A78B"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2018</w:t>
            </w:r>
            <w:r w:rsidR="00FE441F" w:rsidRPr="00ED7E4A">
              <w:rPr>
                <w:rFonts w:ascii="Arial" w:hAnsi="Arial" w:cs="Arial"/>
                <w:color w:val="000000"/>
                <w:sz w:val="20"/>
                <w:szCs w:val="20"/>
              </w:rPr>
              <w:t>-07-04</w:t>
            </w:r>
          </w:p>
        </w:tc>
        <w:tc>
          <w:tcPr>
            <w:tcW w:w="1455" w:type="dxa"/>
            <w:vAlign w:val="bottom"/>
          </w:tcPr>
          <w:p w14:paraId="0466DA9B" w14:textId="7D270E3D"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77-87</w:t>
            </w:r>
          </w:p>
        </w:tc>
        <w:tc>
          <w:tcPr>
            <w:tcW w:w="1488" w:type="dxa"/>
            <w:vAlign w:val="bottom"/>
          </w:tcPr>
          <w:p w14:paraId="78DD1A3D" w14:textId="5E5A45E6"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77-87</w:t>
            </w:r>
          </w:p>
        </w:tc>
        <w:tc>
          <w:tcPr>
            <w:tcW w:w="1488" w:type="dxa"/>
            <w:vAlign w:val="bottom"/>
          </w:tcPr>
          <w:p w14:paraId="55447D43" w14:textId="48387F9E"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77-87</w:t>
            </w:r>
          </w:p>
        </w:tc>
        <w:tc>
          <w:tcPr>
            <w:tcW w:w="1479" w:type="dxa"/>
            <w:vAlign w:val="bottom"/>
          </w:tcPr>
          <w:p w14:paraId="3F864AC8" w14:textId="3A849BED"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77-87</w:t>
            </w:r>
          </w:p>
        </w:tc>
      </w:tr>
      <w:tr w:rsidR="00D22FE9" w14:paraId="14D016A5" w14:textId="77777777" w:rsidTr="00FE441F">
        <w:tc>
          <w:tcPr>
            <w:tcW w:w="1342" w:type="dxa"/>
            <w:vAlign w:val="bottom"/>
          </w:tcPr>
          <w:p w14:paraId="0FC6DF7E" w14:textId="292EC007"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2018</w:t>
            </w:r>
            <w:r w:rsidR="00FE441F" w:rsidRPr="00ED7E4A">
              <w:rPr>
                <w:rFonts w:ascii="Arial" w:hAnsi="Arial" w:cs="Arial"/>
                <w:color w:val="000000"/>
                <w:sz w:val="20"/>
                <w:szCs w:val="20"/>
              </w:rPr>
              <w:t>-07-16</w:t>
            </w:r>
          </w:p>
        </w:tc>
        <w:tc>
          <w:tcPr>
            <w:tcW w:w="1455" w:type="dxa"/>
            <w:vAlign w:val="bottom"/>
          </w:tcPr>
          <w:p w14:paraId="5B78A702" w14:textId="73412605"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87-89</w:t>
            </w:r>
          </w:p>
        </w:tc>
        <w:tc>
          <w:tcPr>
            <w:tcW w:w="1488" w:type="dxa"/>
            <w:vAlign w:val="bottom"/>
          </w:tcPr>
          <w:p w14:paraId="3EABE772" w14:textId="255C7059"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87-89</w:t>
            </w:r>
          </w:p>
        </w:tc>
        <w:tc>
          <w:tcPr>
            <w:tcW w:w="1488" w:type="dxa"/>
            <w:vAlign w:val="bottom"/>
          </w:tcPr>
          <w:p w14:paraId="63DAD395" w14:textId="664EDAC6"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87-89</w:t>
            </w:r>
          </w:p>
        </w:tc>
        <w:tc>
          <w:tcPr>
            <w:tcW w:w="1479" w:type="dxa"/>
            <w:vAlign w:val="bottom"/>
          </w:tcPr>
          <w:p w14:paraId="5CF3ECCB" w14:textId="7A2BD2F7"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87-89</w:t>
            </w:r>
          </w:p>
        </w:tc>
      </w:tr>
      <w:tr w:rsidR="00D22FE9" w14:paraId="38534847" w14:textId="77777777" w:rsidTr="00FE441F">
        <w:tc>
          <w:tcPr>
            <w:tcW w:w="1342" w:type="dxa"/>
            <w:vAlign w:val="bottom"/>
          </w:tcPr>
          <w:p w14:paraId="35D4AD11" w14:textId="79193670" w:rsidR="00D22FE9" w:rsidRPr="00ED7E4A" w:rsidRDefault="00D22FE9" w:rsidP="00FE441F">
            <w:pPr>
              <w:spacing w:line="240" w:lineRule="auto"/>
              <w:jc w:val="both"/>
              <w:rPr>
                <w:rFonts w:ascii="Arial" w:hAnsi="Arial" w:cs="Arial"/>
                <w:color w:val="000000"/>
                <w:sz w:val="20"/>
                <w:szCs w:val="20"/>
              </w:rPr>
            </w:pPr>
            <w:r w:rsidRPr="00ED7E4A">
              <w:rPr>
                <w:rFonts w:ascii="Arial" w:hAnsi="Arial" w:cs="Arial"/>
                <w:color w:val="000000"/>
                <w:sz w:val="20"/>
                <w:szCs w:val="20"/>
              </w:rPr>
              <w:t>2018</w:t>
            </w:r>
            <w:r w:rsidR="00FE441F" w:rsidRPr="00ED7E4A">
              <w:rPr>
                <w:rFonts w:ascii="Arial" w:hAnsi="Arial" w:cs="Arial"/>
                <w:color w:val="000000"/>
                <w:sz w:val="20"/>
                <w:szCs w:val="20"/>
              </w:rPr>
              <w:t>-07-27</w:t>
            </w:r>
          </w:p>
        </w:tc>
        <w:tc>
          <w:tcPr>
            <w:tcW w:w="1455" w:type="dxa"/>
            <w:vAlign w:val="bottom"/>
          </w:tcPr>
          <w:p w14:paraId="3B0037F9" w14:textId="1C70463D" w:rsidR="00D22FE9" w:rsidRPr="00ED7E4A" w:rsidRDefault="00D22FE9" w:rsidP="00FE441F">
            <w:pPr>
              <w:spacing w:line="240" w:lineRule="auto"/>
              <w:jc w:val="both"/>
              <w:rPr>
                <w:rFonts w:ascii="Arial" w:hAnsi="Arial" w:cs="Arial"/>
                <w:color w:val="000000"/>
                <w:sz w:val="20"/>
                <w:szCs w:val="20"/>
              </w:rPr>
            </w:pPr>
            <w:r w:rsidRPr="00ED7E4A">
              <w:rPr>
                <w:rFonts w:ascii="Arial" w:hAnsi="Arial" w:cs="Arial"/>
                <w:color w:val="000000"/>
                <w:sz w:val="20"/>
                <w:szCs w:val="20"/>
              </w:rPr>
              <w:t>89-92</w:t>
            </w:r>
          </w:p>
        </w:tc>
        <w:tc>
          <w:tcPr>
            <w:tcW w:w="1488" w:type="dxa"/>
            <w:vAlign w:val="bottom"/>
          </w:tcPr>
          <w:p w14:paraId="12701A49" w14:textId="1A435B85"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89-92</w:t>
            </w:r>
          </w:p>
        </w:tc>
        <w:tc>
          <w:tcPr>
            <w:tcW w:w="1488" w:type="dxa"/>
            <w:vAlign w:val="bottom"/>
          </w:tcPr>
          <w:p w14:paraId="71AD194A" w14:textId="251AAA20"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89-92</w:t>
            </w:r>
          </w:p>
        </w:tc>
        <w:tc>
          <w:tcPr>
            <w:tcW w:w="1479" w:type="dxa"/>
            <w:vAlign w:val="bottom"/>
          </w:tcPr>
          <w:p w14:paraId="18B0239F" w14:textId="0AFD58EE" w:rsidR="00D22FE9" w:rsidRPr="00ED7E4A" w:rsidRDefault="00D22FE9" w:rsidP="00FE441F">
            <w:pPr>
              <w:spacing w:line="240" w:lineRule="auto"/>
              <w:jc w:val="both"/>
              <w:rPr>
                <w:rFonts w:ascii="Arial" w:hAnsi="Arial" w:cs="Arial"/>
                <w:sz w:val="20"/>
                <w:szCs w:val="20"/>
              </w:rPr>
            </w:pPr>
            <w:r w:rsidRPr="00ED7E4A">
              <w:rPr>
                <w:rFonts w:ascii="Arial" w:hAnsi="Arial" w:cs="Arial"/>
                <w:color w:val="000000"/>
                <w:sz w:val="20"/>
                <w:szCs w:val="20"/>
              </w:rPr>
              <w:t>89-92</w:t>
            </w:r>
          </w:p>
        </w:tc>
      </w:tr>
    </w:tbl>
    <w:p w14:paraId="38AAC9F4" w14:textId="77777777" w:rsidR="00D22FE9" w:rsidRDefault="00D22FE9" w:rsidP="009B0B0C">
      <w:pPr>
        <w:spacing w:line="480" w:lineRule="auto"/>
        <w:jc w:val="both"/>
        <w:rPr>
          <w:rFonts w:ascii="Arial" w:hAnsi="Arial" w:cs="Arial"/>
        </w:rPr>
      </w:pPr>
    </w:p>
    <w:p w14:paraId="2642DEE0" w14:textId="77777777" w:rsidR="00D22FE9" w:rsidRDefault="00D22FE9" w:rsidP="009B0B0C">
      <w:pPr>
        <w:spacing w:line="480" w:lineRule="auto"/>
        <w:jc w:val="both"/>
        <w:rPr>
          <w:rFonts w:ascii="Arial" w:hAnsi="Arial" w:cs="Arial"/>
        </w:rPr>
        <w:sectPr w:rsidR="00D22FE9" w:rsidSect="008A672B">
          <w:pgSz w:w="11906" w:h="16838"/>
          <w:pgMar w:top="1417" w:right="1417" w:bottom="1134" w:left="1417" w:header="708" w:footer="708" w:gutter="0"/>
          <w:lnNumType w:countBy="1" w:restart="continuous"/>
          <w:cols w:space="708"/>
          <w:docGrid w:linePitch="360"/>
        </w:sectPr>
      </w:pPr>
    </w:p>
    <w:p w14:paraId="0239C07F" w14:textId="77777777" w:rsidR="00FE6C1C" w:rsidRPr="00E01E75" w:rsidRDefault="004D71E1" w:rsidP="009B0B0C">
      <w:pPr>
        <w:spacing w:line="480" w:lineRule="auto"/>
        <w:jc w:val="both"/>
        <w:rPr>
          <w:rFonts w:ascii="Arial" w:hAnsi="Arial" w:cs="Arial"/>
          <w:sz w:val="24"/>
          <w:szCs w:val="24"/>
        </w:rPr>
      </w:pPr>
      <w:r w:rsidRPr="00E01E75">
        <w:rPr>
          <w:rFonts w:ascii="Arial" w:hAnsi="Arial" w:cs="Arial"/>
          <w:sz w:val="24"/>
          <w:szCs w:val="24"/>
        </w:rPr>
        <w:lastRenderedPageBreak/>
        <w:t>Supplement: Model description</w:t>
      </w:r>
    </w:p>
    <w:p w14:paraId="7C9A66B4" w14:textId="77777777" w:rsidR="004D71E1" w:rsidRPr="00E01E75" w:rsidRDefault="004D71E1" w:rsidP="009B0B0C">
      <w:pPr>
        <w:spacing w:line="480" w:lineRule="auto"/>
        <w:jc w:val="both"/>
        <w:rPr>
          <w:rFonts w:ascii="Arial" w:hAnsi="Arial" w:cs="Arial"/>
          <w:b/>
          <w:sz w:val="24"/>
          <w:szCs w:val="24"/>
        </w:rPr>
      </w:pPr>
      <w:r w:rsidRPr="00E01E75">
        <w:rPr>
          <w:rFonts w:ascii="Arial" w:hAnsi="Arial" w:cs="Arial"/>
          <w:b/>
          <w:sz w:val="24"/>
          <w:szCs w:val="24"/>
        </w:rPr>
        <w:t xml:space="preserve">AgroC: </w:t>
      </w:r>
    </w:p>
    <w:p w14:paraId="33D698DD" w14:textId="77777777" w:rsidR="00C75A9C" w:rsidRPr="00E01E75" w:rsidRDefault="00C75A9C" w:rsidP="00C75A9C">
      <w:pPr>
        <w:spacing w:line="480" w:lineRule="auto"/>
        <w:jc w:val="both"/>
        <w:rPr>
          <w:rFonts w:ascii="Arial" w:hAnsi="Arial" w:cs="Arial"/>
          <w:b/>
          <w:sz w:val="24"/>
          <w:szCs w:val="24"/>
        </w:rPr>
      </w:pPr>
      <w:r w:rsidRPr="00E01E75">
        <w:rPr>
          <w:rFonts w:ascii="Arial" w:hAnsi="Arial" w:cs="Arial"/>
          <w:b/>
          <w:sz w:val="24"/>
          <w:szCs w:val="24"/>
        </w:rPr>
        <w:t>General description</w:t>
      </w:r>
    </w:p>
    <w:p w14:paraId="2299424C" w14:textId="04E67DF5" w:rsidR="00C75A9C" w:rsidRPr="00E01E75" w:rsidRDefault="00C75A9C" w:rsidP="00C75A9C">
      <w:pPr>
        <w:spacing w:line="480" w:lineRule="auto"/>
        <w:jc w:val="both"/>
        <w:rPr>
          <w:rFonts w:ascii="Arial" w:hAnsi="Arial" w:cs="Arial"/>
          <w:sz w:val="24"/>
          <w:szCs w:val="24"/>
        </w:rPr>
      </w:pPr>
      <w:r w:rsidRPr="00E01E75">
        <w:rPr>
          <w:rFonts w:ascii="Arial" w:hAnsi="Arial" w:cs="Arial"/>
          <w:sz w:val="24"/>
          <w:szCs w:val="24"/>
        </w:rPr>
        <w:t xml:space="preserve">AgroC was designed to estimate the net ecosystem carbon fluxes in agroecosystems. The model essentially is a coupling of three modules. The model core is the SoilCO2 module </w:t>
      </w:r>
      <w:r w:rsidRPr="00E01E75">
        <w:rPr>
          <w:rFonts w:ascii="Arial" w:hAnsi="Arial" w:cs="Arial"/>
          <w:sz w:val="24"/>
          <w:szCs w:val="24"/>
        </w:rPr>
        <w:fldChar w:fldCharType="begin"/>
      </w:r>
      <w:r w:rsidRPr="00E01E75">
        <w:rPr>
          <w:rFonts w:ascii="Arial" w:hAnsi="Arial" w:cs="Arial"/>
          <w:sz w:val="24"/>
          <w:szCs w:val="24"/>
        </w:rPr>
        <w:instrText xml:space="preserve"> ADDIN EN.CITE &lt;EndNote&gt;&lt;Cite&gt;&lt;Author&gt;Šimůnek&lt;/Author&gt;&lt;Year&gt;1993&lt;/Year&gt;&lt;RecNum&gt;101&lt;/RecNum&gt;&lt;DisplayText&gt;(Šimůnek and Suarez, 1993)&lt;/DisplayText&gt;&lt;record&gt;&lt;rec-number&gt;101&lt;/rec-number&gt;&lt;foreign-keys&gt;&lt;key app="EN" db-id="5sf9d5swzxe0pre5wezpsrx9ddvzwx2xvpzz" timestamp="1396615014"&gt;101&lt;/key&gt;&lt;/foreign-keys&gt;&lt;ref-type name="Journal Article"&gt;17&lt;/ref-type&gt;&lt;contributors&gt;&lt;authors&gt;&lt;author&gt;Šimůnek, Jiří&lt;/author&gt;&lt;author&gt;Suarez, Donald L.&lt;/author&gt;&lt;/authors&gt;&lt;/contributors&gt;&lt;titles&gt;&lt;title&gt;Modeling of carbon dioxide transport and production in soil: 1. Model development&lt;/title&gt;&lt;secondary-title&gt;Water Resources Research&lt;/secondary-title&gt;&lt;/titles&gt;&lt;periodical&gt;&lt;full-title&gt;Water Resources Research&lt;/full-title&gt;&lt;/periodical&gt;&lt;pages&gt;487-497&lt;/pages&gt;&lt;volume&gt;29&lt;/volume&gt;&lt;number&gt;2&lt;/number&gt;&lt;keywords&gt;&lt;keyword&gt;1806 Chemistry of fresh water&lt;/keyword&gt;&lt;keyword&gt;1872 Time series analysis&lt;/keyword&gt;&lt;/keywords&gt;&lt;dates&gt;&lt;year&gt;1993&lt;/year&gt;&lt;/dates&gt;&lt;isbn&gt;1944-7973&lt;/isbn&gt;&lt;urls&gt;&lt;related-urls&gt;&lt;url&gt;http://dx.doi.org/10.1029/92WR02225&lt;/url&gt;&lt;/related-urls&gt;&lt;/urls&gt;&lt;electronic-resource-num&gt;10.1029/92WR02225&lt;/electronic-resource-num&gt;&lt;/record&gt;&lt;/Cite&gt;&lt;/EndNote&gt;</w:instrText>
      </w:r>
      <w:r w:rsidRPr="00E01E75">
        <w:rPr>
          <w:rFonts w:ascii="Arial" w:hAnsi="Arial" w:cs="Arial"/>
          <w:sz w:val="24"/>
          <w:szCs w:val="24"/>
        </w:rPr>
        <w:fldChar w:fldCharType="separate"/>
      </w:r>
      <w:r w:rsidRPr="00E01E75">
        <w:rPr>
          <w:rFonts w:ascii="Arial" w:hAnsi="Arial" w:cs="Arial"/>
          <w:noProof/>
          <w:sz w:val="24"/>
          <w:szCs w:val="24"/>
        </w:rPr>
        <w:t>(Šimůnek and Suarez, 1993)</w:t>
      </w:r>
      <w:r w:rsidRPr="00E01E75">
        <w:rPr>
          <w:rFonts w:ascii="Arial" w:hAnsi="Arial" w:cs="Arial"/>
          <w:sz w:val="24"/>
          <w:szCs w:val="24"/>
        </w:rPr>
        <w:fldChar w:fldCharType="end"/>
      </w:r>
      <w:r w:rsidRPr="00E01E75">
        <w:rPr>
          <w:rFonts w:ascii="Arial" w:hAnsi="Arial" w:cs="Arial"/>
          <w:sz w:val="24"/>
          <w:szCs w:val="24"/>
        </w:rPr>
        <w:t>, which is a numerical model for the simulation of the 1-dimensional flow of heat, water and CO</w:t>
      </w:r>
      <w:r w:rsidRPr="00E01E75">
        <w:rPr>
          <w:rFonts w:ascii="Arial" w:hAnsi="Arial" w:cs="Arial"/>
          <w:sz w:val="24"/>
          <w:szCs w:val="24"/>
          <w:vertAlign w:val="subscript"/>
        </w:rPr>
        <w:t>2</w:t>
      </w:r>
      <w:r w:rsidRPr="00E01E75">
        <w:rPr>
          <w:rFonts w:ascii="Arial" w:hAnsi="Arial" w:cs="Arial"/>
          <w:sz w:val="24"/>
          <w:szCs w:val="24"/>
        </w:rPr>
        <w:t xml:space="preserve"> in soils. The second module consists of a 1-dimensional implementation of RothC </w:t>
      </w:r>
      <w:r w:rsidRPr="00E01E75">
        <w:rPr>
          <w:rFonts w:ascii="Arial" w:hAnsi="Arial" w:cs="Arial"/>
          <w:sz w:val="24"/>
          <w:szCs w:val="24"/>
        </w:rPr>
        <w:fldChar w:fldCharType="begin"/>
      </w:r>
      <w:r w:rsidRPr="00E01E75">
        <w:rPr>
          <w:rFonts w:ascii="Arial" w:hAnsi="Arial" w:cs="Arial"/>
          <w:sz w:val="24"/>
          <w:szCs w:val="24"/>
        </w:rPr>
        <w:instrText xml:space="preserve"> ADDIN EN.CITE &lt;EndNote&gt;&lt;Cite&gt;&lt;Author&gt;Coleman&lt;/Author&gt;&lt;Year&gt;2005&lt;/Year&gt;&lt;RecNum&gt;2268&lt;/RecNum&gt;&lt;DisplayText&gt;(Coleman and Jenkinson, 2005)&lt;/DisplayText&gt;&lt;record&gt;&lt;rec-number&gt;2268&lt;/rec-number&gt;&lt;foreign-keys&gt;&lt;key app="EN" db-id="5sf9d5swzxe0pre5wezpsrx9ddvzwx2xvpzz" timestamp="1572964757"&gt;2268&lt;/key&gt;&lt;/foreign-keys&gt;&lt;ref-type name="Report"&gt;27&lt;/ref-type&gt;&lt;contributors&gt;&lt;authors&gt;&lt;author&gt;Coleman, K.&lt;/author&gt;&lt;author&gt;Jenkinson, D.S.&lt;/author&gt;&lt;/authors&gt;&lt;/contributors&gt;&lt;titles&gt;&lt;title&gt;ROTHC-26.3. A Model for the Turnover of Carbon in Soil Model Description and Windows Users Guide&lt;/title&gt;&lt;/titles&gt;&lt;pages&gt;43&lt;/pages&gt;&lt;dates&gt;&lt;year&gt;2005&lt;/year&gt;&lt;/dates&gt;&lt;pub-location&gt;Rothamsted &lt;/pub-location&gt;&lt;publisher&gt;IACR&lt;/publisher&gt;&lt;urls&gt;&lt;/urls&gt;&lt;/record&gt;&lt;/Cite&gt;&lt;/EndNote&gt;</w:instrText>
      </w:r>
      <w:r w:rsidRPr="00E01E75">
        <w:rPr>
          <w:rFonts w:ascii="Arial" w:hAnsi="Arial" w:cs="Arial"/>
          <w:sz w:val="24"/>
          <w:szCs w:val="24"/>
        </w:rPr>
        <w:fldChar w:fldCharType="separate"/>
      </w:r>
      <w:r w:rsidRPr="00E01E75">
        <w:rPr>
          <w:rFonts w:ascii="Arial" w:hAnsi="Arial" w:cs="Arial"/>
          <w:noProof/>
          <w:sz w:val="24"/>
          <w:szCs w:val="24"/>
        </w:rPr>
        <w:t>(Coleman and Jenkinson, 2005)</w:t>
      </w:r>
      <w:r w:rsidRPr="00E01E75">
        <w:rPr>
          <w:rFonts w:ascii="Arial" w:hAnsi="Arial" w:cs="Arial"/>
          <w:sz w:val="24"/>
          <w:szCs w:val="24"/>
        </w:rPr>
        <w:fldChar w:fldCharType="end"/>
      </w:r>
      <w:r w:rsidRPr="00E01E75">
        <w:rPr>
          <w:rFonts w:ascii="Arial" w:hAnsi="Arial" w:cs="Arial"/>
          <w:sz w:val="24"/>
          <w:szCs w:val="24"/>
        </w:rPr>
        <w:t xml:space="preserve">, a model to describe soil carbon turnover. The coupling of these two modules has already been validated in several studies. The third module is the dynamic plant growth module SUCROS </w:t>
      </w:r>
      <w:r w:rsidR="00DF6023" w:rsidRPr="00E01E75">
        <w:rPr>
          <w:rFonts w:ascii="Arial" w:hAnsi="Arial" w:cs="Arial"/>
          <w:sz w:val="24"/>
          <w:szCs w:val="24"/>
        </w:rPr>
        <w:fldChar w:fldCharType="begin"/>
      </w:r>
      <w:r w:rsidR="00F26AF3" w:rsidRPr="00E01E75">
        <w:rPr>
          <w:rFonts w:ascii="Arial" w:hAnsi="Arial" w:cs="Arial"/>
          <w:sz w:val="24"/>
          <w:szCs w:val="24"/>
        </w:rPr>
        <w:instrText xml:space="preserve"> ADDIN EN.CITE &lt;EndNote&gt;&lt;Cite&gt;&lt;Author&gt;Spitters&lt;/Author&gt;&lt;Year&gt;1989&lt;/Year&gt;&lt;RecNum&gt;2269&lt;/RecNum&gt;&lt;DisplayText&gt;(Spitters, van Keulen, et al., 1989)&lt;/DisplayText&gt;&lt;record&gt;&lt;rec-number&gt;2269&lt;/rec-number&gt;&lt;foreign-keys&gt;&lt;key app="EN" db-id="5sf9d5swzxe0pre5wezpsrx9ddvzwx2xvpzz" timestamp="1572965283"&gt;2269&lt;/key&gt;&lt;/foreign-keys&gt;&lt;ref-type name="Book Section"&gt;5&lt;/ref-type&gt;&lt;contributors&gt;&lt;authors&gt;&lt;author&gt;Spitters, C.J.T.&lt;/author&gt;&lt;author&gt;van Keulen, H.&lt;/author&gt;&lt;author&gt;van Kraalingen, D.W.G&lt;/author&gt;&lt;/authors&gt;&lt;secondary-authors&gt;&lt;author&gt;Rabbinge, R.&lt;/author&gt;&lt;author&gt;Van Laar, H.&lt;/author&gt;&lt;author&gt;Ward, S.&lt;/author&gt;&lt;/secondary-authors&gt;&lt;/contributors&gt;&lt;titles&gt;&lt;title&gt;A simple and universal crop growth simulator: SUCROS87&lt;/title&gt;&lt;secondary-title&gt;Simulation and systems management in crop protection&lt;/secondary-title&gt;&lt;/titles&gt;&lt;pages&gt;147 - 181&lt;/pages&gt;&lt;dates&gt;&lt;year&gt;1989&lt;/year&gt;&lt;/dates&gt;&lt;pub-location&gt;Wageningen&lt;/pub-location&gt;&lt;publisher&gt;Pudoc (Simulation monographs ) &lt;/publisher&gt;&lt;urls&gt;&lt;/urls&gt;&lt;/record&gt;&lt;/Cite&gt;&lt;/EndNote&gt;</w:instrText>
      </w:r>
      <w:r w:rsidR="00DF6023" w:rsidRPr="00E01E75">
        <w:rPr>
          <w:rFonts w:ascii="Arial" w:hAnsi="Arial" w:cs="Arial"/>
          <w:sz w:val="24"/>
          <w:szCs w:val="24"/>
        </w:rPr>
        <w:fldChar w:fldCharType="separate"/>
      </w:r>
      <w:r w:rsidR="00F26AF3" w:rsidRPr="00E01E75">
        <w:rPr>
          <w:rFonts w:ascii="Arial" w:hAnsi="Arial" w:cs="Arial"/>
          <w:noProof/>
          <w:sz w:val="24"/>
          <w:szCs w:val="24"/>
        </w:rPr>
        <w:t>(Spitters, van Keulen, et al., 1989)</w:t>
      </w:r>
      <w:r w:rsidR="00DF6023" w:rsidRPr="00E01E75">
        <w:rPr>
          <w:rFonts w:ascii="Arial" w:hAnsi="Arial" w:cs="Arial"/>
          <w:sz w:val="24"/>
          <w:szCs w:val="24"/>
        </w:rPr>
        <w:fldChar w:fldCharType="end"/>
      </w:r>
      <w:r w:rsidRPr="00E01E75">
        <w:rPr>
          <w:rFonts w:ascii="Arial" w:hAnsi="Arial" w:cs="Arial"/>
          <w:sz w:val="24"/>
          <w:szCs w:val="24"/>
        </w:rPr>
        <w:t xml:space="preserve">. SUCROS simulates water stress dependent photosynthesis, phenology-based distribution of assimilates to plant organs and respiration. The combination of these subprograms enables a closed carbon balance of agricultural ecosystems at an hourly or daily time step. A special feature of the model is the consideration of root exudation and dying roots, as well as the effect of both processes on heterotrophic soil respiration. </w:t>
      </w:r>
    </w:p>
    <w:p w14:paraId="4A630BCA" w14:textId="6C9130A1" w:rsidR="004D71E1" w:rsidRPr="00E01E75" w:rsidRDefault="00C75A9C" w:rsidP="00C75A9C">
      <w:pPr>
        <w:spacing w:line="480" w:lineRule="auto"/>
        <w:jc w:val="both"/>
        <w:rPr>
          <w:rFonts w:ascii="Arial" w:hAnsi="Arial" w:cs="Arial"/>
          <w:sz w:val="24"/>
          <w:szCs w:val="24"/>
        </w:rPr>
      </w:pPr>
      <w:r w:rsidRPr="00E01E75">
        <w:rPr>
          <w:rFonts w:ascii="Arial" w:hAnsi="Arial" w:cs="Arial"/>
          <w:sz w:val="24"/>
          <w:szCs w:val="24"/>
        </w:rPr>
        <w:t>AgroC thus enables the estimation of carbon balances in agricultural stands depending on environmental factors such as temperature, precipitation or atmospheric CO</w:t>
      </w:r>
      <w:r w:rsidRPr="00E01E75">
        <w:rPr>
          <w:rFonts w:ascii="Arial" w:hAnsi="Arial" w:cs="Arial"/>
          <w:sz w:val="24"/>
          <w:szCs w:val="24"/>
          <w:vertAlign w:val="subscript"/>
        </w:rPr>
        <w:t>2</w:t>
      </w:r>
      <w:r w:rsidRPr="00E01E75">
        <w:rPr>
          <w:rFonts w:ascii="Arial" w:hAnsi="Arial" w:cs="Arial"/>
          <w:sz w:val="24"/>
          <w:szCs w:val="24"/>
        </w:rPr>
        <w:t xml:space="preserve"> concentration. The overall model has also been validated in several case studies. Input data for the model are meteorological information, irradiation, potential evapotranspiration, soil hydraulic and thermal properties and plant parameters. The latter are available as standard parameter sets for cereals, sugar beet, rape, maize, potatoes and grassland. Model results include gross primary production (GPP), respiration, net carbon fluxes (NEE), crop yield, biomass, leaf area index, soil moisture and soil temperature.</w:t>
      </w:r>
    </w:p>
    <w:p w14:paraId="47C034C0" w14:textId="77777777" w:rsidR="00DF6023" w:rsidRPr="00E01E75" w:rsidRDefault="00DF6023" w:rsidP="00DF6023">
      <w:pPr>
        <w:spacing w:line="480" w:lineRule="auto"/>
        <w:jc w:val="both"/>
        <w:rPr>
          <w:rFonts w:ascii="Arial" w:hAnsi="Arial" w:cs="Arial"/>
          <w:b/>
          <w:sz w:val="24"/>
          <w:szCs w:val="24"/>
        </w:rPr>
      </w:pPr>
      <w:r w:rsidRPr="00E01E75">
        <w:rPr>
          <w:rFonts w:ascii="Arial" w:hAnsi="Arial" w:cs="Arial"/>
          <w:b/>
          <w:sz w:val="24"/>
          <w:szCs w:val="24"/>
        </w:rPr>
        <w:lastRenderedPageBreak/>
        <w:t>Model set-up and protocol</w:t>
      </w:r>
    </w:p>
    <w:p w14:paraId="2FCD67DF" w14:textId="6B27A761" w:rsidR="00DF6023" w:rsidRPr="00E01E75" w:rsidRDefault="00F46A18" w:rsidP="00C75A9C">
      <w:pPr>
        <w:spacing w:line="480" w:lineRule="auto"/>
        <w:jc w:val="both"/>
        <w:rPr>
          <w:rFonts w:ascii="Arial" w:hAnsi="Arial" w:cs="Arial"/>
          <w:sz w:val="24"/>
          <w:szCs w:val="24"/>
        </w:rPr>
      </w:pPr>
      <w:r w:rsidRPr="00E01E75">
        <w:rPr>
          <w:rFonts w:ascii="Arial" w:hAnsi="Arial" w:cs="Arial"/>
          <w:sz w:val="24"/>
          <w:szCs w:val="24"/>
        </w:rPr>
        <w:t>For setting up the model all available data (initial profile information in water content, soil layering, soil hydraulic parameters (van Genuchten parameters), atmospheric forcing (precipitation, provided reference ET</w:t>
      </w:r>
      <w:r w:rsidR="00174046" w:rsidRPr="00E01E75">
        <w:rPr>
          <w:rFonts w:ascii="Arial" w:hAnsi="Arial" w:cs="Arial"/>
          <w:sz w:val="24"/>
          <w:szCs w:val="24"/>
        </w:rPr>
        <w:t xml:space="preserve"> (ET</w:t>
      </w:r>
      <w:r w:rsidR="00174046" w:rsidRPr="00E01E75">
        <w:rPr>
          <w:rFonts w:ascii="Arial" w:hAnsi="Arial" w:cs="Arial"/>
          <w:sz w:val="24"/>
          <w:szCs w:val="24"/>
          <w:vertAlign w:val="subscript"/>
        </w:rPr>
        <w:t>0</w:t>
      </w:r>
      <w:r w:rsidR="00174046" w:rsidRPr="00E01E75">
        <w:rPr>
          <w:rFonts w:ascii="Arial" w:hAnsi="Arial" w:cs="Arial"/>
          <w:sz w:val="24"/>
          <w:szCs w:val="24"/>
        </w:rPr>
        <w:t>, Penman-Monteith)</w:t>
      </w:r>
      <w:r w:rsidRPr="00E01E75">
        <w:rPr>
          <w:rFonts w:ascii="Arial" w:hAnsi="Arial" w:cs="Arial"/>
          <w:sz w:val="24"/>
          <w:szCs w:val="24"/>
        </w:rPr>
        <w:t xml:space="preserve">, radiation, min and max air temperature), lower boundary condition in terms of pressure applied, and management data (seeding density, day of emergence, harvest dates, rooting depth)) were used. Provided BBCH stages were converted to development stages (DVS) according to </w:t>
      </w:r>
      <w:r w:rsidRPr="00E01E75">
        <w:rPr>
          <w:rFonts w:ascii="Arial" w:hAnsi="Arial" w:cs="Arial"/>
          <w:sz w:val="24"/>
          <w:szCs w:val="24"/>
        </w:rPr>
        <w:fldChar w:fldCharType="begin"/>
      </w:r>
      <w:r w:rsidR="00F26AF3" w:rsidRPr="00E01E75">
        <w:rPr>
          <w:rFonts w:ascii="Arial" w:hAnsi="Arial" w:cs="Arial"/>
          <w:sz w:val="24"/>
          <w:szCs w:val="24"/>
        </w:rPr>
        <w:instrText xml:space="preserve"> ADDIN EN.CITE &lt;EndNote&gt;&lt;Cite AuthorYear="1"&gt;&lt;Author&gt;Wang&lt;/Author&gt;&lt;Year&gt;1998&lt;/Year&gt;&lt;RecNum&gt;2120&lt;/RecNum&gt;&lt;DisplayText&gt;Wang and Engel (1998)&lt;/DisplayText&gt;&lt;record&gt;&lt;rec-number&gt;2120&lt;/rec-number&gt;&lt;foreign-keys&gt;&lt;key app="EN" db-id="5sf9d5swzxe0pre5wezpsrx9ddvzwx2xvpzz" timestamp="1557836673"&gt;2120&lt;/key&gt;&lt;/foreign-keys&gt;&lt;ref-type name="Journal Article"&gt;17&lt;/ref-type&gt;&lt;contributors&gt;&lt;authors&gt;&lt;author&gt;Wang, Enli&lt;/author&gt;&lt;author&gt;Engel, Thomas&lt;/author&gt;&lt;/authors&gt;&lt;/contributors&gt;&lt;titles&gt;&lt;title&gt;Simulation of phenological development of wheat crops&lt;/title&gt;&lt;secondary-title&gt;Agricultural Systems&lt;/secondary-title&gt;&lt;/titles&gt;&lt;periodical&gt;&lt;full-title&gt;Agricultural Systems&lt;/full-title&gt;&lt;/periodical&gt;&lt;pages&gt;1-24&lt;/pages&gt;&lt;volume&gt;58&lt;/volume&gt;&lt;number&gt;1&lt;/number&gt;&lt;dates&gt;&lt;year&gt;1998&lt;/year&gt;&lt;pub-dates&gt;&lt;date&gt;1998/09/01/&lt;/date&gt;&lt;/pub-dates&gt;&lt;/dates&gt;&lt;isbn&gt;0308-521X&lt;/isbn&gt;&lt;urls&gt;&lt;related-urls&gt;&lt;url&gt;http://www.sciencedirect.com/science/article/pii/S0308521X98000286&lt;/url&gt;&lt;/related-urls&gt;&lt;/urls&gt;&lt;electronic-resource-num&gt;10.1016/S0308-521X(98)00028-6&lt;/electronic-resource-num&gt;&lt;/record&gt;&lt;/Cite&gt;&lt;/EndNote&gt;</w:instrText>
      </w:r>
      <w:r w:rsidRPr="00E01E75">
        <w:rPr>
          <w:rFonts w:ascii="Arial" w:hAnsi="Arial" w:cs="Arial"/>
          <w:sz w:val="24"/>
          <w:szCs w:val="24"/>
        </w:rPr>
        <w:fldChar w:fldCharType="separate"/>
      </w:r>
      <w:r w:rsidRPr="00E01E75">
        <w:rPr>
          <w:rFonts w:ascii="Arial" w:hAnsi="Arial" w:cs="Arial"/>
          <w:noProof/>
          <w:sz w:val="24"/>
          <w:szCs w:val="24"/>
        </w:rPr>
        <w:t>Wang and Engel (1998)</w:t>
      </w:r>
      <w:r w:rsidRPr="00E01E75">
        <w:rPr>
          <w:rFonts w:ascii="Arial" w:hAnsi="Arial" w:cs="Arial"/>
          <w:sz w:val="24"/>
          <w:szCs w:val="24"/>
        </w:rPr>
        <w:fldChar w:fldCharType="end"/>
      </w:r>
      <w:r w:rsidRPr="00E01E75">
        <w:rPr>
          <w:rFonts w:ascii="Arial" w:hAnsi="Arial" w:cs="Arial"/>
          <w:sz w:val="24"/>
          <w:szCs w:val="24"/>
        </w:rPr>
        <w:t xml:space="preserve"> as AgroC will provide DVS. For the calibration of the development stages all provided BBCH stages (or in detail DVS stages) were used for all lysimeters and the corresponding crop. Hereby, the calibration was performed using the automatic search algorithm SCE-UA (Shuffled Complex Evolution University of Arizona) as described by </w:t>
      </w:r>
      <w:r w:rsidRPr="00E01E75">
        <w:rPr>
          <w:rFonts w:ascii="Arial" w:hAnsi="Arial" w:cs="Arial"/>
          <w:sz w:val="24"/>
          <w:szCs w:val="24"/>
        </w:rPr>
        <w:fldChar w:fldCharType="begin"/>
      </w:r>
      <w:r w:rsidR="00F26AF3" w:rsidRPr="00E01E75">
        <w:rPr>
          <w:rFonts w:ascii="Arial" w:hAnsi="Arial" w:cs="Arial"/>
          <w:sz w:val="24"/>
          <w:szCs w:val="24"/>
        </w:rPr>
        <w:instrText xml:space="preserve"> ADDIN EN.CITE &lt;EndNote&gt;&lt;Cite AuthorYear="1"&gt;&lt;Author&gt;Duan&lt;/Author&gt;&lt;Year&gt;1992&lt;/Year&gt;&lt;RecNum&gt;1932&lt;/RecNum&gt;&lt;DisplayText&gt;Duan, Sorooshian, et al. (1992)&lt;/DisplayText&gt;&lt;record&gt;&lt;rec-number&gt;1932&lt;/rec-number&gt;&lt;foreign-keys&gt;&lt;key app="EN" db-id="5sf9d5swzxe0pre5wezpsrx9ddvzwx2xvpzz" timestamp="1516779756"&gt;1932&lt;/key&gt;&lt;/foreign-keys&gt;&lt;ref-type name="Journal Article"&gt;17&lt;/ref-type&gt;&lt;contributors&gt;&lt;authors&gt;&lt;author&gt;Duan, Qingyun&lt;/author&gt;&lt;author&gt;Sorooshian, Soroosh&lt;/author&gt;&lt;author&gt;Gupta, Vijai&lt;/author&gt;&lt;/authors&gt;&lt;/contributors&gt;&lt;titles&gt;&lt;title&gt;Effective and efficient global optimization for conceptual rainfall-runoff models&lt;/title&gt;&lt;secondary-title&gt;Water Resources Research&lt;/secondary-title&gt;&lt;/titles&gt;&lt;periodical&gt;&lt;full-title&gt;Water Resources Research&lt;/full-title&gt;&lt;/periodical&gt;&lt;pages&gt;1015-1031&lt;/pages&gt;&lt;volume&gt;28&lt;/volume&gt;&lt;number&gt;4&lt;/number&gt;&lt;keywords&gt;&lt;keyword&gt;1860 Streamflow&lt;/keyword&gt;&lt;keyword&gt;1899 General or miscellaneous&lt;/keyword&gt;&lt;keyword&gt;6309 Decision making under uncertainty&lt;/keyword&gt;&lt;keyword&gt;9820 Techniques applicable in three or more fields&lt;/keyword&gt;&lt;/keywords&gt;&lt;dates&gt;&lt;year&gt;1992&lt;/year&gt;&lt;/dates&gt;&lt;isbn&gt;1944-7973&lt;/isbn&gt;&lt;urls&gt;&lt;related-urls&gt;&lt;url&gt;http://dx.doi.org/10.1029/91WR02985&lt;/url&gt;&lt;/related-urls&gt;&lt;/urls&gt;&lt;electronic-resource-num&gt;10.1029/91WR02985&lt;/electronic-resource-num&gt;&lt;/record&gt;&lt;/Cite&gt;&lt;/EndNote&gt;</w:instrText>
      </w:r>
      <w:r w:rsidRPr="00E01E75">
        <w:rPr>
          <w:rFonts w:ascii="Arial" w:hAnsi="Arial" w:cs="Arial"/>
          <w:sz w:val="24"/>
          <w:szCs w:val="24"/>
        </w:rPr>
        <w:fldChar w:fldCharType="separate"/>
      </w:r>
      <w:r w:rsidR="00F26AF3" w:rsidRPr="00E01E75">
        <w:rPr>
          <w:rFonts w:ascii="Arial" w:hAnsi="Arial" w:cs="Arial"/>
          <w:noProof/>
          <w:sz w:val="24"/>
          <w:szCs w:val="24"/>
        </w:rPr>
        <w:t>Duan, Sorooshian, et al. (1992)</w:t>
      </w:r>
      <w:r w:rsidRPr="00E01E75">
        <w:rPr>
          <w:rFonts w:ascii="Arial" w:hAnsi="Arial" w:cs="Arial"/>
          <w:sz w:val="24"/>
          <w:szCs w:val="24"/>
        </w:rPr>
        <w:fldChar w:fldCharType="end"/>
      </w:r>
      <w:r w:rsidRPr="00E01E75">
        <w:rPr>
          <w:rFonts w:ascii="Arial" w:hAnsi="Arial" w:cs="Arial"/>
          <w:sz w:val="24"/>
          <w:szCs w:val="24"/>
        </w:rPr>
        <w:t xml:space="preserve"> and </w:t>
      </w:r>
      <w:r w:rsidRPr="00E01E75">
        <w:rPr>
          <w:rFonts w:ascii="Arial" w:hAnsi="Arial" w:cs="Arial"/>
          <w:sz w:val="24"/>
          <w:szCs w:val="24"/>
        </w:rPr>
        <w:fldChar w:fldCharType="begin"/>
      </w:r>
      <w:r w:rsidR="00F26AF3" w:rsidRPr="00E01E75">
        <w:rPr>
          <w:rFonts w:ascii="Arial" w:hAnsi="Arial" w:cs="Arial"/>
          <w:sz w:val="24"/>
          <w:szCs w:val="24"/>
        </w:rPr>
        <w:instrText xml:space="preserve"> ADDIN EN.CITE &lt;EndNote&gt;&lt;Cite AuthorYear="1"&gt;&lt;Author&gt;Duan&lt;/Author&gt;&lt;Year&gt;1994&lt;/Year&gt;&lt;RecNum&gt;2282&lt;/RecNum&gt;&lt;DisplayText&gt;Duan, Sorooshian, et al. (1994)&lt;/DisplayText&gt;&lt;record&gt;&lt;rec-number&gt;2282&lt;/rec-number&gt;&lt;foreign-keys&gt;&lt;key app="EN" db-id="5sf9d5swzxe0pre5wezpsrx9ddvzwx2xvpzz" timestamp="1574873850"&gt;2282&lt;/key&gt;&lt;/foreign-keys&gt;&lt;ref-type name="Journal Article"&gt;17&lt;/ref-type&gt;&lt;contributors&gt;&lt;authors&gt;&lt;author&gt;Duan, Qingyun&lt;/author&gt;&lt;author&gt;Sorooshian, Soroosh&lt;/author&gt;&lt;author&gt;Gupta, Vijai K.&lt;/author&gt;&lt;/authors&gt;&lt;/contributors&gt;&lt;titles&gt;&lt;title&gt;Optimal use of the SCE-UA global optimization method for calibrating watershed models&lt;/title&gt;&lt;secondary-title&gt;Journal of Hydrology&lt;/secondary-title&gt;&lt;/titles&gt;&lt;periodical&gt;&lt;full-title&gt;Journal of Hydrology&lt;/full-title&gt;&lt;/periodical&gt;&lt;pages&gt;265-284&lt;/pages&gt;&lt;volume&gt;158&lt;/volume&gt;&lt;number&gt;3&lt;/number&gt;&lt;dates&gt;&lt;year&gt;1994&lt;/year&gt;&lt;pub-dates&gt;&lt;date&gt;1994/06/15/&lt;/date&gt;&lt;/pub-dates&gt;&lt;/dates&gt;&lt;isbn&gt;0022-1694&lt;/isbn&gt;&lt;urls&gt;&lt;related-urls&gt;&lt;url&gt;http://www.sciencedirect.com/science/article/pii/0022169494900574&lt;/url&gt;&lt;/related-urls&gt;&lt;/urls&gt;&lt;electronic-resource-num&gt;10.1016/0022-1694(94)90057-4&lt;/electronic-resource-num&gt;&lt;/record&gt;&lt;/Cite&gt;&lt;/EndNote&gt;</w:instrText>
      </w:r>
      <w:r w:rsidRPr="00E01E75">
        <w:rPr>
          <w:rFonts w:ascii="Arial" w:hAnsi="Arial" w:cs="Arial"/>
          <w:sz w:val="24"/>
          <w:szCs w:val="24"/>
        </w:rPr>
        <w:fldChar w:fldCharType="separate"/>
      </w:r>
      <w:r w:rsidR="00F26AF3" w:rsidRPr="00E01E75">
        <w:rPr>
          <w:rFonts w:ascii="Arial" w:hAnsi="Arial" w:cs="Arial"/>
          <w:noProof/>
          <w:sz w:val="24"/>
          <w:szCs w:val="24"/>
        </w:rPr>
        <w:t>Duan, Sorooshian, et al. (1994)</w:t>
      </w:r>
      <w:r w:rsidRPr="00E01E75">
        <w:rPr>
          <w:rFonts w:ascii="Arial" w:hAnsi="Arial" w:cs="Arial"/>
          <w:sz w:val="24"/>
          <w:szCs w:val="24"/>
        </w:rPr>
        <w:fldChar w:fldCharType="end"/>
      </w:r>
      <w:r w:rsidRPr="00E01E75">
        <w:rPr>
          <w:rFonts w:ascii="Arial" w:hAnsi="Arial" w:cs="Arial"/>
          <w:sz w:val="24"/>
          <w:szCs w:val="24"/>
        </w:rPr>
        <w:t>, whereby the mismatch between observed and simulated development stage was minimized using the sum of squared residuals in the cost function. The calibration routine was written in Matlab and the entire system was run on a LINUX cluster. For the calibration, three parameters were estimated scaling the start temperature for plant growth (C*day) (TEMPSTART) and two tables in the plant growth routine, namely, the table describing the ‘Daily average temperature against development rate, if DVS &lt; 1 (RATDVS)' and the table describing the ‘Daily average temperature against development rate, if DVS &gt; 1 (RATDVS)'. The three parameters were chosen as they directly impact predicted phenology. Additionally, the parameters describing the potential CO</w:t>
      </w:r>
      <w:r w:rsidRPr="00E01E75">
        <w:rPr>
          <w:rFonts w:ascii="Arial" w:hAnsi="Arial" w:cs="Arial"/>
          <w:sz w:val="24"/>
          <w:szCs w:val="24"/>
          <w:vertAlign w:val="subscript"/>
        </w:rPr>
        <w:t>2</w:t>
      </w:r>
      <w:r w:rsidRPr="00E01E75">
        <w:rPr>
          <w:rFonts w:ascii="Arial" w:hAnsi="Arial" w:cs="Arial"/>
          <w:sz w:val="24"/>
          <w:szCs w:val="24"/>
        </w:rPr>
        <w:t>-assimilation rate of a unit leaf area for light saturation (kg CO</w:t>
      </w:r>
      <w:r w:rsidRPr="00E01E75">
        <w:rPr>
          <w:rFonts w:ascii="Arial" w:hAnsi="Arial" w:cs="Arial"/>
          <w:sz w:val="24"/>
          <w:szCs w:val="24"/>
          <w:vertAlign w:val="subscript"/>
        </w:rPr>
        <w:t>2</w:t>
      </w:r>
      <w:r w:rsidRPr="00E01E75">
        <w:rPr>
          <w:rFonts w:ascii="Arial" w:hAnsi="Arial" w:cs="Arial"/>
          <w:sz w:val="24"/>
          <w:szCs w:val="24"/>
        </w:rPr>
        <w:t>/ha leaf/h) (AMX) as well as the initial light use efficiency (kg CO</w:t>
      </w:r>
      <w:r w:rsidRPr="00E01E75">
        <w:rPr>
          <w:rFonts w:ascii="Arial" w:hAnsi="Arial" w:cs="Arial"/>
          <w:sz w:val="24"/>
          <w:szCs w:val="24"/>
          <w:vertAlign w:val="subscript"/>
        </w:rPr>
        <w:t>2</w:t>
      </w:r>
      <w:r w:rsidRPr="00E01E75">
        <w:rPr>
          <w:rFonts w:ascii="Arial" w:hAnsi="Arial" w:cs="Arial"/>
          <w:sz w:val="24"/>
          <w:szCs w:val="24"/>
        </w:rPr>
        <w:t>/ha leaf/h) (EFF) were adapted by trial and error to match mean regional yields. Here, it has to be noted that for the two different winter wheat cultivars (Julius and Pionier) only one single parameter set was optimized.</w:t>
      </w:r>
    </w:p>
    <w:p w14:paraId="5D91271A" w14:textId="77777777" w:rsidR="00ED7E4A" w:rsidRPr="00E01E75" w:rsidRDefault="00ED7E4A" w:rsidP="00C75A9C">
      <w:pPr>
        <w:spacing w:line="480" w:lineRule="auto"/>
        <w:jc w:val="both"/>
        <w:rPr>
          <w:rFonts w:ascii="Arial" w:hAnsi="Arial" w:cs="Arial"/>
          <w:sz w:val="24"/>
          <w:szCs w:val="24"/>
        </w:rPr>
      </w:pPr>
    </w:p>
    <w:p w14:paraId="54C833A6" w14:textId="77777777" w:rsidR="004D71E1" w:rsidRPr="00E01E75" w:rsidRDefault="004D71E1" w:rsidP="009B0B0C">
      <w:pPr>
        <w:spacing w:line="480" w:lineRule="auto"/>
        <w:jc w:val="both"/>
        <w:rPr>
          <w:rFonts w:ascii="Arial" w:hAnsi="Arial" w:cs="Arial"/>
          <w:b/>
          <w:sz w:val="24"/>
          <w:szCs w:val="24"/>
        </w:rPr>
      </w:pPr>
      <w:r w:rsidRPr="00E01E75">
        <w:rPr>
          <w:rFonts w:ascii="Arial" w:hAnsi="Arial" w:cs="Arial"/>
          <w:b/>
          <w:sz w:val="24"/>
          <w:szCs w:val="24"/>
        </w:rPr>
        <w:t>DailyDayCent:</w:t>
      </w:r>
    </w:p>
    <w:p w14:paraId="2F7732E0" w14:textId="3FA1570E" w:rsidR="00C75A9C" w:rsidRPr="00E01E75" w:rsidRDefault="00C75A9C" w:rsidP="009B0B0C">
      <w:pPr>
        <w:spacing w:line="480" w:lineRule="auto"/>
        <w:jc w:val="both"/>
        <w:rPr>
          <w:rFonts w:ascii="Arial" w:hAnsi="Arial" w:cs="Arial"/>
          <w:b/>
          <w:sz w:val="24"/>
          <w:szCs w:val="24"/>
        </w:rPr>
      </w:pPr>
      <w:r w:rsidRPr="00E01E75">
        <w:rPr>
          <w:rFonts w:ascii="Arial" w:hAnsi="Arial" w:cs="Arial"/>
          <w:b/>
          <w:sz w:val="24"/>
          <w:szCs w:val="24"/>
        </w:rPr>
        <w:t>General description</w:t>
      </w:r>
    </w:p>
    <w:p w14:paraId="1F725D65" w14:textId="0325DD0B" w:rsidR="00616FA5" w:rsidRPr="00E01E75" w:rsidRDefault="00540AD7" w:rsidP="009B0B0C">
      <w:pPr>
        <w:spacing w:line="480" w:lineRule="auto"/>
        <w:jc w:val="both"/>
        <w:rPr>
          <w:rFonts w:ascii="Arial" w:hAnsi="Arial" w:cs="Arial"/>
          <w:sz w:val="24"/>
          <w:szCs w:val="24"/>
        </w:rPr>
      </w:pPr>
      <w:r w:rsidRPr="00E01E75">
        <w:rPr>
          <w:rFonts w:ascii="Arial" w:hAnsi="Arial" w:cs="Arial"/>
          <w:sz w:val="24"/>
          <w:szCs w:val="24"/>
        </w:rPr>
        <w:t xml:space="preserve">The model DailyDayCent is a biogeochemical model, which includes a crop growth routine based on radiation use efficiency </w:t>
      </w:r>
      <w:r w:rsidR="0058141A" w:rsidRPr="00E01E75">
        <w:rPr>
          <w:rFonts w:ascii="Arial" w:hAnsi="Arial" w:cs="Arial"/>
          <w:sz w:val="24"/>
          <w:szCs w:val="24"/>
        </w:rPr>
        <w:fldChar w:fldCharType="begin"/>
      </w:r>
      <w:r w:rsidR="00F26AF3" w:rsidRPr="00E01E75">
        <w:rPr>
          <w:rFonts w:ascii="Arial" w:hAnsi="Arial" w:cs="Arial"/>
          <w:sz w:val="24"/>
          <w:szCs w:val="24"/>
        </w:rPr>
        <w:instrText xml:space="preserve"> ADDIN EN.CITE &lt;EndNote&gt;&lt;Cite&gt;&lt;Author&gt;Fitton&lt;/Author&gt;&lt;Year&gt;2014&lt;/Year&gt;&lt;RecNum&gt;2267&lt;/RecNum&gt;&lt;DisplayText&gt;(Fitton, Datta, et al., 2014)&lt;/DisplayText&gt;&lt;record&gt;&lt;rec-number&gt;2267&lt;/rec-number&gt;&lt;foreign-keys&gt;&lt;key app="EN" db-id="5sf9d5swzxe0pre5wezpsrx9ddvzwx2xvpzz" timestamp="1572961214"&gt;2267&lt;/key&gt;&lt;/foreign-keys&gt;&lt;ref-type name="Journal Article"&gt;17&lt;/ref-type&gt;&lt;contributors&gt;&lt;authors&gt;&lt;author&gt;Fitton, N.&lt;/author&gt;&lt;author&gt;Datta, A.&lt;/author&gt;&lt;author&gt;Smith, K.&lt;/author&gt;&lt;author&gt;Williams, J. R.&lt;/author&gt;&lt;author&gt;Hastings, A.&lt;/author&gt;&lt;author&gt;Kuhnert, M.&lt;/author&gt;&lt;author&gt;Topp, C. F. E.&lt;/author&gt;&lt;author&gt;Smith, P.&lt;/author&gt;&lt;/authors&gt;&lt;/contributors&gt;&lt;titles&gt;&lt;title&gt;Assessing the sensitivity of modelled estimates of N2O emissions and yield to input uncertainty at a UK cropland experimental site using the DailyDayCent model&lt;/title&gt;&lt;secondary-title&gt;Nutrient Cycling in Agroecosystems&lt;/secondary-title&gt;&lt;/titles&gt;&lt;periodical&gt;&lt;full-title&gt;NUTRIENT CYCLING IN AGROECOSYSTEMS&lt;/full-title&gt;&lt;/periodical&gt;&lt;pages&gt;119-133&lt;/pages&gt;&lt;volume&gt;99&lt;/volume&gt;&lt;number&gt;1&lt;/number&gt;&lt;dates&gt;&lt;year&gt;2014&lt;/year&gt;&lt;pub-dates&gt;&lt;date&gt;July 01&lt;/date&gt;&lt;/pub-dates&gt;&lt;/dates&gt;&lt;isbn&gt;1573-0867&lt;/isbn&gt;&lt;label&gt;Fitton2014&lt;/label&gt;&lt;work-type&gt;journal article&lt;/work-type&gt;&lt;urls&gt;&lt;related-urls&gt;&lt;url&gt;https://doi.org/10.1007/s10705-014-9622-0&lt;/url&gt;&lt;/related-urls&gt;&lt;/urls&gt;&lt;electronic-resource-num&gt;10.1007/s10705-014-9622-0&lt;/electronic-resource-num&gt;&lt;/record&gt;&lt;/Cite&gt;&lt;/EndNote&gt;</w:instrText>
      </w:r>
      <w:r w:rsidR="0058141A" w:rsidRPr="00E01E75">
        <w:rPr>
          <w:rFonts w:ascii="Arial" w:hAnsi="Arial" w:cs="Arial"/>
          <w:sz w:val="24"/>
          <w:szCs w:val="24"/>
        </w:rPr>
        <w:fldChar w:fldCharType="separate"/>
      </w:r>
      <w:r w:rsidR="00F26AF3" w:rsidRPr="00E01E75">
        <w:rPr>
          <w:rFonts w:ascii="Arial" w:hAnsi="Arial" w:cs="Arial"/>
          <w:noProof/>
          <w:sz w:val="24"/>
          <w:szCs w:val="24"/>
        </w:rPr>
        <w:t>(Fitton, Datta, et al., 2014)</w:t>
      </w:r>
      <w:r w:rsidR="0058141A" w:rsidRPr="00E01E75">
        <w:rPr>
          <w:rFonts w:ascii="Arial" w:hAnsi="Arial" w:cs="Arial"/>
          <w:sz w:val="24"/>
          <w:szCs w:val="24"/>
        </w:rPr>
        <w:fldChar w:fldCharType="end"/>
      </w:r>
      <w:r w:rsidRPr="00E01E75">
        <w:rPr>
          <w:rFonts w:ascii="Arial" w:hAnsi="Arial" w:cs="Arial"/>
          <w:sz w:val="24"/>
          <w:szCs w:val="24"/>
        </w:rPr>
        <w:t xml:space="preserve">. The crop growth routine is implemented in modules describing the carbon and nitrogen dynamics. Growth is based on a genetic growth potential and is adjusted due to environmental conditions and is limited by water or nutrient limitations. The water balance is simulated by a tipping bucket model for soil water content and by </w:t>
      </w:r>
      <w:r w:rsidR="003A17C6" w:rsidRPr="00E01E75">
        <w:rPr>
          <w:rFonts w:ascii="Arial" w:hAnsi="Arial" w:cs="Arial"/>
          <w:sz w:val="24"/>
          <w:szCs w:val="24"/>
        </w:rPr>
        <w:t xml:space="preserve">Penman </w:t>
      </w:r>
      <w:r w:rsidRPr="00E01E75">
        <w:rPr>
          <w:rFonts w:ascii="Arial" w:hAnsi="Arial" w:cs="Arial"/>
          <w:sz w:val="24"/>
          <w:szCs w:val="24"/>
        </w:rPr>
        <w:t xml:space="preserve">for the </w:t>
      </w:r>
      <w:r w:rsidR="006A6EF3" w:rsidRPr="00E01E75">
        <w:rPr>
          <w:rFonts w:ascii="Arial" w:hAnsi="Arial" w:cs="Arial"/>
          <w:sz w:val="24"/>
          <w:szCs w:val="24"/>
        </w:rPr>
        <w:t>ET</w:t>
      </w:r>
      <w:r w:rsidR="006A6EF3" w:rsidRPr="00E01E75">
        <w:rPr>
          <w:rFonts w:ascii="Arial" w:hAnsi="Arial" w:cs="Arial"/>
          <w:sz w:val="24"/>
          <w:szCs w:val="24"/>
          <w:vertAlign w:val="subscript"/>
        </w:rPr>
        <w:t>0</w:t>
      </w:r>
      <w:r w:rsidR="006A6EF3" w:rsidRPr="00E01E75">
        <w:rPr>
          <w:rFonts w:ascii="Arial" w:hAnsi="Arial" w:cs="Arial"/>
          <w:sz w:val="24"/>
          <w:szCs w:val="24"/>
        </w:rPr>
        <w:t xml:space="preserve"> </w:t>
      </w:r>
      <w:r w:rsidR="003A17C6" w:rsidRPr="00E01E75">
        <w:rPr>
          <w:rFonts w:ascii="Arial" w:hAnsi="Arial" w:cs="Arial"/>
          <w:sz w:val="24"/>
          <w:szCs w:val="24"/>
        </w:rPr>
        <w:fldChar w:fldCharType="begin"/>
      </w:r>
      <w:r w:rsidR="00F26AF3" w:rsidRPr="00E01E75">
        <w:rPr>
          <w:rFonts w:ascii="Arial" w:hAnsi="Arial" w:cs="Arial"/>
          <w:sz w:val="24"/>
          <w:szCs w:val="24"/>
        </w:rPr>
        <w:instrText xml:space="preserve"> ADDIN EN.CITE &lt;EndNote&gt;&lt;Cite&gt;&lt;Author&gt;Parton&lt;/Author&gt;&lt;Year&gt;1998&lt;/Year&gt;&lt;RecNum&gt;2295&lt;/RecNum&gt;&lt;DisplayText&gt;(Parton, Hartman, et al., 1998)&lt;/DisplayText&gt;&lt;record&gt;&lt;rec-number&gt;2295&lt;/rec-number&gt;&lt;foreign-keys&gt;&lt;key app="EN" db-id="5sf9d5swzxe0pre5wezpsrx9ddvzwx2xvpzz" timestamp="1575037868"&gt;2295&lt;/key&gt;&lt;/foreign-keys&gt;&lt;ref-type name="Journal Article"&gt;17&lt;/ref-type&gt;&lt;contributors&gt;&lt;authors&gt;&lt;author&gt;Parton, William J.&lt;/author&gt;&lt;author&gt;Hartman, Melannie&lt;/author&gt;&lt;author&gt;Ojima, Dennis&lt;/author&gt;&lt;author&gt;Schimel, David&lt;/author&gt;&lt;/authors&gt;&lt;/contributors&gt;&lt;titles&gt;&lt;title&gt;DAYCENT and its land surface submodel: description and testing&lt;/title&gt;&lt;secondary-title&gt;Global and Planetary Change&lt;/secondary-title&gt;&lt;/titles&gt;&lt;periodical&gt;&lt;full-title&gt;Global and Planetary Change&lt;/full-title&gt;&lt;/periodical&gt;&lt;pages&gt;35-48&lt;/pages&gt;&lt;volume&gt;19&lt;/volume&gt;&lt;number&gt;1&lt;/number&gt;&lt;keywords&gt;&lt;keyword&gt;soil water&lt;/keyword&gt;&lt;keyword&gt;ecological models&lt;/keyword&gt;&lt;keyword&gt;soil temperature&lt;/keyword&gt;&lt;keyword&gt;latent heat flux&lt;/keyword&gt;&lt;keyword&gt;DAYCENT&lt;/keyword&gt;&lt;keyword&gt;water flow&lt;/keyword&gt;&lt;keyword&gt;trace gas flux&lt;/keyword&gt;&lt;/keywords&gt;&lt;dates&gt;&lt;year&gt;1998&lt;/year&gt;&lt;pub-dates&gt;&lt;date&gt;1998/12/01/&lt;/date&gt;&lt;/pub-dates&gt;&lt;/dates&gt;&lt;isbn&gt;0921-8181&lt;/isbn&gt;&lt;urls&gt;&lt;related-urls&gt;&lt;url&gt;http://www.sciencedirect.com/science/article/pii/S092181819800040X&lt;/url&gt;&lt;/related-urls&gt;&lt;/urls&gt;&lt;electronic-resource-num&gt;10.1016/S0921-8181(98)00040-X&lt;/electronic-resource-num&gt;&lt;/record&gt;&lt;/Cite&gt;&lt;/EndNote&gt;</w:instrText>
      </w:r>
      <w:r w:rsidR="003A17C6" w:rsidRPr="00E01E75">
        <w:rPr>
          <w:rFonts w:ascii="Arial" w:hAnsi="Arial" w:cs="Arial"/>
          <w:sz w:val="24"/>
          <w:szCs w:val="24"/>
        </w:rPr>
        <w:fldChar w:fldCharType="separate"/>
      </w:r>
      <w:r w:rsidR="00F26AF3" w:rsidRPr="00E01E75">
        <w:rPr>
          <w:rFonts w:ascii="Arial" w:hAnsi="Arial" w:cs="Arial"/>
          <w:noProof/>
          <w:sz w:val="24"/>
          <w:szCs w:val="24"/>
        </w:rPr>
        <w:t>(Parton, Hartman, et al., 1998)</w:t>
      </w:r>
      <w:r w:rsidR="003A17C6" w:rsidRPr="00E01E75">
        <w:rPr>
          <w:rFonts w:ascii="Arial" w:hAnsi="Arial" w:cs="Arial"/>
          <w:sz w:val="24"/>
          <w:szCs w:val="24"/>
        </w:rPr>
        <w:fldChar w:fldCharType="end"/>
      </w:r>
      <w:r w:rsidRPr="00E01E75">
        <w:rPr>
          <w:rFonts w:ascii="Arial" w:hAnsi="Arial" w:cs="Arial"/>
          <w:sz w:val="24"/>
          <w:szCs w:val="24"/>
        </w:rPr>
        <w:t>. The model runs on daily time steps.</w:t>
      </w:r>
    </w:p>
    <w:p w14:paraId="287555EC" w14:textId="77777777" w:rsidR="00DF6023" w:rsidRPr="00E01E75" w:rsidRDefault="00DF6023" w:rsidP="00DF6023">
      <w:pPr>
        <w:spacing w:line="480" w:lineRule="auto"/>
        <w:jc w:val="both"/>
        <w:rPr>
          <w:rFonts w:ascii="Arial" w:hAnsi="Arial" w:cs="Arial"/>
          <w:b/>
          <w:sz w:val="24"/>
          <w:szCs w:val="24"/>
        </w:rPr>
      </w:pPr>
      <w:r w:rsidRPr="00E01E75">
        <w:rPr>
          <w:rFonts w:ascii="Arial" w:hAnsi="Arial" w:cs="Arial"/>
          <w:b/>
          <w:sz w:val="24"/>
          <w:szCs w:val="24"/>
        </w:rPr>
        <w:t>Model set-up and protocol</w:t>
      </w:r>
    </w:p>
    <w:p w14:paraId="7F8EDB1A" w14:textId="7B8D4131" w:rsidR="00DF6023" w:rsidRPr="00E01E75" w:rsidRDefault="003A17C6" w:rsidP="009B0B0C">
      <w:pPr>
        <w:spacing w:line="480" w:lineRule="auto"/>
        <w:jc w:val="both"/>
        <w:rPr>
          <w:rFonts w:ascii="Arial" w:hAnsi="Arial" w:cs="Arial"/>
          <w:sz w:val="24"/>
          <w:szCs w:val="24"/>
        </w:rPr>
      </w:pPr>
      <w:r w:rsidRPr="00E01E75">
        <w:rPr>
          <w:rFonts w:ascii="Arial" w:hAnsi="Arial" w:cs="Arial"/>
          <w:sz w:val="24"/>
          <w:szCs w:val="24"/>
        </w:rPr>
        <w:t>DailyDayCent results presented in this work are from single forward simulations, one for each lysimeter (no calibration). Crop parameters were used from the available crop-files, which contain data from former calibrations. The runs were without spin-up and initial values for carbon were distributed to the different carbon pools according to the DailyDayCent protocol.</w:t>
      </w:r>
    </w:p>
    <w:p w14:paraId="13693689" w14:textId="77777777" w:rsidR="00ED7E4A" w:rsidRPr="00E01E75" w:rsidRDefault="00ED7E4A" w:rsidP="009B0B0C">
      <w:pPr>
        <w:spacing w:line="480" w:lineRule="auto"/>
        <w:jc w:val="both"/>
        <w:rPr>
          <w:rFonts w:ascii="Arial" w:hAnsi="Arial" w:cs="Arial"/>
          <w:sz w:val="24"/>
          <w:szCs w:val="24"/>
        </w:rPr>
      </w:pPr>
    </w:p>
    <w:p w14:paraId="0175A95D" w14:textId="77777777" w:rsidR="004D71E1" w:rsidRPr="00E01E75" w:rsidRDefault="004D71E1" w:rsidP="009B0B0C">
      <w:pPr>
        <w:spacing w:line="480" w:lineRule="auto"/>
        <w:jc w:val="both"/>
        <w:rPr>
          <w:rFonts w:ascii="Arial" w:hAnsi="Arial" w:cs="Arial"/>
          <w:b/>
          <w:sz w:val="24"/>
          <w:szCs w:val="24"/>
        </w:rPr>
      </w:pPr>
      <w:r w:rsidRPr="00E01E75">
        <w:rPr>
          <w:rFonts w:ascii="Arial" w:hAnsi="Arial" w:cs="Arial"/>
          <w:b/>
          <w:sz w:val="24"/>
          <w:szCs w:val="24"/>
        </w:rPr>
        <w:t>Daisy:</w:t>
      </w:r>
    </w:p>
    <w:p w14:paraId="36D1F9CA" w14:textId="4218D0BC" w:rsidR="0058141A" w:rsidRPr="00E01E75" w:rsidRDefault="0058141A" w:rsidP="009B0B0C">
      <w:pPr>
        <w:spacing w:line="480" w:lineRule="auto"/>
        <w:jc w:val="both"/>
        <w:rPr>
          <w:rFonts w:ascii="Arial" w:hAnsi="Arial" w:cs="Arial"/>
          <w:b/>
          <w:sz w:val="24"/>
          <w:szCs w:val="24"/>
        </w:rPr>
      </w:pPr>
      <w:r w:rsidRPr="00E01E75">
        <w:rPr>
          <w:rFonts w:ascii="Arial" w:hAnsi="Arial" w:cs="Arial"/>
          <w:b/>
          <w:sz w:val="24"/>
          <w:szCs w:val="24"/>
        </w:rPr>
        <w:t>General description</w:t>
      </w:r>
    </w:p>
    <w:p w14:paraId="1194BD4C" w14:textId="30650228" w:rsidR="00EC6DC8" w:rsidRPr="00E01E75" w:rsidRDefault="00EC6DC8" w:rsidP="00EC6DC8">
      <w:pPr>
        <w:spacing w:line="480" w:lineRule="auto"/>
        <w:jc w:val="both"/>
        <w:rPr>
          <w:rFonts w:ascii="Arial" w:hAnsi="Arial" w:cs="Arial"/>
          <w:sz w:val="24"/>
          <w:szCs w:val="24"/>
        </w:rPr>
      </w:pPr>
      <w:r w:rsidRPr="00E01E75">
        <w:rPr>
          <w:rFonts w:ascii="Arial" w:hAnsi="Arial" w:cs="Arial"/>
          <w:sz w:val="24"/>
          <w:szCs w:val="24"/>
        </w:rPr>
        <w:t>DAISY is a physically based and dynamic numerical agro-ecosystem 1D/2D model which describes the coupled processes governing water fluxes, nitrogen/carbon turnover and transport, crop growth, and solute transport in the soi</w:t>
      </w:r>
      <w:r w:rsidR="00200D3B" w:rsidRPr="00E01E75">
        <w:rPr>
          <w:rFonts w:ascii="Arial" w:hAnsi="Arial" w:cs="Arial"/>
          <w:sz w:val="24"/>
          <w:szCs w:val="24"/>
        </w:rPr>
        <w:t xml:space="preserve">l-plant atmosphere system </w:t>
      </w:r>
      <w:r w:rsidR="00200D3B" w:rsidRPr="00E01E75">
        <w:rPr>
          <w:rFonts w:ascii="Arial" w:hAnsi="Arial" w:cs="Arial"/>
          <w:sz w:val="24"/>
          <w:szCs w:val="24"/>
        </w:rPr>
        <w:fldChar w:fldCharType="begin"/>
      </w:r>
      <w:r w:rsidR="00F26AF3" w:rsidRPr="00E01E75">
        <w:rPr>
          <w:rFonts w:ascii="Arial" w:hAnsi="Arial" w:cs="Arial"/>
          <w:sz w:val="24"/>
          <w:szCs w:val="24"/>
        </w:rPr>
        <w:instrText xml:space="preserve"> ADDIN EN.CITE &lt;EndNote&gt;&lt;Cite&gt;&lt;Author&gt;Hansen&lt;/Author&gt;&lt;Year&gt;2012&lt;/Year&gt;&lt;RecNum&gt;2189&lt;/RecNum&gt;&lt;Suffix&gt;`; Daisy.ku.dk&lt;/Suffix&gt;&lt;DisplayText&gt;(Hansen, Abrahamsen, et al., 2012; Daisy.ku.dk)&lt;/DisplayText&gt;&lt;record&gt;&lt;rec-number&gt;2189&lt;/rec-number&gt;&lt;foreign-keys&gt;&lt;key app="EN" db-id="5sf9d5swzxe0pre5wezpsrx9ddvzwx2xvpzz" timestamp="1567846703"&gt;2189&lt;/key&gt;&lt;/foreign-keys&gt;&lt;ref-type name="Journal Article"&gt;17&lt;/ref-type&gt;&lt;contributors&gt;&lt;authors&gt;&lt;author&gt;Hansen, S.&lt;/author&gt;&lt;author&gt;Abrahamsen, P.&lt;/author&gt;&lt;author&gt;Petersen, C.T.&lt;/author&gt;&lt;author&gt;Styczen, M., &lt;/author&gt;&lt;/authors&gt;&lt;/contributors&gt;&lt;titles&gt;&lt;title&gt;Daisy: Model Use, Calibration, and Validation&lt;/title&gt;&lt;secondary-title&gt;TRANSACTIONS- ASABE&lt;/secondary-title&gt;&lt;/titles&gt;&lt;periodical&gt;&lt;full-title&gt;TRANSACTIONS- ASABE&lt;/full-title&gt;&lt;/periodical&gt;&lt;pages&gt;1315-1334&lt;/pages&gt;&lt;volume&gt;55&lt;/volume&gt;&lt;number&gt;4&lt;/number&gt;&lt;dates&gt;&lt;year&gt;2012&lt;/year&gt;&lt;/dates&gt;&lt;isbn&gt;2151-0032&lt;/isbn&gt;&lt;urls&gt;&lt;/urls&gt;&lt;electronic-resource-num&gt;10.13031/2013.42244&lt;/electronic-resource-num&gt;&lt;language&gt;English&lt;/language&gt;&lt;/record&gt;&lt;/Cite&gt;&lt;/EndNote&gt;</w:instrText>
      </w:r>
      <w:r w:rsidR="00200D3B" w:rsidRPr="00E01E75">
        <w:rPr>
          <w:rFonts w:ascii="Arial" w:hAnsi="Arial" w:cs="Arial"/>
          <w:sz w:val="24"/>
          <w:szCs w:val="24"/>
        </w:rPr>
        <w:fldChar w:fldCharType="separate"/>
      </w:r>
      <w:r w:rsidR="00F26AF3" w:rsidRPr="00E01E75">
        <w:rPr>
          <w:rFonts w:ascii="Arial" w:hAnsi="Arial" w:cs="Arial"/>
          <w:noProof/>
          <w:sz w:val="24"/>
          <w:szCs w:val="24"/>
        </w:rPr>
        <w:t>(Hansen, Abrahamsen, et al., 2012; Daisy.ku.dk)</w:t>
      </w:r>
      <w:r w:rsidR="00200D3B" w:rsidRPr="00E01E75">
        <w:rPr>
          <w:rFonts w:ascii="Arial" w:hAnsi="Arial" w:cs="Arial"/>
          <w:sz w:val="24"/>
          <w:szCs w:val="24"/>
        </w:rPr>
        <w:fldChar w:fldCharType="end"/>
      </w:r>
      <w:r w:rsidRPr="00E01E75">
        <w:rPr>
          <w:rFonts w:ascii="Arial" w:hAnsi="Arial" w:cs="Arial"/>
          <w:sz w:val="24"/>
          <w:szCs w:val="24"/>
        </w:rPr>
        <w:t xml:space="preserve">. It is continuously developed and has been applied to various studies , with a focus on the environmental fate of agrochemicals in agro- ecosystems </w:t>
      </w:r>
      <w:r w:rsidRPr="00E01E75">
        <w:rPr>
          <w:rFonts w:ascii="Arial" w:hAnsi="Arial" w:cs="Arial"/>
          <w:sz w:val="24"/>
          <w:szCs w:val="24"/>
        </w:rPr>
        <w:fldChar w:fldCharType="begin"/>
      </w:r>
      <w:r w:rsidR="00F26AF3" w:rsidRPr="00E01E75">
        <w:rPr>
          <w:rFonts w:ascii="Arial" w:hAnsi="Arial" w:cs="Arial"/>
          <w:sz w:val="24"/>
          <w:szCs w:val="24"/>
        </w:rPr>
        <w:instrText xml:space="preserve"> ADDIN EN.CITE &lt;EndNote&gt;&lt;Cite&gt;&lt;Author&gt;Hansen&lt;/Author&gt;&lt;Year&gt;2012&lt;/Year&gt;&lt;RecNum&gt;2189&lt;/RecNum&gt;&lt;DisplayText&gt;(Hansen, Abrahamsen, et al., 2012, Rasmussen, Abrahamsen, et al., 2015)&lt;/DisplayText&gt;&lt;record&gt;&lt;rec-number&gt;2189&lt;/rec-number&gt;&lt;foreign-keys&gt;&lt;key app="EN" db-id="5sf9d5swzxe0pre5wezpsrx9ddvzwx2xvpzz" timestamp="1567846703"&gt;2189&lt;/key&gt;&lt;/foreign-keys&gt;&lt;ref-type name="Journal Article"&gt;17&lt;/ref-type&gt;&lt;contributors&gt;&lt;authors&gt;&lt;author&gt;Hansen, S.&lt;/author&gt;&lt;author&gt;Abrahamsen, P.&lt;/author&gt;&lt;author&gt;Petersen, C.T.&lt;/author&gt;&lt;author&gt;Styczen, M., &lt;/author&gt;&lt;/authors&gt;&lt;/contributors&gt;&lt;titles&gt;&lt;title&gt;Daisy: Model Use, Calibration, and Validation&lt;/title&gt;&lt;secondary-title&gt;TRANSACTIONS- ASABE&lt;/secondary-title&gt;&lt;/titles&gt;&lt;periodical&gt;&lt;full-title&gt;TRANSACTIONS- ASABE&lt;/full-title&gt;&lt;/periodical&gt;&lt;pages&gt;1315-1334&lt;/pages&gt;&lt;volume&gt;55&lt;/volume&gt;&lt;number&gt;4&lt;/number&gt;&lt;dates&gt;&lt;year&gt;2012&lt;/year&gt;&lt;/dates&gt;&lt;isbn&gt;2151-0032&lt;/isbn&gt;&lt;urls&gt;&lt;/urls&gt;&lt;electronic-resource-num&gt;10.13031/2013.42244&lt;/electronic-resource-num&gt;&lt;language&gt;English&lt;/language&gt;&lt;/record&gt;&lt;/Cite&gt;&lt;Cite&gt;&lt;Author&gt;Rasmussen&lt;/Author&gt;&lt;Year&gt;2015&lt;/Year&gt;&lt;RecNum&gt;2266&lt;/RecNum&gt;&lt;record&gt;&lt;rec-number&gt;2266&lt;/rec-number&gt;&lt;foreign-keys&gt;&lt;key app="EN" db-id="5sf9d5swzxe0pre5wezpsrx9ddvzwx2xvpzz" timestamp="1572960770"&gt;2266&lt;/key&gt;&lt;/foreign-keys&gt;&lt;ref-type name="Journal Article"&gt;17&lt;/ref-type&gt;&lt;contributors&gt;&lt;authors&gt;&lt;author&gt;Rasmussen, Signe B.&lt;/author&gt;&lt;author&gt;Abrahamsen, Per&lt;/author&gt;&lt;author&gt;Nielsen, Marie H.&lt;/author&gt;&lt;author&gt;Holm, Peter E.&lt;/author&gt;&lt;author&gt;Hansen, Søren&lt;/author&gt;&lt;/authors&gt;&lt;/contributors&gt;&lt;titles&gt;&lt;title&gt;Effects of Single Rainfall Events on Leaching of Glyphosate and Bentazone on Two Different Soil Types, using the DAISY Model&lt;/title&gt;&lt;secondary-title&gt;Vadose Zone Journal&lt;/secondary-title&gt;&lt;/titles&gt;&lt;periodical&gt;&lt;full-title&gt;Vadose Zone Journal&lt;/full-title&gt;&lt;/periodical&gt;&lt;volume&gt;14&lt;/volume&gt;&lt;number&gt;11&lt;/number&gt;&lt;dates&gt;&lt;year&gt;2015&lt;/year&gt;&lt;/dates&gt;&lt;urls&gt;&lt;related-urls&gt;&lt;url&gt;http://dx.doi.org/10.2136/vzj2014.11.0164&lt;/url&gt;&lt;/related-urls&gt;&lt;/urls&gt;&lt;electronic-resource-num&gt;10.2136/vzj2014.11.0164&lt;/electronic-resource-num&gt;&lt;language&gt;English&lt;/language&gt;&lt;/record&gt;&lt;/Cite&gt;&lt;/EndNote&gt;</w:instrText>
      </w:r>
      <w:r w:rsidRPr="00E01E75">
        <w:rPr>
          <w:rFonts w:ascii="Arial" w:hAnsi="Arial" w:cs="Arial"/>
          <w:sz w:val="24"/>
          <w:szCs w:val="24"/>
        </w:rPr>
        <w:fldChar w:fldCharType="separate"/>
      </w:r>
      <w:r w:rsidR="00F26AF3" w:rsidRPr="00E01E75">
        <w:rPr>
          <w:rFonts w:ascii="Arial" w:hAnsi="Arial" w:cs="Arial"/>
          <w:noProof/>
          <w:sz w:val="24"/>
          <w:szCs w:val="24"/>
        </w:rPr>
        <w:t xml:space="preserve">(Hansen, Abrahamsen, et </w:t>
      </w:r>
      <w:r w:rsidR="00F26AF3" w:rsidRPr="00E01E75">
        <w:rPr>
          <w:rFonts w:ascii="Arial" w:hAnsi="Arial" w:cs="Arial"/>
          <w:noProof/>
          <w:sz w:val="24"/>
          <w:szCs w:val="24"/>
        </w:rPr>
        <w:lastRenderedPageBreak/>
        <w:t>al., 2012, Rasmussen, Abrahamsen, et al., 2015)</w:t>
      </w:r>
      <w:r w:rsidRPr="00E01E75">
        <w:rPr>
          <w:rFonts w:ascii="Arial" w:hAnsi="Arial" w:cs="Arial"/>
          <w:sz w:val="24"/>
          <w:szCs w:val="24"/>
        </w:rPr>
        <w:fldChar w:fldCharType="end"/>
      </w:r>
      <w:r w:rsidRPr="00E01E75">
        <w:rPr>
          <w:rFonts w:ascii="Arial" w:hAnsi="Arial" w:cs="Arial"/>
          <w:sz w:val="24"/>
          <w:szCs w:val="24"/>
        </w:rPr>
        <w:t>, with an emphasis on nitrogen and pesticides dynamics in soils. The main processes implemented in DAISY are water and heat flow, nitrogen and general solute transport, carbon dynamics and crop growth under different agronomic practices. In the soil matrix, water flow is described by the Richards equation and in the macro-pore domain by a simple mass-balance approach. Root water uptake is simulated based on the single root concept (microscopic approach) and is a function of the pressure potential at the root surface and the root density. Solute transport is described by the advection-dispersion equation. The Carbon module assumes that the organic carbon is part of crops, litter, organic fertilizers and soil organic matter. Crop development is monitored by the development stage and is a function of temperature. Crop growth is dri</w:t>
      </w:r>
      <w:r w:rsidR="00200D3B" w:rsidRPr="00E01E75">
        <w:rPr>
          <w:rFonts w:ascii="Arial" w:hAnsi="Arial" w:cs="Arial"/>
          <w:sz w:val="24"/>
          <w:szCs w:val="24"/>
        </w:rPr>
        <w:t>ven by photosynthesis, which is</w:t>
      </w:r>
      <w:r w:rsidRPr="00E01E75">
        <w:rPr>
          <w:rFonts w:ascii="Arial" w:hAnsi="Arial" w:cs="Arial"/>
          <w:sz w:val="24"/>
          <w:szCs w:val="24"/>
        </w:rPr>
        <w:t xml:space="preserve"> depended on a light response curve. A potential photosynthesis rate can be reduced due to plant water and nitrogen stress. </w:t>
      </w:r>
      <w:r w:rsidR="00367B24" w:rsidRPr="00E01E75">
        <w:rPr>
          <w:rFonts w:ascii="Arial" w:hAnsi="Arial" w:cs="Arial"/>
          <w:sz w:val="24"/>
          <w:szCs w:val="24"/>
        </w:rPr>
        <w:t>In Daisy, conversion of development stage to BBCH-stage was conducted based on user defined conversion tables. For this study, conversion tables for Winter Wheat (and Winter Rye) and Spring Barley were derived from comparison between simulations and data from a large number of field studies in Denmark.</w:t>
      </w:r>
    </w:p>
    <w:p w14:paraId="40B4BF78" w14:textId="77777777" w:rsidR="0058141A" w:rsidRPr="00E01E75" w:rsidRDefault="0058141A" w:rsidP="0058141A">
      <w:pPr>
        <w:spacing w:line="480" w:lineRule="auto"/>
        <w:jc w:val="both"/>
        <w:rPr>
          <w:rFonts w:ascii="Arial" w:hAnsi="Arial" w:cs="Arial"/>
          <w:b/>
          <w:sz w:val="24"/>
          <w:szCs w:val="24"/>
        </w:rPr>
      </w:pPr>
      <w:r w:rsidRPr="00E01E75">
        <w:rPr>
          <w:rFonts w:ascii="Arial" w:hAnsi="Arial" w:cs="Arial"/>
          <w:b/>
          <w:sz w:val="24"/>
          <w:szCs w:val="24"/>
        </w:rPr>
        <w:t>Model set-up and protocol</w:t>
      </w:r>
    </w:p>
    <w:p w14:paraId="19EEF4B5" w14:textId="3B0DBB11" w:rsidR="00616FA5" w:rsidRPr="00E01E75" w:rsidRDefault="00EC6DC8" w:rsidP="00EC6DC8">
      <w:pPr>
        <w:spacing w:line="480" w:lineRule="auto"/>
        <w:jc w:val="both"/>
        <w:rPr>
          <w:rFonts w:ascii="Arial" w:hAnsi="Arial" w:cs="Arial"/>
          <w:sz w:val="24"/>
          <w:szCs w:val="24"/>
        </w:rPr>
      </w:pPr>
      <w:r w:rsidRPr="00E01E75">
        <w:rPr>
          <w:rFonts w:ascii="Arial" w:hAnsi="Arial" w:cs="Arial"/>
          <w:sz w:val="24"/>
          <w:szCs w:val="24"/>
        </w:rPr>
        <w:t>Daisy results presented in this work are from single forward simulations, one for each lysimeter (no calibration). Daily values of ET</w:t>
      </w:r>
      <w:r w:rsidRPr="00E01E75">
        <w:rPr>
          <w:rFonts w:ascii="Arial" w:hAnsi="Arial" w:cs="Arial"/>
          <w:sz w:val="24"/>
          <w:szCs w:val="24"/>
          <w:vertAlign w:val="subscript"/>
        </w:rPr>
        <w:t>0</w:t>
      </w:r>
      <w:r w:rsidRPr="00E01E75">
        <w:rPr>
          <w:rFonts w:ascii="Arial" w:hAnsi="Arial" w:cs="Arial"/>
          <w:sz w:val="24"/>
          <w:szCs w:val="24"/>
        </w:rPr>
        <w:t xml:space="preserve"> and precipitation were used for setting up the upper boundary condition. For the lower boundary condition, daily values of depth to groundwater were used. Soil hydraulic properties were described by the van Genuchten-Mualem model </w:t>
      </w:r>
      <w:r w:rsidRPr="00E01E75">
        <w:rPr>
          <w:rFonts w:ascii="Arial" w:hAnsi="Arial" w:cs="Arial"/>
          <w:sz w:val="24"/>
          <w:szCs w:val="24"/>
        </w:rPr>
        <w:fldChar w:fldCharType="begin"/>
      </w:r>
      <w:r w:rsidRPr="00E01E75">
        <w:rPr>
          <w:rFonts w:ascii="Arial" w:hAnsi="Arial" w:cs="Arial"/>
          <w:sz w:val="24"/>
          <w:szCs w:val="24"/>
        </w:rPr>
        <w:instrText xml:space="preserve"> ADDIN EN.CITE &lt;EndNote&gt;&lt;Cite&gt;&lt;Author&gt;van Genuchten&lt;/Author&gt;&lt;Year&gt;1980&lt;/Year&gt;&lt;RecNum&gt;95&lt;/RecNum&gt;&lt;DisplayText&gt;(van Genuchten, 1980)&lt;/DisplayText&gt;&lt;record&gt;&lt;rec-number&gt;95&lt;/rec-number&gt;&lt;foreign-keys&gt;&lt;key app="EN" db-id="5sf9d5swzxe0pre5wezpsrx9ddvzwx2xvpzz" timestamp="1395230865"&gt;95&lt;/key&gt;&lt;/foreign-keys&gt;&lt;ref-type name="Journal Article"&gt;17&lt;/ref-type&gt;&lt;contributors&gt;&lt;authors&gt;&lt;author&gt;van Genuchten, M. Th.&lt;/author&gt;&lt;/authors&gt;&lt;/contributors&gt;&lt;titles&gt;&lt;title&gt;A Closed-form Equation for Predicting the Hydraulic Conductivity of Unsaturated Soils&lt;/title&gt;&lt;secondary-title&gt;Soil Science Society of America Journal&lt;/secondary-title&gt;&lt;/titles&gt;&lt;periodical&gt;&lt;full-title&gt;Soil Science Society of America Journal&lt;/full-title&gt;&lt;/periodical&gt;&lt;pages&gt;892-898&lt;/pages&gt;&lt;volume&gt;44&lt;/volume&gt;&lt;number&gt;5&lt;/number&gt;&lt;dates&gt;&lt;year&gt;1980&lt;/year&gt;&lt;pub-dates&gt;&lt;date&gt;1980&lt;/date&gt;&lt;/pub-dates&gt;&lt;/dates&gt;&lt;urls&gt;&lt;related-urls&gt;&lt;url&gt;https://www.soils.org/publications/sssaj/abstracts/44/5/892&lt;/url&gt;&lt;/related-urls&gt;&lt;/urls&gt;&lt;electronic-resource-num&gt;10.2136/sssaj1980.03615995004400050002x&lt;/electronic-resource-num&gt;&lt;/record&gt;&lt;/Cite&gt;&lt;/EndNote&gt;</w:instrText>
      </w:r>
      <w:r w:rsidRPr="00E01E75">
        <w:rPr>
          <w:rFonts w:ascii="Arial" w:hAnsi="Arial" w:cs="Arial"/>
          <w:sz w:val="24"/>
          <w:szCs w:val="24"/>
        </w:rPr>
        <w:fldChar w:fldCharType="separate"/>
      </w:r>
      <w:r w:rsidRPr="00E01E75">
        <w:rPr>
          <w:rFonts w:ascii="Arial" w:hAnsi="Arial" w:cs="Arial"/>
          <w:noProof/>
          <w:sz w:val="24"/>
          <w:szCs w:val="24"/>
        </w:rPr>
        <w:t>(van Genuchten, 1980)</w:t>
      </w:r>
      <w:r w:rsidRPr="00E01E75">
        <w:rPr>
          <w:rFonts w:ascii="Arial" w:hAnsi="Arial" w:cs="Arial"/>
          <w:sz w:val="24"/>
          <w:szCs w:val="24"/>
        </w:rPr>
        <w:fldChar w:fldCharType="end"/>
      </w:r>
      <w:r w:rsidRPr="00E01E75">
        <w:rPr>
          <w:rFonts w:ascii="Arial" w:hAnsi="Arial" w:cs="Arial"/>
          <w:sz w:val="24"/>
          <w:szCs w:val="24"/>
        </w:rPr>
        <w:t xml:space="preserve"> and parameters were provided based on the evaporation method, as mentioned. For Winter Wheat and Winter Rye, two different </w:t>
      </w:r>
      <w:r w:rsidR="007B18B5" w:rsidRPr="00E01E75">
        <w:rPr>
          <w:rFonts w:ascii="Arial" w:hAnsi="Arial" w:cs="Arial"/>
          <w:sz w:val="24"/>
          <w:szCs w:val="24"/>
        </w:rPr>
        <w:t xml:space="preserve">parametrisations </w:t>
      </w:r>
      <w:r w:rsidRPr="00E01E75">
        <w:rPr>
          <w:rFonts w:ascii="Arial" w:hAnsi="Arial" w:cs="Arial"/>
          <w:sz w:val="24"/>
          <w:szCs w:val="24"/>
        </w:rPr>
        <w:t xml:space="preserve">for the DAISY crop model were used. Both </w:t>
      </w:r>
      <w:r w:rsidRPr="00E01E75">
        <w:rPr>
          <w:rFonts w:ascii="Arial" w:hAnsi="Arial" w:cs="Arial"/>
          <w:sz w:val="24"/>
          <w:szCs w:val="24"/>
        </w:rPr>
        <w:lastRenderedPageBreak/>
        <w:t>parametrizations are solely based on studies in Denmark. Due to a missing default Oat parametrisation, we chose to parameterise Oat as Spring Barley.</w:t>
      </w:r>
    </w:p>
    <w:p w14:paraId="60835A42" w14:textId="77777777" w:rsidR="00ED7E4A" w:rsidRPr="00E01E75" w:rsidRDefault="00ED7E4A" w:rsidP="00EC6DC8">
      <w:pPr>
        <w:spacing w:line="480" w:lineRule="auto"/>
        <w:jc w:val="both"/>
        <w:rPr>
          <w:rFonts w:ascii="Arial" w:hAnsi="Arial" w:cs="Arial"/>
          <w:sz w:val="24"/>
          <w:szCs w:val="24"/>
        </w:rPr>
      </w:pPr>
    </w:p>
    <w:p w14:paraId="2A010F20" w14:textId="6129A573" w:rsidR="004D6F31" w:rsidRPr="00E01E75" w:rsidRDefault="004D71E1" w:rsidP="009B0B0C">
      <w:pPr>
        <w:spacing w:line="480" w:lineRule="auto"/>
        <w:jc w:val="both"/>
        <w:rPr>
          <w:rFonts w:ascii="Arial" w:hAnsi="Arial" w:cs="Arial"/>
          <w:b/>
          <w:sz w:val="24"/>
          <w:szCs w:val="24"/>
        </w:rPr>
      </w:pPr>
      <w:r w:rsidRPr="00E01E75">
        <w:rPr>
          <w:rFonts w:ascii="Arial" w:hAnsi="Arial" w:cs="Arial"/>
          <w:b/>
          <w:sz w:val="24"/>
          <w:szCs w:val="24"/>
        </w:rPr>
        <w:t>Expert-N</w:t>
      </w:r>
      <w:r w:rsidR="004D6F31" w:rsidRPr="00E01E75">
        <w:rPr>
          <w:rFonts w:ascii="Arial" w:hAnsi="Arial" w:cs="Arial"/>
          <w:b/>
          <w:sz w:val="24"/>
          <w:szCs w:val="24"/>
        </w:rPr>
        <w:t>:</w:t>
      </w:r>
    </w:p>
    <w:p w14:paraId="36CE9685" w14:textId="7F0B5E01" w:rsidR="00616FA5" w:rsidRPr="00E01E75" w:rsidRDefault="0058141A" w:rsidP="004D71E1">
      <w:pPr>
        <w:spacing w:line="480" w:lineRule="auto"/>
        <w:jc w:val="both"/>
        <w:rPr>
          <w:rFonts w:ascii="Arial" w:hAnsi="Arial" w:cs="Arial"/>
          <w:b/>
          <w:sz w:val="24"/>
          <w:szCs w:val="24"/>
        </w:rPr>
      </w:pPr>
      <w:r w:rsidRPr="00E01E75">
        <w:rPr>
          <w:rFonts w:ascii="Arial" w:hAnsi="Arial" w:cs="Arial"/>
          <w:b/>
          <w:sz w:val="24"/>
          <w:szCs w:val="24"/>
        </w:rPr>
        <w:t>General description</w:t>
      </w:r>
    </w:p>
    <w:p w14:paraId="188CF32D" w14:textId="73A65A16" w:rsidR="004D6F31" w:rsidRPr="00E01E75" w:rsidRDefault="004D6F31" w:rsidP="004D6F31">
      <w:pPr>
        <w:spacing w:line="480" w:lineRule="auto"/>
        <w:jc w:val="both"/>
        <w:rPr>
          <w:rFonts w:ascii="Arial" w:hAnsi="Arial" w:cs="Arial"/>
          <w:sz w:val="24"/>
          <w:szCs w:val="24"/>
        </w:rPr>
      </w:pPr>
      <w:r w:rsidRPr="00E01E75">
        <w:rPr>
          <w:rFonts w:ascii="Arial" w:hAnsi="Arial" w:cs="Arial"/>
          <w:sz w:val="24"/>
          <w:szCs w:val="24"/>
        </w:rPr>
        <w:t xml:space="preserve">Expert-N is a development system for nitrogen </w:t>
      </w:r>
      <w:r w:rsidR="006A6EF3" w:rsidRPr="00E01E75">
        <w:rPr>
          <w:rFonts w:ascii="Arial" w:hAnsi="Arial" w:cs="Arial"/>
          <w:sz w:val="24"/>
          <w:szCs w:val="24"/>
        </w:rPr>
        <w:t xml:space="preserve">(N) </w:t>
      </w:r>
      <w:r w:rsidRPr="00E01E75">
        <w:rPr>
          <w:rFonts w:ascii="Arial" w:hAnsi="Arial" w:cs="Arial"/>
          <w:sz w:val="24"/>
          <w:szCs w:val="24"/>
        </w:rPr>
        <w:t>turnover models to simulate the N cycle in arable agriculture</w:t>
      </w:r>
      <w:r w:rsidR="006E6DC8" w:rsidRPr="00E01E75">
        <w:rPr>
          <w:rFonts w:ascii="Arial" w:hAnsi="Arial" w:cs="Arial"/>
          <w:sz w:val="24"/>
          <w:szCs w:val="24"/>
        </w:rPr>
        <w:t xml:space="preserve"> </w:t>
      </w:r>
      <w:r w:rsidR="006E6DC8" w:rsidRPr="00E01E75">
        <w:rPr>
          <w:rFonts w:ascii="Arial" w:hAnsi="Arial" w:cs="Arial"/>
          <w:sz w:val="24"/>
          <w:szCs w:val="24"/>
        </w:rPr>
        <w:fldChar w:fldCharType="begin"/>
      </w:r>
      <w:r w:rsidR="00F26AF3" w:rsidRPr="00E01E75">
        <w:rPr>
          <w:rFonts w:ascii="Arial" w:hAnsi="Arial" w:cs="Arial"/>
          <w:sz w:val="24"/>
          <w:szCs w:val="24"/>
        </w:rPr>
        <w:instrText xml:space="preserve"> ADDIN EN.CITE &lt;EndNote&gt;&lt;Cite&gt;&lt;Author&gt;Priesack&lt;/Author&gt;&lt;Year&gt;2006&lt;/Year&gt;&lt;RecNum&gt;2192&lt;/RecNum&gt;&lt;DisplayText&gt;(Priesack, Gayler, et al., 2006)&lt;/DisplayText&gt;&lt;record&gt;&lt;rec-number&gt;2192&lt;/rec-number&gt;&lt;foreign-keys&gt;&lt;key app="EN" db-id="5sf9d5swzxe0pre5wezpsrx9ddvzwx2xvpzz" timestamp="1568098782"&gt;2192&lt;/key&gt;&lt;/foreign-keys&gt;&lt;ref-type name="Journal Article"&gt;17&lt;/ref-type&gt;&lt;contributors&gt;&lt;authors&gt;&lt;author&gt;Priesack, Eckart&lt;/author&gt;&lt;author&gt;Gayler, Sebastian&lt;/author&gt;&lt;author&gt;Hartmann, Hans P.&lt;/author&gt;&lt;/authors&gt;&lt;/contributors&gt;&lt;titles&gt;&lt;title&gt;The impact of crop growth sub-model choice on simulated waterand nitrogen balances&lt;/title&gt;&lt;secondary-title&gt;Nutrient Cycling in Agroecosystems&lt;/secondary-title&gt;&lt;/titles&gt;&lt;periodical&gt;&lt;full-title&gt;NUTRIENT CYCLING IN AGROECOSYSTEMS&lt;/full-title&gt;&lt;/periodical&gt;&lt;pages&gt;1-13&lt;/pages&gt;&lt;volume&gt;75&lt;/volume&gt;&lt;number&gt;1&lt;/number&gt;&lt;dates&gt;&lt;year&gt;2006&lt;/year&gt;&lt;pub-dates&gt;&lt;date&gt;July 01&lt;/date&gt;&lt;/pub-dates&gt;&lt;/dates&gt;&lt;isbn&gt;1573-0867&lt;/isbn&gt;&lt;label&gt;Priesack2006&lt;/label&gt;&lt;work-type&gt;journal article&lt;/work-type&gt;&lt;urls&gt;&lt;related-urls&gt;&lt;url&gt;https://doi.org/10.1007/s10705-006-9006-1&lt;/url&gt;&lt;/related-urls&gt;&lt;/urls&gt;&lt;electronic-resource-num&gt;10.1007/s10705-006-9006-1&lt;/electronic-resource-num&gt;&lt;/record&gt;&lt;/Cite&gt;&lt;/EndNote&gt;</w:instrText>
      </w:r>
      <w:r w:rsidR="006E6DC8" w:rsidRPr="00E01E75">
        <w:rPr>
          <w:rFonts w:ascii="Arial" w:hAnsi="Arial" w:cs="Arial"/>
          <w:sz w:val="24"/>
          <w:szCs w:val="24"/>
        </w:rPr>
        <w:fldChar w:fldCharType="separate"/>
      </w:r>
      <w:r w:rsidR="00F26AF3" w:rsidRPr="00E01E75">
        <w:rPr>
          <w:rFonts w:ascii="Arial" w:hAnsi="Arial" w:cs="Arial"/>
          <w:noProof/>
          <w:sz w:val="24"/>
          <w:szCs w:val="24"/>
        </w:rPr>
        <w:t>(Priesack, Gayler, et al., 2006)</w:t>
      </w:r>
      <w:r w:rsidR="006E6DC8" w:rsidRPr="00E01E75">
        <w:rPr>
          <w:rFonts w:ascii="Arial" w:hAnsi="Arial" w:cs="Arial"/>
          <w:sz w:val="24"/>
          <w:szCs w:val="24"/>
        </w:rPr>
        <w:fldChar w:fldCharType="end"/>
      </w:r>
      <w:r w:rsidRPr="00E01E75">
        <w:rPr>
          <w:rFonts w:ascii="Arial" w:hAnsi="Arial" w:cs="Arial"/>
          <w:sz w:val="24"/>
          <w:szCs w:val="24"/>
        </w:rPr>
        <w:t>. The system consists of modular model components for soil water flow, for soil heat and N transport and for crop growth. These components are composed of different standardized model units representing each a single process. For example, model units exist for a model component such as N mineralization as part of the N transport model or the root water uptake model as sub-model of the crop growth model.</w:t>
      </w:r>
    </w:p>
    <w:p w14:paraId="7259C350" w14:textId="56750085" w:rsidR="004D6F31" w:rsidRPr="00E01E75" w:rsidRDefault="004D6F31" w:rsidP="004D6F31">
      <w:pPr>
        <w:spacing w:line="480" w:lineRule="auto"/>
        <w:jc w:val="both"/>
        <w:rPr>
          <w:rFonts w:ascii="Arial" w:hAnsi="Arial" w:cs="Arial"/>
          <w:sz w:val="24"/>
          <w:szCs w:val="24"/>
        </w:rPr>
      </w:pPr>
      <w:r w:rsidRPr="00E01E75">
        <w:rPr>
          <w:rFonts w:ascii="Arial" w:hAnsi="Arial" w:cs="Arial"/>
          <w:sz w:val="24"/>
          <w:szCs w:val="24"/>
        </w:rPr>
        <w:t xml:space="preserve">The modular structure allows an easy exchange of model units to compare different sub-models or model algorithms describing the same process. For each model component and model unit several distinct interchangeable sub-models are available. Additional user defined models can be easily implemented by the supported use of dynamic link libraries. This enables the user to </w:t>
      </w:r>
      <w:r w:rsidR="006E6DC8" w:rsidRPr="00E01E75">
        <w:rPr>
          <w:rFonts w:ascii="Arial" w:hAnsi="Arial" w:cs="Arial"/>
          <w:sz w:val="24"/>
          <w:szCs w:val="24"/>
        </w:rPr>
        <w:t>analyse</w:t>
      </w:r>
      <w:r w:rsidRPr="00E01E75">
        <w:rPr>
          <w:rFonts w:ascii="Arial" w:hAnsi="Arial" w:cs="Arial"/>
          <w:sz w:val="24"/>
          <w:szCs w:val="24"/>
        </w:rPr>
        <w:t xml:space="preserve"> the impact of different or new modelling approaches on the simulation results component by component.</w:t>
      </w:r>
    </w:p>
    <w:p w14:paraId="78A6B637" w14:textId="77777777" w:rsidR="004D6F31" w:rsidRPr="00E01E75" w:rsidRDefault="004D6F31" w:rsidP="004D6F31">
      <w:pPr>
        <w:spacing w:line="480" w:lineRule="auto"/>
        <w:jc w:val="both"/>
        <w:rPr>
          <w:rFonts w:ascii="Arial" w:hAnsi="Arial" w:cs="Arial"/>
          <w:sz w:val="24"/>
          <w:szCs w:val="24"/>
        </w:rPr>
      </w:pPr>
      <w:r w:rsidRPr="00E01E75">
        <w:rPr>
          <w:rFonts w:ascii="Arial" w:hAnsi="Arial" w:cs="Arial"/>
          <w:sz w:val="24"/>
          <w:szCs w:val="24"/>
        </w:rPr>
        <w:t xml:space="preserve">By the modular structure of Expert-N is also an extremely flexible simulation model for N dynamics in soil-plant systems, which can be easily adapted to the actual simulation purpose including management or research, to the specific site conditions involving crop, soil and agricultural practice and to the quality and availability of data. </w:t>
      </w:r>
    </w:p>
    <w:p w14:paraId="770D7055" w14:textId="2EA95A3C" w:rsidR="004D6F31" w:rsidRPr="00E01E75" w:rsidRDefault="004D6F31" w:rsidP="004D6F31">
      <w:pPr>
        <w:spacing w:line="480" w:lineRule="auto"/>
        <w:jc w:val="both"/>
        <w:rPr>
          <w:rFonts w:ascii="Arial" w:hAnsi="Arial" w:cs="Arial"/>
          <w:sz w:val="24"/>
          <w:szCs w:val="24"/>
        </w:rPr>
      </w:pPr>
      <w:r w:rsidRPr="00E01E75">
        <w:rPr>
          <w:rFonts w:ascii="Arial" w:hAnsi="Arial" w:cs="Arial"/>
          <w:sz w:val="24"/>
          <w:szCs w:val="24"/>
        </w:rPr>
        <w:t xml:space="preserve">Several different vegetation growth models exist to simulate agricultural crops, but also forest and grassland growth models are part of the Expert-N framework. Each of these models are newly reprogrammed in the programming language C to fit to the </w:t>
      </w:r>
      <w:r w:rsidRPr="00E01E75">
        <w:rPr>
          <w:rFonts w:ascii="Arial" w:hAnsi="Arial" w:cs="Arial"/>
          <w:sz w:val="24"/>
          <w:szCs w:val="24"/>
        </w:rPr>
        <w:lastRenderedPageBreak/>
        <w:t>Expert-N program structure and to support the coupling with exchangeable model units of soil water flow and soil solution transport or soil carbon and nitrogen turnover models.</w:t>
      </w:r>
    </w:p>
    <w:p w14:paraId="7760FFE2" w14:textId="77777777" w:rsidR="0091445E" w:rsidRPr="00E01E75" w:rsidRDefault="0091445E" w:rsidP="0091445E">
      <w:pPr>
        <w:spacing w:line="480" w:lineRule="auto"/>
        <w:jc w:val="both"/>
        <w:rPr>
          <w:rFonts w:ascii="Arial" w:hAnsi="Arial" w:cs="Arial"/>
          <w:b/>
          <w:sz w:val="24"/>
          <w:szCs w:val="24"/>
        </w:rPr>
      </w:pPr>
      <w:r w:rsidRPr="00E01E75">
        <w:rPr>
          <w:rFonts w:ascii="Arial" w:hAnsi="Arial" w:cs="Arial"/>
          <w:b/>
          <w:sz w:val="24"/>
          <w:szCs w:val="24"/>
        </w:rPr>
        <w:t>Model set-up and protocol</w:t>
      </w:r>
    </w:p>
    <w:p w14:paraId="03B501C8" w14:textId="044AA55B" w:rsidR="004D6F31" w:rsidRPr="00E01E75" w:rsidRDefault="004D6F31" w:rsidP="004D6F31">
      <w:pPr>
        <w:spacing w:line="480" w:lineRule="auto"/>
        <w:jc w:val="both"/>
        <w:rPr>
          <w:rFonts w:ascii="Arial" w:hAnsi="Arial" w:cs="Arial"/>
          <w:sz w:val="24"/>
          <w:szCs w:val="24"/>
        </w:rPr>
      </w:pPr>
      <w:r w:rsidRPr="00E01E75">
        <w:rPr>
          <w:rFonts w:ascii="Arial" w:hAnsi="Arial" w:cs="Arial"/>
          <w:sz w:val="24"/>
          <w:szCs w:val="24"/>
        </w:rPr>
        <w:t xml:space="preserve">In this study Expert-N is applied in a forward simulation using the Richards equation approach to simulate soil water flow similar to the Hydrus model </w:t>
      </w:r>
      <w:r w:rsidR="00AE39D6" w:rsidRPr="00E01E75">
        <w:rPr>
          <w:rFonts w:ascii="Arial" w:hAnsi="Arial" w:cs="Arial"/>
          <w:sz w:val="24"/>
          <w:szCs w:val="24"/>
        </w:rPr>
        <w:fldChar w:fldCharType="begin"/>
      </w:r>
      <w:r w:rsidR="00F26AF3" w:rsidRPr="00E01E75">
        <w:rPr>
          <w:rFonts w:ascii="Arial" w:hAnsi="Arial" w:cs="Arial"/>
          <w:sz w:val="24"/>
          <w:szCs w:val="24"/>
        </w:rPr>
        <w:instrText xml:space="preserve"> ADDIN EN.CITE &lt;EndNote&gt;&lt;Cite&gt;&lt;Author&gt;Simunek&lt;/Author&gt;&lt;Year&gt;1998&lt;/Year&gt;&lt;RecNum&gt;2287&lt;/RecNum&gt;&lt;DisplayText&gt;(Simunek, Huang, et al., 1998)&lt;/DisplayText&gt;&lt;record&gt;&lt;rec-number&gt;2287&lt;/rec-number&gt;&lt;foreign-keys&gt;&lt;key app="EN" db-id="5sf9d5swzxe0pre5wezpsrx9ddvzwx2xvpzz" timestamp="1575028832"&gt;2287&lt;/key&gt;&lt;/foreign-keys&gt;&lt;ref-type name="Report"&gt;27&lt;/ref-type&gt;&lt;contributors&gt;&lt;authors&gt;&lt;author&gt;Simunek, J.&lt;/author&gt;&lt;author&gt;Huang, K.&lt;/author&gt;&lt;author&gt;van Genuchten, M.T. &lt;/author&gt;&lt;/authors&gt;&lt;/contributors&gt;&lt;titles&gt;&lt;title&gt;The HYDRUS code for simulating the one-dimensional movement of water, heat, and multiple solutes in variably-saturated media. Version 6.0. Research Report No. 144&lt;/title&gt;&lt;/titles&gt;&lt;dates&gt;&lt;year&gt;1998&lt;/year&gt;&lt;/dates&gt;&lt;pub-location&gt;Riverside, CA, USA&lt;/pub-location&gt;&lt;publisher&gt;Salinity Laboratory, USDA, ARS&lt;/publisher&gt;&lt;urls&gt;&lt;/urls&gt;&lt;/record&gt;&lt;/Cite&gt;&lt;/EndNote&gt;</w:instrText>
      </w:r>
      <w:r w:rsidR="00AE39D6" w:rsidRPr="00E01E75">
        <w:rPr>
          <w:rFonts w:ascii="Arial" w:hAnsi="Arial" w:cs="Arial"/>
          <w:sz w:val="24"/>
          <w:szCs w:val="24"/>
        </w:rPr>
        <w:fldChar w:fldCharType="separate"/>
      </w:r>
      <w:r w:rsidR="00F26AF3" w:rsidRPr="00E01E75">
        <w:rPr>
          <w:rFonts w:ascii="Arial" w:hAnsi="Arial" w:cs="Arial"/>
          <w:noProof/>
          <w:sz w:val="24"/>
          <w:szCs w:val="24"/>
        </w:rPr>
        <w:t>(Simunek, Huang, et al., 1998)</w:t>
      </w:r>
      <w:r w:rsidR="00AE39D6" w:rsidRPr="00E01E75">
        <w:rPr>
          <w:rFonts w:ascii="Arial" w:hAnsi="Arial" w:cs="Arial"/>
          <w:sz w:val="24"/>
          <w:szCs w:val="24"/>
        </w:rPr>
        <w:fldChar w:fldCharType="end"/>
      </w:r>
      <w:r w:rsidRPr="00E01E75">
        <w:rPr>
          <w:rFonts w:ascii="Arial" w:hAnsi="Arial" w:cs="Arial"/>
          <w:sz w:val="24"/>
          <w:szCs w:val="24"/>
        </w:rPr>
        <w:t xml:space="preserve">, the N-turnover and N-transport following the approach of the LEACHM model </w:t>
      </w:r>
      <w:r w:rsidR="004E09D2" w:rsidRPr="00E01E75">
        <w:rPr>
          <w:rFonts w:ascii="Arial" w:hAnsi="Arial" w:cs="Arial"/>
          <w:sz w:val="24"/>
          <w:szCs w:val="24"/>
        </w:rPr>
        <w:fldChar w:fldCharType="begin"/>
      </w:r>
      <w:r w:rsidR="004E09D2" w:rsidRPr="00E01E75">
        <w:rPr>
          <w:rFonts w:ascii="Arial" w:hAnsi="Arial" w:cs="Arial"/>
          <w:sz w:val="24"/>
          <w:szCs w:val="24"/>
        </w:rPr>
        <w:instrText xml:space="preserve"> ADDIN EN.CITE &lt;EndNote&gt;&lt;Cite&gt;&lt;Author&gt;Hutson&lt;/Author&gt;&lt;Year&gt;1992&lt;/Year&gt;&lt;RecNum&gt;2288&lt;/RecNum&gt;&lt;DisplayText&gt;(Hutson and Wagenet, 1992)&lt;/DisplayText&gt;&lt;record&gt;&lt;rec-number&gt;2288&lt;/rec-number&gt;&lt;foreign-keys&gt;&lt;key app="EN" db-id="5sf9d5swzxe0pre5wezpsrx9ddvzwx2xvpzz" timestamp="1575029048"&gt;2288&lt;/key&gt;&lt;/foreign-keys&gt;&lt;ref-type name="Report"&gt;27&lt;/ref-type&gt;&lt;contributors&gt;&lt;authors&gt;&lt;author&gt;Hutson, J.L.&lt;/author&gt;&lt;author&gt;Wagenet, R.J. &lt;/author&gt;&lt;/authors&gt;&lt;/contributors&gt;&lt;titles&gt;&lt;title&gt;LEACHM: Leaching Estimation And Chemistry Model: A process-based model of water and solute movement, transformations, plant uptake and chemical reactions in the unsaturated zone. Version 3.0.&lt;/title&gt;&lt;/titles&gt;&lt;dates&gt;&lt;year&gt;1992&lt;/year&gt;&lt;/dates&gt;&lt;pub-location&gt;Cornell University, Ithaca&lt;/pub-location&gt;&lt;publisher&gt;Department of Soil, Crop and Atmospheric Sciences&lt;/publisher&gt;&lt;urls&gt;&lt;/urls&gt;&lt;/record&gt;&lt;/Cite&gt;&lt;/EndNote&gt;</w:instrText>
      </w:r>
      <w:r w:rsidR="004E09D2" w:rsidRPr="00E01E75">
        <w:rPr>
          <w:rFonts w:ascii="Arial" w:hAnsi="Arial" w:cs="Arial"/>
          <w:sz w:val="24"/>
          <w:szCs w:val="24"/>
        </w:rPr>
        <w:fldChar w:fldCharType="separate"/>
      </w:r>
      <w:r w:rsidR="004E09D2" w:rsidRPr="00E01E75">
        <w:rPr>
          <w:rFonts w:ascii="Arial" w:hAnsi="Arial" w:cs="Arial"/>
          <w:noProof/>
          <w:sz w:val="24"/>
          <w:szCs w:val="24"/>
        </w:rPr>
        <w:t>(Hutson and Wagenet, 1992)</w:t>
      </w:r>
      <w:r w:rsidR="004E09D2" w:rsidRPr="00E01E75">
        <w:rPr>
          <w:rFonts w:ascii="Arial" w:hAnsi="Arial" w:cs="Arial"/>
          <w:sz w:val="24"/>
          <w:szCs w:val="24"/>
        </w:rPr>
        <w:fldChar w:fldCharType="end"/>
      </w:r>
      <w:r w:rsidRPr="00E01E75">
        <w:rPr>
          <w:rFonts w:ascii="Arial" w:hAnsi="Arial" w:cs="Arial"/>
          <w:sz w:val="24"/>
          <w:szCs w:val="24"/>
        </w:rPr>
        <w:t>. The van Genuchten-Mualem parameterization was used to represent the hydraulic properties based on the prescribed parameter values.</w:t>
      </w:r>
      <w:r w:rsidR="00ED7E4A" w:rsidRPr="00E01E75">
        <w:rPr>
          <w:rFonts w:ascii="Arial" w:hAnsi="Arial" w:cs="Arial"/>
          <w:sz w:val="24"/>
          <w:szCs w:val="24"/>
        </w:rPr>
        <w:t xml:space="preserve"> </w:t>
      </w:r>
      <w:r w:rsidRPr="00E01E75">
        <w:rPr>
          <w:rFonts w:ascii="Arial" w:hAnsi="Arial" w:cs="Arial"/>
          <w:sz w:val="24"/>
          <w:szCs w:val="24"/>
        </w:rPr>
        <w:t>To simulate crop growth each of the growth model components of the models CERES, SPASS, SUCROS and GECROS are applied also in a forward way, keeping the other components representing the soil fixed. For the different crop species wheat, rye and oat, that were grown on the lysimeters, the available standard parametrisations are used. No parameter fitting was performed, even not to minimize differences between simulated and the given measured development stages.</w:t>
      </w:r>
    </w:p>
    <w:p w14:paraId="56E6007C" w14:textId="77777777" w:rsidR="00174046" w:rsidRPr="00E01E75" w:rsidRDefault="00174046" w:rsidP="0091445E">
      <w:pPr>
        <w:spacing w:line="480" w:lineRule="auto"/>
        <w:jc w:val="both"/>
        <w:rPr>
          <w:rFonts w:ascii="Arial" w:hAnsi="Arial" w:cs="Arial"/>
          <w:sz w:val="24"/>
          <w:szCs w:val="24"/>
        </w:rPr>
      </w:pPr>
    </w:p>
    <w:p w14:paraId="2368BF8F" w14:textId="0C26C71D" w:rsidR="0091445E" w:rsidRPr="00E01E75" w:rsidRDefault="004D6F31" w:rsidP="004D71E1">
      <w:pPr>
        <w:spacing w:line="480" w:lineRule="auto"/>
        <w:jc w:val="both"/>
        <w:rPr>
          <w:rFonts w:ascii="Arial" w:hAnsi="Arial" w:cs="Arial"/>
          <w:b/>
          <w:sz w:val="24"/>
          <w:szCs w:val="24"/>
        </w:rPr>
      </w:pPr>
      <w:r w:rsidRPr="00E01E75">
        <w:rPr>
          <w:rFonts w:ascii="Arial" w:hAnsi="Arial" w:cs="Arial"/>
          <w:b/>
          <w:sz w:val="24"/>
          <w:szCs w:val="24"/>
        </w:rPr>
        <w:t>Expert-N CERES</w:t>
      </w:r>
    </w:p>
    <w:p w14:paraId="3A6F166B" w14:textId="77777777" w:rsidR="004D6F31" w:rsidRPr="00E01E75" w:rsidRDefault="004D6F31" w:rsidP="004D6F31">
      <w:pPr>
        <w:spacing w:line="480" w:lineRule="auto"/>
        <w:jc w:val="both"/>
        <w:rPr>
          <w:rFonts w:ascii="Arial" w:hAnsi="Arial" w:cs="Arial"/>
          <w:b/>
          <w:sz w:val="24"/>
          <w:szCs w:val="24"/>
        </w:rPr>
      </w:pPr>
      <w:r w:rsidRPr="00E01E75">
        <w:rPr>
          <w:rFonts w:ascii="Arial" w:hAnsi="Arial" w:cs="Arial"/>
          <w:b/>
          <w:sz w:val="24"/>
          <w:szCs w:val="24"/>
        </w:rPr>
        <w:t>General description</w:t>
      </w:r>
    </w:p>
    <w:p w14:paraId="123D4681" w14:textId="363416E1" w:rsidR="004D6F31" w:rsidRPr="00E01E75" w:rsidRDefault="004D6F31" w:rsidP="004D71E1">
      <w:pPr>
        <w:spacing w:line="480" w:lineRule="auto"/>
        <w:jc w:val="both"/>
        <w:rPr>
          <w:rFonts w:ascii="Arial" w:hAnsi="Arial" w:cs="Arial"/>
          <w:sz w:val="24"/>
          <w:szCs w:val="24"/>
        </w:rPr>
      </w:pPr>
      <w:r w:rsidRPr="00E01E75">
        <w:rPr>
          <w:rFonts w:ascii="Arial" w:hAnsi="Arial" w:cs="Arial"/>
          <w:sz w:val="24"/>
          <w:szCs w:val="24"/>
        </w:rPr>
        <w:t>Crop development is calculated by development stages depending on sums of daily average air temperatures</w:t>
      </w:r>
      <w:r w:rsidR="004E09D2" w:rsidRPr="00E01E75">
        <w:rPr>
          <w:rFonts w:ascii="Arial" w:hAnsi="Arial" w:cs="Arial"/>
          <w:sz w:val="24"/>
          <w:szCs w:val="24"/>
        </w:rPr>
        <w:t xml:space="preserve"> </w:t>
      </w:r>
      <w:r w:rsidR="00487AA6" w:rsidRPr="00E01E75">
        <w:rPr>
          <w:rFonts w:ascii="Arial" w:hAnsi="Arial" w:cs="Arial"/>
          <w:sz w:val="24"/>
          <w:szCs w:val="24"/>
        </w:rPr>
        <w:fldChar w:fldCharType="begin"/>
      </w:r>
      <w:r w:rsidR="00487AA6" w:rsidRPr="00E01E75">
        <w:rPr>
          <w:rFonts w:ascii="Arial" w:hAnsi="Arial" w:cs="Arial"/>
          <w:sz w:val="24"/>
          <w:szCs w:val="24"/>
        </w:rPr>
        <w:instrText xml:space="preserve"> ADDIN EN.CITE &lt;EndNote&gt;&lt;Cite&gt;&lt;Author&gt;Ritchie&lt;/Author&gt;&lt;Year&gt;1991&lt;/Year&gt;&lt;RecNum&gt;2289&lt;/RecNum&gt;&lt;DisplayText&gt;(Ritchie, 1991)&lt;/DisplayText&gt;&lt;record&gt;&lt;rec-number&gt;2289&lt;/rec-number&gt;&lt;foreign-keys&gt;&lt;key app="EN" db-id="5sf9d5swzxe0pre5wezpsrx9ddvzwx2xvpzz" timestamp="1575032283"&gt;2289&lt;/key&gt;&lt;/foreign-keys&gt;&lt;ref-type name="Book Section"&gt;5&lt;/ref-type&gt;&lt;contributors&gt;&lt;authors&gt;&lt;author&gt;Ritchie, J. T.&lt;/author&gt;&lt;/authors&gt;&lt;secondary-authors&gt;&lt;author&gt;Hanks, John&lt;/author&gt;&lt;author&gt;Ritchie, J. T.&lt;/author&gt;&lt;/secondary-authors&gt;&lt;/contributors&gt;&lt;titles&gt;&lt;title&gt;Wheat Phasic Development&lt;/title&gt;&lt;secondary-title&gt;Modeling Plant and Soil Systems&lt;/secondary-title&gt;&lt;tertiary-title&gt;Agronomy Monograph&lt;/tertiary-title&gt;&lt;/titles&gt;&lt;pages&gt;31-54&lt;/pages&gt;&lt;number&gt;31&lt;/number&gt;&lt;dates&gt;&lt;year&gt;1991&lt;/year&gt;&lt;/dates&gt;&lt;pub-location&gt;Madison, WI&lt;/pub-location&gt;&lt;publisher&gt;American Society of Agronomy, Crop Science Society of America, Soil Science Society of America&lt;/publisher&gt;&lt;isbn&gt;978-0-89118-223-8&lt;/isbn&gt;&lt;urls&gt;&lt;related-urls&gt;&lt;url&gt;http://dx.doi.org/10.2134/agronmonogr31.c3&lt;/url&gt;&lt;/related-urls&gt;&lt;/urls&gt;&lt;electronic-resource-num&gt;10.2134/agronmonogr31.c3&lt;/electronic-resource-num&gt;&lt;language&gt;English&lt;/language&gt;&lt;/record&gt;&lt;/Cite&gt;&lt;/EndNote&gt;</w:instrText>
      </w:r>
      <w:r w:rsidR="00487AA6" w:rsidRPr="00E01E75">
        <w:rPr>
          <w:rFonts w:ascii="Arial" w:hAnsi="Arial" w:cs="Arial"/>
          <w:sz w:val="24"/>
          <w:szCs w:val="24"/>
        </w:rPr>
        <w:fldChar w:fldCharType="separate"/>
      </w:r>
      <w:r w:rsidR="00487AA6" w:rsidRPr="00E01E75">
        <w:rPr>
          <w:rFonts w:ascii="Arial" w:hAnsi="Arial" w:cs="Arial"/>
          <w:noProof/>
          <w:sz w:val="24"/>
          <w:szCs w:val="24"/>
        </w:rPr>
        <w:t>(Ritchie, 1991)</w:t>
      </w:r>
      <w:r w:rsidR="00487AA6" w:rsidRPr="00E01E75">
        <w:rPr>
          <w:rFonts w:ascii="Arial" w:hAnsi="Arial" w:cs="Arial"/>
          <w:sz w:val="24"/>
          <w:szCs w:val="24"/>
        </w:rPr>
        <w:fldChar w:fldCharType="end"/>
      </w:r>
      <w:r w:rsidRPr="00E01E75">
        <w:rPr>
          <w:rFonts w:ascii="Arial" w:hAnsi="Arial" w:cs="Arial"/>
          <w:sz w:val="24"/>
          <w:szCs w:val="24"/>
        </w:rPr>
        <w:t xml:space="preserve">. The growth component of the CERES model consists of a canopy-scale photosynthesis model assuming a big leaf model based on radiation use efficiency and applying an empirical light extinction function depending on canopy depth and leaf area. Growth and respiration are considered for each plant organ (root, stem, leaf, </w:t>
      </w:r>
      <w:r w:rsidR="006A6EF3" w:rsidRPr="00E01E75">
        <w:rPr>
          <w:rFonts w:ascii="Arial" w:hAnsi="Arial" w:cs="Arial"/>
          <w:sz w:val="24"/>
          <w:szCs w:val="24"/>
        </w:rPr>
        <w:t>and fruit</w:t>
      </w:r>
      <w:r w:rsidRPr="00E01E75">
        <w:rPr>
          <w:rFonts w:ascii="Arial" w:hAnsi="Arial" w:cs="Arial"/>
          <w:sz w:val="24"/>
          <w:szCs w:val="24"/>
        </w:rPr>
        <w:t xml:space="preserve">) modelled by specific growth and respiration rates depending on temperature, water and nitrogen availability. Nitrogen </w:t>
      </w:r>
      <w:r w:rsidRPr="00E01E75">
        <w:rPr>
          <w:rFonts w:ascii="Arial" w:hAnsi="Arial" w:cs="Arial"/>
          <w:sz w:val="24"/>
          <w:szCs w:val="24"/>
        </w:rPr>
        <w:lastRenderedPageBreak/>
        <w:t xml:space="preserve">demands are simulated using empirical optimal nitrogen concentrations for each plant organ and each development stage. Assimilate allocation is described by partitioning coefficients and efficiency factors </w:t>
      </w:r>
      <w:r w:rsidR="00487AA6" w:rsidRPr="00E01E75">
        <w:rPr>
          <w:rFonts w:ascii="Arial" w:hAnsi="Arial" w:cs="Arial"/>
          <w:sz w:val="24"/>
          <w:szCs w:val="24"/>
        </w:rPr>
        <w:fldChar w:fldCharType="begin"/>
      </w:r>
      <w:r w:rsidR="00487AA6" w:rsidRPr="00E01E75">
        <w:rPr>
          <w:rFonts w:ascii="Arial" w:hAnsi="Arial" w:cs="Arial"/>
          <w:sz w:val="24"/>
          <w:szCs w:val="24"/>
        </w:rPr>
        <w:instrText xml:space="preserve"> ADDIN EN.CITE &lt;EndNote&gt;&lt;Cite&gt;&lt;Author&gt;Priesack&lt;/Author&gt;&lt;Year&gt;2009&lt;/Year&gt;&lt;RecNum&gt;2290&lt;/RecNum&gt;&lt;DisplayText&gt;(Priesack and Gayler, 2009)&lt;/DisplayText&gt;&lt;record&gt;&lt;rec-number&gt;2290&lt;/rec-number&gt;&lt;foreign-keys&gt;&lt;key app="EN" db-id="5sf9d5swzxe0pre5wezpsrx9ddvzwx2xvpzz" timestamp="1575032366"&gt;2290&lt;/key&gt;&lt;/foreign-keys&gt;&lt;ref-type name="Book Section"&gt;5&lt;/ref-type&gt;&lt;contributors&gt;&lt;authors&gt;&lt;author&gt;Priesack, Eckart&lt;/author&gt;&lt;author&gt;Gayler, Sebastian&lt;/author&gt;&lt;/authors&gt;&lt;secondary-authors&gt;&lt;author&gt;Lüttge, Ulrich&lt;/author&gt;&lt;author&gt;Beyschlag, Wolfram&lt;/author&gt;&lt;author&gt;Büdel, Burkhard&lt;/author&gt;&lt;author&gt;Francis, Dennis&lt;/author&gt;&lt;/secondary-authors&gt;&lt;/contributors&gt;&lt;titles&gt;&lt;title&gt;Agricultural Crop Models: Concepts of Resource Acquisition and Assimilate Partitioning&lt;/title&gt;&lt;secondary-title&gt;Progress in Botany&lt;/secondary-title&gt;&lt;/titles&gt;&lt;pages&gt;195-222&lt;/pages&gt;&lt;dates&gt;&lt;year&gt;2009&lt;/year&gt;&lt;/dates&gt;&lt;pub-location&gt;Berlin, Heidelberg&lt;/pub-location&gt;&lt;publisher&gt;Springer Berlin Heidelberg&lt;/publisher&gt;&lt;isbn&gt;978-3-540-68421-3&lt;/isbn&gt;&lt;label&gt;Priesack2009&lt;/label&gt;&lt;urls&gt;&lt;related-urls&gt;&lt;url&gt;https://doi.org/10.1007/978-3-540-68421-3_9&lt;/url&gt;&lt;/related-urls&gt;&lt;/urls&gt;&lt;electronic-resource-num&gt;10.1007/978-3-540-68421-3_9&lt;/electronic-resource-num&gt;&lt;/record&gt;&lt;/Cite&gt;&lt;/EndNote&gt;</w:instrText>
      </w:r>
      <w:r w:rsidR="00487AA6" w:rsidRPr="00E01E75">
        <w:rPr>
          <w:rFonts w:ascii="Arial" w:hAnsi="Arial" w:cs="Arial"/>
          <w:sz w:val="24"/>
          <w:szCs w:val="24"/>
        </w:rPr>
        <w:fldChar w:fldCharType="separate"/>
      </w:r>
      <w:r w:rsidR="00487AA6" w:rsidRPr="00E01E75">
        <w:rPr>
          <w:rFonts w:ascii="Arial" w:hAnsi="Arial" w:cs="Arial"/>
          <w:noProof/>
          <w:sz w:val="24"/>
          <w:szCs w:val="24"/>
        </w:rPr>
        <w:t>(Priesack and Gayler, 2009)</w:t>
      </w:r>
      <w:r w:rsidR="00487AA6" w:rsidRPr="00E01E75">
        <w:rPr>
          <w:rFonts w:ascii="Arial" w:hAnsi="Arial" w:cs="Arial"/>
          <w:sz w:val="24"/>
          <w:szCs w:val="24"/>
        </w:rPr>
        <w:fldChar w:fldCharType="end"/>
      </w:r>
      <w:r w:rsidRPr="00E01E75">
        <w:rPr>
          <w:rFonts w:ascii="Arial" w:hAnsi="Arial" w:cs="Arial"/>
          <w:sz w:val="24"/>
          <w:szCs w:val="24"/>
        </w:rPr>
        <w:t>.</w:t>
      </w:r>
    </w:p>
    <w:p w14:paraId="60153E8E" w14:textId="77777777" w:rsidR="00ED7E4A" w:rsidRPr="00E01E75" w:rsidRDefault="00ED7E4A" w:rsidP="004D71E1">
      <w:pPr>
        <w:spacing w:line="480" w:lineRule="auto"/>
        <w:jc w:val="both"/>
        <w:rPr>
          <w:rFonts w:ascii="Arial" w:hAnsi="Arial" w:cs="Arial"/>
          <w:sz w:val="24"/>
          <w:szCs w:val="24"/>
        </w:rPr>
      </w:pPr>
    </w:p>
    <w:p w14:paraId="760D0DF1" w14:textId="77777777" w:rsidR="006E6DC8" w:rsidRPr="00E01E75" w:rsidRDefault="006E6DC8" w:rsidP="006E6DC8">
      <w:pPr>
        <w:spacing w:line="480" w:lineRule="auto"/>
        <w:jc w:val="both"/>
        <w:rPr>
          <w:rFonts w:ascii="Arial" w:hAnsi="Arial" w:cs="Arial"/>
          <w:b/>
          <w:sz w:val="24"/>
          <w:szCs w:val="24"/>
        </w:rPr>
      </w:pPr>
      <w:r w:rsidRPr="00E01E75">
        <w:rPr>
          <w:rFonts w:ascii="Arial" w:hAnsi="Arial" w:cs="Arial"/>
          <w:b/>
          <w:sz w:val="24"/>
          <w:szCs w:val="24"/>
        </w:rPr>
        <w:t xml:space="preserve">Expert-N SUCROS: </w:t>
      </w:r>
    </w:p>
    <w:p w14:paraId="6DDCD374" w14:textId="77777777" w:rsidR="006E6DC8" w:rsidRPr="00E01E75" w:rsidRDefault="006E6DC8" w:rsidP="006E6DC8">
      <w:pPr>
        <w:spacing w:line="480" w:lineRule="auto"/>
        <w:jc w:val="both"/>
        <w:rPr>
          <w:rFonts w:ascii="Arial" w:hAnsi="Arial" w:cs="Arial"/>
          <w:b/>
          <w:sz w:val="24"/>
          <w:szCs w:val="24"/>
        </w:rPr>
      </w:pPr>
      <w:r w:rsidRPr="00E01E75">
        <w:rPr>
          <w:rFonts w:ascii="Arial" w:hAnsi="Arial" w:cs="Arial"/>
          <w:b/>
          <w:sz w:val="24"/>
          <w:szCs w:val="24"/>
        </w:rPr>
        <w:t>General description</w:t>
      </w:r>
    </w:p>
    <w:p w14:paraId="4BA9018D" w14:textId="77777777" w:rsidR="006E6DC8" w:rsidRPr="00E01E75" w:rsidRDefault="006E6DC8" w:rsidP="006E6DC8">
      <w:pPr>
        <w:spacing w:line="480" w:lineRule="auto"/>
        <w:jc w:val="both"/>
        <w:rPr>
          <w:rFonts w:ascii="Arial" w:hAnsi="Arial" w:cs="Arial"/>
          <w:sz w:val="24"/>
          <w:szCs w:val="24"/>
        </w:rPr>
      </w:pPr>
      <w:r w:rsidRPr="00E01E75">
        <w:rPr>
          <w:rFonts w:ascii="Arial" w:hAnsi="Arial" w:cs="Arial"/>
          <w:sz w:val="24"/>
          <w:szCs w:val="24"/>
        </w:rPr>
        <w:t>A simple scheme to simulate phenological development is used based on phenological rates that depend on mean daily air temperatures and reached development stage. A more mechanistic approach to model the canopy photosynthesis is applied by the SUCROS model. The two-leaf approach integrates leaf photosynthesis over different leaf layer from the top of the canopy to the soil surface. Sunlit and shaded leaves are distinguished and leaf angle distributions are taken into account. Assimilates are distributed to the different plant organs by fixed partitioning and carbon use efficiency factors, also growth and maintenance respiration are considered. For the Expert-N version of the growth model additionally potential and actual N-uptake are described including limitations of photosynthesis and growth, if the crop demand cannot be fulfilled by the available soil nitrogen.</w:t>
      </w:r>
    </w:p>
    <w:p w14:paraId="77758FE3" w14:textId="77777777" w:rsidR="006A6EF3" w:rsidRPr="00E01E75" w:rsidRDefault="006A6EF3" w:rsidP="004D71E1">
      <w:pPr>
        <w:spacing w:line="480" w:lineRule="auto"/>
        <w:jc w:val="both"/>
        <w:rPr>
          <w:rFonts w:ascii="Arial" w:hAnsi="Arial" w:cs="Arial"/>
          <w:sz w:val="24"/>
          <w:szCs w:val="24"/>
        </w:rPr>
      </w:pPr>
    </w:p>
    <w:p w14:paraId="537B9E8D" w14:textId="77777777" w:rsidR="006E6DC8" w:rsidRPr="00E01E75" w:rsidRDefault="006E6DC8" w:rsidP="006E6DC8">
      <w:pPr>
        <w:spacing w:line="480" w:lineRule="auto"/>
        <w:jc w:val="both"/>
        <w:rPr>
          <w:rFonts w:ascii="Arial" w:hAnsi="Arial" w:cs="Arial"/>
          <w:b/>
          <w:sz w:val="24"/>
          <w:szCs w:val="24"/>
        </w:rPr>
      </w:pPr>
      <w:r w:rsidRPr="00E01E75">
        <w:rPr>
          <w:rFonts w:ascii="Arial" w:hAnsi="Arial" w:cs="Arial"/>
          <w:b/>
          <w:sz w:val="24"/>
          <w:szCs w:val="24"/>
        </w:rPr>
        <w:t xml:space="preserve">Expert-N SPASS: </w:t>
      </w:r>
    </w:p>
    <w:p w14:paraId="487E78F7" w14:textId="77777777" w:rsidR="006E6DC8" w:rsidRPr="00E01E75" w:rsidRDefault="006E6DC8" w:rsidP="006E6DC8">
      <w:pPr>
        <w:spacing w:line="480" w:lineRule="auto"/>
        <w:jc w:val="both"/>
        <w:rPr>
          <w:rFonts w:ascii="Arial" w:hAnsi="Arial" w:cs="Arial"/>
          <w:b/>
          <w:sz w:val="24"/>
          <w:szCs w:val="24"/>
        </w:rPr>
      </w:pPr>
      <w:r w:rsidRPr="00E01E75">
        <w:rPr>
          <w:rFonts w:ascii="Arial" w:hAnsi="Arial" w:cs="Arial"/>
          <w:b/>
          <w:sz w:val="24"/>
          <w:szCs w:val="24"/>
        </w:rPr>
        <w:t>General description</w:t>
      </w:r>
    </w:p>
    <w:p w14:paraId="7D904B51" w14:textId="08C0C0F1" w:rsidR="006E6DC8" w:rsidRPr="00E01E75" w:rsidRDefault="006E6DC8" w:rsidP="006E6DC8">
      <w:pPr>
        <w:spacing w:line="480" w:lineRule="auto"/>
        <w:jc w:val="both"/>
        <w:rPr>
          <w:rFonts w:ascii="Arial" w:hAnsi="Arial" w:cs="Arial"/>
          <w:sz w:val="24"/>
          <w:szCs w:val="24"/>
        </w:rPr>
      </w:pPr>
      <w:r w:rsidRPr="00E01E75">
        <w:rPr>
          <w:rFonts w:ascii="Arial" w:hAnsi="Arial" w:cs="Arial"/>
          <w:sz w:val="24"/>
          <w:szCs w:val="24"/>
        </w:rPr>
        <w:t>The Expert-N specific crop model SPASS is built up from components of the models CERES and SUCROS. Simulation of development stages are based on the BBCH scale</w:t>
      </w:r>
      <w:r w:rsidR="00487AA6" w:rsidRPr="00E01E75">
        <w:rPr>
          <w:rFonts w:ascii="Arial" w:hAnsi="Arial" w:cs="Arial"/>
          <w:sz w:val="24"/>
          <w:szCs w:val="24"/>
        </w:rPr>
        <w:t xml:space="preserve"> </w:t>
      </w:r>
      <w:r w:rsidR="00487AA6" w:rsidRPr="00E01E75">
        <w:rPr>
          <w:rFonts w:ascii="Arial" w:hAnsi="Arial" w:cs="Arial"/>
          <w:sz w:val="24"/>
          <w:szCs w:val="24"/>
        </w:rPr>
        <w:fldChar w:fldCharType="begin"/>
      </w:r>
      <w:r w:rsidR="00F26AF3" w:rsidRPr="00E01E75">
        <w:rPr>
          <w:rFonts w:ascii="Arial" w:hAnsi="Arial" w:cs="Arial"/>
          <w:sz w:val="24"/>
          <w:szCs w:val="24"/>
        </w:rPr>
        <w:instrText xml:space="preserve"> ADDIN EN.CITE &lt;EndNote&gt;&lt;Cite&gt;&lt;Author&gt;Wang&lt;/Author&gt;&lt;Year&gt;1998&lt;/Year&gt;&lt;RecNum&gt;2120&lt;/RecNum&gt;&lt;DisplayText&gt;(Wang and Engel, 1998)&lt;/DisplayText&gt;&lt;record&gt;&lt;rec-number&gt;2120&lt;/rec-number&gt;&lt;foreign-keys&gt;&lt;key app="EN" db-id="5sf9d5swzxe0pre5wezpsrx9ddvzwx2xvpzz" timestamp="1557836673"&gt;2120&lt;/key&gt;&lt;/foreign-keys&gt;&lt;ref-type name="Journal Article"&gt;17&lt;/ref-type&gt;&lt;contributors&gt;&lt;authors&gt;&lt;author&gt;Wang, Enli&lt;/author&gt;&lt;author&gt;Engel, Thomas&lt;/author&gt;&lt;/authors&gt;&lt;/contributors&gt;&lt;titles&gt;&lt;title&gt;Simulation of phenological development of wheat crops&lt;/title&gt;&lt;secondary-title&gt;Agricultural Systems&lt;/secondary-title&gt;&lt;/titles&gt;&lt;periodical&gt;&lt;full-title&gt;Agricultural Systems&lt;/full-title&gt;&lt;/periodical&gt;&lt;pages&gt;1-24&lt;/pages&gt;&lt;volume&gt;58&lt;/volume&gt;&lt;number&gt;1&lt;/number&gt;&lt;dates&gt;&lt;year&gt;1998&lt;/year&gt;&lt;pub-dates&gt;&lt;date&gt;1998/09/01/&lt;/date&gt;&lt;/pub-dates&gt;&lt;/dates&gt;&lt;isbn&gt;0308-521X&lt;/isbn&gt;&lt;urls&gt;&lt;related-urls&gt;&lt;url&gt;http://www.sciencedirect.com/science/article/pii/S0308521X98000286&lt;/url&gt;&lt;/related-urls&gt;&lt;/urls&gt;&lt;electronic-resource-num&gt;10.1016/S0308-521X(98)00028-6&lt;/electronic-resource-num&gt;&lt;/record&gt;&lt;/Cite&gt;&lt;/EndNote&gt;</w:instrText>
      </w:r>
      <w:r w:rsidR="00487AA6" w:rsidRPr="00E01E75">
        <w:rPr>
          <w:rFonts w:ascii="Arial" w:hAnsi="Arial" w:cs="Arial"/>
          <w:sz w:val="24"/>
          <w:szCs w:val="24"/>
        </w:rPr>
        <w:fldChar w:fldCharType="separate"/>
      </w:r>
      <w:r w:rsidR="00487AA6" w:rsidRPr="00E01E75">
        <w:rPr>
          <w:rFonts w:ascii="Arial" w:hAnsi="Arial" w:cs="Arial"/>
          <w:noProof/>
          <w:sz w:val="24"/>
          <w:szCs w:val="24"/>
        </w:rPr>
        <w:t>(Wang and Engel, 1998)</w:t>
      </w:r>
      <w:r w:rsidR="00487AA6" w:rsidRPr="00E01E75">
        <w:rPr>
          <w:rFonts w:ascii="Arial" w:hAnsi="Arial" w:cs="Arial"/>
          <w:sz w:val="24"/>
          <w:szCs w:val="24"/>
        </w:rPr>
        <w:fldChar w:fldCharType="end"/>
      </w:r>
      <w:r w:rsidRPr="00E01E75">
        <w:rPr>
          <w:rFonts w:ascii="Arial" w:hAnsi="Arial" w:cs="Arial"/>
          <w:sz w:val="24"/>
          <w:szCs w:val="24"/>
        </w:rPr>
        <w:t xml:space="preserve"> but otherwise follow the CERES approach. Photosynthesis is modelled using the two-leaf approach of the SUCROS model, also description of assimilate partitioning, growth and respiration follows the SUCROS </w:t>
      </w:r>
      <w:r w:rsidRPr="00E01E75">
        <w:rPr>
          <w:rFonts w:ascii="Arial" w:hAnsi="Arial" w:cs="Arial"/>
          <w:sz w:val="24"/>
          <w:szCs w:val="24"/>
        </w:rPr>
        <w:lastRenderedPageBreak/>
        <w:t>model approach but additionally accounting for impacts of plant organ nitrogen contents. Root growth, soil water and soil nitrogen uptake and plant internal nitrogen allocation</w:t>
      </w:r>
      <w:r w:rsidR="00487AA6" w:rsidRPr="00E01E75">
        <w:rPr>
          <w:rFonts w:ascii="Arial" w:hAnsi="Arial" w:cs="Arial"/>
          <w:sz w:val="24"/>
          <w:szCs w:val="24"/>
        </w:rPr>
        <w:t>s</w:t>
      </w:r>
      <w:r w:rsidRPr="00E01E75">
        <w:rPr>
          <w:rFonts w:ascii="Arial" w:hAnsi="Arial" w:cs="Arial"/>
          <w:sz w:val="24"/>
          <w:szCs w:val="24"/>
        </w:rPr>
        <w:t xml:space="preserve"> are similar to corresponding process models of the CERES model.</w:t>
      </w:r>
    </w:p>
    <w:p w14:paraId="0F5E2999" w14:textId="77777777" w:rsidR="00ED7E4A" w:rsidRPr="00E01E75" w:rsidRDefault="00ED7E4A" w:rsidP="006E6DC8">
      <w:pPr>
        <w:spacing w:line="480" w:lineRule="auto"/>
        <w:jc w:val="both"/>
        <w:rPr>
          <w:rFonts w:ascii="Arial" w:hAnsi="Arial" w:cs="Arial"/>
          <w:sz w:val="24"/>
          <w:szCs w:val="24"/>
        </w:rPr>
      </w:pPr>
    </w:p>
    <w:p w14:paraId="2E71342D" w14:textId="77777777" w:rsidR="004D71E1" w:rsidRPr="00E01E75" w:rsidRDefault="004D71E1" w:rsidP="004D71E1">
      <w:pPr>
        <w:spacing w:line="480" w:lineRule="auto"/>
        <w:jc w:val="both"/>
        <w:rPr>
          <w:rFonts w:ascii="Arial" w:hAnsi="Arial" w:cs="Arial"/>
          <w:b/>
          <w:sz w:val="24"/>
          <w:szCs w:val="24"/>
        </w:rPr>
      </w:pPr>
      <w:r w:rsidRPr="00E01E75">
        <w:rPr>
          <w:rFonts w:ascii="Arial" w:hAnsi="Arial" w:cs="Arial"/>
          <w:b/>
          <w:sz w:val="24"/>
          <w:szCs w:val="24"/>
        </w:rPr>
        <w:t xml:space="preserve">Expert-N GECROS: </w:t>
      </w:r>
    </w:p>
    <w:p w14:paraId="467B2E75" w14:textId="77777777" w:rsidR="0091445E" w:rsidRPr="00E01E75" w:rsidRDefault="0091445E" w:rsidP="0091445E">
      <w:pPr>
        <w:spacing w:line="480" w:lineRule="auto"/>
        <w:jc w:val="both"/>
        <w:rPr>
          <w:rFonts w:ascii="Arial" w:hAnsi="Arial" w:cs="Arial"/>
          <w:b/>
          <w:sz w:val="24"/>
          <w:szCs w:val="24"/>
        </w:rPr>
      </w:pPr>
      <w:r w:rsidRPr="00E01E75">
        <w:rPr>
          <w:rFonts w:ascii="Arial" w:hAnsi="Arial" w:cs="Arial"/>
          <w:b/>
          <w:sz w:val="24"/>
          <w:szCs w:val="24"/>
        </w:rPr>
        <w:t>General description</w:t>
      </w:r>
    </w:p>
    <w:p w14:paraId="5B4A46B0" w14:textId="439F1893" w:rsidR="004D6F31" w:rsidRPr="00E01E75" w:rsidRDefault="006E6DC8" w:rsidP="009B0B0C">
      <w:pPr>
        <w:spacing w:line="480" w:lineRule="auto"/>
        <w:jc w:val="both"/>
        <w:rPr>
          <w:rFonts w:ascii="Arial" w:hAnsi="Arial" w:cs="Arial"/>
          <w:sz w:val="24"/>
          <w:szCs w:val="24"/>
        </w:rPr>
      </w:pPr>
      <w:r w:rsidRPr="00E01E75">
        <w:rPr>
          <w:rFonts w:ascii="Arial" w:eastAsiaTheme="minorHAnsi" w:hAnsi="Arial" w:cs="Arial"/>
          <w:sz w:val="24"/>
          <w:szCs w:val="24"/>
          <w:lang w:val="en-US"/>
        </w:rPr>
        <w:t xml:space="preserve">The model GECROS was designed to better address the genotype by environment interactions thereby giving the growth model a better model structure and a minimal set of input parameters </w:t>
      </w:r>
      <w:r w:rsidR="00487AA6" w:rsidRPr="00E01E75">
        <w:rPr>
          <w:rFonts w:ascii="Arial" w:eastAsiaTheme="minorHAnsi" w:hAnsi="Arial" w:cs="Arial"/>
          <w:sz w:val="24"/>
          <w:szCs w:val="24"/>
          <w:lang w:val="en-US"/>
        </w:rPr>
        <w:fldChar w:fldCharType="begin"/>
      </w:r>
      <w:r w:rsidR="00487AA6" w:rsidRPr="00E01E75">
        <w:rPr>
          <w:rFonts w:ascii="Arial" w:eastAsiaTheme="minorHAnsi" w:hAnsi="Arial" w:cs="Arial"/>
          <w:sz w:val="24"/>
          <w:szCs w:val="24"/>
          <w:lang w:val="en-US"/>
        </w:rPr>
        <w:instrText xml:space="preserve"> ADDIN EN.CITE &lt;EndNote&gt;&lt;Cite&gt;&lt;Author&gt;Yin&lt;/Author&gt;&lt;Year&gt;2005&lt;/Year&gt;&lt;RecNum&gt;2291&lt;/RecNum&gt;&lt;DisplayText&gt;(Yin and van Laar, 2005)&lt;/DisplayText&gt;&lt;record&gt;&lt;rec-number&gt;2291&lt;/rec-number&gt;&lt;foreign-keys&gt;&lt;key app="EN" db-id="5sf9d5swzxe0pre5wezpsrx9ddvzwx2xvpzz" timestamp="1575032628"&gt;2291&lt;/key&gt;&lt;/foreign-keys&gt;&lt;ref-type name="Book"&gt;6&lt;/ref-type&gt;&lt;contributors&gt;&lt;authors&gt;&lt;author&gt;Yin, Xinyou&lt;/author&gt;&lt;author&gt;van Laar, H. H.&lt;/author&gt;&lt;/authors&gt;&lt;/contributors&gt;&lt;titles&gt;&lt;title&gt;Crop systems dynamics : an ecophysiological simulation model for genotype-by-environment interactions&lt;/title&gt;&lt;/titles&gt;&lt;pages&gt;155 S.&lt;/pages&gt;&lt;keywords&gt;&lt;keyword&gt;plant growth&lt;/keyword&gt;&lt;keyword&gt;system theory&lt;/keyword&gt;&lt;keyword&gt;mathematical model&lt;/keyword&gt;&lt;/keywords&gt;&lt;dates&gt;&lt;year&gt;2005&lt;/year&gt;&lt;/dates&gt;&lt;pub-location&gt;Wageningen&lt;/pub-location&gt;&lt;publisher&gt;Academic Publishers&lt;/publisher&gt;&lt;isbn&gt;9076998558&amp;#xD;9789076998558&lt;/isbn&gt;&lt;urls&gt;&lt;related-urls&gt;&lt;url&gt;http://wwwzb.fz-juelich.de/contentenrichment/inhaltsverzeichnisse/2011/9076998558.pdf&lt;/url&gt;&lt;/related-urls&gt;&lt;/urls&gt;&lt;electronic-resource-num&gt;10.3920/978-90-8686-539-0&lt;/electronic-resource-num&gt;&lt;remote-database-name&gt;JuLib eXtended&lt;/remote-database-name&gt;&lt;remote-database-provider&gt;Forschungszentrum Jülich GmbH, Zentralbibliothek&lt;/remote-database-provider&gt;&lt;language&gt;englisch&lt;/language&gt;&lt;/record&gt;&lt;/Cite&gt;&lt;/EndNote&gt;</w:instrText>
      </w:r>
      <w:r w:rsidR="00487AA6" w:rsidRPr="00E01E75">
        <w:rPr>
          <w:rFonts w:ascii="Arial" w:eastAsiaTheme="minorHAnsi" w:hAnsi="Arial" w:cs="Arial"/>
          <w:sz w:val="24"/>
          <w:szCs w:val="24"/>
          <w:lang w:val="en-US"/>
        </w:rPr>
        <w:fldChar w:fldCharType="separate"/>
      </w:r>
      <w:r w:rsidR="00487AA6" w:rsidRPr="00E01E75">
        <w:rPr>
          <w:rFonts w:ascii="Arial" w:eastAsiaTheme="minorHAnsi" w:hAnsi="Arial" w:cs="Arial"/>
          <w:noProof/>
          <w:sz w:val="24"/>
          <w:szCs w:val="24"/>
          <w:lang w:val="en-US"/>
        </w:rPr>
        <w:t>(Yin and van Laar, 2005)</w:t>
      </w:r>
      <w:r w:rsidR="00487AA6" w:rsidRPr="00E01E75">
        <w:rPr>
          <w:rFonts w:ascii="Arial" w:eastAsiaTheme="minorHAnsi" w:hAnsi="Arial" w:cs="Arial"/>
          <w:sz w:val="24"/>
          <w:szCs w:val="24"/>
          <w:lang w:val="en-US"/>
        </w:rPr>
        <w:fldChar w:fldCharType="end"/>
      </w:r>
      <w:r w:rsidRPr="00E01E75">
        <w:rPr>
          <w:rFonts w:ascii="Arial" w:eastAsiaTheme="minorHAnsi" w:hAnsi="Arial" w:cs="Arial"/>
          <w:sz w:val="24"/>
          <w:szCs w:val="24"/>
          <w:lang w:val="en-US"/>
        </w:rPr>
        <w:t>. The GECROS model describes the phenological development similar to the SUCROS model. Leaf photosynthesis is simulated in case of C3 plants based on the approach of</w:t>
      </w:r>
      <w:r w:rsidR="006A6EF3" w:rsidRPr="00E01E75">
        <w:rPr>
          <w:rFonts w:ascii="Arial" w:eastAsiaTheme="minorHAnsi" w:hAnsi="Arial" w:cs="Arial"/>
          <w:sz w:val="24"/>
          <w:szCs w:val="24"/>
          <w:lang w:val="en-US"/>
        </w:rPr>
        <w:t xml:space="preserve"> </w:t>
      </w:r>
      <w:r w:rsidR="006A6EF3" w:rsidRPr="00E01E75">
        <w:rPr>
          <w:rFonts w:ascii="Arial" w:eastAsiaTheme="minorHAnsi" w:hAnsi="Arial" w:cs="Arial"/>
          <w:sz w:val="24"/>
          <w:szCs w:val="24"/>
          <w:lang w:val="en-US"/>
        </w:rPr>
        <w:fldChar w:fldCharType="begin"/>
      </w:r>
      <w:r w:rsidR="00F26AF3" w:rsidRPr="00E01E75">
        <w:rPr>
          <w:rFonts w:ascii="Arial" w:eastAsiaTheme="minorHAnsi" w:hAnsi="Arial" w:cs="Arial"/>
          <w:sz w:val="24"/>
          <w:szCs w:val="24"/>
          <w:lang w:val="en-US"/>
        </w:rPr>
        <w:instrText xml:space="preserve"> ADDIN EN.CITE &lt;EndNote&gt;&lt;Cite AuthorYear="1"&gt;&lt;Author&gt;Farquhar&lt;/Author&gt;&lt;Year&gt;1980&lt;/Year&gt;&lt;RecNum&gt;2292&lt;/RecNum&gt;&lt;DisplayText&gt;Farquhar, von Caemmerer, et al. (1980)&lt;/DisplayText&gt;&lt;record&gt;&lt;rec-number&gt;2292&lt;/rec-number&gt;&lt;foreign-keys&gt;&lt;key app="EN" db-id="5sf9d5swzxe0pre5wezpsrx9ddvzwx2xvpzz" timestamp="1575032736"&gt;2292&lt;/key&gt;&lt;/foreign-keys&gt;&lt;ref-type name="Journal Article"&gt;17&lt;/ref-type&gt;&lt;contributors&gt;&lt;authors&gt;&lt;author&gt;Farquhar, G. D.&lt;/author&gt;&lt;author&gt;von Caemmerer, S.&lt;/author&gt;&lt;author&gt;Berry, J. A.&lt;/author&gt;&lt;/authors&gt;&lt;/contributors&gt;&lt;titles&gt;&lt;title&gt;A biochemical model of photosynthetic CO2 assimilation in leaves of C3 species&lt;/title&gt;&lt;secondary-title&gt;Planta&lt;/secondary-title&gt;&lt;/titles&gt;&lt;periodical&gt;&lt;full-title&gt;Planta&lt;/full-title&gt;&lt;/periodical&gt;&lt;pages&gt;78-90&lt;/pages&gt;&lt;volume&gt;149&lt;/volume&gt;&lt;number&gt;1&lt;/number&gt;&lt;dates&gt;&lt;year&gt;1980&lt;/year&gt;&lt;pub-dates&gt;&lt;date&gt;June 01&lt;/date&gt;&lt;/pub-dates&gt;&lt;/dates&gt;&lt;isbn&gt;1432-2048&lt;/isbn&gt;&lt;label&gt;Farquhar1980&lt;/label&gt;&lt;work-type&gt;journal article&lt;/work-type&gt;&lt;urls&gt;&lt;related-urls&gt;&lt;url&gt;https://doi.org/10.1007/BF00386231&lt;/url&gt;&lt;/related-urls&gt;&lt;/urls&gt;&lt;electronic-resource-num&gt;10.1007/bf00386231&lt;/electronic-resource-num&gt;&lt;/record&gt;&lt;/Cite&gt;&lt;/EndNote&gt;</w:instrText>
      </w:r>
      <w:r w:rsidR="006A6EF3" w:rsidRPr="00E01E75">
        <w:rPr>
          <w:rFonts w:ascii="Arial" w:eastAsiaTheme="minorHAnsi" w:hAnsi="Arial" w:cs="Arial"/>
          <w:sz w:val="24"/>
          <w:szCs w:val="24"/>
          <w:lang w:val="en-US"/>
        </w:rPr>
        <w:fldChar w:fldCharType="separate"/>
      </w:r>
      <w:r w:rsidR="00F26AF3" w:rsidRPr="00E01E75">
        <w:rPr>
          <w:rFonts w:ascii="Arial" w:eastAsiaTheme="minorHAnsi" w:hAnsi="Arial" w:cs="Arial"/>
          <w:noProof/>
          <w:sz w:val="24"/>
          <w:szCs w:val="24"/>
          <w:lang w:val="en-US"/>
        </w:rPr>
        <w:t>Farquhar, von Caemmerer, et al. (1980)</w:t>
      </w:r>
      <w:r w:rsidR="006A6EF3" w:rsidRPr="00E01E75">
        <w:rPr>
          <w:rFonts w:ascii="Arial" w:eastAsiaTheme="minorHAnsi" w:hAnsi="Arial" w:cs="Arial"/>
          <w:sz w:val="24"/>
          <w:szCs w:val="24"/>
          <w:lang w:val="en-US"/>
        </w:rPr>
        <w:fldChar w:fldCharType="end"/>
      </w:r>
      <w:r w:rsidRPr="00E01E75">
        <w:rPr>
          <w:rFonts w:ascii="Arial" w:eastAsiaTheme="minorHAnsi" w:hAnsi="Arial" w:cs="Arial"/>
          <w:sz w:val="24"/>
          <w:szCs w:val="24"/>
          <w:lang w:val="en-US"/>
        </w:rPr>
        <w:t xml:space="preserve"> and in case of C4 plants according to</w:t>
      </w:r>
      <w:r w:rsidR="009E2AD3" w:rsidRPr="00E01E75">
        <w:rPr>
          <w:rFonts w:ascii="Arial" w:eastAsiaTheme="minorHAnsi" w:hAnsi="Arial" w:cs="Arial"/>
          <w:sz w:val="24"/>
          <w:szCs w:val="24"/>
          <w:lang w:val="en-US"/>
        </w:rPr>
        <w:t xml:space="preserve"> </w:t>
      </w:r>
      <w:r w:rsidR="009E2AD3" w:rsidRPr="00E01E75">
        <w:rPr>
          <w:rFonts w:ascii="Arial" w:eastAsiaTheme="minorHAnsi" w:hAnsi="Arial" w:cs="Arial"/>
          <w:sz w:val="24"/>
          <w:szCs w:val="24"/>
          <w:lang w:val="en-US"/>
        </w:rPr>
        <w:fldChar w:fldCharType="begin"/>
      </w:r>
      <w:r w:rsidR="00F26AF3" w:rsidRPr="00E01E75">
        <w:rPr>
          <w:rFonts w:ascii="Arial" w:eastAsiaTheme="minorHAnsi" w:hAnsi="Arial" w:cs="Arial"/>
          <w:sz w:val="24"/>
          <w:szCs w:val="24"/>
          <w:lang w:val="en-US"/>
        </w:rPr>
        <w:instrText xml:space="preserve"> ADDIN EN.CITE &lt;EndNote&gt;&lt;Cite AuthorYear="1"&gt;&lt;Author&gt;Yin&lt;/Author&gt;&lt;Year&gt;2009&lt;/Year&gt;&lt;RecNum&gt;2293&lt;/RecNum&gt;&lt;DisplayText&gt;Yin and Struik (2009)&lt;/DisplayText&gt;&lt;record&gt;&lt;rec-number&gt;2293&lt;/rec-number&gt;&lt;foreign-keys&gt;&lt;key app="EN" db-id="5sf9d5swzxe0pre5wezpsrx9ddvzwx2xvpzz" timestamp="1575032791"&gt;2293&lt;/key&gt;&lt;/foreign-keys&gt;&lt;ref-type name="Journal Article"&gt;17&lt;/ref-type&gt;&lt;contributors&gt;&lt;authors&gt;&lt;author&gt;Yin, X.&lt;/author&gt;&lt;author&gt;Struik, P. C.&lt;/author&gt;&lt;/authors&gt;&lt;/contributors&gt;&lt;titles&gt;&lt;title&gt;C3 and C4 photosynthesis models: An overview from the perspective of crop modelling&lt;/title&gt;&lt;secondary-title&gt;NJAS - Wageningen Journal of Life Sciences&lt;/secondary-title&gt;&lt;/titles&gt;&lt;periodical&gt;&lt;full-title&gt;NJAS - Wageningen Journal of Life Sciences&lt;/full-title&gt;&lt;/periodical&gt;&lt;pages&gt;27-38&lt;/pages&gt;&lt;volume&gt;57&lt;/volume&gt;&lt;number&gt;1&lt;/number&gt;&lt;keywords&gt;&lt;keyword&gt;C photosynthesis&lt;/keyword&gt;&lt;keyword&gt;Crop modelling&lt;/keyword&gt;&lt;keyword&gt;Electron transport pathway&lt;/keyword&gt;&lt;keyword&gt;Light use efficiency&lt;/keyword&gt;&lt;keyword&gt;Simulation&lt;/keyword&gt;&lt;/keywords&gt;&lt;dates&gt;&lt;year&gt;2009&lt;/year&gt;&lt;pub-dates&gt;&lt;date&gt;2009/12/01/&lt;/date&gt;&lt;/pub-dates&gt;&lt;/dates&gt;&lt;isbn&gt;1573-5214&lt;/isbn&gt;&lt;urls&gt;&lt;related-urls&gt;&lt;url&gt;http://www.sciencedirect.com/science/article/pii/S1573521409000025&lt;/url&gt;&lt;/related-urls&gt;&lt;/urls&gt;&lt;electronic-resource-num&gt;10.1016/j.njas.2009.07.001&lt;/electronic-resource-num&gt;&lt;/record&gt;&lt;/Cite&gt;&lt;/EndNote&gt;</w:instrText>
      </w:r>
      <w:r w:rsidR="009E2AD3" w:rsidRPr="00E01E75">
        <w:rPr>
          <w:rFonts w:ascii="Arial" w:eastAsiaTheme="minorHAnsi" w:hAnsi="Arial" w:cs="Arial"/>
          <w:sz w:val="24"/>
          <w:szCs w:val="24"/>
          <w:lang w:val="en-US"/>
        </w:rPr>
        <w:fldChar w:fldCharType="separate"/>
      </w:r>
      <w:r w:rsidR="009E2AD3" w:rsidRPr="00E01E75">
        <w:rPr>
          <w:rFonts w:ascii="Arial" w:eastAsiaTheme="minorHAnsi" w:hAnsi="Arial" w:cs="Arial"/>
          <w:noProof/>
          <w:sz w:val="24"/>
          <w:szCs w:val="24"/>
          <w:lang w:val="en-US"/>
        </w:rPr>
        <w:t>Yin and Struik (2009)</w:t>
      </w:r>
      <w:r w:rsidR="009E2AD3" w:rsidRPr="00E01E75">
        <w:rPr>
          <w:rFonts w:ascii="Arial" w:eastAsiaTheme="minorHAnsi" w:hAnsi="Arial" w:cs="Arial"/>
          <w:sz w:val="24"/>
          <w:szCs w:val="24"/>
          <w:lang w:val="en-US"/>
        </w:rPr>
        <w:fldChar w:fldCharType="end"/>
      </w:r>
      <w:r w:rsidRPr="00E01E75">
        <w:rPr>
          <w:rFonts w:ascii="Arial" w:eastAsiaTheme="minorHAnsi" w:hAnsi="Arial" w:cs="Arial"/>
          <w:sz w:val="24"/>
          <w:szCs w:val="24"/>
          <w:lang w:val="en-US"/>
        </w:rPr>
        <w:t xml:space="preserve">. Similar to the SUCROS model also sunlit and shaded leaves are considered following the two-leaf concept. But now the concept is combined with leaf energy balance calculations for each leaf type to simulate the impact of stomatal conductivity on both leaf photosynthesis and leaf transpiration </w:t>
      </w:r>
      <w:r w:rsidR="00487AA6" w:rsidRPr="00E01E75">
        <w:rPr>
          <w:rFonts w:ascii="Arial" w:eastAsiaTheme="minorHAnsi" w:hAnsi="Arial" w:cs="Arial"/>
          <w:sz w:val="24"/>
          <w:szCs w:val="24"/>
          <w:lang w:val="en-US"/>
        </w:rPr>
        <w:fldChar w:fldCharType="begin"/>
      </w:r>
      <w:r w:rsidR="00F26AF3" w:rsidRPr="00E01E75">
        <w:rPr>
          <w:rFonts w:ascii="Arial" w:eastAsiaTheme="minorHAnsi" w:hAnsi="Arial" w:cs="Arial"/>
          <w:sz w:val="24"/>
          <w:szCs w:val="24"/>
          <w:lang w:val="en-US"/>
        </w:rPr>
        <w:instrText xml:space="preserve"> ADDIN EN.CITE &lt;EndNote&gt;&lt;Cite&gt;&lt;Author&gt;Wang&lt;/Author&gt;&lt;Year&gt;1998&lt;/Year&gt;&lt;RecNum&gt;2294&lt;/RecNum&gt;&lt;DisplayText&gt;(Wang and Leuning, 1998)&lt;/DisplayText&gt;&lt;record&gt;&lt;rec-number&gt;2294&lt;/rec-number&gt;&lt;foreign-keys&gt;&lt;key app="EN" db-id="5sf9d5swzxe0pre5wezpsrx9ddvzwx2xvpzz" timestamp="1575032846"&gt;2294&lt;/key&gt;&lt;/foreign-keys&gt;&lt;ref-type name="Journal Article"&gt;17&lt;/ref-type&gt;&lt;contributors&gt;&lt;authors&gt;&lt;author&gt;Wang, Y. P.&lt;/author&gt;&lt;author&gt;Leuning, R.&lt;/author&gt;&lt;/authors&gt;&lt;/contributors&gt;&lt;titles&gt;&lt;title&gt;A two-leaf model for canopy conductance, photosynthesis and partitioning of available energy I:: Model description and comparison with a multi-layered model&lt;/title&gt;&lt;secondary-title&gt;Agricultural and Forest Meteorology&lt;/secondary-title&gt;&lt;/titles&gt;&lt;periodical&gt;&lt;full-title&gt;Agricultural and Forest Meteorology&lt;/full-title&gt;&lt;/periodical&gt;&lt;pages&gt;89-111&lt;/pages&gt;&lt;volume&gt;91&lt;/volume&gt;&lt;number&gt;1&lt;/number&gt;&lt;keywords&gt;&lt;keyword&gt;Canopy photosynthesis and energy partition model&lt;/keyword&gt;&lt;keyword&gt;Canopy conductance&lt;/keyword&gt;&lt;keyword&gt;`Big-leaf&amp;apos; model&lt;/keyword&gt;&lt;/keywords&gt;&lt;dates&gt;&lt;year&gt;1998&lt;/year&gt;&lt;pub-dates&gt;&lt;date&gt;1998/05/11/&lt;/date&gt;&lt;/pub-dates&gt;&lt;/dates&gt;&lt;isbn&gt;0168-1923&lt;/isbn&gt;&lt;urls&gt;&lt;related-urls&gt;&lt;url&gt;http://www.sciencedirect.com/science/article/pii/S0168192398000616&lt;/url&gt;&lt;/related-urls&gt;&lt;/urls&gt;&lt;electronic-resource-num&gt;10.1016/S0168-1923(98)00061-6&lt;/electronic-resource-num&gt;&lt;/record&gt;&lt;/Cite&gt;&lt;/EndNote&gt;</w:instrText>
      </w:r>
      <w:r w:rsidR="00487AA6" w:rsidRPr="00E01E75">
        <w:rPr>
          <w:rFonts w:ascii="Arial" w:eastAsiaTheme="minorHAnsi" w:hAnsi="Arial" w:cs="Arial"/>
          <w:sz w:val="24"/>
          <w:szCs w:val="24"/>
          <w:lang w:val="en-US"/>
        </w:rPr>
        <w:fldChar w:fldCharType="separate"/>
      </w:r>
      <w:r w:rsidR="00487AA6" w:rsidRPr="00E01E75">
        <w:rPr>
          <w:rFonts w:ascii="Arial" w:eastAsiaTheme="minorHAnsi" w:hAnsi="Arial" w:cs="Arial"/>
          <w:noProof/>
          <w:sz w:val="24"/>
          <w:szCs w:val="24"/>
          <w:lang w:val="en-US"/>
        </w:rPr>
        <w:t>(Wang and Leuning, 1998)</w:t>
      </w:r>
      <w:r w:rsidR="00487AA6" w:rsidRPr="00E01E75">
        <w:rPr>
          <w:rFonts w:ascii="Arial" w:eastAsiaTheme="minorHAnsi" w:hAnsi="Arial" w:cs="Arial"/>
          <w:sz w:val="24"/>
          <w:szCs w:val="24"/>
          <w:lang w:val="en-US"/>
        </w:rPr>
        <w:fldChar w:fldCharType="end"/>
      </w:r>
      <w:r w:rsidRPr="00E01E75">
        <w:rPr>
          <w:rFonts w:ascii="Arial" w:eastAsiaTheme="minorHAnsi" w:hAnsi="Arial" w:cs="Arial"/>
          <w:sz w:val="24"/>
          <w:szCs w:val="24"/>
          <w:lang w:val="en-US"/>
        </w:rPr>
        <w:t>. For the assimilate partitioning between shoot and roots the model GECROS assumes a functional balance, hence N acquisition by roots is assumed to be proportional to the C gain by shoots. The within-shoot C partitioning is determined by the strengths of growing organs as sinks for the available C and by assuming a priority scheme between the plant organs. Growth and respiration of plant organs is then simulated in dependence of soil water and soil nitrogen availability.</w:t>
      </w:r>
    </w:p>
    <w:p w14:paraId="0BEDBBBA" w14:textId="77777777" w:rsidR="00ED7E4A" w:rsidRPr="00E01E75" w:rsidRDefault="00ED7E4A" w:rsidP="009B0B0C">
      <w:pPr>
        <w:spacing w:line="480" w:lineRule="auto"/>
        <w:jc w:val="both"/>
        <w:rPr>
          <w:rFonts w:ascii="Arial" w:hAnsi="Arial" w:cs="Arial"/>
          <w:sz w:val="24"/>
          <w:szCs w:val="24"/>
        </w:rPr>
      </w:pPr>
    </w:p>
    <w:p w14:paraId="2D373D16" w14:textId="77777777" w:rsidR="004D71E1" w:rsidRPr="00E01E75" w:rsidRDefault="004D71E1" w:rsidP="009B0B0C">
      <w:pPr>
        <w:spacing w:line="480" w:lineRule="auto"/>
        <w:jc w:val="both"/>
        <w:rPr>
          <w:rFonts w:ascii="Arial" w:hAnsi="Arial" w:cs="Arial"/>
          <w:b/>
          <w:sz w:val="24"/>
          <w:szCs w:val="24"/>
        </w:rPr>
      </w:pPr>
      <w:r w:rsidRPr="00E01E75">
        <w:rPr>
          <w:rFonts w:ascii="Arial" w:hAnsi="Arial" w:cs="Arial"/>
          <w:b/>
          <w:sz w:val="24"/>
          <w:szCs w:val="24"/>
        </w:rPr>
        <w:t>HERMES:</w:t>
      </w:r>
    </w:p>
    <w:p w14:paraId="27D399F4" w14:textId="77777777" w:rsidR="0058141A" w:rsidRPr="00E01E75" w:rsidRDefault="0058141A" w:rsidP="0058141A">
      <w:pPr>
        <w:spacing w:line="480" w:lineRule="auto"/>
        <w:jc w:val="both"/>
        <w:rPr>
          <w:rFonts w:ascii="Arial" w:hAnsi="Arial" w:cs="Arial"/>
          <w:b/>
          <w:sz w:val="24"/>
          <w:szCs w:val="24"/>
        </w:rPr>
      </w:pPr>
      <w:r w:rsidRPr="00E01E75">
        <w:rPr>
          <w:rFonts w:ascii="Arial" w:hAnsi="Arial" w:cs="Arial"/>
          <w:b/>
          <w:sz w:val="24"/>
          <w:szCs w:val="24"/>
        </w:rPr>
        <w:t>General description</w:t>
      </w:r>
    </w:p>
    <w:p w14:paraId="7BC5DC2F" w14:textId="301CFC9F" w:rsidR="0058141A" w:rsidRPr="00E01E75" w:rsidRDefault="0058141A" w:rsidP="0058141A">
      <w:pPr>
        <w:spacing w:line="480" w:lineRule="auto"/>
        <w:jc w:val="both"/>
        <w:rPr>
          <w:rFonts w:ascii="Arial" w:hAnsi="Arial" w:cs="Arial"/>
          <w:sz w:val="24"/>
          <w:szCs w:val="24"/>
        </w:rPr>
      </w:pPr>
      <w:r w:rsidRPr="00E01E75">
        <w:rPr>
          <w:rFonts w:ascii="Arial" w:hAnsi="Arial" w:cs="Arial"/>
          <w:sz w:val="24"/>
          <w:szCs w:val="24"/>
        </w:rPr>
        <w:lastRenderedPageBreak/>
        <w:t>The process-oriented functional model HERMES was designed to simulate crop-growth, water, and nitrogen dynamics for arable land. It was originally developed for practical use (e.g.</w:t>
      </w:r>
      <w:r w:rsidR="00AA0A14" w:rsidRPr="00E01E75">
        <w:rPr>
          <w:rFonts w:ascii="Arial" w:hAnsi="Arial" w:cs="Arial"/>
          <w:sz w:val="24"/>
          <w:szCs w:val="24"/>
        </w:rPr>
        <w:t>,</w:t>
      </w:r>
      <w:r w:rsidRPr="00E01E75">
        <w:rPr>
          <w:rFonts w:ascii="Arial" w:hAnsi="Arial" w:cs="Arial"/>
          <w:sz w:val="24"/>
          <w:szCs w:val="24"/>
        </w:rPr>
        <w:t xml:space="preserve"> irrigation and fertilisation recommendation). Hence, relatively simple and robust model approaches were implemented to simulate crop growth, yield performance, water and nitrogen uptake, and the soil nitrogen dynamics. The crop growth module was built on the basis of the SUCROS model</w:t>
      </w:r>
      <w:r w:rsidR="00600DEE" w:rsidRPr="00E01E75">
        <w:rPr>
          <w:rFonts w:ascii="Arial" w:hAnsi="Arial" w:cs="Arial"/>
          <w:sz w:val="24"/>
          <w:szCs w:val="24"/>
        </w:rPr>
        <w:t xml:space="preserve"> </w:t>
      </w:r>
      <w:r w:rsidR="00600DEE" w:rsidRPr="00E01E75">
        <w:rPr>
          <w:rFonts w:ascii="Arial" w:hAnsi="Arial" w:cs="Arial"/>
          <w:sz w:val="24"/>
          <w:szCs w:val="24"/>
        </w:rPr>
        <w:fldChar w:fldCharType="begin"/>
      </w:r>
      <w:r w:rsidR="00F26AF3" w:rsidRPr="00E01E75">
        <w:rPr>
          <w:rFonts w:ascii="Arial" w:hAnsi="Arial" w:cs="Arial"/>
          <w:sz w:val="24"/>
          <w:szCs w:val="24"/>
        </w:rPr>
        <w:instrText xml:space="preserve"> ADDIN EN.CITE &lt;EndNote&gt;&lt;Cite&gt;&lt;Author&gt;Van Keulen&lt;/Author&gt;&lt;Year&gt;1982&lt;/Year&gt;&lt;RecNum&gt;2296&lt;/RecNum&gt;&lt;DisplayText&gt;(Van Keulen, Penning, et al., 1982)&lt;/DisplayText&gt;&lt;record&gt;&lt;rec-number&gt;2296&lt;/rec-number&gt;&lt;foreign-keys&gt;&lt;key app="EN" db-id="5sf9d5swzxe0pre5wezpsrx9ddvzwx2xvpzz" timestamp="1575052897"&gt;2296&lt;/key&gt;&lt;/foreign-keys&gt;&lt;ref-type name="Book Section"&gt;5&lt;/ref-type&gt;&lt;contributors&gt;&lt;authors&gt;&lt;author&gt;Van Keulen, H.&lt;/author&gt;&lt;author&gt;Penning, F.W.T.&lt;/author&gt;&lt;author&gt;de Vries, J.&lt;/author&gt;&lt;author&gt;Drees,E.M.&lt;/author&gt;&lt;/authors&gt;&lt;secondary-authors&gt;&lt;author&gt;Penning, F.W.T.&lt;/author&gt;&lt;author&gt;de Vries, J.&lt;/author&gt;&lt;author&gt;van Laar, H.H. &lt;/author&gt;&lt;/secondary-authors&gt;&lt;/contributors&gt;&lt;titles&gt;&lt;title&gt;A summary model for crop growth&lt;/title&gt;&lt;secondary-title&gt;Simulation of Crop Growth and Crop Production&lt;/secondary-title&gt;&lt;/titles&gt;&lt;pages&gt;87-98&lt;/pages&gt;&lt;dates&gt;&lt;year&gt;1982&lt;/year&gt;&lt;/dates&gt;&lt;pub-location&gt; Wageningen, The Netherlands&lt;/pub-location&gt;&lt;publisher&gt;PUDOC&lt;/publisher&gt;&lt;urls&gt;&lt;/urls&gt;&lt;/record&gt;&lt;/Cite&gt;&lt;/EndNote&gt;</w:instrText>
      </w:r>
      <w:r w:rsidR="00600DEE" w:rsidRPr="00E01E75">
        <w:rPr>
          <w:rFonts w:ascii="Arial" w:hAnsi="Arial" w:cs="Arial"/>
          <w:sz w:val="24"/>
          <w:szCs w:val="24"/>
        </w:rPr>
        <w:fldChar w:fldCharType="separate"/>
      </w:r>
      <w:r w:rsidR="00F26AF3" w:rsidRPr="00E01E75">
        <w:rPr>
          <w:rFonts w:ascii="Arial" w:hAnsi="Arial" w:cs="Arial"/>
          <w:noProof/>
          <w:sz w:val="24"/>
          <w:szCs w:val="24"/>
        </w:rPr>
        <w:t>(Van Keulen, Penning, et al., 1982)</w:t>
      </w:r>
      <w:r w:rsidR="00600DEE" w:rsidRPr="00E01E75">
        <w:rPr>
          <w:rFonts w:ascii="Arial" w:hAnsi="Arial" w:cs="Arial"/>
          <w:sz w:val="24"/>
          <w:szCs w:val="24"/>
        </w:rPr>
        <w:fldChar w:fldCharType="end"/>
      </w:r>
      <w:r w:rsidRPr="00E01E75">
        <w:rPr>
          <w:rFonts w:ascii="Arial" w:hAnsi="Arial" w:cs="Arial"/>
          <w:sz w:val="24"/>
          <w:szCs w:val="24"/>
        </w:rPr>
        <w:t xml:space="preserve"> following a generic approach which is able to simulate different crops using external crop parameter files. Crop growth is simulated by the daily net dry matter production as a result of gross photosynthesis minus respiration; the processes are driven by global radiation and temperature. In dependence on the simulated crop development stages, initialised by stage dependent temperature sums, partitioning of dry matter production to crop organs is modelled. The crop-specific potential evapotranspiration is calculated from daily weather data (cf. Table). HERMES has implemented different ET models ranging from an empirical approach following </w:t>
      </w:r>
      <w:r w:rsidR="00600DEE" w:rsidRPr="00E01E75">
        <w:rPr>
          <w:rFonts w:ascii="Arial" w:hAnsi="Arial" w:cs="Arial"/>
          <w:sz w:val="24"/>
          <w:szCs w:val="24"/>
        </w:rPr>
        <w:fldChar w:fldCharType="begin"/>
      </w:r>
      <w:r w:rsidR="00600DEE" w:rsidRPr="00E01E75">
        <w:rPr>
          <w:rFonts w:ascii="Arial" w:hAnsi="Arial" w:cs="Arial"/>
          <w:sz w:val="24"/>
          <w:szCs w:val="24"/>
        </w:rPr>
        <w:instrText xml:space="preserve"> ADDIN EN.CITE &lt;EndNote&gt;&lt;Cite AuthorYear="1"&gt;&lt;Author&gt;Haude&lt;/Author&gt;&lt;Year&gt;1955&lt;/Year&gt;&lt;RecNum&gt;2297&lt;/RecNum&gt;&lt;DisplayText&gt;Haude (1955)&lt;/DisplayText&gt;&lt;record&gt;&lt;rec-number&gt;2297&lt;/rec-number&gt;&lt;foreign-keys&gt;&lt;key app="EN" db-id="5sf9d5swzxe0pre5wezpsrx9ddvzwx2xvpzz" timestamp="1575053298"&gt;2297&lt;/key&gt;&lt;/foreign-keys&gt;&lt;ref-type name="Journal Article"&gt;17&lt;/ref-type&gt;&lt;contributors&gt;&lt;authors&gt;&lt;author&gt;Haude, Waldemar, Verfasser&lt;/author&gt;&lt;/authors&gt;&lt;/contributors&gt;&lt;titles&gt;&lt;title&gt;Zur Bestimmung der Verdunstung auf möglichst einfache Weise : 4 Tabellen&lt;/title&gt;&lt;secondary-title&gt;Mitteilungen des Deutschen Wetterdienstes. 11&lt;/secondary-title&gt;&lt;/titles&gt;&lt;periodical&gt;&lt;full-title&gt;Mitteilungen des Deutschen Wetterdienstes. 11&lt;/full-title&gt;&lt;/periodical&gt;&lt;dates&gt;&lt;year&gt;1955&lt;/year&gt;&lt;/dates&gt;&lt;urls&gt;&lt;/urls&gt;&lt;language&gt;German&lt;/language&gt;&lt;/record&gt;&lt;/Cite&gt;&lt;/EndNote&gt;</w:instrText>
      </w:r>
      <w:r w:rsidR="00600DEE" w:rsidRPr="00E01E75">
        <w:rPr>
          <w:rFonts w:ascii="Arial" w:hAnsi="Arial" w:cs="Arial"/>
          <w:sz w:val="24"/>
          <w:szCs w:val="24"/>
        </w:rPr>
        <w:fldChar w:fldCharType="separate"/>
      </w:r>
      <w:r w:rsidR="00600DEE" w:rsidRPr="00E01E75">
        <w:rPr>
          <w:rFonts w:ascii="Arial" w:hAnsi="Arial" w:cs="Arial"/>
          <w:noProof/>
          <w:sz w:val="24"/>
          <w:szCs w:val="24"/>
        </w:rPr>
        <w:t>Haude (1955)</w:t>
      </w:r>
      <w:r w:rsidR="00600DEE" w:rsidRPr="00E01E75">
        <w:rPr>
          <w:rFonts w:ascii="Arial" w:hAnsi="Arial" w:cs="Arial"/>
          <w:sz w:val="24"/>
          <w:szCs w:val="24"/>
        </w:rPr>
        <w:fldChar w:fldCharType="end"/>
      </w:r>
      <w:r w:rsidRPr="00E01E75">
        <w:rPr>
          <w:rFonts w:ascii="Arial" w:hAnsi="Arial" w:cs="Arial"/>
          <w:sz w:val="24"/>
          <w:szCs w:val="24"/>
        </w:rPr>
        <w:t xml:space="preserve"> to more physically based calculations of Turc-Wendling </w:t>
      </w:r>
      <w:r w:rsidR="00600DEE" w:rsidRPr="00E01E75">
        <w:rPr>
          <w:rFonts w:ascii="Arial" w:hAnsi="Arial" w:cs="Arial"/>
          <w:sz w:val="24"/>
          <w:szCs w:val="24"/>
        </w:rPr>
        <w:fldChar w:fldCharType="begin"/>
      </w:r>
      <w:r w:rsidR="00F26AF3" w:rsidRPr="00E01E75">
        <w:rPr>
          <w:rFonts w:ascii="Arial" w:hAnsi="Arial" w:cs="Arial"/>
          <w:sz w:val="24"/>
          <w:szCs w:val="24"/>
        </w:rPr>
        <w:instrText xml:space="preserve"> ADDIN EN.CITE &lt;EndNote&gt;&lt;Cite&gt;&lt;Author&gt;Wendling&lt;/Author&gt;&lt;Year&gt;1991&lt;/Year&gt;&lt;RecNum&gt;2298&lt;/RecNum&gt;&lt;DisplayText&gt;(Wendling, Schellin, et al., 1991)&lt;/DisplayText&gt;&lt;record&gt;&lt;rec-number&gt;2298&lt;/rec-number&gt;&lt;foreign-keys&gt;&lt;key app="EN" db-id="5sf9d5swzxe0pre5wezpsrx9ddvzwx2xvpzz" timestamp="1575053610"&gt;2298&lt;/key&gt;&lt;/foreign-keys&gt;&lt;ref-type name="Journal Article"&gt;17&lt;/ref-type&gt;&lt;contributors&gt;&lt;authors&gt;&lt;author&gt;Wendling, U.&lt;/author&gt;&lt;author&gt;Schellin, H.G.&lt;/author&gt;&lt;author&gt;Thoma, M.&lt;/author&gt;&lt;/authors&gt;&lt;/contributors&gt;&lt;titles&gt;&lt;title&gt;Bereitstellung von täglichen Informationen zum Wasserhaushalt des Bodens für Zwecke des agrarmeteorologischen Beratung&lt;/title&gt;&lt;secondary-title&gt;Z. Meteorol.&lt;/secondary-title&gt;&lt;/titles&gt;&lt;periodical&gt;&lt;full-title&gt;Z. Meteorol.&lt;/full-title&gt;&lt;/periodical&gt;&lt;pages&gt;82-85&lt;/pages&gt;&lt;volume&gt;34&lt;/volume&gt;&lt;dates&gt;&lt;year&gt;1991&lt;/year&gt;&lt;/dates&gt;&lt;urls&gt;&lt;/urls&gt;&lt;/record&gt;&lt;/Cite&gt;&lt;/EndNote&gt;</w:instrText>
      </w:r>
      <w:r w:rsidR="00600DEE" w:rsidRPr="00E01E75">
        <w:rPr>
          <w:rFonts w:ascii="Arial" w:hAnsi="Arial" w:cs="Arial"/>
          <w:sz w:val="24"/>
          <w:szCs w:val="24"/>
        </w:rPr>
        <w:fldChar w:fldCharType="separate"/>
      </w:r>
      <w:r w:rsidR="00F26AF3" w:rsidRPr="00E01E75">
        <w:rPr>
          <w:rFonts w:ascii="Arial" w:hAnsi="Arial" w:cs="Arial"/>
          <w:noProof/>
          <w:sz w:val="24"/>
          <w:szCs w:val="24"/>
        </w:rPr>
        <w:t>(Wendling, Schellin, et al., 1991)</w:t>
      </w:r>
      <w:r w:rsidR="00600DEE" w:rsidRPr="00E01E75">
        <w:rPr>
          <w:rFonts w:ascii="Arial" w:hAnsi="Arial" w:cs="Arial"/>
          <w:sz w:val="24"/>
          <w:szCs w:val="24"/>
        </w:rPr>
        <w:fldChar w:fldCharType="end"/>
      </w:r>
      <w:r w:rsidRPr="00E01E75">
        <w:rPr>
          <w:rFonts w:ascii="Arial" w:hAnsi="Arial" w:cs="Arial"/>
          <w:sz w:val="24"/>
          <w:szCs w:val="24"/>
        </w:rPr>
        <w:t xml:space="preserve">, Priestley-Taylor </w:t>
      </w:r>
      <w:r w:rsidR="00600DEE" w:rsidRPr="00E01E75">
        <w:rPr>
          <w:rFonts w:ascii="Arial" w:hAnsi="Arial" w:cs="Arial"/>
          <w:sz w:val="24"/>
          <w:szCs w:val="24"/>
        </w:rPr>
        <w:fldChar w:fldCharType="begin"/>
      </w:r>
      <w:r w:rsidR="00600DEE" w:rsidRPr="00E01E75">
        <w:rPr>
          <w:rFonts w:ascii="Arial" w:hAnsi="Arial" w:cs="Arial"/>
          <w:sz w:val="24"/>
          <w:szCs w:val="24"/>
        </w:rPr>
        <w:instrText xml:space="preserve"> ADDIN EN.CITE &lt;EndNote&gt;&lt;Cite&gt;&lt;Author&gt;Priestley&lt;/Author&gt;&lt;Year&gt;1972&lt;/Year&gt;&lt;RecNum&gt;2299&lt;/RecNum&gt;&lt;DisplayText&gt;(Priestley and Taylor, 1972)&lt;/DisplayText&gt;&lt;record&gt;&lt;rec-number&gt;2299&lt;/rec-number&gt;&lt;foreign-keys&gt;&lt;key app="EN" db-id="5sf9d5swzxe0pre5wezpsrx9ddvzwx2xvpzz" timestamp="1575053680"&gt;2299&lt;/key&gt;&lt;/foreign-keys&gt;&lt;ref-type name="Journal Article"&gt;17&lt;/ref-type&gt;&lt;contributors&gt;&lt;authors&gt;&lt;author&gt;Priestley, C.H.B.&lt;/author&gt;&lt;author&gt;Taylor, R.J.&lt;/author&gt;&lt;/authors&gt;&lt;/contributors&gt;&lt;titles&gt;&lt;title&gt;On the Assessment of Surface Heat Flux and Evaporation Using Large-Scale Parameters&lt;/title&gt;&lt;secondary-title&gt;Monthly Weather Review&lt;/secondary-title&gt;&lt;/titles&gt;&lt;periodical&gt;&lt;full-title&gt;Monthly Weather Review&lt;/full-title&gt;&lt;/periodical&gt;&lt;pages&gt;81-92&lt;/pages&gt;&lt;volume&gt;100&lt;/volume&gt;&lt;number&gt;2&lt;/number&gt;&lt;dates&gt;&lt;year&gt;1972&lt;/year&gt;&lt;/dates&gt;&lt;urls&gt;&lt;related-urls&gt;&lt;url&gt;https://journals.ametsoc.org/doi/abs/10.1175/1520-0493%281972%29100%3C0081%3AOTAOSH%3E2.3.CO%3B2&lt;/url&gt;&lt;/related-urls&gt;&lt;/urls&gt;&lt;electronic-resource-num&gt;10.1175/1520-0493(1972)100&amp;lt;0081:otaosh&amp;gt;2.3.co;2&lt;/electronic-resource-num&gt;&lt;/record&gt;&lt;/Cite&gt;&lt;/EndNote&gt;</w:instrText>
      </w:r>
      <w:r w:rsidR="00600DEE" w:rsidRPr="00E01E75">
        <w:rPr>
          <w:rFonts w:ascii="Arial" w:hAnsi="Arial" w:cs="Arial"/>
          <w:sz w:val="24"/>
          <w:szCs w:val="24"/>
        </w:rPr>
        <w:fldChar w:fldCharType="separate"/>
      </w:r>
      <w:r w:rsidR="00600DEE" w:rsidRPr="00E01E75">
        <w:rPr>
          <w:rFonts w:ascii="Arial" w:hAnsi="Arial" w:cs="Arial"/>
          <w:noProof/>
          <w:sz w:val="24"/>
          <w:szCs w:val="24"/>
        </w:rPr>
        <w:t>(Priestley and Taylor, 1972)</w:t>
      </w:r>
      <w:r w:rsidR="00600DEE" w:rsidRPr="00E01E75">
        <w:rPr>
          <w:rFonts w:ascii="Arial" w:hAnsi="Arial" w:cs="Arial"/>
          <w:sz w:val="24"/>
          <w:szCs w:val="24"/>
        </w:rPr>
        <w:fldChar w:fldCharType="end"/>
      </w:r>
      <w:r w:rsidR="00600DEE" w:rsidRPr="00E01E75">
        <w:rPr>
          <w:rFonts w:ascii="Arial" w:hAnsi="Arial" w:cs="Arial"/>
          <w:sz w:val="24"/>
          <w:szCs w:val="24"/>
        </w:rPr>
        <w:t>,</w:t>
      </w:r>
      <w:r w:rsidRPr="00E01E75">
        <w:rPr>
          <w:rFonts w:ascii="Arial" w:hAnsi="Arial" w:cs="Arial"/>
          <w:sz w:val="24"/>
          <w:szCs w:val="24"/>
        </w:rPr>
        <w:t xml:space="preserve"> and Penman-Monteith </w:t>
      </w:r>
      <w:r w:rsidR="00600DEE" w:rsidRPr="00E01E75">
        <w:rPr>
          <w:rFonts w:ascii="Arial" w:hAnsi="Arial" w:cs="Arial"/>
          <w:sz w:val="24"/>
          <w:szCs w:val="24"/>
        </w:rPr>
        <w:fldChar w:fldCharType="begin"/>
      </w:r>
      <w:r w:rsidR="00F26AF3" w:rsidRPr="00E01E75">
        <w:rPr>
          <w:rFonts w:ascii="Arial" w:hAnsi="Arial" w:cs="Arial"/>
          <w:sz w:val="24"/>
          <w:szCs w:val="24"/>
        </w:rPr>
        <w:instrText xml:space="preserve"> ADDIN EN.CITE &lt;EndNote&gt;&lt;Cite&gt;&lt;Author&gt;Allen&lt;/Author&gt;&lt;Year&gt;1998&lt;/Year&gt;&lt;RecNum&gt;86&lt;/RecNum&gt;&lt;DisplayText&gt;(Allen, Pereira, et al., 1998)&lt;/DisplayText&gt;&lt;record&gt;&lt;rec-number&gt;86&lt;/rec-number&gt;&lt;foreign-keys&gt;&lt;key app="EN" db-id="5sf9d5swzxe0pre5wezpsrx9ddvzwx2xvpzz" timestamp="1394803173"&gt;86&lt;/key&gt;&lt;/foreign-keys&gt;&lt;ref-type name="Web Page"&gt;12&lt;/ref-type&gt;&lt;contributors&gt;&lt;authors&gt;&lt;author&gt;Allen, R. G.&lt;/author&gt;&lt;author&gt;Pereira, L. S.&lt;/author&gt;&lt;author&gt;Raes, D.&lt;/author&gt;&lt;author&gt;Smith, M.&lt;/author&gt;&lt;/authors&gt;&lt;/contributors&gt;&lt;titles&gt;&lt;title&gt;Crop evapotranspiration - Guidelines for computing crop water requirements &lt;/title&gt;&lt;secondary-title&gt;FAO Irrigation and Drainage Papers&lt;/secondary-title&gt;&lt;/titles&gt;&lt;volume&gt;56&lt;/volume&gt;&lt;dates&gt;&lt;year&gt;1998&lt;/year&gt;&lt;/dates&gt;&lt;pub-location&gt;Rome&lt;/pub-location&gt;&lt;publisher&gt;FAO&lt;/publisher&gt;&lt;isbn&gt;0254-5284&lt;/isbn&gt;&lt;urls&gt;&lt;/urls&gt;&lt;/record&gt;&lt;/Cite&gt;&lt;/EndNote&gt;</w:instrText>
      </w:r>
      <w:r w:rsidR="00600DEE" w:rsidRPr="00E01E75">
        <w:rPr>
          <w:rFonts w:ascii="Arial" w:hAnsi="Arial" w:cs="Arial"/>
          <w:sz w:val="24"/>
          <w:szCs w:val="24"/>
        </w:rPr>
        <w:fldChar w:fldCharType="separate"/>
      </w:r>
      <w:r w:rsidR="00F26AF3" w:rsidRPr="00E01E75">
        <w:rPr>
          <w:rFonts w:ascii="Arial" w:hAnsi="Arial" w:cs="Arial"/>
          <w:noProof/>
          <w:sz w:val="24"/>
          <w:szCs w:val="24"/>
        </w:rPr>
        <w:t>(Allen, Pereira, et al., 1998)</w:t>
      </w:r>
      <w:r w:rsidR="00600DEE" w:rsidRPr="00E01E75">
        <w:rPr>
          <w:rFonts w:ascii="Arial" w:hAnsi="Arial" w:cs="Arial"/>
          <w:sz w:val="24"/>
          <w:szCs w:val="24"/>
        </w:rPr>
        <w:fldChar w:fldCharType="end"/>
      </w:r>
      <w:r w:rsidRPr="00E01E75">
        <w:rPr>
          <w:rFonts w:ascii="Arial" w:hAnsi="Arial" w:cs="Arial"/>
          <w:sz w:val="24"/>
          <w:szCs w:val="24"/>
        </w:rPr>
        <w:t>. The effect of changing atmospheric CO</w:t>
      </w:r>
      <w:r w:rsidRPr="00E01E75">
        <w:rPr>
          <w:rFonts w:ascii="Arial" w:hAnsi="Arial" w:cs="Arial"/>
          <w:sz w:val="24"/>
          <w:szCs w:val="24"/>
          <w:vertAlign w:val="subscript"/>
        </w:rPr>
        <w:t>2</w:t>
      </w:r>
      <w:r w:rsidRPr="00E01E75">
        <w:rPr>
          <w:rFonts w:ascii="Arial" w:hAnsi="Arial" w:cs="Arial"/>
          <w:sz w:val="24"/>
          <w:szCs w:val="24"/>
        </w:rPr>
        <w:t xml:space="preserve"> concentrations is considered in HERMES by a dynamic calculation of the stomatal conductance controlling crop transpiration within the Penman-Monteith equation according to </w:t>
      </w:r>
      <w:r w:rsidR="00F45B39" w:rsidRPr="00E01E75">
        <w:rPr>
          <w:rFonts w:ascii="Arial" w:hAnsi="Arial" w:cs="Arial"/>
          <w:sz w:val="24"/>
          <w:szCs w:val="24"/>
        </w:rPr>
        <w:fldChar w:fldCharType="begin"/>
      </w:r>
      <w:r w:rsidR="00F26AF3" w:rsidRPr="00E01E75">
        <w:rPr>
          <w:rFonts w:ascii="Arial" w:hAnsi="Arial" w:cs="Arial"/>
          <w:sz w:val="24"/>
          <w:szCs w:val="24"/>
        </w:rPr>
        <w:instrText xml:space="preserve"> ADDIN EN.CITE &lt;EndNote&gt;&lt;Cite AuthorYear="1"&gt;&lt;Author&gt;Yu&lt;/Author&gt;&lt;Year&gt;2001&lt;/Year&gt;&lt;RecNum&gt;2300&lt;/RecNum&gt;&lt;DisplayText&gt;Yu, Goudriaan, et al. (2001)&lt;/DisplayText&gt;&lt;record&gt;&lt;rec-number&gt;2300&lt;/rec-number&gt;&lt;foreign-keys&gt;&lt;key app="EN" db-id="5sf9d5swzxe0pre5wezpsrx9ddvzwx2xvpzz" timestamp="1575054231"&gt;2300&lt;/key&gt;&lt;/foreign-keys&gt;&lt;ref-type name="Journal Article"&gt;17&lt;/ref-type&gt;&lt;contributors&gt;&lt;authors&gt;&lt;author&gt;Yu, Orang&lt;/author&gt;&lt;author&gt;Goudriaan, J.&lt;/author&gt;&lt;author&gt;Wang, Tian-Duo&lt;/author&gt;&lt;/authors&gt;&lt;/contributors&gt;&lt;titles&gt;&lt;title&gt;Modelling Diurnal Courses of Photosynthesis and Transpiration of Leaves on the Basis of Stomatal and Non-Stomatal Responses, Including Photoinhibition&lt;/title&gt;&lt;secondary-title&gt;Photosynthetica&lt;/secondary-title&gt;&lt;/titles&gt;&lt;periodical&gt;&lt;full-title&gt;Photosynthetica&lt;/full-title&gt;&lt;/periodical&gt;&lt;pages&gt;43-51&lt;/pages&gt;&lt;volume&gt;39&lt;/volume&gt;&lt;number&gt;1&lt;/number&gt;&lt;dates&gt;&lt;year&gt;2001&lt;/year&gt;&lt;pub-dates&gt;&lt;date&gt;March 01&lt;/date&gt;&lt;/pub-dates&gt;&lt;/dates&gt;&lt;isbn&gt;1573-9058&lt;/isbn&gt;&lt;label&gt;Yu2001&lt;/label&gt;&lt;work-type&gt;journal article&lt;/work-type&gt;&lt;urls&gt;&lt;related-urls&gt;&lt;url&gt;https://doi.org/10.1023/A:1012435717205&lt;/url&gt;&lt;/related-urls&gt;&lt;/urls&gt;&lt;electronic-resource-num&gt;10.1023/a:1012435717205&lt;/electronic-resource-num&gt;&lt;/record&gt;&lt;/Cite&gt;&lt;/EndNote&gt;</w:instrText>
      </w:r>
      <w:r w:rsidR="00F45B39" w:rsidRPr="00E01E75">
        <w:rPr>
          <w:rFonts w:ascii="Arial" w:hAnsi="Arial" w:cs="Arial"/>
          <w:sz w:val="24"/>
          <w:szCs w:val="24"/>
        </w:rPr>
        <w:fldChar w:fldCharType="separate"/>
      </w:r>
      <w:r w:rsidR="00F26AF3" w:rsidRPr="00E01E75">
        <w:rPr>
          <w:rFonts w:ascii="Arial" w:hAnsi="Arial" w:cs="Arial"/>
          <w:noProof/>
          <w:sz w:val="24"/>
          <w:szCs w:val="24"/>
        </w:rPr>
        <w:t>Yu, Goudriaan, et al. (2001)</w:t>
      </w:r>
      <w:r w:rsidR="00F45B39" w:rsidRPr="00E01E75">
        <w:rPr>
          <w:rFonts w:ascii="Arial" w:hAnsi="Arial" w:cs="Arial"/>
          <w:sz w:val="24"/>
          <w:szCs w:val="24"/>
        </w:rPr>
        <w:fldChar w:fldCharType="end"/>
      </w:r>
      <w:r w:rsidRPr="00E01E75">
        <w:rPr>
          <w:rFonts w:ascii="Arial" w:hAnsi="Arial" w:cs="Arial"/>
          <w:sz w:val="24"/>
          <w:szCs w:val="24"/>
        </w:rPr>
        <w:t xml:space="preserve">. Transpiration is further controlled by root water uptake which depends on the root length density and the available water in the soil. In case of a water deficit in upper soil layers root water uptake shifts to lower layers whereas this relocation depends on the effective rooting depth of the soil profile. Soil water dynamics are described by using a capacity approach and the corresponding parameters are consistent with the German soil texture classification and related capacity parameters </w:t>
      </w:r>
      <w:r w:rsidR="00F45B39" w:rsidRPr="00E01E75">
        <w:rPr>
          <w:rFonts w:ascii="Arial" w:hAnsi="Arial" w:cs="Arial"/>
          <w:sz w:val="24"/>
          <w:szCs w:val="24"/>
        </w:rPr>
        <w:fldChar w:fldCharType="begin"/>
      </w:r>
      <w:r w:rsidR="00F45B39" w:rsidRPr="00E01E75">
        <w:rPr>
          <w:rFonts w:ascii="Arial" w:hAnsi="Arial" w:cs="Arial"/>
          <w:sz w:val="24"/>
          <w:szCs w:val="24"/>
        </w:rPr>
        <w:instrText xml:space="preserve"> ADDIN EN.CITE &lt;EndNote&gt;&lt;Cite&gt;&lt;Author&gt;Ad-hoc-Arbeitsgruppe-Boden&lt;/Author&gt;&lt;Year&gt;2005&lt;/Year&gt;&lt;RecNum&gt;1631&lt;/RecNum&gt;&lt;DisplayText&gt;(Ad-hoc-Arbeitsgruppe-Boden, 2005)&lt;/DisplayText&gt;&lt;record&gt;&lt;rec-number&gt;1631&lt;/rec-number&gt;&lt;foreign-keys&gt;&lt;key app="EN" db-id="5sf9d5swzxe0pre5wezpsrx9ddvzwx2xvpzz" timestamp="1503584540"&gt;1631&lt;/key&gt;&lt;/foreign-keys&gt;&lt;ref-type name="Book"&gt;6&lt;/ref-type&gt;&lt;contributors&gt;&lt;authors&gt;&lt;author&gt;Ad-hoc-Arbeitsgruppe-Boden&lt;/author&gt;&lt;/authors&gt;&lt;/contributors&gt;&lt;titles&gt;&lt;title&gt;Bodenkundliche Kartieranleitung&lt;/title&gt;&lt;/titles&gt;&lt;volume&gt;5&lt;/volume&gt;&lt;dates&gt;&lt;year&gt;2005&lt;/year&gt;&lt;/dates&gt;&lt;pub-location&gt;Hannover&lt;/pub-location&gt;&lt;publisher&gt;Bundesanstalt für Geowissenschaften und Rohstoffe in Zusammenarbeit mit den Staatlichen Geologischen Diensten&lt;/publisher&gt;&lt;isbn&gt;978-3-510-95920-4&lt;/isbn&gt;&lt;urls&gt;&lt;/urls&gt;&lt;/record&gt;&lt;/Cite&gt;&lt;/EndNote&gt;</w:instrText>
      </w:r>
      <w:r w:rsidR="00F45B39" w:rsidRPr="00E01E75">
        <w:rPr>
          <w:rFonts w:ascii="Arial" w:hAnsi="Arial" w:cs="Arial"/>
          <w:sz w:val="24"/>
          <w:szCs w:val="24"/>
        </w:rPr>
        <w:fldChar w:fldCharType="separate"/>
      </w:r>
      <w:r w:rsidR="00F45B39" w:rsidRPr="00E01E75">
        <w:rPr>
          <w:rFonts w:ascii="Arial" w:hAnsi="Arial" w:cs="Arial"/>
          <w:noProof/>
          <w:sz w:val="24"/>
          <w:szCs w:val="24"/>
        </w:rPr>
        <w:t>(Ad-hoc-Arbeitsgruppe-Boden, 2005)</w:t>
      </w:r>
      <w:r w:rsidR="00F45B39" w:rsidRPr="00E01E75">
        <w:rPr>
          <w:rFonts w:ascii="Arial" w:hAnsi="Arial" w:cs="Arial"/>
          <w:sz w:val="24"/>
          <w:szCs w:val="24"/>
        </w:rPr>
        <w:fldChar w:fldCharType="end"/>
      </w:r>
      <w:r w:rsidRPr="00E01E75">
        <w:rPr>
          <w:rFonts w:ascii="Arial" w:hAnsi="Arial" w:cs="Arial"/>
          <w:sz w:val="24"/>
          <w:szCs w:val="24"/>
        </w:rPr>
        <w:t xml:space="preserve">. Parameters are modified by soil organic matter content, bulk density classes, and groundwater level. These default parameters can be inactivated if site-specific parameters are available. Capillary rise from shallow groundwater was implemented to account for a daily steady state water flux to the deepest soil layer where the critical water content for depletion amounts to 70% of available water. Daily fluxes are estimated depending on soil texture and the distance between the layer and the groundwater level based on characteristic values of </w:t>
      </w:r>
      <w:r w:rsidR="00F45B39" w:rsidRPr="00E01E75">
        <w:rPr>
          <w:rFonts w:ascii="Arial" w:hAnsi="Arial" w:cs="Arial"/>
          <w:sz w:val="24"/>
          <w:szCs w:val="24"/>
        </w:rPr>
        <w:fldChar w:fldCharType="begin"/>
      </w:r>
      <w:r w:rsidR="00F45B39" w:rsidRPr="00E01E75">
        <w:rPr>
          <w:rFonts w:ascii="Arial" w:hAnsi="Arial" w:cs="Arial"/>
          <w:sz w:val="24"/>
          <w:szCs w:val="24"/>
        </w:rPr>
        <w:instrText xml:space="preserve"> ADDIN EN.CITE &lt;EndNote&gt;&lt;Cite AuthorYear="1"&gt;&lt;Author&gt;Ad-hoc-Arbeitsgruppe-Boden&lt;/Author&gt;&lt;Year&gt;2005&lt;/Year&gt;&lt;RecNum&gt;1631&lt;/RecNum&gt;&lt;DisplayText&gt;Ad-hoc-Arbeitsgruppe-Boden (2005)&lt;/DisplayText&gt;&lt;record&gt;&lt;rec-number&gt;1631&lt;/rec-number&gt;&lt;foreign-keys&gt;&lt;key app="EN" db-id="5sf9d5swzxe0pre5wezpsrx9ddvzwx2xvpzz" timestamp="1503584540"&gt;1631&lt;/key&gt;&lt;/foreign-keys&gt;&lt;ref-type name="Book"&gt;6&lt;/ref-type&gt;&lt;contributors&gt;&lt;authors&gt;&lt;author&gt;Ad-hoc-Arbeitsgruppe-Boden&lt;/author&gt;&lt;/authors&gt;&lt;/contributors&gt;&lt;titles&gt;&lt;title&gt;Bodenkundliche Kartieranleitung&lt;/title&gt;&lt;/titles&gt;&lt;volume&gt;5&lt;/volume&gt;&lt;dates&gt;&lt;year&gt;2005&lt;/year&gt;&lt;/dates&gt;&lt;pub-location&gt;Hannover&lt;/pub-location&gt;&lt;publisher&gt;Bundesanstalt für Geowissenschaften und Rohstoffe in Zusammenarbeit mit den Staatlichen Geologischen Diensten&lt;/publisher&gt;&lt;isbn&gt;978-3-510-95920-4&lt;/isbn&gt;&lt;urls&gt;&lt;/urls&gt;&lt;/record&gt;&lt;/Cite&gt;&lt;/EndNote&gt;</w:instrText>
      </w:r>
      <w:r w:rsidR="00F45B39" w:rsidRPr="00E01E75">
        <w:rPr>
          <w:rFonts w:ascii="Arial" w:hAnsi="Arial" w:cs="Arial"/>
          <w:sz w:val="24"/>
          <w:szCs w:val="24"/>
        </w:rPr>
        <w:fldChar w:fldCharType="separate"/>
      </w:r>
      <w:r w:rsidR="00F45B39" w:rsidRPr="00E01E75">
        <w:rPr>
          <w:rFonts w:ascii="Arial" w:hAnsi="Arial" w:cs="Arial"/>
          <w:noProof/>
          <w:sz w:val="24"/>
          <w:szCs w:val="24"/>
        </w:rPr>
        <w:t>Ad-hoc-Arbeitsgruppe-Boden (2005)</w:t>
      </w:r>
      <w:r w:rsidR="00F45B39" w:rsidRPr="00E01E75">
        <w:rPr>
          <w:rFonts w:ascii="Arial" w:hAnsi="Arial" w:cs="Arial"/>
          <w:sz w:val="24"/>
          <w:szCs w:val="24"/>
        </w:rPr>
        <w:fldChar w:fldCharType="end"/>
      </w:r>
      <w:r w:rsidRPr="00E01E75">
        <w:rPr>
          <w:rFonts w:ascii="Arial" w:hAnsi="Arial" w:cs="Arial"/>
          <w:sz w:val="24"/>
          <w:szCs w:val="24"/>
        </w:rPr>
        <w:t>. In the HERMES model crop growth is limited by water and nitrogen stress. Water stress is induced by a crop development stage dependent ratio of potential to actual transpiration and nitrogen shortage is considered by applying the concept of critical N concentrations in plants</w:t>
      </w:r>
      <w:r w:rsidR="00F45B39" w:rsidRPr="00E01E75">
        <w:rPr>
          <w:rFonts w:ascii="Arial" w:hAnsi="Arial" w:cs="Arial"/>
          <w:sz w:val="24"/>
          <w:szCs w:val="24"/>
        </w:rPr>
        <w:t xml:space="preserve"> </w:t>
      </w:r>
      <w:r w:rsidR="00F45B39" w:rsidRPr="00E01E75">
        <w:rPr>
          <w:rFonts w:ascii="Arial" w:hAnsi="Arial" w:cs="Arial"/>
          <w:sz w:val="24"/>
          <w:szCs w:val="24"/>
        </w:rPr>
        <w:fldChar w:fldCharType="begin"/>
      </w:r>
      <w:r w:rsidR="00F26AF3" w:rsidRPr="00E01E75">
        <w:rPr>
          <w:rFonts w:ascii="Arial" w:hAnsi="Arial" w:cs="Arial"/>
          <w:sz w:val="24"/>
          <w:szCs w:val="24"/>
        </w:rPr>
        <w:instrText xml:space="preserve"> ADDIN EN.CITE &lt;EndNote&gt;&lt;Cite&gt;&lt;Author&gt;Greenwood&lt;/Author&gt;&lt;Year&gt;1990&lt;/Year&gt;&lt;RecNum&gt;2301&lt;/RecNum&gt;&lt;DisplayText&gt;(Greenwood, Lemaire, et al., 1990)&lt;/DisplayText&gt;&lt;record&gt;&lt;rec-number&gt;2301&lt;/rec-number&gt;&lt;foreign-keys&gt;&lt;key app="EN" db-id="5sf9d5swzxe0pre5wezpsrx9ddvzwx2xvpzz" timestamp="1575054386"&gt;2301&lt;/key&gt;&lt;/foreign-keys&gt;&lt;ref-type name="Journal Article"&gt;17&lt;/ref-type&gt;&lt;contributors&gt;&lt;authors&gt;&lt;author&gt;Greenwood, D. J.&lt;/author&gt;&lt;author&gt;Lemaire, G.&lt;/author&gt;&lt;author&gt;Gosse, G.&lt;/author&gt;&lt;author&gt;Cruz, P.&lt;/author&gt;&lt;author&gt;Draycott, A.&lt;/author&gt;&lt;author&gt;Neeteson, J. J.&lt;/author&gt;&lt;/authors&gt;&lt;/contributors&gt;&lt;titles&gt;&lt;title&gt;Decline in Percentage N of C3 and C4 Crops with Increasing Plant Mass&lt;/title&gt;&lt;secondary-title&gt;Annals of Botany&lt;/secondary-title&gt;&lt;/titles&gt;&lt;periodical&gt;&lt;full-title&gt;Annals of Botany&lt;/full-title&gt;&lt;/periodical&gt;&lt;pages&gt;425-436&lt;/pages&gt;&lt;volume&gt;66&lt;/volume&gt;&lt;number&gt;4&lt;/number&gt;&lt;dates&gt;&lt;year&gt;1990&lt;/year&gt;&lt;/dates&gt;&lt;isbn&gt;0305-7364&lt;/isbn&gt;&lt;urls&gt;&lt;related-urls&gt;&lt;url&gt;https://doi.org/10.1093/oxfordjournals.aob.a088044&lt;/url&gt;&lt;/related-urls&gt;&lt;/urls&gt;&lt;electronic-resource-num&gt;10.1093/oxfordjournals.aob.a088044&lt;/electronic-resource-num&gt;&lt;access-date&gt;11/29/2019&lt;/access-date&gt;&lt;/record&gt;&lt;/Cite&gt;&lt;/EndNote&gt;</w:instrText>
      </w:r>
      <w:r w:rsidR="00F45B39" w:rsidRPr="00E01E75">
        <w:rPr>
          <w:rFonts w:ascii="Arial" w:hAnsi="Arial" w:cs="Arial"/>
          <w:sz w:val="24"/>
          <w:szCs w:val="24"/>
        </w:rPr>
        <w:fldChar w:fldCharType="separate"/>
      </w:r>
      <w:r w:rsidR="00F26AF3" w:rsidRPr="00E01E75">
        <w:rPr>
          <w:rFonts w:ascii="Arial" w:hAnsi="Arial" w:cs="Arial"/>
          <w:noProof/>
          <w:sz w:val="24"/>
          <w:szCs w:val="24"/>
        </w:rPr>
        <w:t>(Greenwood, Lemaire, et al., 1990)</w:t>
      </w:r>
      <w:r w:rsidR="00F45B39" w:rsidRPr="00E01E75">
        <w:rPr>
          <w:rFonts w:ascii="Arial" w:hAnsi="Arial" w:cs="Arial"/>
          <w:sz w:val="24"/>
          <w:szCs w:val="24"/>
        </w:rPr>
        <w:fldChar w:fldCharType="end"/>
      </w:r>
      <w:r w:rsidRPr="00E01E75">
        <w:rPr>
          <w:rFonts w:ascii="Arial" w:hAnsi="Arial" w:cs="Arial"/>
          <w:sz w:val="24"/>
          <w:szCs w:val="24"/>
        </w:rPr>
        <w:t>.</w:t>
      </w:r>
    </w:p>
    <w:p w14:paraId="52202105" w14:textId="77777777" w:rsidR="0058141A" w:rsidRPr="00E01E75" w:rsidRDefault="0058141A" w:rsidP="0058141A">
      <w:pPr>
        <w:spacing w:line="480" w:lineRule="auto"/>
        <w:jc w:val="both"/>
        <w:rPr>
          <w:rFonts w:ascii="Arial" w:hAnsi="Arial" w:cs="Arial"/>
          <w:b/>
          <w:sz w:val="24"/>
          <w:szCs w:val="24"/>
        </w:rPr>
      </w:pPr>
      <w:r w:rsidRPr="00E01E75">
        <w:rPr>
          <w:rFonts w:ascii="Arial" w:hAnsi="Arial" w:cs="Arial"/>
          <w:b/>
          <w:sz w:val="24"/>
          <w:szCs w:val="24"/>
        </w:rPr>
        <w:t>Model set-up and protocol</w:t>
      </w:r>
    </w:p>
    <w:p w14:paraId="48016A14" w14:textId="1697AB02" w:rsidR="0058141A" w:rsidRPr="00E01E75" w:rsidRDefault="0058141A" w:rsidP="0058141A">
      <w:pPr>
        <w:spacing w:line="480" w:lineRule="auto"/>
        <w:jc w:val="both"/>
        <w:rPr>
          <w:rFonts w:ascii="Arial" w:hAnsi="Arial" w:cs="Arial"/>
          <w:sz w:val="24"/>
          <w:szCs w:val="24"/>
        </w:rPr>
      </w:pPr>
      <w:r w:rsidRPr="00E01E75">
        <w:rPr>
          <w:rFonts w:ascii="Arial" w:hAnsi="Arial" w:cs="Arial"/>
          <w:sz w:val="24"/>
          <w:szCs w:val="24"/>
        </w:rPr>
        <w:t>According to the present study model set-up included all available input data (e.g.</w:t>
      </w:r>
      <w:r w:rsidR="00AA0A14" w:rsidRPr="00E01E75">
        <w:rPr>
          <w:rFonts w:ascii="Arial" w:hAnsi="Arial" w:cs="Arial"/>
          <w:sz w:val="24"/>
          <w:szCs w:val="24"/>
        </w:rPr>
        <w:t>,</w:t>
      </w:r>
      <w:r w:rsidRPr="00E01E75">
        <w:rPr>
          <w:rFonts w:ascii="Arial" w:hAnsi="Arial" w:cs="Arial"/>
          <w:sz w:val="24"/>
          <w:szCs w:val="24"/>
        </w:rPr>
        <w:t xml:space="preserve"> initial values, soil parameters, weather and management data). Calculation of ET</w:t>
      </w:r>
      <w:r w:rsidRPr="00E01E75">
        <w:rPr>
          <w:rFonts w:ascii="Arial" w:hAnsi="Arial" w:cs="Arial"/>
          <w:sz w:val="24"/>
          <w:szCs w:val="24"/>
          <w:vertAlign w:val="subscript"/>
        </w:rPr>
        <w:t>0</w:t>
      </w:r>
      <w:r w:rsidRPr="00E01E75">
        <w:rPr>
          <w:rFonts w:ascii="Arial" w:hAnsi="Arial" w:cs="Arial"/>
          <w:sz w:val="24"/>
          <w:szCs w:val="24"/>
        </w:rPr>
        <w:t xml:space="preserve"> was inactivated as it was provided uniformly to all modellers. A previous year’s winter wheat yield of 3.5 t ha</w:t>
      </w:r>
      <w:r w:rsidRPr="00E01E75">
        <w:rPr>
          <w:rFonts w:ascii="Arial" w:hAnsi="Arial" w:cs="Arial"/>
          <w:sz w:val="24"/>
          <w:szCs w:val="24"/>
          <w:vertAlign w:val="superscript"/>
        </w:rPr>
        <w:t>-1</w:t>
      </w:r>
      <w:r w:rsidRPr="00E01E75">
        <w:rPr>
          <w:rFonts w:ascii="Arial" w:hAnsi="Arial" w:cs="Arial"/>
          <w:sz w:val="24"/>
          <w:szCs w:val="24"/>
        </w:rPr>
        <w:t xml:space="preserve"> was included in the crop rotation in order to enable the model to calculate the input of crop residues as a start value at the beginning of the simulation period. As mentioned above data for model validation and subsequent calibration included time series of crop phenology (BBCH) per each soil profile and the crop-specific yield range observed at the test site. HERMES itself comprises of in total six crop development phases which have been translated into the BBCH scale as follows: sowing till emergence (BBCH 1 to 10), emergence till double ridge (BBCH 11 to 20), double ridge till ear emergence (BBCH 21 to 51), ear emergence till flowering (BBCH 51 to 61), grain filling (BBCH 62 to 91), and senescence (BBCH 92). The updating of the BBCH stages within the HERMES development phases takes place depending on the respective vernalisation demand and the </w:t>
      </w:r>
      <w:r w:rsidR="00707C22" w:rsidRPr="00E01E75">
        <w:rPr>
          <w:rFonts w:ascii="Arial" w:hAnsi="Arial" w:cs="Arial"/>
          <w:sz w:val="24"/>
          <w:szCs w:val="24"/>
        </w:rPr>
        <w:t>fulfilment</w:t>
      </w:r>
      <w:r w:rsidRPr="00E01E75">
        <w:rPr>
          <w:rFonts w:ascii="Arial" w:hAnsi="Arial" w:cs="Arial"/>
          <w:sz w:val="24"/>
          <w:szCs w:val="24"/>
        </w:rPr>
        <w:t xml:space="preserve"> of the temperature sum. The following table shows how the respective crop parameters were calibrated with the aim of a good match of observed and simulated phenotype. The yields simulated in this way are within the specified observed range for all crops.</w:t>
      </w:r>
      <w:r w:rsidR="00ED7E4A" w:rsidRPr="00E01E75">
        <w:rPr>
          <w:rFonts w:ascii="Arial" w:hAnsi="Arial" w:cs="Arial"/>
          <w:sz w:val="24"/>
          <w:szCs w:val="24"/>
        </w:rPr>
        <w:t xml:space="preserve"> </w:t>
      </w:r>
    </w:p>
    <w:p w14:paraId="794F6F08" w14:textId="77777777" w:rsidR="0058141A" w:rsidRDefault="0058141A" w:rsidP="0058141A">
      <w:pPr>
        <w:spacing w:line="480" w:lineRule="auto"/>
        <w:jc w:val="both"/>
        <w:rPr>
          <w:rFonts w:ascii="Arial" w:hAnsi="Arial" w:cs="Arial"/>
        </w:rPr>
      </w:pPr>
    </w:p>
    <w:p w14:paraId="35DE4C1A" w14:textId="7A1F2B02" w:rsidR="00D47393" w:rsidRPr="00D47393" w:rsidRDefault="00D47393" w:rsidP="00D47393">
      <w:pPr>
        <w:pStyle w:val="Caption"/>
        <w:keepNext/>
        <w:rPr>
          <w:rFonts w:ascii="Arial" w:hAnsi="Arial" w:cs="Arial"/>
          <w:color w:val="auto"/>
        </w:rPr>
      </w:pPr>
      <w:r w:rsidRPr="00D47393">
        <w:rPr>
          <w:rFonts w:ascii="Arial" w:hAnsi="Arial" w:cs="Arial"/>
          <w:color w:val="auto"/>
        </w:rPr>
        <w:t xml:space="preserve">Table S </w:t>
      </w:r>
      <w:r w:rsidRPr="00D47393">
        <w:rPr>
          <w:rFonts w:ascii="Arial" w:hAnsi="Arial" w:cs="Arial"/>
          <w:color w:val="auto"/>
        </w:rPr>
        <w:fldChar w:fldCharType="begin"/>
      </w:r>
      <w:r w:rsidRPr="00D47393">
        <w:rPr>
          <w:rFonts w:ascii="Arial" w:hAnsi="Arial" w:cs="Arial"/>
          <w:color w:val="auto"/>
        </w:rPr>
        <w:instrText xml:space="preserve"> SEQ Table_S \* ARABIC </w:instrText>
      </w:r>
      <w:r w:rsidRPr="00D47393">
        <w:rPr>
          <w:rFonts w:ascii="Arial" w:hAnsi="Arial" w:cs="Arial"/>
          <w:color w:val="auto"/>
        </w:rPr>
        <w:fldChar w:fldCharType="separate"/>
      </w:r>
      <w:r w:rsidR="00E82CDD">
        <w:rPr>
          <w:rFonts w:ascii="Arial" w:hAnsi="Arial" w:cs="Arial"/>
          <w:noProof/>
          <w:color w:val="auto"/>
        </w:rPr>
        <w:t>5</w:t>
      </w:r>
      <w:r w:rsidRPr="00D47393">
        <w:rPr>
          <w:rFonts w:ascii="Arial" w:hAnsi="Arial" w:cs="Arial"/>
          <w:color w:val="auto"/>
        </w:rPr>
        <w:fldChar w:fldCharType="end"/>
      </w:r>
      <w:r w:rsidRPr="00D47393">
        <w:rPr>
          <w:rFonts w:ascii="Arial" w:hAnsi="Arial" w:cs="Arial"/>
          <w:color w:val="auto"/>
        </w:rPr>
        <w:t>:</w:t>
      </w:r>
      <w:r w:rsidRPr="00D47393">
        <w:rPr>
          <w:rFonts w:ascii="Arial" w:hAnsi="Arial" w:cs="Arial"/>
          <w:b w:val="0"/>
          <w:color w:val="auto"/>
        </w:rPr>
        <w:t xml:space="preserve"> </w:t>
      </w:r>
      <w:r w:rsidR="00ED7E4A" w:rsidRPr="00ED7E4A">
        <w:rPr>
          <w:rFonts w:ascii="Arial" w:hAnsi="Arial" w:cs="Arial"/>
          <w:b w:val="0"/>
          <w:color w:val="auto"/>
        </w:rPr>
        <w:t>Overview of selected crop parameters for oats, winter rye, and winter wheat and their calibration for the present blind forward simulation with HERMES model</w:t>
      </w:r>
    </w:p>
    <w:tbl>
      <w:tblPr>
        <w:tblW w:w="9101" w:type="dxa"/>
        <w:tblInd w:w="93" w:type="dxa"/>
        <w:tblLook w:val="04A0" w:firstRow="1" w:lastRow="0" w:firstColumn="1" w:lastColumn="0" w:noHBand="0" w:noVBand="1"/>
      </w:tblPr>
      <w:tblGrid>
        <w:gridCol w:w="959"/>
        <w:gridCol w:w="1041"/>
        <w:gridCol w:w="1843"/>
        <w:gridCol w:w="1559"/>
        <w:gridCol w:w="992"/>
        <w:gridCol w:w="795"/>
        <w:gridCol w:w="795"/>
        <w:gridCol w:w="1117"/>
      </w:tblGrid>
      <w:tr w:rsidR="0058141A" w:rsidRPr="008F0289" w14:paraId="7C737123" w14:textId="77777777" w:rsidTr="00003F08">
        <w:trPr>
          <w:trHeight w:val="530"/>
        </w:trPr>
        <w:tc>
          <w:tcPr>
            <w:tcW w:w="798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38A14" w14:textId="00624B3C" w:rsidR="0058141A" w:rsidRPr="00003F08" w:rsidRDefault="0058141A" w:rsidP="00E01E75">
            <w:pPr>
              <w:spacing w:after="0" w:line="240" w:lineRule="auto"/>
              <w:rPr>
                <w:rFonts w:ascii="Arial" w:eastAsia="Times New Roman" w:hAnsi="Arial" w:cs="Arial"/>
                <w:b/>
                <w:bCs/>
                <w:color w:val="000000"/>
                <w:sz w:val="20"/>
                <w:szCs w:val="20"/>
                <w:lang w:eastAsia="en-GB"/>
              </w:rPr>
            </w:pPr>
            <w:r w:rsidRPr="00003F08">
              <w:rPr>
                <w:rFonts w:ascii="Arial" w:eastAsia="Times New Roman" w:hAnsi="Arial" w:cs="Arial"/>
                <w:b/>
                <w:bCs/>
                <w:color w:val="000000"/>
                <w:sz w:val="20"/>
                <w:szCs w:val="20"/>
                <w:lang w:eastAsia="en-GB"/>
              </w:rPr>
              <w:t>Parameter oat</w:t>
            </w:r>
          </w:p>
        </w:tc>
        <w:tc>
          <w:tcPr>
            <w:tcW w:w="1117" w:type="dxa"/>
            <w:tcBorders>
              <w:top w:val="single" w:sz="4" w:space="0" w:color="auto"/>
              <w:left w:val="nil"/>
              <w:bottom w:val="single" w:sz="4" w:space="0" w:color="auto"/>
              <w:right w:val="single" w:sz="4" w:space="0" w:color="auto"/>
            </w:tcBorders>
            <w:shd w:val="clear" w:color="auto" w:fill="auto"/>
            <w:vAlign w:val="bottom"/>
            <w:hideMark/>
          </w:tcPr>
          <w:p w14:paraId="40B50AFD"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previous simulation</w:t>
            </w:r>
          </w:p>
        </w:tc>
      </w:tr>
      <w:tr w:rsidR="00003F08" w:rsidRPr="008F0289" w14:paraId="2BB72BD8" w14:textId="77777777" w:rsidTr="00003F08">
        <w:trPr>
          <w:trHeight w:val="490"/>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73C834C3" w14:textId="77777777" w:rsidR="0058141A" w:rsidRPr="00003F08" w:rsidRDefault="0058141A" w:rsidP="00E01E75">
            <w:pPr>
              <w:spacing w:after="0" w:line="240" w:lineRule="auto"/>
              <w:jc w:val="center"/>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abbr.</w:t>
            </w:r>
          </w:p>
        </w:tc>
        <w:tc>
          <w:tcPr>
            <w:tcW w:w="1041" w:type="dxa"/>
            <w:tcBorders>
              <w:top w:val="nil"/>
              <w:left w:val="nil"/>
              <w:bottom w:val="single" w:sz="4" w:space="0" w:color="auto"/>
              <w:right w:val="single" w:sz="4" w:space="0" w:color="auto"/>
            </w:tcBorders>
            <w:shd w:val="clear" w:color="auto" w:fill="auto"/>
            <w:noWrap/>
            <w:vAlign w:val="bottom"/>
            <w:hideMark/>
          </w:tcPr>
          <w:p w14:paraId="629D1001" w14:textId="77777777" w:rsidR="0058141A" w:rsidRPr="00003F08" w:rsidRDefault="0058141A" w:rsidP="00E01E75">
            <w:pPr>
              <w:spacing w:after="0" w:line="240" w:lineRule="auto"/>
              <w:jc w:val="center"/>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unit</w:t>
            </w:r>
          </w:p>
        </w:tc>
        <w:tc>
          <w:tcPr>
            <w:tcW w:w="1843" w:type="dxa"/>
            <w:tcBorders>
              <w:top w:val="nil"/>
              <w:left w:val="nil"/>
              <w:bottom w:val="single" w:sz="4" w:space="0" w:color="auto"/>
              <w:right w:val="single" w:sz="4" w:space="0" w:color="auto"/>
            </w:tcBorders>
            <w:shd w:val="clear" w:color="auto" w:fill="auto"/>
            <w:noWrap/>
            <w:vAlign w:val="bottom"/>
            <w:hideMark/>
          </w:tcPr>
          <w:p w14:paraId="3E7BD73F" w14:textId="77777777" w:rsidR="0058141A" w:rsidRPr="00003F08" w:rsidRDefault="0058141A" w:rsidP="00E01E75">
            <w:pPr>
              <w:spacing w:after="0" w:line="240" w:lineRule="auto"/>
              <w:jc w:val="center"/>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description</w:t>
            </w:r>
          </w:p>
        </w:tc>
        <w:tc>
          <w:tcPr>
            <w:tcW w:w="1559" w:type="dxa"/>
            <w:tcBorders>
              <w:top w:val="nil"/>
              <w:left w:val="nil"/>
              <w:bottom w:val="single" w:sz="4" w:space="0" w:color="auto"/>
              <w:right w:val="single" w:sz="4" w:space="0" w:color="auto"/>
            </w:tcBorders>
            <w:shd w:val="clear" w:color="auto" w:fill="auto"/>
            <w:noWrap/>
            <w:vAlign w:val="bottom"/>
            <w:hideMark/>
          </w:tcPr>
          <w:p w14:paraId="2FFD6068" w14:textId="77777777" w:rsidR="0058141A" w:rsidRPr="00003F08" w:rsidRDefault="0058141A" w:rsidP="00E01E75">
            <w:pPr>
              <w:spacing w:after="0" w:line="240" w:lineRule="auto"/>
              <w:jc w:val="center"/>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choice (why)</w:t>
            </w:r>
          </w:p>
        </w:tc>
        <w:tc>
          <w:tcPr>
            <w:tcW w:w="992" w:type="dxa"/>
            <w:tcBorders>
              <w:top w:val="nil"/>
              <w:left w:val="nil"/>
              <w:bottom w:val="single" w:sz="4" w:space="0" w:color="auto"/>
              <w:right w:val="single" w:sz="4" w:space="0" w:color="auto"/>
            </w:tcBorders>
            <w:shd w:val="clear" w:color="auto" w:fill="auto"/>
            <w:noWrap/>
            <w:vAlign w:val="bottom"/>
            <w:hideMark/>
          </w:tcPr>
          <w:p w14:paraId="26684B6D" w14:textId="77777777" w:rsidR="0058141A" w:rsidRPr="00003F08" w:rsidRDefault="0058141A" w:rsidP="00E01E75">
            <w:pPr>
              <w:spacing w:after="0" w:line="240" w:lineRule="auto"/>
              <w:jc w:val="center"/>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opt. value</w:t>
            </w:r>
          </w:p>
        </w:tc>
        <w:tc>
          <w:tcPr>
            <w:tcW w:w="795" w:type="dxa"/>
            <w:tcBorders>
              <w:top w:val="nil"/>
              <w:left w:val="nil"/>
              <w:bottom w:val="single" w:sz="4" w:space="0" w:color="auto"/>
              <w:right w:val="single" w:sz="4" w:space="0" w:color="auto"/>
            </w:tcBorders>
            <w:shd w:val="clear" w:color="auto" w:fill="auto"/>
            <w:noWrap/>
            <w:vAlign w:val="bottom"/>
            <w:hideMark/>
          </w:tcPr>
          <w:p w14:paraId="0A225FAE" w14:textId="77777777" w:rsidR="0058141A" w:rsidRPr="00003F08" w:rsidRDefault="0058141A" w:rsidP="00E01E75">
            <w:pPr>
              <w:spacing w:after="0" w:line="240" w:lineRule="auto"/>
              <w:jc w:val="center"/>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range-min</w:t>
            </w:r>
          </w:p>
        </w:tc>
        <w:tc>
          <w:tcPr>
            <w:tcW w:w="795" w:type="dxa"/>
            <w:tcBorders>
              <w:top w:val="nil"/>
              <w:left w:val="nil"/>
              <w:bottom w:val="single" w:sz="4" w:space="0" w:color="auto"/>
              <w:right w:val="single" w:sz="4" w:space="0" w:color="auto"/>
            </w:tcBorders>
            <w:shd w:val="clear" w:color="auto" w:fill="auto"/>
            <w:noWrap/>
            <w:vAlign w:val="bottom"/>
            <w:hideMark/>
          </w:tcPr>
          <w:p w14:paraId="63BD49D6" w14:textId="77777777" w:rsidR="0058141A" w:rsidRPr="00003F08" w:rsidRDefault="0058141A" w:rsidP="00E01E75">
            <w:pPr>
              <w:spacing w:after="0" w:line="240" w:lineRule="auto"/>
              <w:jc w:val="center"/>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range-max</w:t>
            </w:r>
          </w:p>
        </w:tc>
        <w:tc>
          <w:tcPr>
            <w:tcW w:w="1117" w:type="dxa"/>
            <w:tcBorders>
              <w:top w:val="nil"/>
              <w:left w:val="nil"/>
              <w:bottom w:val="single" w:sz="4" w:space="0" w:color="auto"/>
              <w:right w:val="single" w:sz="4" w:space="0" w:color="auto"/>
            </w:tcBorders>
            <w:shd w:val="clear" w:color="auto" w:fill="auto"/>
            <w:noWrap/>
            <w:vAlign w:val="bottom"/>
            <w:hideMark/>
          </w:tcPr>
          <w:p w14:paraId="6FC67659" w14:textId="77777777" w:rsidR="0058141A" w:rsidRPr="00003F08" w:rsidRDefault="0058141A" w:rsidP="00E01E75">
            <w:pPr>
              <w:spacing w:after="0" w:line="240" w:lineRule="auto"/>
              <w:jc w:val="center"/>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value</w:t>
            </w:r>
          </w:p>
        </w:tc>
      </w:tr>
      <w:tr w:rsidR="00003F08" w:rsidRPr="008F0289" w14:paraId="502B9238" w14:textId="77777777" w:rsidTr="00003F08">
        <w:trPr>
          <w:trHeight w:val="540"/>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2D19CC85"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A</w:t>
            </w:r>
            <w:r w:rsidRPr="00003F08">
              <w:rPr>
                <w:rFonts w:ascii="Arial" w:eastAsia="Times New Roman" w:hAnsi="Arial" w:cs="Arial"/>
                <w:color w:val="000000"/>
                <w:sz w:val="20"/>
                <w:szCs w:val="20"/>
                <w:vertAlign w:val="subscript"/>
                <w:lang w:eastAsia="en-GB"/>
              </w:rPr>
              <w:t>max</w:t>
            </w:r>
          </w:p>
        </w:tc>
        <w:tc>
          <w:tcPr>
            <w:tcW w:w="1041" w:type="dxa"/>
            <w:tcBorders>
              <w:top w:val="nil"/>
              <w:left w:val="nil"/>
              <w:bottom w:val="single" w:sz="4" w:space="0" w:color="auto"/>
              <w:right w:val="single" w:sz="4" w:space="0" w:color="auto"/>
            </w:tcBorders>
            <w:shd w:val="clear" w:color="auto" w:fill="auto"/>
            <w:noWrap/>
            <w:vAlign w:val="bottom"/>
            <w:hideMark/>
          </w:tcPr>
          <w:p w14:paraId="51C7D5FE"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kg CO</w:t>
            </w:r>
            <w:r w:rsidRPr="00003F08">
              <w:rPr>
                <w:rFonts w:ascii="Arial" w:eastAsia="Times New Roman" w:hAnsi="Arial" w:cs="Arial"/>
                <w:color w:val="000000"/>
                <w:sz w:val="20"/>
                <w:szCs w:val="20"/>
                <w:vertAlign w:val="subscript"/>
                <w:lang w:eastAsia="en-GB"/>
              </w:rPr>
              <w:t>2</w:t>
            </w:r>
            <w:r w:rsidRPr="00003F08">
              <w:rPr>
                <w:rFonts w:ascii="Arial" w:eastAsia="Times New Roman" w:hAnsi="Arial" w:cs="Arial"/>
                <w:color w:val="000000"/>
                <w:sz w:val="20"/>
                <w:szCs w:val="20"/>
                <w:lang w:eastAsia="en-GB"/>
              </w:rPr>
              <w:t xml:space="preserve"> ha</w:t>
            </w:r>
            <w:r w:rsidRPr="00003F08">
              <w:rPr>
                <w:rFonts w:ascii="Arial" w:eastAsia="Times New Roman" w:hAnsi="Arial" w:cs="Arial"/>
                <w:color w:val="000000"/>
                <w:sz w:val="20"/>
                <w:szCs w:val="20"/>
                <w:vertAlign w:val="superscript"/>
                <w:lang w:eastAsia="en-GB"/>
              </w:rPr>
              <w:t>-1</w:t>
            </w:r>
            <w:r w:rsidRPr="00003F08">
              <w:rPr>
                <w:rFonts w:ascii="Arial" w:eastAsia="Times New Roman" w:hAnsi="Arial" w:cs="Arial"/>
                <w:color w:val="000000"/>
                <w:sz w:val="20"/>
                <w:szCs w:val="20"/>
                <w:lang w:eastAsia="en-GB"/>
              </w:rPr>
              <w:t xml:space="preserve"> h</w:t>
            </w:r>
            <w:r w:rsidRPr="00003F08">
              <w:rPr>
                <w:rFonts w:ascii="Arial" w:eastAsia="Times New Roman" w:hAnsi="Arial" w:cs="Arial"/>
                <w:color w:val="000000"/>
                <w:sz w:val="20"/>
                <w:szCs w:val="20"/>
                <w:vertAlign w:val="superscript"/>
                <w:lang w:eastAsia="en-GB"/>
              </w:rPr>
              <w:t>-1</w:t>
            </w:r>
          </w:p>
        </w:tc>
        <w:tc>
          <w:tcPr>
            <w:tcW w:w="1843" w:type="dxa"/>
            <w:tcBorders>
              <w:top w:val="nil"/>
              <w:left w:val="nil"/>
              <w:bottom w:val="single" w:sz="4" w:space="0" w:color="auto"/>
              <w:right w:val="single" w:sz="4" w:space="0" w:color="auto"/>
            </w:tcBorders>
            <w:shd w:val="clear" w:color="auto" w:fill="auto"/>
            <w:vAlign w:val="bottom"/>
            <w:hideMark/>
          </w:tcPr>
          <w:p w14:paraId="7A695CA4"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maximum assimilation rate</w:t>
            </w:r>
          </w:p>
        </w:tc>
        <w:tc>
          <w:tcPr>
            <w:tcW w:w="1559" w:type="dxa"/>
            <w:tcBorders>
              <w:top w:val="nil"/>
              <w:left w:val="nil"/>
              <w:bottom w:val="single" w:sz="4" w:space="0" w:color="auto"/>
              <w:right w:val="single" w:sz="4" w:space="0" w:color="auto"/>
            </w:tcBorders>
            <w:shd w:val="clear" w:color="auto" w:fill="auto"/>
            <w:vAlign w:val="bottom"/>
            <w:hideMark/>
          </w:tcPr>
          <w:p w14:paraId="37140AF2"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match yield range</w:t>
            </w:r>
          </w:p>
        </w:tc>
        <w:tc>
          <w:tcPr>
            <w:tcW w:w="992" w:type="dxa"/>
            <w:tcBorders>
              <w:top w:val="nil"/>
              <w:left w:val="nil"/>
              <w:bottom w:val="single" w:sz="4" w:space="0" w:color="auto"/>
              <w:right w:val="single" w:sz="4" w:space="0" w:color="auto"/>
            </w:tcBorders>
            <w:shd w:val="clear" w:color="auto" w:fill="auto"/>
            <w:noWrap/>
            <w:vAlign w:val="bottom"/>
            <w:hideMark/>
          </w:tcPr>
          <w:p w14:paraId="16F4BA10" w14:textId="77777777" w:rsidR="0058141A" w:rsidRPr="00003F08" w:rsidRDefault="0058141A" w:rsidP="00E01E75">
            <w:pPr>
              <w:spacing w:after="0" w:line="240" w:lineRule="auto"/>
              <w:jc w:val="right"/>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37</w:t>
            </w:r>
          </w:p>
        </w:tc>
        <w:tc>
          <w:tcPr>
            <w:tcW w:w="795" w:type="dxa"/>
            <w:tcBorders>
              <w:top w:val="nil"/>
              <w:left w:val="nil"/>
              <w:bottom w:val="single" w:sz="4" w:space="0" w:color="auto"/>
              <w:right w:val="single" w:sz="4" w:space="0" w:color="auto"/>
            </w:tcBorders>
            <w:shd w:val="clear" w:color="auto" w:fill="auto"/>
            <w:noWrap/>
            <w:vAlign w:val="bottom"/>
            <w:hideMark/>
          </w:tcPr>
          <w:p w14:paraId="4592AA9D"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na</w:t>
            </w:r>
          </w:p>
        </w:tc>
        <w:tc>
          <w:tcPr>
            <w:tcW w:w="795" w:type="dxa"/>
            <w:tcBorders>
              <w:top w:val="nil"/>
              <w:left w:val="nil"/>
              <w:bottom w:val="single" w:sz="4" w:space="0" w:color="auto"/>
              <w:right w:val="single" w:sz="4" w:space="0" w:color="auto"/>
            </w:tcBorders>
            <w:shd w:val="clear" w:color="auto" w:fill="auto"/>
            <w:noWrap/>
            <w:vAlign w:val="bottom"/>
            <w:hideMark/>
          </w:tcPr>
          <w:p w14:paraId="26A828B8"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na</w:t>
            </w:r>
          </w:p>
        </w:tc>
        <w:tc>
          <w:tcPr>
            <w:tcW w:w="1117" w:type="dxa"/>
            <w:tcBorders>
              <w:top w:val="nil"/>
              <w:left w:val="nil"/>
              <w:bottom w:val="single" w:sz="4" w:space="0" w:color="auto"/>
              <w:right w:val="single" w:sz="4" w:space="0" w:color="auto"/>
            </w:tcBorders>
            <w:shd w:val="clear" w:color="auto" w:fill="auto"/>
            <w:noWrap/>
            <w:vAlign w:val="bottom"/>
            <w:hideMark/>
          </w:tcPr>
          <w:p w14:paraId="1C2EF2F6" w14:textId="77777777" w:rsidR="0058141A" w:rsidRPr="00003F08" w:rsidRDefault="0058141A" w:rsidP="00E01E75">
            <w:pPr>
              <w:spacing w:after="0" w:line="240" w:lineRule="auto"/>
              <w:jc w:val="right"/>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45</w:t>
            </w:r>
          </w:p>
        </w:tc>
      </w:tr>
      <w:tr w:rsidR="00003F08" w:rsidRPr="008F0289" w14:paraId="5972C479" w14:textId="77777777" w:rsidTr="00003F08">
        <w:trPr>
          <w:trHeight w:val="540"/>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329559CB"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T</w:t>
            </w:r>
            <w:r w:rsidRPr="00003F08">
              <w:rPr>
                <w:rFonts w:ascii="Arial" w:eastAsia="Times New Roman" w:hAnsi="Arial" w:cs="Arial"/>
                <w:color w:val="000000"/>
                <w:sz w:val="20"/>
                <w:szCs w:val="20"/>
                <w:vertAlign w:val="subscript"/>
                <w:lang w:eastAsia="en-GB"/>
              </w:rPr>
              <w:t>sum2</w:t>
            </w:r>
          </w:p>
        </w:tc>
        <w:tc>
          <w:tcPr>
            <w:tcW w:w="1041" w:type="dxa"/>
            <w:tcBorders>
              <w:top w:val="nil"/>
              <w:left w:val="nil"/>
              <w:bottom w:val="single" w:sz="4" w:space="0" w:color="auto"/>
              <w:right w:val="single" w:sz="4" w:space="0" w:color="auto"/>
            </w:tcBorders>
            <w:shd w:val="clear" w:color="auto" w:fill="auto"/>
            <w:noWrap/>
            <w:vAlign w:val="bottom"/>
            <w:hideMark/>
          </w:tcPr>
          <w:p w14:paraId="26A2865B"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°C</w:t>
            </w:r>
          </w:p>
        </w:tc>
        <w:tc>
          <w:tcPr>
            <w:tcW w:w="1843" w:type="dxa"/>
            <w:tcBorders>
              <w:top w:val="nil"/>
              <w:left w:val="nil"/>
              <w:bottom w:val="single" w:sz="4" w:space="0" w:color="auto"/>
              <w:right w:val="single" w:sz="4" w:space="0" w:color="auto"/>
            </w:tcBorders>
            <w:shd w:val="clear" w:color="auto" w:fill="auto"/>
            <w:vAlign w:val="bottom"/>
            <w:hideMark/>
          </w:tcPr>
          <w:p w14:paraId="44092115"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temperature sum phase 2</w:t>
            </w:r>
          </w:p>
        </w:tc>
        <w:tc>
          <w:tcPr>
            <w:tcW w:w="1559" w:type="dxa"/>
            <w:tcBorders>
              <w:top w:val="nil"/>
              <w:left w:val="nil"/>
              <w:bottom w:val="single" w:sz="4" w:space="0" w:color="auto"/>
              <w:right w:val="single" w:sz="4" w:space="0" w:color="auto"/>
            </w:tcBorders>
            <w:shd w:val="clear" w:color="auto" w:fill="auto"/>
            <w:noWrap/>
            <w:vAlign w:val="bottom"/>
            <w:hideMark/>
          </w:tcPr>
          <w:p w14:paraId="2D46FC2B"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match BBCH</w:t>
            </w:r>
          </w:p>
        </w:tc>
        <w:tc>
          <w:tcPr>
            <w:tcW w:w="992" w:type="dxa"/>
            <w:tcBorders>
              <w:top w:val="nil"/>
              <w:left w:val="nil"/>
              <w:bottom w:val="single" w:sz="4" w:space="0" w:color="auto"/>
              <w:right w:val="single" w:sz="4" w:space="0" w:color="auto"/>
            </w:tcBorders>
            <w:shd w:val="clear" w:color="auto" w:fill="auto"/>
            <w:noWrap/>
            <w:vAlign w:val="bottom"/>
            <w:hideMark/>
          </w:tcPr>
          <w:p w14:paraId="1744D9C9" w14:textId="77777777" w:rsidR="0058141A" w:rsidRPr="00003F08" w:rsidRDefault="0058141A" w:rsidP="00E01E75">
            <w:pPr>
              <w:spacing w:after="0" w:line="240" w:lineRule="auto"/>
              <w:jc w:val="right"/>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250</w:t>
            </w:r>
          </w:p>
        </w:tc>
        <w:tc>
          <w:tcPr>
            <w:tcW w:w="795" w:type="dxa"/>
            <w:tcBorders>
              <w:top w:val="nil"/>
              <w:left w:val="nil"/>
              <w:bottom w:val="single" w:sz="4" w:space="0" w:color="auto"/>
              <w:right w:val="single" w:sz="4" w:space="0" w:color="auto"/>
            </w:tcBorders>
            <w:shd w:val="clear" w:color="auto" w:fill="auto"/>
            <w:noWrap/>
            <w:vAlign w:val="bottom"/>
            <w:hideMark/>
          </w:tcPr>
          <w:p w14:paraId="4763B788"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na</w:t>
            </w:r>
          </w:p>
        </w:tc>
        <w:tc>
          <w:tcPr>
            <w:tcW w:w="795" w:type="dxa"/>
            <w:tcBorders>
              <w:top w:val="nil"/>
              <w:left w:val="nil"/>
              <w:bottom w:val="single" w:sz="4" w:space="0" w:color="auto"/>
              <w:right w:val="single" w:sz="4" w:space="0" w:color="auto"/>
            </w:tcBorders>
            <w:shd w:val="clear" w:color="auto" w:fill="auto"/>
            <w:noWrap/>
            <w:vAlign w:val="bottom"/>
            <w:hideMark/>
          </w:tcPr>
          <w:p w14:paraId="5784A922"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na</w:t>
            </w:r>
          </w:p>
        </w:tc>
        <w:tc>
          <w:tcPr>
            <w:tcW w:w="1117" w:type="dxa"/>
            <w:tcBorders>
              <w:top w:val="nil"/>
              <w:left w:val="nil"/>
              <w:bottom w:val="single" w:sz="4" w:space="0" w:color="auto"/>
              <w:right w:val="single" w:sz="4" w:space="0" w:color="auto"/>
            </w:tcBorders>
            <w:shd w:val="clear" w:color="auto" w:fill="auto"/>
            <w:noWrap/>
            <w:vAlign w:val="bottom"/>
            <w:hideMark/>
          </w:tcPr>
          <w:p w14:paraId="17595732" w14:textId="77777777" w:rsidR="0058141A" w:rsidRPr="00003F08" w:rsidRDefault="0058141A" w:rsidP="00E01E75">
            <w:pPr>
              <w:spacing w:after="0" w:line="240" w:lineRule="auto"/>
              <w:jc w:val="right"/>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214</w:t>
            </w:r>
          </w:p>
        </w:tc>
      </w:tr>
      <w:tr w:rsidR="00003F08" w:rsidRPr="008F0289" w14:paraId="0A2390F0" w14:textId="77777777" w:rsidTr="00003F08">
        <w:trPr>
          <w:trHeight w:val="540"/>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22E82F59"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T</w:t>
            </w:r>
            <w:r w:rsidRPr="00003F08">
              <w:rPr>
                <w:rFonts w:ascii="Arial" w:eastAsia="Times New Roman" w:hAnsi="Arial" w:cs="Arial"/>
                <w:color w:val="000000"/>
                <w:sz w:val="20"/>
                <w:szCs w:val="20"/>
                <w:vertAlign w:val="subscript"/>
                <w:lang w:eastAsia="en-GB"/>
              </w:rPr>
              <w:t>sum3</w:t>
            </w:r>
          </w:p>
        </w:tc>
        <w:tc>
          <w:tcPr>
            <w:tcW w:w="1041" w:type="dxa"/>
            <w:tcBorders>
              <w:top w:val="nil"/>
              <w:left w:val="nil"/>
              <w:bottom w:val="single" w:sz="4" w:space="0" w:color="auto"/>
              <w:right w:val="single" w:sz="4" w:space="0" w:color="auto"/>
            </w:tcBorders>
            <w:shd w:val="clear" w:color="auto" w:fill="auto"/>
            <w:noWrap/>
            <w:vAlign w:val="bottom"/>
            <w:hideMark/>
          </w:tcPr>
          <w:p w14:paraId="406D378F"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°C</w:t>
            </w:r>
          </w:p>
        </w:tc>
        <w:tc>
          <w:tcPr>
            <w:tcW w:w="1843" w:type="dxa"/>
            <w:tcBorders>
              <w:top w:val="nil"/>
              <w:left w:val="nil"/>
              <w:bottom w:val="single" w:sz="4" w:space="0" w:color="auto"/>
              <w:right w:val="single" w:sz="4" w:space="0" w:color="auto"/>
            </w:tcBorders>
            <w:shd w:val="clear" w:color="auto" w:fill="auto"/>
            <w:vAlign w:val="bottom"/>
            <w:hideMark/>
          </w:tcPr>
          <w:p w14:paraId="38F934B4"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temperature sum phase 3</w:t>
            </w:r>
          </w:p>
        </w:tc>
        <w:tc>
          <w:tcPr>
            <w:tcW w:w="1559" w:type="dxa"/>
            <w:tcBorders>
              <w:top w:val="nil"/>
              <w:left w:val="nil"/>
              <w:bottom w:val="single" w:sz="4" w:space="0" w:color="auto"/>
              <w:right w:val="single" w:sz="4" w:space="0" w:color="auto"/>
            </w:tcBorders>
            <w:shd w:val="clear" w:color="auto" w:fill="auto"/>
            <w:noWrap/>
            <w:vAlign w:val="bottom"/>
            <w:hideMark/>
          </w:tcPr>
          <w:p w14:paraId="4B67A95E"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match BBCH</w:t>
            </w:r>
          </w:p>
        </w:tc>
        <w:tc>
          <w:tcPr>
            <w:tcW w:w="992" w:type="dxa"/>
            <w:tcBorders>
              <w:top w:val="nil"/>
              <w:left w:val="nil"/>
              <w:bottom w:val="single" w:sz="4" w:space="0" w:color="auto"/>
              <w:right w:val="single" w:sz="4" w:space="0" w:color="auto"/>
            </w:tcBorders>
            <w:shd w:val="clear" w:color="auto" w:fill="auto"/>
            <w:noWrap/>
            <w:vAlign w:val="bottom"/>
            <w:hideMark/>
          </w:tcPr>
          <w:p w14:paraId="62D95C07" w14:textId="77777777" w:rsidR="0058141A" w:rsidRPr="00003F08" w:rsidRDefault="0058141A" w:rsidP="00E01E75">
            <w:pPr>
              <w:spacing w:after="0" w:line="240" w:lineRule="auto"/>
              <w:jc w:val="right"/>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280</w:t>
            </w:r>
          </w:p>
        </w:tc>
        <w:tc>
          <w:tcPr>
            <w:tcW w:w="795" w:type="dxa"/>
            <w:tcBorders>
              <w:top w:val="nil"/>
              <w:left w:val="nil"/>
              <w:bottom w:val="single" w:sz="4" w:space="0" w:color="auto"/>
              <w:right w:val="single" w:sz="4" w:space="0" w:color="auto"/>
            </w:tcBorders>
            <w:shd w:val="clear" w:color="auto" w:fill="auto"/>
            <w:noWrap/>
            <w:vAlign w:val="bottom"/>
            <w:hideMark/>
          </w:tcPr>
          <w:p w14:paraId="47AC736D"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na</w:t>
            </w:r>
          </w:p>
        </w:tc>
        <w:tc>
          <w:tcPr>
            <w:tcW w:w="795" w:type="dxa"/>
            <w:tcBorders>
              <w:top w:val="nil"/>
              <w:left w:val="nil"/>
              <w:bottom w:val="single" w:sz="4" w:space="0" w:color="auto"/>
              <w:right w:val="single" w:sz="4" w:space="0" w:color="auto"/>
            </w:tcBorders>
            <w:shd w:val="clear" w:color="auto" w:fill="auto"/>
            <w:noWrap/>
            <w:vAlign w:val="bottom"/>
            <w:hideMark/>
          </w:tcPr>
          <w:p w14:paraId="3DD4F23E"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na</w:t>
            </w:r>
          </w:p>
        </w:tc>
        <w:tc>
          <w:tcPr>
            <w:tcW w:w="1117" w:type="dxa"/>
            <w:tcBorders>
              <w:top w:val="nil"/>
              <w:left w:val="nil"/>
              <w:bottom w:val="single" w:sz="4" w:space="0" w:color="auto"/>
              <w:right w:val="single" w:sz="4" w:space="0" w:color="auto"/>
            </w:tcBorders>
            <w:shd w:val="clear" w:color="auto" w:fill="auto"/>
            <w:noWrap/>
            <w:vAlign w:val="bottom"/>
            <w:hideMark/>
          </w:tcPr>
          <w:p w14:paraId="2D5DFF9A" w14:textId="77777777" w:rsidR="0058141A" w:rsidRPr="00003F08" w:rsidRDefault="0058141A" w:rsidP="00E01E75">
            <w:pPr>
              <w:spacing w:after="0" w:line="240" w:lineRule="auto"/>
              <w:jc w:val="right"/>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250</w:t>
            </w:r>
          </w:p>
        </w:tc>
      </w:tr>
      <w:tr w:rsidR="00003F08" w:rsidRPr="008F0289" w14:paraId="178DF7C6" w14:textId="77777777" w:rsidTr="00003F08">
        <w:trPr>
          <w:trHeight w:val="540"/>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117C0070"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T</w:t>
            </w:r>
            <w:r w:rsidRPr="00003F08">
              <w:rPr>
                <w:rFonts w:ascii="Arial" w:eastAsia="Times New Roman" w:hAnsi="Arial" w:cs="Arial"/>
                <w:color w:val="000000"/>
                <w:sz w:val="20"/>
                <w:szCs w:val="20"/>
                <w:vertAlign w:val="subscript"/>
                <w:lang w:eastAsia="en-GB"/>
              </w:rPr>
              <w:t>sum4</w:t>
            </w:r>
          </w:p>
        </w:tc>
        <w:tc>
          <w:tcPr>
            <w:tcW w:w="1041" w:type="dxa"/>
            <w:tcBorders>
              <w:top w:val="nil"/>
              <w:left w:val="nil"/>
              <w:bottom w:val="single" w:sz="4" w:space="0" w:color="auto"/>
              <w:right w:val="single" w:sz="4" w:space="0" w:color="auto"/>
            </w:tcBorders>
            <w:shd w:val="clear" w:color="auto" w:fill="auto"/>
            <w:noWrap/>
            <w:vAlign w:val="bottom"/>
            <w:hideMark/>
          </w:tcPr>
          <w:p w14:paraId="5D297378"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°C</w:t>
            </w:r>
          </w:p>
        </w:tc>
        <w:tc>
          <w:tcPr>
            <w:tcW w:w="1843" w:type="dxa"/>
            <w:tcBorders>
              <w:top w:val="nil"/>
              <w:left w:val="nil"/>
              <w:bottom w:val="single" w:sz="4" w:space="0" w:color="auto"/>
              <w:right w:val="single" w:sz="4" w:space="0" w:color="auto"/>
            </w:tcBorders>
            <w:shd w:val="clear" w:color="auto" w:fill="auto"/>
            <w:vAlign w:val="bottom"/>
            <w:hideMark/>
          </w:tcPr>
          <w:p w14:paraId="1A3FB7EF"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temperature sum phase 4</w:t>
            </w:r>
          </w:p>
        </w:tc>
        <w:tc>
          <w:tcPr>
            <w:tcW w:w="1559" w:type="dxa"/>
            <w:tcBorders>
              <w:top w:val="nil"/>
              <w:left w:val="nil"/>
              <w:bottom w:val="single" w:sz="4" w:space="0" w:color="auto"/>
              <w:right w:val="single" w:sz="4" w:space="0" w:color="auto"/>
            </w:tcBorders>
            <w:shd w:val="clear" w:color="auto" w:fill="auto"/>
            <w:noWrap/>
            <w:vAlign w:val="bottom"/>
            <w:hideMark/>
          </w:tcPr>
          <w:p w14:paraId="19801089"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match BBCH</w:t>
            </w:r>
          </w:p>
        </w:tc>
        <w:tc>
          <w:tcPr>
            <w:tcW w:w="992" w:type="dxa"/>
            <w:tcBorders>
              <w:top w:val="nil"/>
              <w:left w:val="nil"/>
              <w:bottom w:val="single" w:sz="4" w:space="0" w:color="auto"/>
              <w:right w:val="single" w:sz="4" w:space="0" w:color="auto"/>
            </w:tcBorders>
            <w:shd w:val="clear" w:color="auto" w:fill="auto"/>
            <w:noWrap/>
            <w:vAlign w:val="bottom"/>
            <w:hideMark/>
          </w:tcPr>
          <w:p w14:paraId="610720E6" w14:textId="77777777" w:rsidR="0058141A" w:rsidRPr="00003F08" w:rsidRDefault="0058141A" w:rsidP="00E01E75">
            <w:pPr>
              <w:spacing w:after="0" w:line="240" w:lineRule="auto"/>
              <w:jc w:val="right"/>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180</w:t>
            </w:r>
          </w:p>
        </w:tc>
        <w:tc>
          <w:tcPr>
            <w:tcW w:w="795" w:type="dxa"/>
            <w:tcBorders>
              <w:top w:val="nil"/>
              <w:left w:val="nil"/>
              <w:bottom w:val="single" w:sz="4" w:space="0" w:color="auto"/>
              <w:right w:val="single" w:sz="4" w:space="0" w:color="auto"/>
            </w:tcBorders>
            <w:shd w:val="clear" w:color="auto" w:fill="auto"/>
            <w:noWrap/>
            <w:vAlign w:val="bottom"/>
            <w:hideMark/>
          </w:tcPr>
          <w:p w14:paraId="6985FC2E"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na</w:t>
            </w:r>
          </w:p>
        </w:tc>
        <w:tc>
          <w:tcPr>
            <w:tcW w:w="795" w:type="dxa"/>
            <w:tcBorders>
              <w:top w:val="nil"/>
              <w:left w:val="nil"/>
              <w:bottom w:val="single" w:sz="4" w:space="0" w:color="auto"/>
              <w:right w:val="single" w:sz="4" w:space="0" w:color="auto"/>
            </w:tcBorders>
            <w:shd w:val="clear" w:color="auto" w:fill="auto"/>
            <w:noWrap/>
            <w:vAlign w:val="bottom"/>
            <w:hideMark/>
          </w:tcPr>
          <w:p w14:paraId="54286EBD"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na</w:t>
            </w:r>
          </w:p>
        </w:tc>
        <w:tc>
          <w:tcPr>
            <w:tcW w:w="1117" w:type="dxa"/>
            <w:tcBorders>
              <w:top w:val="nil"/>
              <w:left w:val="nil"/>
              <w:bottom w:val="single" w:sz="4" w:space="0" w:color="auto"/>
              <w:right w:val="single" w:sz="4" w:space="0" w:color="auto"/>
            </w:tcBorders>
            <w:shd w:val="clear" w:color="auto" w:fill="auto"/>
            <w:noWrap/>
            <w:vAlign w:val="bottom"/>
            <w:hideMark/>
          </w:tcPr>
          <w:p w14:paraId="2E2D366E" w14:textId="77777777" w:rsidR="0058141A" w:rsidRPr="00003F08" w:rsidRDefault="0058141A" w:rsidP="00E01E75">
            <w:pPr>
              <w:spacing w:after="0" w:line="240" w:lineRule="auto"/>
              <w:jc w:val="right"/>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100</w:t>
            </w:r>
          </w:p>
        </w:tc>
      </w:tr>
      <w:tr w:rsidR="00003F08" w:rsidRPr="008F0289" w14:paraId="5F8CBD2C" w14:textId="77777777" w:rsidTr="00003F08">
        <w:trPr>
          <w:trHeight w:val="540"/>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3C672A4A"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T</w:t>
            </w:r>
            <w:r w:rsidRPr="00003F08">
              <w:rPr>
                <w:rFonts w:ascii="Arial" w:eastAsia="Times New Roman" w:hAnsi="Arial" w:cs="Arial"/>
                <w:color w:val="000000"/>
                <w:sz w:val="20"/>
                <w:szCs w:val="20"/>
                <w:vertAlign w:val="subscript"/>
                <w:lang w:eastAsia="en-GB"/>
              </w:rPr>
              <w:t>sum5</w:t>
            </w:r>
          </w:p>
        </w:tc>
        <w:tc>
          <w:tcPr>
            <w:tcW w:w="1041" w:type="dxa"/>
            <w:tcBorders>
              <w:top w:val="nil"/>
              <w:left w:val="nil"/>
              <w:bottom w:val="single" w:sz="4" w:space="0" w:color="auto"/>
              <w:right w:val="single" w:sz="4" w:space="0" w:color="auto"/>
            </w:tcBorders>
            <w:shd w:val="clear" w:color="auto" w:fill="auto"/>
            <w:noWrap/>
            <w:vAlign w:val="bottom"/>
            <w:hideMark/>
          </w:tcPr>
          <w:p w14:paraId="5CCE3E09"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°C</w:t>
            </w:r>
          </w:p>
        </w:tc>
        <w:tc>
          <w:tcPr>
            <w:tcW w:w="1843" w:type="dxa"/>
            <w:tcBorders>
              <w:top w:val="nil"/>
              <w:left w:val="nil"/>
              <w:bottom w:val="single" w:sz="4" w:space="0" w:color="auto"/>
              <w:right w:val="single" w:sz="4" w:space="0" w:color="auto"/>
            </w:tcBorders>
            <w:shd w:val="clear" w:color="auto" w:fill="auto"/>
            <w:vAlign w:val="bottom"/>
            <w:hideMark/>
          </w:tcPr>
          <w:p w14:paraId="6F2EC159"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temperature sum phase 5</w:t>
            </w:r>
          </w:p>
        </w:tc>
        <w:tc>
          <w:tcPr>
            <w:tcW w:w="1559" w:type="dxa"/>
            <w:tcBorders>
              <w:top w:val="nil"/>
              <w:left w:val="nil"/>
              <w:bottom w:val="single" w:sz="4" w:space="0" w:color="auto"/>
              <w:right w:val="single" w:sz="4" w:space="0" w:color="auto"/>
            </w:tcBorders>
            <w:shd w:val="clear" w:color="auto" w:fill="auto"/>
            <w:noWrap/>
            <w:vAlign w:val="bottom"/>
            <w:hideMark/>
          </w:tcPr>
          <w:p w14:paraId="6FBC6A9E"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match BBCH</w:t>
            </w:r>
          </w:p>
        </w:tc>
        <w:tc>
          <w:tcPr>
            <w:tcW w:w="992" w:type="dxa"/>
            <w:tcBorders>
              <w:top w:val="nil"/>
              <w:left w:val="nil"/>
              <w:bottom w:val="single" w:sz="4" w:space="0" w:color="auto"/>
              <w:right w:val="single" w:sz="4" w:space="0" w:color="auto"/>
            </w:tcBorders>
            <w:shd w:val="clear" w:color="auto" w:fill="auto"/>
            <w:noWrap/>
            <w:vAlign w:val="bottom"/>
            <w:hideMark/>
          </w:tcPr>
          <w:p w14:paraId="2A530FD5" w14:textId="77777777" w:rsidR="0058141A" w:rsidRPr="00003F08" w:rsidRDefault="0058141A" w:rsidP="00E01E75">
            <w:pPr>
              <w:spacing w:after="0" w:line="240" w:lineRule="auto"/>
              <w:jc w:val="right"/>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350</w:t>
            </w:r>
          </w:p>
        </w:tc>
        <w:tc>
          <w:tcPr>
            <w:tcW w:w="795" w:type="dxa"/>
            <w:tcBorders>
              <w:top w:val="nil"/>
              <w:left w:val="nil"/>
              <w:bottom w:val="single" w:sz="4" w:space="0" w:color="auto"/>
              <w:right w:val="single" w:sz="4" w:space="0" w:color="auto"/>
            </w:tcBorders>
            <w:shd w:val="clear" w:color="auto" w:fill="auto"/>
            <w:noWrap/>
            <w:vAlign w:val="bottom"/>
            <w:hideMark/>
          </w:tcPr>
          <w:p w14:paraId="4F932F87"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na</w:t>
            </w:r>
          </w:p>
        </w:tc>
        <w:tc>
          <w:tcPr>
            <w:tcW w:w="795" w:type="dxa"/>
            <w:tcBorders>
              <w:top w:val="nil"/>
              <w:left w:val="nil"/>
              <w:bottom w:val="single" w:sz="4" w:space="0" w:color="auto"/>
              <w:right w:val="single" w:sz="4" w:space="0" w:color="auto"/>
            </w:tcBorders>
            <w:shd w:val="clear" w:color="auto" w:fill="auto"/>
            <w:noWrap/>
            <w:vAlign w:val="bottom"/>
            <w:hideMark/>
          </w:tcPr>
          <w:p w14:paraId="5C931D04"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na</w:t>
            </w:r>
          </w:p>
        </w:tc>
        <w:tc>
          <w:tcPr>
            <w:tcW w:w="1117" w:type="dxa"/>
            <w:tcBorders>
              <w:top w:val="nil"/>
              <w:left w:val="nil"/>
              <w:bottom w:val="single" w:sz="4" w:space="0" w:color="auto"/>
              <w:right w:val="single" w:sz="4" w:space="0" w:color="auto"/>
            </w:tcBorders>
            <w:shd w:val="clear" w:color="auto" w:fill="auto"/>
            <w:noWrap/>
            <w:vAlign w:val="bottom"/>
            <w:hideMark/>
          </w:tcPr>
          <w:p w14:paraId="12CD0D87" w14:textId="77777777" w:rsidR="0058141A" w:rsidRPr="00003F08" w:rsidRDefault="0058141A" w:rsidP="00E01E75">
            <w:pPr>
              <w:spacing w:after="0" w:line="240" w:lineRule="auto"/>
              <w:jc w:val="right"/>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480</w:t>
            </w:r>
          </w:p>
        </w:tc>
      </w:tr>
      <w:tr w:rsidR="0058141A" w:rsidRPr="008F0289" w14:paraId="1E91F3CD" w14:textId="77777777" w:rsidTr="00003F08">
        <w:trPr>
          <w:trHeight w:val="530"/>
        </w:trPr>
        <w:tc>
          <w:tcPr>
            <w:tcW w:w="798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2259D" w14:textId="77777777" w:rsidR="0058141A" w:rsidRPr="00003F08" w:rsidRDefault="0058141A" w:rsidP="00E01E75">
            <w:pPr>
              <w:spacing w:after="0" w:line="240" w:lineRule="auto"/>
              <w:rPr>
                <w:rFonts w:ascii="Arial" w:eastAsia="Times New Roman" w:hAnsi="Arial" w:cs="Arial"/>
                <w:b/>
                <w:bCs/>
                <w:color w:val="000000"/>
                <w:sz w:val="20"/>
                <w:szCs w:val="20"/>
                <w:lang w:eastAsia="en-GB"/>
              </w:rPr>
            </w:pPr>
            <w:r w:rsidRPr="00003F08">
              <w:rPr>
                <w:rFonts w:ascii="Arial" w:eastAsia="Times New Roman" w:hAnsi="Arial" w:cs="Arial"/>
                <w:b/>
                <w:bCs/>
                <w:color w:val="000000"/>
                <w:sz w:val="20"/>
                <w:szCs w:val="20"/>
                <w:lang w:eastAsia="en-GB"/>
              </w:rPr>
              <w:t>Parameter winter rye</w:t>
            </w:r>
          </w:p>
        </w:tc>
        <w:tc>
          <w:tcPr>
            <w:tcW w:w="1117" w:type="dxa"/>
            <w:tcBorders>
              <w:top w:val="nil"/>
              <w:left w:val="nil"/>
              <w:bottom w:val="single" w:sz="4" w:space="0" w:color="auto"/>
              <w:right w:val="single" w:sz="4" w:space="0" w:color="auto"/>
            </w:tcBorders>
            <w:shd w:val="clear" w:color="auto" w:fill="auto"/>
            <w:vAlign w:val="bottom"/>
            <w:hideMark/>
          </w:tcPr>
          <w:p w14:paraId="45A9CFB4"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previous simulation</w:t>
            </w:r>
          </w:p>
        </w:tc>
      </w:tr>
      <w:tr w:rsidR="00003F08" w:rsidRPr="008F0289" w14:paraId="6DB0EA88" w14:textId="77777777" w:rsidTr="00003F08">
        <w:trPr>
          <w:trHeight w:val="290"/>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6042B6EB" w14:textId="77777777" w:rsidR="0058141A" w:rsidRPr="00003F08" w:rsidRDefault="0058141A" w:rsidP="00E01E75">
            <w:pPr>
              <w:spacing w:after="0" w:line="240" w:lineRule="auto"/>
              <w:jc w:val="center"/>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abbr.</w:t>
            </w:r>
          </w:p>
        </w:tc>
        <w:tc>
          <w:tcPr>
            <w:tcW w:w="1041" w:type="dxa"/>
            <w:tcBorders>
              <w:top w:val="nil"/>
              <w:left w:val="nil"/>
              <w:bottom w:val="single" w:sz="4" w:space="0" w:color="auto"/>
              <w:right w:val="single" w:sz="4" w:space="0" w:color="auto"/>
            </w:tcBorders>
            <w:shd w:val="clear" w:color="auto" w:fill="auto"/>
            <w:noWrap/>
            <w:vAlign w:val="bottom"/>
            <w:hideMark/>
          </w:tcPr>
          <w:p w14:paraId="7A703F17" w14:textId="77777777" w:rsidR="0058141A" w:rsidRPr="00003F08" w:rsidRDefault="0058141A" w:rsidP="00E01E75">
            <w:pPr>
              <w:spacing w:after="0" w:line="240" w:lineRule="auto"/>
              <w:jc w:val="center"/>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unit</w:t>
            </w:r>
          </w:p>
        </w:tc>
        <w:tc>
          <w:tcPr>
            <w:tcW w:w="1843" w:type="dxa"/>
            <w:tcBorders>
              <w:top w:val="nil"/>
              <w:left w:val="nil"/>
              <w:bottom w:val="single" w:sz="4" w:space="0" w:color="auto"/>
              <w:right w:val="single" w:sz="4" w:space="0" w:color="auto"/>
            </w:tcBorders>
            <w:shd w:val="clear" w:color="auto" w:fill="auto"/>
            <w:noWrap/>
            <w:vAlign w:val="bottom"/>
            <w:hideMark/>
          </w:tcPr>
          <w:p w14:paraId="3F3160DF" w14:textId="77777777" w:rsidR="0058141A" w:rsidRPr="00003F08" w:rsidRDefault="0058141A" w:rsidP="00E01E75">
            <w:pPr>
              <w:spacing w:after="0" w:line="240" w:lineRule="auto"/>
              <w:jc w:val="center"/>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description</w:t>
            </w:r>
          </w:p>
        </w:tc>
        <w:tc>
          <w:tcPr>
            <w:tcW w:w="1559" w:type="dxa"/>
            <w:tcBorders>
              <w:top w:val="nil"/>
              <w:left w:val="nil"/>
              <w:bottom w:val="single" w:sz="4" w:space="0" w:color="auto"/>
              <w:right w:val="single" w:sz="4" w:space="0" w:color="auto"/>
            </w:tcBorders>
            <w:shd w:val="clear" w:color="auto" w:fill="auto"/>
            <w:noWrap/>
            <w:vAlign w:val="bottom"/>
            <w:hideMark/>
          </w:tcPr>
          <w:p w14:paraId="645E2D17" w14:textId="77777777" w:rsidR="0058141A" w:rsidRPr="00003F08" w:rsidRDefault="0058141A" w:rsidP="00E01E75">
            <w:pPr>
              <w:spacing w:after="0" w:line="240" w:lineRule="auto"/>
              <w:jc w:val="center"/>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choice (why)</w:t>
            </w:r>
          </w:p>
        </w:tc>
        <w:tc>
          <w:tcPr>
            <w:tcW w:w="992" w:type="dxa"/>
            <w:tcBorders>
              <w:top w:val="nil"/>
              <w:left w:val="nil"/>
              <w:bottom w:val="single" w:sz="4" w:space="0" w:color="auto"/>
              <w:right w:val="single" w:sz="4" w:space="0" w:color="auto"/>
            </w:tcBorders>
            <w:shd w:val="clear" w:color="auto" w:fill="auto"/>
            <w:noWrap/>
            <w:vAlign w:val="bottom"/>
            <w:hideMark/>
          </w:tcPr>
          <w:p w14:paraId="0BF4C2A5" w14:textId="77777777" w:rsidR="0058141A" w:rsidRPr="00003F08" w:rsidRDefault="0058141A" w:rsidP="00E01E75">
            <w:pPr>
              <w:spacing w:after="0" w:line="240" w:lineRule="auto"/>
              <w:jc w:val="center"/>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opt. value</w:t>
            </w:r>
          </w:p>
        </w:tc>
        <w:tc>
          <w:tcPr>
            <w:tcW w:w="795" w:type="dxa"/>
            <w:tcBorders>
              <w:top w:val="nil"/>
              <w:left w:val="nil"/>
              <w:bottom w:val="single" w:sz="4" w:space="0" w:color="auto"/>
              <w:right w:val="single" w:sz="4" w:space="0" w:color="auto"/>
            </w:tcBorders>
            <w:shd w:val="clear" w:color="auto" w:fill="auto"/>
            <w:noWrap/>
            <w:vAlign w:val="bottom"/>
            <w:hideMark/>
          </w:tcPr>
          <w:p w14:paraId="47DBEE03" w14:textId="77777777" w:rsidR="0058141A" w:rsidRPr="00003F08" w:rsidRDefault="0058141A" w:rsidP="00E01E75">
            <w:pPr>
              <w:spacing w:after="0" w:line="240" w:lineRule="auto"/>
              <w:jc w:val="center"/>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range-min</w:t>
            </w:r>
          </w:p>
        </w:tc>
        <w:tc>
          <w:tcPr>
            <w:tcW w:w="795" w:type="dxa"/>
            <w:tcBorders>
              <w:top w:val="nil"/>
              <w:left w:val="nil"/>
              <w:bottom w:val="single" w:sz="4" w:space="0" w:color="auto"/>
              <w:right w:val="single" w:sz="4" w:space="0" w:color="auto"/>
            </w:tcBorders>
            <w:shd w:val="clear" w:color="auto" w:fill="auto"/>
            <w:noWrap/>
            <w:vAlign w:val="bottom"/>
            <w:hideMark/>
          </w:tcPr>
          <w:p w14:paraId="5B46BA29" w14:textId="77777777" w:rsidR="0058141A" w:rsidRPr="00003F08" w:rsidRDefault="0058141A" w:rsidP="00E01E75">
            <w:pPr>
              <w:spacing w:after="0" w:line="240" w:lineRule="auto"/>
              <w:jc w:val="center"/>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range-max</w:t>
            </w:r>
          </w:p>
        </w:tc>
        <w:tc>
          <w:tcPr>
            <w:tcW w:w="1117" w:type="dxa"/>
            <w:tcBorders>
              <w:top w:val="nil"/>
              <w:left w:val="nil"/>
              <w:bottom w:val="single" w:sz="4" w:space="0" w:color="auto"/>
              <w:right w:val="single" w:sz="4" w:space="0" w:color="auto"/>
            </w:tcBorders>
            <w:shd w:val="clear" w:color="auto" w:fill="auto"/>
            <w:noWrap/>
            <w:vAlign w:val="bottom"/>
            <w:hideMark/>
          </w:tcPr>
          <w:p w14:paraId="4360A544" w14:textId="77777777" w:rsidR="0058141A" w:rsidRPr="00003F08" w:rsidRDefault="0058141A" w:rsidP="00E01E75">
            <w:pPr>
              <w:spacing w:after="0" w:line="240" w:lineRule="auto"/>
              <w:jc w:val="center"/>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value</w:t>
            </w:r>
          </w:p>
        </w:tc>
      </w:tr>
      <w:tr w:rsidR="00003F08" w:rsidRPr="008F0289" w14:paraId="2A8C7672" w14:textId="77777777" w:rsidTr="00003F08">
        <w:trPr>
          <w:trHeight w:val="540"/>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37225287"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T</w:t>
            </w:r>
            <w:r w:rsidRPr="00003F08">
              <w:rPr>
                <w:rFonts w:ascii="Arial" w:eastAsia="Times New Roman" w:hAnsi="Arial" w:cs="Arial"/>
                <w:color w:val="000000"/>
                <w:sz w:val="20"/>
                <w:szCs w:val="20"/>
                <w:vertAlign w:val="subscript"/>
                <w:lang w:eastAsia="en-GB"/>
              </w:rPr>
              <w:t>sum1</w:t>
            </w:r>
          </w:p>
        </w:tc>
        <w:tc>
          <w:tcPr>
            <w:tcW w:w="1041" w:type="dxa"/>
            <w:tcBorders>
              <w:top w:val="nil"/>
              <w:left w:val="nil"/>
              <w:bottom w:val="single" w:sz="4" w:space="0" w:color="auto"/>
              <w:right w:val="single" w:sz="4" w:space="0" w:color="auto"/>
            </w:tcBorders>
            <w:shd w:val="clear" w:color="auto" w:fill="auto"/>
            <w:noWrap/>
            <w:vAlign w:val="bottom"/>
            <w:hideMark/>
          </w:tcPr>
          <w:p w14:paraId="3AC4C6E8"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°C</w:t>
            </w:r>
          </w:p>
        </w:tc>
        <w:tc>
          <w:tcPr>
            <w:tcW w:w="1843" w:type="dxa"/>
            <w:tcBorders>
              <w:top w:val="nil"/>
              <w:left w:val="nil"/>
              <w:bottom w:val="single" w:sz="4" w:space="0" w:color="auto"/>
              <w:right w:val="single" w:sz="4" w:space="0" w:color="auto"/>
            </w:tcBorders>
            <w:shd w:val="clear" w:color="auto" w:fill="auto"/>
            <w:vAlign w:val="bottom"/>
            <w:hideMark/>
          </w:tcPr>
          <w:p w14:paraId="2A0F7F29"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temperature sum phase 1</w:t>
            </w:r>
          </w:p>
        </w:tc>
        <w:tc>
          <w:tcPr>
            <w:tcW w:w="1559" w:type="dxa"/>
            <w:tcBorders>
              <w:top w:val="nil"/>
              <w:left w:val="nil"/>
              <w:bottom w:val="single" w:sz="4" w:space="0" w:color="auto"/>
              <w:right w:val="single" w:sz="4" w:space="0" w:color="auto"/>
            </w:tcBorders>
            <w:shd w:val="clear" w:color="auto" w:fill="auto"/>
            <w:noWrap/>
            <w:vAlign w:val="bottom"/>
            <w:hideMark/>
          </w:tcPr>
          <w:p w14:paraId="2F8E094F"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match BBCH</w:t>
            </w:r>
          </w:p>
        </w:tc>
        <w:tc>
          <w:tcPr>
            <w:tcW w:w="992" w:type="dxa"/>
            <w:tcBorders>
              <w:top w:val="nil"/>
              <w:left w:val="nil"/>
              <w:bottom w:val="single" w:sz="4" w:space="0" w:color="auto"/>
              <w:right w:val="single" w:sz="4" w:space="0" w:color="auto"/>
            </w:tcBorders>
            <w:shd w:val="clear" w:color="auto" w:fill="auto"/>
            <w:noWrap/>
            <w:vAlign w:val="bottom"/>
            <w:hideMark/>
          </w:tcPr>
          <w:p w14:paraId="7707E520" w14:textId="77777777" w:rsidR="0058141A" w:rsidRPr="00003F08" w:rsidRDefault="0058141A" w:rsidP="00E01E75">
            <w:pPr>
              <w:spacing w:after="0" w:line="240" w:lineRule="auto"/>
              <w:jc w:val="right"/>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120</w:t>
            </w:r>
          </w:p>
        </w:tc>
        <w:tc>
          <w:tcPr>
            <w:tcW w:w="795" w:type="dxa"/>
            <w:tcBorders>
              <w:top w:val="nil"/>
              <w:left w:val="nil"/>
              <w:bottom w:val="single" w:sz="4" w:space="0" w:color="auto"/>
              <w:right w:val="single" w:sz="4" w:space="0" w:color="auto"/>
            </w:tcBorders>
            <w:shd w:val="clear" w:color="auto" w:fill="auto"/>
            <w:noWrap/>
            <w:vAlign w:val="bottom"/>
            <w:hideMark/>
          </w:tcPr>
          <w:p w14:paraId="04EDFD22"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na</w:t>
            </w:r>
          </w:p>
        </w:tc>
        <w:tc>
          <w:tcPr>
            <w:tcW w:w="795" w:type="dxa"/>
            <w:tcBorders>
              <w:top w:val="nil"/>
              <w:left w:val="nil"/>
              <w:bottom w:val="single" w:sz="4" w:space="0" w:color="auto"/>
              <w:right w:val="single" w:sz="4" w:space="0" w:color="auto"/>
            </w:tcBorders>
            <w:shd w:val="clear" w:color="auto" w:fill="auto"/>
            <w:noWrap/>
            <w:vAlign w:val="bottom"/>
            <w:hideMark/>
          </w:tcPr>
          <w:p w14:paraId="3914A23F"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na</w:t>
            </w:r>
          </w:p>
        </w:tc>
        <w:tc>
          <w:tcPr>
            <w:tcW w:w="1117" w:type="dxa"/>
            <w:tcBorders>
              <w:top w:val="nil"/>
              <w:left w:val="nil"/>
              <w:bottom w:val="single" w:sz="4" w:space="0" w:color="auto"/>
              <w:right w:val="single" w:sz="4" w:space="0" w:color="auto"/>
            </w:tcBorders>
            <w:shd w:val="clear" w:color="auto" w:fill="auto"/>
            <w:noWrap/>
            <w:vAlign w:val="bottom"/>
            <w:hideMark/>
          </w:tcPr>
          <w:p w14:paraId="67A11AC2" w14:textId="77777777" w:rsidR="0058141A" w:rsidRPr="00003F08" w:rsidRDefault="0058141A" w:rsidP="00E01E75">
            <w:pPr>
              <w:spacing w:after="0" w:line="240" w:lineRule="auto"/>
              <w:jc w:val="right"/>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130</w:t>
            </w:r>
          </w:p>
        </w:tc>
      </w:tr>
      <w:tr w:rsidR="00003F08" w:rsidRPr="008F0289" w14:paraId="3A5AAB4F" w14:textId="77777777" w:rsidTr="00003F08">
        <w:trPr>
          <w:trHeight w:val="540"/>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69A8B174"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T</w:t>
            </w:r>
            <w:r w:rsidRPr="00003F08">
              <w:rPr>
                <w:rFonts w:ascii="Arial" w:eastAsia="Times New Roman" w:hAnsi="Arial" w:cs="Arial"/>
                <w:color w:val="000000"/>
                <w:sz w:val="20"/>
                <w:szCs w:val="20"/>
                <w:vertAlign w:val="subscript"/>
                <w:lang w:eastAsia="en-GB"/>
              </w:rPr>
              <w:t>sum3</w:t>
            </w:r>
          </w:p>
        </w:tc>
        <w:tc>
          <w:tcPr>
            <w:tcW w:w="1041" w:type="dxa"/>
            <w:tcBorders>
              <w:top w:val="nil"/>
              <w:left w:val="nil"/>
              <w:bottom w:val="single" w:sz="4" w:space="0" w:color="auto"/>
              <w:right w:val="single" w:sz="4" w:space="0" w:color="auto"/>
            </w:tcBorders>
            <w:shd w:val="clear" w:color="auto" w:fill="auto"/>
            <w:noWrap/>
            <w:vAlign w:val="bottom"/>
            <w:hideMark/>
          </w:tcPr>
          <w:p w14:paraId="07AC9845"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°C</w:t>
            </w:r>
          </w:p>
        </w:tc>
        <w:tc>
          <w:tcPr>
            <w:tcW w:w="1843" w:type="dxa"/>
            <w:tcBorders>
              <w:top w:val="nil"/>
              <w:left w:val="nil"/>
              <w:bottom w:val="single" w:sz="4" w:space="0" w:color="auto"/>
              <w:right w:val="single" w:sz="4" w:space="0" w:color="auto"/>
            </w:tcBorders>
            <w:shd w:val="clear" w:color="auto" w:fill="auto"/>
            <w:vAlign w:val="bottom"/>
            <w:hideMark/>
          </w:tcPr>
          <w:p w14:paraId="035A3C7A"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temperature sum phase 3</w:t>
            </w:r>
          </w:p>
        </w:tc>
        <w:tc>
          <w:tcPr>
            <w:tcW w:w="1559" w:type="dxa"/>
            <w:tcBorders>
              <w:top w:val="nil"/>
              <w:left w:val="nil"/>
              <w:bottom w:val="single" w:sz="4" w:space="0" w:color="auto"/>
              <w:right w:val="single" w:sz="4" w:space="0" w:color="auto"/>
            </w:tcBorders>
            <w:shd w:val="clear" w:color="auto" w:fill="auto"/>
            <w:noWrap/>
            <w:vAlign w:val="bottom"/>
            <w:hideMark/>
          </w:tcPr>
          <w:p w14:paraId="37CECAA5"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match BBCH</w:t>
            </w:r>
          </w:p>
        </w:tc>
        <w:tc>
          <w:tcPr>
            <w:tcW w:w="992" w:type="dxa"/>
            <w:tcBorders>
              <w:top w:val="nil"/>
              <w:left w:val="nil"/>
              <w:bottom w:val="single" w:sz="4" w:space="0" w:color="auto"/>
              <w:right w:val="single" w:sz="4" w:space="0" w:color="auto"/>
            </w:tcBorders>
            <w:shd w:val="clear" w:color="auto" w:fill="auto"/>
            <w:noWrap/>
            <w:vAlign w:val="bottom"/>
            <w:hideMark/>
          </w:tcPr>
          <w:p w14:paraId="1340E9DF" w14:textId="77777777" w:rsidR="0058141A" w:rsidRPr="00003F08" w:rsidRDefault="0058141A" w:rsidP="00E01E75">
            <w:pPr>
              <w:spacing w:after="0" w:line="240" w:lineRule="auto"/>
              <w:jc w:val="right"/>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420</w:t>
            </w:r>
          </w:p>
        </w:tc>
        <w:tc>
          <w:tcPr>
            <w:tcW w:w="795" w:type="dxa"/>
            <w:tcBorders>
              <w:top w:val="nil"/>
              <w:left w:val="nil"/>
              <w:bottom w:val="single" w:sz="4" w:space="0" w:color="auto"/>
              <w:right w:val="single" w:sz="4" w:space="0" w:color="auto"/>
            </w:tcBorders>
            <w:shd w:val="clear" w:color="auto" w:fill="auto"/>
            <w:noWrap/>
            <w:vAlign w:val="bottom"/>
            <w:hideMark/>
          </w:tcPr>
          <w:p w14:paraId="3C58BFE4"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na</w:t>
            </w:r>
          </w:p>
        </w:tc>
        <w:tc>
          <w:tcPr>
            <w:tcW w:w="795" w:type="dxa"/>
            <w:tcBorders>
              <w:top w:val="nil"/>
              <w:left w:val="nil"/>
              <w:bottom w:val="single" w:sz="4" w:space="0" w:color="auto"/>
              <w:right w:val="single" w:sz="4" w:space="0" w:color="auto"/>
            </w:tcBorders>
            <w:shd w:val="clear" w:color="auto" w:fill="auto"/>
            <w:noWrap/>
            <w:vAlign w:val="bottom"/>
            <w:hideMark/>
          </w:tcPr>
          <w:p w14:paraId="33C66A4A"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na</w:t>
            </w:r>
          </w:p>
        </w:tc>
        <w:tc>
          <w:tcPr>
            <w:tcW w:w="1117" w:type="dxa"/>
            <w:tcBorders>
              <w:top w:val="nil"/>
              <w:left w:val="nil"/>
              <w:bottom w:val="single" w:sz="4" w:space="0" w:color="auto"/>
              <w:right w:val="single" w:sz="4" w:space="0" w:color="auto"/>
            </w:tcBorders>
            <w:shd w:val="clear" w:color="auto" w:fill="auto"/>
            <w:noWrap/>
            <w:vAlign w:val="bottom"/>
            <w:hideMark/>
          </w:tcPr>
          <w:p w14:paraId="5DE87844" w14:textId="77777777" w:rsidR="0058141A" w:rsidRPr="00003F08" w:rsidRDefault="0058141A" w:rsidP="00E01E75">
            <w:pPr>
              <w:spacing w:after="0" w:line="240" w:lineRule="auto"/>
              <w:jc w:val="right"/>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300</w:t>
            </w:r>
          </w:p>
        </w:tc>
      </w:tr>
      <w:tr w:rsidR="00003F08" w:rsidRPr="008F0289" w14:paraId="7FF5F126" w14:textId="77777777" w:rsidTr="00003F08">
        <w:trPr>
          <w:trHeight w:val="540"/>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436AD109"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kc</w:t>
            </w:r>
            <w:r w:rsidRPr="00003F08">
              <w:rPr>
                <w:rFonts w:ascii="Arial" w:eastAsia="Times New Roman" w:hAnsi="Arial" w:cs="Arial"/>
                <w:color w:val="000000"/>
                <w:sz w:val="20"/>
                <w:szCs w:val="20"/>
                <w:vertAlign w:val="subscript"/>
                <w:lang w:eastAsia="en-GB"/>
              </w:rPr>
              <w:t>2</w:t>
            </w:r>
          </w:p>
        </w:tc>
        <w:tc>
          <w:tcPr>
            <w:tcW w:w="1041" w:type="dxa"/>
            <w:tcBorders>
              <w:top w:val="nil"/>
              <w:left w:val="nil"/>
              <w:bottom w:val="single" w:sz="4" w:space="0" w:color="auto"/>
              <w:right w:val="single" w:sz="4" w:space="0" w:color="auto"/>
            </w:tcBorders>
            <w:shd w:val="clear" w:color="auto" w:fill="auto"/>
            <w:noWrap/>
            <w:vAlign w:val="bottom"/>
            <w:hideMark/>
          </w:tcPr>
          <w:p w14:paraId="73E23037"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w:t>
            </w:r>
          </w:p>
        </w:tc>
        <w:tc>
          <w:tcPr>
            <w:tcW w:w="1843" w:type="dxa"/>
            <w:tcBorders>
              <w:top w:val="nil"/>
              <w:left w:val="nil"/>
              <w:bottom w:val="single" w:sz="4" w:space="0" w:color="auto"/>
              <w:right w:val="single" w:sz="4" w:space="0" w:color="auto"/>
            </w:tcBorders>
            <w:shd w:val="clear" w:color="auto" w:fill="auto"/>
            <w:noWrap/>
            <w:vAlign w:val="bottom"/>
            <w:hideMark/>
          </w:tcPr>
          <w:p w14:paraId="4760A80A"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kc-factor phase 2</w:t>
            </w:r>
          </w:p>
        </w:tc>
        <w:tc>
          <w:tcPr>
            <w:tcW w:w="1559" w:type="dxa"/>
            <w:tcBorders>
              <w:top w:val="nil"/>
              <w:left w:val="nil"/>
              <w:bottom w:val="single" w:sz="4" w:space="0" w:color="auto"/>
              <w:right w:val="single" w:sz="4" w:space="0" w:color="auto"/>
            </w:tcBorders>
            <w:shd w:val="clear" w:color="auto" w:fill="auto"/>
            <w:vAlign w:val="bottom"/>
            <w:hideMark/>
          </w:tcPr>
          <w:p w14:paraId="621B5D6D"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match yield range</w:t>
            </w:r>
          </w:p>
        </w:tc>
        <w:tc>
          <w:tcPr>
            <w:tcW w:w="992" w:type="dxa"/>
            <w:tcBorders>
              <w:top w:val="nil"/>
              <w:left w:val="nil"/>
              <w:bottom w:val="single" w:sz="4" w:space="0" w:color="auto"/>
              <w:right w:val="single" w:sz="4" w:space="0" w:color="auto"/>
            </w:tcBorders>
            <w:shd w:val="clear" w:color="auto" w:fill="auto"/>
            <w:noWrap/>
            <w:vAlign w:val="bottom"/>
            <w:hideMark/>
          </w:tcPr>
          <w:p w14:paraId="4EDBF79D" w14:textId="77777777" w:rsidR="0058141A" w:rsidRPr="00003F08" w:rsidRDefault="0058141A" w:rsidP="00E01E75">
            <w:pPr>
              <w:spacing w:after="0" w:line="240" w:lineRule="auto"/>
              <w:jc w:val="right"/>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1.1</w:t>
            </w:r>
          </w:p>
        </w:tc>
        <w:tc>
          <w:tcPr>
            <w:tcW w:w="795" w:type="dxa"/>
            <w:tcBorders>
              <w:top w:val="nil"/>
              <w:left w:val="nil"/>
              <w:bottom w:val="single" w:sz="4" w:space="0" w:color="auto"/>
              <w:right w:val="single" w:sz="4" w:space="0" w:color="auto"/>
            </w:tcBorders>
            <w:shd w:val="clear" w:color="auto" w:fill="auto"/>
            <w:noWrap/>
            <w:vAlign w:val="bottom"/>
            <w:hideMark/>
          </w:tcPr>
          <w:p w14:paraId="67B713C8"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na</w:t>
            </w:r>
          </w:p>
        </w:tc>
        <w:tc>
          <w:tcPr>
            <w:tcW w:w="795" w:type="dxa"/>
            <w:tcBorders>
              <w:top w:val="nil"/>
              <w:left w:val="nil"/>
              <w:bottom w:val="single" w:sz="4" w:space="0" w:color="auto"/>
              <w:right w:val="single" w:sz="4" w:space="0" w:color="auto"/>
            </w:tcBorders>
            <w:shd w:val="clear" w:color="auto" w:fill="auto"/>
            <w:noWrap/>
            <w:vAlign w:val="bottom"/>
            <w:hideMark/>
          </w:tcPr>
          <w:p w14:paraId="757EC003"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na</w:t>
            </w:r>
          </w:p>
        </w:tc>
        <w:tc>
          <w:tcPr>
            <w:tcW w:w="1117" w:type="dxa"/>
            <w:tcBorders>
              <w:top w:val="nil"/>
              <w:left w:val="nil"/>
              <w:bottom w:val="single" w:sz="4" w:space="0" w:color="auto"/>
              <w:right w:val="single" w:sz="4" w:space="0" w:color="auto"/>
            </w:tcBorders>
            <w:shd w:val="clear" w:color="auto" w:fill="auto"/>
            <w:noWrap/>
            <w:vAlign w:val="bottom"/>
            <w:hideMark/>
          </w:tcPr>
          <w:p w14:paraId="1A99238F" w14:textId="77777777" w:rsidR="0058141A" w:rsidRPr="00003F08" w:rsidRDefault="0058141A" w:rsidP="00E01E75">
            <w:pPr>
              <w:spacing w:after="0" w:line="240" w:lineRule="auto"/>
              <w:jc w:val="right"/>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1.0</w:t>
            </w:r>
          </w:p>
        </w:tc>
      </w:tr>
      <w:tr w:rsidR="00003F08" w:rsidRPr="008F0289" w14:paraId="2CB4B8AD" w14:textId="77777777" w:rsidTr="00003F08">
        <w:trPr>
          <w:trHeight w:val="540"/>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19313498"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kc</w:t>
            </w:r>
            <w:r w:rsidRPr="00003F08">
              <w:rPr>
                <w:rFonts w:ascii="Arial" w:eastAsia="Times New Roman" w:hAnsi="Arial" w:cs="Arial"/>
                <w:color w:val="000000"/>
                <w:sz w:val="20"/>
                <w:szCs w:val="20"/>
                <w:vertAlign w:val="subscript"/>
                <w:lang w:eastAsia="en-GB"/>
              </w:rPr>
              <w:t>3</w:t>
            </w:r>
          </w:p>
        </w:tc>
        <w:tc>
          <w:tcPr>
            <w:tcW w:w="1041" w:type="dxa"/>
            <w:tcBorders>
              <w:top w:val="nil"/>
              <w:left w:val="nil"/>
              <w:bottom w:val="single" w:sz="4" w:space="0" w:color="auto"/>
              <w:right w:val="single" w:sz="4" w:space="0" w:color="auto"/>
            </w:tcBorders>
            <w:shd w:val="clear" w:color="auto" w:fill="auto"/>
            <w:noWrap/>
            <w:vAlign w:val="bottom"/>
            <w:hideMark/>
          </w:tcPr>
          <w:p w14:paraId="0FBB7361"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w:t>
            </w:r>
          </w:p>
        </w:tc>
        <w:tc>
          <w:tcPr>
            <w:tcW w:w="1843" w:type="dxa"/>
            <w:tcBorders>
              <w:top w:val="nil"/>
              <w:left w:val="nil"/>
              <w:bottom w:val="single" w:sz="4" w:space="0" w:color="auto"/>
              <w:right w:val="single" w:sz="4" w:space="0" w:color="auto"/>
            </w:tcBorders>
            <w:shd w:val="clear" w:color="auto" w:fill="auto"/>
            <w:noWrap/>
            <w:vAlign w:val="bottom"/>
            <w:hideMark/>
          </w:tcPr>
          <w:p w14:paraId="254600A5"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kc-factor phase 3</w:t>
            </w:r>
          </w:p>
        </w:tc>
        <w:tc>
          <w:tcPr>
            <w:tcW w:w="1559" w:type="dxa"/>
            <w:tcBorders>
              <w:top w:val="nil"/>
              <w:left w:val="nil"/>
              <w:bottom w:val="single" w:sz="4" w:space="0" w:color="auto"/>
              <w:right w:val="single" w:sz="4" w:space="0" w:color="auto"/>
            </w:tcBorders>
            <w:shd w:val="clear" w:color="auto" w:fill="auto"/>
            <w:vAlign w:val="bottom"/>
            <w:hideMark/>
          </w:tcPr>
          <w:p w14:paraId="09937A75"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match yield range</w:t>
            </w:r>
          </w:p>
        </w:tc>
        <w:tc>
          <w:tcPr>
            <w:tcW w:w="992" w:type="dxa"/>
            <w:tcBorders>
              <w:top w:val="nil"/>
              <w:left w:val="nil"/>
              <w:bottom w:val="single" w:sz="4" w:space="0" w:color="auto"/>
              <w:right w:val="single" w:sz="4" w:space="0" w:color="auto"/>
            </w:tcBorders>
            <w:shd w:val="clear" w:color="auto" w:fill="auto"/>
            <w:noWrap/>
            <w:vAlign w:val="bottom"/>
            <w:hideMark/>
          </w:tcPr>
          <w:p w14:paraId="79CD9D09" w14:textId="77777777" w:rsidR="0058141A" w:rsidRPr="00003F08" w:rsidRDefault="0058141A" w:rsidP="00E01E75">
            <w:pPr>
              <w:spacing w:after="0" w:line="240" w:lineRule="auto"/>
              <w:jc w:val="right"/>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1.5</w:t>
            </w:r>
          </w:p>
        </w:tc>
        <w:tc>
          <w:tcPr>
            <w:tcW w:w="795" w:type="dxa"/>
            <w:tcBorders>
              <w:top w:val="nil"/>
              <w:left w:val="nil"/>
              <w:bottom w:val="single" w:sz="4" w:space="0" w:color="auto"/>
              <w:right w:val="single" w:sz="4" w:space="0" w:color="auto"/>
            </w:tcBorders>
            <w:shd w:val="clear" w:color="auto" w:fill="auto"/>
            <w:noWrap/>
            <w:vAlign w:val="bottom"/>
            <w:hideMark/>
          </w:tcPr>
          <w:p w14:paraId="600E6DDC"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na</w:t>
            </w:r>
          </w:p>
        </w:tc>
        <w:tc>
          <w:tcPr>
            <w:tcW w:w="795" w:type="dxa"/>
            <w:tcBorders>
              <w:top w:val="nil"/>
              <w:left w:val="nil"/>
              <w:bottom w:val="single" w:sz="4" w:space="0" w:color="auto"/>
              <w:right w:val="single" w:sz="4" w:space="0" w:color="auto"/>
            </w:tcBorders>
            <w:shd w:val="clear" w:color="auto" w:fill="auto"/>
            <w:noWrap/>
            <w:vAlign w:val="bottom"/>
            <w:hideMark/>
          </w:tcPr>
          <w:p w14:paraId="24997A0C"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na</w:t>
            </w:r>
          </w:p>
        </w:tc>
        <w:tc>
          <w:tcPr>
            <w:tcW w:w="1117" w:type="dxa"/>
            <w:tcBorders>
              <w:top w:val="nil"/>
              <w:left w:val="nil"/>
              <w:bottom w:val="single" w:sz="4" w:space="0" w:color="auto"/>
              <w:right w:val="single" w:sz="4" w:space="0" w:color="auto"/>
            </w:tcBorders>
            <w:shd w:val="clear" w:color="auto" w:fill="auto"/>
            <w:noWrap/>
            <w:vAlign w:val="bottom"/>
            <w:hideMark/>
          </w:tcPr>
          <w:p w14:paraId="2EEBF221" w14:textId="77777777" w:rsidR="0058141A" w:rsidRPr="00003F08" w:rsidRDefault="0058141A" w:rsidP="00E01E75">
            <w:pPr>
              <w:spacing w:after="0" w:line="240" w:lineRule="auto"/>
              <w:jc w:val="right"/>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1.1</w:t>
            </w:r>
          </w:p>
        </w:tc>
      </w:tr>
      <w:tr w:rsidR="0058141A" w:rsidRPr="008F0289" w14:paraId="2ED25072" w14:textId="77777777" w:rsidTr="00003F08">
        <w:trPr>
          <w:trHeight w:val="530"/>
        </w:trPr>
        <w:tc>
          <w:tcPr>
            <w:tcW w:w="798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D92C6" w14:textId="77777777" w:rsidR="0058141A" w:rsidRPr="00003F08" w:rsidRDefault="0058141A" w:rsidP="00E01E75">
            <w:pPr>
              <w:spacing w:after="0" w:line="240" w:lineRule="auto"/>
              <w:rPr>
                <w:rFonts w:ascii="Arial" w:eastAsia="Times New Roman" w:hAnsi="Arial" w:cs="Arial"/>
                <w:b/>
                <w:bCs/>
                <w:color w:val="000000"/>
                <w:sz w:val="20"/>
                <w:szCs w:val="20"/>
                <w:lang w:eastAsia="en-GB"/>
              </w:rPr>
            </w:pPr>
            <w:r w:rsidRPr="00003F08">
              <w:rPr>
                <w:rFonts w:ascii="Arial" w:eastAsia="Times New Roman" w:hAnsi="Arial" w:cs="Arial"/>
                <w:b/>
                <w:bCs/>
                <w:color w:val="000000"/>
                <w:sz w:val="20"/>
                <w:szCs w:val="20"/>
                <w:lang w:eastAsia="en-GB"/>
              </w:rPr>
              <w:t>Parameter winter wheat</w:t>
            </w:r>
          </w:p>
        </w:tc>
        <w:tc>
          <w:tcPr>
            <w:tcW w:w="1117" w:type="dxa"/>
            <w:tcBorders>
              <w:top w:val="nil"/>
              <w:left w:val="nil"/>
              <w:bottom w:val="single" w:sz="4" w:space="0" w:color="auto"/>
              <w:right w:val="single" w:sz="4" w:space="0" w:color="auto"/>
            </w:tcBorders>
            <w:shd w:val="clear" w:color="auto" w:fill="auto"/>
            <w:vAlign w:val="bottom"/>
            <w:hideMark/>
          </w:tcPr>
          <w:p w14:paraId="05948C2D"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previous simulation</w:t>
            </w:r>
          </w:p>
        </w:tc>
      </w:tr>
      <w:tr w:rsidR="00003F08" w:rsidRPr="008F0289" w14:paraId="01619159" w14:textId="77777777" w:rsidTr="00003F08">
        <w:trPr>
          <w:trHeight w:val="290"/>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556504CC" w14:textId="77777777" w:rsidR="0058141A" w:rsidRPr="00003F08" w:rsidRDefault="0058141A" w:rsidP="00E01E75">
            <w:pPr>
              <w:spacing w:after="0" w:line="240" w:lineRule="auto"/>
              <w:jc w:val="center"/>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abbr.</w:t>
            </w:r>
          </w:p>
        </w:tc>
        <w:tc>
          <w:tcPr>
            <w:tcW w:w="1041" w:type="dxa"/>
            <w:tcBorders>
              <w:top w:val="nil"/>
              <w:left w:val="nil"/>
              <w:bottom w:val="single" w:sz="4" w:space="0" w:color="auto"/>
              <w:right w:val="single" w:sz="4" w:space="0" w:color="auto"/>
            </w:tcBorders>
            <w:shd w:val="clear" w:color="auto" w:fill="auto"/>
            <w:noWrap/>
            <w:vAlign w:val="bottom"/>
            <w:hideMark/>
          </w:tcPr>
          <w:p w14:paraId="1F75E8B8" w14:textId="77777777" w:rsidR="0058141A" w:rsidRPr="00003F08" w:rsidRDefault="0058141A" w:rsidP="00E01E75">
            <w:pPr>
              <w:spacing w:after="0" w:line="240" w:lineRule="auto"/>
              <w:jc w:val="center"/>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unit</w:t>
            </w:r>
          </w:p>
        </w:tc>
        <w:tc>
          <w:tcPr>
            <w:tcW w:w="1843" w:type="dxa"/>
            <w:tcBorders>
              <w:top w:val="nil"/>
              <w:left w:val="nil"/>
              <w:bottom w:val="single" w:sz="4" w:space="0" w:color="auto"/>
              <w:right w:val="single" w:sz="4" w:space="0" w:color="auto"/>
            </w:tcBorders>
            <w:shd w:val="clear" w:color="auto" w:fill="auto"/>
            <w:noWrap/>
            <w:vAlign w:val="bottom"/>
            <w:hideMark/>
          </w:tcPr>
          <w:p w14:paraId="096D8FD2" w14:textId="77777777" w:rsidR="0058141A" w:rsidRPr="00003F08" w:rsidRDefault="0058141A" w:rsidP="00E01E75">
            <w:pPr>
              <w:spacing w:after="0" w:line="240" w:lineRule="auto"/>
              <w:jc w:val="center"/>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description</w:t>
            </w:r>
          </w:p>
        </w:tc>
        <w:tc>
          <w:tcPr>
            <w:tcW w:w="1559" w:type="dxa"/>
            <w:tcBorders>
              <w:top w:val="nil"/>
              <w:left w:val="nil"/>
              <w:bottom w:val="single" w:sz="4" w:space="0" w:color="auto"/>
              <w:right w:val="single" w:sz="4" w:space="0" w:color="auto"/>
            </w:tcBorders>
            <w:shd w:val="clear" w:color="auto" w:fill="auto"/>
            <w:noWrap/>
            <w:vAlign w:val="bottom"/>
            <w:hideMark/>
          </w:tcPr>
          <w:p w14:paraId="4B332EE0" w14:textId="77777777" w:rsidR="0058141A" w:rsidRPr="00003F08" w:rsidRDefault="0058141A" w:rsidP="00E01E75">
            <w:pPr>
              <w:spacing w:after="0" w:line="240" w:lineRule="auto"/>
              <w:jc w:val="center"/>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choice (why)</w:t>
            </w:r>
          </w:p>
        </w:tc>
        <w:tc>
          <w:tcPr>
            <w:tcW w:w="992" w:type="dxa"/>
            <w:tcBorders>
              <w:top w:val="nil"/>
              <w:left w:val="nil"/>
              <w:bottom w:val="single" w:sz="4" w:space="0" w:color="auto"/>
              <w:right w:val="single" w:sz="4" w:space="0" w:color="auto"/>
            </w:tcBorders>
            <w:shd w:val="clear" w:color="auto" w:fill="auto"/>
            <w:noWrap/>
            <w:vAlign w:val="bottom"/>
            <w:hideMark/>
          </w:tcPr>
          <w:p w14:paraId="059A1B13" w14:textId="77777777" w:rsidR="0058141A" w:rsidRPr="00003F08" w:rsidRDefault="0058141A" w:rsidP="00E01E75">
            <w:pPr>
              <w:spacing w:after="0" w:line="240" w:lineRule="auto"/>
              <w:jc w:val="center"/>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opt. value</w:t>
            </w:r>
          </w:p>
        </w:tc>
        <w:tc>
          <w:tcPr>
            <w:tcW w:w="795" w:type="dxa"/>
            <w:tcBorders>
              <w:top w:val="nil"/>
              <w:left w:val="nil"/>
              <w:bottom w:val="single" w:sz="4" w:space="0" w:color="auto"/>
              <w:right w:val="single" w:sz="4" w:space="0" w:color="auto"/>
            </w:tcBorders>
            <w:shd w:val="clear" w:color="auto" w:fill="auto"/>
            <w:noWrap/>
            <w:vAlign w:val="bottom"/>
            <w:hideMark/>
          </w:tcPr>
          <w:p w14:paraId="040D5743" w14:textId="77777777" w:rsidR="0058141A" w:rsidRPr="00003F08" w:rsidRDefault="0058141A" w:rsidP="00E01E75">
            <w:pPr>
              <w:spacing w:after="0" w:line="240" w:lineRule="auto"/>
              <w:jc w:val="center"/>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range-min</w:t>
            </w:r>
          </w:p>
        </w:tc>
        <w:tc>
          <w:tcPr>
            <w:tcW w:w="795" w:type="dxa"/>
            <w:tcBorders>
              <w:top w:val="nil"/>
              <w:left w:val="nil"/>
              <w:bottom w:val="single" w:sz="4" w:space="0" w:color="auto"/>
              <w:right w:val="single" w:sz="4" w:space="0" w:color="auto"/>
            </w:tcBorders>
            <w:shd w:val="clear" w:color="auto" w:fill="auto"/>
            <w:noWrap/>
            <w:vAlign w:val="bottom"/>
            <w:hideMark/>
          </w:tcPr>
          <w:p w14:paraId="0ED95107" w14:textId="77777777" w:rsidR="0058141A" w:rsidRPr="00003F08" w:rsidRDefault="0058141A" w:rsidP="00E01E75">
            <w:pPr>
              <w:spacing w:after="0" w:line="240" w:lineRule="auto"/>
              <w:jc w:val="center"/>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range-max</w:t>
            </w:r>
          </w:p>
        </w:tc>
        <w:tc>
          <w:tcPr>
            <w:tcW w:w="1117" w:type="dxa"/>
            <w:tcBorders>
              <w:top w:val="nil"/>
              <w:left w:val="nil"/>
              <w:bottom w:val="single" w:sz="4" w:space="0" w:color="auto"/>
              <w:right w:val="single" w:sz="4" w:space="0" w:color="auto"/>
            </w:tcBorders>
            <w:shd w:val="clear" w:color="auto" w:fill="auto"/>
            <w:noWrap/>
            <w:vAlign w:val="bottom"/>
            <w:hideMark/>
          </w:tcPr>
          <w:p w14:paraId="4206290C" w14:textId="77777777" w:rsidR="0058141A" w:rsidRPr="00003F08" w:rsidRDefault="0058141A" w:rsidP="00E01E75">
            <w:pPr>
              <w:spacing w:after="0" w:line="240" w:lineRule="auto"/>
              <w:jc w:val="center"/>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value</w:t>
            </w:r>
          </w:p>
        </w:tc>
      </w:tr>
      <w:tr w:rsidR="00003F08" w:rsidRPr="008F0289" w14:paraId="4E7FB6F4" w14:textId="77777777" w:rsidTr="00003F08">
        <w:trPr>
          <w:trHeight w:val="540"/>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1711AA99"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Part</w:t>
            </w:r>
            <w:r w:rsidRPr="00003F08">
              <w:rPr>
                <w:rFonts w:ascii="Arial" w:eastAsia="Times New Roman" w:hAnsi="Arial" w:cs="Arial"/>
                <w:color w:val="000000"/>
                <w:sz w:val="20"/>
                <w:szCs w:val="20"/>
                <w:vertAlign w:val="subscript"/>
                <w:lang w:eastAsia="en-GB"/>
              </w:rPr>
              <w:t>leaves</w:t>
            </w:r>
          </w:p>
        </w:tc>
        <w:tc>
          <w:tcPr>
            <w:tcW w:w="1041" w:type="dxa"/>
            <w:tcBorders>
              <w:top w:val="nil"/>
              <w:left w:val="nil"/>
              <w:bottom w:val="single" w:sz="4" w:space="0" w:color="auto"/>
              <w:right w:val="single" w:sz="4" w:space="0" w:color="auto"/>
            </w:tcBorders>
            <w:shd w:val="clear" w:color="auto" w:fill="auto"/>
            <w:noWrap/>
            <w:vAlign w:val="bottom"/>
            <w:hideMark/>
          </w:tcPr>
          <w:p w14:paraId="1BCA69F4"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kg DM ha</w:t>
            </w:r>
            <w:r w:rsidRPr="00003F08">
              <w:rPr>
                <w:rFonts w:ascii="Arial" w:eastAsia="Times New Roman" w:hAnsi="Arial" w:cs="Arial"/>
                <w:color w:val="000000"/>
                <w:sz w:val="20"/>
                <w:szCs w:val="20"/>
                <w:vertAlign w:val="superscript"/>
                <w:lang w:eastAsia="en-GB"/>
              </w:rPr>
              <w:t>-1</w:t>
            </w:r>
          </w:p>
        </w:tc>
        <w:tc>
          <w:tcPr>
            <w:tcW w:w="1843" w:type="dxa"/>
            <w:tcBorders>
              <w:top w:val="nil"/>
              <w:left w:val="nil"/>
              <w:bottom w:val="single" w:sz="4" w:space="0" w:color="auto"/>
              <w:right w:val="single" w:sz="4" w:space="0" w:color="auto"/>
            </w:tcBorders>
            <w:shd w:val="clear" w:color="auto" w:fill="auto"/>
            <w:vAlign w:val="bottom"/>
            <w:hideMark/>
          </w:tcPr>
          <w:p w14:paraId="3F4F87BA"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partitioning leaves (phase 3)</w:t>
            </w:r>
          </w:p>
        </w:tc>
        <w:tc>
          <w:tcPr>
            <w:tcW w:w="1559" w:type="dxa"/>
            <w:tcBorders>
              <w:top w:val="nil"/>
              <w:left w:val="nil"/>
              <w:bottom w:val="single" w:sz="4" w:space="0" w:color="auto"/>
              <w:right w:val="single" w:sz="4" w:space="0" w:color="auto"/>
            </w:tcBorders>
            <w:shd w:val="clear" w:color="auto" w:fill="auto"/>
            <w:vAlign w:val="bottom"/>
            <w:hideMark/>
          </w:tcPr>
          <w:p w14:paraId="6916B0BD"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match yield range</w:t>
            </w:r>
          </w:p>
        </w:tc>
        <w:tc>
          <w:tcPr>
            <w:tcW w:w="992" w:type="dxa"/>
            <w:tcBorders>
              <w:top w:val="nil"/>
              <w:left w:val="nil"/>
              <w:bottom w:val="single" w:sz="4" w:space="0" w:color="auto"/>
              <w:right w:val="single" w:sz="4" w:space="0" w:color="auto"/>
            </w:tcBorders>
            <w:shd w:val="clear" w:color="auto" w:fill="auto"/>
            <w:noWrap/>
            <w:vAlign w:val="bottom"/>
            <w:hideMark/>
          </w:tcPr>
          <w:p w14:paraId="268733CE" w14:textId="77777777" w:rsidR="0058141A" w:rsidRPr="00003F08" w:rsidRDefault="0058141A" w:rsidP="00E01E75">
            <w:pPr>
              <w:spacing w:after="0" w:line="240" w:lineRule="auto"/>
              <w:jc w:val="right"/>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0.25</w:t>
            </w:r>
          </w:p>
        </w:tc>
        <w:tc>
          <w:tcPr>
            <w:tcW w:w="795" w:type="dxa"/>
            <w:tcBorders>
              <w:top w:val="nil"/>
              <w:left w:val="nil"/>
              <w:bottom w:val="single" w:sz="4" w:space="0" w:color="auto"/>
              <w:right w:val="single" w:sz="4" w:space="0" w:color="auto"/>
            </w:tcBorders>
            <w:shd w:val="clear" w:color="auto" w:fill="auto"/>
            <w:noWrap/>
            <w:vAlign w:val="bottom"/>
            <w:hideMark/>
          </w:tcPr>
          <w:p w14:paraId="2BDB23F4"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na</w:t>
            </w:r>
          </w:p>
        </w:tc>
        <w:tc>
          <w:tcPr>
            <w:tcW w:w="795" w:type="dxa"/>
            <w:tcBorders>
              <w:top w:val="nil"/>
              <w:left w:val="nil"/>
              <w:bottom w:val="single" w:sz="4" w:space="0" w:color="auto"/>
              <w:right w:val="single" w:sz="4" w:space="0" w:color="auto"/>
            </w:tcBorders>
            <w:shd w:val="clear" w:color="auto" w:fill="auto"/>
            <w:noWrap/>
            <w:vAlign w:val="bottom"/>
            <w:hideMark/>
          </w:tcPr>
          <w:p w14:paraId="10FF1160"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na</w:t>
            </w:r>
          </w:p>
        </w:tc>
        <w:tc>
          <w:tcPr>
            <w:tcW w:w="1117" w:type="dxa"/>
            <w:tcBorders>
              <w:top w:val="nil"/>
              <w:left w:val="nil"/>
              <w:bottom w:val="single" w:sz="4" w:space="0" w:color="auto"/>
              <w:right w:val="single" w:sz="4" w:space="0" w:color="auto"/>
            </w:tcBorders>
            <w:shd w:val="clear" w:color="auto" w:fill="auto"/>
            <w:noWrap/>
            <w:vAlign w:val="bottom"/>
            <w:hideMark/>
          </w:tcPr>
          <w:p w14:paraId="244A392A" w14:textId="77777777" w:rsidR="0058141A" w:rsidRPr="00003F08" w:rsidRDefault="0058141A" w:rsidP="00E01E75">
            <w:pPr>
              <w:spacing w:after="0" w:line="240" w:lineRule="auto"/>
              <w:jc w:val="right"/>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0.33</w:t>
            </w:r>
          </w:p>
        </w:tc>
      </w:tr>
      <w:tr w:rsidR="00003F08" w:rsidRPr="008F0289" w14:paraId="3D32EFC9" w14:textId="77777777" w:rsidTr="00003F08">
        <w:trPr>
          <w:trHeight w:val="540"/>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149A9F69"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Part</w:t>
            </w:r>
            <w:r w:rsidRPr="00003F08">
              <w:rPr>
                <w:rFonts w:ascii="Arial" w:eastAsia="Times New Roman" w:hAnsi="Arial" w:cs="Arial"/>
                <w:color w:val="000000"/>
                <w:sz w:val="20"/>
                <w:szCs w:val="20"/>
                <w:vertAlign w:val="subscript"/>
                <w:lang w:eastAsia="en-GB"/>
              </w:rPr>
              <w:t>stem</w:t>
            </w:r>
          </w:p>
        </w:tc>
        <w:tc>
          <w:tcPr>
            <w:tcW w:w="1041" w:type="dxa"/>
            <w:tcBorders>
              <w:top w:val="nil"/>
              <w:left w:val="nil"/>
              <w:bottom w:val="single" w:sz="4" w:space="0" w:color="auto"/>
              <w:right w:val="single" w:sz="4" w:space="0" w:color="auto"/>
            </w:tcBorders>
            <w:shd w:val="clear" w:color="auto" w:fill="auto"/>
            <w:noWrap/>
            <w:vAlign w:val="bottom"/>
            <w:hideMark/>
          </w:tcPr>
          <w:p w14:paraId="0AE240C9"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kg DM ha</w:t>
            </w:r>
            <w:r w:rsidRPr="00003F08">
              <w:rPr>
                <w:rFonts w:ascii="Arial" w:eastAsia="Times New Roman" w:hAnsi="Arial" w:cs="Arial"/>
                <w:color w:val="000000"/>
                <w:sz w:val="20"/>
                <w:szCs w:val="20"/>
                <w:vertAlign w:val="superscript"/>
                <w:lang w:eastAsia="en-GB"/>
              </w:rPr>
              <w:t>-1</w:t>
            </w:r>
          </w:p>
        </w:tc>
        <w:tc>
          <w:tcPr>
            <w:tcW w:w="1843" w:type="dxa"/>
            <w:tcBorders>
              <w:top w:val="nil"/>
              <w:left w:val="nil"/>
              <w:bottom w:val="single" w:sz="4" w:space="0" w:color="auto"/>
              <w:right w:val="single" w:sz="4" w:space="0" w:color="auto"/>
            </w:tcBorders>
            <w:shd w:val="clear" w:color="auto" w:fill="auto"/>
            <w:vAlign w:val="bottom"/>
            <w:hideMark/>
          </w:tcPr>
          <w:p w14:paraId="24DC16FE"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partitioning stem (phase 3)</w:t>
            </w:r>
          </w:p>
        </w:tc>
        <w:tc>
          <w:tcPr>
            <w:tcW w:w="1559" w:type="dxa"/>
            <w:tcBorders>
              <w:top w:val="nil"/>
              <w:left w:val="nil"/>
              <w:bottom w:val="single" w:sz="4" w:space="0" w:color="auto"/>
              <w:right w:val="single" w:sz="4" w:space="0" w:color="auto"/>
            </w:tcBorders>
            <w:shd w:val="clear" w:color="auto" w:fill="auto"/>
            <w:vAlign w:val="bottom"/>
            <w:hideMark/>
          </w:tcPr>
          <w:p w14:paraId="2A6ADC0D"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match yield range</w:t>
            </w:r>
          </w:p>
        </w:tc>
        <w:tc>
          <w:tcPr>
            <w:tcW w:w="992" w:type="dxa"/>
            <w:tcBorders>
              <w:top w:val="nil"/>
              <w:left w:val="nil"/>
              <w:bottom w:val="single" w:sz="4" w:space="0" w:color="auto"/>
              <w:right w:val="single" w:sz="4" w:space="0" w:color="auto"/>
            </w:tcBorders>
            <w:shd w:val="clear" w:color="auto" w:fill="auto"/>
            <w:noWrap/>
            <w:vAlign w:val="bottom"/>
            <w:hideMark/>
          </w:tcPr>
          <w:p w14:paraId="6088A707" w14:textId="77777777" w:rsidR="0058141A" w:rsidRPr="00003F08" w:rsidRDefault="0058141A" w:rsidP="00E01E75">
            <w:pPr>
              <w:spacing w:after="0" w:line="240" w:lineRule="auto"/>
              <w:jc w:val="right"/>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0.62</w:t>
            </w:r>
          </w:p>
        </w:tc>
        <w:tc>
          <w:tcPr>
            <w:tcW w:w="795" w:type="dxa"/>
            <w:tcBorders>
              <w:top w:val="nil"/>
              <w:left w:val="nil"/>
              <w:bottom w:val="single" w:sz="4" w:space="0" w:color="auto"/>
              <w:right w:val="single" w:sz="4" w:space="0" w:color="auto"/>
            </w:tcBorders>
            <w:shd w:val="clear" w:color="auto" w:fill="auto"/>
            <w:noWrap/>
            <w:vAlign w:val="bottom"/>
            <w:hideMark/>
          </w:tcPr>
          <w:p w14:paraId="757C9C3E"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na</w:t>
            </w:r>
          </w:p>
        </w:tc>
        <w:tc>
          <w:tcPr>
            <w:tcW w:w="795" w:type="dxa"/>
            <w:tcBorders>
              <w:top w:val="nil"/>
              <w:left w:val="nil"/>
              <w:bottom w:val="single" w:sz="4" w:space="0" w:color="auto"/>
              <w:right w:val="single" w:sz="4" w:space="0" w:color="auto"/>
            </w:tcBorders>
            <w:shd w:val="clear" w:color="auto" w:fill="auto"/>
            <w:noWrap/>
            <w:vAlign w:val="bottom"/>
            <w:hideMark/>
          </w:tcPr>
          <w:p w14:paraId="4882FB85" w14:textId="77777777" w:rsidR="0058141A" w:rsidRPr="00003F08" w:rsidRDefault="0058141A" w:rsidP="00E01E75">
            <w:pPr>
              <w:spacing w:after="0" w:line="240" w:lineRule="auto"/>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na</w:t>
            </w:r>
          </w:p>
        </w:tc>
        <w:tc>
          <w:tcPr>
            <w:tcW w:w="1117" w:type="dxa"/>
            <w:tcBorders>
              <w:top w:val="nil"/>
              <w:left w:val="nil"/>
              <w:bottom w:val="single" w:sz="4" w:space="0" w:color="auto"/>
              <w:right w:val="single" w:sz="4" w:space="0" w:color="auto"/>
            </w:tcBorders>
            <w:shd w:val="clear" w:color="auto" w:fill="auto"/>
            <w:noWrap/>
            <w:vAlign w:val="bottom"/>
            <w:hideMark/>
          </w:tcPr>
          <w:p w14:paraId="63F8070A" w14:textId="77777777" w:rsidR="0058141A" w:rsidRPr="00003F08" w:rsidRDefault="0058141A" w:rsidP="00E01E75">
            <w:pPr>
              <w:spacing w:after="0" w:line="240" w:lineRule="auto"/>
              <w:jc w:val="right"/>
              <w:rPr>
                <w:rFonts w:ascii="Arial" w:eastAsia="Times New Roman" w:hAnsi="Arial" w:cs="Arial"/>
                <w:color w:val="000000"/>
                <w:sz w:val="20"/>
                <w:szCs w:val="20"/>
                <w:lang w:eastAsia="en-GB"/>
              </w:rPr>
            </w:pPr>
            <w:r w:rsidRPr="00003F08">
              <w:rPr>
                <w:rFonts w:ascii="Arial" w:eastAsia="Times New Roman" w:hAnsi="Arial" w:cs="Arial"/>
                <w:color w:val="000000"/>
                <w:sz w:val="20"/>
                <w:szCs w:val="20"/>
                <w:lang w:eastAsia="en-GB"/>
              </w:rPr>
              <w:t>0.54</w:t>
            </w:r>
          </w:p>
        </w:tc>
      </w:tr>
    </w:tbl>
    <w:p w14:paraId="6625D419" w14:textId="77777777" w:rsidR="0058141A" w:rsidRDefault="0058141A" w:rsidP="0058141A">
      <w:pPr>
        <w:spacing w:line="480" w:lineRule="auto"/>
        <w:jc w:val="both"/>
        <w:rPr>
          <w:rFonts w:ascii="Arial" w:hAnsi="Arial" w:cs="Arial"/>
        </w:rPr>
      </w:pPr>
    </w:p>
    <w:p w14:paraId="5446BA5E" w14:textId="77777777" w:rsidR="0058141A" w:rsidRPr="00E01E75" w:rsidRDefault="0058141A" w:rsidP="0058141A">
      <w:pPr>
        <w:spacing w:line="480" w:lineRule="auto"/>
        <w:jc w:val="both"/>
        <w:rPr>
          <w:rFonts w:ascii="Arial" w:hAnsi="Arial" w:cs="Arial"/>
          <w:sz w:val="24"/>
          <w:szCs w:val="24"/>
        </w:rPr>
      </w:pPr>
      <w:r w:rsidRPr="00E01E75">
        <w:rPr>
          <w:rFonts w:ascii="Arial" w:hAnsi="Arial" w:cs="Arial"/>
          <w:sz w:val="24"/>
          <w:szCs w:val="24"/>
        </w:rPr>
        <w:t>In total, the selected crop parameters are known to significantly influence the simulation of crop development, especially phenology and yield performance. The different number of selected parameters per crop results from a quite diverse crop-specific calibration history. For example the calibration for winter wheat is the most advanced as wheat was the first crop defined in HERMES and has been validated and adapted throughout a huge number of model inter-comparisons. The calibration procedure was carried out using expert knowledge regarding the impact of crop parameters on phenology and yield output and the effect of calibration was assessed visually by plotting the simulations against the observed values. In the present blind forward simulation parameter uncertainty and/or resulting prediction uncertainty was not evaluated.</w:t>
      </w:r>
    </w:p>
    <w:p w14:paraId="3B2F3784" w14:textId="77777777" w:rsidR="004D71E1" w:rsidRPr="00E01E75" w:rsidRDefault="004D71E1" w:rsidP="009B0B0C">
      <w:pPr>
        <w:spacing w:line="480" w:lineRule="auto"/>
        <w:jc w:val="both"/>
        <w:rPr>
          <w:rFonts w:ascii="Arial" w:hAnsi="Arial" w:cs="Arial"/>
          <w:sz w:val="24"/>
          <w:szCs w:val="24"/>
        </w:rPr>
      </w:pPr>
    </w:p>
    <w:p w14:paraId="1D71A84C" w14:textId="77777777" w:rsidR="004D71E1" w:rsidRPr="00E01E75" w:rsidRDefault="004D71E1" w:rsidP="009B0B0C">
      <w:pPr>
        <w:spacing w:line="480" w:lineRule="auto"/>
        <w:jc w:val="both"/>
        <w:rPr>
          <w:rFonts w:ascii="Arial" w:hAnsi="Arial" w:cs="Arial"/>
          <w:b/>
          <w:sz w:val="24"/>
          <w:szCs w:val="24"/>
        </w:rPr>
      </w:pPr>
      <w:r w:rsidRPr="00E01E75">
        <w:rPr>
          <w:rFonts w:ascii="Arial" w:hAnsi="Arial" w:cs="Arial"/>
          <w:b/>
          <w:sz w:val="24"/>
          <w:szCs w:val="24"/>
        </w:rPr>
        <w:t>MONICA:</w:t>
      </w:r>
    </w:p>
    <w:p w14:paraId="0EDCE0C0" w14:textId="77777777" w:rsidR="0091445E" w:rsidRPr="00E01E75" w:rsidRDefault="0091445E" w:rsidP="0091445E">
      <w:pPr>
        <w:spacing w:line="480" w:lineRule="auto"/>
        <w:jc w:val="both"/>
        <w:rPr>
          <w:rFonts w:ascii="Arial" w:hAnsi="Arial" w:cs="Arial"/>
          <w:b/>
          <w:sz w:val="24"/>
          <w:szCs w:val="24"/>
        </w:rPr>
      </w:pPr>
      <w:r w:rsidRPr="00E01E75">
        <w:rPr>
          <w:rFonts w:ascii="Arial" w:hAnsi="Arial" w:cs="Arial"/>
          <w:b/>
          <w:sz w:val="24"/>
          <w:szCs w:val="24"/>
        </w:rPr>
        <w:t>General description</w:t>
      </w:r>
    </w:p>
    <w:p w14:paraId="4F3C1315" w14:textId="3B1BCE2E" w:rsidR="00900B14" w:rsidRPr="00E01E75" w:rsidRDefault="00900B14" w:rsidP="0091445E">
      <w:pPr>
        <w:spacing w:line="480" w:lineRule="auto"/>
        <w:jc w:val="both"/>
        <w:rPr>
          <w:rFonts w:ascii="Arial" w:hAnsi="Arial" w:cs="Arial"/>
          <w:sz w:val="24"/>
          <w:szCs w:val="24"/>
        </w:rPr>
      </w:pPr>
      <w:r w:rsidRPr="00E01E75">
        <w:rPr>
          <w:rFonts w:ascii="Arial" w:hAnsi="Arial" w:cs="Arial"/>
          <w:sz w:val="24"/>
          <w:szCs w:val="24"/>
        </w:rPr>
        <w:t>Monica (the Model for Nitrogen and Carbon dynamics in Agro-ecosystems) is a daily-based one-dimensional model designed to simulate crop growth, water and nitrogen uptake, and the soil organic carbon dynamics in soil. The model has been extended from the HERMES model to simulate carbon cycle in soil and plant. It also simulates the impact of CO</w:t>
      </w:r>
      <w:r w:rsidRPr="00E01E75">
        <w:rPr>
          <w:rFonts w:ascii="Arial" w:hAnsi="Arial" w:cs="Arial"/>
          <w:sz w:val="24"/>
          <w:szCs w:val="24"/>
          <w:vertAlign w:val="subscript"/>
        </w:rPr>
        <w:t>2</w:t>
      </w:r>
      <w:r w:rsidRPr="00E01E75">
        <w:rPr>
          <w:rFonts w:ascii="Arial" w:hAnsi="Arial" w:cs="Arial"/>
          <w:sz w:val="24"/>
          <w:szCs w:val="24"/>
        </w:rPr>
        <w:t xml:space="preserve"> on crop growths. MONICA has been adapted for various crops using crop-specific parameters describing crop physiology and development. Crop growth development has been divided into 5 to 6 phenological stages (depending on the crop) from emergence to senescence. The stages based temperature sum is the key parameter specifying the phenological stage of crop. </w:t>
      </w:r>
    </w:p>
    <w:p w14:paraId="3B2A4BF5" w14:textId="77777777" w:rsidR="0091445E" w:rsidRPr="00E01E75" w:rsidRDefault="0091445E" w:rsidP="0091445E">
      <w:pPr>
        <w:spacing w:line="480" w:lineRule="auto"/>
        <w:jc w:val="both"/>
        <w:rPr>
          <w:rFonts w:ascii="Arial" w:hAnsi="Arial" w:cs="Arial"/>
          <w:b/>
          <w:sz w:val="24"/>
          <w:szCs w:val="24"/>
        </w:rPr>
      </w:pPr>
      <w:r w:rsidRPr="00E01E75">
        <w:rPr>
          <w:rFonts w:ascii="Arial" w:hAnsi="Arial" w:cs="Arial"/>
          <w:b/>
          <w:sz w:val="24"/>
          <w:szCs w:val="24"/>
        </w:rPr>
        <w:t>Model set-up and protocol</w:t>
      </w:r>
    </w:p>
    <w:p w14:paraId="2C52259B" w14:textId="3CF86363" w:rsidR="00616FA5" w:rsidRPr="00E01E75" w:rsidRDefault="00AE39D6" w:rsidP="00ED7E4A">
      <w:pPr>
        <w:spacing w:line="480" w:lineRule="auto"/>
        <w:jc w:val="both"/>
        <w:rPr>
          <w:rFonts w:ascii="Arial" w:hAnsi="Arial" w:cs="Arial"/>
          <w:sz w:val="24"/>
          <w:szCs w:val="24"/>
        </w:rPr>
      </w:pPr>
      <w:r w:rsidRPr="00E01E75">
        <w:rPr>
          <w:rFonts w:ascii="Arial" w:hAnsi="Arial" w:cs="Arial"/>
          <w:sz w:val="24"/>
          <w:szCs w:val="24"/>
        </w:rPr>
        <w:t xml:space="preserve">For model set-up, we included all available input data (e.g. initial values, soil parameters, </w:t>
      </w:r>
      <w:r w:rsidR="00487AA6" w:rsidRPr="00E01E75">
        <w:rPr>
          <w:rFonts w:ascii="Arial" w:hAnsi="Arial" w:cs="Arial"/>
          <w:sz w:val="24"/>
          <w:szCs w:val="24"/>
        </w:rPr>
        <w:t>and weather</w:t>
      </w:r>
      <w:r w:rsidRPr="00E01E75">
        <w:rPr>
          <w:rFonts w:ascii="Arial" w:hAnsi="Arial" w:cs="Arial"/>
          <w:sz w:val="24"/>
          <w:szCs w:val="24"/>
        </w:rPr>
        <w:t xml:space="preserve"> and management data). The provided ET</w:t>
      </w:r>
      <w:r w:rsidRPr="00E01E75">
        <w:rPr>
          <w:rFonts w:ascii="Arial" w:hAnsi="Arial" w:cs="Arial"/>
          <w:sz w:val="24"/>
          <w:szCs w:val="24"/>
          <w:vertAlign w:val="subscript"/>
        </w:rPr>
        <w:t>0</w:t>
      </w:r>
      <w:r w:rsidRPr="00E01E75">
        <w:rPr>
          <w:rFonts w:ascii="Arial" w:hAnsi="Arial" w:cs="Arial"/>
          <w:sz w:val="24"/>
          <w:szCs w:val="24"/>
        </w:rPr>
        <w:t xml:space="preserve"> was assimilated into the model and its calculation was inactivated. The model was validated using the provided information on crop phenology for each growing season and each crop. </w:t>
      </w:r>
      <w:r w:rsidR="006A6EF3" w:rsidRPr="00E01E75">
        <w:rPr>
          <w:rFonts w:ascii="Arial" w:hAnsi="Arial" w:cs="Arial"/>
          <w:sz w:val="24"/>
          <w:szCs w:val="24"/>
        </w:rPr>
        <w:t>Similar to HERMES, MONICA itself comprises of in total six crop development stages which have been translated into the BBCH scale as follows: sowing till emergence (BBCH 1 to 10), emergence till double ridge (BBCH 11 to 20), double ridge till ear emergence (BBCH 21 to 51), ear emergence till flowering (BBCH 51 to 61), grain filling (BBCH 62 to 91), and senescence (BBCH 92).</w:t>
      </w:r>
    </w:p>
    <w:p w14:paraId="0076107F" w14:textId="35DED539" w:rsidR="00357DD4" w:rsidRPr="00357DD4" w:rsidRDefault="00357DD4" w:rsidP="00357DD4">
      <w:pPr>
        <w:pStyle w:val="Caption"/>
        <w:keepNext/>
        <w:rPr>
          <w:rFonts w:ascii="Arial" w:hAnsi="Arial" w:cs="Arial"/>
          <w:b w:val="0"/>
          <w:color w:val="auto"/>
        </w:rPr>
      </w:pPr>
      <w:r w:rsidRPr="00357DD4">
        <w:rPr>
          <w:rFonts w:ascii="Arial" w:hAnsi="Arial" w:cs="Arial"/>
          <w:color w:val="auto"/>
        </w:rPr>
        <w:t xml:space="preserve">Table S </w:t>
      </w:r>
      <w:r w:rsidRPr="00357DD4">
        <w:rPr>
          <w:rFonts w:ascii="Arial" w:hAnsi="Arial" w:cs="Arial"/>
          <w:color w:val="auto"/>
        </w:rPr>
        <w:fldChar w:fldCharType="begin"/>
      </w:r>
      <w:r w:rsidRPr="00357DD4">
        <w:rPr>
          <w:rFonts w:ascii="Arial" w:hAnsi="Arial" w:cs="Arial"/>
          <w:color w:val="auto"/>
        </w:rPr>
        <w:instrText xml:space="preserve"> SEQ Table_S \* ARABIC </w:instrText>
      </w:r>
      <w:r w:rsidRPr="00357DD4">
        <w:rPr>
          <w:rFonts w:ascii="Arial" w:hAnsi="Arial" w:cs="Arial"/>
          <w:color w:val="auto"/>
        </w:rPr>
        <w:fldChar w:fldCharType="separate"/>
      </w:r>
      <w:r w:rsidR="00E82CDD">
        <w:rPr>
          <w:rFonts w:ascii="Arial" w:hAnsi="Arial" w:cs="Arial"/>
          <w:noProof/>
          <w:color w:val="auto"/>
        </w:rPr>
        <w:t>6</w:t>
      </w:r>
      <w:r w:rsidRPr="00357DD4">
        <w:rPr>
          <w:rFonts w:ascii="Arial" w:hAnsi="Arial" w:cs="Arial"/>
          <w:color w:val="auto"/>
        </w:rPr>
        <w:fldChar w:fldCharType="end"/>
      </w:r>
      <w:r w:rsidRPr="00357DD4">
        <w:rPr>
          <w:rFonts w:ascii="Arial" w:hAnsi="Arial" w:cs="Arial"/>
          <w:color w:val="auto"/>
        </w:rPr>
        <w:t xml:space="preserve">: </w:t>
      </w:r>
      <w:r w:rsidR="00ED7E4A" w:rsidRPr="00ED7E4A">
        <w:rPr>
          <w:rFonts w:ascii="Arial" w:hAnsi="Arial" w:cs="Arial"/>
          <w:b w:val="0"/>
          <w:color w:val="auto"/>
        </w:rPr>
        <w:t>Overview of selected crop parameters for oats, winter rye, and winter wheat and their calibration for the present blind forward simulation with MONICA model.</w:t>
      </w:r>
    </w:p>
    <w:tbl>
      <w:tblPr>
        <w:tblW w:w="8662" w:type="dxa"/>
        <w:tblInd w:w="93" w:type="dxa"/>
        <w:tblLook w:val="04A0" w:firstRow="1" w:lastRow="0" w:firstColumn="1" w:lastColumn="0" w:noHBand="0" w:noVBand="1"/>
      </w:tblPr>
      <w:tblGrid>
        <w:gridCol w:w="1350"/>
        <w:gridCol w:w="1060"/>
        <w:gridCol w:w="1382"/>
        <w:gridCol w:w="1322"/>
        <w:gridCol w:w="876"/>
        <w:gridCol w:w="802"/>
        <w:gridCol w:w="874"/>
        <w:gridCol w:w="1133"/>
      </w:tblGrid>
      <w:tr w:rsidR="00F40517" w:rsidRPr="008F0289" w14:paraId="7769431F" w14:textId="77777777" w:rsidTr="00271A15">
        <w:trPr>
          <w:trHeight w:val="530"/>
        </w:trPr>
        <w:tc>
          <w:tcPr>
            <w:tcW w:w="752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3B650" w14:textId="106E441E" w:rsidR="00AE39D6" w:rsidRPr="00271A15" w:rsidRDefault="00AE39D6" w:rsidP="00271A15">
            <w:pPr>
              <w:spacing w:after="0" w:line="240" w:lineRule="auto"/>
              <w:rPr>
                <w:rFonts w:ascii="Arial" w:eastAsia="Times New Roman" w:hAnsi="Arial" w:cs="Arial"/>
                <w:b/>
                <w:bCs/>
                <w:color w:val="000000"/>
                <w:sz w:val="20"/>
                <w:szCs w:val="20"/>
                <w:lang w:eastAsia="en-GB"/>
              </w:rPr>
            </w:pPr>
            <w:r w:rsidRPr="00271A15">
              <w:rPr>
                <w:rFonts w:ascii="Arial" w:eastAsia="Times New Roman" w:hAnsi="Arial" w:cs="Arial"/>
                <w:b/>
                <w:bCs/>
                <w:color w:val="000000"/>
                <w:sz w:val="20"/>
                <w:szCs w:val="20"/>
                <w:lang w:eastAsia="en-GB"/>
              </w:rPr>
              <w:t>Parameter oat</w:t>
            </w:r>
          </w:p>
        </w:tc>
        <w:tc>
          <w:tcPr>
            <w:tcW w:w="1133" w:type="dxa"/>
            <w:tcBorders>
              <w:top w:val="single" w:sz="4" w:space="0" w:color="auto"/>
              <w:left w:val="nil"/>
              <w:bottom w:val="single" w:sz="4" w:space="0" w:color="auto"/>
              <w:right w:val="single" w:sz="4" w:space="0" w:color="auto"/>
            </w:tcBorders>
            <w:shd w:val="clear" w:color="auto" w:fill="auto"/>
            <w:vAlign w:val="bottom"/>
            <w:hideMark/>
          </w:tcPr>
          <w:p w14:paraId="0DC5C6D3"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previous simulation</w:t>
            </w:r>
          </w:p>
        </w:tc>
      </w:tr>
      <w:tr w:rsidR="00F40517" w:rsidRPr="008F0289" w14:paraId="365F99B2" w14:textId="77777777" w:rsidTr="00271A15">
        <w:trPr>
          <w:trHeight w:val="490"/>
        </w:trPr>
        <w:tc>
          <w:tcPr>
            <w:tcW w:w="1213" w:type="dxa"/>
            <w:tcBorders>
              <w:top w:val="nil"/>
              <w:left w:val="single" w:sz="4" w:space="0" w:color="auto"/>
              <w:bottom w:val="single" w:sz="4" w:space="0" w:color="auto"/>
              <w:right w:val="single" w:sz="4" w:space="0" w:color="auto"/>
            </w:tcBorders>
            <w:shd w:val="clear" w:color="auto" w:fill="auto"/>
            <w:noWrap/>
            <w:vAlign w:val="bottom"/>
            <w:hideMark/>
          </w:tcPr>
          <w:p w14:paraId="1C40FE7D" w14:textId="77777777" w:rsidR="00AE39D6" w:rsidRPr="00271A15" w:rsidRDefault="00AE39D6" w:rsidP="00487AA6">
            <w:pPr>
              <w:spacing w:after="0" w:line="240" w:lineRule="auto"/>
              <w:jc w:val="center"/>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abbr.</w:t>
            </w:r>
          </w:p>
        </w:tc>
        <w:tc>
          <w:tcPr>
            <w:tcW w:w="1060" w:type="dxa"/>
            <w:tcBorders>
              <w:top w:val="nil"/>
              <w:left w:val="nil"/>
              <w:bottom w:val="single" w:sz="4" w:space="0" w:color="auto"/>
              <w:right w:val="single" w:sz="4" w:space="0" w:color="auto"/>
            </w:tcBorders>
            <w:shd w:val="clear" w:color="auto" w:fill="auto"/>
            <w:noWrap/>
            <w:vAlign w:val="bottom"/>
            <w:hideMark/>
          </w:tcPr>
          <w:p w14:paraId="046FCF6A" w14:textId="77777777" w:rsidR="00AE39D6" w:rsidRPr="00271A15" w:rsidRDefault="00AE39D6" w:rsidP="00487AA6">
            <w:pPr>
              <w:spacing w:after="0" w:line="240" w:lineRule="auto"/>
              <w:jc w:val="center"/>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unit</w:t>
            </w:r>
          </w:p>
        </w:tc>
        <w:tc>
          <w:tcPr>
            <w:tcW w:w="1382" w:type="dxa"/>
            <w:tcBorders>
              <w:top w:val="nil"/>
              <w:left w:val="nil"/>
              <w:bottom w:val="single" w:sz="4" w:space="0" w:color="auto"/>
              <w:right w:val="single" w:sz="4" w:space="0" w:color="auto"/>
            </w:tcBorders>
            <w:shd w:val="clear" w:color="auto" w:fill="auto"/>
            <w:noWrap/>
            <w:vAlign w:val="bottom"/>
            <w:hideMark/>
          </w:tcPr>
          <w:p w14:paraId="5074CC5B" w14:textId="77777777" w:rsidR="00AE39D6" w:rsidRPr="00271A15" w:rsidRDefault="00AE39D6" w:rsidP="00487AA6">
            <w:pPr>
              <w:spacing w:after="0" w:line="240" w:lineRule="auto"/>
              <w:jc w:val="center"/>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description</w:t>
            </w:r>
          </w:p>
        </w:tc>
        <w:tc>
          <w:tcPr>
            <w:tcW w:w="1322" w:type="dxa"/>
            <w:tcBorders>
              <w:top w:val="nil"/>
              <w:left w:val="nil"/>
              <w:bottom w:val="single" w:sz="4" w:space="0" w:color="auto"/>
              <w:right w:val="single" w:sz="4" w:space="0" w:color="auto"/>
            </w:tcBorders>
            <w:shd w:val="clear" w:color="auto" w:fill="auto"/>
            <w:noWrap/>
            <w:vAlign w:val="bottom"/>
            <w:hideMark/>
          </w:tcPr>
          <w:p w14:paraId="2BD09767" w14:textId="77777777" w:rsidR="00AE39D6" w:rsidRPr="00271A15" w:rsidRDefault="00AE39D6" w:rsidP="00487AA6">
            <w:pPr>
              <w:spacing w:after="0" w:line="240" w:lineRule="auto"/>
              <w:jc w:val="center"/>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choice (why)</w:t>
            </w:r>
          </w:p>
        </w:tc>
        <w:tc>
          <w:tcPr>
            <w:tcW w:w="876" w:type="dxa"/>
            <w:tcBorders>
              <w:top w:val="nil"/>
              <w:left w:val="nil"/>
              <w:bottom w:val="single" w:sz="4" w:space="0" w:color="auto"/>
              <w:right w:val="single" w:sz="4" w:space="0" w:color="auto"/>
            </w:tcBorders>
            <w:shd w:val="clear" w:color="auto" w:fill="auto"/>
            <w:noWrap/>
            <w:vAlign w:val="bottom"/>
            <w:hideMark/>
          </w:tcPr>
          <w:p w14:paraId="7C4D03CF" w14:textId="77777777" w:rsidR="00AE39D6" w:rsidRPr="00271A15" w:rsidRDefault="00AE39D6" w:rsidP="00487AA6">
            <w:pPr>
              <w:spacing w:after="0" w:line="240" w:lineRule="auto"/>
              <w:jc w:val="center"/>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opt. value</w:t>
            </w:r>
          </w:p>
        </w:tc>
        <w:tc>
          <w:tcPr>
            <w:tcW w:w="802" w:type="dxa"/>
            <w:tcBorders>
              <w:top w:val="nil"/>
              <w:left w:val="nil"/>
              <w:bottom w:val="single" w:sz="4" w:space="0" w:color="auto"/>
              <w:right w:val="single" w:sz="4" w:space="0" w:color="auto"/>
            </w:tcBorders>
            <w:shd w:val="clear" w:color="auto" w:fill="auto"/>
            <w:noWrap/>
            <w:vAlign w:val="bottom"/>
            <w:hideMark/>
          </w:tcPr>
          <w:p w14:paraId="319821A6" w14:textId="77777777" w:rsidR="00AE39D6" w:rsidRPr="00271A15" w:rsidRDefault="00AE39D6" w:rsidP="00487AA6">
            <w:pPr>
              <w:spacing w:after="0" w:line="240" w:lineRule="auto"/>
              <w:jc w:val="center"/>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range-min</w:t>
            </w:r>
          </w:p>
        </w:tc>
        <w:tc>
          <w:tcPr>
            <w:tcW w:w="874" w:type="dxa"/>
            <w:tcBorders>
              <w:top w:val="nil"/>
              <w:left w:val="nil"/>
              <w:bottom w:val="single" w:sz="4" w:space="0" w:color="auto"/>
              <w:right w:val="single" w:sz="4" w:space="0" w:color="auto"/>
            </w:tcBorders>
            <w:shd w:val="clear" w:color="auto" w:fill="auto"/>
            <w:noWrap/>
            <w:vAlign w:val="bottom"/>
            <w:hideMark/>
          </w:tcPr>
          <w:p w14:paraId="344FA41D" w14:textId="77777777" w:rsidR="00AE39D6" w:rsidRPr="00271A15" w:rsidRDefault="00AE39D6" w:rsidP="00487AA6">
            <w:pPr>
              <w:spacing w:after="0" w:line="240" w:lineRule="auto"/>
              <w:jc w:val="center"/>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range-max</w:t>
            </w:r>
          </w:p>
        </w:tc>
        <w:tc>
          <w:tcPr>
            <w:tcW w:w="1133" w:type="dxa"/>
            <w:tcBorders>
              <w:top w:val="nil"/>
              <w:left w:val="nil"/>
              <w:bottom w:val="single" w:sz="4" w:space="0" w:color="auto"/>
              <w:right w:val="single" w:sz="4" w:space="0" w:color="auto"/>
            </w:tcBorders>
            <w:shd w:val="clear" w:color="auto" w:fill="auto"/>
            <w:noWrap/>
            <w:vAlign w:val="bottom"/>
            <w:hideMark/>
          </w:tcPr>
          <w:p w14:paraId="6E57B8F6" w14:textId="77777777" w:rsidR="00AE39D6" w:rsidRPr="00271A15" w:rsidRDefault="00AE39D6" w:rsidP="00487AA6">
            <w:pPr>
              <w:spacing w:after="0" w:line="240" w:lineRule="auto"/>
              <w:jc w:val="center"/>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value</w:t>
            </w:r>
          </w:p>
        </w:tc>
      </w:tr>
      <w:tr w:rsidR="00F40517" w:rsidRPr="008F0289" w14:paraId="086671EA" w14:textId="77777777" w:rsidTr="00271A15">
        <w:trPr>
          <w:trHeight w:val="540"/>
        </w:trPr>
        <w:tc>
          <w:tcPr>
            <w:tcW w:w="1213" w:type="dxa"/>
            <w:tcBorders>
              <w:top w:val="nil"/>
              <w:left w:val="single" w:sz="4" w:space="0" w:color="auto"/>
              <w:bottom w:val="single" w:sz="4" w:space="0" w:color="auto"/>
              <w:right w:val="single" w:sz="4" w:space="0" w:color="auto"/>
            </w:tcBorders>
            <w:shd w:val="clear" w:color="auto" w:fill="auto"/>
            <w:noWrap/>
            <w:vAlign w:val="bottom"/>
            <w:hideMark/>
          </w:tcPr>
          <w:p w14:paraId="0C9823E6"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MaxAssRate</w:t>
            </w:r>
          </w:p>
        </w:tc>
        <w:tc>
          <w:tcPr>
            <w:tcW w:w="1060" w:type="dxa"/>
            <w:tcBorders>
              <w:top w:val="nil"/>
              <w:left w:val="nil"/>
              <w:bottom w:val="single" w:sz="4" w:space="0" w:color="auto"/>
              <w:right w:val="single" w:sz="4" w:space="0" w:color="auto"/>
            </w:tcBorders>
            <w:shd w:val="clear" w:color="auto" w:fill="auto"/>
            <w:noWrap/>
            <w:vAlign w:val="bottom"/>
            <w:hideMark/>
          </w:tcPr>
          <w:p w14:paraId="43A5E70D"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kg CO</w:t>
            </w:r>
            <w:r w:rsidRPr="00271A15">
              <w:rPr>
                <w:rFonts w:ascii="Arial" w:eastAsia="Times New Roman" w:hAnsi="Arial" w:cs="Arial"/>
                <w:color w:val="000000"/>
                <w:sz w:val="20"/>
                <w:szCs w:val="20"/>
                <w:vertAlign w:val="subscript"/>
                <w:lang w:eastAsia="en-GB"/>
              </w:rPr>
              <w:t>2</w:t>
            </w:r>
            <w:r w:rsidRPr="00271A15">
              <w:rPr>
                <w:rFonts w:ascii="Arial" w:eastAsia="Times New Roman" w:hAnsi="Arial" w:cs="Arial"/>
                <w:color w:val="000000"/>
                <w:sz w:val="20"/>
                <w:szCs w:val="20"/>
                <w:lang w:eastAsia="en-GB"/>
              </w:rPr>
              <w:t xml:space="preserve"> ha</w:t>
            </w:r>
            <w:r w:rsidRPr="00271A15">
              <w:rPr>
                <w:rFonts w:ascii="Arial" w:eastAsia="Times New Roman" w:hAnsi="Arial" w:cs="Arial"/>
                <w:color w:val="000000"/>
                <w:sz w:val="20"/>
                <w:szCs w:val="20"/>
                <w:vertAlign w:val="superscript"/>
                <w:lang w:eastAsia="en-GB"/>
              </w:rPr>
              <w:t>-1</w:t>
            </w:r>
            <w:r w:rsidRPr="00271A15">
              <w:rPr>
                <w:rFonts w:ascii="Arial" w:eastAsia="Times New Roman" w:hAnsi="Arial" w:cs="Arial"/>
                <w:color w:val="000000"/>
                <w:sz w:val="20"/>
                <w:szCs w:val="20"/>
                <w:lang w:eastAsia="en-GB"/>
              </w:rPr>
              <w:t xml:space="preserve"> h</w:t>
            </w:r>
            <w:r w:rsidRPr="00271A15">
              <w:rPr>
                <w:rFonts w:ascii="Arial" w:eastAsia="Times New Roman" w:hAnsi="Arial" w:cs="Arial"/>
                <w:color w:val="000000"/>
                <w:sz w:val="20"/>
                <w:szCs w:val="20"/>
                <w:vertAlign w:val="superscript"/>
                <w:lang w:eastAsia="en-GB"/>
              </w:rPr>
              <w:t>-1</w:t>
            </w:r>
          </w:p>
        </w:tc>
        <w:tc>
          <w:tcPr>
            <w:tcW w:w="1382" w:type="dxa"/>
            <w:tcBorders>
              <w:top w:val="nil"/>
              <w:left w:val="nil"/>
              <w:bottom w:val="single" w:sz="4" w:space="0" w:color="auto"/>
              <w:right w:val="single" w:sz="4" w:space="0" w:color="auto"/>
            </w:tcBorders>
            <w:shd w:val="clear" w:color="auto" w:fill="auto"/>
            <w:vAlign w:val="bottom"/>
            <w:hideMark/>
          </w:tcPr>
          <w:p w14:paraId="4E9DB5EA"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maximum assimilation rate</w:t>
            </w:r>
          </w:p>
        </w:tc>
        <w:tc>
          <w:tcPr>
            <w:tcW w:w="1322" w:type="dxa"/>
            <w:tcBorders>
              <w:top w:val="nil"/>
              <w:left w:val="nil"/>
              <w:bottom w:val="single" w:sz="4" w:space="0" w:color="auto"/>
              <w:right w:val="single" w:sz="4" w:space="0" w:color="auto"/>
            </w:tcBorders>
            <w:shd w:val="clear" w:color="auto" w:fill="auto"/>
            <w:vAlign w:val="bottom"/>
            <w:hideMark/>
          </w:tcPr>
          <w:p w14:paraId="1358A3D5"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match yield range</w:t>
            </w:r>
          </w:p>
        </w:tc>
        <w:tc>
          <w:tcPr>
            <w:tcW w:w="876" w:type="dxa"/>
            <w:tcBorders>
              <w:top w:val="nil"/>
              <w:left w:val="nil"/>
              <w:bottom w:val="single" w:sz="4" w:space="0" w:color="auto"/>
              <w:right w:val="single" w:sz="4" w:space="0" w:color="auto"/>
            </w:tcBorders>
            <w:shd w:val="clear" w:color="auto" w:fill="auto"/>
            <w:noWrap/>
            <w:vAlign w:val="bottom"/>
            <w:hideMark/>
          </w:tcPr>
          <w:p w14:paraId="4A91E357" w14:textId="77777777" w:rsidR="00AE39D6" w:rsidRPr="00271A15" w:rsidRDefault="00AE39D6" w:rsidP="00487AA6">
            <w:pPr>
              <w:spacing w:after="0" w:line="240" w:lineRule="auto"/>
              <w:jc w:val="right"/>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32</w:t>
            </w:r>
          </w:p>
        </w:tc>
        <w:tc>
          <w:tcPr>
            <w:tcW w:w="802" w:type="dxa"/>
            <w:tcBorders>
              <w:top w:val="nil"/>
              <w:left w:val="nil"/>
              <w:bottom w:val="single" w:sz="4" w:space="0" w:color="auto"/>
              <w:right w:val="single" w:sz="4" w:space="0" w:color="auto"/>
            </w:tcBorders>
            <w:shd w:val="clear" w:color="auto" w:fill="auto"/>
            <w:noWrap/>
            <w:vAlign w:val="bottom"/>
            <w:hideMark/>
          </w:tcPr>
          <w:p w14:paraId="59CB6CF3"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na</w:t>
            </w:r>
          </w:p>
        </w:tc>
        <w:tc>
          <w:tcPr>
            <w:tcW w:w="874" w:type="dxa"/>
            <w:tcBorders>
              <w:top w:val="nil"/>
              <w:left w:val="nil"/>
              <w:bottom w:val="single" w:sz="4" w:space="0" w:color="auto"/>
              <w:right w:val="single" w:sz="4" w:space="0" w:color="auto"/>
            </w:tcBorders>
            <w:shd w:val="clear" w:color="auto" w:fill="auto"/>
            <w:noWrap/>
            <w:vAlign w:val="bottom"/>
            <w:hideMark/>
          </w:tcPr>
          <w:p w14:paraId="6C1F9924"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na</w:t>
            </w:r>
          </w:p>
        </w:tc>
        <w:tc>
          <w:tcPr>
            <w:tcW w:w="1133" w:type="dxa"/>
            <w:tcBorders>
              <w:top w:val="nil"/>
              <w:left w:val="nil"/>
              <w:bottom w:val="single" w:sz="4" w:space="0" w:color="auto"/>
              <w:right w:val="single" w:sz="4" w:space="0" w:color="auto"/>
            </w:tcBorders>
            <w:shd w:val="clear" w:color="auto" w:fill="auto"/>
            <w:noWrap/>
            <w:vAlign w:val="bottom"/>
            <w:hideMark/>
          </w:tcPr>
          <w:p w14:paraId="1342E561" w14:textId="77777777" w:rsidR="00AE39D6" w:rsidRPr="00271A15" w:rsidRDefault="00AE39D6" w:rsidP="00487AA6">
            <w:pPr>
              <w:spacing w:after="0" w:line="240" w:lineRule="auto"/>
              <w:jc w:val="right"/>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45</w:t>
            </w:r>
          </w:p>
        </w:tc>
      </w:tr>
      <w:tr w:rsidR="00F40517" w:rsidRPr="008F0289" w14:paraId="307849A8" w14:textId="77777777" w:rsidTr="00271A15">
        <w:trPr>
          <w:trHeight w:val="301"/>
        </w:trPr>
        <w:tc>
          <w:tcPr>
            <w:tcW w:w="1213" w:type="dxa"/>
            <w:tcBorders>
              <w:top w:val="nil"/>
              <w:left w:val="single" w:sz="4" w:space="0" w:color="auto"/>
              <w:bottom w:val="single" w:sz="4" w:space="0" w:color="auto"/>
              <w:right w:val="single" w:sz="4" w:space="0" w:color="auto"/>
            </w:tcBorders>
            <w:shd w:val="clear" w:color="auto" w:fill="auto"/>
            <w:noWrap/>
            <w:hideMark/>
          </w:tcPr>
          <w:p w14:paraId="5D2CCFE9"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SLA5</w:t>
            </w:r>
          </w:p>
        </w:tc>
        <w:tc>
          <w:tcPr>
            <w:tcW w:w="1060" w:type="dxa"/>
            <w:tcBorders>
              <w:top w:val="nil"/>
              <w:left w:val="nil"/>
              <w:bottom w:val="single" w:sz="4" w:space="0" w:color="auto"/>
              <w:right w:val="single" w:sz="4" w:space="0" w:color="auto"/>
            </w:tcBorders>
            <w:shd w:val="clear" w:color="auto" w:fill="auto"/>
            <w:noWrap/>
            <w:hideMark/>
          </w:tcPr>
          <w:p w14:paraId="1B30F670"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hAnsi="Arial" w:cs="Arial"/>
                <w:sz w:val="20"/>
                <w:szCs w:val="20"/>
              </w:rPr>
              <w:t> ha kg</w:t>
            </w:r>
            <w:r w:rsidRPr="00271A15">
              <w:rPr>
                <w:rFonts w:ascii="Arial" w:hAnsi="Arial" w:cs="Arial"/>
                <w:sz w:val="20"/>
                <w:szCs w:val="20"/>
                <w:vertAlign w:val="superscript"/>
              </w:rPr>
              <w:t>-1</w:t>
            </w:r>
          </w:p>
        </w:tc>
        <w:tc>
          <w:tcPr>
            <w:tcW w:w="1382" w:type="dxa"/>
            <w:tcBorders>
              <w:top w:val="nil"/>
              <w:left w:val="nil"/>
              <w:bottom w:val="single" w:sz="4" w:space="0" w:color="auto"/>
              <w:right w:val="single" w:sz="4" w:space="0" w:color="auto"/>
            </w:tcBorders>
            <w:shd w:val="clear" w:color="auto" w:fill="auto"/>
            <w:hideMark/>
          </w:tcPr>
          <w:p w14:paraId="406AE388"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Specific leaf area stage 5</w:t>
            </w:r>
          </w:p>
        </w:tc>
        <w:tc>
          <w:tcPr>
            <w:tcW w:w="1322" w:type="dxa"/>
            <w:tcBorders>
              <w:top w:val="nil"/>
              <w:left w:val="nil"/>
              <w:bottom w:val="single" w:sz="4" w:space="0" w:color="auto"/>
              <w:right w:val="single" w:sz="4" w:space="0" w:color="auto"/>
            </w:tcBorders>
            <w:shd w:val="clear" w:color="auto" w:fill="auto"/>
            <w:noWrap/>
            <w:hideMark/>
          </w:tcPr>
          <w:p w14:paraId="5FA79EC3"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match yield range</w:t>
            </w:r>
          </w:p>
        </w:tc>
        <w:tc>
          <w:tcPr>
            <w:tcW w:w="876" w:type="dxa"/>
            <w:tcBorders>
              <w:top w:val="nil"/>
              <w:left w:val="nil"/>
              <w:bottom w:val="single" w:sz="4" w:space="0" w:color="auto"/>
              <w:right w:val="single" w:sz="4" w:space="0" w:color="auto"/>
            </w:tcBorders>
            <w:shd w:val="clear" w:color="auto" w:fill="auto"/>
            <w:noWrap/>
            <w:vAlign w:val="bottom"/>
            <w:hideMark/>
          </w:tcPr>
          <w:p w14:paraId="3C828E2F" w14:textId="7DD5A897" w:rsidR="00AE39D6" w:rsidRPr="00271A15" w:rsidRDefault="00AE39D6" w:rsidP="00357DD4">
            <w:pPr>
              <w:spacing w:after="0" w:line="240" w:lineRule="auto"/>
              <w:jc w:val="right"/>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0</w:t>
            </w:r>
            <w:r w:rsidR="00357DD4" w:rsidRPr="00271A15">
              <w:rPr>
                <w:rFonts w:ascii="Arial" w:eastAsia="Times New Roman" w:hAnsi="Arial" w:cs="Arial"/>
                <w:color w:val="000000"/>
                <w:sz w:val="20"/>
                <w:szCs w:val="20"/>
                <w:lang w:eastAsia="en-GB"/>
              </w:rPr>
              <w:t>.</w:t>
            </w:r>
            <w:r w:rsidRPr="00271A15">
              <w:rPr>
                <w:rFonts w:ascii="Arial" w:eastAsia="Times New Roman" w:hAnsi="Arial" w:cs="Arial"/>
                <w:color w:val="000000"/>
                <w:sz w:val="20"/>
                <w:szCs w:val="20"/>
                <w:lang w:eastAsia="en-GB"/>
              </w:rPr>
              <w:t>0015</w:t>
            </w:r>
          </w:p>
        </w:tc>
        <w:tc>
          <w:tcPr>
            <w:tcW w:w="802" w:type="dxa"/>
            <w:tcBorders>
              <w:top w:val="nil"/>
              <w:left w:val="nil"/>
              <w:bottom w:val="single" w:sz="4" w:space="0" w:color="auto"/>
              <w:right w:val="single" w:sz="4" w:space="0" w:color="auto"/>
            </w:tcBorders>
            <w:shd w:val="clear" w:color="auto" w:fill="auto"/>
            <w:noWrap/>
            <w:vAlign w:val="bottom"/>
            <w:hideMark/>
          </w:tcPr>
          <w:p w14:paraId="779577C3"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na</w:t>
            </w:r>
          </w:p>
        </w:tc>
        <w:tc>
          <w:tcPr>
            <w:tcW w:w="874" w:type="dxa"/>
            <w:tcBorders>
              <w:top w:val="nil"/>
              <w:left w:val="nil"/>
              <w:bottom w:val="single" w:sz="4" w:space="0" w:color="auto"/>
              <w:right w:val="single" w:sz="4" w:space="0" w:color="auto"/>
            </w:tcBorders>
            <w:shd w:val="clear" w:color="auto" w:fill="auto"/>
            <w:noWrap/>
            <w:vAlign w:val="bottom"/>
            <w:hideMark/>
          </w:tcPr>
          <w:p w14:paraId="3C207A1D"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na</w:t>
            </w:r>
          </w:p>
        </w:tc>
        <w:tc>
          <w:tcPr>
            <w:tcW w:w="1133" w:type="dxa"/>
            <w:tcBorders>
              <w:top w:val="nil"/>
              <w:left w:val="nil"/>
              <w:bottom w:val="single" w:sz="4" w:space="0" w:color="auto"/>
              <w:right w:val="single" w:sz="4" w:space="0" w:color="auto"/>
            </w:tcBorders>
            <w:shd w:val="clear" w:color="auto" w:fill="auto"/>
            <w:noWrap/>
            <w:hideMark/>
          </w:tcPr>
          <w:p w14:paraId="44F97131" w14:textId="62F3C32A" w:rsidR="00AE39D6" w:rsidRPr="00271A15" w:rsidRDefault="00AE39D6" w:rsidP="00357DD4">
            <w:pPr>
              <w:spacing w:after="0" w:line="240" w:lineRule="auto"/>
              <w:jc w:val="right"/>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0</w:t>
            </w:r>
            <w:r w:rsidR="00357DD4" w:rsidRPr="00271A15">
              <w:rPr>
                <w:rFonts w:ascii="Arial" w:eastAsia="Times New Roman" w:hAnsi="Arial" w:cs="Arial"/>
                <w:color w:val="000000"/>
                <w:sz w:val="20"/>
                <w:szCs w:val="20"/>
                <w:lang w:eastAsia="en-GB"/>
              </w:rPr>
              <w:t>.</w:t>
            </w:r>
            <w:r w:rsidRPr="00271A15">
              <w:rPr>
                <w:rFonts w:ascii="Arial" w:eastAsia="Times New Roman" w:hAnsi="Arial" w:cs="Arial"/>
                <w:color w:val="000000"/>
                <w:sz w:val="20"/>
                <w:szCs w:val="20"/>
                <w:lang w:eastAsia="en-GB"/>
              </w:rPr>
              <w:t>002</w:t>
            </w:r>
          </w:p>
        </w:tc>
      </w:tr>
      <w:tr w:rsidR="00F40517" w:rsidRPr="008F0289" w14:paraId="5452AEC9" w14:textId="77777777" w:rsidTr="00271A15">
        <w:trPr>
          <w:trHeight w:val="540"/>
        </w:trPr>
        <w:tc>
          <w:tcPr>
            <w:tcW w:w="1213" w:type="dxa"/>
            <w:tcBorders>
              <w:top w:val="nil"/>
              <w:left w:val="single" w:sz="4" w:space="0" w:color="auto"/>
              <w:bottom w:val="single" w:sz="4" w:space="0" w:color="auto"/>
              <w:right w:val="single" w:sz="4" w:space="0" w:color="auto"/>
            </w:tcBorders>
            <w:shd w:val="clear" w:color="auto" w:fill="auto"/>
            <w:noWrap/>
            <w:vAlign w:val="bottom"/>
          </w:tcPr>
          <w:p w14:paraId="11AE783E"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AssParCoeff</w:t>
            </w:r>
          </w:p>
        </w:tc>
        <w:tc>
          <w:tcPr>
            <w:tcW w:w="1060" w:type="dxa"/>
            <w:tcBorders>
              <w:top w:val="nil"/>
              <w:left w:val="nil"/>
              <w:bottom w:val="single" w:sz="4" w:space="0" w:color="auto"/>
              <w:right w:val="single" w:sz="4" w:space="0" w:color="auto"/>
            </w:tcBorders>
            <w:shd w:val="clear" w:color="auto" w:fill="auto"/>
            <w:noWrap/>
            <w:vAlign w:val="bottom"/>
          </w:tcPr>
          <w:p w14:paraId="6D479D91"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w:t>
            </w:r>
          </w:p>
        </w:tc>
        <w:tc>
          <w:tcPr>
            <w:tcW w:w="1382" w:type="dxa"/>
            <w:tcBorders>
              <w:top w:val="nil"/>
              <w:left w:val="nil"/>
              <w:bottom w:val="single" w:sz="4" w:space="0" w:color="auto"/>
              <w:right w:val="single" w:sz="4" w:space="0" w:color="auto"/>
            </w:tcBorders>
            <w:shd w:val="clear" w:color="auto" w:fill="auto"/>
            <w:vAlign w:val="bottom"/>
          </w:tcPr>
          <w:p w14:paraId="6F74A29B"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Assimilation partitioning coefficient organ 1 stage 2</w:t>
            </w:r>
          </w:p>
        </w:tc>
        <w:tc>
          <w:tcPr>
            <w:tcW w:w="1322" w:type="dxa"/>
            <w:tcBorders>
              <w:top w:val="nil"/>
              <w:left w:val="nil"/>
              <w:bottom w:val="single" w:sz="4" w:space="0" w:color="auto"/>
              <w:right w:val="single" w:sz="4" w:space="0" w:color="auto"/>
            </w:tcBorders>
            <w:shd w:val="clear" w:color="auto" w:fill="auto"/>
            <w:noWrap/>
            <w:vAlign w:val="bottom"/>
          </w:tcPr>
          <w:p w14:paraId="688F19E7"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Match BBCH and yield</w:t>
            </w:r>
          </w:p>
        </w:tc>
        <w:tc>
          <w:tcPr>
            <w:tcW w:w="876" w:type="dxa"/>
            <w:tcBorders>
              <w:top w:val="nil"/>
              <w:left w:val="nil"/>
              <w:bottom w:val="single" w:sz="4" w:space="0" w:color="auto"/>
              <w:right w:val="single" w:sz="4" w:space="0" w:color="auto"/>
            </w:tcBorders>
            <w:shd w:val="clear" w:color="auto" w:fill="auto"/>
            <w:noWrap/>
            <w:vAlign w:val="bottom"/>
          </w:tcPr>
          <w:p w14:paraId="54E1AE06" w14:textId="77777777" w:rsidR="00AE39D6" w:rsidRPr="00271A15" w:rsidRDefault="00AE39D6" w:rsidP="00487AA6">
            <w:pPr>
              <w:spacing w:after="0" w:line="240" w:lineRule="auto"/>
              <w:jc w:val="right"/>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0.25</w:t>
            </w:r>
          </w:p>
        </w:tc>
        <w:tc>
          <w:tcPr>
            <w:tcW w:w="802" w:type="dxa"/>
            <w:tcBorders>
              <w:top w:val="nil"/>
              <w:left w:val="nil"/>
              <w:bottom w:val="single" w:sz="4" w:space="0" w:color="auto"/>
              <w:right w:val="single" w:sz="4" w:space="0" w:color="auto"/>
            </w:tcBorders>
            <w:shd w:val="clear" w:color="auto" w:fill="auto"/>
            <w:noWrap/>
            <w:vAlign w:val="bottom"/>
          </w:tcPr>
          <w:p w14:paraId="70DE06BA"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na</w:t>
            </w:r>
          </w:p>
        </w:tc>
        <w:tc>
          <w:tcPr>
            <w:tcW w:w="874" w:type="dxa"/>
            <w:tcBorders>
              <w:top w:val="nil"/>
              <w:left w:val="nil"/>
              <w:bottom w:val="single" w:sz="4" w:space="0" w:color="auto"/>
              <w:right w:val="single" w:sz="4" w:space="0" w:color="auto"/>
            </w:tcBorders>
            <w:shd w:val="clear" w:color="auto" w:fill="auto"/>
            <w:noWrap/>
            <w:vAlign w:val="bottom"/>
          </w:tcPr>
          <w:p w14:paraId="10B4F2A7"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na</w:t>
            </w:r>
          </w:p>
        </w:tc>
        <w:tc>
          <w:tcPr>
            <w:tcW w:w="1133" w:type="dxa"/>
            <w:tcBorders>
              <w:top w:val="nil"/>
              <w:left w:val="nil"/>
              <w:bottom w:val="single" w:sz="4" w:space="0" w:color="auto"/>
              <w:right w:val="single" w:sz="4" w:space="0" w:color="auto"/>
            </w:tcBorders>
            <w:shd w:val="clear" w:color="auto" w:fill="auto"/>
            <w:noWrap/>
            <w:vAlign w:val="bottom"/>
          </w:tcPr>
          <w:p w14:paraId="08CDA57F" w14:textId="77777777" w:rsidR="00AE39D6" w:rsidRPr="00271A15" w:rsidRDefault="00AE39D6" w:rsidP="00487AA6">
            <w:pPr>
              <w:spacing w:after="0" w:line="240" w:lineRule="auto"/>
              <w:jc w:val="right"/>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0.2</w:t>
            </w:r>
          </w:p>
        </w:tc>
      </w:tr>
      <w:tr w:rsidR="00F40517" w:rsidRPr="008F0289" w14:paraId="29013B67" w14:textId="77777777" w:rsidTr="00271A15">
        <w:trPr>
          <w:trHeight w:val="540"/>
        </w:trPr>
        <w:tc>
          <w:tcPr>
            <w:tcW w:w="1213" w:type="dxa"/>
            <w:tcBorders>
              <w:top w:val="nil"/>
              <w:left w:val="single" w:sz="4" w:space="0" w:color="auto"/>
              <w:bottom w:val="single" w:sz="4" w:space="0" w:color="auto"/>
              <w:right w:val="single" w:sz="4" w:space="0" w:color="auto"/>
            </w:tcBorders>
            <w:shd w:val="clear" w:color="auto" w:fill="auto"/>
            <w:noWrap/>
          </w:tcPr>
          <w:p w14:paraId="030830F6"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AssParCoeff</w:t>
            </w:r>
          </w:p>
        </w:tc>
        <w:tc>
          <w:tcPr>
            <w:tcW w:w="1060" w:type="dxa"/>
            <w:tcBorders>
              <w:top w:val="nil"/>
              <w:left w:val="nil"/>
              <w:bottom w:val="single" w:sz="4" w:space="0" w:color="auto"/>
              <w:right w:val="single" w:sz="4" w:space="0" w:color="auto"/>
            </w:tcBorders>
            <w:shd w:val="clear" w:color="auto" w:fill="auto"/>
            <w:noWrap/>
            <w:vAlign w:val="bottom"/>
          </w:tcPr>
          <w:p w14:paraId="6C4AFBF8"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w:t>
            </w:r>
          </w:p>
        </w:tc>
        <w:tc>
          <w:tcPr>
            <w:tcW w:w="1382" w:type="dxa"/>
            <w:tcBorders>
              <w:top w:val="nil"/>
              <w:left w:val="nil"/>
              <w:bottom w:val="single" w:sz="4" w:space="0" w:color="auto"/>
              <w:right w:val="single" w:sz="4" w:space="0" w:color="auto"/>
            </w:tcBorders>
            <w:shd w:val="clear" w:color="auto" w:fill="auto"/>
          </w:tcPr>
          <w:p w14:paraId="13B1588D"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Assimilation partitioning coefficient organ 2 stage 2</w:t>
            </w:r>
          </w:p>
        </w:tc>
        <w:tc>
          <w:tcPr>
            <w:tcW w:w="1322" w:type="dxa"/>
            <w:tcBorders>
              <w:top w:val="nil"/>
              <w:left w:val="nil"/>
              <w:bottom w:val="single" w:sz="4" w:space="0" w:color="auto"/>
              <w:right w:val="single" w:sz="4" w:space="0" w:color="auto"/>
            </w:tcBorders>
            <w:shd w:val="clear" w:color="auto" w:fill="auto"/>
            <w:noWrap/>
          </w:tcPr>
          <w:p w14:paraId="159EE295"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Match BBCH and yield</w:t>
            </w:r>
          </w:p>
        </w:tc>
        <w:tc>
          <w:tcPr>
            <w:tcW w:w="876" w:type="dxa"/>
            <w:tcBorders>
              <w:top w:val="nil"/>
              <w:left w:val="nil"/>
              <w:bottom w:val="single" w:sz="4" w:space="0" w:color="auto"/>
              <w:right w:val="single" w:sz="4" w:space="0" w:color="auto"/>
            </w:tcBorders>
            <w:shd w:val="clear" w:color="auto" w:fill="auto"/>
            <w:noWrap/>
            <w:vAlign w:val="bottom"/>
          </w:tcPr>
          <w:p w14:paraId="0B671AF1" w14:textId="77777777" w:rsidR="00AE39D6" w:rsidRPr="00271A15" w:rsidRDefault="00AE39D6" w:rsidP="00487AA6">
            <w:pPr>
              <w:spacing w:after="0" w:line="240" w:lineRule="auto"/>
              <w:jc w:val="right"/>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0.50</w:t>
            </w:r>
          </w:p>
        </w:tc>
        <w:tc>
          <w:tcPr>
            <w:tcW w:w="802" w:type="dxa"/>
            <w:tcBorders>
              <w:top w:val="nil"/>
              <w:left w:val="nil"/>
              <w:bottom w:val="single" w:sz="4" w:space="0" w:color="auto"/>
              <w:right w:val="single" w:sz="4" w:space="0" w:color="auto"/>
            </w:tcBorders>
            <w:shd w:val="clear" w:color="auto" w:fill="auto"/>
            <w:noWrap/>
            <w:vAlign w:val="bottom"/>
          </w:tcPr>
          <w:p w14:paraId="0D81347E"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na</w:t>
            </w:r>
          </w:p>
        </w:tc>
        <w:tc>
          <w:tcPr>
            <w:tcW w:w="874" w:type="dxa"/>
            <w:tcBorders>
              <w:top w:val="nil"/>
              <w:left w:val="nil"/>
              <w:bottom w:val="single" w:sz="4" w:space="0" w:color="auto"/>
              <w:right w:val="single" w:sz="4" w:space="0" w:color="auto"/>
            </w:tcBorders>
            <w:shd w:val="clear" w:color="auto" w:fill="auto"/>
            <w:noWrap/>
            <w:vAlign w:val="bottom"/>
          </w:tcPr>
          <w:p w14:paraId="30C78E4E"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na</w:t>
            </w:r>
          </w:p>
        </w:tc>
        <w:tc>
          <w:tcPr>
            <w:tcW w:w="1133" w:type="dxa"/>
            <w:tcBorders>
              <w:top w:val="nil"/>
              <w:left w:val="nil"/>
              <w:bottom w:val="single" w:sz="4" w:space="0" w:color="auto"/>
              <w:right w:val="single" w:sz="4" w:space="0" w:color="auto"/>
            </w:tcBorders>
            <w:shd w:val="clear" w:color="auto" w:fill="auto"/>
            <w:noWrap/>
            <w:vAlign w:val="bottom"/>
          </w:tcPr>
          <w:p w14:paraId="72AB1994" w14:textId="77777777" w:rsidR="00AE39D6" w:rsidRPr="00271A15" w:rsidRDefault="00AE39D6" w:rsidP="00487AA6">
            <w:pPr>
              <w:spacing w:after="0" w:line="240" w:lineRule="auto"/>
              <w:jc w:val="right"/>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0.5999</w:t>
            </w:r>
          </w:p>
        </w:tc>
      </w:tr>
      <w:tr w:rsidR="00F40517" w:rsidRPr="008F0289" w14:paraId="206F9BC1" w14:textId="77777777" w:rsidTr="00271A15">
        <w:trPr>
          <w:trHeight w:val="540"/>
        </w:trPr>
        <w:tc>
          <w:tcPr>
            <w:tcW w:w="1213" w:type="dxa"/>
            <w:tcBorders>
              <w:top w:val="nil"/>
              <w:left w:val="single" w:sz="4" w:space="0" w:color="auto"/>
              <w:bottom w:val="single" w:sz="4" w:space="0" w:color="auto"/>
              <w:right w:val="single" w:sz="4" w:space="0" w:color="auto"/>
            </w:tcBorders>
            <w:shd w:val="clear" w:color="auto" w:fill="auto"/>
            <w:noWrap/>
          </w:tcPr>
          <w:p w14:paraId="2F50A2D4"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AssParCoeff</w:t>
            </w:r>
          </w:p>
        </w:tc>
        <w:tc>
          <w:tcPr>
            <w:tcW w:w="1060" w:type="dxa"/>
            <w:tcBorders>
              <w:top w:val="nil"/>
              <w:left w:val="nil"/>
              <w:bottom w:val="single" w:sz="4" w:space="0" w:color="auto"/>
              <w:right w:val="single" w:sz="4" w:space="0" w:color="auto"/>
            </w:tcBorders>
            <w:shd w:val="clear" w:color="auto" w:fill="auto"/>
            <w:noWrap/>
            <w:vAlign w:val="bottom"/>
          </w:tcPr>
          <w:p w14:paraId="438372A3"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w:t>
            </w:r>
          </w:p>
        </w:tc>
        <w:tc>
          <w:tcPr>
            <w:tcW w:w="1382" w:type="dxa"/>
            <w:tcBorders>
              <w:top w:val="nil"/>
              <w:left w:val="nil"/>
              <w:bottom w:val="single" w:sz="4" w:space="0" w:color="auto"/>
              <w:right w:val="single" w:sz="4" w:space="0" w:color="auto"/>
            </w:tcBorders>
            <w:shd w:val="clear" w:color="auto" w:fill="auto"/>
          </w:tcPr>
          <w:p w14:paraId="24D1A5F7"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Assimilation partitioning coefficient organ 3 stage 2</w:t>
            </w:r>
          </w:p>
        </w:tc>
        <w:tc>
          <w:tcPr>
            <w:tcW w:w="1322" w:type="dxa"/>
            <w:tcBorders>
              <w:top w:val="nil"/>
              <w:left w:val="nil"/>
              <w:bottom w:val="single" w:sz="4" w:space="0" w:color="auto"/>
              <w:right w:val="single" w:sz="4" w:space="0" w:color="auto"/>
            </w:tcBorders>
            <w:shd w:val="clear" w:color="auto" w:fill="auto"/>
            <w:noWrap/>
          </w:tcPr>
          <w:p w14:paraId="19D8CAE7"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Match BBCH and yield</w:t>
            </w:r>
          </w:p>
        </w:tc>
        <w:tc>
          <w:tcPr>
            <w:tcW w:w="876" w:type="dxa"/>
            <w:tcBorders>
              <w:top w:val="nil"/>
              <w:left w:val="nil"/>
              <w:bottom w:val="single" w:sz="4" w:space="0" w:color="auto"/>
              <w:right w:val="single" w:sz="4" w:space="0" w:color="auto"/>
            </w:tcBorders>
            <w:shd w:val="clear" w:color="auto" w:fill="auto"/>
            <w:noWrap/>
            <w:vAlign w:val="bottom"/>
          </w:tcPr>
          <w:p w14:paraId="2CECAF0D" w14:textId="77777777" w:rsidR="00AE39D6" w:rsidRPr="00271A15" w:rsidRDefault="00AE39D6" w:rsidP="00487AA6">
            <w:pPr>
              <w:spacing w:after="0" w:line="240" w:lineRule="auto"/>
              <w:jc w:val="right"/>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0.25</w:t>
            </w:r>
          </w:p>
        </w:tc>
        <w:tc>
          <w:tcPr>
            <w:tcW w:w="802" w:type="dxa"/>
            <w:tcBorders>
              <w:top w:val="nil"/>
              <w:left w:val="nil"/>
              <w:bottom w:val="single" w:sz="4" w:space="0" w:color="auto"/>
              <w:right w:val="single" w:sz="4" w:space="0" w:color="auto"/>
            </w:tcBorders>
            <w:shd w:val="clear" w:color="auto" w:fill="auto"/>
            <w:noWrap/>
            <w:vAlign w:val="bottom"/>
          </w:tcPr>
          <w:p w14:paraId="0F0442DE"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na</w:t>
            </w:r>
          </w:p>
        </w:tc>
        <w:tc>
          <w:tcPr>
            <w:tcW w:w="874" w:type="dxa"/>
            <w:tcBorders>
              <w:top w:val="nil"/>
              <w:left w:val="nil"/>
              <w:bottom w:val="single" w:sz="4" w:space="0" w:color="auto"/>
              <w:right w:val="single" w:sz="4" w:space="0" w:color="auto"/>
            </w:tcBorders>
            <w:shd w:val="clear" w:color="auto" w:fill="auto"/>
            <w:noWrap/>
            <w:vAlign w:val="bottom"/>
          </w:tcPr>
          <w:p w14:paraId="3185FA84"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na</w:t>
            </w:r>
          </w:p>
        </w:tc>
        <w:tc>
          <w:tcPr>
            <w:tcW w:w="1133" w:type="dxa"/>
            <w:tcBorders>
              <w:top w:val="nil"/>
              <w:left w:val="nil"/>
              <w:bottom w:val="single" w:sz="4" w:space="0" w:color="auto"/>
              <w:right w:val="single" w:sz="4" w:space="0" w:color="auto"/>
            </w:tcBorders>
            <w:shd w:val="clear" w:color="auto" w:fill="auto"/>
            <w:noWrap/>
            <w:vAlign w:val="bottom"/>
          </w:tcPr>
          <w:p w14:paraId="7BE878CF" w14:textId="77777777" w:rsidR="00AE39D6" w:rsidRPr="00271A15" w:rsidRDefault="00AE39D6" w:rsidP="00487AA6">
            <w:pPr>
              <w:spacing w:after="0" w:line="240" w:lineRule="auto"/>
              <w:jc w:val="right"/>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0.2</w:t>
            </w:r>
          </w:p>
        </w:tc>
      </w:tr>
      <w:tr w:rsidR="00F40517" w:rsidRPr="008F0289" w14:paraId="60F04C0A" w14:textId="77777777" w:rsidTr="00271A15">
        <w:trPr>
          <w:trHeight w:val="530"/>
        </w:trPr>
        <w:tc>
          <w:tcPr>
            <w:tcW w:w="752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70D02" w14:textId="77777777" w:rsidR="00AE39D6" w:rsidRPr="00271A15" w:rsidRDefault="00AE39D6" w:rsidP="00487AA6">
            <w:pPr>
              <w:spacing w:after="0" w:line="240" w:lineRule="auto"/>
              <w:rPr>
                <w:rFonts w:ascii="Arial" w:eastAsia="Times New Roman" w:hAnsi="Arial" w:cs="Arial"/>
                <w:b/>
                <w:bCs/>
                <w:color w:val="000000"/>
                <w:sz w:val="20"/>
                <w:szCs w:val="20"/>
                <w:lang w:eastAsia="en-GB"/>
              </w:rPr>
            </w:pPr>
            <w:r w:rsidRPr="00271A15">
              <w:rPr>
                <w:rFonts w:ascii="Arial" w:eastAsia="Times New Roman" w:hAnsi="Arial" w:cs="Arial"/>
                <w:b/>
                <w:bCs/>
                <w:color w:val="000000"/>
                <w:sz w:val="20"/>
                <w:szCs w:val="20"/>
                <w:lang w:eastAsia="en-GB"/>
              </w:rPr>
              <w:t>Parameter winter rye</w:t>
            </w:r>
          </w:p>
        </w:tc>
        <w:tc>
          <w:tcPr>
            <w:tcW w:w="1133" w:type="dxa"/>
            <w:tcBorders>
              <w:top w:val="nil"/>
              <w:left w:val="nil"/>
              <w:bottom w:val="single" w:sz="4" w:space="0" w:color="auto"/>
              <w:right w:val="single" w:sz="4" w:space="0" w:color="auto"/>
            </w:tcBorders>
            <w:shd w:val="clear" w:color="auto" w:fill="auto"/>
            <w:vAlign w:val="bottom"/>
            <w:hideMark/>
          </w:tcPr>
          <w:p w14:paraId="2D7AF406"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previous simulation</w:t>
            </w:r>
          </w:p>
        </w:tc>
      </w:tr>
      <w:tr w:rsidR="00F40517" w:rsidRPr="008F0289" w14:paraId="542E4B24" w14:textId="77777777" w:rsidTr="00271A15">
        <w:trPr>
          <w:trHeight w:val="290"/>
        </w:trPr>
        <w:tc>
          <w:tcPr>
            <w:tcW w:w="1213" w:type="dxa"/>
            <w:tcBorders>
              <w:top w:val="nil"/>
              <w:left w:val="single" w:sz="4" w:space="0" w:color="auto"/>
              <w:bottom w:val="single" w:sz="4" w:space="0" w:color="auto"/>
              <w:right w:val="single" w:sz="4" w:space="0" w:color="auto"/>
            </w:tcBorders>
            <w:shd w:val="clear" w:color="auto" w:fill="auto"/>
            <w:noWrap/>
            <w:vAlign w:val="bottom"/>
            <w:hideMark/>
          </w:tcPr>
          <w:p w14:paraId="7DA20EDE" w14:textId="77777777" w:rsidR="00AE39D6" w:rsidRPr="00271A15" w:rsidRDefault="00AE39D6" w:rsidP="00487AA6">
            <w:pPr>
              <w:spacing w:after="0" w:line="240" w:lineRule="auto"/>
              <w:jc w:val="center"/>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abbr.</w:t>
            </w:r>
          </w:p>
        </w:tc>
        <w:tc>
          <w:tcPr>
            <w:tcW w:w="1060" w:type="dxa"/>
            <w:tcBorders>
              <w:top w:val="nil"/>
              <w:left w:val="nil"/>
              <w:bottom w:val="single" w:sz="4" w:space="0" w:color="auto"/>
              <w:right w:val="single" w:sz="4" w:space="0" w:color="auto"/>
            </w:tcBorders>
            <w:shd w:val="clear" w:color="auto" w:fill="auto"/>
            <w:noWrap/>
            <w:vAlign w:val="bottom"/>
            <w:hideMark/>
          </w:tcPr>
          <w:p w14:paraId="4D2168C9" w14:textId="77777777" w:rsidR="00AE39D6" w:rsidRPr="00271A15" w:rsidRDefault="00AE39D6" w:rsidP="00487AA6">
            <w:pPr>
              <w:spacing w:after="0" w:line="240" w:lineRule="auto"/>
              <w:jc w:val="center"/>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unit</w:t>
            </w:r>
          </w:p>
        </w:tc>
        <w:tc>
          <w:tcPr>
            <w:tcW w:w="1382" w:type="dxa"/>
            <w:tcBorders>
              <w:top w:val="nil"/>
              <w:left w:val="nil"/>
              <w:bottom w:val="single" w:sz="4" w:space="0" w:color="auto"/>
              <w:right w:val="single" w:sz="4" w:space="0" w:color="auto"/>
            </w:tcBorders>
            <w:shd w:val="clear" w:color="auto" w:fill="auto"/>
            <w:noWrap/>
            <w:vAlign w:val="bottom"/>
            <w:hideMark/>
          </w:tcPr>
          <w:p w14:paraId="15BDD6E4" w14:textId="77777777" w:rsidR="00AE39D6" w:rsidRPr="00271A15" w:rsidRDefault="00AE39D6" w:rsidP="00487AA6">
            <w:pPr>
              <w:spacing w:after="0" w:line="240" w:lineRule="auto"/>
              <w:jc w:val="center"/>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description</w:t>
            </w:r>
          </w:p>
        </w:tc>
        <w:tc>
          <w:tcPr>
            <w:tcW w:w="1322" w:type="dxa"/>
            <w:tcBorders>
              <w:top w:val="nil"/>
              <w:left w:val="nil"/>
              <w:bottom w:val="single" w:sz="4" w:space="0" w:color="auto"/>
              <w:right w:val="single" w:sz="4" w:space="0" w:color="auto"/>
            </w:tcBorders>
            <w:shd w:val="clear" w:color="auto" w:fill="auto"/>
            <w:noWrap/>
            <w:vAlign w:val="bottom"/>
            <w:hideMark/>
          </w:tcPr>
          <w:p w14:paraId="2EE9A393" w14:textId="77777777" w:rsidR="00AE39D6" w:rsidRPr="00271A15" w:rsidRDefault="00AE39D6" w:rsidP="00487AA6">
            <w:pPr>
              <w:spacing w:after="0" w:line="240" w:lineRule="auto"/>
              <w:jc w:val="center"/>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choice (why)</w:t>
            </w:r>
          </w:p>
        </w:tc>
        <w:tc>
          <w:tcPr>
            <w:tcW w:w="876" w:type="dxa"/>
            <w:tcBorders>
              <w:top w:val="nil"/>
              <w:left w:val="nil"/>
              <w:bottom w:val="single" w:sz="4" w:space="0" w:color="auto"/>
              <w:right w:val="single" w:sz="4" w:space="0" w:color="auto"/>
            </w:tcBorders>
            <w:shd w:val="clear" w:color="auto" w:fill="auto"/>
            <w:noWrap/>
            <w:vAlign w:val="bottom"/>
            <w:hideMark/>
          </w:tcPr>
          <w:p w14:paraId="54350176" w14:textId="77777777" w:rsidR="00AE39D6" w:rsidRPr="00271A15" w:rsidRDefault="00AE39D6" w:rsidP="00487AA6">
            <w:pPr>
              <w:spacing w:after="0" w:line="240" w:lineRule="auto"/>
              <w:jc w:val="center"/>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opt. value</w:t>
            </w:r>
          </w:p>
        </w:tc>
        <w:tc>
          <w:tcPr>
            <w:tcW w:w="802" w:type="dxa"/>
            <w:tcBorders>
              <w:top w:val="nil"/>
              <w:left w:val="nil"/>
              <w:bottom w:val="single" w:sz="4" w:space="0" w:color="auto"/>
              <w:right w:val="single" w:sz="4" w:space="0" w:color="auto"/>
            </w:tcBorders>
            <w:shd w:val="clear" w:color="auto" w:fill="auto"/>
            <w:noWrap/>
            <w:vAlign w:val="bottom"/>
            <w:hideMark/>
          </w:tcPr>
          <w:p w14:paraId="1085FB83" w14:textId="77777777" w:rsidR="00AE39D6" w:rsidRPr="00271A15" w:rsidRDefault="00AE39D6" w:rsidP="00487AA6">
            <w:pPr>
              <w:spacing w:after="0" w:line="240" w:lineRule="auto"/>
              <w:jc w:val="center"/>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range-min</w:t>
            </w:r>
          </w:p>
        </w:tc>
        <w:tc>
          <w:tcPr>
            <w:tcW w:w="874" w:type="dxa"/>
            <w:tcBorders>
              <w:top w:val="nil"/>
              <w:left w:val="nil"/>
              <w:bottom w:val="single" w:sz="4" w:space="0" w:color="auto"/>
              <w:right w:val="single" w:sz="4" w:space="0" w:color="auto"/>
            </w:tcBorders>
            <w:shd w:val="clear" w:color="auto" w:fill="auto"/>
            <w:noWrap/>
            <w:vAlign w:val="bottom"/>
            <w:hideMark/>
          </w:tcPr>
          <w:p w14:paraId="7F0E9CCA" w14:textId="77777777" w:rsidR="00AE39D6" w:rsidRPr="00271A15" w:rsidRDefault="00AE39D6" w:rsidP="00487AA6">
            <w:pPr>
              <w:spacing w:after="0" w:line="240" w:lineRule="auto"/>
              <w:jc w:val="center"/>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range-max</w:t>
            </w:r>
          </w:p>
        </w:tc>
        <w:tc>
          <w:tcPr>
            <w:tcW w:w="1133" w:type="dxa"/>
            <w:tcBorders>
              <w:top w:val="nil"/>
              <w:left w:val="nil"/>
              <w:bottom w:val="single" w:sz="4" w:space="0" w:color="auto"/>
              <w:right w:val="single" w:sz="4" w:space="0" w:color="auto"/>
            </w:tcBorders>
            <w:shd w:val="clear" w:color="auto" w:fill="auto"/>
            <w:noWrap/>
            <w:vAlign w:val="bottom"/>
            <w:hideMark/>
          </w:tcPr>
          <w:p w14:paraId="6EA1E72B" w14:textId="77777777" w:rsidR="00AE39D6" w:rsidRPr="00271A15" w:rsidRDefault="00AE39D6" w:rsidP="00487AA6">
            <w:pPr>
              <w:spacing w:after="0" w:line="240" w:lineRule="auto"/>
              <w:jc w:val="center"/>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value</w:t>
            </w:r>
          </w:p>
        </w:tc>
      </w:tr>
      <w:tr w:rsidR="00F40517" w:rsidRPr="008F0289" w14:paraId="6FEC554D" w14:textId="77777777" w:rsidTr="00271A15">
        <w:trPr>
          <w:trHeight w:val="540"/>
        </w:trPr>
        <w:tc>
          <w:tcPr>
            <w:tcW w:w="1213" w:type="dxa"/>
            <w:tcBorders>
              <w:top w:val="nil"/>
              <w:left w:val="single" w:sz="4" w:space="0" w:color="auto"/>
              <w:bottom w:val="single" w:sz="4" w:space="0" w:color="auto"/>
              <w:right w:val="single" w:sz="4" w:space="0" w:color="auto"/>
            </w:tcBorders>
            <w:shd w:val="clear" w:color="auto" w:fill="auto"/>
            <w:noWrap/>
            <w:vAlign w:val="bottom"/>
            <w:hideMark/>
          </w:tcPr>
          <w:p w14:paraId="0F057AEC"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SLA1</w:t>
            </w:r>
          </w:p>
        </w:tc>
        <w:tc>
          <w:tcPr>
            <w:tcW w:w="1060" w:type="dxa"/>
            <w:tcBorders>
              <w:top w:val="nil"/>
              <w:left w:val="nil"/>
              <w:bottom w:val="single" w:sz="4" w:space="0" w:color="auto"/>
              <w:right w:val="single" w:sz="4" w:space="0" w:color="auto"/>
            </w:tcBorders>
            <w:shd w:val="clear" w:color="auto" w:fill="auto"/>
            <w:noWrap/>
            <w:hideMark/>
          </w:tcPr>
          <w:p w14:paraId="60497737"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hAnsi="Arial" w:cs="Arial"/>
                <w:sz w:val="20"/>
                <w:szCs w:val="20"/>
              </w:rPr>
              <w:t> ha kg</w:t>
            </w:r>
            <w:r w:rsidRPr="00271A15">
              <w:rPr>
                <w:rFonts w:ascii="Arial" w:hAnsi="Arial" w:cs="Arial"/>
                <w:sz w:val="20"/>
                <w:szCs w:val="20"/>
                <w:vertAlign w:val="superscript"/>
              </w:rPr>
              <w:t>-1</w:t>
            </w:r>
          </w:p>
        </w:tc>
        <w:tc>
          <w:tcPr>
            <w:tcW w:w="1382" w:type="dxa"/>
            <w:tcBorders>
              <w:top w:val="nil"/>
              <w:left w:val="nil"/>
              <w:bottom w:val="single" w:sz="4" w:space="0" w:color="auto"/>
              <w:right w:val="single" w:sz="4" w:space="0" w:color="auto"/>
            </w:tcBorders>
            <w:shd w:val="clear" w:color="auto" w:fill="auto"/>
            <w:vAlign w:val="bottom"/>
            <w:hideMark/>
          </w:tcPr>
          <w:p w14:paraId="7D6F5DC1"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Specific leaf area stage 1</w:t>
            </w:r>
          </w:p>
        </w:tc>
        <w:tc>
          <w:tcPr>
            <w:tcW w:w="1322" w:type="dxa"/>
            <w:tcBorders>
              <w:top w:val="nil"/>
              <w:left w:val="nil"/>
              <w:bottom w:val="single" w:sz="4" w:space="0" w:color="auto"/>
              <w:right w:val="single" w:sz="4" w:space="0" w:color="auto"/>
            </w:tcBorders>
            <w:shd w:val="clear" w:color="auto" w:fill="auto"/>
            <w:noWrap/>
            <w:hideMark/>
          </w:tcPr>
          <w:p w14:paraId="346CC115"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match yield range</w:t>
            </w:r>
          </w:p>
        </w:tc>
        <w:tc>
          <w:tcPr>
            <w:tcW w:w="876" w:type="dxa"/>
            <w:tcBorders>
              <w:top w:val="nil"/>
              <w:left w:val="nil"/>
              <w:bottom w:val="single" w:sz="4" w:space="0" w:color="auto"/>
              <w:right w:val="single" w:sz="4" w:space="0" w:color="auto"/>
            </w:tcBorders>
            <w:shd w:val="clear" w:color="auto" w:fill="auto"/>
            <w:noWrap/>
            <w:vAlign w:val="bottom"/>
            <w:hideMark/>
          </w:tcPr>
          <w:p w14:paraId="4B3801CB" w14:textId="5A08BA35" w:rsidR="00AE39D6" w:rsidRPr="00271A15" w:rsidRDefault="00357DD4" w:rsidP="00487AA6">
            <w:pPr>
              <w:spacing w:after="0" w:line="240" w:lineRule="auto"/>
              <w:jc w:val="right"/>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0.</w:t>
            </w:r>
            <w:r w:rsidR="00AE39D6" w:rsidRPr="00271A15">
              <w:rPr>
                <w:rFonts w:ascii="Arial" w:eastAsia="Times New Roman" w:hAnsi="Arial" w:cs="Arial"/>
                <w:color w:val="000000"/>
                <w:sz w:val="20"/>
                <w:szCs w:val="20"/>
                <w:lang w:eastAsia="en-GB"/>
              </w:rPr>
              <w:t>0014</w:t>
            </w:r>
          </w:p>
        </w:tc>
        <w:tc>
          <w:tcPr>
            <w:tcW w:w="802" w:type="dxa"/>
            <w:tcBorders>
              <w:top w:val="nil"/>
              <w:left w:val="nil"/>
              <w:bottom w:val="single" w:sz="4" w:space="0" w:color="auto"/>
              <w:right w:val="single" w:sz="4" w:space="0" w:color="auto"/>
            </w:tcBorders>
            <w:shd w:val="clear" w:color="auto" w:fill="auto"/>
            <w:noWrap/>
            <w:vAlign w:val="bottom"/>
            <w:hideMark/>
          </w:tcPr>
          <w:p w14:paraId="3EA9A74E"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na</w:t>
            </w:r>
          </w:p>
        </w:tc>
        <w:tc>
          <w:tcPr>
            <w:tcW w:w="874" w:type="dxa"/>
            <w:tcBorders>
              <w:top w:val="nil"/>
              <w:left w:val="nil"/>
              <w:bottom w:val="single" w:sz="4" w:space="0" w:color="auto"/>
              <w:right w:val="single" w:sz="4" w:space="0" w:color="auto"/>
            </w:tcBorders>
            <w:shd w:val="clear" w:color="auto" w:fill="auto"/>
            <w:noWrap/>
            <w:vAlign w:val="bottom"/>
            <w:hideMark/>
          </w:tcPr>
          <w:p w14:paraId="0D843E05"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na</w:t>
            </w:r>
          </w:p>
        </w:tc>
        <w:tc>
          <w:tcPr>
            <w:tcW w:w="1133" w:type="dxa"/>
            <w:tcBorders>
              <w:top w:val="nil"/>
              <w:left w:val="nil"/>
              <w:bottom w:val="single" w:sz="4" w:space="0" w:color="auto"/>
              <w:right w:val="single" w:sz="4" w:space="0" w:color="auto"/>
            </w:tcBorders>
            <w:shd w:val="clear" w:color="auto" w:fill="auto"/>
            <w:noWrap/>
            <w:vAlign w:val="bottom"/>
            <w:hideMark/>
          </w:tcPr>
          <w:p w14:paraId="254C01C3" w14:textId="305FCCC3" w:rsidR="00AE39D6" w:rsidRPr="00271A15" w:rsidRDefault="00357DD4" w:rsidP="00487AA6">
            <w:pPr>
              <w:spacing w:after="0" w:line="240" w:lineRule="auto"/>
              <w:jc w:val="right"/>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0.</w:t>
            </w:r>
            <w:r w:rsidR="00AE39D6" w:rsidRPr="00271A15">
              <w:rPr>
                <w:rFonts w:ascii="Arial" w:eastAsia="Times New Roman" w:hAnsi="Arial" w:cs="Arial"/>
                <w:color w:val="000000"/>
                <w:sz w:val="20"/>
                <w:szCs w:val="20"/>
                <w:lang w:eastAsia="en-GB"/>
              </w:rPr>
              <w:t>002</w:t>
            </w:r>
          </w:p>
        </w:tc>
      </w:tr>
      <w:tr w:rsidR="00F40517" w:rsidRPr="008F0289" w14:paraId="35A1055E" w14:textId="77777777" w:rsidTr="00271A15">
        <w:trPr>
          <w:trHeight w:val="540"/>
        </w:trPr>
        <w:tc>
          <w:tcPr>
            <w:tcW w:w="1213" w:type="dxa"/>
            <w:tcBorders>
              <w:top w:val="nil"/>
              <w:left w:val="single" w:sz="4" w:space="0" w:color="auto"/>
              <w:bottom w:val="single" w:sz="4" w:space="0" w:color="auto"/>
              <w:right w:val="single" w:sz="4" w:space="0" w:color="auto"/>
            </w:tcBorders>
            <w:shd w:val="clear" w:color="auto" w:fill="auto"/>
            <w:noWrap/>
            <w:hideMark/>
          </w:tcPr>
          <w:p w14:paraId="58916568"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SLA2</w:t>
            </w:r>
          </w:p>
        </w:tc>
        <w:tc>
          <w:tcPr>
            <w:tcW w:w="1060" w:type="dxa"/>
            <w:tcBorders>
              <w:top w:val="nil"/>
              <w:left w:val="nil"/>
              <w:bottom w:val="single" w:sz="4" w:space="0" w:color="auto"/>
              <w:right w:val="single" w:sz="4" w:space="0" w:color="auto"/>
            </w:tcBorders>
            <w:shd w:val="clear" w:color="auto" w:fill="auto"/>
            <w:noWrap/>
            <w:hideMark/>
          </w:tcPr>
          <w:p w14:paraId="5CEC18FA"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hAnsi="Arial" w:cs="Arial"/>
                <w:sz w:val="20"/>
                <w:szCs w:val="20"/>
              </w:rPr>
              <w:t> ha kg</w:t>
            </w:r>
            <w:r w:rsidRPr="00271A15">
              <w:rPr>
                <w:rFonts w:ascii="Arial" w:hAnsi="Arial" w:cs="Arial"/>
                <w:sz w:val="20"/>
                <w:szCs w:val="20"/>
                <w:vertAlign w:val="superscript"/>
              </w:rPr>
              <w:t>-1</w:t>
            </w:r>
          </w:p>
        </w:tc>
        <w:tc>
          <w:tcPr>
            <w:tcW w:w="1382" w:type="dxa"/>
            <w:tcBorders>
              <w:top w:val="nil"/>
              <w:left w:val="nil"/>
              <w:bottom w:val="single" w:sz="4" w:space="0" w:color="auto"/>
              <w:right w:val="single" w:sz="4" w:space="0" w:color="auto"/>
            </w:tcBorders>
            <w:shd w:val="clear" w:color="auto" w:fill="auto"/>
            <w:hideMark/>
          </w:tcPr>
          <w:p w14:paraId="6887129F"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Specific leaf area stage 2</w:t>
            </w:r>
          </w:p>
        </w:tc>
        <w:tc>
          <w:tcPr>
            <w:tcW w:w="1322" w:type="dxa"/>
            <w:tcBorders>
              <w:top w:val="nil"/>
              <w:left w:val="nil"/>
              <w:bottom w:val="single" w:sz="4" w:space="0" w:color="auto"/>
              <w:right w:val="single" w:sz="4" w:space="0" w:color="auto"/>
            </w:tcBorders>
            <w:shd w:val="clear" w:color="auto" w:fill="auto"/>
            <w:noWrap/>
            <w:hideMark/>
          </w:tcPr>
          <w:p w14:paraId="20E25BDE"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match yield range</w:t>
            </w:r>
          </w:p>
        </w:tc>
        <w:tc>
          <w:tcPr>
            <w:tcW w:w="876" w:type="dxa"/>
            <w:tcBorders>
              <w:top w:val="nil"/>
              <w:left w:val="nil"/>
              <w:bottom w:val="single" w:sz="4" w:space="0" w:color="auto"/>
              <w:right w:val="single" w:sz="4" w:space="0" w:color="auto"/>
            </w:tcBorders>
            <w:shd w:val="clear" w:color="auto" w:fill="auto"/>
            <w:noWrap/>
            <w:vAlign w:val="bottom"/>
            <w:hideMark/>
          </w:tcPr>
          <w:p w14:paraId="26EB2206" w14:textId="6B09BC20" w:rsidR="00AE39D6" w:rsidRPr="00271A15" w:rsidRDefault="00357DD4" w:rsidP="00487AA6">
            <w:pPr>
              <w:spacing w:after="0" w:line="240" w:lineRule="auto"/>
              <w:jc w:val="right"/>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0.</w:t>
            </w:r>
            <w:r w:rsidR="00AE39D6" w:rsidRPr="00271A15">
              <w:rPr>
                <w:rFonts w:ascii="Arial" w:eastAsia="Times New Roman" w:hAnsi="Arial" w:cs="Arial"/>
                <w:color w:val="000000"/>
                <w:sz w:val="20"/>
                <w:szCs w:val="20"/>
                <w:lang w:eastAsia="en-GB"/>
              </w:rPr>
              <w:t>0013</w:t>
            </w:r>
          </w:p>
        </w:tc>
        <w:tc>
          <w:tcPr>
            <w:tcW w:w="802" w:type="dxa"/>
            <w:tcBorders>
              <w:top w:val="nil"/>
              <w:left w:val="nil"/>
              <w:bottom w:val="single" w:sz="4" w:space="0" w:color="auto"/>
              <w:right w:val="single" w:sz="4" w:space="0" w:color="auto"/>
            </w:tcBorders>
            <w:shd w:val="clear" w:color="auto" w:fill="auto"/>
            <w:noWrap/>
            <w:vAlign w:val="bottom"/>
            <w:hideMark/>
          </w:tcPr>
          <w:p w14:paraId="258519DF"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na</w:t>
            </w:r>
          </w:p>
        </w:tc>
        <w:tc>
          <w:tcPr>
            <w:tcW w:w="874" w:type="dxa"/>
            <w:tcBorders>
              <w:top w:val="nil"/>
              <w:left w:val="nil"/>
              <w:bottom w:val="single" w:sz="4" w:space="0" w:color="auto"/>
              <w:right w:val="single" w:sz="4" w:space="0" w:color="auto"/>
            </w:tcBorders>
            <w:shd w:val="clear" w:color="auto" w:fill="auto"/>
            <w:noWrap/>
            <w:vAlign w:val="bottom"/>
            <w:hideMark/>
          </w:tcPr>
          <w:p w14:paraId="7E3E43BE"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na</w:t>
            </w:r>
          </w:p>
        </w:tc>
        <w:tc>
          <w:tcPr>
            <w:tcW w:w="1133" w:type="dxa"/>
            <w:tcBorders>
              <w:top w:val="nil"/>
              <w:left w:val="nil"/>
              <w:bottom w:val="single" w:sz="4" w:space="0" w:color="auto"/>
              <w:right w:val="single" w:sz="4" w:space="0" w:color="auto"/>
            </w:tcBorders>
            <w:shd w:val="clear" w:color="auto" w:fill="auto"/>
            <w:noWrap/>
            <w:hideMark/>
          </w:tcPr>
          <w:p w14:paraId="35B9D805" w14:textId="4E1A5F1A" w:rsidR="00AE39D6" w:rsidRPr="00271A15" w:rsidRDefault="00357DD4" w:rsidP="00487AA6">
            <w:pPr>
              <w:spacing w:after="0" w:line="240" w:lineRule="auto"/>
              <w:jc w:val="right"/>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0.</w:t>
            </w:r>
            <w:r w:rsidR="00AE39D6" w:rsidRPr="00271A15">
              <w:rPr>
                <w:rFonts w:ascii="Arial" w:eastAsia="Times New Roman" w:hAnsi="Arial" w:cs="Arial"/>
                <w:color w:val="000000"/>
                <w:sz w:val="20"/>
                <w:szCs w:val="20"/>
                <w:lang w:eastAsia="en-GB"/>
              </w:rPr>
              <w:t>002</w:t>
            </w:r>
          </w:p>
        </w:tc>
      </w:tr>
      <w:tr w:rsidR="00F40517" w:rsidRPr="008F0289" w14:paraId="6C75421B" w14:textId="77777777" w:rsidTr="00271A15">
        <w:trPr>
          <w:trHeight w:val="540"/>
        </w:trPr>
        <w:tc>
          <w:tcPr>
            <w:tcW w:w="1213" w:type="dxa"/>
            <w:tcBorders>
              <w:top w:val="nil"/>
              <w:left w:val="single" w:sz="4" w:space="0" w:color="auto"/>
              <w:bottom w:val="single" w:sz="4" w:space="0" w:color="auto"/>
              <w:right w:val="single" w:sz="4" w:space="0" w:color="auto"/>
            </w:tcBorders>
            <w:shd w:val="clear" w:color="auto" w:fill="auto"/>
            <w:noWrap/>
            <w:hideMark/>
          </w:tcPr>
          <w:p w14:paraId="7D57C0E9"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SLA3</w:t>
            </w:r>
          </w:p>
        </w:tc>
        <w:tc>
          <w:tcPr>
            <w:tcW w:w="1060" w:type="dxa"/>
            <w:tcBorders>
              <w:top w:val="nil"/>
              <w:left w:val="nil"/>
              <w:bottom w:val="single" w:sz="4" w:space="0" w:color="auto"/>
              <w:right w:val="single" w:sz="4" w:space="0" w:color="auto"/>
            </w:tcBorders>
            <w:shd w:val="clear" w:color="auto" w:fill="auto"/>
            <w:noWrap/>
            <w:hideMark/>
          </w:tcPr>
          <w:p w14:paraId="2A909BB7"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hAnsi="Arial" w:cs="Arial"/>
                <w:sz w:val="20"/>
                <w:szCs w:val="20"/>
              </w:rPr>
              <w:t> ha kg</w:t>
            </w:r>
            <w:r w:rsidRPr="00271A15">
              <w:rPr>
                <w:rFonts w:ascii="Arial" w:hAnsi="Arial" w:cs="Arial"/>
                <w:sz w:val="20"/>
                <w:szCs w:val="20"/>
                <w:vertAlign w:val="superscript"/>
              </w:rPr>
              <w:t>-1</w:t>
            </w:r>
          </w:p>
        </w:tc>
        <w:tc>
          <w:tcPr>
            <w:tcW w:w="1382" w:type="dxa"/>
            <w:tcBorders>
              <w:top w:val="nil"/>
              <w:left w:val="nil"/>
              <w:bottom w:val="single" w:sz="4" w:space="0" w:color="auto"/>
              <w:right w:val="single" w:sz="4" w:space="0" w:color="auto"/>
            </w:tcBorders>
            <w:shd w:val="clear" w:color="auto" w:fill="auto"/>
            <w:noWrap/>
            <w:hideMark/>
          </w:tcPr>
          <w:p w14:paraId="08B272B5"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Specific leaf area stage 3</w:t>
            </w:r>
          </w:p>
        </w:tc>
        <w:tc>
          <w:tcPr>
            <w:tcW w:w="1322" w:type="dxa"/>
            <w:tcBorders>
              <w:top w:val="nil"/>
              <w:left w:val="nil"/>
              <w:bottom w:val="single" w:sz="4" w:space="0" w:color="auto"/>
              <w:right w:val="single" w:sz="4" w:space="0" w:color="auto"/>
            </w:tcBorders>
            <w:shd w:val="clear" w:color="auto" w:fill="auto"/>
            <w:hideMark/>
          </w:tcPr>
          <w:p w14:paraId="40E73836"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match yield range</w:t>
            </w:r>
          </w:p>
        </w:tc>
        <w:tc>
          <w:tcPr>
            <w:tcW w:w="876" w:type="dxa"/>
            <w:tcBorders>
              <w:top w:val="nil"/>
              <w:left w:val="nil"/>
              <w:bottom w:val="single" w:sz="4" w:space="0" w:color="auto"/>
              <w:right w:val="single" w:sz="4" w:space="0" w:color="auto"/>
            </w:tcBorders>
            <w:shd w:val="clear" w:color="auto" w:fill="auto"/>
            <w:noWrap/>
            <w:vAlign w:val="bottom"/>
            <w:hideMark/>
          </w:tcPr>
          <w:p w14:paraId="01643AC6" w14:textId="2A1C0822" w:rsidR="00AE39D6" w:rsidRPr="00271A15" w:rsidRDefault="00357DD4" w:rsidP="00487AA6">
            <w:pPr>
              <w:spacing w:after="0" w:line="240" w:lineRule="auto"/>
              <w:jc w:val="right"/>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0.</w:t>
            </w:r>
            <w:r w:rsidR="00AE39D6" w:rsidRPr="00271A15">
              <w:rPr>
                <w:rFonts w:ascii="Arial" w:eastAsia="Times New Roman" w:hAnsi="Arial" w:cs="Arial"/>
                <w:color w:val="000000"/>
                <w:sz w:val="20"/>
                <w:szCs w:val="20"/>
                <w:lang w:eastAsia="en-GB"/>
              </w:rPr>
              <w:t>0013</w:t>
            </w:r>
          </w:p>
        </w:tc>
        <w:tc>
          <w:tcPr>
            <w:tcW w:w="802" w:type="dxa"/>
            <w:tcBorders>
              <w:top w:val="nil"/>
              <w:left w:val="nil"/>
              <w:bottom w:val="single" w:sz="4" w:space="0" w:color="auto"/>
              <w:right w:val="single" w:sz="4" w:space="0" w:color="auto"/>
            </w:tcBorders>
            <w:shd w:val="clear" w:color="auto" w:fill="auto"/>
            <w:noWrap/>
            <w:vAlign w:val="bottom"/>
            <w:hideMark/>
          </w:tcPr>
          <w:p w14:paraId="7D2F7885"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na</w:t>
            </w:r>
          </w:p>
        </w:tc>
        <w:tc>
          <w:tcPr>
            <w:tcW w:w="874" w:type="dxa"/>
            <w:tcBorders>
              <w:top w:val="nil"/>
              <w:left w:val="nil"/>
              <w:bottom w:val="single" w:sz="4" w:space="0" w:color="auto"/>
              <w:right w:val="single" w:sz="4" w:space="0" w:color="auto"/>
            </w:tcBorders>
            <w:shd w:val="clear" w:color="auto" w:fill="auto"/>
            <w:noWrap/>
            <w:vAlign w:val="bottom"/>
            <w:hideMark/>
          </w:tcPr>
          <w:p w14:paraId="212F882C"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na</w:t>
            </w:r>
          </w:p>
        </w:tc>
        <w:tc>
          <w:tcPr>
            <w:tcW w:w="1133" w:type="dxa"/>
            <w:tcBorders>
              <w:top w:val="nil"/>
              <w:left w:val="nil"/>
              <w:bottom w:val="single" w:sz="4" w:space="0" w:color="auto"/>
              <w:right w:val="single" w:sz="4" w:space="0" w:color="auto"/>
            </w:tcBorders>
            <w:shd w:val="clear" w:color="auto" w:fill="auto"/>
            <w:noWrap/>
            <w:hideMark/>
          </w:tcPr>
          <w:p w14:paraId="3787B69C" w14:textId="0AFC0C47" w:rsidR="00AE39D6" w:rsidRPr="00271A15" w:rsidRDefault="00357DD4" w:rsidP="00487AA6">
            <w:pPr>
              <w:spacing w:after="0" w:line="240" w:lineRule="auto"/>
              <w:jc w:val="right"/>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0.</w:t>
            </w:r>
            <w:r w:rsidR="00AE39D6" w:rsidRPr="00271A15">
              <w:rPr>
                <w:rFonts w:ascii="Arial" w:eastAsia="Times New Roman" w:hAnsi="Arial" w:cs="Arial"/>
                <w:color w:val="000000"/>
                <w:sz w:val="20"/>
                <w:szCs w:val="20"/>
                <w:lang w:eastAsia="en-GB"/>
              </w:rPr>
              <w:t>002</w:t>
            </w:r>
          </w:p>
        </w:tc>
      </w:tr>
      <w:tr w:rsidR="00F40517" w:rsidRPr="008F0289" w14:paraId="14312F6B" w14:textId="77777777" w:rsidTr="00271A15">
        <w:trPr>
          <w:trHeight w:val="540"/>
        </w:trPr>
        <w:tc>
          <w:tcPr>
            <w:tcW w:w="1213" w:type="dxa"/>
            <w:tcBorders>
              <w:top w:val="nil"/>
              <w:left w:val="single" w:sz="4" w:space="0" w:color="auto"/>
              <w:bottom w:val="single" w:sz="4" w:space="0" w:color="auto"/>
              <w:right w:val="single" w:sz="4" w:space="0" w:color="auto"/>
            </w:tcBorders>
            <w:shd w:val="clear" w:color="auto" w:fill="auto"/>
            <w:noWrap/>
          </w:tcPr>
          <w:p w14:paraId="6975F1EE"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SLA4</w:t>
            </w:r>
          </w:p>
        </w:tc>
        <w:tc>
          <w:tcPr>
            <w:tcW w:w="1060" w:type="dxa"/>
            <w:tcBorders>
              <w:top w:val="nil"/>
              <w:left w:val="nil"/>
              <w:bottom w:val="single" w:sz="4" w:space="0" w:color="auto"/>
              <w:right w:val="single" w:sz="4" w:space="0" w:color="auto"/>
            </w:tcBorders>
            <w:shd w:val="clear" w:color="auto" w:fill="auto"/>
            <w:noWrap/>
          </w:tcPr>
          <w:p w14:paraId="6CCF157E"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hAnsi="Arial" w:cs="Arial"/>
                <w:sz w:val="20"/>
                <w:szCs w:val="20"/>
              </w:rPr>
              <w:t> ha kg</w:t>
            </w:r>
            <w:r w:rsidRPr="00271A15">
              <w:rPr>
                <w:rFonts w:ascii="Arial" w:hAnsi="Arial" w:cs="Arial"/>
                <w:sz w:val="20"/>
                <w:szCs w:val="20"/>
                <w:vertAlign w:val="superscript"/>
              </w:rPr>
              <w:t>-1</w:t>
            </w:r>
          </w:p>
        </w:tc>
        <w:tc>
          <w:tcPr>
            <w:tcW w:w="1382" w:type="dxa"/>
            <w:tcBorders>
              <w:top w:val="nil"/>
              <w:left w:val="nil"/>
              <w:bottom w:val="single" w:sz="4" w:space="0" w:color="auto"/>
              <w:right w:val="single" w:sz="4" w:space="0" w:color="auto"/>
            </w:tcBorders>
            <w:shd w:val="clear" w:color="auto" w:fill="auto"/>
            <w:noWrap/>
          </w:tcPr>
          <w:p w14:paraId="5F788167"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Specific leaf area stage 4</w:t>
            </w:r>
          </w:p>
        </w:tc>
        <w:tc>
          <w:tcPr>
            <w:tcW w:w="1322" w:type="dxa"/>
            <w:tcBorders>
              <w:top w:val="nil"/>
              <w:left w:val="nil"/>
              <w:bottom w:val="single" w:sz="4" w:space="0" w:color="auto"/>
              <w:right w:val="single" w:sz="4" w:space="0" w:color="auto"/>
            </w:tcBorders>
            <w:shd w:val="clear" w:color="auto" w:fill="auto"/>
          </w:tcPr>
          <w:p w14:paraId="2D092536"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match yield range</w:t>
            </w:r>
          </w:p>
        </w:tc>
        <w:tc>
          <w:tcPr>
            <w:tcW w:w="876" w:type="dxa"/>
            <w:tcBorders>
              <w:top w:val="nil"/>
              <w:left w:val="nil"/>
              <w:bottom w:val="single" w:sz="4" w:space="0" w:color="auto"/>
              <w:right w:val="single" w:sz="4" w:space="0" w:color="auto"/>
            </w:tcBorders>
            <w:shd w:val="clear" w:color="auto" w:fill="auto"/>
            <w:noWrap/>
            <w:vAlign w:val="bottom"/>
          </w:tcPr>
          <w:p w14:paraId="52E54575" w14:textId="7916AE80" w:rsidR="00AE39D6" w:rsidRPr="00271A15" w:rsidRDefault="00357DD4" w:rsidP="00487AA6">
            <w:pPr>
              <w:spacing w:after="0" w:line="240" w:lineRule="auto"/>
              <w:jc w:val="right"/>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0.</w:t>
            </w:r>
            <w:r w:rsidR="00AE39D6" w:rsidRPr="00271A15">
              <w:rPr>
                <w:rFonts w:ascii="Arial" w:eastAsia="Times New Roman" w:hAnsi="Arial" w:cs="Arial"/>
                <w:color w:val="000000"/>
                <w:sz w:val="20"/>
                <w:szCs w:val="20"/>
                <w:lang w:eastAsia="en-GB"/>
              </w:rPr>
              <w:t>0015</w:t>
            </w:r>
          </w:p>
        </w:tc>
        <w:tc>
          <w:tcPr>
            <w:tcW w:w="802" w:type="dxa"/>
            <w:tcBorders>
              <w:top w:val="nil"/>
              <w:left w:val="nil"/>
              <w:bottom w:val="single" w:sz="4" w:space="0" w:color="auto"/>
              <w:right w:val="single" w:sz="4" w:space="0" w:color="auto"/>
            </w:tcBorders>
            <w:shd w:val="clear" w:color="auto" w:fill="auto"/>
            <w:noWrap/>
            <w:vAlign w:val="bottom"/>
          </w:tcPr>
          <w:p w14:paraId="40A6863A"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na</w:t>
            </w:r>
          </w:p>
        </w:tc>
        <w:tc>
          <w:tcPr>
            <w:tcW w:w="874" w:type="dxa"/>
            <w:tcBorders>
              <w:top w:val="nil"/>
              <w:left w:val="nil"/>
              <w:bottom w:val="single" w:sz="4" w:space="0" w:color="auto"/>
              <w:right w:val="single" w:sz="4" w:space="0" w:color="auto"/>
            </w:tcBorders>
            <w:shd w:val="clear" w:color="auto" w:fill="auto"/>
            <w:noWrap/>
            <w:vAlign w:val="bottom"/>
          </w:tcPr>
          <w:p w14:paraId="4F78280D"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na</w:t>
            </w:r>
          </w:p>
        </w:tc>
        <w:tc>
          <w:tcPr>
            <w:tcW w:w="1133" w:type="dxa"/>
            <w:tcBorders>
              <w:top w:val="nil"/>
              <w:left w:val="nil"/>
              <w:bottom w:val="single" w:sz="4" w:space="0" w:color="auto"/>
              <w:right w:val="single" w:sz="4" w:space="0" w:color="auto"/>
            </w:tcBorders>
            <w:shd w:val="clear" w:color="auto" w:fill="auto"/>
            <w:noWrap/>
          </w:tcPr>
          <w:p w14:paraId="4FA5516A" w14:textId="1AD32568" w:rsidR="00AE39D6" w:rsidRPr="00271A15" w:rsidRDefault="00357DD4" w:rsidP="00487AA6">
            <w:pPr>
              <w:spacing w:after="0" w:line="240" w:lineRule="auto"/>
              <w:jc w:val="right"/>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0.</w:t>
            </w:r>
            <w:r w:rsidR="00AE39D6" w:rsidRPr="00271A15">
              <w:rPr>
                <w:rFonts w:ascii="Arial" w:eastAsia="Times New Roman" w:hAnsi="Arial" w:cs="Arial"/>
                <w:color w:val="000000"/>
                <w:sz w:val="20"/>
                <w:szCs w:val="20"/>
                <w:lang w:eastAsia="en-GB"/>
              </w:rPr>
              <w:t>002</w:t>
            </w:r>
          </w:p>
        </w:tc>
      </w:tr>
      <w:tr w:rsidR="00F40517" w:rsidRPr="008F0289" w14:paraId="7CD229EA" w14:textId="77777777" w:rsidTr="00271A15">
        <w:trPr>
          <w:trHeight w:val="540"/>
        </w:trPr>
        <w:tc>
          <w:tcPr>
            <w:tcW w:w="1213" w:type="dxa"/>
            <w:tcBorders>
              <w:top w:val="nil"/>
              <w:left w:val="single" w:sz="4" w:space="0" w:color="auto"/>
              <w:bottom w:val="single" w:sz="4" w:space="0" w:color="auto"/>
              <w:right w:val="single" w:sz="4" w:space="0" w:color="auto"/>
            </w:tcBorders>
            <w:shd w:val="clear" w:color="auto" w:fill="auto"/>
            <w:noWrap/>
            <w:hideMark/>
          </w:tcPr>
          <w:p w14:paraId="3DF4E287"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SLA5</w:t>
            </w:r>
          </w:p>
        </w:tc>
        <w:tc>
          <w:tcPr>
            <w:tcW w:w="1060" w:type="dxa"/>
            <w:tcBorders>
              <w:top w:val="nil"/>
              <w:left w:val="nil"/>
              <w:bottom w:val="single" w:sz="4" w:space="0" w:color="auto"/>
              <w:right w:val="single" w:sz="4" w:space="0" w:color="auto"/>
            </w:tcBorders>
            <w:shd w:val="clear" w:color="auto" w:fill="auto"/>
            <w:noWrap/>
            <w:hideMark/>
          </w:tcPr>
          <w:p w14:paraId="76A339E5"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hAnsi="Arial" w:cs="Arial"/>
                <w:sz w:val="20"/>
                <w:szCs w:val="20"/>
              </w:rPr>
              <w:t> ha kg</w:t>
            </w:r>
            <w:r w:rsidRPr="00271A15">
              <w:rPr>
                <w:rFonts w:ascii="Arial" w:hAnsi="Arial" w:cs="Arial"/>
                <w:sz w:val="20"/>
                <w:szCs w:val="20"/>
                <w:vertAlign w:val="superscript"/>
              </w:rPr>
              <w:t>-1</w:t>
            </w:r>
          </w:p>
        </w:tc>
        <w:tc>
          <w:tcPr>
            <w:tcW w:w="1382" w:type="dxa"/>
            <w:tcBorders>
              <w:top w:val="nil"/>
              <w:left w:val="nil"/>
              <w:bottom w:val="single" w:sz="4" w:space="0" w:color="auto"/>
              <w:right w:val="single" w:sz="4" w:space="0" w:color="auto"/>
            </w:tcBorders>
            <w:shd w:val="clear" w:color="auto" w:fill="auto"/>
            <w:noWrap/>
            <w:hideMark/>
          </w:tcPr>
          <w:p w14:paraId="6EF0F2C3"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Specific leaf area stage 5</w:t>
            </w:r>
          </w:p>
        </w:tc>
        <w:tc>
          <w:tcPr>
            <w:tcW w:w="1322" w:type="dxa"/>
            <w:tcBorders>
              <w:top w:val="nil"/>
              <w:left w:val="nil"/>
              <w:bottom w:val="single" w:sz="4" w:space="0" w:color="auto"/>
              <w:right w:val="single" w:sz="4" w:space="0" w:color="auto"/>
            </w:tcBorders>
            <w:shd w:val="clear" w:color="auto" w:fill="auto"/>
            <w:hideMark/>
          </w:tcPr>
          <w:p w14:paraId="2C9E0453"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match yield range</w:t>
            </w:r>
          </w:p>
        </w:tc>
        <w:tc>
          <w:tcPr>
            <w:tcW w:w="876" w:type="dxa"/>
            <w:tcBorders>
              <w:top w:val="nil"/>
              <w:left w:val="nil"/>
              <w:bottom w:val="single" w:sz="4" w:space="0" w:color="auto"/>
              <w:right w:val="single" w:sz="4" w:space="0" w:color="auto"/>
            </w:tcBorders>
            <w:shd w:val="clear" w:color="auto" w:fill="auto"/>
            <w:noWrap/>
            <w:vAlign w:val="bottom"/>
            <w:hideMark/>
          </w:tcPr>
          <w:p w14:paraId="4518A3C4" w14:textId="00F999F8" w:rsidR="00AE39D6" w:rsidRPr="00271A15" w:rsidRDefault="00357DD4" w:rsidP="00487AA6">
            <w:pPr>
              <w:spacing w:after="0" w:line="240" w:lineRule="auto"/>
              <w:jc w:val="right"/>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0.</w:t>
            </w:r>
            <w:r w:rsidR="00AE39D6" w:rsidRPr="00271A15">
              <w:rPr>
                <w:rFonts w:ascii="Arial" w:eastAsia="Times New Roman" w:hAnsi="Arial" w:cs="Arial"/>
                <w:color w:val="000000"/>
                <w:sz w:val="20"/>
                <w:szCs w:val="20"/>
                <w:lang w:eastAsia="en-GB"/>
              </w:rPr>
              <w:t>0015</w:t>
            </w:r>
          </w:p>
        </w:tc>
        <w:tc>
          <w:tcPr>
            <w:tcW w:w="802" w:type="dxa"/>
            <w:tcBorders>
              <w:top w:val="nil"/>
              <w:left w:val="nil"/>
              <w:bottom w:val="single" w:sz="4" w:space="0" w:color="auto"/>
              <w:right w:val="single" w:sz="4" w:space="0" w:color="auto"/>
            </w:tcBorders>
            <w:shd w:val="clear" w:color="auto" w:fill="auto"/>
            <w:noWrap/>
            <w:vAlign w:val="bottom"/>
            <w:hideMark/>
          </w:tcPr>
          <w:p w14:paraId="5D4F7835"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na</w:t>
            </w:r>
          </w:p>
        </w:tc>
        <w:tc>
          <w:tcPr>
            <w:tcW w:w="874" w:type="dxa"/>
            <w:tcBorders>
              <w:top w:val="nil"/>
              <w:left w:val="nil"/>
              <w:bottom w:val="single" w:sz="4" w:space="0" w:color="auto"/>
              <w:right w:val="single" w:sz="4" w:space="0" w:color="auto"/>
            </w:tcBorders>
            <w:shd w:val="clear" w:color="auto" w:fill="auto"/>
            <w:noWrap/>
            <w:vAlign w:val="bottom"/>
            <w:hideMark/>
          </w:tcPr>
          <w:p w14:paraId="4CC37992"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na</w:t>
            </w:r>
          </w:p>
        </w:tc>
        <w:tc>
          <w:tcPr>
            <w:tcW w:w="1133" w:type="dxa"/>
            <w:tcBorders>
              <w:top w:val="nil"/>
              <w:left w:val="nil"/>
              <w:bottom w:val="single" w:sz="4" w:space="0" w:color="auto"/>
              <w:right w:val="single" w:sz="4" w:space="0" w:color="auto"/>
            </w:tcBorders>
            <w:shd w:val="clear" w:color="auto" w:fill="auto"/>
            <w:noWrap/>
            <w:hideMark/>
          </w:tcPr>
          <w:p w14:paraId="021BBA99" w14:textId="41DA53CB" w:rsidR="00AE39D6" w:rsidRPr="00271A15" w:rsidRDefault="00357DD4" w:rsidP="00487AA6">
            <w:pPr>
              <w:spacing w:after="0" w:line="240" w:lineRule="auto"/>
              <w:jc w:val="right"/>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0.</w:t>
            </w:r>
            <w:r w:rsidR="00AE39D6" w:rsidRPr="00271A15">
              <w:rPr>
                <w:rFonts w:ascii="Arial" w:eastAsia="Times New Roman" w:hAnsi="Arial" w:cs="Arial"/>
                <w:color w:val="000000"/>
                <w:sz w:val="20"/>
                <w:szCs w:val="20"/>
                <w:lang w:eastAsia="en-GB"/>
              </w:rPr>
              <w:t>002</w:t>
            </w:r>
          </w:p>
        </w:tc>
      </w:tr>
      <w:tr w:rsidR="00F40517" w:rsidRPr="008F0289" w14:paraId="389A5295" w14:textId="77777777" w:rsidTr="00271A15">
        <w:trPr>
          <w:trHeight w:val="530"/>
        </w:trPr>
        <w:tc>
          <w:tcPr>
            <w:tcW w:w="752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EE7E7" w14:textId="77777777" w:rsidR="00AE39D6" w:rsidRPr="00271A15" w:rsidRDefault="00AE39D6" w:rsidP="00487AA6">
            <w:pPr>
              <w:spacing w:after="0" w:line="240" w:lineRule="auto"/>
              <w:rPr>
                <w:rFonts w:ascii="Arial" w:eastAsia="Times New Roman" w:hAnsi="Arial" w:cs="Arial"/>
                <w:b/>
                <w:bCs/>
                <w:color w:val="000000"/>
                <w:sz w:val="20"/>
                <w:szCs w:val="20"/>
                <w:lang w:eastAsia="en-GB"/>
              </w:rPr>
            </w:pPr>
            <w:r w:rsidRPr="00271A15">
              <w:rPr>
                <w:rFonts w:ascii="Arial" w:eastAsia="Times New Roman" w:hAnsi="Arial" w:cs="Arial"/>
                <w:b/>
                <w:bCs/>
                <w:color w:val="000000"/>
                <w:sz w:val="20"/>
                <w:szCs w:val="20"/>
                <w:lang w:eastAsia="en-GB"/>
              </w:rPr>
              <w:t>Parameter winter wheat</w:t>
            </w:r>
          </w:p>
        </w:tc>
        <w:tc>
          <w:tcPr>
            <w:tcW w:w="1133" w:type="dxa"/>
            <w:tcBorders>
              <w:top w:val="nil"/>
              <w:left w:val="nil"/>
              <w:bottom w:val="single" w:sz="4" w:space="0" w:color="auto"/>
              <w:right w:val="single" w:sz="4" w:space="0" w:color="auto"/>
            </w:tcBorders>
            <w:shd w:val="clear" w:color="auto" w:fill="auto"/>
            <w:vAlign w:val="bottom"/>
            <w:hideMark/>
          </w:tcPr>
          <w:p w14:paraId="5C3356EB"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previous simulation</w:t>
            </w:r>
          </w:p>
        </w:tc>
      </w:tr>
      <w:tr w:rsidR="00F40517" w:rsidRPr="008F0289" w14:paraId="13F40371" w14:textId="77777777" w:rsidTr="00271A15">
        <w:trPr>
          <w:trHeight w:val="290"/>
        </w:trPr>
        <w:tc>
          <w:tcPr>
            <w:tcW w:w="1213" w:type="dxa"/>
            <w:tcBorders>
              <w:top w:val="nil"/>
              <w:left w:val="single" w:sz="4" w:space="0" w:color="auto"/>
              <w:bottom w:val="single" w:sz="4" w:space="0" w:color="auto"/>
              <w:right w:val="single" w:sz="4" w:space="0" w:color="auto"/>
            </w:tcBorders>
            <w:shd w:val="clear" w:color="auto" w:fill="auto"/>
            <w:noWrap/>
            <w:vAlign w:val="bottom"/>
            <w:hideMark/>
          </w:tcPr>
          <w:p w14:paraId="135EF679" w14:textId="77777777" w:rsidR="00AE39D6" w:rsidRPr="00271A15" w:rsidRDefault="00AE39D6" w:rsidP="00487AA6">
            <w:pPr>
              <w:spacing w:after="0" w:line="240" w:lineRule="auto"/>
              <w:jc w:val="center"/>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abbr.</w:t>
            </w:r>
          </w:p>
        </w:tc>
        <w:tc>
          <w:tcPr>
            <w:tcW w:w="1060" w:type="dxa"/>
            <w:tcBorders>
              <w:top w:val="nil"/>
              <w:left w:val="nil"/>
              <w:bottom w:val="single" w:sz="4" w:space="0" w:color="auto"/>
              <w:right w:val="single" w:sz="4" w:space="0" w:color="auto"/>
            </w:tcBorders>
            <w:shd w:val="clear" w:color="auto" w:fill="auto"/>
            <w:noWrap/>
            <w:vAlign w:val="bottom"/>
            <w:hideMark/>
          </w:tcPr>
          <w:p w14:paraId="3D22395A" w14:textId="77777777" w:rsidR="00AE39D6" w:rsidRPr="00271A15" w:rsidRDefault="00AE39D6" w:rsidP="00487AA6">
            <w:pPr>
              <w:spacing w:after="0" w:line="240" w:lineRule="auto"/>
              <w:jc w:val="center"/>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unit</w:t>
            </w:r>
          </w:p>
        </w:tc>
        <w:tc>
          <w:tcPr>
            <w:tcW w:w="1382" w:type="dxa"/>
            <w:tcBorders>
              <w:top w:val="nil"/>
              <w:left w:val="nil"/>
              <w:bottom w:val="single" w:sz="4" w:space="0" w:color="auto"/>
              <w:right w:val="single" w:sz="4" w:space="0" w:color="auto"/>
            </w:tcBorders>
            <w:shd w:val="clear" w:color="auto" w:fill="auto"/>
            <w:noWrap/>
            <w:vAlign w:val="bottom"/>
            <w:hideMark/>
          </w:tcPr>
          <w:p w14:paraId="64FF10C7" w14:textId="77777777" w:rsidR="00AE39D6" w:rsidRPr="00271A15" w:rsidRDefault="00AE39D6" w:rsidP="00487AA6">
            <w:pPr>
              <w:spacing w:after="0" w:line="240" w:lineRule="auto"/>
              <w:jc w:val="center"/>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description</w:t>
            </w:r>
          </w:p>
        </w:tc>
        <w:tc>
          <w:tcPr>
            <w:tcW w:w="1322" w:type="dxa"/>
            <w:tcBorders>
              <w:top w:val="nil"/>
              <w:left w:val="nil"/>
              <w:bottom w:val="single" w:sz="4" w:space="0" w:color="auto"/>
              <w:right w:val="single" w:sz="4" w:space="0" w:color="auto"/>
            </w:tcBorders>
            <w:shd w:val="clear" w:color="auto" w:fill="auto"/>
            <w:noWrap/>
            <w:vAlign w:val="bottom"/>
            <w:hideMark/>
          </w:tcPr>
          <w:p w14:paraId="28338F64" w14:textId="77777777" w:rsidR="00AE39D6" w:rsidRPr="00271A15" w:rsidRDefault="00AE39D6" w:rsidP="00487AA6">
            <w:pPr>
              <w:spacing w:after="0" w:line="240" w:lineRule="auto"/>
              <w:jc w:val="center"/>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choice (why)</w:t>
            </w:r>
          </w:p>
        </w:tc>
        <w:tc>
          <w:tcPr>
            <w:tcW w:w="876" w:type="dxa"/>
            <w:tcBorders>
              <w:top w:val="nil"/>
              <w:left w:val="nil"/>
              <w:bottom w:val="single" w:sz="4" w:space="0" w:color="auto"/>
              <w:right w:val="single" w:sz="4" w:space="0" w:color="auto"/>
            </w:tcBorders>
            <w:shd w:val="clear" w:color="auto" w:fill="auto"/>
            <w:noWrap/>
            <w:vAlign w:val="bottom"/>
            <w:hideMark/>
          </w:tcPr>
          <w:p w14:paraId="5D10B4C9" w14:textId="77777777" w:rsidR="00AE39D6" w:rsidRPr="00271A15" w:rsidRDefault="00AE39D6" w:rsidP="00487AA6">
            <w:pPr>
              <w:spacing w:after="0" w:line="240" w:lineRule="auto"/>
              <w:jc w:val="center"/>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opt. value</w:t>
            </w:r>
          </w:p>
        </w:tc>
        <w:tc>
          <w:tcPr>
            <w:tcW w:w="802" w:type="dxa"/>
            <w:tcBorders>
              <w:top w:val="nil"/>
              <w:left w:val="nil"/>
              <w:bottom w:val="single" w:sz="4" w:space="0" w:color="auto"/>
              <w:right w:val="single" w:sz="4" w:space="0" w:color="auto"/>
            </w:tcBorders>
            <w:shd w:val="clear" w:color="auto" w:fill="auto"/>
            <w:noWrap/>
            <w:vAlign w:val="bottom"/>
            <w:hideMark/>
          </w:tcPr>
          <w:p w14:paraId="64F46B78" w14:textId="77777777" w:rsidR="00AE39D6" w:rsidRPr="00271A15" w:rsidRDefault="00AE39D6" w:rsidP="00487AA6">
            <w:pPr>
              <w:spacing w:after="0" w:line="240" w:lineRule="auto"/>
              <w:jc w:val="center"/>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range-min</w:t>
            </w:r>
          </w:p>
        </w:tc>
        <w:tc>
          <w:tcPr>
            <w:tcW w:w="874" w:type="dxa"/>
            <w:tcBorders>
              <w:top w:val="nil"/>
              <w:left w:val="nil"/>
              <w:bottom w:val="single" w:sz="4" w:space="0" w:color="auto"/>
              <w:right w:val="single" w:sz="4" w:space="0" w:color="auto"/>
            </w:tcBorders>
            <w:shd w:val="clear" w:color="auto" w:fill="auto"/>
            <w:noWrap/>
            <w:vAlign w:val="bottom"/>
            <w:hideMark/>
          </w:tcPr>
          <w:p w14:paraId="0FCBBC61" w14:textId="77777777" w:rsidR="00AE39D6" w:rsidRPr="00271A15" w:rsidRDefault="00AE39D6" w:rsidP="00487AA6">
            <w:pPr>
              <w:spacing w:after="0" w:line="240" w:lineRule="auto"/>
              <w:jc w:val="center"/>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range-max</w:t>
            </w:r>
          </w:p>
        </w:tc>
        <w:tc>
          <w:tcPr>
            <w:tcW w:w="1133" w:type="dxa"/>
            <w:tcBorders>
              <w:top w:val="nil"/>
              <w:left w:val="nil"/>
              <w:bottom w:val="single" w:sz="4" w:space="0" w:color="auto"/>
              <w:right w:val="single" w:sz="4" w:space="0" w:color="auto"/>
            </w:tcBorders>
            <w:shd w:val="clear" w:color="auto" w:fill="auto"/>
            <w:noWrap/>
            <w:vAlign w:val="bottom"/>
            <w:hideMark/>
          </w:tcPr>
          <w:p w14:paraId="16068A4A" w14:textId="77777777" w:rsidR="00AE39D6" w:rsidRPr="00271A15" w:rsidRDefault="00AE39D6" w:rsidP="00487AA6">
            <w:pPr>
              <w:spacing w:after="0" w:line="240" w:lineRule="auto"/>
              <w:jc w:val="center"/>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value</w:t>
            </w:r>
          </w:p>
        </w:tc>
      </w:tr>
      <w:tr w:rsidR="00F40517" w:rsidRPr="008F0289" w14:paraId="4DF56019" w14:textId="77777777" w:rsidTr="00271A15">
        <w:trPr>
          <w:trHeight w:val="540"/>
        </w:trPr>
        <w:tc>
          <w:tcPr>
            <w:tcW w:w="1213" w:type="dxa"/>
            <w:tcBorders>
              <w:top w:val="nil"/>
              <w:left w:val="single" w:sz="4" w:space="0" w:color="auto"/>
              <w:bottom w:val="single" w:sz="4" w:space="0" w:color="auto"/>
              <w:right w:val="single" w:sz="4" w:space="0" w:color="auto"/>
            </w:tcBorders>
            <w:shd w:val="clear" w:color="auto" w:fill="auto"/>
            <w:noWrap/>
            <w:vAlign w:val="bottom"/>
          </w:tcPr>
          <w:p w14:paraId="1334AF44"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MaxAssRate</w:t>
            </w:r>
          </w:p>
        </w:tc>
        <w:tc>
          <w:tcPr>
            <w:tcW w:w="1060" w:type="dxa"/>
            <w:tcBorders>
              <w:top w:val="nil"/>
              <w:left w:val="nil"/>
              <w:bottom w:val="single" w:sz="4" w:space="0" w:color="auto"/>
              <w:right w:val="single" w:sz="4" w:space="0" w:color="auto"/>
            </w:tcBorders>
            <w:shd w:val="clear" w:color="auto" w:fill="auto"/>
            <w:noWrap/>
            <w:vAlign w:val="bottom"/>
          </w:tcPr>
          <w:p w14:paraId="6734736E"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kg CO</w:t>
            </w:r>
            <w:r w:rsidRPr="00271A15">
              <w:rPr>
                <w:rFonts w:ascii="Arial" w:eastAsia="Times New Roman" w:hAnsi="Arial" w:cs="Arial"/>
                <w:color w:val="000000"/>
                <w:sz w:val="20"/>
                <w:szCs w:val="20"/>
                <w:vertAlign w:val="subscript"/>
                <w:lang w:eastAsia="en-GB"/>
              </w:rPr>
              <w:t>2</w:t>
            </w:r>
            <w:r w:rsidRPr="00271A15">
              <w:rPr>
                <w:rFonts w:ascii="Arial" w:eastAsia="Times New Roman" w:hAnsi="Arial" w:cs="Arial"/>
                <w:color w:val="000000"/>
                <w:sz w:val="20"/>
                <w:szCs w:val="20"/>
                <w:lang w:eastAsia="en-GB"/>
              </w:rPr>
              <w:t xml:space="preserve"> ha</w:t>
            </w:r>
            <w:r w:rsidRPr="00271A15">
              <w:rPr>
                <w:rFonts w:ascii="Arial" w:eastAsia="Times New Roman" w:hAnsi="Arial" w:cs="Arial"/>
                <w:color w:val="000000"/>
                <w:sz w:val="20"/>
                <w:szCs w:val="20"/>
                <w:vertAlign w:val="superscript"/>
                <w:lang w:eastAsia="en-GB"/>
              </w:rPr>
              <w:t>-1</w:t>
            </w:r>
            <w:r w:rsidRPr="00271A15">
              <w:rPr>
                <w:rFonts w:ascii="Arial" w:eastAsia="Times New Roman" w:hAnsi="Arial" w:cs="Arial"/>
                <w:color w:val="000000"/>
                <w:sz w:val="20"/>
                <w:szCs w:val="20"/>
                <w:lang w:eastAsia="en-GB"/>
              </w:rPr>
              <w:t xml:space="preserve"> h</w:t>
            </w:r>
            <w:r w:rsidRPr="00271A15">
              <w:rPr>
                <w:rFonts w:ascii="Arial" w:eastAsia="Times New Roman" w:hAnsi="Arial" w:cs="Arial"/>
                <w:color w:val="000000"/>
                <w:sz w:val="20"/>
                <w:szCs w:val="20"/>
                <w:vertAlign w:val="superscript"/>
                <w:lang w:eastAsia="en-GB"/>
              </w:rPr>
              <w:t>-1</w:t>
            </w:r>
          </w:p>
        </w:tc>
        <w:tc>
          <w:tcPr>
            <w:tcW w:w="1382" w:type="dxa"/>
            <w:tcBorders>
              <w:top w:val="nil"/>
              <w:left w:val="nil"/>
              <w:bottom w:val="single" w:sz="4" w:space="0" w:color="auto"/>
              <w:right w:val="single" w:sz="4" w:space="0" w:color="auto"/>
            </w:tcBorders>
            <w:shd w:val="clear" w:color="auto" w:fill="auto"/>
            <w:vAlign w:val="bottom"/>
          </w:tcPr>
          <w:p w14:paraId="623D37D9"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maximum assimilation rate</w:t>
            </w:r>
          </w:p>
        </w:tc>
        <w:tc>
          <w:tcPr>
            <w:tcW w:w="1322" w:type="dxa"/>
            <w:tcBorders>
              <w:top w:val="nil"/>
              <w:left w:val="nil"/>
              <w:bottom w:val="single" w:sz="4" w:space="0" w:color="auto"/>
              <w:right w:val="single" w:sz="4" w:space="0" w:color="auto"/>
            </w:tcBorders>
            <w:shd w:val="clear" w:color="auto" w:fill="auto"/>
            <w:vAlign w:val="bottom"/>
          </w:tcPr>
          <w:p w14:paraId="61946775"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match yield range</w:t>
            </w:r>
          </w:p>
        </w:tc>
        <w:tc>
          <w:tcPr>
            <w:tcW w:w="876" w:type="dxa"/>
            <w:tcBorders>
              <w:top w:val="nil"/>
              <w:left w:val="nil"/>
              <w:bottom w:val="single" w:sz="4" w:space="0" w:color="auto"/>
              <w:right w:val="single" w:sz="4" w:space="0" w:color="auto"/>
            </w:tcBorders>
            <w:shd w:val="clear" w:color="auto" w:fill="auto"/>
            <w:noWrap/>
            <w:vAlign w:val="bottom"/>
          </w:tcPr>
          <w:p w14:paraId="1551D55D" w14:textId="77777777" w:rsidR="00AE39D6" w:rsidRPr="00271A15" w:rsidRDefault="00AE39D6" w:rsidP="00487AA6">
            <w:pPr>
              <w:spacing w:after="0" w:line="240" w:lineRule="auto"/>
              <w:jc w:val="right"/>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40</w:t>
            </w:r>
          </w:p>
        </w:tc>
        <w:tc>
          <w:tcPr>
            <w:tcW w:w="802" w:type="dxa"/>
            <w:tcBorders>
              <w:top w:val="nil"/>
              <w:left w:val="nil"/>
              <w:bottom w:val="single" w:sz="4" w:space="0" w:color="auto"/>
              <w:right w:val="single" w:sz="4" w:space="0" w:color="auto"/>
            </w:tcBorders>
            <w:shd w:val="clear" w:color="auto" w:fill="auto"/>
            <w:noWrap/>
            <w:vAlign w:val="bottom"/>
          </w:tcPr>
          <w:p w14:paraId="7F730CCD"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na</w:t>
            </w:r>
          </w:p>
        </w:tc>
        <w:tc>
          <w:tcPr>
            <w:tcW w:w="874" w:type="dxa"/>
            <w:tcBorders>
              <w:top w:val="nil"/>
              <w:left w:val="nil"/>
              <w:bottom w:val="single" w:sz="4" w:space="0" w:color="auto"/>
              <w:right w:val="single" w:sz="4" w:space="0" w:color="auto"/>
            </w:tcBorders>
            <w:shd w:val="clear" w:color="auto" w:fill="auto"/>
            <w:noWrap/>
            <w:vAlign w:val="bottom"/>
          </w:tcPr>
          <w:p w14:paraId="7BBF0144"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na</w:t>
            </w:r>
          </w:p>
        </w:tc>
        <w:tc>
          <w:tcPr>
            <w:tcW w:w="1133" w:type="dxa"/>
            <w:tcBorders>
              <w:top w:val="nil"/>
              <w:left w:val="nil"/>
              <w:bottom w:val="single" w:sz="4" w:space="0" w:color="auto"/>
              <w:right w:val="single" w:sz="4" w:space="0" w:color="auto"/>
            </w:tcBorders>
            <w:shd w:val="clear" w:color="auto" w:fill="auto"/>
            <w:noWrap/>
            <w:vAlign w:val="bottom"/>
          </w:tcPr>
          <w:p w14:paraId="69A08403" w14:textId="77777777" w:rsidR="00AE39D6" w:rsidRPr="00271A15" w:rsidRDefault="00AE39D6" w:rsidP="00487AA6">
            <w:pPr>
              <w:spacing w:after="0" w:line="240" w:lineRule="auto"/>
              <w:jc w:val="right"/>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30</w:t>
            </w:r>
          </w:p>
        </w:tc>
      </w:tr>
      <w:tr w:rsidR="00F40517" w:rsidRPr="008F0289" w14:paraId="23F655F9" w14:textId="77777777" w:rsidTr="00271A15">
        <w:trPr>
          <w:trHeight w:val="540"/>
        </w:trPr>
        <w:tc>
          <w:tcPr>
            <w:tcW w:w="1213" w:type="dxa"/>
            <w:tcBorders>
              <w:top w:val="nil"/>
              <w:left w:val="single" w:sz="4" w:space="0" w:color="auto"/>
              <w:bottom w:val="single" w:sz="4" w:space="0" w:color="auto"/>
              <w:right w:val="single" w:sz="4" w:space="0" w:color="auto"/>
            </w:tcBorders>
            <w:shd w:val="clear" w:color="auto" w:fill="auto"/>
            <w:noWrap/>
            <w:vAlign w:val="bottom"/>
            <w:hideMark/>
          </w:tcPr>
          <w:p w14:paraId="59748655"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T</w:t>
            </w:r>
            <w:r w:rsidRPr="00271A15">
              <w:rPr>
                <w:rFonts w:ascii="Arial" w:eastAsia="Times New Roman" w:hAnsi="Arial" w:cs="Arial"/>
                <w:color w:val="000000"/>
                <w:sz w:val="20"/>
                <w:szCs w:val="20"/>
                <w:vertAlign w:val="subscript"/>
                <w:lang w:eastAsia="en-GB"/>
              </w:rPr>
              <w:t>sum2</w:t>
            </w:r>
          </w:p>
        </w:tc>
        <w:tc>
          <w:tcPr>
            <w:tcW w:w="1060" w:type="dxa"/>
            <w:tcBorders>
              <w:top w:val="nil"/>
              <w:left w:val="nil"/>
              <w:bottom w:val="single" w:sz="4" w:space="0" w:color="auto"/>
              <w:right w:val="single" w:sz="4" w:space="0" w:color="auto"/>
            </w:tcBorders>
            <w:shd w:val="clear" w:color="auto" w:fill="auto"/>
            <w:noWrap/>
            <w:vAlign w:val="bottom"/>
            <w:hideMark/>
          </w:tcPr>
          <w:p w14:paraId="66525041"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°C</w:t>
            </w:r>
          </w:p>
        </w:tc>
        <w:tc>
          <w:tcPr>
            <w:tcW w:w="1382" w:type="dxa"/>
            <w:tcBorders>
              <w:top w:val="nil"/>
              <w:left w:val="nil"/>
              <w:bottom w:val="single" w:sz="4" w:space="0" w:color="auto"/>
              <w:right w:val="single" w:sz="4" w:space="0" w:color="auto"/>
            </w:tcBorders>
            <w:shd w:val="clear" w:color="auto" w:fill="auto"/>
            <w:vAlign w:val="bottom"/>
            <w:hideMark/>
          </w:tcPr>
          <w:p w14:paraId="7EDDC499"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temperature sum stage 2</w:t>
            </w:r>
          </w:p>
        </w:tc>
        <w:tc>
          <w:tcPr>
            <w:tcW w:w="1322" w:type="dxa"/>
            <w:tcBorders>
              <w:top w:val="nil"/>
              <w:left w:val="nil"/>
              <w:bottom w:val="single" w:sz="4" w:space="0" w:color="auto"/>
              <w:right w:val="single" w:sz="4" w:space="0" w:color="auto"/>
            </w:tcBorders>
            <w:shd w:val="clear" w:color="auto" w:fill="auto"/>
            <w:vAlign w:val="bottom"/>
            <w:hideMark/>
          </w:tcPr>
          <w:p w14:paraId="1CCC0C82"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match BBCH</w:t>
            </w:r>
          </w:p>
        </w:tc>
        <w:tc>
          <w:tcPr>
            <w:tcW w:w="876" w:type="dxa"/>
            <w:tcBorders>
              <w:top w:val="nil"/>
              <w:left w:val="nil"/>
              <w:bottom w:val="single" w:sz="4" w:space="0" w:color="auto"/>
              <w:right w:val="single" w:sz="4" w:space="0" w:color="auto"/>
            </w:tcBorders>
            <w:shd w:val="clear" w:color="auto" w:fill="auto"/>
            <w:noWrap/>
            <w:vAlign w:val="bottom"/>
            <w:hideMark/>
          </w:tcPr>
          <w:p w14:paraId="5B08927E" w14:textId="77777777" w:rsidR="00AE39D6" w:rsidRPr="00271A15" w:rsidRDefault="00AE39D6" w:rsidP="00487AA6">
            <w:pPr>
              <w:spacing w:after="0" w:line="240" w:lineRule="auto"/>
              <w:jc w:val="right"/>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384</w:t>
            </w:r>
          </w:p>
        </w:tc>
        <w:tc>
          <w:tcPr>
            <w:tcW w:w="802" w:type="dxa"/>
            <w:tcBorders>
              <w:top w:val="nil"/>
              <w:left w:val="nil"/>
              <w:bottom w:val="single" w:sz="4" w:space="0" w:color="auto"/>
              <w:right w:val="single" w:sz="4" w:space="0" w:color="auto"/>
            </w:tcBorders>
            <w:shd w:val="clear" w:color="auto" w:fill="auto"/>
            <w:noWrap/>
            <w:vAlign w:val="bottom"/>
            <w:hideMark/>
          </w:tcPr>
          <w:p w14:paraId="72E8DF9C"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na</w:t>
            </w:r>
          </w:p>
        </w:tc>
        <w:tc>
          <w:tcPr>
            <w:tcW w:w="874" w:type="dxa"/>
            <w:tcBorders>
              <w:top w:val="nil"/>
              <w:left w:val="nil"/>
              <w:bottom w:val="single" w:sz="4" w:space="0" w:color="auto"/>
              <w:right w:val="single" w:sz="4" w:space="0" w:color="auto"/>
            </w:tcBorders>
            <w:shd w:val="clear" w:color="auto" w:fill="auto"/>
            <w:noWrap/>
            <w:vAlign w:val="bottom"/>
            <w:hideMark/>
          </w:tcPr>
          <w:p w14:paraId="6AD75CD4"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na</w:t>
            </w:r>
          </w:p>
        </w:tc>
        <w:tc>
          <w:tcPr>
            <w:tcW w:w="1133" w:type="dxa"/>
            <w:tcBorders>
              <w:top w:val="nil"/>
              <w:left w:val="nil"/>
              <w:bottom w:val="single" w:sz="4" w:space="0" w:color="auto"/>
              <w:right w:val="single" w:sz="4" w:space="0" w:color="auto"/>
            </w:tcBorders>
            <w:shd w:val="clear" w:color="auto" w:fill="auto"/>
            <w:noWrap/>
            <w:vAlign w:val="bottom"/>
            <w:hideMark/>
          </w:tcPr>
          <w:p w14:paraId="63112647" w14:textId="77777777" w:rsidR="00AE39D6" w:rsidRPr="00271A15" w:rsidRDefault="00AE39D6" w:rsidP="00487AA6">
            <w:pPr>
              <w:spacing w:after="0" w:line="240" w:lineRule="auto"/>
              <w:jc w:val="right"/>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284</w:t>
            </w:r>
          </w:p>
        </w:tc>
      </w:tr>
      <w:tr w:rsidR="00F40517" w:rsidRPr="008F0289" w14:paraId="5A3BAC62" w14:textId="77777777" w:rsidTr="00271A15">
        <w:trPr>
          <w:trHeight w:val="70"/>
        </w:trPr>
        <w:tc>
          <w:tcPr>
            <w:tcW w:w="1213" w:type="dxa"/>
            <w:tcBorders>
              <w:top w:val="nil"/>
              <w:left w:val="single" w:sz="4" w:space="0" w:color="auto"/>
              <w:bottom w:val="single" w:sz="4" w:space="0" w:color="auto"/>
              <w:right w:val="single" w:sz="4" w:space="0" w:color="auto"/>
            </w:tcBorders>
            <w:shd w:val="clear" w:color="auto" w:fill="auto"/>
            <w:noWrap/>
            <w:vAlign w:val="bottom"/>
            <w:hideMark/>
          </w:tcPr>
          <w:p w14:paraId="3C4D05AD"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T</w:t>
            </w:r>
            <w:r w:rsidRPr="00271A15">
              <w:rPr>
                <w:rFonts w:ascii="Arial" w:eastAsia="Times New Roman" w:hAnsi="Arial" w:cs="Arial"/>
                <w:color w:val="000000"/>
                <w:sz w:val="20"/>
                <w:szCs w:val="20"/>
                <w:vertAlign w:val="subscript"/>
                <w:lang w:eastAsia="en-GB"/>
              </w:rPr>
              <w:t>sum3</w:t>
            </w:r>
          </w:p>
        </w:tc>
        <w:tc>
          <w:tcPr>
            <w:tcW w:w="1060" w:type="dxa"/>
            <w:tcBorders>
              <w:top w:val="nil"/>
              <w:left w:val="nil"/>
              <w:bottom w:val="single" w:sz="4" w:space="0" w:color="auto"/>
              <w:right w:val="single" w:sz="4" w:space="0" w:color="auto"/>
            </w:tcBorders>
            <w:shd w:val="clear" w:color="auto" w:fill="auto"/>
            <w:noWrap/>
            <w:vAlign w:val="bottom"/>
            <w:hideMark/>
          </w:tcPr>
          <w:p w14:paraId="71DF9DFA"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°C</w:t>
            </w:r>
          </w:p>
        </w:tc>
        <w:tc>
          <w:tcPr>
            <w:tcW w:w="1382" w:type="dxa"/>
            <w:tcBorders>
              <w:top w:val="nil"/>
              <w:left w:val="nil"/>
              <w:bottom w:val="single" w:sz="4" w:space="0" w:color="auto"/>
              <w:right w:val="single" w:sz="4" w:space="0" w:color="auto"/>
            </w:tcBorders>
            <w:shd w:val="clear" w:color="auto" w:fill="auto"/>
            <w:vAlign w:val="bottom"/>
            <w:hideMark/>
          </w:tcPr>
          <w:p w14:paraId="2ABC81BF"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temperature sum stage 3</w:t>
            </w:r>
          </w:p>
        </w:tc>
        <w:tc>
          <w:tcPr>
            <w:tcW w:w="1322" w:type="dxa"/>
            <w:tcBorders>
              <w:top w:val="nil"/>
              <w:left w:val="nil"/>
              <w:bottom w:val="single" w:sz="4" w:space="0" w:color="auto"/>
              <w:right w:val="single" w:sz="4" w:space="0" w:color="auto"/>
            </w:tcBorders>
            <w:shd w:val="clear" w:color="auto" w:fill="auto"/>
            <w:vAlign w:val="bottom"/>
            <w:hideMark/>
          </w:tcPr>
          <w:p w14:paraId="1CCA54E1"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match BBCH</w:t>
            </w:r>
          </w:p>
        </w:tc>
        <w:tc>
          <w:tcPr>
            <w:tcW w:w="876" w:type="dxa"/>
            <w:tcBorders>
              <w:top w:val="nil"/>
              <w:left w:val="nil"/>
              <w:bottom w:val="single" w:sz="4" w:space="0" w:color="auto"/>
              <w:right w:val="single" w:sz="4" w:space="0" w:color="auto"/>
            </w:tcBorders>
            <w:shd w:val="clear" w:color="auto" w:fill="auto"/>
            <w:noWrap/>
            <w:vAlign w:val="bottom"/>
            <w:hideMark/>
          </w:tcPr>
          <w:p w14:paraId="19270313" w14:textId="77777777" w:rsidR="00AE39D6" w:rsidRPr="00271A15" w:rsidRDefault="00AE39D6" w:rsidP="00487AA6">
            <w:pPr>
              <w:spacing w:after="0" w:line="240" w:lineRule="auto"/>
              <w:jc w:val="right"/>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440</w:t>
            </w:r>
          </w:p>
        </w:tc>
        <w:tc>
          <w:tcPr>
            <w:tcW w:w="802" w:type="dxa"/>
            <w:tcBorders>
              <w:top w:val="nil"/>
              <w:left w:val="nil"/>
              <w:bottom w:val="single" w:sz="4" w:space="0" w:color="auto"/>
              <w:right w:val="single" w:sz="4" w:space="0" w:color="auto"/>
            </w:tcBorders>
            <w:shd w:val="clear" w:color="auto" w:fill="auto"/>
            <w:noWrap/>
            <w:vAlign w:val="bottom"/>
            <w:hideMark/>
          </w:tcPr>
          <w:p w14:paraId="08ADA062"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na</w:t>
            </w:r>
          </w:p>
        </w:tc>
        <w:tc>
          <w:tcPr>
            <w:tcW w:w="874" w:type="dxa"/>
            <w:tcBorders>
              <w:top w:val="nil"/>
              <w:left w:val="nil"/>
              <w:bottom w:val="single" w:sz="4" w:space="0" w:color="auto"/>
              <w:right w:val="single" w:sz="4" w:space="0" w:color="auto"/>
            </w:tcBorders>
            <w:shd w:val="clear" w:color="auto" w:fill="auto"/>
            <w:noWrap/>
            <w:vAlign w:val="bottom"/>
            <w:hideMark/>
          </w:tcPr>
          <w:p w14:paraId="07EE9716"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na</w:t>
            </w:r>
          </w:p>
        </w:tc>
        <w:tc>
          <w:tcPr>
            <w:tcW w:w="1133" w:type="dxa"/>
            <w:tcBorders>
              <w:top w:val="nil"/>
              <w:left w:val="nil"/>
              <w:bottom w:val="single" w:sz="4" w:space="0" w:color="auto"/>
              <w:right w:val="single" w:sz="4" w:space="0" w:color="auto"/>
            </w:tcBorders>
            <w:shd w:val="clear" w:color="auto" w:fill="auto"/>
            <w:noWrap/>
            <w:vAlign w:val="bottom"/>
            <w:hideMark/>
          </w:tcPr>
          <w:p w14:paraId="6726E568" w14:textId="77777777" w:rsidR="00AE39D6" w:rsidRPr="00271A15" w:rsidRDefault="00AE39D6" w:rsidP="00487AA6">
            <w:pPr>
              <w:spacing w:after="0" w:line="240" w:lineRule="auto"/>
              <w:jc w:val="right"/>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380</w:t>
            </w:r>
          </w:p>
        </w:tc>
      </w:tr>
      <w:tr w:rsidR="00F40517" w:rsidRPr="008F0289" w14:paraId="677B90F3" w14:textId="77777777" w:rsidTr="00271A15">
        <w:trPr>
          <w:trHeight w:val="70"/>
        </w:trPr>
        <w:tc>
          <w:tcPr>
            <w:tcW w:w="12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511121"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T</w:t>
            </w:r>
            <w:r w:rsidRPr="00271A15">
              <w:rPr>
                <w:rFonts w:ascii="Arial" w:eastAsia="Times New Roman" w:hAnsi="Arial" w:cs="Arial"/>
                <w:color w:val="000000"/>
                <w:sz w:val="20"/>
                <w:szCs w:val="20"/>
                <w:vertAlign w:val="subscript"/>
                <w:lang w:eastAsia="en-GB"/>
              </w:rPr>
              <w:t>sum5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470AFD8C"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°C</w:t>
            </w:r>
          </w:p>
        </w:tc>
        <w:tc>
          <w:tcPr>
            <w:tcW w:w="1382" w:type="dxa"/>
            <w:tcBorders>
              <w:top w:val="single" w:sz="4" w:space="0" w:color="auto"/>
              <w:left w:val="nil"/>
              <w:bottom w:val="single" w:sz="4" w:space="0" w:color="auto"/>
              <w:right w:val="single" w:sz="4" w:space="0" w:color="auto"/>
            </w:tcBorders>
            <w:shd w:val="clear" w:color="auto" w:fill="auto"/>
            <w:vAlign w:val="bottom"/>
          </w:tcPr>
          <w:p w14:paraId="0BADC68B"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temperature sum stage 5</w:t>
            </w:r>
          </w:p>
        </w:tc>
        <w:tc>
          <w:tcPr>
            <w:tcW w:w="1322" w:type="dxa"/>
            <w:tcBorders>
              <w:top w:val="single" w:sz="4" w:space="0" w:color="auto"/>
              <w:left w:val="nil"/>
              <w:bottom w:val="single" w:sz="4" w:space="0" w:color="auto"/>
              <w:right w:val="single" w:sz="4" w:space="0" w:color="auto"/>
            </w:tcBorders>
            <w:shd w:val="clear" w:color="auto" w:fill="auto"/>
            <w:vAlign w:val="bottom"/>
          </w:tcPr>
          <w:p w14:paraId="24A67E71"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match BBCH</w:t>
            </w:r>
          </w:p>
        </w:tc>
        <w:tc>
          <w:tcPr>
            <w:tcW w:w="876" w:type="dxa"/>
            <w:tcBorders>
              <w:top w:val="single" w:sz="4" w:space="0" w:color="auto"/>
              <w:left w:val="nil"/>
              <w:bottom w:val="single" w:sz="4" w:space="0" w:color="auto"/>
              <w:right w:val="single" w:sz="4" w:space="0" w:color="auto"/>
            </w:tcBorders>
            <w:shd w:val="clear" w:color="auto" w:fill="auto"/>
            <w:noWrap/>
            <w:vAlign w:val="bottom"/>
          </w:tcPr>
          <w:p w14:paraId="224D7484" w14:textId="77777777" w:rsidR="00AE39D6" w:rsidRPr="00271A15" w:rsidRDefault="00AE39D6" w:rsidP="00487AA6">
            <w:pPr>
              <w:spacing w:after="0" w:line="240" w:lineRule="auto"/>
              <w:jc w:val="right"/>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420</w:t>
            </w:r>
          </w:p>
        </w:tc>
        <w:tc>
          <w:tcPr>
            <w:tcW w:w="802" w:type="dxa"/>
            <w:tcBorders>
              <w:top w:val="single" w:sz="4" w:space="0" w:color="auto"/>
              <w:left w:val="nil"/>
              <w:bottom w:val="single" w:sz="4" w:space="0" w:color="auto"/>
              <w:right w:val="single" w:sz="4" w:space="0" w:color="auto"/>
            </w:tcBorders>
            <w:shd w:val="clear" w:color="auto" w:fill="auto"/>
            <w:noWrap/>
            <w:vAlign w:val="bottom"/>
          </w:tcPr>
          <w:p w14:paraId="107BC007"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na</w:t>
            </w:r>
          </w:p>
        </w:tc>
        <w:tc>
          <w:tcPr>
            <w:tcW w:w="874" w:type="dxa"/>
            <w:tcBorders>
              <w:top w:val="single" w:sz="4" w:space="0" w:color="auto"/>
              <w:left w:val="nil"/>
              <w:bottom w:val="single" w:sz="4" w:space="0" w:color="auto"/>
              <w:right w:val="single" w:sz="4" w:space="0" w:color="auto"/>
            </w:tcBorders>
            <w:shd w:val="clear" w:color="auto" w:fill="auto"/>
            <w:noWrap/>
            <w:vAlign w:val="bottom"/>
          </w:tcPr>
          <w:p w14:paraId="7682785F" w14:textId="77777777" w:rsidR="00AE39D6" w:rsidRPr="00271A15" w:rsidRDefault="00AE39D6" w:rsidP="00487AA6">
            <w:pPr>
              <w:spacing w:after="0" w:line="240" w:lineRule="auto"/>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na</w:t>
            </w:r>
          </w:p>
        </w:tc>
        <w:tc>
          <w:tcPr>
            <w:tcW w:w="1133" w:type="dxa"/>
            <w:tcBorders>
              <w:top w:val="single" w:sz="4" w:space="0" w:color="auto"/>
              <w:left w:val="nil"/>
              <w:bottom w:val="single" w:sz="4" w:space="0" w:color="auto"/>
              <w:right w:val="single" w:sz="4" w:space="0" w:color="auto"/>
            </w:tcBorders>
            <w:shd w:val="clear" w:color="auto" w:fill="auto"/>
            <w:noWrap/>
            <w:vAlign w:val="bottom"/>
          </w:tcPr>
          <w:p w14:paraId="0650DEAF" w14:textId="77777777" w:rsidR="00AE39D6" w:rsidRPr="00271A15" w:rsidRDefault="00AE39D6" w:rsidP="00487AA6">
            <w:pPr>
              <w:spacing w:after="0" w:line="240" w:lineRule="auto"/>
              <w:jc w:val="right"/>
              <w:rPr>
                <w:rFonts w:ascii="Arial" w:eastAsia="Times New Roman" w:hAnsi="Arial" w:cs="Arial"/>
                <w:color w:val="000000"/>
                <w:sz w:val="20"/>
                <w:szCs w:val="20"/>
                <w:lang w:eastAsia="en-GB"/>
              </w:rPr>
            </w:pPr>
            <w:r w:rsidRPr="00271A15">
              <w:rPr>
                <w:rFonts w:ascii="Arial" w:eastAsia="Times New Roman" w:hAnsi="Arial" w:cs="Arial"/>
                <w:color w:val="000000"/>
                <w:sz w:val="20"/>
                <w:szCs w:val="20"/>
                <w:lang w:eastAsia="en-GB"/>
              </w:rPr>
              <w:t>380</w:t>
            </w:r>
          </w:p>
        </w:tc>
      </w:tr>
    </w:tbl>
    <w:p w14:paraId="27865703" w14:textId="77777777" w:rsidR="00AE39D6" w:rsidRDefault="00AE39D6" w:rsidP="009B0B0C">
      <w:pPr>
        <w:spacing w:line="480" w:lineRule="auto"/>
        <w:jc w:val="both"/>
        <w:rPr>
          <w:rFonts w:ascii="Arial" w:hAnsi="Arial" w:cs="Arial"/>
        </w:rPr>
      </w:pPr>
    </w:p>
    <w:p w14:paraId="3B328253" w14:textId="3D8546F6" w:rsidR="00ED7E4A" w:rsidRPr="00E01E75" w:rsidRDefault="00ED7E4A" w:rsidP="00ED7E4A">
      <w:pPr>
        <w:spacing w:line="480" w:lineRule="auto"/>
        <w:jc w:val="both"/>
        <w:rPr>
          <w:rFonts w:ascii="Arial" w:hAnsi="Arial" w:cs="Arial"/>
          <w:sz w:val="24"/>
          <w:szCs w:val="24"/>
        </w:rPr>
      </w:pPr>
      <w:r w:rsidRPr="00E01E75">
        <w:rPr>
          <w:rFonts w:ascii="Arial" w:hAnsi="Arial" w:cs="Arial"/>
          <w:sz w:val="24"/>
          <w:szCs w:val="24"/>
        </w:rPr>
        <w:t xml:space="preserve">The transition from one stage to another stage will be controlled using the defined temperature sum for each step. </w:t>
      </w:r>
      <w:r w:rsidR="00707C22" w:rsidRPr="00E01E75">
        <w:rPr>
          <w:rFonts w:ascii="Arial" w:hAnsi="Arial" w:cs="Arial"/>
          <w:sz w:val="24"/>
          <w:szCs w:val="24"/>
        </w:rPr>
        <w:t>Table S 6</w:t>
      </w:r>
      <w:r w:rsidRPr="00E01E75">
        <w:rPr>
          <w:rFonts w:ascii="Arial" w:hAnsi="Arial" w:cs="Arial"/>
          <w:sz w:val="24"/>
          <w:szCs w:val="24"/>
        </w:rPr>
        <w:t xml:space="preserve"> represented the assigned values for different crop parameters</w:t>
      </w:r>
      <w:r w:rsidR="006A6EF3" w:rsidRPr="00E01E75">
        <w:rPr>
          <w:rFonts w:ascii="Arial" w:hAnsi="Arial" w:cs="Arial"/>
          <w:sz w:val="24"/>
          <w:szCs w:val="24"/>
        </w:rPr>
        <w:t>.</w:t>
      </w:r>
    </w:p>
    <w:p w14:paraId="2FD04E59" w14:textId="77777777" w:rsidR="00AE39D6" w:rsidRPr="00E01E75" w:rsidRDefault="00AE39D6" w:rsidP="009B0B0C">
      <w:pPr>
        <w:spacing w:line="480" w:lineRule="auto"/>
        <w:jc w:val="both"/>
        <w:rPr>
          <w:rFonts w:ascii="Arial" w:hAnsi="Arial" w:cs="Arial"/>
          <w:sz w:val="24"/>
          <w:szCs w:val="24"/>
        </w:rPr>
      </w:pPr>
    </w:p>
    <w:p w14:paraId="66797569" w14:textId="77777777" w:rsidR="004D71E1" w:rsidRPr="00E01E75" w:rsidRDefault="004D71E1" w:rsidP="009B0B0C">
      <w:pPr>
        <w:spacing w:line="480" w:lineRule="auto"/>
        <w:jc w:val="both"/>
        <w:rPr>
          <w:rFonts w:ascii="Arial" w:hAnsi="Arial" w:cs="Arial"/>
          <w:b/>
          <w:sz w:val="24"/>
          <w:szCs w:val="24"/>
        </w:rPr>
      </w:pPr>
      <w:r w:rsidRPr="00E01E75">
        <w:rPr>
          <w:rFonts w:ascii="Arial" w:hAnsi="Arial" w:cs="Arial"/>
          <w:b/>
          <w:sz w:val="24"/>
          <w:szCs w:val="24"/>
        </w:rPr>
        <w:t>THESEUS:</w:t>
      </w:r>
    </w:p>
    <w:p w14:paraId="79351352" w14:textId="77777777" w:rsidR="0091445E" w:rsidRPr="00E01E75" w:rsidRDefault="0091445E" w:rsidP="0091445E">
      <w:pPr>
        <w:spacing w:line="480" w:lineRule="auto"/>
        <w:jc w:val="both"/>
        <w:rPr>
          <w:rFonts w:ascii="Arial" w:hAnsi="Arial" w:cs="Arial"/>
          <w:b/>
          <w:sz w:val="24"/>
          <w:szCs w:val="24"/>
        </w:rPr>
      </w:pPr>
      <w:r w:rsidRPr="00E01E75">
        <w:rPr>
          <w:rFonts w:ascii="Arial" w:hAnsi="Arial" w:cs="Arial"/>
          <w:b/>
          <w:sz w:val="24"/>
          <w:szCs w:val="24"/>
        </w:rPr>
        <w:t>General description</w:t>
      </w:r>
    </w:p>
    <w:p w14:paraId="5C9A2FA2" w14:textId="5AB07213" w:rsidR="00616FA5" w:rsidRPr="00E01E75" w:rsidRDefault="0091445E" w:rsidP="009B0B0C">
      <w:pPr>
        <w:spacing w:line="480" w:lineRule="auto"/>
        <w:jc w:val="both"/>
        <w:rPr>
          <w:rFonts w:ascii="Arial" w:hAnsi="Arial" w:cs="Arial"/>
          <w:sz w:val="24"/>
          <w:szCs w:val="24"/>
        </w:rPr>
      </w:pPr>
      <w:r w:rsidRPr="00E01E75">
        <w:rPr>
          <w:rFonts w:ascii="Arial" w:hAnsi="Arial" w:cs="Arial"/>
          <w:sz w:val="24"/>
          <w:szCs w:val="24"/>
        </w:rPr>
        <w:t>This model is combination of the generic crop growth model WOFOST7.1 using a modified Penman-approach for the calculation of potential evapotranspiration and the soil water flux model SAWAH. WOFOST7.1 is a mechanistic crop growth model that describes plant growth using light interception and CO</w:t>
      </w:r>
      <w:r w:rsidRPr="00E01E75">
        <w:rPr>
          <w:rFonts w:ascii="Arial" w:hAnsi="Arial" w:cs="Arial"/>
          <w:sz w:val="24"/>
          <w:szCs w:val="24"/>
          <w:vertAlign w:val="subscript"/>
        </w:rPr>
        <w:t>2</w:t>
      </w:r>
      <w:r w:rsidRPr="00E01E75">
        <w:rPr>
          <w:rFonts w:ascii="Arial" w:hAnsi="Arial" w:cs="Arial"/>
          <w:sz w:val="24"/>
          <w:szCs w:val="24"/>
        </w:rPr>
        <w:t xml:space="preserve"> assimilation as growth driving processes, and crop phenological development as a growth controlling process. SAWAH is a Simulation Algorithm for Water flow in Aquic Habitats. It simulates one-dimensional vertical movement of water in soil, and describes on a field scale the dynamics of soil water content, water potential, and water flux at different depths in the soil profile, i.e. between the soil surface and a lower boundary at a user-specified depth. SAWAH is a deterministic model, based on standard physical soil characteristics (moisture retention curve, hydraulic conductivity curve), measured groundwater levels, and meteorological conditions. It solves the general flow equation numerically; under given boundary conditions and root sink strength, and keeps an account of the soil water balance. The mode</w:t>
      </w:r>
      <w:r w:rsidR="008336D5" w:rsidRPr="00E01E75">
        <w:rPr>
          <w:rFonts w:ascii="Arial" w:hAnsi="Arial" w:cs="Arial"/>
          <w:sz w:val="24"/>
          <w:szCs w:val="24"/>
        </w:rPr>
        <w:t xml:space="preserve">l operates on daily time step. </w:t>
      </w:r>
      <w:r w:rsidRPr="00E01E75">
        <w:rPr>
          <w:rFonts w:ascii="Arial" w:hAnsi="Arial" w:cs="Arial"/>
          <w:sz w:val="24"/>
          <w:szCs w:val="24"/>
        </w:rPr>
        <w:t xml:space="preserve">Inputs are meteorological data, soil water retention parameters, soil profile data and seeding and harvest date. Crop growth is only limited by water and temperature stress, limitation due to nutrient stress is not simulated. In the actual state of the model, up to nine different crop types can be simulated and thus total crop rotations can be calculated. More information can be obtained from e.g. </w:t>
      </w:r>
      <w:r w:rsidRPr="00E01E75">
        <w:rPr>
          <w:rFonts w:ascii="Arial" w:hAnsi="Arial" w:cs="Arial"/>
          <w:sz w:val="24"/>
          <w:szCs w:val="24"/>
        </w:rPr>
        <w:fldChar w:fldCharType="begin"/>
      </w:r>
      <w:r w:rsidR="00F26AF3" w:rsidRPr="00E01E75">
        <w:rPr>
          <w:rFonts w:ascii="Arial" w:hAnsi="Arial" w:cs="Arial"/>
          <w:sz w:val="24"/>
          <w:szCs w:val="24"/>
        </w:rPr>
        <w:instrText xml:space="preserve"> ADDIN EN.CITE &lt;EndNote&gt;&lt;Cite AuthorYear="1"&gt;&lt;Author&gt;Wegehenkel&lt;/Author&gt;&lt;Year&gt;2019&lt;/Year&gt;&lt;RecNum&gt;2190&lt;/RecNum&gt;&lt;DisplayText&gt;Wegehenkel, Luzi, et al. (2019)&lt;/DisplayText&gt;&lt;record&gt;&lt;rec-number&gt;2190&lt;/rec-number&gt;&lt;foreign-keys&gt;&lt;key app="EN" db-id="5sf9d5swzxe0pre5wezpsrx9ddvzwx2xvpzz" timestamp="1567846873"&gt;2190&lt;/key&gt;&lt;/foreign-keys&gt;&lt;ref-type name="Journal Article"&gt;17&lt;/ref-type&gt;&lt;contributors&gt;&lt;authors&gt;&lt;author&gt;Wegehenkel, Martin&lt;/author&gt;&lt;author&gt;Luzi, Karin&lt;/author&gt;&lt;author&gt;Sowa, Dieter&lt;/author&gt;&lt;author&gt;Barkusky, Dietmar&lt;/author&gt;&lt;author&gt;Mirschel, Wilfried&lt;/author&gt;&lt;/authors&gt;&lt;/contributors&gt;&lt;titles&gt;&lt;title&gt;Simulation of Long-Term Soil Hydrological Conditions at Three Agricultural Experimental Field Plots Compared with Measurements&lt;/title&gt;&lt;secondary-title&gt;Water&lt;/secondary-title&gt;&lt;/titles&gt;&lt;periodical&gt;&lt;full-title&gt;Water&lt;/full-title&gt;&lt;/periodical&gt;&lt;pages&gt;989&lt;/pages&gt;&lt;volume&gt;11&lt;/volume&gt;&lt;number&gt;5&lt;/number&gt;&lt;dates&gt;&lt;year&gt;2019&lt;/year&gt;&lt;/dates&gt;&lt;isbn&gt;2073-4441&lt;/isbn&gt;&lt;accession-num&gt;doi:10.3390/w11050989&lt;/accession-num&gt;&lt;urls&gt;&lt;related-urls&gt;&lt;url&gt;https://www.mdpi.com/2073-4441/11/5/989&lt;/url&gt;&lt;/related-urls&gt;&lt;/urls&gt;&lt;/record&gt;&lt;/Cite&gt;&lt;/EndNote&gt;</w:instrText>
      </w:r>
      <w:r w:rsidRPr="00E01E75">
        <w:rPr>
          <w:rFonts w:ascii="Arial" w:hAnsi="Arial" w:cs="Arial"/>
          <w:sz w:val="24"/>
          <w:szCs w:val="24"/>
        </w:rPr>
        <w:fldChar w:fldCharType="separate"/>
      </w:r>
      <w:r w:rsidR="00F26AF3" w:rsidRPr="00E01E75">
        <w:rPr>
          <w:rFonts w:ascii="Arial" w:hAnsi="Arial" w:cs="Arial"/>
          <w:noProof/>
          <w:sz w:val="24"/>
          <w:szCs w:val="24"/>
        </w:rPr>
        <w:t>Wegehenkel, Luzi, et al. (2019)</w:t>
      </w:r>
      <w:r w:rsidRPr="00E01E75">
        <w:rPr>
          <w:rFonts w:ascii="Arial" w:hAnsi="Arial" w:cs="Arial"/>
          <w:sz w:val="24"/>
          <w:szCs w:val="24"/>
        </w:rPr>
        <w:fldChar w:fldCharType="end"/>
      </w:r>
      <w:r w:rsidRPr="00E01E75">
        <w:rPr>
          <w:rFonts w:ascii="Arial" w:hAnsi="Arial" w:cs="Arial"/>
          <w:sz w:val="24"/>
          <w:szCs w:val="24"/>
        </w:rPr>
        <w:t>.</w:t>
      </w:r>
    </w:p>
    <w:p w14:paraId="2AF53559" w14:textId="77777777" w:rsidR="0091445E" w:rsidRPr="00E01E75" w:rsidRDefault="0091445E" w:rsidP="0091445E">
      <w:pPr>
        <w:spacing w:line="480" w:lineRule="auto"/>
        <w:jc w:val="both"/>
        <w:rPr>
          <w:rFonts w:ascii="Arial" w:hAnsi="Arial" w:cs="Arial"/>
          <w:b/>
          <w:sz w:val="24"/>
          <w:szCs w:val="24"/>
        </w:rPr>
      </w:pPr>
      <w:r w:rsidRPr="00E01E75">
        <w:rPr>
          <w:rFonts w:ascii="Arial" w:hAnsi="Arial" w:cs="Arial"/>
          <w:b/>
          <w:sz w:val="24"/>
          <w:szCs w:val="24"/>
        </w:rPr>
        <w:t>Model set-up and protocol</w:t>
      </w:r>
    </w:p>
    <w:p w14:paraId="42D36BCB" w14:textId="11958626" w:rsidR="0091445E" w:rsidRPr="00E01E75" w:rsidRDefault="00003F08" w:rsidP="009B0B0C">
      <w:pPr>
        <w:spacing w:line="480" w:lineRule="auto"/>
        <w:jc w:val="both"/>
        <w:rPr>
          <w:rFonts w:ascii="Arial" w:hAnsi="Arial" w:cs="Arial"/>
          <w:sz w:val="24"/>
          <w:szCs w:val="24"/>
        </w:rPr>
      </w:pPr>
      <w:r w:rsidRPr="00E01E75">
        <w:rPr>
          <w:rFonts w:ascii="Arial" w:hAnsi="Arial" w:cs="Arial"/>
          <w:sz w:val="24"/>
          <w:szCs w:val="24"/>
        </w:rPr>
        <w:t>For the model set-up we used all available input data such as initial soil water contents, soil parameters, weather, lower boundary conditions and crop management data such as seeding and harvest). Daily rainfall rates were used as upper and measured values of depth to groundwater as lower boundary condition. Soil hydraulic properties were described by the van Genuchten-Mualem model, corresponding parameters for all lysimeter soils were provided by the organizers of the workshop</w:t>
      </w:r>
      <w:r w:rsidR="001F07E7">
        <w:rPr>
          <w:rFonts w:ascii="Arial" w:hAnsi="Arial" w:cs="Arial"/>
          <w:sz w:val="24"/>
          <w:szCs w:val="24"/>
        </w:rPr>
        <w:t xml:space="preserve"> (</w:t>
      </w:r>
      <w:r w:rsidR="00F844B6">
        <w:rPr>
          <w:rFonts w:ascii="Arial" w:hAnsi="Arial" w:cs="Arial"/>
          <w:sz w:val="24"/>
          <w:szCs w:val="24"/>
          <w:lang w:val="en-US"/>
        </w:rPr>
        <w:t>Workshop: Calibration and Validation data for the coupled modeling of agronomic and environmental variables in the soil-plant-atmosphere system, H. H. Gerke, J. Groh, Berlin, 2018-10-15</w:t>
      </w:r>
      <w:r w:rsidR="001F07E7">
        <w:rPr>
          <w:rFonts w:ascii="Arial" w:hAnsi="Arial" w:cs="Arial"/>
          <w:sz w:val="24"/>
          <w:szCs w:val="24"/>
        </w:rPr>
        <w:t>)</w:t>
      </w:r>
      <w:r w:rsidRPr="00E01E75">
        <w:rPr>
          <w:rFonts w:ascii="Arial" w:hAnsi="Arial" w:cs="Arial"/>
          <w:sz w:val="24"/>
          <w:szCs w:val="24"/>
        </w:rPr>
        <w:t>. For the calibration of the crop growth model we used time series of observed crop phenology (BBCH). The crop growth model WOFOST7.1 used three crop development stages: emergence, anthesis and maturity. These three stages have been transformed into the BBCH scale as follows: sowing till emergence (BBCH 1 to 10), anthesis (BBCH 55 to 60), and maturity (BBCH 92). For calibration of the BBCH stages, we used the temperature approach implemented in WOFOST7.1 using two temperature sums (Table S7).</w:t>
      </w:r>
      <w:r w:rsidR="008262FB" w:rsidRPr="00E01E75">
        <w:rPr>
          <w:rFonts w:ascii="Arial" w:hAnsi="Arial" w:cs="Arial"/>
          <w:sz w:val="24"/>
          <w:szCs w:val="24"/>
        </w:rPr>
        <w:t xml:space="preserve"> </w:t>
      </w:r>
    </w:p>
    <w:p w14:paraId="25DC3AEE" w14:textId="77777777" w:rsidR="00003F08" w:rsidRDefault="00003F08" w:rsidP="009B0B0C">
      <w:pPr>
        <w:spacing w:line="480" w:lineRule="auto"/>
        <w:jc w:val="both"/>
        <w:rPr>
          <w:rFonts w:ascii="Arial" w:hAnsi="Arial" w:cs="Arial"/>
        </w:rPr>
      </w:pPr>
    </w:p>
    <w:p w14:paraId="74AD9C1B" w14:textId="3D9FA576" w:rsidR="00003F08" w:rsidRPr="008262FB" w:rsidRDefault="00003F08" w:rsidP="008262FB">
      <w:pPr>
        <w:pStyle w:val="Caption"/>
        <w:keepNext/>
        <w:rPr>
          <w:rFonts w:ascii="Arial" w:hAnsi="Arial" w:cs="Arial"/>
          <w:color w:val="auto"/>
        </w:rPr>
      </w:pPr>
      <w:r w:rsidRPr="008262FB">
        <w:rPr>
          <w:rFonts w:ascii="Arial" w:hAnsi="Arial" w:cs="Arial"/>
          <w:color w:val="auto"/>
        </w:rPr>
        <w:t xml:space="preserve">Table S </w:t>
      </w:r>
      <w:r w:rsidRPr="008262FB">
        <w:rPr>
          <w:rFonts w:ascii="Arial" w:hAnsi="Arial" w:cs="Arial"/>
          <w:color w:val="auto"/>
        </w:rPr>
        <w:fldChar w:fldCharType="begin"/>
      </w:r>
      <w:r w:rsidRPr="008262FB">
        <w:rPr>
          <w:rFonts w:ascii="Arial" w:hAnsi="Arial" w:cs="Arial"/>
          <w:color w:val="auto"/>
        </w:rPr>
        <w:instrText xml:space="preserve"> SEQ Table_S \* ARABIC </w:instrText>
      </w:r>
      <w:r w:rsidRPr="008262FB">
        <w:rPr>
          <w:rFonts w:ascii="Arial" w:hAnsi="Arial" w:cs="Arial"/>
          <w:color w:val="auto"/>
        </w:rPr>
        <w:fldChar w:fldCharType="separate"/>
      </w:r>
      <w:r w:rsidR="00E82CDD">
        <w:rPr>
          <w:rFonts w:ascii="Arial" w:hAnsi="Arial" w:cs="Arial"/>
          <w:noProof/>
          <w:color w:val="auto"/>
        </w:rPr>
        <w:t>7</w:t>
      </w:r>
      <w:r w:rsidRPr="008262FB">
        <w:rPr>
          <w:rFonts w:ascii="Arial" w:hAnsi="Arial" w:cs="Arial"/>
          <w:color w:val="auto"/>
        </w:rPr>
        <w:fldChar w:fldCharType="end"/>
      </w:r>
      <w:r w:rsidR="008262FB" w:rsidRPr="008262FB">
        <w:rPr>
          <w:rFonts w:ascii="Arial" w:hAnsi="Arial" w:cs="Arial"/>
          <w:color w:val="auto"/>
        </w:rPr>
        <w:t>:</w:t>
      </w:r>
      <w:r w:rsidR="008262FB" w:rsidRPr="008262FB">
        <w:rPr>
          <w:rFonts w:ascii="Arial" w:hAnsi="Arial" w:cs="Arial"/>
          <w:b w:val="0"/>
          <w:color w:val="auto"/>
        </w:rPr>
        <w:t xml:space="preserve"> </w:t>
      </w:r>
      <w:r w:rsidR="00ED7E4A" w:rsidRPr="00ED7E4A">
        <w:rPr>
          <w:rFonts w:ascii="Arial" w:hAnsi="Arial" w:cs="Arial"/>
          <w:b w:val="0"/>
          <w:color w:val="auto"/>
        </w:rPr>
        <w:t>Overview of s</w:t>
      </w:r>
      <w:r w:rsidR="00ED7E4A">
        <w:rPr>
          <w:rFonts w:ascii="Arial" w:hAnsi="Arial" w:cs="Arial"/>
          <w:b w:val="0"/>
          <w:color w:val="auto"/>
        </w:rPr>
        <w:t>elected crop parameters for oat</w:t>
      </w:r>
      <w:r w:rsidR="00ED7E4A" w:rsidRPr="00ED7E4A">
        <w:rPr>
          <w:rFonts w:ascii="Arial" w:hAnsi="Arial" w:cs="Arial"/>
          <w:b w:val="0"/>
          <w:color w:val="auto"/>
        </w:rPr>
        <w:t xml:space="preserve">, winter rye, and winter wheat and their calibration for the present blind forward simulation with </w:t>
      </w:r>
      <w:r w:rsidR="00ED7E4A">
        <w:rPr>
          <w:rFonts w:ascii="Arial" w:hAnsi="Arial" w:cs="Arial"/>
          <w:b w:val="0"/>
          <w:color w:val="auto"/>
        </w:rPr>
        <w:t>THESEUS</w:t>
      </w:r>
      <w:r w:rsidR="00ED7E4A" w:rsidRPr="00ED7E4A">
        <w:rPr>
          <w:rFonts w:ascii="Arial" w:hAnsi="Arial" w:cs="Arial"/>
          <w:b w:val="0"/>
          <w:color w:val="auto"/>
        </w:rPr>
        <w:t xml:space="preserve"> model.</w:t>
      </w:r>
    </w:p>
    <w:tbl>
      <w:tblPr>
        <w:tblStyle w:val="TableGrid"/>
        <w:tblW w:w="0" w:type="auto"/>
        <w:tblLayout w:type="fixed"/>
        <w:tblLook w:val="04A0" w:firstRow="1" w:lastRow="0" w:firstColumn="1" w:lastColumn="0" w:noHBand="0" w:noVBand="1"/>
      </w:tblPr>
      <w:tblGrid>
        <w:gridCol w:w="962"/>
        <w:gridCol w:w="706"/>
        <w:gridCol w:w="2333"/>
        <w:gridCol w:w="1072"/>
        <w:gridCol w:w="1272"/>
        <w:gridCol w:w="709"/>
        <w:gridCol w:w="709"/>
        <w:gridCol w:w="1276"/>
      </w:tblGrid>
      <w:tr w:rsidR="00003F08" w:rsidRPr="00F03ADE" w14:paraId="40A1B385" w14:textId="77777777" w:rsidTr="008262FB">
        <w:tc>
          <w:tcPr>
            <w:tcW w:w="7763" w:type="dxa"/>
            <w:gridSpan w:val="7"/>
          </w:tcPr>
          <w:p w14:paraId="773C194E" w14:textId="77777777" w:rsidR="00003F08" w:rsidRPr="00ED7E4A" w:rsidRDefault="00003F08" w:rsidP="00003F08">
            <w:pPr>
              <w:spacing w:after="0" w:line="240" w:lineRule="auto"/>
              <w:jc w:val="both"/>
              <w:rPr>
                <w:rFonts w:ascii="Arial" w:hAnsi="Arial" w:cs="Arial"/>
                <w:sz w:val="20"/>
                <w:szCs w:val="20"/>
                <w:lang w:val="en-US"/>
              </w:rPr>
            </w:pPr>
            <w:r w:rsidRPr="00ED7E4A">
              <w:rPr>
                <w:rFonts w:ascii="Arial" w:hAnsi="Arial" w:cs="Arial"/>
                <w:sz w:val="20"/>
                <w:szCs w:val="20"/>
                <w:lang w:val="en-US"/>
              </w:rPr>
              <w:t>Parameter winter wheat</w:t>
            </w:r>
          </w:p>
        </w:tc>
        <w:tc>
          <w:tcPr>
            <w:tcW w:w="1276" w:type="dxa"/>
          </w:tcPr>
          <w:p w14:paraId="57A3C3F7" w14:textId="77777777" w:rsidR="00003F08" w:rsidRPr="00ED7E4A" w:rsidRDefault="00003F08" w:rsidP="00003F08">
            <w:pPr>
              <w:spacing w:after="0" w:line="240" w:lineRule="auto"/>
              <w:jc w:val="both"/>
              <w:rPr>
                <w:rFonts w:ascii="Arial" w:hAnsi="Arial" w:cs="Arial"/>
                <w:sz w:val="20"/>
                <w:szCs w:val="20"/>
                <w:lang w:val="en-US"/>
              </w:rPr>
            </w:pPr>
            <w:r w:rsidRPr="00ED7E4A">
              <w:rPr>
                <w:rFonts w:ascii="Arial" w:hAnsi="Arial" w:cs="Arial"/>
                <w:sz w:val="20"/>
                <w:szCs w:val="20"/>
                <w:lang w:val="en-US"/>
              </w:rPr>
              <w:t>Previous simulation</w:t>
            </w:r>
          </w:p>
        </w:tc>
      </w:tr>
      <w:tr w:rsidR="00003F08" w:rsidRPr="00F03ADE" w14:paraId="6EED4797" w14:textId="77777777" w:rsidTr="008262FB">
        <w:tc>
          <w:tcPr>
            <w:tcW w:w="962" w:type="dxa"/>
          </w:tcPr>
          <w:p w14:paraId="1670D886" w14:textId="77777777" w:rsidR="00003F08" w:rsidRPr="00ED7E4A" w:rsidRDefault="00003F08" w:rsidP="00003F08">
            <w:pPr>
              <w:spacing w:after="0" w:line="240" w:lineRule="auto"/>
              <w:jc w:val="both"/>
              <w:rPr>
                <w:rFonts w:ascii="Arial" w:hAnsi="Arial" w:cs="Arial"/>
                <w:sz w:val="20"/>
                <w:szCs w:val="20"/>
                <w:lang w:val="en-US"/>
              </w:rPr>
            </w:pPr>
            <w:r w:rsidRPr="00ED7E4A">
              <w:rPr>
                <w:rFonts w:ascii="Arial" w:hAnsi="Arial" w:cs="Arial"/>
                <w:sz w:val="20"/>
                <w:szCs w:val="20"/>
                <w:lang w:val="en-US"/>
              </w:rPr>
              <w:t>abbr</w:t>
            </w:r>
          </w:p>
        </w:tc>
        <w:tc>
          <w:tcPr>
            <w:tcW w:w="706" w:type="dxa"/>
          </w:tcPr>
          <w:p w14:paraId="022F530B" w14:textId="77777777" w:rsidR="00003F08" w:rsidRPr="00ED7E4A" w:rsidRDefault="00003F08" w:rsidP="00003F08">
            <w:pPr>
              <w:spacing w:after="0" w:line="240" w:lineRule="auto"/>
              <w:jc w:val="both"/>
              <w:rPr>
                <w:rFonts w:ascii="Arial" w:hAnsi="Arial" w:cs="Arial"/>
                <w:sz w:val="20"/>
                <w:szCs w:val="20"/>
                <w:lang w:val="en-US"/>
              </w:rPr>
            </w:pPr>
            <w:r w:rsidRPr="00ED7E4A">
              <w:rPr>
                <w:rFonts w:ascii="Arial" w:hAnsi="Arial" w:cs="Arial"/>
                <w:sz w:val="20"/>
                <w:szCs w:val="20"/>
                <w:lang w:val="en-US"/>
              </w:rPr>
              <w:t>unit</w:t>
            </w:r>
          </w:p>
        </w:tc>
        <w:tc>
          <w:tcPr>
            <w:tcW w:w="2333" w:type="dxa"/>
          </w:tcPr>
          <w:p w14:paraId="6C916F9C" w14:textId="77777777" w:rsidR="00003F08" w:rsidRPr="00ED7E4A" w:rsidRDefault="00003F08" w:rsidP="00003F08">
            <w:pPr>
              <w:spacing w:after="0" w:line="240" w:lineRule="auto"/>
              <w:jc w:val="both"/>
              <w:rPr>
                <w:rFonts w:ascii="Arial" w:hAnsi="Arial" w:cs="Arial"/>
                <w:sz w:val="20"/>
                <w:szCs w:val="20"/>
                <w:lang w:val="en-US"/>
              </w:rPr>
            </w:pPr>
            <w:r w:rsidRPr="00ED7E4A">
              <w:rPr>
                <w:rFonts w:ascii="Arial" w:hAnsi="Arial" w:cs="Arial"/>
                <w:sz w:val="20"/>
                <w:szCs w:val="20"/>
                <w:lang w:val="en-US"/>
              </w:rPr>
              <w:t>description</w:t>
            </w:r>
          </w:p>
        </w:tc>
        <w:tc>
          <w:tcPr>
            <w:tcW w:w="1072" w:type="dxa"/>
          </w:tcPr>
          <w:p w14:paraId="2273B0BB" w14:textId="77777777" w:rsidR="00003F08" w:rsidRPr="00ED7E4A" w:rsidRDefault="00003F08" w:rsidP="00003F08">
            <w:pPr>
              <w:spacing w:after="0" w:line="240" w:lineRule="auto"/>
              <w:jc w:val="both"/>
              <w:rPr>
                <w:rFonts w:ascii="Arial" w:hAnsi="Arial" w:cs="Arial"/>
                <w:sz w:val="20"/>
                <w:szCs w:val="20"/>
                <w:lang w:val="en-US"/>
              </w:rPr>
            </w:pPr>
            <w:r w:rsidRPr="00ED7E4A">
              <w:rPr>
                <w:rFonts w:ascii="Arial" w:hAnsi="Arial" w:cs="Arial"/>
                <w:sz w:val="20"/>
                <w:szCs w:val="20"/>
                <w:lang w:val="en-US"/>
              </w:rPr>
              <w:t>choice</w:t>
            </w:r>
          </w:p>
        </w:tc>
        <w:tc>
          <w:tcPr>
            <w:tcW w:w="1272" w:type="dxa"/>
          </w:tcPr>
          <w:p w14:paraId="4B4FC67B" w14:textId="77777777" w:rsidR="00003F08" w:rsidRPr="00ED7E4A" w:rsidRDefault="00003F08" w:rsidP="00003F08">
            <w:pPr>
              <w:spacing w:after="0" w:line="240" w:lineRule="auto"/>
              <w:jc w:val="both"/>
              <w:rPr>
                <w:rFonts w:ascii="Arial" w:hAnsi="Arial" w:cs="Arial"/>
                <w:sz w:val="20"/>
                <w:szCs w:val="20"/>
                <w:lang w:val="en-US"/>
              </w:rPr>
            </w:pPr>
            <w:r w:rsidRPr="00ED7E4A">
              <w:rPr>
                <w:rFonts w:ascii="Arial" w:hAnsi="Arial" w:cs="Arial"/>
                <w:sz w:val="20"/>
                <w:szCs w:val="20"/>
                <w:lang w:val="en-US"/>
              </w:rPr>
              <w:t>Calibrated value</w:t>
            </w:r>
          </w:p>
        </w:tc>
        <w:tc>
          <w:tcPr>
            <w:tcW w:w="709" w:type="dxa"/>
          </w:tcPr>
          <w:p w14:paraId="4E7E40A3" w14:textId="77777777" w:rsidR="00003F08" w:rsidRPr="00ED7E4A" w:rsidRDefault="00003F08" w:rsidP="00003F08">
            <w:pPr>
              <w:spacing w:after="0" w:line="240" w:lineRule="auto"/>
              <w:jc w:val="both"/>
              <w:rPr>
                <w:rFonts w:ascii="Arial" w:hAnsi="Arial" w:cs="Arial"/>
                <w:sz w:val="20"/>
                <w:szCs w:val="20"/>
                <w:lang w:val="en-US"/>
              </w:rPr>
            </w:pPr>
            <w:r w:rsidRPr="00ED7E4A">
              <w:rPr>
                <w:rFonts w:ascii="Arial" w:hAnsi="Arial" w:cs="Arial"/>
                <w:sz w:val="20"/>
                <w:szCs w:val="20"/>
                <w:lang w:val="en-US"/>
              </w:rPr>
              <w:t>Min</w:t>
            </w:r>
          </w:p>
        </w:tc>
        <w:tc>
          <w:tcPr>
            <w:tcW w:w="709" w:type="dxa"/>
          </w:tcPr>
          <w:p w14:paraId="5C8292E4" w14:textId="77777777" w:rsidR="00003F08" w:rsidRPr="00ED7E4A" w:rsidRDefault="00003F08" w:rsidP="00003F08">
            <w:pPr>
              <w:spacing w:after="0" w:line="240" w:lineRule="auto"/>
              <w:jc w:val="both"/>
              <w:rPr>
                <w:rFonts w:ascii="Arial" w:hAnsi="Arial" w:cs="Arial"/>
                <w:sz w:val="20"/>
                <w:szCs w:val="20"/>
                <w:lang w:val="en-US"/>
              </w:rPr>
            </w:pPr>
            <w:r w:rsidRPr="00ED7E4A">
              <w:rPr>
                <w:rFonts w:ascii="Arial" w:hAnsi="Arial" w:cs="Arial"/>
                <w:sz w:val="20"/>
                <w:szCs w:val="20"/>
                <w:lang w:val="en-US"/>
              </w:rPr>
              <w:t>Max</w:t>
            </w:r>
          </w:p>
        </w:tc>
        <w:tc>
          <w:tcPr>
            <w:tcW w:w="1276" w:type="dxa"/>
          </w:tcPr>
          <w:p w14:paraId="184A2154" w14:textId="77777777" w:rsidR="00003F08" w:rsidRPr="00ED7E4A" w:rsidRDefault="00003F08" w:rsidP="00003F08">
            <w:pPr>
              <w:spacing w:after="0" w:line="240" w:lineRule="auto"/>
              <w:jc w:val="both"/>
              <w:rPr>
                <w:rFonts w:ascii="Arial" w:hAnsi="Arial" w:cs="Arial"/>
                <w:sz w:val="20"/>
                <w:szCs w:val="20"/>
                <w:lang w:val="en-US"/>
              </w:rPr>
            </w:pPr>
            <w:r w:rsidRPr="00ED7E4A">
              <w:rPr>
                <w:rFonts w:ascii="Arial" w:hAnsi="Arial" w:cs="Arial"/>
                <w:sz w:val="20"/>
                <w:szCs w:val="20"/>
                <w:lang w:val="en-US"/>
              </w:rPr>
              <w:t>Value</w:t>
            </w:r>
          </w:p>
        </w:tc>
      </w:tr>
      <w:tr w:rsidR="00003F08" w:rsidRPr="00F03ADE" w14:paraId="32693281" w14:textId="77777777" w:rsidTr="008262FB">
        <w:tc>
          <w:tcPr>
            <w:tcW w:w="962" w:type="dxa"/>
          </w:tcPr>
          <w:p w14:paraId="1FE04EEA" w14:textId="77777777" w:rsidR="00003F08" w:rsidRPr="00ED7E4A" w:rsidRDefault="00003F08" w:rsidP="00003F08">
            <w:pPr>
              <w:spacing w:after="0" w:line="240" w:lineRule="auto"/>
              <w:jc w:val="both"/>
              <w:rPr>
                <w:rFonts w:ascii="Arial" w:hAnsi="Arial" w:cs="Arial"/>
                <w:sz w:val="20"/>
                <w:szCs w:val="20"/>
                <w:lang w:val="en-US"/>
              </w:rPr>
            </w:pPr>
            <w:r w:rsidRPr="00ED7E4A">
              <w:rPr>
                <w:rFonts w:ascii="Arial" w:hAnsi="Arial" w:cs="Arial"/>
                <w:sz w:val="20"/>
                <w:szCs w:val="20"/>
                <w:lang w:val="en-US"/>
              </w:rPr>
              <w:t>TSUM1</w:t>
            </w:r>
          </w:p>
        </w:tc>
        <w:tc>
          <w:tcPr>
            <w:tcW w:w="706" w:type="dxa"/>
          </w:tcPr>
          <w:p w14:paraId="7B401F6D" w14:textId="77777777" w:rsidR="00003F08" w:rsidRPr="00ED7E4A" w:rsidRDefault="00003F08" w:rsidP="00003F08">
            <w:pPr>
              <w:spacing w:after="0" w:line="240" w:lineRule="auto"/>
              <w:jc w:val="both"/>
              <w:rPr>
                <w:rFonts w:ascii="Arial" w:hAnsi="Arial" w:cs="Arial"/>
                <w:sz w:val="20"/>
                <w:szCs w:val="20"/>
                <w:lang w:val="en-US"/>
              </w:rPr>
            </w:pPr>
            <w:r w:rsidRPr="00ED7E4A">
              <w:rPr>
                <w:rFonts w:ascii="Arial" w:hAnsi="Arial" w:cs="Arial"/>
                <w:sz w:val="20"/>
                <w:szCs w:val="20"/>
                <w:lang w:val="en-US"/>
              </w:rPr>
              <w:t>C</w:t>
            </w:r>
          </w:p>
        </w:tc>
        <w:tc>
          <w:tcPr>
            <w:tcW w:w="2333" w:type="dxa"/>
          </w:tcPr>
          <w:p w14:paraId="6602902E" w14:textId="77777777" w:rsidR="00003F08" w:rsidRPr="00ED7E4A" w:rsidRDefault="00003F08" w:rsidP="00003F08">
            <w:pPr>
              <w:spacing w:after="0" w:line="240" w:lineRule="auto"/>
              <w:jc w:val="both"/>
              <w:rPr>
                <w:rFonts w:ascii="Arial" w:hAnsi="Arial" w:cs="Arial"/>
                <w:sz w:val="20"/>
                <w:szCs w:val="20"/>
                <w:lang w:val="en-US"/>
              </w:rPr>
            </w:pPr>
            <w:r w:rsidRPr="00ED7E4A">
              <w:rPr>
                <w:rFonts w:ascii="Arial" w:hAnsi="Arial" w:cs="Arial"/>
                <w:sz w:val="20"/>
                <w:szCs w:val="20"/>
                <w:lang w:val="en-US"/>
              </w:rPr>
              <w:t>Temperature sum from emergence to anthesis</w:t>
            </w:r>
          </w:p>
        </w:tc>
        <w:tc>
          <w:tcPr>
            <w:tcW w:w="1072" w:type="dxa"/>
          </w:tcPr>
          <w:p w14:paraId="0B623105" w14:textId="11133A65" w:rsidR="00003F08" w:rsidRPr="00ED7E4A" w:rsidRDefault="00003F08" w:rsidP="00003F08">
            <w:pPr>
              <w:spacing w:after="0" w:line="240" w:lineRule="auto"/>
              <w:jc w:val="both"/>
              <w:rPr>
                <w:rFonts w:ascii="Arial" w:hAnsi="Arial" w:cs="Arial"/>
                <w:sz w:val="20"/>
                <w:szCs w:val="20"/>
                <w:lang w:val="en-US"/>
              </w:rPr>
            </w:pPr>
            <w:r w:rsidRPr="00ED7E4A">
              <w:rPr>
                <w:rFonts w:ascii="Arial" w:hAnsi="Arial" w:cs="Arial"/>
                <w:sz w:val="20"/>
                <w:szCs w:val="20"/>
                <w:lang w:val="en-US"/>
              </w:rPr>
              <w:t>sensitive</w:t>
            </w:r>
          </w:p>
        </w:tc>
        <w:tc>
          <w:tcPr>
            <w:tcW w:w="1272" w:type="dxa"/>
          </w:tcPr>
          <w:p w14:paraId="50FF4D67" w14:textId="77777777" w:rsidR="00003F08" w:rsidRPr="00ED7E4A" w:rsidRDefault="00003F08" w:rsidP="00003F08">
            <w:pPr>
              <w:spacing w:after="0" w:line="240" w:lineRule="auto"/>
              <w:jc w:val="both"/>
              <w:rPr>
                <w:rFonts w:ascii="Arial" w:hAnsi="Arial" w:cs="Arial"/>
                <w:sz w:val="20"/>
                <w:szCs w:val="20"/>
                <w:lang w:val="en-US"/>
              </w:rPr>
            </w:pPr>
            <w:r w:rsidRPr="00ED7E4A">
              <w:rPr>
                <w:rFonts w:ascii="Arial" w:hAnsi="Arial" w:cs="Arial"/>
                <w:sz w:val="20"/>
                <w:szCs w:val="20"/>
                <w:lang w:val="en-US"/>
              </w:rPr>
              <w:t>1700</w:t>
            </w:r>
          </w:p>
        </w:tc>
        <w:tc>
          <w:tcPr>
            <w:tcW w:w="709" w:type="dxa"/>
          </w:tcPr>
          <w:p w14:paraId="6D495849" w14:textId="77777777" w:rsidR="00003F08" w:rsidRPr="00ED7E4A" w:rsidRDefault="00003F08" w:rsidP="00003F08">
            <w:pPr>
              <w:spacing w:after="0" w:line="240" w:lineRule="auto"/>
              <w:jc w:val="both"/>
              <w:rPr>
                <w:rFonts w:ascii="Arial" w:hAnsi="Arial" w:cs="Arial"/>
                <w:sz w:val="20"/>
                <w:szCs w:val="20"/>
                <w:lang w:val="en-US"/>
              </w:rPr>
            </w:pPr>
            <w:r w:rsidRPr="00ED7E4A">
              <w:rPr>
                <w:rFonts w:ascii="Arial" w:hAnsi="Arial" w:cs="Arial"/>
                <w:sz w:val="20"/>
                <w:szCs w:val="20"/>
                <w:lang w:val="en-US"/>
              </w:rPr>
              <w:t>-</w:t>
            </w:r>
          </w:p>
        </w:tc>
        <w:tc>
          <w:tcPr>
            <w:tcW w:w="709" w:type="dxa"/>
          </w:tcPr>
          <w:p w14:paraId="31CCC9A1" w14:textId="77777777" w:rsidR="00003F08" w:rsidRPr="00ED7E4A" w:rsidRDefault="00003F08" w:rsidP="00003F08">
            <w:pPr>
              <w:spacing w:after="0" w:line="240" w:lineRule="auto"/>
              <w:jc w:val="both"/>
              <w:rPr>
                <w:rFonts w:ascii="Arial" w:hAnsi="Arial" w:cs="Arial"/>
                <w:sz w:val="20"/>
                <w:szCs w:val="20"/>
                <w:lang w:val="en-US"/>
              </w:rPr>
            </w:pPr>
            <w:r w:rsidRPr="00ED7E4A">
              <w:rPr>
                <w:rFonts w:ascii="Arial" w:hAnsi="Arial" w:cs="Arial"/>
                <w:sz w:val="20"/>
                <w:szCs w:val="20"/>
                <w:lang w:val="en-US"/>
              </w:rPr>
              <w:t>-</w:t>
            </w:r>
          </w:p>
        </w:tc>
        <w:tc>
          <w:tcPr>
            <w:tcW w:w="1276" w:type="dxa"/>
          </w:tcPr>
          <w:p w14:paraId="185FE88D" w14:textId="77777777" w:rsidR="00003F08" w:rsidRPr="00ED7E4A" w:rsidRDefault="00003F08" w:rsidP="00003F08">
            <w:pPr>
              <w:spacing w:after="0" w:line="240" w:lineRule="auto"/>
              <w:jc w:val="both"/>
              <w:rPr>
                <w:rFonts w:ascii="Arial" w:hAnsi="Arial" w:cs="Arial"/>
                <w:sz w:val="20"/>
                <w:szCs w:val="20"/>
                <w:lang w:val="en-US"/>
              </w:rPr>
            </w:pPr>
            <w:r w:rsidRPr="00ED7E4A">
              <w:rPr>
                <w:rFonts w:ascii="Arial" w:hAnsi="Arial" w:cs="Arial"/>
                <w:sz w:val="20"/>
                <w:szCs w:val="20"/>
                <w:lang w:val="en-US"/>
              </w:rPr>
              <w:t>1700</w:t>
            </w:r>
          </w:p>
        </w:tc>
      </w:tr>
      <w:tr w:rsidR="00003F08" w:rsidRPr="00F03ADE" w14:paraId="1448EE4C" w14:textId="77777777" w:rsidTr="008262FB">
        <w:tc>
          <w:tcPr>
            <w:tcW w:w="962" w:type="dxa"/>
          </w:tcPr>
          <w:p w14:paraId="08C34B12" w14:textId="77777777" w:rsidR="00003F08" w:rsidRPr="00ED7E4A" w:rsidRDefault="00003F08" w:rsidP="00003F08">
            <w:pPr>
              <w:spacing w:after="0" w:line="240" w:lineRule="auto"/>
              <w:jc w:val="both"/>
              <w:rPr>
                <w:rFonts w:ascii="Arial" w:hAnsi="Arial" w:cs="Arial"/>
                <w:sz w:val="20"/>
                <w:szCs w:val="20"/>
                <w:lang w:val="en-US"/>
              </w:rPr>
            </w:pPr>
            <w:r w:rsidRPr="00ED7E4A">
              <w:rPr>
                <w:rFonts w:ascii="Arial" w:hAnsi="Arial" w:cs="Arial"/>
                <w:sz w:val="20"/>
                <w:szCs w:val="20"/>
                <w:lang w:val="en-US"/>
              </w:rPr>
              <w:t>TSUM2</w:t>
            </w:r>
          </w:p>
        </w:tc>
        <w:tc>
          <w:tcPr>
            <w:tcW w:w="706" w:type="dxa"/>
          </w:tcPr>
          <w:p w14:paraId="47239A9A" w14:textId="77777777" w:rsidR="00003F08" w:rsidRPr="00ED7E4A" w:rsidRDefault="00003F08" w:rsidP="00003F08">
            <w:pPr>
              <w:spacing w:after="0" w:line="240" w:lineRule="auto"/>
              <w:jc w:val="both"/>
              <w:rPr>
                <w:rFonts w:ascii="Arial" w:hAnsi="Arial" w:cs="Arial"/>
                <w:sz w:val="20"/>
                <w:szCs w:val="20"/>
                <w:lang w:val="en-US"/>
              </w:rPr>
            </w:pPr>
            <w:r w:rsidRPr="00ED7E4A">
              <w:rPr>
                <w:rFonts w:ascii="Arial" w:hAnsi="Arial" w:cs="Arial"/>
                <w:sz w:val="20"/>
                <w:szCs w:val="20"/>
                <w:lang w:val="en-US"/>
              </w:rPr>
              <w:t>C</w:t>
            </w:r>
          </w:p>
        </w:tc>
        <w:tc>
          <w:tcPr>
            <w:tcW w:w="2333" w:type="dxa"/>
          </w:tcPr>
          <w:p w14:paraId="3BEECE1A" w14:textId="77777777" w:rsidR="00003F08" w:rsidRPr="00ED7E4A" w:rsidRDefault="00003F08" w:rsidP="00003F08">
            <w:pPr>
              <w:spacing w:after="0" w:line="240" w:lineRule="auto"/>
              <w:jc w:val="both"/>
              <w:rPr>
                <w:rFonts w:ascii="Arial" w:hAnsi="Arial" w:cs="Arial"/>
                <w:sz w:val="20"/>
                <w:szCs w:val="20"/>
                <w:lang w:val="en-US"/>
              </w:rPr>
            </w:pPr>
            <w:r w:rsidRPr="00ED7E4A">
              <w:rPr>
                <w:rFonts w:ascii="Arial" w:hAnsi="Arial" w:cs="Arial"/>
                <w:sz w:val="20"/>
                <w:szCs w:val="20"/>
                <w:lang w:val="en-US"/>
              </w:rPr>
              <w:t>Temperature sum from anthesis to maturity</w:t>
            </w:r>
          </w:p>
        </w:tc>
        <w:tc>
          <w:tcPr>
            <w:tcW w:w="1072" w:type="dxa"/>
          </w:tcPr>
          <w:p w14:paraId="53659236" w14:textId="1BD35B00" w:rsidR="00003F08" w:rsidRPr="00ED7E4A" w:rsidRDefault="00003F08" w:rsidP="00003F08">
            <w:pPr>
              <w:spacing w:after="0" w:line="240" w:lineRule="auto"/>
              <w:jc w:val="both"/>
              <w:rPr>
                <w:rFonts w:ascii="Arial" w:hAnsi="Arial" w:cs="Arial"/>
                <w:sz w:val="20"/>
                <w:szCs w:val="20"/>
                <w:lang w:val="en-US"/>
              </w:rPr>
            </w:pPr>
            <w:r w:rsidRPr="00ED7E4A">
              <w:rPr>
                <w:rFonts w:ascii="Arial" w:hAnsi="Arial" w:cs="Arial"/>
                <w:sz w:val="20"/>
                <w:szCs w:val="20"/>
                <w:lang w:val="en-US"/>
              </w:rPr>
              <w:t>sensitive</w:t>
            </w:r>
          </w:p>
        </w:tc>
        <w:tc>
          <w:tcPr>
            <w:tcW w:w="1272" w:type="dxa"/>
          </w:tcPr>
          <w:p w14:paraId="7AA7087E" w14:textId="77777777" w:rsidR="00003F08" w:rsidRPr="00ED7E4A" w:rsidRDefault="00003F08" w:rsidP="00003F08">
            <w:pPr>
              <w:spacing w:after="0" w:line="240" w:lineRule="auto"/>
              <w:jc w:val="both"/>
              <w:rPr>
                <w:rFonts w:ascii="Arial" w:hAnsi="Arial" w:cs="Arial"/>
                <w:sz w:val="20"/>
                <w:szCs w:val="20"/>
                <w:lang w:val="en-US"/>
              </w:rPr>
            </w:pPr>
            <w:r w:rsidRPr="00ED7E4A">
              <w:rPr>
                <w:rFonts w:ascii="Arial" w:hAnsi="Arial" w:cs="Arial"/>
                <w:sz w:val="20"/>
                <w:szCs w:val="20"/>
                <w:lang w:val="en-US"/>
              </w:rPr>
              <w:t>900</w:t>
            </w:r>
          </w:p>
        </w:tc>
        <w:tc>
          <w:tcPr>
            <w:tcW w:w="709" w:type="dxa"/>
          </w:tcPr>
          <w:p w14:paraId="74FDB2AC" w14:textId="77777777" w:rsidR="00003F08" w:rsidRPr="00ED7E4A" w:rsidRDefault="00003F08" w:rsidP="00003F08">
            <w:pPr>
              <w:spacing w:after="0" w:line="240" w:lineRule="auto"/>
              <w:jc w:val="both"/>
              <w:rPr>
                <w:rFonts w:ascii="Arial" w:hAnsi="Arial" w:cs="Arial"/>
                <w:sz w:val="20"/>
                <w:szCs w:val="20"/>
                <w:lang w:val="en-US"/>
              </w:rPr>
            </w:pPr>
            <w:r w:rsidRPr="00ED7E4A">
              <w:rPr>
                <w:rFonts w:ascii="Arial" w:hAnsi="Arial" w:cs="Arial"/>
                <w:sz w:val="20"/>
                <w:szCs w:val="20"/>
                <w:lang w:val="en-US"/>
              </w:rPr>
              <w:t>-</w:t>
            </w:r>
          </w:p>
        </w:tc>
        <w:tc>
          <w:tcPr>
            <w:tcW w:w="709" w:type="dxa"/>
          </w:tcPr>
          <w:p w14:paraId="43BC55B6" w14:textId="77777777" w:rsidR="00003F08" w:rsidRPr="00ED7E4A" w:rsidRDefault="00003F08" w:rsidP="00003F08">
            <w:pPr>
              <w:spacing w:after="0" w:line="240" w:lineRule="auto"/>
              <w:jc w:val="both"/>
              <w:rPr>
                <w:rFonts w:ascii="Arial" w:hAnsi="Arial" w:cs="Arial"/>
                <w:sz w:val="20"/>
                <w:szCs w:val="20"/>
                <w:lang w:val="en-US"/>
              </w:rPr>
            </w:pPr>
            <w:r w:rsidRPr="00ED7E4A">
              <w:rPr>
                <w:rFonts w:ascii="Arial" w:hAnsi="Arial" w:cs="Arial"/>
                <w:sz w:val="20"/>
                <w:szCs w:val="20"/>
                <w:lang w:val="en-US"/>
              </w:rPr>
              <w:t>-</w:t>
            </w:r>
          </w:p>
        </w:tc>
        <w:tc>
          <w:tcPr>
            <w:tcW w:w="1276" w:type="dxa"/>
          </w:tcPr>
          <w:p w14:paraId="2B31103E" w14:textId="77777777" w:rsidR="00003F08" w:rsidRPr="00ED7E4A" w:rsidRDefault="00003F08" w:rsidP="00003F08">
            <w:pPr>
              <w:spacing w:after="0" w:line="240" w:lineRule="auto"/>
              <w:jc w:val="both"/>
              <w:rPr>
                <w:rFonts w:ascii="Arial" w:hAnsi="Arial" w:cs="Arial"/>
                <w:sz w:val="20"/>
                <w:szCs w:val="20"/>
                <w:lang w:val="en-US"/>
              </w:rPr>
            </w:pPr>
            <w:r w:rsidRPr="00ED7E4A">
              <w:rPr>
                <w:rFonts w:ascii="Arial" w:hAnsi="Arial" w:cs="Arial"/>
                <w:sz w:val="20"/>
                <w:szCs w:val="20"/>
                <w:lang w:val="en-US"/>
              </w:rPr>
              <w:t>600</w:t>
            </w:r>
          </w:p>
        </w:tc>
      </w:tr>
      <w:tr w:rsidR="00003F08" w:rsidRPr="00F03ADE" w14:paraId="740448FD" w14:textId="77777777" w:rsidTr="008262FB">
        <w:tc>
          <w:tcPr>
            <w:tcW w:w="7763" w:type="dxa"/>
            <w:gridSpan w:val="7"/>
          </w:tcPr>
          <w:p w14:paraId="4CEA8FEF" w14:textId="77777777" w:rsidR="00003F08" w:rsidRPr="00ED7E4A" w:rsidRDefault="00003F08" w:rsidP="00003F08">
            <w:pPr>
              <w:spacing w:after="0" w:line="240" w:lineRule="auto"/>
              <w:jc w:val="both"/>
              <w:rPr>
                <w:rFonts w:ascii="Arial" w:hAnsi="Arial" w:cs="Arial"/>
                <w:sz w:val="20"/>
                <w:szCs w:val="20"/>
                <w:lang w:val="en-US"/>
              </w:rPr>
            </w:pPr>
            <w:r w:rsidRPr="00ED7E4A">
              <w:rPr>
                <w:rFonts w:ascii="Arial" w:hAnsi="Arial" w:cs="Arial"/>
                <w:sz w:val="20"/>
                <w:szCs w:val="20"/>
                <w:lang w:val="en-US"/>
              </w:rPr>
              <w:t>Parameter winter rye</w:t>
            </w:r>
          </w:p>
        </w:tc>
        <w:tc>
          <w:tcPr>
            <w:tcW w:w="1276" w:type="dxa"/>
          </w:tcPr>
          <w:p w14:paraId="5DA091C0" w14:textId="77777777" w:rsidR="00003F08" w:rsidRPr="00ED7E4A" w:rsidRDefault="00003F08" w:rsidP="00003F08">
            <w:pPr>
              <w:spacing w:after="0" w:line="240" w:lineRule="auto"/>
              <w:jc w:val="both"/>
              <w:rPr>
                <w:rFonts w:ascii="Arial" w:hAnsi="Arial" w:cs="Arial"/>
                <w:sz w:val="20"/>
                <w:szCs w:val="20"/>
                <w:lang w:val="en-US"/>
              </w:rPr>
            </w:pPr>
          </w:p>
        </w:tc>
      </w:tr>
      <w:tr w:rsidR="00003F08" w:rsidRPr="00F03ADE" w14:paraId="03380B97" w14:textId="77777777" w:rsidTr="008262FB">
        <w:tc>
          <w:tcPr>
            <w:tcW w:w="962" w:type="dxa"/>
          </w:tcPr>
          <w:p w14:paraId="637114BC" w14:textId="77777777" w:rsidR="00003F08" w:rsidRPr="00ED7E4A" w:rsidRDefault="00003F08" w:rsidP="00003F08">
            <w:pPr>
              <w:spacing w:after="0" w:line="240" w:lineRule="auto"/>
              <w:jc w:val="both"/>
              <w:rPr>
                <w:rFonts w:ascii="Arial" w:hAnsi="Arial" w:cs="Arial"/>
                <w:sz w:val="20"/>
                <w:szCs w:val="20"/>
                <w:lang w:val="en-US"/>
              </w:rPr>
            </w:pPr>
            <w:r w:rsidRPr="00ED7E4A">
              <w:rPr>
                <w:rFonts w:ascii="Arial" w:hAnsi="Arial" w:cs="Arial"/>
                <w:sz w:val="20"/>
                <w:szCs w:val="20"/>
                <w:lang w:val="en-US"/>
              </w:rPr>
              <w:t>TSUM1</w:t>
            </w:r>
          </w:p>
        </w:tc>
        <w:tc>
          <w:tcPr>
            <w:tcW w:w="706" w:type="dxa"/>
          </w:tcPr>
          <w:p w14:paraId="04354FAF" w14:textId="77777777" w:rsidR="00003F08" w:rsidRPr="00ED7E4A" w:rsidRDefault="00003F08" w:rsidP="00003F08">
            <w:pPr>
              <w:spacing w:after="0" w:line="240" w:lineRule="auto"/>
              <w:jc w:val="both"/>
              <w:rPr>
                <w:rFonts w:ascii="Arial" w:hAnsi="Arial" w:cs="Arial"/>
                <w:sz w:val="20"/>
                <w:szCs w:val="20"/>
                <w:lang w:val="en-US"/>
              </w:rPr>
            </w:pPr>
            <w:r w:rsidRPr="00ED7E4A">
              <w:rPr>
                <w:rFonts w:ascii="Arial" w:hAnsi="Arial" w:cs="Arial"/>
                <w:sz w:val="20"/>
                <w:szCs w:val="20"/>
                <w:lang w:val="en-US"/>
              </w:rPr>
              <w:t>C</w:t>
            </w:r>
          </w:p>
        </w:tc>
        <w:tc>
          <w:tcPr>
            <w:tcW w:w="2333" w:type="dxa"/>
          </w:tcPr>
          <w:p w14:paraId="0C3EA8D2" w14:textId="77777777" w:rsidR="00003F08" w:rsidRPr="00ED7E4A" w:rsidRDefault="00003F08" w:rsidP="00003F08">
            <w:pPr>
              <w:spacing w:after="0" w:line="240" w:lineRule="auto"/>
              <w:jc w:val="both"/>
              <w:rPr>
                <w:rFonts w:ascii="Arial" w:hAnsi="Arial" w:cs="Arial"/>
                <w:sz w:val="20"/>
                <w:szCs w:val="20"/>
                <w:lang w:val="en-US"/>
              </w:rPr>
            </w:pPr>
            <w:r w:rsidRPr="00ED7E4A">
              <w:rPr>
                <w:rFonts w:ascii="Arial" w:hAnsi="Arial" w:cs="Arial"/>
                <w:sz w:val="20"/>
                <w:szCs w:val="20"/>
                <w:lang w:val="en-US"/>
              </w:rPr>
              <w:t>Temperature sum from emergence to anthesis</w:t>
            </w:r>
          </w:p>
        </w:tc>
        <w:tc>
          <w:tcPr>
            <w:tcW w:w="1072" w:type="dxa"/>
          </w:tcPr>
          <w:p w14:paraId="5ADF3543" w14:textId="750FACA9" w:rsidR="00003F08" w:rsidRPr="00ED7E4A" w:rsidRDefault="00003F08" w:rsidP="00003F08">
            <w:pPr>
              <w:spacing w:after="0" w:line="240" w:lineRule="auto"/>
              <w:jc w:val="both"/>
              <w:rPr>
                <w:rFonts w:ascii="Arial" w:hAnsi="Arial" w:cs="Arial"/>
                <w:sz w:val="20"/>
                <w:szCs w:val="20"/>
                <w:lang w:val="en-US"/>
              </w:rPr>
            </w:pPr>
            <w:r w:rsidRPr="00ED7E4A">
              <w:rPr>
                <w:rFonts w:ascii="Arial" w:hAnsi="Arial" w:cs="Arial"/>
                <w:sz w:val="20"/>
                <w:szCs w:val="20"/>
                <w:lang w:val="en-US"/>
              </w:rPr>
              <w:t>sensitive</w:t>
            </w:r>
          </w:p>
        </w:tc>
        <w:tc>
          <w:tcPr>
            <w:tcW w:w="1272" w:type="dxa"/>
          </w:tcPr>
          <w:p w14:paraId="400B354A" w14:textId="77777777" w:rsidR="00003F08" w:rsidRPr="00ED7E4A" w:rsidRDefault="00003F08" w:rsidP="00003F08">
            <w:pPr>
              <w:spacing w:after="0" w:line="240" w:lineRule="auto"/>
              <w:jc w:val="both"/>
              <w:rPr>
                <w:rFonts w:ascii="Arial" w:hAnsi="Arial" w:cs="Arial"/>
                <w:sz w:val="20"/>
                <w:szCs w:val="20"/>
                <w:lang w:val="en-US"/>
              </w:rPr>
            </w:pPr>
            <w:r w:rsidRPr="00ED7E4A">
              <w:rPr>
                <w:rFonts w:ascii="Arial" w:hAnsi="Arial" w:cs="Arial"/>
                <w:sz w:val="20"/>
                <w:szCs w:val="20"/>
                <w:lang w:val="en-US"/>
              </w:rPr>
              <w:t>1700</w:t>
            </w:r>
          </w:p>
        </w:tc>
        <w:tc>
          <w:tcPr>
            <w:tcW w:w="709" w:type="dxa"/>
          </w:tcPr>
          <w:p w14:paraId="09082B95" w14:textId="77777777" w:rsidR="00003F08" w:rsidRPr="00ED7E4A" w:rsidRDefault="00003F08" w:rsidP="00003F08">
            <w:pPr>
              <w:spacing w:after="0" w:line="240" w:lineRule="auto"/>
              <w:jc w:val="both"/>
              <w:rPr>
                <w:rFonts w:ascii="Arial" w:hAnsi="Arial" w:cs="Arial"/>
                <w:sz w:val="20"/>
                <w:szCs w:val="20"/>
                <w:lang w:val="en-US"/>
              </w:rPr>
            </w:pPr>
            <w:r w:rsidRPr="00ED7E4A">
              <w:rPr>
                <w:rFonts w:ascii="Arial" w:hAnsi="Arial" w:cs="Arial"/>
                <w:sz w:val="20"/>
                <w:szCs w:val="20"/>
                <w:lang w:val="en-US"/>
              </w:rPr>
              <w:t>-</w:t>
            </w:r>
          </w:p>
        </w:tc>
        <w:tc>
          <w:tcPr>
            <w:tcW w:w="709" w:type="dxa"/>
          </w:tcPr>
          <w:p w14:paraId="197CA27C" w14:textId="77777777" w:rsidR="00003F08" w:rsidRPr="00ED7E4A" w:rsidRDefault="00003F08" w:rsidP="00003F08">
            <w:pPr>
              <w:spacing w:after="0" w:line="240" w:lineRule="auto"/>
              <w:jc w:val="both"/>
              <w:rPr>
                <w:rFonts w:ascii="Arial" w:hAnsi="Arial" w:cs="Arial"/>
                <w:sz w:val="20"/>
                <w:szCs w:val="20"/>
                <w:lang w:val="en-US"/>
              </w:rPr>
            </w:pPr>
            <w:r w:rsidRPr="00ED7E4A">
              <w:rPr>
                <w:rFonts w:ascii="Arial" w:hAnsi="Arial" w:cs="Arial"/>
                <w:sz w:val="20"/>
                <w:szCs w:val="20"/>
                <w:lang w:val="en-US"/>
              </w:rPr>
              <w:t>-</w:t>
            </w:r>
          </w:p>
        </w:tc>
        <w:tc>
          <w:tcPr>
            <w:tcW w:w="1276" w:type="dxa"/>
          </w:tcPr>
          <w:p w14:paraId="5D724118" w14:textId="77777777" w:rsidR="00003F08" w:rsidRPr="00ED7E4A" w:rsidRDefault="00003F08" w:rsidP="00003F08">
            <w:pPr>
              <w:spacing w:after="0" w:line="240" w:lineRule="auto"/>
              <w:jc w:val="both"/>
              <w:rPr>
                <w:rFonts w:ascii="Arial" w:hAnsi="Arial" w:cs="Arial"/>
                <w:sz w:val="20"/>
                <w:szCs w:val="20"/>
                <w:lang w:val="en-US"/>
              </w:rPr>
            </w:pPr>
            <w:r w:rsidRPr="00ED7E4A">
              <w:rPr>
                <w:rFonts w:ascii="Arial" w:hAnsi="Arial" w:cs="Arial"/>
                <w:sz w:val="20"/>
                <w:szCs w:val="20"/>
                <w:lang w:val="en-US"/>
              </w:rPr>
              <w:t>1700</w:t>
            </w:r>
          </w:p>
        </w:tc>
      </w:tr>
      <w:tr w:rsidR="00003F08" w:rsidRPr="00F03ADE" w14:paraId="6480EFB9" w14:textId="77777777" w:rsidTr="008262FB">
        <w:tc>
          <w:tcPr>
            <w:tcW w:w="962" w:type="dxa"/>
          </w:tcPr>
          <w:p w14:paraId="1821597A" w14:textId="77777777" w:rsidR="00003F08" w:rsidRPr="00ED7E4A" w:rsidRDefault="00003F08" w:rsidP="00003F08">
            <w:pPr>
              <w:spacing w:after="0" w:line="240" w:lineRule="auto"/>
              <w:jc w:val="both"/>
              <w:rPr>
                <w:rFonts w:ascii="Arial" w:hAnsi="Arial" w:cs="Arial"/>
                <w:sz w:val="20"/>
                <w:szCs w:val="20"/>
                <w:lang w:val="en-US"/>
              </w:rPr>
            </w:pPr>
            <w:r w:rsidRPr="00ED7E4A">
              <w:rPr>
                <w:rFonts w:ascii="Arial" w:hAnsi="Arial" w:cs="Arial"/>
                <w:sz w:val="20"/>
                <w:szCs w:val="20"/>
                <w:lang w:val="en-US"/>
              </w:rPr>
              <w:t>TSUM2</w:t>
            </w:r>
          </w:p>
        </w:tc>
        <w:tc>
          <w:tcPr>
            <w:tcW w:w="706" w:type="dxa"/>
          </w:tcPr>
          <w:p w14:paraId="52726AF3" w14:textId="77777777" w:rsidR="00003F08" w:rsidRPr="00ED7E4A" w:rsidRDefault="00003F08" w:rsidP="00003F08">
            <w:pPr>
              <w:spacing w:after="0" w:line="240" w:lineRule="auto"/>
              <w:jc w:val="both"/>
              <w:rPr>
                <w:rFonts w:ascii="Arial" w:hAnsi="Arial" w:cs="Arial"/>
                <w:sz w:val="20"/>
                <w:szCs w:val="20"/>
                <w:lang w:val="en-US"/>
              </w:rPr>
            </w:pPr>
            <w:r w:rsidRPr="00ED7E4A">
              <w:rPr>
                <w:rFonts w:ascii="Arial" w:hAnsi="Arial" w:cs="Arial"/>
                <w:sz w:val="20"/>
                <w:szCs w:val="20"/>
                <w:lang w:val="en-US"/>
              </w:rPr>
              <w:t>C</w:t>
            </w:r>
          </w:p>
        </w:tc>
        <w:tc>
          <w:tcPr>
            <w:tcW w:w="2333" w:type="dxa"/>
          </w:tcPr>
          <w:p w14:paraId="0A7DBDA7" w14:textId="77777777" w:rsidR="00003F08" w:rsidRPr="00ED7E4A" w:rsidRDefault="00003F08" w:rsidP="00003F08">
            <w:pPr>
              <w:spacing w:after="0" w:line="240" w:lineRule="auto"/>
              <w:jc w:val="both"/>
              <w:rPr>
                <w:rFonts w:ascii="Arial" w:hAnsi="Arial" w:cs="Arial"/>
                <w:sz w:val="20"/>
                <w:szCs w:val="20"/>
                <w:lang w:val="en-US"/>
              </w:rPr>
            </w:pPr>
            <w:r w:rsidRPr="00ED7E4A">
              <w:rPr>
                <w:rFonts w:ascii="Arial" w:hAnsi="Arial" w:cs="Arial"/>
                <w:sz w:val="20"/>
                <w:szCs w:val="20"/>
                <w:lang w:val="en-US"/>
              </w:rPr>
              <w:t>Temperature sum from anthesis to maturity</w:t>
            </w:r>
          </w:p>
        </w:tc>
        <w:tc>
          <w:tcPr>
            <w:tcW w:w="1072" w:type="dxa"/>
          </w:tcPr>
          <w:p w14:paraId="14E16D30" w14:textId="5442389F" w:rsidR="00003F08" w:rsidRPr="00ED7E4A" w:rsidRDefault="00003F08" w:rsidP="00003F08">
            <w:pPr>
              <w:spacing w:after="0" w:line="240" w:lineRule="auto"/>
              <w:jc w:val="both"/>
              <w:rPr>
                <w:rFonts w:ascii="Arial" w:hAnsi="Arial" w:cs="Arial"/>
                <w:sz w:val="20"/>
                <w:szCs w:val="20"/>
                <w:lang w:val="en-US"/>
              </w:rPr>
            </w:pPr>
            <w:r w:rsidRPr="00ED7E4A">
              <w:rPr>
                <w:rFonts w:ascii="Arial" w:hAnsi="Arial" w:cs="Arial"/>
                <w:sz w:val="20"/>
                <w:szCs w:val="20"/>
                <w:lang w:val="en-US"/>
              </w:rPr>
              <w:t>sensitive</w:t>
            </w:r>
          </w:p>
        </w:tc>
        <w:tc>
          <w:tcPr>
            <w:tcW w:w="1272" w:type="dxa"/>
          </w:tcPr>
          <w:p w14:paraId="272682C9" w14:textId="77777777" w:rsidR="00003F08" w:rsidRPr="00ED7E4A" w:rsidRDefault="00003F08" w:rsidP="00003F08">
            <w:pPr>
              <w:spacing w:after="0" w:line="240" w:lineRule="auto"/>
              <w:jc w:val="both"/>
              <w:rPr>
                <w:rFonts w:ascii="Arial" w:hAnsi="Arial" w:cs="Arial"/>
                <w:sz w:val="20"/>
                <w:szCs w:val="20"/>
                <w:lang w:val="en-US"/>
              </w:rPr>
            </w:pPr>
            <w:r w:rsidRPr="00ED7E4A">
              <w:rPr>
                <w:rFonts w:ascii="Arial" w:hAnsi="Arial" w:cs="Arial"/>
                <w:sz w:val="20"/>
                <w:szCs w:val="20"/>
                <w:lang w:val="en-US"/>
              </w:rPr>
              <w:t>700</w:t>
            </w:r>
          </w:p>
        </w:tc>
        <w:tc>
          <w:tcPr>
            <w:tcW w:w="709" w:type="dxa"/>
          </w:tcPr>
          <w:p w14:paraId="0B742347" w14:textId="77777777" w:rsidR="00003F08" w:rsidRPr="00ED7E4A" w:rsidRDefault="00003F08" w:rsidP="00003F08">
            <w:pPr>
              <w:spacing w:after="0" w:line="240" w:lineRule="auto"/>
              <w:jc w:val="both"/>
              <w:rPr>
                <w:rFonts w:ascii="Arial" w:hAnsi="Arial" w:cs="Arial"/>
                <w:sz w:val="20"/>
                <w:szCs w:val="20"/>
                <w:lang w:val="en-US"/>
              </w:rPr>
            </w:pPr>
            <w:r w:rsidRPr="00ED7E4A">
              <w:rPr>
                <w:rFonts w:ascii="Arial" w:hAnsi="Arial" w:cs="Arial"/>
                <w:sz w:val="20"/>
                <w:szCs w:val="20"/>
                <w:lang w:val="en-US"/>
              </w:rPr>
              <w:t>-</w:t>
            </w:r>
          </w:p>
        </w:tc>
        <w:tc>
          <w:tcPr>
            <w:tcW w:w="709" w:type="dxa"/>
          </w:tcPr>
          <w:p w14:paraId="017A0E7F" w14:textId="77777777" w:rsidR="00003F08" w:rsidRPr="00ED7E4A" w:rsidRDefault="00003F08" w:rsidP="00003F08">
            <w:pPr>
              <w:spacing w:after="0" w:line="240" w:lineRule="auto"/>
              <w:jc w:val="both"/>
              <w:rPr>
                <w:rFonts w:ascii="Arial" w:hAnsi="Arial" w:cs="Arial"/>
                <w:sz w:val="20"/>
                <w:szCs w:val="20"/>
                <w:lang w:val="en-US"/>
              </w:rPr>
            </w:pPr>
            <w:r w:rsidRPr="00ED7E4A">
              <w:rPr>
                <w:rFonts w:ascii="Arial" w:hAnsi="Arial" w:cs="Arial"/>
                <w:sz w:val="20"/>
                <w:szCs w:val="20"/>
                <w:lang w:val="en-US"/>
              </w:rPr>
              <w:t>-</w:t>
            </w:r>
          </w:p>
        </w:tc>
        <w:tc>
          <w:tcPr>
            <w:tcW w:w="1276" w:type="dxa"/>
          </w:tcPr>
          <w:p w14:paraId="428ADE5A" w14:textId="77777777" w:rsidR="00003F08" w:rsidRPr="00ED7E4A" w:rsidRDefault="00003F08" w:rsidP="00003F08">
            <w:pPr>
              <w:spacing w:after="0" w:line="240" w:lineRule="auto"/>
              <w:jc w:val="both"/>
              <w:rPr>
                <w:rFonts w:ascii="Arial" w:hAnsi="Arial" w:cs="Arial"/>
                <w:sz w:val="20"/>
                <w:szCs w:val="20"/>
                <w:lang w:val="en-US"/>
              </w:rPr>
            </w:pPr>
            <w:r w:rsidRPr="00ED7E4A">
              <w:rPr>
                <w:rFonts w:ascii="Arial" w:hAnsi="Arial" w:cs="Arial"/>
                <w:sz w:val="20"/>
                <w:szCs w:val="20"/>
                <w:lang w:val="en-US"/>
              </w:rPr>
              <w:t>600</w:t>
            </w:r>
          </w:p>
        </w:tc>
      </w:tr>
      <w:tr w:rsidR="00003F08" w:rsidRPr="00F03ADE" w14:paraId="5703E8E0" w14:textId="77777777" w:rsidTr="008262FB">
        <w:tc>
          <w:tcPr>
            <w:tcW w:w="7763" w:type="dxa"/>
            <w:gridSpan w:val="7"/>
          </w:tcPr>
          <w:p w14:paraId="41796705" w14:textId="4B571E7C" w:rsidR="00003F08" w:rsidRPr="00ED7E4A" w:rsidRDefault="00003F08" w:rsidP="00003F08">
            <w:pPr>
              <w:spacing w:after="0" w:line="240" w:lineRule="auto"/>
              <w:jc w:val="both"/>
              <w:rPr>
                <w:rFonts w:ascii="Arial" w:hAnsi="Arial" w:cs="Arial"/>
                <w:sz w:val="20"/>
                <w:szCs w:val="20"/>
                <w:lang w:val="en-US"/>
              </w:rPr>
            </w:pPr>
            <w:r w:rsidRPr="00ED7E4A">
              <w:rPr>
                <w:rFonts w:ascii="Arial" w:hAnsi="Arial" w:cs="Arial"/>
                <w:sz w:val="20"/>
                <w:szCs w:val="20"/>
                <w:lang w:val="en-US"/>
              </w:rPr>
              <w:t>Parameter Oat</w:t>
            </w:r>
          </w:p>
        </w:tc>
        <w:tc>
          <w:tcPr>
            <w:tcW w:w="1276" w:type="dxa"/>
          </w:tcPr>
          <w:p w14:paraId="69720A59" w14:textId="77777777" w:rsidR="00003F08" w:rsidRPr="00ED7E4A" w:rsidRDefault="00003F08" w:rsidP="00003F08">
            <w:pPr>
              <w:spacing w:after="0" w:line="240" w:lineRule="auto"/>
              <w:jc w:val="both"/>
              <w:rPr>
                <w:rFonts w:ascii="Arial" w:hAnsi="Arial" w:cs="Arial"/>
                <w:sz w:val="20"/>
                <w:szCs w:val="20"/>
                <w:lang w:val="en-US"/>
              </w:rPr>
            </w:pPr>
          </w:p>
        </w:tc>
      </w:tr>
      <w:tr w:rsidR="00003F08" w:rsidRPr="00F03ADE" w14:paraId="55D11835" w14:textId="77777777" w:rsidTr="008262FB">
        <w:tc>
          <w:tcPr>
            <w:tcW w:w="962" w:type="dxa"/>
          </w:tcPr>
          <w:p w14:paraId="4C09AC78" w14:textId="77777777" w:rsidR="00003F08" w:rsidRPr="00ED7E4A" w:rsidRDefault="00003F08" w:rsidP="00003F08">
            <w:pPr>
              <w:spacing w:after="0" w:line="240" w:lineRule="auto"/>
              <w:jc w:val="both"/>
              <w:rPr>
                <w:rFonts w:ascii="Arial" w:hAnsi="Arial" w:cs="Arial"/>
                <w:sz w:val="20"/>
                <w:szCs w:val="20"/>
                <w:lang w:val="en-US"/>
              </w:rPr>
            </w:pPr>
            <w:r w:rsidRPr="00ED7E4A">
              <w:rPr>
                <w:rFonts w:ascii="Arial" w:hAnsi="Arial" w:cs="Arial"/>
                <w:sz w:val="20"/>
                <w:szCs w:val="20"/>
                <w:lang w:val="en-US"/>
              </w:rPr>
              <w:t>TSUM1</w:t>
            </w:r>
          </w:p>
        </w:tc>
        <w:tc>
          <w:tcPr>
            <w:tcW w:w="706" w:type="dxa"/>
          </w:tcPr>
          <w:p w14:paraId="2A2A624B" w14:textId="77777777" w:rsidR="00003F08" w:rsidRPr="00ED7E4A" w:rsidRDefault="00003F08" w:rsidP="00003F08">
            <w:pPr>
              <w:spacing w:after="0" w:line="240" w:lineRule="auto"/>
              <w:jc w:val="both"/>
              <w:rPr>
                <w:rFonts w:ascii="Arial" w:hAnsi="Arial" w:cs="Arial"/>
                <w:sz w:val="20"/>
                <w:szCs w:val="20"/>
                <w:lang w:val="en-US"/>
              </w:rPr>
            </w:pPr>
            <w:r w:rsidRPr="00ED7E4A">
              <w:rPr>
                <w:rFonts w:ascii="Arial" w:hAnsi="Arial" w:cs="Arial"/>
                <w:sz w:val="20"/>
                <w:szCs w:val="20"/>
                <w:lang w:val="en-US"/>
              </w:rPr>
              <w:t>C</w:t>
            </w:r>
          </w:p>
        </w:tc>
        <w:tc>
          <w:tcPr>
            <w:tcW w:w="2333" w:type="dxa"/>
          </w:tcPr>
          <w:p w14:paraId="3709A3E6" w14:textId="77777777" w:rsidR="00003F08" w:rsidRPr="00ED7E4A" w:rsidRDefault="00003F08" w:rsidP="00003F08">
            <w:pPr>
              <w:spacing w:after="0" w:line="240" w:lineRule="auto"/>
              <w:jc w:val="both"/>
              <w:rPr>
                <w:rFonts w:ascii="Arial" w:hAnsi="Arial" w:cs="Arial"/>
                <w:sz w:val="20"/>
                <w:szCs w:val="20"/>
                <w:lang w:val="en-US"/>
              </w:rPr>
            </w:pPr>
            <w:r w:rsidRPr="00ED7E4A">
              <w:rPr>
                <w:rFonts w:ascii="Arial" w:hAnsi="Arial" w:cs="Arial"/>
                <w:sz w:val="20"/>
                <w:szCs w:val="20"/>
                <w:lang w:val="en-US"/>
              </w:rPr>
              <w:t>Temperature sum from emergence to anthesis</w:t>
            </w:r>
          </w:p>
        </w:tc>
        <w:tc>
          <w:tcPr>
            <w:tcW w:w="1072" w:type="dxa"/>
          </w:tcPr>
          <w:p w14:paraId="07E1816E" w14:textId="4AFADF00" w:rsidR="00003F08" w:rsidRPr="00ED7E4A" w:rsidRDefault="00003F08" w:rsidP="00003F08">
            <w:pPr>
              <w:spacing w:after="0" w:line="240" w:lineRule="auto"/>
              <w:jc w:val="both"/>
              <w:rPr>
                <w:rFonts w:ascii="Arial" w:hAnsi="Arial" w:cs="Arial"/>
                <w:sz w:val="20"/>
                <w:szCs w:val="20"/>
                <w:lang w:val="en-US"/>
              </w:rPr>
            </w:pPr>
            <w:r w:rsidRPr="00ED7E4A">
              <w:rPr>
                <w:rFonts w:ascii="Arial" w:hAnsi="Arial" w:cs="Arial"/>
                <w:sz w:val="20"/>
                <w:szCs w:val="20"/>
                <w:lang w:val="en-US"/>
              </w:rPr>
              <w:t>sensitive</w:t>
            </w:r>
          </w:p>
        </w:tc>
        <w:tc>
          <w:tcPr>
            <w:tcW w:w="1272" w:type="dxa"/>
          </w:tcPr>
          <w:p w14:paraId="712F0863" w14:textId="77777777" w:rsidR="00003F08" w:rsidRPr="00ED7E4A" w:rsidRDefault="00003F08" w:rsidP="00003F08">
            <w:pPr>
              <w:spacing w:after="0" w:line="240" w:lineRule="auto"/>
              <w:jc w:val="both"/>
              <w:rPr>
                <w:rFonts w:ascii="Arial" w:hAnsi="Arial" w:cs="Arial"/>
                <w:sz w:val="20"/>
                <w:szCs w:val="20"/>
                <w:lang w:val="en-US"/>
              </w:rPr>
            </w:pPr>
            <w:r w:rsidRPr="00ED7E4A">
              <w:rPr>
                <w:rFonts w:ascii="Arial" w:hAnsi="Arial" w:cs="Arial"/>
                <w:sz w:val="20"/>
                <w:szCs w:val="20"/>
                <w:lang w:val="en-US"/>
              </w:rPr>
              <w:t>800</w:t>
            </w:r>
          </w:p>
        </w:tc>
        <w:tc>
          <w:tcPr>
            <w:tcW w:w="709" w:type="dxa"/>
          </w:tcPr>
          <w:p w14:paraId="3461BD58" w14:textId="77777777" w:rsidR="00003F08" w:rsidRPr="00ED7E4A" w:rsidRDefault="00003F08" w:rsidP="00003F08">
            <w:pPr>
              <w:spacing w:after="0" w:line="240" w:lineRule="auto"/>
              <w:jc w:val="both"/>
              <w:rPr>
                <w:rFonts w:ascii="Arial" w:hAnsi="Arial" w:cs="Arial"/>
                <w:sz w:val="20"/>
                <w:szCs w:val="20"/>
                <w:lang w:val="en-US"/>
              </w:rPr>
            </w:pPr>
            <w:r w:rsidRPr="00ED7E4A">
              <w:rPr>
                <w:rFonts w:ascii="Arial" w:hAnsi="Arial" w:cs="Arial"/>
                <w:sz w:val="20"/>
                <w:szCs w:val="20"/>
                <w:lang w:val="en-US"/>
              </w:rPr>
              <w:t>-</w:t>
            </w:r>
          </w:p>
        </w:tc>
        <w:tc>
          <w:tcPr>
            <w:tcW w:w="709" w:type="dxa"/>
          </w:tcPr>
          <w:p w14:paraId="24A9AAB8" w14:textId="77777777" w:rsidR="00003F08" w:rsidRPr="00ED7E4A" w:rsidRDefault="00003F08" w:rsidP="00003F08">
            <w:pPr>
              <w:spacing w:after="0" w:line="240" w:lineRule="auto"/>
              <w:jc w:val="both"/>
              <w:rPr>
                <w:rFonts w:ascii="Arial" w:hAnsi="Arial" w:cs="Arial"/>
                <w:sz w:val="20"/>
                <w:szCs w:val="20"/>
                <w:lang w:val="en-US"/>
              </w:rPr>
            </w:pPr>
            <w:r w:rsidRPr="00ED7E4A">
              <w:rPr>
                <w:rFonts w:ascii="Arial" w:hAnsi="Arial" w:cs="Arial"/>
                <w:sz w:val="20"/>
                <w:szCs w:val="20"/>
                <w:lang w:val="en-US"/>
              </w:rPr>
              <w:t>-</w:t>
            </w:r>
          </w:p>
        </w:tc>
        <w:tc>
          <w:tcPr>
            <w:tcW w:w="1276" w:type="dxa"/>
          </w:tcPr>
          <w:p w14:paraId="1C070ED7" w14:textId="77777777" w:rsidR="00003F08" w:rsidRPr="00ED7E4A" w:rsidRDefault="00003F08" w:rsidP="00003F08">
            <w:pPr>
              <w:spacing w:after="0" w:line="240" w:lineRule="auto"/>
              <w:jc w:val="both"/>
              <w:rPr>
                <w:rFonts w:ascii="Arial" w:hAnsi="Arial" w:cs="Arial"/>
                <w:sz w:val="20"/>
                <w:szCs w:val="20"/>
                <w:lang w:val="en-US"/>
              </w:rPr>
            </w:pPr>
            <w:r w:rsidRPr="00ED7E4A">
              <w:rPr>
                <w:rFonts w:ascii="Arial" w:hAnsi="Arial" w:cs="Arial"/>
                <w:sz w:val="20"/>
                <w:szCs w:val="20"/>
                <w:lang w:val="en-US"/>
              </w:rPr>
              <w:t>New estimated</w:t>
            </w:r>
          </w:p>
        </w:tc>
      </w:tr>
      <w:tr w:rsidR="00003F08" w:rsidRPr="00F03ADE" w14:paraId="702FA15F" w14:textId="77777777" w:rsidTr="008262FB">
        <w:tc>
          <w:tcPr>
            <w:tcW w:w="962" w:type="dxa"/>
          </w:tcPr>
          <w:p w14:paraId="519A9BBE" w14:textId="77777777" w:rsidR="00003F08" w:rsidRPr="00ED7E4A" w:rsidRDefault="00003F08" w:rsidP="00003F08">
            <w:pPr>
              <w:spacing w:after="0" w:line="240" w:lineRule="auto"/>
              <w:jc w:val="both"/>
              <w:rPr>
                <w:rFonts w:ascii="Arial" w:hAnsi="Arial" w:cs="Arial"/>
                <w:sz w:val="20"/>
                <w:szCs w:val="20"/>
                <w:lang w:val="en-US"/>
              </w:rPr>
            </w:pPr>
            <w:r w:rsidRPr="00ED7E4A">
              <w:rPr>
                <w:rFonts w:ascii="Arial" w:hAnsi="Arial" w:cs="Arial"/>
                <w:sz w:val="20"/>
                <w:szCs w:val="20"/>
                <w:lang w:val="en-US"/>
              </w:rPr>
              <w:t>TSUM2</w:t>
            </w:r>
          </w:p>
        </w:tc>
        <w:tc>
          <w:tcPr>
            <w:tcW w:w="706" w:type="dxa"/>
          </w:tcPr>
          <w:p w14:paraId="3355B6D8" w14:textId="77777777" w:rsidR="00003F08" w:rsidRPr="00ED7E4A" w:rsidRDefault="00003F08" w:rsidP="00003F08">
            <w:pPr>
              <w:spacing w:after="0" w:line="240" w:lineRule="auto"/>
              <w:jc w:val="both"/>
              <w:rPr>
                <w:rFonts w:ascii="Arial" w:hAnsi="Arial" w:cs="Arial"/>
                <w:sz w:val="20"/>
                <w:szCs w:val="20"/>
                <w:lang w:val="en-US"/>
              </w:rPr>
            </w:pPr>
            <w:r w:rsidRPr="00ED7E4A">
              <w:rPr>
                <w:rFonts w:ascii="Arial" w:hAnsi="Arial" w:cs="Arial"/>
                <w:sz w:val="20"/>
                <w:szCs w:val="20"/>
                <w:lang w:val="en-US"/>
              </w:rPr>
              <w:t>C</w:t>
            </w:r>
          </w:p>
        </w:tc>
        <w:tc>
          <w:tcPr>
            <w:tcW w:w="2333" w:type="dxa"/>
          </w:tcPr>
          <w:p w14:paraId="7A5448BE" w14:textId="77777777" w:rsidR="00003F08" w:rsidRPr="00ED7E4A" w:rsidRDefault="00003F08" w:rsidP="00003F08">
            <w:pPr>
              <w:spacing w:after="0" w:line="240" w:lineRule="auto"/>
              <w:jc w:val="both"/>
              <w:rPr>
                <w:rFonts w:ascii="Arial" w:hAnsi="Arial" w:cs="Arial"/>
                <w:sz w:val="20"/>
                <w:szCs w:val="20"/>
                <w:lang w:val="en-US"/>
              </w:rPr>
            </w:pPr>
            <w:r w:rsidRPr="00ED7E4A">
              <w:rPr>
                <w:rFonts w:ascii="Arial" w:hAnsi="Arial" w:cs="Arial"/>
                <w:sz w:val="20"/>
                <w:szCs w:val="20"/>
                <w:lang w:val="en-US"/>
              </w:rPr>
              <w:t>Temperature sum from anthesis to maturity</w:t>
            </w:r>
          </w:p>
        </w:tc>
        <w:tc>
          <w:tcPr>
            <w:tcW w:w="1072" w:type="dxa"/>
          </w:tcPr>
          <w:p w14:paraId="0E779DC8" w14:textId="628342BC" w:rsidR="00003F08" w:rsidRPr="00ED7E4A" w:rsidRDefault="00003F08" w:rsidP="00003F08">
            <w:pPr>
              <w:spacing w:after="0" w:line="240" w:lineRule="auto"/>
              <w:jc w:val="both"/>
              <w:rPr>
                <w:rFonts w:ascii="Arial" w:hAnsi="Arial" w:cs="Arial"/>
                <w:sz w:val="20"/>
                <w:szCs w:val="20"/>
                <w:lang w:val="en-US"/>
              </w:rPr>
            </w:pPr>
            <w:r w:rsidRPr="00ED7E4A">
              <w:rPr>
                <w:rFonts w:ascii="Arial" w:hAnsi="Arial" w:cs="Arial"/>
                <w:sz w:val="20"/>
                <w:szCs w:val="20"/>
                <w:lang w:val="en-US"/>
              </w:rPr>
              <w:t>sensitive</w:t>
            </w:r>
          </w:p>
        </w:tc>
        <w:tc>
          <w:tcPr>
            <w:tcW w:w="1272" w:type="dxa"/>
          </w:tcPr>
          <w:p w14:paraId="1DECC5C5" w14:textId="77777777" w:rsidR="00003F08" w:rsidRPr="00ED7E4A" w:rsidRDefault="00003F08" w:rsidP="00003F08">
            <w:pPr>
              <w:spacing w:after="0" w:line="240" w:lineRule="auto"/>
              <w:jc w:val="both"/>
              <w:rPr>
                <w:rFonts w:ascii="Arial" w:hAnsi="Arial" w:cs="Arial"/>
                <w:sz w:val="20"/>
                <w:szCs w:val="20"/>
                <w:lang w:val="en-US"/>
              </w:rPr>
            </w:pPr>
            <w:r w:rsidRPr="00ED7E4A">
              <w:rPr>
                <w:rFonts w:ascii="Arial" w:hAnsi="Arial" w:cs="Arial"/>
                <w:sz w:val="20"/>
                <w:szCs w:val="20"/>
                <w:lang w:val="en-US"/>
              </w:rPr>
              <w:t>750</w:t>
            </w:r>
          </w:p>
        </w:tc>
        <w:tc>
          <w:tcPr>
            <w:tcW w:w="709" w:type="dxa"/>
          </w:tcPr>
          <w:p w14:paraId="1F6BCE51" w14:textId="77777777" w:rsidR="00003F08" w:rsidRPr="00ED7E4A" w:rsidRDefault="00003F08" w:rsidP="00003F08">
            <w:pPr>
              <w:spacing w:after="0" w:line="240" w:lineRule="auto"/>
              <w:jc w:val="both"/>
              <w:rPr>
                <w:rFonts w:ascii="Arial" w:hAnsi="Arial" w:cs="Arial"/>
                <w:sz w:val="20"/>
                <w:szCs w:val="20"/>
                <w:lang w:val="en-US"/>
              </w:rPr>
            </w:pPr>
            <w:r w:rsidRPr="00ED7E4A">
              <w:rPr>
                <w:rFonts w:ascii="Arial" w:hAnsi="Arial" w:cs="Arial"/>
                <w:sz w:val="20"/>
                <w:szCs w:val="20"/>
                <w:lang w:val="en-US"/>
              </w:rPr>
              <w:t>-</w:t>
            </w:r>
          </w:p>
        </w:tc>
        <w:tc>
          <w:tcPr>
            <w:tcW w:w="709" w:type="dxa"/>
          </w:tcPr>
          <w:p w14:paraId="05D6B24D" w14:textId="77777777" w:rsidR="00003F08" w:rsidRPr="00ED7E4A" w:rsidRDefault="00003F08" w:rsidP="00003F08">
            <w:pPr>
              <w:spacing w:after="0" w:line="240" w:lineRule="auto"/>
              <w:jc w:val="both"/>
              <w:rPr>
                <w:rFonts w:ascii="Arial" w:hAnsi="Arial" w:cs="Arial"/>
                <w:sz w:val="20"/>
                <w:szCs w:val="20"/>
                <w:lang w:val="en-US"/>
              </w:rPr>
            </w:pPr>
            <w:r w:rsidRPr="00ED7E4A">
              <w:rPr>
                <w:rFonts w:ascii="Arial" w:hAnsi="Arial" w:cs="Arial"/>
                <w:sz w:val="20"/>
                <w:szCs w:val="20"/>
                <w:lang w:val="en-US"/>
              </w:rPr>
              <w:t>-</w:t>
            </w:r>
          </w:p>
        </w:tc>
        <w:tc>
          <w:tcPr>
            <w:tcW w:w="1276" w:type="dxa"/>
          </w:tcPr>
          <w:p w14:paraId="1882E248" w14:textId="77777777" w:rsidR="00003F08" w:rsidRPr="00ED7E4A" w:rsidRDefault="00003F08" w:rsidP="00003F08">
            <w:pPr>
              <w:spacing w:after="0" w:line="240" w:lineRule="auto"/>
              <w:jc w:val="both"/>
              <w:rPr>
                <w:rFonts w:ascii="Arial" w:hAnsi="Arial" w:cs="Arial"/>
                <w:sz w:val="20"/>
                <w:szCs w:val="20"/>
                <w:lang w:val="en-US"/>
              </w:rPr>
            </w:pPr>
            <w:r w:rsidRPr="00ED7E4A">
              <w:rPr>
                <w:rFonts w:ascii="Arial" w:hAnsi="Arial" w:cs="Arial"/>
                <w:sz w:val="20"/>
                <w:szCs w:val="20"/>
                <w:lang w:val="en-US"/>
              </w:rPr>
              <w:t>“</w:t>
            </w:r>
          </w:p>
        </w:tc>
      </w:tr>
    </w:tbl>
    <w:p w14:paraId="0DA82D7A" w14:textId="77777777" w:rsidR="00003F08" w:rsidRDefault="00003F08" w:rsidP="009B0B0C">
      <w:pPr>
        <w:spacing w:line="480" w:lineRule="auto"/>
        <w:jc w:val="both"/>
        <w:rPr>
          <w:rFonts w:ascii="Arial" w:hAnsi="Arial" w:cs="Arial"/>
        </w:rPr>
      </w:pPr>
    </w:p>
    <w:p w14:paraId="572B1997" w14:textId="77777777" w:rsidR="00ED7E4A" w:rsidRDefault="00ED7E4A" w:rsidP="00ED7E4A">
      <w:pPr>
        <w:spacing w:line="480" w:lineRule="auto"/>
        <w:jc w:val="both"/>
        <w:rPr>
          <w:rFonts w:ascii="Arial" w:hAnsi="Arial" w:cs="Arial"/>
        </w:rPr>
      </w:pPr>
      <w:r w:rsidRPr="008262FB">
        <w:rPr>
          <w:rFonts w:ascii="Arial" w:hAnsi="Arial" w:cs="Arial"/>
        </w:rPr>
        <w:t>The calibration was based on expert knowledge regarding crop parameters for phenology. The impact of calibration was checked by comparing simulated and observed BBCH-stages. Due to the forward simulation procedure</w:t>
      </w:r>
      <w:r>
        <w:rPr>
          <w:rFonts w:ascii="Arial" w:hAnsi="Arial" w:cs="Arial"/>
        </w:rPr>
        <w:t xml:space="preserve"> with limited calibration information</w:t>
      </w:r>
      <w:r w:rsidRPr="008262FB">
        <w:rPr>
          <w:rFonts w:ascii="Arial" w:hAnsi="Arial" w:cs="Arial"/>
        </w:rPr>
        <w:t>, parameter uncertainty and resulting prediction uncertainty were not evaluated.</w:t>
      </w:r>
    </w:p>
    <w:p w14:paraId="43157E72" w14:textId="77777777" w:rsidR="006A6EF3" w:rsidRPr="00E01E75" w:rsidRDefault="006A6EF3" w:rsidP="009B0B0C">
      <w:pPr>
        <w:spacing w:line="480" w:lineRule="auto"/>
        <w:jc w:val="both"/>
        <w:rPr>
          <w:rFonts w:ascii="Arial" w:hAnsi="Arial" w:cs="Arial"/>
          <w:sz w:val="24"/>
          <w:szCs w:val="24"/>
        </w:rPr>
      </w:pPr>
    </w:p>
    <w:p w14:paraId="222248AC" w14:textId="77777777" w:rsidR="00616FA5" w:rsidRPr="00E01E75" w:rsidRDefault="004D71E1" w:rsidP="009B0B0C">
      <w:pPr>
        <w:spacing w:line="480" w:lineRule="auto"/>
        <w:jc w:val="both"/>
        <w:rPr>
          <w:rFonts w:ascii="Arial" w:hAnsi="Arial" w:cs="Arial"/>
          <w:b/>
          <w:sz w:val="24"/>
          <w:szCs w:val="24"/>
        </w:rPr>
      </w:pPr>
      <w:r w:rsidRPr="00E01E75">
        <w:rPr>
          <w:rFonts w:ascii="Arial" w:hAnsi="Arial" w:cs="Arial"/>
          <w:b/>
          <w:sz w:val="24"/>
          <w:szCs w:val="24"/>
        </w:rPr>
        <w:t>Hydrus-1D</w:t>
      </w:r>
      <w:r w:rsidR="00616FA5" w:rsidRPr="00E01E75">
        <w:rPr>
          <w:rFonts w:ascii="Arial" w:hAnsi="Arial" w:cs="Arial"/>
          <w:b/>
          <w:sz w:val="24"/>
          <w:szCs w:val="24"/>
        </w:rPr>
        <w:t>:</w:t>
      </w:r>
      <w:r w:rsidRPr="00E01E75">
        <w:rPr>
          <w:rFonts w:ascii="Arial" w:hAnsi="Arial" w:cs="Arial"/>
          <w:b/>
          <w:sz w:val="24"/>
          <w:szCs w:val="24"/>
        </w:rPr>
        <w:t xml:space="preserve"> </w:t>
      </w:r>
    </w:p>
    <w:p w14:paraId="6B7D9698" w14:textId="77777777" w:rsidR="0091445E" w:rsidRPr="00E01E75" w:rsidRDefault="0091445E" w:rsidP="0091445E">
      <w:pPr>
        <w:spacing w:line="480" w:lineRule="auto"/>
        <w:jc w:val="both"/>
        <w:rPr>
          <w:rFonts w:ascii="Arial" w:hAnsi="Arial" w:cs="Arial"/>
          <w:b/>
          <w:sz w:val="24"/>
          <w:szCs w:val="24"/>
        </w:rPr>
      </w:pPr>
      <w:r w:rsidRPr="00E01E75">
        <w:rPr>
          <w:rFonts w:ascii="Arial" w:hAnsi="Arial" w:cs="Arial"/>
          <w:b/>
          <w:sz w:val="24"/>
          <w:szCs w:val="24"/>
        </w:rPr>
        <w:t>General description</w:t>
      </w:r>
    </w:p>
    <w:p w14:paraId="50A55D4A" w14:textId="29350F1A" w:rsidR="008262FB" w:rsidRPr="00E01E75" w:rsidRDefault="008262FB" w:rsidP="0091445E">
      <w:pPr>
        <w:spacing w:line="480" w:lineRule="auto"/>
        <w:jc w:val="both"/>
        <w:rPr>
          <w:rFonts w:ascii="Arial" w:hAnsi="Arial" w:cs="Arial"/>
          <w:sz w:val="24"/>
          <w:szCs w:val="24"/>
        </w:rPr>
      </w:pPr>
      <w:r w:rsidRPr="00E01E75">
        <w:rPr>
          <w:rFonts w:ascii="Arial" w:hAnsi="Arial" w:cs="Arial"/>
          <w:sz w:val="24"/>
          <w:szCs w:val="24"/>
        </w:rPr>
        <w:t>The HYDRUS program numerically solves the Richard’s equation for variably-saturated water flow and advection-dispersion type equations for heat and solute transport</w:t>
      </w:r>
      <w:r w:rsidR="00707C22" w:rsidRPr="00E01E75">
        <w:rPr>
          <w:rFonts w:ascii="Arial" w:hAnsi="Arial" w:cs="Arial"/>
          <w:sz w:val="24"/>
          <w:szCs w:val="24"/>
        </w:rPr>
        <w:t xml:space="preserve"> </w:t>
      </w:r>
      <w:r w:rsidR="00707C22" w:rsidRPr="00E01E75">
        <w:rPr>
          <w:rFonts w:ascii="Arial" w:hAnsi="Arial" w:cs="Arial"/>
          <w:sz w:val="24"/>
          <w:szCs w:val="24"/>
        </w:rPr>
        <w:fldChar w:fldCharType="begin"/>
      </w:r>
      <w:r w:rsidR="00F26AF3" w:rsidRPr="00E01E75">
        <w:rPr>
          <w:rFonts w:ascii="Arial" w:hAnsi="Arial" w:cs="Arial"/>
          <w:sz w:val="24"/>
          <w:szCs w:val="24"/>
        </w:rPr>
        <w:instrText xml:space="preserve"> ADDIN EN.CITE &lt;EndNote&gt;&lt;Cite&gt;&lt;Author&gt;Šimůnek&lt;/Author&gt;&lt;Year&gt;2013&lt;/Year&gt;&lt;RecNum&gt;79&lt;/RecNum&gt;&lt;DisplayText&gt;(Šimůnek, Šejna, et al., 2013)&lt;/DisplayText&gt;&lt;record&gt;&lt;rec-number&gt;79&lt;/rec-number&gt;&lt;foreign-keys&gt;&lt;key app="EN" db-id="5sf9d5swzxe0pre5wezpsrx9ddvzwx2xvpzz" timestamp="1394728012"&gt;79&lt;/key&gt;&lt;/foreign-keys&gt;&lt;ref-type name="Report"&gt;27&lt;/ref-type&gt;&lt;contributors&gt;&lt;authors&gt;&lt;author&gt;&lt;style face="normal" font="default" size="100%"&gt;Šim&lt;/style&gt;&lt;style face="normal" font="default" charset="238" size="100%"&gt;ůnek, J.&lt;/style&gt;&lt;/author&gt;&lt;author&gt;&lt;style face="normal" font="default" charset="238" size="100%"&gt;Šejna,&lt;/style&gt;&lt;style face="normal" font="default" size="100%"&gt; M.&lt;/style&gt;&lt;/author&gt;&lt;author&gt;&lt;style face="normal" font="default" charset="238" size="100%"&gt;Saito,&lt;/style&gt;&lt;style face="normal" font="default" size="100%"&gt; H.&lt;/style&gt;&lt;/author&gt;&lt;author&gt;&lt;style face="normal" font="default" charset="238" size="100%"&gt;Sakai,&lt;/style&gt;&lt;style face="normal" font="default" size="100%"&gt; M.&lt;/style&gt;&lt;/author&gt;&lt;author&gt;&lt;style face="normal" font="default" charset="238" size="100%"&gt;van Genuchten&lt;/style&gt;&lt;style face="normal" font="default" size="100%"&gt;, &lt;/style&gt;&lt;style face="normal" font="default" charset="238" size="100%"&gt;M. Th.&lt;/style&gt;&lt;/author&gt;&lt;/authors&gt;&lt;/contributors&gt;&lt;titles&gt;&lt;title&gt; The Hydrus-1D Software Package for Simulating the Movement of Water, Heat, and Multiple Solutes in Variably Saturated Media. Version 4.16, HYDRUS Software Series 3&lt;/title&gt;&lt;/titles&gt;&lt;pages&gt;340&lt;/pages&gt;&lt;number&gt; &lt;/number&gt;&lt;dates&gt;&lt;year&gt;2013&lt;/year&gt;&lt;/dates&gt;&lt;pub-location&gt;University of California Riverside, Riverside, California, USA&lt;/pub-location&gt;&lt;publisher&gt;Department of Environmental Sciences&lt;/publisher&gt;&lt;urls&gt;&lt;/urls&gt;&lt;/record&gt;&lt;/Cite&gt;&lt;/EndNote&gt;</w:instrText>
      </w:r>
      <w:r w:rsidR="00707C22" w:rsidRPr="00E01E75">
        <w:rPr>
          <w:rFonts w:ascii="Arial" w:hAnsi="Arial" w:cs="Arial"/>
          <w:sz w:val="24"/>
          <w:szCs w:val="24"/>
        </w:rPr>
        <w:fldChar w:fldCharType="separate"/>
      </w:r>
      <w:r w:rsidR="00F26AF3" w:rsidRPr="00E01E75">
        <w:rPr>
          <w:rFonts w:ascii="Arial" w:hAnsi="Arial" w:cs="Arial"/>
          <w:noProof/>
          <w:sz w:val="24"/>
          <w:szCs w:val="24"/>
        </w:rPr>
        <w:t>(Šimůnek, Šejna, et al., 2013)</w:t>
      </w:r>
      <w:r w:rsidR="00707C22" w:rsidRPr="00E01E75">
        <w:rPr>
          <w:rFonts w:ascii="Arial" w:hAnsi="Arial" w:cs="Arial"/>
          <w:sz w:val="24"/>
          <w:szCs w:val="24"/>
        </w:rPr>
        <w:fldChar w:fldCharType="end"/>
      </w:r>
      <w:r w:rsidRPr="00E01E75">
        <w:rPr>
          <w:rFonts w:ascii="Arial" w:hAnsi="Arial" w:cs="Arial"/>
          <w:sz w:val="24"/>
          <w:szCs w:val="24"/>
        </w:rPr>
        <w:t>. The water flow equation includes a sink term for the calculation of root water uptake by plant. The heat transport equation considers transport due to conduction and convection with flowing water. Coupled water, vapour, and energy transport can be considered as well. The water flow part can deal with prescribed head and flux boundaries, boundaries controlled by atmospheric conditions, as well as free drainage boundary conditions. The governing flow and transport equations are solved numerically using Galerkin-type linear finite element schemes.</w:t>
      </w:r>
    </w:p>
    <w:p w14:paraId="4240DEF5" w14:textId="58D39DB6" w:rsidR="0091445E" w:rsidRPr="00E01E75" w:rsidRDefault="0091445E" w:rsidP="0091445E">
      <w:pPr>
        <w:spacing w:line="480" w:lineRule="auto"/>
        <w:jc w:val="both"/>
        <w:rPr>
          <w:rFonts w:ascii="Arial" w:hAnsi="Arial" w:cs="Arial"/>
          <w:b/>
          <w:sz w:val="24"/>
          <w:szCs w:val="24"/>
        </w:rPr>
      </w:pPr>
      <w:r w:rsidRPr="00E01E75">
        <w:rPr>
          <w:rFonts w:ascii="Arial" w:hAnsi="Arial" w:cs="Arial"/>
          <w:b/>
          <w:sz w:val="24"/>
          <w:szCs w:val="24"/>
        </w:rPr>
        <w:t>Model set-up and protocol</w:t>
      </w:r>
    </w:p>
    <w:p w14:paraId="184ABAC4" w14:textId="60092B50" w:rsidR="00616FA5" w:rsidRPr="00E01E75" w:rsidRDefault="008262FB" w:rsidP="009B0B0C">
      <w:pPr>
        <w:spacing w:line="480" w:lineRule="auto"/>
        <w:jc w:val="both"/>
        <w:rPr>
          <w:rFonts w:ascii="Arial" w:hAnsi="Arial" w:cs="Arial"/>
          <w:sz w:val="24"/>
          <w:szCs w:val="24"/>
        </w:rPr>
      </w:pPr>
      <w:r w:rsidRPr="00E01E75">
        <w:rPr>
          <w:rFonts w:ascii="Arial" w:hAnsi="Arial" w:cs="Arial"/>
          <w:sz w:val="24"/>
          <w:szCs w:val="24"/>
        </w:rPr>
        <w:t>For the model set-up we used initial soil water contents values, soil parameters, weather data, and lower boundary conditions. Daily measured rainfall rates, as well as daily reference ET, LAI and rooting depth simulated by THESEUS were used as upper and measured values of depth to groundwater as lower boundary condition. Soil hydraulic properties were described by the van Genuchten-Mualem model, corresponding parameters for all lysimeters soils were provided by the organizers of the workshop. Parameter uncertainty and resulting prediction uncertainty were not evaluated.</w:t>
      </w:r>
    </w:p>
    <w:p w14:paraId="582FD121" w14:textId="77777777" w:rsidR="008262FB" w:rsidRPr="00E01E75" w:rsidRDefault="008262FB" w:rsidP="009B0B0C">
      <w:pPr>
        <w:spacing w:line="480" w:lineRule="auto"/>
        <w:jc w:val="both"/>
        <w:rPr>
          <w:rFonts w:ascii="Arial" w:hAnsi="Arial" w:cs="Arial"/>
          <w:sz w:val="24"/>
          <w:szCs w:val="24"/>
        </w:rPr>
      </w:pPr>
    </w:p>
    <w:p w14:paraId="05EBA13C" w14:textId="77777777" w:rsidR="00616FA5" w:rsidRPr="00E01E75" w:rsidRDefault="004D71E1" w:rsidP="009B0B0C">
      <w:pPr>
        <w:spacing w:line="480" w:lineRule="auto"/>
        <w:jc w:val="both"/>
        <w:rPr>
          <w:rFonts w:ascii="Arial" w:hAnsi="Arial" w:cs="Arial"/>
          <w:b/>
          <w:sz w:val="24"/>
          <w:szCs w:val="24"/>
        </w:rPr>
      </w:pPr>
      <w:r w:rsidRPr="00E01E75">
        <w:rPr>
          <w:rFonts w:ascii="Arial" w:hAnsi="Arial" w:cs="Arial"/>
          <w:b/>
          <w:sz w:val="24"/>
          <w:szCs w:val="24"/>
        </w:rPr>
        <w:t>HydroGeoSphere</w:t>
      </w:r>
      <w:r w:rsidR="00616FA5" w:rsidRPr="00E01E75">
        <w:rPr>
          <w:rFonts w:ascii="Arial" w:hAnsi="Arial" w:cs="Arial"/>
          <w:b/>
          <w:sz w:val="24"/>
          <w:szCs w:val="24"/>
        </w:rPr>
        <w:t>:</w:t>
      </w:r>
    </w:p>
    <w:p w14:paraId="082D59CF" w14:textId="77777777" w:rsidR="0091445E" w:rsidRPr="00E01E75" w:rsidRDefault="0091445E" w:rsidP="0091445E">
      <w:pPr>
        <w:spacing w:line="480" w:lineRule="auto"/>
        <w:jc w:val="both"/>
        <w:rPr>
          <w:rFonts w:ascii="Arial" w:hAnsi="Arial" w:cs="Arial"/>
          <w:b/>
          <w:sz w:val="24"/>
          <w:szCs w:val="24"/>
        </w:rPr>
      </w:pPr>
      <w:r w:rsidRPr="00E01E75">
        <w:rPr>
          <w:rFonts w:ascii="Arial" w:hAnsi="Arial" w:cs="Arial"/>
          <w:b/>
          <w:sz w:val="24"/>
          <w:szCs w:val="24"/>
        </w:rPr>
        <w:t>General description</w:t>
      </w:r>
    </w:p>
    <w:p w14:paraId="2A3B5872" w14:textId="43D9A5C9" w:rsidR="00F46A18" w:rsidRPr="00E01E75" w:rsidRDefault="00F46A18" w:rsidP="0091445E">
      <w:pPr>
        <w:spacing w:line="480" w:lineRule="auto"/>
        <w:jc w:val="both"/>
        <w:rPr>
          <w:rFonts w:ascii="Arial" w:hAnsi="Arial" w:cs="Arial"/>
          <w:sz w:val="24"/>
          <w:szCs w:val="24"/>
        </w:rPr>
      </w:pPr>
      <w:r w:rsidRPr="00E01E75">
        <w:rPr>
          <w:rFonts w:ascii="Arial" w:hAnsi="Arial" w:cs="Arial"/>
          <w:sz w:val="24"/>
          <w:szCs w:val="24"/>
        </w:rPr>
        <w:t xml:space="preserve">HydroGeoSphere is a process-based hydrological model. The code solves the fully-integrated surface and subsurface water flow and solute transport problems in variably saturated media using a control-volume finite element method </w:t>
      </w:r>
      <w:r w:rsidRPr="00E01E75">
        <w:rPr>
          <w:rFonts w:ascii="Arial" w:hAnsi="Arial" w:cs="Arial"/>
          <w:sz w:val="24"/>
          <w:szCs w:val="24"/>
        </w:rPr>
        <w:fldChar w:fldCharType="begin"/>
      </w:r>
      <w:r w:rsidR="00F26AF3" w:rsidRPr="00E01E75">
        <w:rPr>
          <w:rFonts w:ascii="Arial" w:hAnsi="Arial" w:cs="Arial"/>
          <w:sz w:val="24"/>
          <w:szCs w:val="24"/>
        </w:rPr>
        <w:instrText xml:space="preserve"> ADDIN EN.CITE &lt;EndNote&gt;&lt;Cite&gt;&lt;Author&gt;Brunner&lt;/Author&gt;&lt;Year&gt;2012&lt;/Year&gt;&lt;RecNum&gt;2175&lt;/RecNum&gt;&lt;DisplayText&gt;(AQUANTY, 2013, Brunner and Simmons, 2012)&lt;/DisplayText&gt;&lt;record&gt;&lt;rec-number&gt;2175&lt;/rec-number&gt;&lt;foreign-keys&gt;&lt;key app="EN" db-id="5sf9d5swzxe0pre5wezpsrx9ddvzwx2xvpzz" timestamp="1567146680"&gt;2175&lt;/key&gt;&lt;/foreign-keys&gt;&lt;ref-type name="Journal Article"&gt;17&lt;/ref-type&gt;&lt;contributors&gt;&lt;authors&gt;&lt;author&gt;Brunner, Philip&lt;/author&gt;&lt;author&gt;Simmons, Craig T.&lt;/author&gt;&lt;/authors&gt;&lt;/contributors&gt;&lt;titles&gt;&lt;title&gt;HydroGeoSphere: A Fully Integrated, Physically Based Hydrological Model&lt;/title&gt;&lt;secondary-title&gt;Groundwater&lt;/secondary-title&gt;&lt;/titles&gt;&lt;periodical&gt;&lt;full-title&gt;Groundwater&lt;/full-title&gt;&lt;/periodical&gt;&lt;pages&gt;170-176&lt;/pages&gt;&lt;volume&gt;50&lt;/volume&gt;&lt;number&gt;2&lt;/number&gt;&lt;dates&gt;&lt;year&gt;2012&lt;/year&gt;&lt;/dates&gt;&lt;isbn&gt;0017-467X&lt;/isbn&gt;&lt;urls&gt;&lt;related-urls&gt;&lt;url&gt;https://ngwa.onlinelibrary.wiley.com/doi/abs/10.1111/j.1745-6584.2011.00882.x&lt;/url&gt;&lt;/related-urls&gt;&lt;/urls&gt;&lt;electronic-resource-num&gt;10.1111/j.1745-6584.2011.00882.x&lt;/electronic-resource-num&gt;&lt;/record&gt;&lt;/Cite&gt;&lt;Cite&gt;&lt;Author&gt;AQUANTY&lt;/Author&gt;&lt;Year&gt;2013&lt;/Year&gt;&lt;RecNum&gt;2176&lt;/RecNum&gt;&lt;record&gt;&lt;rec-number&gt;2176&lt;/rec-number&gt;&lt;foreign-keys&gt;&lt;key app="EN" db-id="5sf9d5swzxe0pre5wezpsrx9ddvzwx2xvpzz" timestamp="1567147057"&gt;2176&lt;/key&gt;&lt;/foreign-keys&gt;&lt;ref-type name="Report"&gt;27&lt;/ref-type&gt;&lt;contributors&gt;&lt;authors&gt;&lt;author&gt;AQUANTY&lt;/author&gt;&lt;/authors&gt;&lt;/contributors&gt;&lt;titles&gt;&lt;title&gt;HGS 2013 - HydroGeoShere User Manual. 434 . Aquanty. Waterloo&lt;/title&gt;&lt;/titles&gt;&lt;dates&gt;&lt;year&gt;2013&lt;/year&gt;&lt;/dates&gt;&lt;urls&gt;&lt;/urls&gt;&lt;/record&gt;&lt;/Cite&gt;&lt;/EndNote&gt;</w:instrText>
      </w:r>
      <w:r w:rsidRPr="00E01E75">
        <w:rPr>
          <w:rFonts w:ascii="Arial" w:hAnsi="Arial" w:cs="Arial"/>
          <w:sz w:val="24"/>
          <w:szCs w:val="24"/>
        </w:rPr>
        <w:fldChar w:fldCharType="separate"/>
      </w:r>
      <w:r w:rsidR="00F26AF3" w:rsidRPr="00E01E75">
        <w:rPr>
          <w:rFonts w:ascii="Arial" w:hAnsi="Arial" w:cs="Arial"/>
          <w:noProof/>
          <w:sz w:val="24"/>
          <w:szCs w:val="24"/>
        </w:rPr>
        <w:t>(AQUANTY, 2013, Brunner and Simmons, 2012)</w:t>
      </w:r>
      <w:r w:rsidRPr="00E01E75">
        <w:rPr>
          <w:rFonts w:ascii="Arial" w:hAnsi="Arial" w:cs="Arial"/>
          <w:sz w:val="24"/>
          <w:szCs w:val="24"/>
        </w:rPr>
        <w:fldChar w:fldCharType="end"/>
      </w:r>
      <w:r w:rsidRPr="00E01E75">
        <w:rPr>
          <w:rFonts w:ascii="Arial" w:hAnsi="Arial" w:cs="Arial"/>
          <w:sz w:val="24"/>
          <w:szCs w:val="24"/>
        </w:rPr>
        <w:t>. Further the 2D diffusive-wave equation and the 3D form of Richards’ equation are solved simultaneously by using a globally-implicit approach. Interception and comprehensive evapotranspiration</w:t>
      </w:r>
      <w:r w:rsidR="000C11AB" w:rsidRPr="00E01E75">
        <w:rPr>
          <w:rFonts w:ascii="Arial" w:hAnsi="Arial" w:cs="Arial"/>
          <w:sz w:val="24"/>
          <w:szCs w:val="24"/>
        </w:rPr>
        <w:fldChar w:fldCharType="begin"/>
      </w:r>
      <w:r w:rsidR="00F26AF3" w:rsidRPr="00E01E75">
        <w:rPr>
          <w:rFonts w:ascii="Arial" w:hAnsi="Arial" w:cs="Arial"/>
          <w:sz w:val="24"/>
          <w:szCs w:val="24"/>
        </w:rPr>
        <w:instrText xml:space="preserve"> ADDIN EN.CITE &lt;EndNote&gt;&lt;Cite&gt;&lt;Author&gt;Panday&lt;/Author&gt;&lt;Year&gt;2004&lt;/Year&gt;&lt;RecNum&gt;2283&lt;/RecNum&gt;&lt;DisplayText&gt;(Panday and Huyakorn, 2004)&lt;/DisplayText&gt;&lt;record&gt;&lt;rec-number&gt;2283&lt;/rec-number&gt;&lt;foreign-keys&gt;&lt;key app="EN" db-id="5sf9d5swzxe0pre5wezpsrx9ddvzwx2xvpzz" timestamp="1574874211"&gt;2283&lt;/key&gt;&lt;/foreign-keys&gt;&lt;ref-type name="Journal Article"&gt;17&lt;/ref-type&gt;&lt;contributors&gt;&lt;authors&gt;&lt;author&gt;Panday, Sorab&lt;/author&gt;&lt;author&gt;Huyakorn, Peter S.&lt;/author&gt;&lt;/authors&gt;&lt;/contributors&gt;&lt;titles&gt;&lt;title&gt;A fully coupled physically-based spatially-distributed model for evaluating surface/subsurface flow&lt;/title&gt;&lt;secondary-title&gt;Advances in Water Resources&lt;/secondary-title&gt;&lt;/titles&gt;&lt;periodical&gt;&lt;full-title&gt;Advances in Water Resources&lt;/full-title&gt;&lt;/periodical&gt;&lt;pages&gt;361-382&lt;/pages&gt;&lt;volume&gt;27&lt;/volume&gt;&lt;number&gt;4&lt;/number&gt;&lt;dates&gt;&lt;year&gt;2004&lt;/year&gt;&lt;pub-dates&gt;&lt;date&gt;2004/04/01/&lt;/date&gt;&lt;/pub-dates&gt;&lt;/dates&gt;&lt;isbn&gt;0309-1708&lt;/isbn&gt;&lt;urls&gt;&lt;related-urls&gt;&lt;url&gt;http://www.sciencedirect.com/science/article/pii/S030917080400017X&lt;/url&gt;&lt;/related-urls&gt;&lt;/urls&gt;&lt;electronic-resource-num&gt;10.1016/j.advwatres.2004.02.016&lt;/electronic-resource-num&gt;&lt;/record&gt;&lt;/Cite&gt;&lt;/EndNote&gt;</w:instrText>
      </w:r>
      <w:r w:rsidR="000C11AB" w:rsidRPr="00E01E75">
        <w:rPr>
          <w:rFonts w:ascii="Arial" w:hAnsi="Arial" w:cs="Arial"/>
          <w:sz w:val="24"/>
          <w:szCs w:val="24"/>
        </w:rPr>
        <w:fldChar w:fldCharType="separate"/>
      </w:r>
      <w:r w:rsidR="000C11AB" w:rsidRPr="00E01E75">
        <w:rPr>
          <w:rFonts w:ascii="Arial" w:hAnsi="Arial" w:cs="Arial"/>
          <w:noProof/>
          <w:sz w:val="24"/>
          <w:szCs w:val="24"/>
        </w:rPr>
        <w:t>(Panday and Huyakorn, 2004)</w:t>
      </w:r>
      <w:r w:rsidR="000C11AB" w:rsidRPr="00E01E75">
        <w:rPr>
          <w:rFonts w:ascii="Arial" w:hAnsi="Arial" w:cs="Arial"/>
          <w:sz w:val="24"/>
          <w:szCs w:val="24"/>
        </w:rPr>
        <w:fldChar w:fldCharType="end"/>
      </w:r>
      <w:r w:rsidRPr="00E01E75">
        <w:rPr>
          <w:rFonts w:ascii="Arial" w:hAnsi="Arial" w:cs="Arial"/>
          <w:sz w:val="24"/>
          <w:szCs w:val="24"/>
        </w:rPr>
        <w:t xml:space="preserve"> are solved as mechanistic processes governed by plant and climatic conditions as noted by </w:t>
      </w:r>
      <w:r w:rsidR="000C11AB" w:rsidRPr="00E01E75">
        <w:rPr>
          <w:rFonts w:ascii="Arial" w:hAnsi="Arial" w:cs="Arial"/>
          <w:sz w:val="24"/>
          <w:szCs w:val="24"/>
        </w:rPr>
        <w:fldChar w:fldCharType="begin"/>
      </w:r>
      <w:r w:rsidR="000C11AB" w:rsidRPr="00E01E75">
        <w:rPr>
          <w:rFonts w:ascii="Arial" w:hAnsi="Arial" w:cs="Arial"/>
          <w:sz w:val="24"/>
          <w:szCs w:val="24"/>
        </w:rPr>
        <w:instrText xml:space="preserve"> ADDIN EN.CITE &lt;EndNote&gt;&lt;Cite AuthorYear="1"&gt;&lt;Author&gt;Kristensen&lt;/Author&gt;&lt;Year&gt;1975&lt;/Year&gt;&lt;RecNum&gt;2285&lt;/RecNum&gt;&lt;DisplayText&gt;Kristensen and Jensen (1975)&lt;/DisplayText&gt;&lt;record&gt;&lt;rec-number&gt;2285&lt;/rec-number&gt;&lt;foreign-keys&gt;&lt;key app="EN" db-id="5sf9d5swzxe0pre5wezpsrx9ddvzwx2xvpzz" timestamp="1574874370"&gt;2285&lt;/key&gt;&lt;/foreign-keys&gt;&lt;ref-type name="Journal Article"&gt;17&lt;/ref-type&gt;&lt;contributors&gt;&lt;authors&gt;&lt;author&gt;Kristensen, K. J.&lt;/author&gt;&lt;author&gt;Jensen, S. E.&lt;/author&gt;&lt;/authors&gt;&lt;/contributors&gt;&lt;titles&gt;&lt;title&gt;A model of estimating actual evapotranspiration from potential evapotranspiration&lt;/title&gt;&lt;secondary-title&gt;Hydrology Research&lt;/secondary-title&gt;&lt;/titles&gt;&lt;periodical&gt;&lt;full-title&gt;Hydrology Research&lt;/full-title&gt;&lt;/periodical&gt;&lt;pages&gt;170-188&lt;/pages&gt;&lt;volume&gt;6&lt;/volume&gt;&lt;number&gt;3&lt;/number&gt;&lt;dates&gt;&lt;year&gt;1975&lt;/year&gt;&lt;/dates&gt;&lt;isbn&gt;0029-1277&lt;/isbn&gt;&lt;urls&gt;&lt;related-urls&gt;&lt;url&gt;https://doi.org/10.2166/nh.1975.0012&lt;/url&gt;&lt;/related-urls&gt;&lt;/urls&gt;&lt;electronic-resource-num&gt;10.2166/nh.1975.0012&lt;/electronic-resource-num&gt;&lt;access-date&gt;11/27/2019&lt;/access-date&gt;&lt;/record&gt;&lt;/Cite&gt;&lt;/EndNote&gt;</w:instrText>
      </w:r>
      <w:r w:rsidR="000C11AB" w:rsidRPr="00E01E75">
        <w:rPr>
          <w:rFonts w:ascii="Arial" w:hAnsi="Arial" w:cs="Arial"/>
          <w:sz w:val="24"/>
          <w:szCs w:val="24"/>
        </w:rPr>
        <w:fldChar w:fldCharType="separate"/>
      </w:r>
      <w:r w:rsidR="000C11AB" w:rsidRPr="00E01E75">
        <w:rPr>
          <w:rFonts w:ascii="Arial" w:hAnsi="Arial" w:cs="Arial"/>
          <w:noProof/>
          <w:sz w:val="24"/>
          <w:szCs w:val="24"/>
        </w:rPr>
        <w:t>Kristensen and Jensen (1975)</w:t>
      </w:r>
      <w:r w:rsidR="000C11AB" w:rsidRPr="00E01E75">
        <w:rPr>
          <w:rFonts w:ascii="Arial" w:hAnsi="Arial" w:cs="Arial"/>
          <w:sz w:val="24"/>
          <w:szCs w:val="24"/>
        </w:rPr>
        <w:fldChar w:fldCharType="end"/>
      </w:r>
      <w:r w:rsidRPr="00E01E75">
        <w:rPr>
          <w:rFonts w:ascii="Arial" w:hAnsi="Arial" w:cs="Arial"/>
          <w:sz w:val="24"/>
          <w:szCs w:val="24"/>
        </w:rPr>
        <w:t>, and</w:t>
      </w:r>
      <w:r w:rsidR="000C11AB" w:rsidRPr="00E01E75">
        <w:rPr>
          <w:rFonts w:ascii="Arial" w:hAnsi="Arial" w:cs="Arial"/>
          <w:sz w:val="24"/>
          <w:szCs w:val="24"/>
        </w:rPr>
        <w:t xml:space="preserve"> </w:t>
      </w:r>
      <w:r w:rsidR="000C11AB" w:rsidRPr="00E01E75">
        <w:rPr>
          <w:rFonts w:ascii="Arial" w:hAnsi="Arial" w:cs="Arial"/>
          <w:sz w:val="24"/>
          <w:szCs w:val="24"/>
        </w:rPr>
        <w:fldChar w:fldCharType="begin"/>
      </w:r>
      <w:r w:rsidR="00F26AF3" w:rsidRPr="00E01E75">
        <w:rPr>
          <w:rFonts w:ascii="Arial" w:hAnsi="Arial" w:cs="Arial"/>
          <w:sz w:val="24"/>
          <w:szCs w:val="24"/>
        </w:rPr>
        <w:instrText xml:space="preserve"> ADDIN EN.CITE &lt;EndNote&gt;&lt;Cite AuthorYear="1"&gt;&lt;Author&gt;Wigmosta&lt;/Author&gt;&lt;Year&gt;1994&lt;/Year&gt;&lt;RecNum&gt;2284&lt;/RecNum&gt;&lt;DisplayText&gt;Wigmosta, Vail, et al. (1994)&lt;/DisplayText&gt;&lt;record&gt;&lt;rec-number&gt;2284&lt;/rec-number&gt;&lt;foreign-keys&gt;&lt;key app="EN" db-id="5sf9d5swzxe0pre5wezpsrx9ddvzwx2xvpzz" timestamp="1574874281"&gt;2284&lt;/key&gt;&lt;/foreign-keys&gt;&lt;ref-type name="Journal Article"&gt;17&lt;/ref-type&gt;&lt;contributors&gt;&lt;authors&gt;&lt;author&gt;Wigmosta, Mark S.&lt;/author&gt;&lt;author&gt;Vail, Lance W.&lt;/author&gt;&lt;author&gt;Lettenmaier, Dennis P.&lt;/author&gt;&lt;/authors&gt;&lt;/contributors&gt;&lt;titles&gt;&lt;title&gt;A distributed hydrology-vegetation model for complex terrain&lt;/title&gt;&lt;secondary-title&gt;Water Resources Research&lt;/secondary-title&gt;&lt;/titles&gt;&lt;periodical&gt;&lt;full-title&gt;Water Resources Research&lt;/full-title&gt;&lt;/periodical&gt;&lt;pages&gt;1665-1679&lt;/pages&gt;&lt;volume&gt;30&lt;/volume&gt;&lt;number&gt;6&lt;/number&gt;&lt;dates&gt;&lt;year&gt;1994&lt;/year&gt;&lt;/dates&gt;&lt;isbn&gt;0043-1397&lt;/isbn&gt;&lt;urls&gt;&lt;related-urls&gt;&lt;url&gt;https://agupubs.onlinelibrary.wiley.com/doi/abs/10.1029/94WR00436&lt;/url&gt;&lt;/related-urls&gt;&lt;/urls&gt;&lt;electronic-resource-num&gt;10.1029/94wr00436&lt;/electronic-resource-num&gt;&lt;/record&gt;&lt;/Cite&gt;&lt;/EndNote&gt;</w:instrText>
      </w:r>
      <w:r w:rsidR="000C11AB" w:rsidRPr="00E01E75">
        <w:rPr>
          <w:rFonts w:ascii="Arial" w:hAnsi="Arial" w:cs="Arial"/>
          <w:sz w:val="24"/>
          <w:szCs w:val="24"/>
        </w:rPr>
        <w:fldChar w:fldCharType="separate"/>
      </w:r>
      <w:r w:rsidR="00F26AF3" w:rsidRPr="00E01E75">
        <w:rPr>
          <w:rFonts w:ascii="Arial" w:hAnsi="Arial" w:cs="Arial"/>
          <w:noProof/>
          <w:sz w:val="24"/>
          <w:szCs w:val="24"/>
        </w:rPr>
        <w:t>Wigmosta, Vail, et al. (1994)</w:t>
      </w:r>
      <w:r w:rsidR="000C11AB" w:rsidRPr="00E01E75">
        <w:rPr>
          <w:rFonts w:ascii="Arial" w:hAnsi="Arial" w:cs="Arial"/>
          <w:sz w:val="24"/>
          <w:szCs w:val="24"/>
        </w:rPr>
        <w:fldChar w:fldCharType="end"/>
      </w:r>
      <w:r w:rsidRPr="00E01E75">
        <w:rPr>
          <w:rFonts w:ascii="Arial" w:hAnsi="Arial" w:cs="Arial"/>
          <w:sz w:val="24"/>
          <w:szCs w:val="24"/>
        </w:rPr>
        <w:t>.</w:t>
      </w:r>
    </w:p>
    <w:p w14:paraId="1F511DDE" w14:textId="77777777" w:rsidR="0091445E" w:rsidRPr="00E01E75" w:rsidRDefault="0091445E" w:rsidP="0091445E">
      <w:pPr>
        <w:spacing w:line="480" w:lineRule="auto"/>
        <w:jc w:val="both"/>
        <w:rPr>
          <w:rFonts w:ascii="Arial" w:hAnsi="Arial" w:cs="Arial"/>
          <w:b/>
          <w:sz w:val="24"/>
          <w:szCs w:val="24"/>
        </w:rPr>
      </w:pPr>
      <w:r w:rsidRPr="00E01E75">
        <w:rPr>
          <w:rFonts w:ascii="Arial" w:hAnsi="Arial" w:cs="Arial"/>
          <w:b/>
          <w:sz w:val="24"/>
          <w:szCs w:val="24"/>
        </w:rPr>
        <w:t>Model set-up and protocol</w:t>
      </w:r>
    </w:p>
    <w:p w14:paraId="5704339D" w14:textId="6232158E" w:rsidR="000C11AB" w:rsidRPr="00E01E75" w:rsidRDefault="000C11AB" w:rsidP="000C11AB">
      <w:pPr>
        <w:spacing w:line="480" w:lineRule="auto"/>
        <w:jc w:val="both"/>
        <w:rPr>
          <w:rFonts w:ascii="Arial" w:hAnsi="Arial" w:cs="Arial"/>
          <w:sz w:val="24"/>
          <w:szCs w:val="24"/>
        </w:rPr>
      </w:pPr>
      <w:r w:rsidRPr="00E01E75">
        <w:rPr>
          <w:rFonts w:ascii="Arial" w:hAnsi="Arial" w:cs="Arial"/>
          <w:sz w:val="24"/>
          <w:szCs w:val="24"/>
        </w:rPr>
        <w:t>For each lysimeter its area was mapped in the model by a cell of 3 nodes. This cell was placed on top of each other at a distance of 1 centimetre to the thickness of the lysimeter. This resulted in a mesh of 450 nodes. The boundary condition at the upper end was hourly height of the precipitation and the potential evapotranspiration and at the lower end specified head, which came as variable pressure head from the corresponding lysimeter. The lateral boundaries were impermeable.</w:t>
      </w:r>
    </w:p>
    <w:p w14:paraId="573CE759" w14:textId="06F2FF80" w:rsidR="000C11AB" w:rsidRPr="00E01E75" w:rsidRDefault="000C11AB" w:rsidP="000C11AB">
      <w:pPr>
        <w:spacing w:line="480" w:lineRule="auto"/>
        <w:jc w:val="both"/>
        <w:rPr>
          <w:rFonts w:ascii="Arial" w:hAnsi="Arial" w:cs="Arial"/>
          <w:sz w:val="24"/>
          <w:szCs w:val="24"/>
        </w:rPr>
      </w:pPr>
      <w:r w:rsidRPr="00E01E75">
        <w:rPr>
          <w:rFonts w:ascii="Arial" w:hAnsi="Arial" w:cs="Arial"/>
          <w:sz w:val="24"/>
          <w:szCs w:val="24"/>
        </w:rPr>
        <w:t xml:space="preserve">Each node was assigned the soil properties of the corresponding lysimeter in the form of van Genuchten values. The upper soil layer was assigned the respective plant properties for the evapotranspiration model, such as canopy storage, transpiration fitting parameters </w:t>
      </w:r>
      <w:r w:rsidRPr="00E01E75">
        <w:rPr>
          <w:rFonts w:ascii="Arial" w:hAnsi="Arial" w:cs="Arial"/>
          <w:sz w:val="24"/>
          <w:szCs w:val="24"/>
        </w:rPr>
        <w:fldChar w:fldCharType="begin"/>
      </w:r>
      <w:r w:rsidRPr="00E01E75">
        <w:rPr>
          <w:rFonts w:ascii="Arial" w:hAnsi="Arial" w:cs="Arial"/>
          <w:sz w:val="24"/>
          <w:szCs w:val="24"/>
        </w:rPr>
        <w:instrText xml:space="preserve"> ADDIN EN.CITE &lt;EndNote&gt;&lt;Cite&gt;&lt;Author&gt;Kristensen&lt;/Author&gt;&lt;Year&gt;1975&lt;/Year&gt;&lt;RecNum&gt;2285&lt;/RecNum&gt;&lt;DisplayText&gt;(Kristensen and Jensen, 1975)&lt;/DisplayText&gt;&lt;record&gt;&lt;rec-number&gt;2285&lt;/rec-number&gt;&lt;foreign-keys&gt;&lt;key app="EN" db-id="5sf9d5swzxe0pre5wezpsrx9ddvzwx2xvpzz" timestamp="1574874370"&gt;2285&lt;/key&gt;&lt;/foreign-keys&gt;&lt;ref-type name="Journal Article"&gt;17&lt;/ref-type&gt;&lt;contributors&gt;&lt;authors&gt;&lt;author&gt;Kristensen, K. J.&lt;/author&gt;&lt;author&gt;Jensen, S. E.&lt;/author&gt;&lt;/authors&gt;&lt;/contributors&gt;&lt;titles&gt;&lt;title&gt;A model of estimating actual evapotranspiration from potential evapotranspiration&lt;/title&gt;&lt;secondary-title&gt;Hydrology Research&lt;/secondary-title&gt;&lt;/titles&gt;&lt;periodical&gt;&lt;full-title&gt;Hydrology Research&lt;/full-title&gt;&lt;/periodical&gt;&lt;pages&gt;170-188&lt;/pages&gt;&lt;volume&gt;6&lt;/volume&gt;&lt;number&gt;3&lt;/number&gt;&lt;dates&gt;&lt;year&gt;1975&lt;/year&gt;&lt;/dates&gt;&lt;isbn&gt;0029-1277&lt;/isbn&gt;&lt;urls&gt;&lt;related-urls&gt;&lt;url&gt;https://doi.org/10.2166/nh.1975.0012&lt;/url&gt;&lt;/related-urls&gt;&lt;/urls&gt;&lt;electronic-resource-num&gt;10.2166/nh.1975.0012&lt;/electronic-resource-num&gt;&lt;access-date&gt;11/27/2019&lt;/access-date&gt;&lt;/record&gt;&lt;/Cite&gt;&lt;/EndNote&gt;</w:instrText>
      </w:r>
      <w:r w:rsidRPr="00E01E75">
        <w:rPr>
          <w:rFonts w:ascii="Arial" w:hAnsi="Arial" w:cs="Arial"/>
          <w:sz w:val="24"/>
          <w:szCs w:val="24"/>
        </w:rPr>
        <w:fldChar w:fldCharType="separate"/>
      </w:r>
      <w:r w:rsidRPr="00E01E75">
        <w:rPr>
          <w:rFonts w:ascii="Arial" w:hAnsi="Arial" w:cs="Arial"/>
          <w:noProof/>
          <w:sz w:val="24"/>
          <w:szCs w:val="24"/>
        </w:rPr>
        <w:t>(Kristensen and Jensen, 1975)</w:t>
      </w:r>
      <w:r w:rsidRPr="00E01E75">
        <w:rPr>
          <w:rFonts w:ascii="Arial" w:hAnsi="Arial" w:cs="Arial"/>
          <w:sz w:val="24"/>
          <w:szCs w:val="24"/>
        </w:rPr>
        <w:fldChar w:fldCharType="end"/>
      </w:r>
      <w:r w:rsidRPr="00E01E75">
        <w:rPr>
          <w:rFonts w:ascii="Arial" w:hAnsi="Arial" w:cs="Arial"/>
          <w:sz w:val="24"/>
          <w:szCs w:val="24"/>
        </w:rPr>
        <w:t xml:space="preserve">, transpiration and evaporation limiting pressure heads </w:t>
      </w:r>
      <w:r w:rsidRPr="00E01E75">
        <w:rPr>
          <w:rFonts w:ascii="Arial" w:hAnsi="Arial" w:cs="Arial"/>
          <w:sz w:val="24"/>
          <w:szCs w:val="24"/>
        </w:rPr>
        <w:fldChar w:fldCharType="begin"/>
      </w:r>
      <w:r w:rsidR="00F26AF3" w:rsidRPr="00E01E75">
        <w:rPr>
          <w:rFonts w:ascii="Arial" w:hAnsi="Arial" w:cs="Arial"/>
          <w:sz w:val="24"/>
          <w:szCs w:val="24"/>
        </w:rPr>
        <w:instrText xml:space="preserve"> ADDIN EN.CITE &lt;EndNote&gt;&lt;Cite&gt;&lt;Author&gt;Feddes&lt;/Author&gt;&lt;Year&gt;1978&lt;/Year&gt;&lt;RecNum&gt;90&lt;/RecNum&gt;&lt;DisplayText&gt;(Feddes, Kowalik, et al., 1978)&lt;/DisplayText&gt;&lt;record&gt;&lt;rec-number&gt;90&lt;/rec-number&gt;&lt;foreign-keys&gt;&lt;key app="EN" db-id="5sf9d5swzxe0pre5wezpsrx9ddvzwx2xvpzz" timestamp="1395132884"&gt;90&lt;/key&gt;&lt;/foreign-keys&gt;&lt;ref-type name="Book"&gt;6&lt;/ref-type&gt;&lt;contributors&gt;&lt;authors&gt;&lt;author&gt;Feddes, R. A.&lt;/author&gt;&lt;author&gt;Kowalik,P. J.&lt;/author&gt;&lt;author&gt;Zaradny, H.&lt;/author&gt;&lt;/authors&gt;&lt;/contributors&gt;&lt;titles&gt;&lt;title&gt;Simulation of Field Water Use and Crop Yield&lt;/title&gt;&lt;/titles&gt;&lt;dates&gt;&lt;year&gt;1978&lt;/year&gt;&lt;/dates&gt;&lt;pub-location&gt;New York&lt;/pub-location&gt;&lt;publisher&gt;John Wiley &amp;amp; Sons&lt;/publisher&gt;&lt;urls&gt;&lt;/urls&gt;&lt;/record&gt;&lt;/Cite&gt;&lt;/EndNote&gt;</w:instrText>
      </w:r>
      <w:r w:rsidRPr="00E01E75">
        <w:rPr>
          <w:rFonts w:ascii="Arial" w:hAnsi="Arial" w:cs="Arial"/>
          <w:sz w:val="24"/>
          <w:szCs w:val="24"/>
        </w:rPr>
        <w:fldChar w:fldCharType="separate"/>
      </w:r>
      <w:r w:rsidR="00F26AF3" w:rsidRPr="00E01E75">
        <w:rPr>
          <w:rFonts w:ascii="Arial" w:hAnsi="Arial" w:cs="Arial"/>
          <w:noProof/>
          <w:sz w:val="24"/>
          <w:szCs w:val="24"/>
        </w:rPr>
        <w:t>(Feddes, Kowalik, et al., 1978)</w:t>
      </w:r>
      <w:r w:rsidRPr="00E01E75">
        <w:rPr>
          <w:rFonts w:ascii="Arial" w:hAnsi="Arial" w:cs="Arial"/>
          <w:sz w:val="24"/>
          <w:szCs w:val="24"/>
        </w:rPr>
        <w:fldChar w:fldCharType="end"/>
      </w:r>
      <w:r w:rsidRPr="00E01E75">
        <w:rPr>
          <w:rFonts w:ascii="Arial" w:hAnsi="Arial" w:cs="Arial"/>
          <w:sz w:val="24"/>
          <w:szCs w:val="24"/>
        </w:rPr>
        <w:t xml:space="preserve"> and evaporation and root depth function as quadratic decay. In addition, the time series of leaf area indices and root depths calculated by THESEUS/ WOFOST7.1 for each corresponding lysimeter were assigned.</w:t>
      </w:r>
    </w:p>
    <w:p w14:paraId="3D5B8C9E" w14:textId="4CC842FB" w:rsidR="000C11AB" w:rsidRPr="00E01E75" w:rsidRDefault="000C11AB" w:rsidP="000C11AB">
      <w:pPr>
        <w:spacing w:line="480" w:lineRule="auto"/>
        <w:jc w:val="both"/>
        <w:rPr>
          <w:rFonts w:ascii="Arial" w:hAnsi="Arial" w:cs="Arial"/>
          <w:sz w:val="24"/>
          <w:szCs w:val="24"/>
        </w:rPr>
      </w:pPr>
      <w:r w:rsidRPr="00E01E75">
        <w:rPr>
          <w:rFonts w:ascii="Arial" w:hAnsi="Arial" w:cs="Arial"/>
          <w:sz w:val="24"/>
          <w:szCs w:val="24"/>
        </w:rPr>
        <w:t xml:space="preserve">The transpiration fitting parameters was fitted at the measured evapotranspiration of the corresponding lysimeter using transpiration and evaporation limiting pressure heads in the style of </w:t>
      </w:r>
      <w:r w:rsidRPr="00E01E75">
        <w:rPr>
          <w:rFonts w:ascii="Arial" w:hAnsi="Arial" w:cs="Arial"/>
          <w:sz w:val="24"/>
          <w:szCs w:val="24"/>
        </w:rPr>
        <w:fldChar w:fldCharType="begin"/>
      </w:r>
      <w:r w:rsidR="00F26AF3" w:rsidRPr="00E01E75">
        <w:rPr>
          <w:rFonts w:ascii="Arial" w:hAnsi="Arial" w:cs="Arial"/>
          <w:sz w:val="24"/>
          <w:szCs w:val="24"/>
        </w:rPr>
        <w:instrText xml:space="preserve"> ADDIN EN.CITE &lt;EndNote&gt;&lt;Cite AuthorYear="1"&gt;&lt;Author&gt;Wesseling&lt;/Author&gt;&lt;Year&gt;1991&lt;/Year&gt;&lt;RecNum&gt;91&lt;/RecNum&gt;&lt;DisplayText&gt;Wesseling, Elbers, et al. (1991)&lt;/DisplayText&gt;&lt;record&gt;&lt;rec-number&gt;91&lt;/rec-number&gt;&lt;foreign-keys&gt;&lt;key app="EN" db-id="5sf9d5swzxe0pre5wezpsrx9ddvzwx2xvpzz" timestamp="1395133470"&gt;91&lt;/key&gt;&lt;/foreign-keys&gt;&lt;ref-type name="Report"&gt;27&lt;/ref-type&gt;&lt;contributors&gt;&lt;authors&gt;&lt;author&gt;Wesseling, J. G.&lt;/author&gt;&lt;author&gt;Elbers, J. A.&lt;/author&gt;&lt;author&gt;Kabat, P.&lt;/author&gt;&lt;author&gt;van den Broek, B. J.&lt;/author&gt;&lt;/authors&gt;&lt;/contributors&gt;&lt;titles&gt;&lt;title&gt;SWATRE: instructions for input, Internal Note&lt;/title&gt;&lt;/titles&gt;&lt;dates&gt;&lt;year&gt;1991&lt;/year&gt;&lt;/dates&gt;&lt;pub-location&gt;Wageningen, Netherlands&lt;/pub-location&gt;&lt;publisher&gt; Winand Staring Centre&lt;/publisher&gt;&lt;urls&gt;&lt;/urls&gt;&lt;/record&gt;&lt;/Cite&gt;&lt;/EndNote&gt;</w:instrText>
      </w:r>
      <w:r w:rsidRPr="00E01E75">
        <w:rPr>
          <w:rFonts w:ascii="Arial" w:hAnsi="Arial" w:cs="Arial"/>
          <w:sz w:val="24"/>
          <w:szCs w:val="24"/>
        </w:rPr>
        <w:fldChar w:fldCharType="separate"/>
      </w:r>
      <w:r w:rsidR="00F26AF3" w:rsidRPr="00E01E75">
        <w:rPr>
          <w:rFonts w:ascii="Arial" w:hAnsi="Arial" w:cs="Arial"/>
          <w:noProof/>
          <w:sz w:val="24"/>
          <w:szCs w:val="24"/>
        </w:rPr>
        <w:t>Wesseling, Elbers, et al. (1991)</w:t>
      </w:r>
      <w:r w:rsidRPr="00E01E75">
        <w:rPr>
          <w:rFonts w:ascii="Arial" w:hAnsi="Arial" w:cs="Arial"/>
          <w:sz w:val="24"/>
          <w:szCs w:val="24"/>
        </w:rPr>
        <w:fldChar w:fldCharType="end"/>
      </w:r>
      <w:r w:rsidRPr="00E01E75">
        <w:rPr>
          <w:rFonts w:ascii="Arial" w:hAnsi="Arial" w:cs="Arial"/>
          <w:sz w:val="24"/>
          <w:szCs w:val="24"/>
        </w:rPr>
        <w:t>, canopy storage from experiences and leaf area indices and root depths.</w:t>
      </w:r>
    </w:p>
    <w:p w14:paraId="419CCC4C" w14:textId="77777777" w:rsidR="00EB0DAD" w:rsidRDefault="00EB0DAD" w:rsidP="009B0B0C">
      <w:pPr>
        <w:spacing w:line="480" w:lineRule="auto"/>
        <w:jc w:val="both"/>
        <w:rPr>
          <w:rFonts w:ascii="Arial" w:hAnsi="Arial" w:cs="Arial"/>
        </w:rPr>
        <w:sectPr w:rsidR="00EB0DAD" w:rsidSect="008A672B">
          <w:pgSz w:w="11906" w:h="16838"/>
          <w:pgMar w:top="1417" w:right="1417" w:bottom="1134" w:left="1417" w:header="708" w:footer="708" w:gutter="0"/>
          <w:lnNumType w:countBy="1" w:restart="continuous"/>
          <w:cols w:space="708"/>
          <w:docGrid w:linePitch="360"/>
        </w:sectPr>
      </w:pPr>
    </w:p>
    <w:p w14:paraId="3A5087D8" w14:textId="77777777" w:rsidR="00EB0DAD" w:rsidRPr="0060730D" w:rsidRDefault="00EB0DAD" w:rsidP="00EB0DAD">
      <w:pPr>
        <w:spacing w:line="480" w:lineRule="auto"/>
        <w:jc w:val="both"/>
        <w:rPr>
          <w:rFonts w:ascii="Arial" w:hAnsi="Arial" w:cs="Arial"/>
          <w:sz w:val="24"/>
          <w:szCs w:val="24"/>
        </w:rPr>
      </w:pPr>
      <w:r w:rsidRPr="0060730D">
        <w:rPr>
          <w:rFonts w:ascii="Arial" w:hAnsi="Arial" w:cs="Arial"/>
          <w:sz w:val="24"/>
          <w:szCs w:val="24"/>
        </w:rPr>
        <w:t>References</w:t>
      </w:r>
    </w:p>
    <w:p w14:paraId="3A54610A" w14:textId="0B8823DB" w:rsidR="00F26AF3" w:rsidRPr="00047EE9" w:rsidRDefault="00EB0DAD" w:rsidP="00047EE9">
      <w:pPr>
        <w:pStyle w:val="EndNoteBibliography"/>
        <w:spacing w:after="0"/>
        <w:ind w:left="284" w:hanging="284"/>
        <w:rPr>
          <w:rFonts w:ascii="Arial" w:hAnsi="Arial" w:cs="Arial"/>
          <w:sz w:val="24"/>
          <w:szCs w:val="24"/>
        </w:rPr>
      </w:pPr>
      <w:r w:rsidRPr="00D36E4F">
        <w:rPr>
          <w:rFonts w:ascii="Arial" w:hAnsi="Arial" w:cs="Arial"/>
          <w:sz w:val="24"/>
          <w:szCs w:val="24"/>
          <w:lang w:val="en-GB"/>
        </w:rPr>
        <w:fldChar w:fldCharType="begin"/>
      </w:r>
      <w:r w:rsidRPr="00D36E4F">
        <w:rPr>
          <w:rFonts w:ascii="Arial" w:hAnsi="Arial" w:cs="Arial"/>
          <w:sz w:val="24"/>
          <w:szCs w:val="24"/>
          <w:lang w:val="en-GB"/>
        </w:rPr>
        <w:instrText xml:space="preserve"> ADDIN EN.REFLIST </w:instrText>
      </w:r>
      <w:r w:rsidRPr="00D36E4F">
        <w:rPr>
          <w:rFonts w:ascii="Arial" w:hAnsi="Arial" w:cs="Arial"/>
          <w:sz w:val="24"/>
          <w:szCs w:val="24"/>
          <w:lang w:val="en-GB"/>
        </w:rPr>
        <w:fldChar w:fldCharType="separate"/>
      </w:r>
      <w:r w:rsidR="00F26AF3" w:rsidRPr="00047EE9">
        <w:rPr>
          <w:rFonts w:ascii="Arial" w:hAnsi="Arial" w:cs="Arial"/>
          <w:sz w:val="24"/>
          <w:szCs w:val="24"/>
        </w:rPr>
        <w:t>Ad-hoc-Arbeitsgruppe-Boden. 2005. Bodenkundliche KartieranleitungBundesanstalt für Geowissenschaften und Rohstoffe in Zusammenarbeit mit den Staatlichen Geologischen Diensten, Hannover.</w:t>
      </w:r>
    </w:p>
    <w:p w14:paraId="54D4EE74" w14:textId="77777777" w:rsidR="00F26AF3" w:rsidRPr="00047EE9" w:rsidRDefault="00F26AF3" w:rsidP="00047EE9">
      <w:pPr>
        <w:pStyle w:val="EndNoteBibliography"/>
        <w:spacing w:after="0"/>
        <w:ind w:left="284" w:hanging="284"/>
        <w:rPr>
          <w:rFonts w:ascii="Arial" w:hAnsi="Arial" w:cs="Arial"/>
          <w:sz w:val="24"/>
          <w:szCs w:val="24"/>
        </w:rPr>
      </w:pPr>
      <w:r w:rsidRPr="00047EE9">
        <w:rPr>
          <w:rFonts w:ascii="Arial" w:hAnsi="Arial" w:cs="Arial"/>
          <w:sz w:val="24"/>
          <w:szCs w:val="24"/>
        </w:rPr>
        <w:t>Allen, R.G., L.S. Pereira, D. Raes and M. Smith. 1998. Crop evapotranspiration - Guidelines for computing crop water requirements FAO Irrigation and Drainage Papers. FAO, Rome.</w:t>
      </w:r>
    </w:p>
    <w:p w14:paraId="53F9EEAA" w14:textId="77777777" w:rsidR="00F26AF3" w:rsidRPr="00047EE9" w:rsidRDefault="00F26AF3" w:rsidP="00047EE9">
      <w:pPr>
        <w:pStyle w:val="EndNoteBibliography"/>
        <w:spacing w:after="0"/>
        <w:ind w:left="284" w:hanging="284"/>
        <w:rPr>
          <w:rFonts w:ascii="Arial" w:hAnsi="Arial" w:cs="Arial"/>
          <w:sz w:val="24"/>
          <w:szCs w:val="24"/>
        </w:rPr>
      </w:pPr>
      <w:r w:rsidRPr="00047EE9">
        <w:rPr>
          <w:rFonts w:ascii="Arial" w:hAnsi="Arial" w:cs="Arial"/>
          <w:sz w:val="24"/>
          <w:szCs w:val="24"/>
        </w:rPr>
        <w:t>AQUANTY. 2013. HGS 2013 - HydroGeoShere User Manual. 434 . Aquanty. Waterloo.</w:t>
      </w:r>
    </w:p>
    <w:p w14:paraId="43036941" w14:textId="77777777" w:rsidR="00F26AF3" w:rsidRPr="00047EE9" w:rsidRDefault="00F26AF3" w:rsidP="00047EE9">
      <w:pPr>
        <w:pStyle w:val="EndNoteBibliography"/>
        <w:spacing w:after="0"/>
        <w:ind w:left="284" w:hanging="284"/>
        <w:rPr>
          <w:rFonts w:ascii="Arial" w:hAnsi="Arial" w:cs="Arial"/>
          <w:sz w:val="24"/>
          <w:szCs w:val="24"/>
        </w:rPr>
      </w:pPr>
      <w:r w:rsidRPr="00047EE9">
        <w:rPr>
          <w:rFonts w:ascii="Arial" w:hAnsi="Arial" w:cs="Arial"/>
          <w:sz w:val="24"/>
          <w:szCs w:val="24"/>
        </w:rPr>
        <w:t>Brunner, P. and C.T. Simmons. 2012. HydroGeoSphere: A Fully Integrated, Physically Based Hydrological Model. Groundwater 50: 170-176. doi:10.1111/j.1745-6584.2011.00882.x.</w:t>
      </w:r>
    </w:p>
    <w:p w14:paraId="4166223A" w14:textId="77777777" w:rsidR="00F26AF3" w:rsidRPr="00047EE9" w:rsidRDefault="00F26AF3" w:rsidP="00047EE9">
      <w:pPr>
        <w:pStyle w:val="EndNoteBibliography"/>
        <w:spacing w:after="0"/>
        <w:ind w:left="284" w:hanging="284"/>
        <w:rPr>
          <w:rFonts w:ascii="Arial" w:hAnsi="Arial" w:cs="Arial"/>
          <w:sz w:val="24"/>
          <w:szCs w:val="24"/>
        </w:rPr>
      </w:pPr>
      <w:r w:rsidRPr="00047EE9">
        <w:rPr>
          <w:rFonts w:ascii="Arial" w:hAnsi="Arial" w:cs="Arial"/>
          <w:sz w:val="24"/>
          <w:szCs w:val="24"/>
        </w:rPr>
        <w:t>Coleman, K. and D.S. Jenkinson. 2005. ROTHC-26.3. A Model for the Turnover of Carbon in Soil Model Description and Windows Users Guide.  IACR, Rothamsted p. 43.</w:t>
      </w:r>
    </w:p>
    <w:p w14:paraId="43A1269E" w14:textId="77777777" w:rsidR="00F26AF3" w:rsidRPr="00047EE9" w:rsidRDefault="00F26AF3" w:rsidP="00047EE9">
      <w:pPr>
        <w:pStyle w:val="EndNoteBibliography"/>
        <w:spacing w:after="0"/>
        <w:ind w:left="284" w:hanging="284"/>
        <w:rPr>
          <w:rFonts w:ascii="Arial" w:hAnsi="Arial" w:cs="Arial"/>
          <w:sz w:val="24"/>
          <w:szCs w:val="24"/>
        </w:rPr>
      </w:pPr>
      <w:r w:rsidRPr="00047EE9">
        <w:rPr>
          <w:rFonts w:ascii="Arial" w:hAnsi="Arial" w:cs="Arial"/>
          <w:sz w:val="24"/>
          <w:szCs w:val="24"/>
        </w:rPr>
        <w:t>Duan, Q., S. Sorooshian and V. Gupta. 1992. Effective and efficient global optimization for conceptual rainfall-runoff models. Water Resources Research 28: 1015-1031. doi:10.1029/91WR02985.</w:t>
      </w:r>
    </w:p>
    <w:p w14:paraId="2B130899" w14:textId="77777777" w:rsidR="00F26AF3" w:rsidRPr="00047EE9" w:rsidRDefault="00F26AF3" w:rsidP="00047EE9">
      <w:pPr>
        <w:pStyle w:val="EndNoteBibliography"/>
        <w:spacing w:after="0"/>
        <w:ind w:left="284" w:hanging="284"/>
        <w:rPr>
          <w:rFonts w:ascii="Arial" w:hAnsi="Arial" w:cs="Arial"/>
          <w:sz w:val="24"/>
          <w:szCs w:val="24"/>
        </w:rPr>
      </w:pPr>
      <w:r w:rsidRPr="00047EE9">
        <w:rPr>
          <w:rFonts w:ascii="Arial" w:hAnsi="Arial" w:cs="Arial"/>
          <w:sz w:val="24"/>
          <w:szCs w:val="24"/>
        </w:rPr>
        <w:t>Duan, Q., S. Sorooshian and V.K. Gupta. 1994. Optimal use of the SCE-UA global optimization method for calibrating watershed models. Journal of Hydrology 158: 265-284. doi:10.1016/0022-1694(94)90057-4.</w:t>
      </w:r>
    </w:p>
    <w:p w14:paraId="1B9584C1" w14:textId="77777777" w:rsidR="00F26AF3" w:rsidRPr="00047EE9" w:rsidRDefault="00F26AF3" w:rsidP="00047EE9">
      <w:pPr>
        <w:pStyle w:val="EndNoteBibliography"/>
        <w:spacing w:after="0"/>
        <w:ind w:left="284" w:hanging="284"/>
        <w:rPr>
          <w:rFonts w:ascii="Arial" w:hAnsi="Arial" w:cs="Arial"/>
          <w:sz w:val="24"/>
          <w:szCs w:val="24"/>
        </w:rPr>
      </w:pPr>
      <w:r w:rsidRPr="00047EE9">
        <w:rPr>
          <w:rFonts w:ascii="Arial" w:hAnsi="Arial" w:cs="Arial"/>
          <w:sz w:val="24"/>
          <w:szCs w:val="24"/>
        </w:rPr>
        <w:t>Farquhar, G.D., S. von Caemmerer and J.A. Berry. 1980. A biochemical model of photosynthetic CO2 assimilation in leaves of C3 species. Planta 149: 78-90. doi:10.1007/bf00386231.</w:t>
      </w:r>
    </w:p>
    <w:p w14:paraId="306F5A1A" w14:textId="77777777" w:rsidR="00F26AF3" w:rsidRPr="00047EE9" w:rsidRDefault="00F26AF3" w:rsidP="00047EE9">
      <w:pPr>
        <w:pStyle w:val="EndNoteBibliography"/>
        <w:spacing w:after="0"/>
        <w:ind w:left="284" w:hanging="284"/>
        <w:rPr>
          <w:rFonts w:ascii="Arial" w:hAnsi="Arial" w:cs="Arial"/>
          <w:sz w:val="24"/>
          <w:szCs w:val="24"/>
        </w:rPr>
      </w:pPr>
      <w:r w:rsidRPr="00047EE9">
        <w:rPr>
          <w:rFonts w:ascii="Arial" w:hAnsi="Arial" w:cs="Arial"/>
          <w:sz w:val="24"/>
          <w:szCs w:val="24"/>
        </w:rPr>
        <w:t>Feddes, R.A., P.J. Kowalik and H. Zaradny. 1978. Simulation of Field Water Use and Crop YieldJohn Wiley &amp; Sons, New York.</w:t>
      </w:r>
    </w:p>
    <w:p w14:paraId="5DA4FE10" w14:textId="77777777" w:rsidR="00F26AF3" w:rsidRPr="00047EE9" w:rsidRDefault="00F26AF3" w:rsidP="00047EE9">
      <w:pPr>
        <w:pStyle w:val="EndNoteBibliography"/>
        <w:spacing w:after="0"/>
        <w:ind w:left="284" w:hanging="284"/>
        <w:rPr>
          <w:rFonts w:ascii="Arial" w:hAnsi="Arial" w:cs="Arial"/>
          <w:sz w:val="24"/>
          <w:szCs w:val="24"/>
        </w:rPr>
      </w:pPr>
      <w:r w:rsidRPr="00047EE9">
        <w:rPr>
          <w:rFonts w:ascii="Arial" w:hAnsi="Arial" w:cs="Arial"/>
          <w:sz w:val="24"/>
          <w:szCs w:val="24"/>
        </w:rPr>
        <w:t>Fitton, N., A. Datta, K. Smith, J.R. Williams, A. Hastings, M. Kuhnert, et al. 2014. Assessing the sensitivity of modelled estimates of N2O emissions and yield to input uncertainty at a UK cropland experimental site using the DailyDayCent model. Nutrient Cycling in Agroecosystems 99: 119-133. doi:10.1007/s10705-014-9622-0.</w:t>
      </w:r>
    </w:p>
    <w:p w14:paraId="0B63061C" w14:textId="77777777" w:rsidR="00F26AF3" w:rsidRPr="00047EE9" w:rsidRDefault="00F26AF3" w:rsidP="00047EE9">
      <w:pPr>
        <w:pStyle w:val="EndNoteBibliography"/>
        <w:spacing w:after="0"/>
        <w:ind w:left="284" w:hanging="284"/>
        <w:rPr>
          <w:rFonts w:ascii="Arial" w:hAnsi="Arial" w:cs="Arial"/>
          <w:sz w:val="24"/>
          <w:szCs w:val="24"/>
        </w:rPr>
      </w:pPr>
      <w:r w:rsidRPr="00047EE9">
        <w:rPr>
          <w:rFonts w:ascii="Arial" w:hAnsi="Arial" w:cs="Arial"/>
          <w:sz w:val="24"/>
          <w:szCs w:val="24"/>
        </w:rPr>
        <w:t>Greenwood, D.J., G. Lemaire, G. Gosse, P. Cruz, A. Draycott and J.J. Neeteson. 1990. Decline in Percentage N of C3 and C4 Crops with Increasing Plant Mass. Annals of Botany 66: 425-436. doi:10.1093/oxfordjournals.aob.a088044.</w:t>
      </w:r>
    </w:p>
    <w:p w14:paraId="70BFA556" w14:textId="77777777" w:rsidR="00F26AF3" w:rsidRPr="00047EE9" w:rsidRDefault="00F26AF3" w:rsidP="00047EE9">
      <w:pPr>
        <w:pStyle w:val="EndNoteBibliography"/>
        <w:spacing w:after="0"/>
        <w:ind w:left="284" w:hanging="284"/>
        <w:rPr>
          <w:rFonts w:ascii="Arial" w:hAnsi="Arial" w:cs="Arial"/>
          <w:sz w:val="24"/>
          <w:szCs w:val="24"/>
        </w:rPr>
      </w:pPr>
      <w:r w:rsidRPr="00047EE9">
        <w:rPr>
          <w:rFonts w:ascii="Arial" w:hAnsi="Arial" w:cs="Arial"/>
          <w:sz w:val="24"/>
          <w:szCs w:val="24"/>
        </w:rPr>
        <w:t>Hansen, S., P. Abrahamsen, C.T. Petersen and M. Styczen. 2012. Daisy: Model Use, Calibration, and Validation. TRANSACTIONS- ASABE 55: 1315-1334. doi:10.13031/2013.42244.</w:t>
      </w:r>
    </w:p>
    <w:p w14:paraId="08862A27" w14:textId="77777777" w:rsidR="00F26AF3" w:rsidRPr="00047EE9" w:rsidRDefault="00F26AF3" w:rsidP="00047EE9">
      <w:pPr>
        <w:pStyle w:val="EndNoteBibliography"/>
        <w:spacing w:after="0"/>
        <w:ind w:left="284" w:hanging="284"/>
        <w:rPr>
          <w:rFonts w:ascii="Arial" w:hAnsi="Arial" w:cs="Arial"/>
          <w:sz w:val="24"/>
          <w:szCs w:val="24"/>
        </w:rPr>
      </w:pPr>
      <w:r w:rsidRPr="00047EE9">
        <w:rPr>
          <w:rFonts w:ascii="Arial" w:hAnsi="Arial" w:cs="Arial"/>
          <w:sz w:val="24"/>
          <w:szCs w:val="24"/>
        </w:rPr>
        <w:t>Haude, W., Verfasser. 1955. Zur Bestimmung der Verdunstung auf möglichst einfache Weise : 4 Tabellen. Mitteilungen des Deutschen Wetterdienstes. 11.</w:t>
      </w:r>
    </w:p>
    <w:p w14:paraId="0BDB295A" w14:textId="77777777" w:rsidR="00F26AF3" w:rsidRPr="00047EE9" w:rsidRDefault="00F26AF3" w:rsidP="00047EE9">
      <w:pPr>
        <w:pStyle w:val="EndNoteBibliography"/>
        <w:spacing w:after="0"/>
        <w:ind w:left="284" w:hanging="284"/>
        <w:rPr>
          <w:rFonts w:ascii="Arial" w:hAnsi="Arial" w:cs="Arial"/>
          <w:sz w:val="24"/>
          <w:szCs w:val="24"/>
        </w:rPr>
      </w:pPr>
      <w:r w:rsidRPr="00047EE9">
        <w:rPr>
          <w:rFonts w:ascii="Arial" w:hAnsi="Arial" w:cs="Arial"/>
          <w:sz w:val="24"/>
          <w:szCs w:val="24"/>
        </w:rPr>
        <w:t>Hutson, J.L. and R.J. Wagenet. 1992. LEACHM: Leaching Estimation And Chemistry Model: A process-based model of water and solute movement, transformations, plant uptake and chemical reactions in the unsaturated zone. Version 3.0.  Department of Soil, Crop and Atmospheric Sciences, Cornell University, Ithaca.</w:t>
      </w:r>
    </w:p>
    <w:p w14:paraId="7D9C33FD" w14:textId="77777777" w:rsidR="00F26AF3" w:rsidRPr="00047EE9" w:rsidRDefault="00F26AF3" w:rsidP="00047EE9">
      <w:pPr>
        <w:pStyle w:val="EndNoteBibliography"/>
        <w:spacing w:after="0"/>
        <w:ind w:left="284" w:hanging="284"/>
        <w:rPr>
          <w:rFonts w:ascii="Arial" w:hAnsi="Arial" w:cs="Arial"/>
          <w:sz w:val="24"/>
          <w:szCs w:val="24"/>
        </w:rPr>
      </w:pPr>
      <w:r w:rsidRPr="00047EE9">
        <w:rPr>
          <w:rFonts w:ascii="Arial" w:hAnsi="Arial" w:cs="Arial"/>
          <w:sz w:val="24"/>
          <w:szCs w:val="24"/>
        </w:rPr>
        <w:t>Kristensen, K.J. and S.E. Jensen. 1975. A model of estimating actual evapotranspiration from potential evapotranspiration. Hydrology Research 6: 170-188. doi:10.2166/nh.1975.0012.</w:t>
      </w:r>
    </w:p>
    <w:p w14:paraId="0AF30790" w14:textId="77777777" w:rsidR="00F26AF3" w:rsidRPr="00047EE9" w:rsidRDefault="00F26AF3" w:rsidP="00047EE9">
      <w:pPr>
        <w:pStyle w:val="EndNoteBibliography"/>
        <w:spacing w:after="0"/>
        <w:ind w:left="284" w:hanging="284"/>
        <w:rPr>
          <w:rFonts w:ascii="Arial" w:hAnsi="Arial" w:cs="Arial"/>
          <w:sz w:val="24"/>
          <w:szCs w:val="24"/>
        </w:rPr>
      </w:pPr>
      <w:r w:rsidRPr="00047EE9">
        <w:rPr>
          <w:rFonts w:ascii="Arial" w:hAnsi="Arial" w:cs="Arial"/>
          <w:sz w:val="24"/>
          <w:szCs w:val="24"/>
        </w:rPr>
        <w:t>Panday, S. and P.S. Huyakorn. 2004. A fully coupled physically-based spatially-distributed model for evaluating surface/subsurface flow. Advances in Water Resources 27: 361-382. doi:10.1016/j.advwatres.2004.02.016.</w:t>
      </w:r>
    </w:p>
    <w:p w14:paraId="149287EA" w14:textId="77777777" w:rsidR="00F26AF3" w:rsidRPr="00047EE9" w:rsidRDefault="00F26AF3" w:rsidP="00047EE9">
      <w:pPr>
        <w:pStyle w:val="EndNoteBibliography"/>
        <w:spacing w:after="0"/>
        <w:ind w:left="284" w:hanging="284"/>
        <w:rPr>
          <w:rFonts w:ascii="Arial" w:hAnsi="Arial" w:cs="Arial"/>
          <w:sz w:val="24"/>
          <w:szCs w:val="24"/>
        </w:rPr>
      </w:pPr>
      <w:r w:rsidRPr="00047EE9">
        <w:rPr>
          <w:rFonts w:ascii="Arial" w:hAnsi="Arial" w:cs="Arial"/>
          <w:sz w:val="24"/>
          <w:szCs w:val="24"/>
        </w:rPr>
        <w:t>Parton, W.J., M. Hartman, D. Ojima and D. Schimel. 1998. DAYCENT and its land surface submodel: description and testing. Global and Planetary Change 19: 35-48. doi:10.1016/S0921-8181(98)00040-X.</w:t>
      </w:r>
    </w:p>
    <w:p w14:paraId="46EF6663" w14:textId="77777777" w:rsidR="00F26AF3" w:rsidRPr="00047EE9" w:rsidRDefault="00F26AF3" w:rsidP="00047EE9">
      <w:pPr>
        <w:pStyle w:val="EndNoteBibliography"/>
        <w:spacing w:after="0"/>
        <w:ind w:left="284" w:hanging="284"/>
        <w:rPr>
          <w:rFonts w:ascii="Arial" w:hAnsi="Arial" w:cs="Arial"/>
          <w:sz w:val="24"/>
          <w:szCs w:val="24"/>
        </w:rPr>
      </w:pPr>
      <w:r w:rsidRPr="00047EE9">
        <w:rPr>
          <w:rFonts w:ascii="Arial" w:hAnsi="Arial" w:cs="Arial"/>
          <w:sz w:val="24"/>
          <w:szCs w:val="24"/>
        </w:rPr>
        <w:t>Priesack, E. and S. Gayler. 2009. Agricultural Crop Models: Concepts of Resource Acquisition and Assimilate Partitioning. In: U. Lüttge, W. Beyschlag, B. Büdel and D. Francis, editors, Progress in Botany. Springer Berlin Heidelberg, Berlin, Heidelberg. p. 195-222.</w:t>
      </w:r>
    </w:p>
    <w:p w14:paraId="26C52E46" w14:textId="77777777" w:rsidR="00F26AF3" w:rsidRPr="00047EE9" w:rsidRDefault="00F26AF3" w:rsidP="00047EE9">
      <w:pPr>
        <w:pStyle w:val="EndNoteBibliography"/>
        <w:spacing w:after="0"/>
        <w:ind w:left="284" w:hanging="284"/>
        <w:rPr>
          <w:rFonts w:ascii="Arial" w:hAnsi="Arial" w:cs="Arial"/>
          <w:sz w:val="24"/>
          <w:szCs w:val="24"/>
        </w:rPr>
      </w:pPr>
      <w:r w:rsidRPr="00047EE9">
        <w:rPr>
          <w:rFonts w:ascii="Arial" w:hAnsi="Arial" w:cs="Arial"/>
          <w:sz w:val="24"/>
          <w:szCs w:val="24"/>
        </w:rPr>
        <w:t>Priesack, E., S. Gayler and H.P. Hartmann. 2006. The impact of crop growth sub-model choice on simulated waterand nitrogen balances. Nutrient Cycling in Agroecosystems 75: 1-13. doi:10.1007/s10705-006-9006-1.</w:t>
      </w:r>
    </w:p>
    <w:p w14:paraId="52F8635A" w14:textId="77777777" w:rsidR="00F26AF3" w:rsidRPr="00047EE9" w:rsidRDefault="00F26AF3" w:rsidP="00047EE9">
      <w:pPr>
        <w:pStyle w:val="EndNoteBibliography"/>
        <w:spacing w:after="0"/>
        <w:ind w:left="284" w:hanging="284"/>
        <w:rPr>
          <w:rFonts w:ascii="Arial" w:hAnsi="Arial" w:cs="Arial"/>
          <w:sz w:val="24"/>
          <w:szCs w:val="24"/>
        </w:rPr>
      </w:pPr>
      <w:r w:rsidRPr="00047EE9">
        <w:rPr>
          <w:rFonts w:ascii="Arial" w:hAnsi="Arial" w:cs="Arial"/>
          <w:sz w:val="24"/>
          <w:szCs w:val="24"/>
        </w:rPr>
        <w:t>Priestley, C.H.B. and R.J. Taylor. 1972. On the Assessment of Surface Heat Flux and Evaporation Using Large-Scale Parameters. Monthly Weather Review 100: 81-92. doi:10.1175/1520-0493(1972)100&lt;0081:otaosh&gt;2.3.co;2.</w:t>
      </w:r>
    </w:p>
    <w:p w14:paraId="01FBE066" w14:textId="77777777" w:rsidR="00F26AF3" w:rsidRPr="00047EE9" w:rsidRDefault="00F26AF3" w:rsidP="00047EE9">
      <w:pPr>
        <w:pStyle w:val="EndNoteBibliography"/>
        <w:spacing w:after="0"/>
        <w:ind w:left="284" w:hanging="284"/>
        <w:rPr>
          <w:rFonts w:ascii="Arial" w:hAnsi="Arial" w:cs="Arial"/>
          <w:sz w:val="24"/>
          <w:szCs w:val="24"/>
        </w:rPr>
      </w:pPr>
      <w:r w:rsidRPr="00047EE9">
        <w:rPr>
          <w:rFonts w:ascii="Arial" w:hAnsi="Arial" w:cs="Arial"/>
          <w:sz w:val="24"/>
          <w:szCs w:val="24"/>
        </w:rPr>
        <w:t>Rasmussen, S.B., P. Abrahamsen, M.H. Nielsen, P.E. Holm and S. Hansen. 2015. Effects of Single Rainfall Events on Leaching of Glyphosate and Bentazone on Two Different Soil Types, using the DAISY Model. Vadose Zone Journal 14. doi:10.2136/vzj2014.11.0164.</w:t>
      </w:r>
    </w:p>
    <w:p w14:paraId="36E21B61" w14:textId="77777777" w:rsidR="00F26AF3" w:rsidRPr="00047EE9" w:rsidRDefault="00F26AF3" w:rsidP="00047EE9">
      <w:pPr>
        <w:pStyle w:val="EndNoteBibliography"/>
        <w:spacing w:after="0"/>
        <w:ind w:left="284" w:hanging="284"/>
        <w:rPr>
          <w:rFonts w:ascii="Arial" w:hAnsi="Arial" w:cs="Arial"/>
          <w:sz w:val="24"/>
          <w:szCs w:val="24"/>
        </w:rPr>
      </w:pPr>
      <w:r w:rsidRPr="00047EE9">
        <w:rPr>
          <w:rFonts w:ascii="Arial" w:hAnsi="Arial" w:cs="Arial"/>
          <w:sz w:val="24"/>
          <w:szCs w:val="24"/>
        </w:rPr>
        <w:t>Ritchie, J.T. 1991. Wheat Phasic Development. In: J. Hanks and J. T. Ritchie, editors, Modeling Plant and Soil Systems. American Society of Agronomy, Crop Science Society of America, Soil Science Society of America, Madison, WI. p. 31-54.</w:t>
      </w:r>
    </w:p>
    <w:p w14:paraId="5841845A" w14:textId="77777777" w:rsidR="00F26AF3" w:rsidRPr="00047EE9" w:rsidRDefault="00F26AF3" w:rsidP="00047EE9">
      <w:pPr>
        <w:pStyle w:val="EndNoteBibliography"/>
        <w:spacing w:after="0"/>
        <w:ind w:left="284" w:hanging="284"/>
        <w:rPr>
          <w:rFonts w:ascii="Arial" w:hAnsi="Arial" w:cs="Arial"/>
          <w:sz w:val="24"/>
          <w:szCs w:val="24"/>
        </w:rPr>
      </w:pPr>
      <w:r w:rsidRPr="00047EE9">
        <w:rPr>
          <w:rFonts w:ascii="Arial" w:hAnsi="Arial" w:cs="Arial"/>
          <w:sz w:val="24"/>
          <w:szCs w:val="24"/>
        </w:rPr>
        <w:t>Simunek, J., K. Huang and M.T. van Genuchten. 1998. The HYDRUS code for simulating the one-dimensional movement of water, heat, and multiple solutes in variably-saturated media. Version 6.0. Research Report No. 144.  Salinity Laboratory, USDA, ARS, Riverside, CA, USA.</w:t>
      </w:r>
    </w:p>
    <w:p w14:paraId="74C1134E" w14:textId="77777777" w:rsidR="00F26AF3" w:rsidRPr="00047EE9" w:rsidRDefault="00F26AF3" w:rsidP="00047EE9">
      <w:pPr>
        <w:pStyle w:val="EndNoteBibliography"/>
        <w:spacing w:after="0"/>
        <w:ind w:left="284" w:hanging="284"/>
        <w:rPr>
          <w:rFonts w:ascii="Arial" w:hAnsi="Arial" w:cs="Arial"/>
          <w:sz w:val="24"/>
          <w:szCs w:val="24"/>
        </w:rPr>
      </w:pPr>
      <w:r w:rsidRPr="00047EE9">
        <w:rPr>
          <w:rFonts w:ascii="Arial" w:hAnsi="Arial" w:cs="Arial"/>
          <w:sz w:val="24"/>
          <w:szCs w:val="24"/>
        </w:rPr>
        <w:t>Šimůnek, J., M. Šejna, H. Saito, M. Sakai and M.T. van Genuchten. 2013. The Hydrus-1D Software Package for Simulating the Movement of Water, Heat, and Multiple Solutes in Variably Saturated Media. Version 4.16, HYDRUS Software Series 3.  Department of Environmental Sciences, University of California Riverside, Riverside, California, USA. p. 340.</w:t>
      </w:r>
    </w:p>
    <w:p w14:paraId="6B89E858" w14:textId="77777777" w:rsidR="00F26AF3" w:rsidRPr="00047EE9" w:rsidRDefault="00F26AF3" w:rsidP="00047EE9">
      <w:pPr>
        <w:pStyle w:val="EndNoteBibliography"/>
        <w:spacing w:after="0"/>
        <w:ind w:left="284" w:hanging="284"/>
        <w:rPr>
          <w:rFonts w:ascii="Arial" w:hAnsi="Arial" w:cs="Arial"/>
          <w:sz w:val="24"/>
          <w:szCs w:val="24"/>
        </w:rPr>
      </w:pPr>
      <w:r w:rsidRPr="00047EE9">
        <w:rPr>
          <w:rFonts w:ascii="Arial" w:hAnsi="Arial" w:cs="Arial"/>
          <w:sz w:val="24"/>
          <w:szCs w:val="24"/>
        </w:rPr>
        <w:t>Šimůnek, J. and D.L. Suarez. 1993. Modeling of carbon dioxide transport and production in soil: 1. Model development. Water Resources Research 29: 487-497. doi:10.1029/92WR02225.</w:t>
      </w:r>
    </w:p>
    <w:p w14:paraId="50B069D9" w14:textId="77777777" w:rsidR="00F26AF3" w:rsidRPr="00047EE9" w:rsidRDefault="00F26AF3" w:rsidP="00047EE9">
      <w:pPr>
        <w:pStyle w:val="EndNoteBibliography"/>
        <w:spacing w:after="0"/>
        <w:ind w:left="284" w:hanging="284"/>
        <w:rPr>
          <w:rFonts w:ascii="Arial" w:hAnsi="Arial" w:cs="Arial"/>
          <w:sz w:val="24"/>
          <w:szCs w:val="24"/>
        </w:rPr>
      </w:pPr>
      <w:r w:rsidRPr="00047EE9">
        <w:rPr>
          <w:rFonts w:ascii="Arial" w:hAnsi="Arial" w:cs="Arial"/>
          <w:sz w:val="24"/>
          <w:szCs w:val="24"/>
        </w:rPr>
        <w:t>Spitters, C.J.T., H. van Keulen and D.W.G. van Kraalingen. 1989. A simple and universal crop growth simulator: SUCROS87. In: R. Rabbinge, H. Van Laar and S. Ward, editors, Simulation and systems management in crop protection. Pudoc (Simulation monographs ) Wageningen. p. 147 - 181.</w:t>
      </w:r>
    </w:p>
    <w:p w14:paraId="610D435B" w14:textId="77777777" w:rsidR="00F26AF3" w:rsidRPr="00047EE9" w:rsidRDefault="00F26AF3" w:rsidP="00047EE9">
      <w:pPr>
        <w:pStyle w:val="EndNoteBibliography"/>
        <w:spacing w:after="0"/>
        <w:ind w:left="284" w:hanging="284"/>
        <w:rPr>
          <w:rFonts w:ascii="Arial" w:hAnsi="Arial" w:cs="Arial"/>
          <w:sz w:val="24"/>
          <w:szCs w:val="24"/>
        </w:rPr>
      </w:pPr>
      <w:r w:rsidRPr="00047EE9">
        <w:rPr>
          <w:rFonts w:ascii="Arial" w:hAnsi="Arial" w:cs="Arial"/>
          <w:sz w:val="24"/>
          <w:szCs w:val="24"/>
        </w:rPr>
        <w:t>van Genuchten, M.T. 1980. A Closed-form Equation for Predicting the Hydraulic Conductivity of Unsaturated Soils. Soil Science Society of America Journal 44: 892-898. doi:10.2136/sssaj1980.03615995004400050002x.</w:t>
      </w:r>
    </w:p>
    <w:p w14:paraId="7EBC1F9C" w14:textId="77777777" w:rsidR="00F26AF3" w:rsidRPr="00047EE9" w:rsidRDefault="00F26AF3" w:rsidP="00047EE9">
      <w:pPr>
        <w:pStyle w:val="EndNoteBibliography"/>
        <w:spacing w:after="0"/>
        <w:ind w:left="284" w:hanging="284"/>
        <w:rPr>
          <w:rFonts w:ascii="Arial" w:hAnsi="Arial" w:cs="Arial"/>
          <w:sz w:val="24"/>
          <w:szCs w:val="24"/>
        </w:rPr>
      </w:pPr>
      <w:r w:rsidRPr="00047EE9">
        <w:rPr>
          <w:rFonts w:ascii="Arial" w:hAnsi="Arial" w:cs="Arial"/>
          <w:sz w:val="24"/>
          <w:szCs w:val="24"/>
        </w:rPr>
        <w:t>Van Keulen, H., F.W.T. Penning, J. de Vries and E.M. Drees. 1982. A summary model for crop growth. In: F. W. T. Penning, J. de Vries and H. H. van Laar, editors, Simulation of Crop Growth and Crop Production. PUDOC, Wageningen, The Netherlands. p. 87-98.</w:t>
      </w:r>
    </w:p>
    <w:p w14:paraId="632B5AE5" w14:textId="77777777" w:rsidR="00F26AF3" w:rsidRPr="00047EE9" w:rsidRDefault="00F26AF3" w:rsidP="00047EE9">
      <w:pPr>
        <w:pStyle w:val="EndNoteBibliography"/>
        <w:spacing w:after="0"/>
        <w:ind w:left="284" w:hanging="284"/>
        <w:rPr>
          <w:rFonts w:ascii="Arial" w:hAnsi="Arial" w:cs="Arial"/>
          <w:sz w:val="24"/>
          <w:szCs w:val="24"/>
        </w:rPr>
      </w:pPr>
      <w:r w:rsidRPr="00047EE9">
        <w:rPr>
          <w:rFonts w:ascii="Arial" w:hAnsi="Arial" w:cs="Arial"/>
          <w:sz w:val="24"/>
          <w:szCs w:val="24"/>
        </w:rPr>
        <w:t>Wang, E. and T. Engel. 1998. Simulation of phenological development of wheat crops. Agricultural Systems 58: 1-24. doi:10.1016/S0308-521X(98)00028-6.</w:t>
      </w:r>
    </w:p>
    <w:p w14:paraId="16387150" w14:textId="77777777" w:rsidR="00F26AF3" w:rsidRPr="00047EE9" w:rsidRDefault="00F26AF3" w:rsidP="00047EE9">
      <w:pPr>
        <w:pStyle w:val="EndNoteBibliography"/>
        <w:spacing w:after="0"/>
        <w:ind w:left="284" w:hanging="284"/>
        <w:rPr>
          <w:rFonts w:ascii="Arial" w:hAnsi="Arial" w:cs="Arial"/>
          <w:sz w:val="24"/>
          <w:szCs w:val="24"/>
        </w:rPr>
      </w:pPr>
      <w:r w:rsidRPr="00047EE9">
        <w:rPr>
          <w:rFonts w:ascii="Arial" w:hAnsi="Arial" w:cs="Arial"/>
          <w:sz w:val="24"/>
          <w:szCs w:val="24"/>
        </w:rPr>
        <w:t>Wang, Y.P. and R. Leuning. 1998. A two-leaf model for canopy conductance, photosynthesis and partitioning of available energy I:: Model description and comparison with a multi-layered model. Agricultural and Forest Meteorology 91: 89-111. doi:10.1016/S0168-1923(98)00061-6.</w:t>
      </w:r>
    </w:p>
    <w:p w14:paraId="0BFF7166" w14:textId="77777777" w:rsidR="00F26AF3" w:rsidRPr="00047EE9" w:rsidRDefault="00F26AF3" w:rsidP="00047EE9">
      <w:pPr>
        <w:pStyle w:val="EndNoteBibliography"/>
        <w:spacing w:after="0"/>
        <w:ind w:left="284" w:hanging="284"/>
        <w:rPr>
          <w:rFonts w:ascii="Arial" w:hAnsi="Arial" w:cs="Arial"/>
          <w:sz w:val="24"/>
          <w:szCs w:val="24"/>
        </w:rPr>
      </w:pPr>
      <w:r w:rsidRPr="00047EE9">
        <w:rPr>
          <w:rFonts w:ascii="Arial" w:hAnsi="Arial" w:cs="Arial"/>
          <w:sz w:val="24"/>
          <w:szCs w:val="24"/>
        </w:rPr>
        <w:t>Wegehenkel, M., K. Luzi, D. Sowa, D. Barkusky and W. Mirschel. 2019. Simulation of Long-Term Soil Hydrological Conditions at Three Agricultural Experimental Field Plots Compared with Measurements. Water 11: 989.</w:t>
      </w:r>
    </w:p>
    <w:p w14:paraId="77B8D826" w14:textId="77777777" w:rsidR="00F26AF3" w:rsidRPr="00047EE9" w:rsidRDefault="00F26AF3" w:rsidP="00047EE9">
      <w:pPr>
        <w:pStyle w:val="EndNoteBibliography"/>
        <w:spacing w:after="0"/>
        <w:ind w:left="284" w:hanging="284"/>
        <w:rPr>
          <w:rFonts w:ascii="Arial" w:hAnsi="Arial" w:cs="Arial"/>
          <w:sz w:val="24"/>
          <w:szCs w:val="24"/>
        </w:rPr>
      </w:pPr>
      <w:r w:rsidRPr="00047EE9">
        <w:rPr>
          <w:rFonts w:ascii="Arial" w:hAnsi="Arial" w:cs="Arial"/>
          <w:sz w:val="24"/>
          <w:szCs w:val="24"/>
        </w:rPr>
        <w:t>Wendling, U., H.G. Schellin and M. Thoma. 1991. Bereitstellung von täglichen Informationen zum Wasserhaushalt des Bodens für Zwecke des agrarmeteorologischen Beratung. Z. Meteorol. 34: 82-85.</w:t>
      </w:r>
    </w:p>
    <w:p w14:paraId="046072AF" w14:textId="77777777" w:rsidR="00F26AF3" w:rsidRPr="00047EE9" w:rsidRDefault="00F26AF3" w:rsidP="00047EE9">
      <w:pPr>
        <w:pStyle w:val="EndNoteBibliography"/>
        <w:spacing w:after="0"/>
        <w:ind w:left="284" w:hanging="284"/>
        <w:rPr>
          <w:rFonts w:ascii="Arial" w:hAnsi="Arial" w:cs="Arial"/>
          <w:sz w:val="24"/>
          <w:szCs w:val="24"/>
        </w:rPr>
      </w:pPr>
      <w:r w:rsidRPr="00047EE9">
        <w:rPr>
          <w:rFonts w:ascii="Arial" w:hAnsi="Arial" w:cs="Arial"/>
          <w:sz w:val="24"/>
          <w:szCs w:val="24"/>
        </w:rPr>
        <w:t>Wesseling, J.G., J.A. Elbers, P. Kabat and B.J. van den Broek. 1991. SWATRE: instructions for input, Internal Note. Winand Staring Centre, Wageningen, Netherlands.</w:t>
      </w:r>
    </w:p>
    <w:p w14:paraId="6F89B34F" w14:textId="77777777" w:rsidR="00F26AF3" w:rsidRPr="00047EE9" w:rsidRDefault="00F26AF3" w:rsidP="00047EE9">
      <w:pPr>
        <w:pStyle w:val="EndNoteBibliography"/>
        <w:spacing w:after="0"/>
        <w:ind w:left="284" w:hanging="284"/>
        <w:rPr>
          <w:rFonts w:ascii="Arial" w:hAnsi="Arial" w:cs="Arial"/>
          <w:sz w:val="24"/>
          <w:szCs w:val="24"/>
        </w:rPr>
      </w:pPr>
      <w:r w:rsidRPr="00047EE9">
        <w:rPr>
          <w:rFonts w:ascii="Arial" w:hAnsi="Arial" w:cs="Arial"/>
          <w:sz w:val="24"/>
          <w:szCs w:val="24"/>
        </w:rPr>
        <w:t>Wigmosta, M.S., L.W. Vail and D.P. Lettenmaier. 1994. A distributed hydrology-vegetation model for complex terrain. Water Resources Research 30: 1665-1679. doi:10.1029/94wr00436.</w:t>
      </w:r>
    </w:p>
    <w:p w14:paraId="384E84C9" w14:textId="77777777" w:rsidR="00F26AF3" w:rsidRPr="00047EE9" w:rsidRDefault="00F26AF3" w:rsidP="00047EE9">
      <w:pPr>
        <w:pStyle w:val="EndNoteBibliography"/>
        <w:spacing w:after="0"/>
        <w:ind w:left="284" w:hanging="284"/>
        <w:rPr>
          <w:rFonts w:ascii="Arial" w:hAnsi="Arial" w:cs="Arial"/>
          <w:sz w:val="24"/>
          <w:szCs w:val="24"/>
        </w:rPr>
      </w:pPr>
      <w:r w:rsidRPr="00047EE9">
        <w:rPr>
          <w:rFonts w:ascii="Arial" w:hAnsi="Arial" w:cs="Arial"/>
          <w:sz w:val="24"/>
          <w:szCs w:val="24"/>
        </w:rPr>
        <w:t>Yin, X. and P.C. Struik. 2009. C3 and C4 photosynthesis models: An overview from the perspective of crop modelling. NJAS - Wageningen Journal of Life Sciences 57: 27-38. doi:10.1016/j.njas.2009.07.001.</w:t>
      </w:r>
    </w:p>
    <w:p w14:paraId="41149499" w14:textId="77777777" w:rsidR="00F26AF3" w:rsidRPr="00047EE9" w:rsidRDefault="00F26AF3" w:rsidP="00047EE9">
      <w:pPr>
        <w:pStyle w:val="EndNoteBibliography"/>
        <w:spacing w:after="0"/>
        <w:ind w:left="284" w:hanging="284"/>
        <w:rPr>
          <w:rFonts w:ascii="Arial" w:hAnsi="Arial" w:cs="Arial"/>
          <w:sz w:val="24"/>
          <w:szCs w:val="24"/>
        </w:rPr>
      </w:pPr>
      <w:r w:rsidRPr="00047EE9">
        <w:rPr>
          <w:rFonts w:ascii="Arial" w:hAnsi="Arial" w:cs="Arial"/>
          <w:sz w:val="24"/>
          <w:szCs w:val="24"/>
        </w:rPr>
        <w:t>Yin, X. and H.H. van Laar. 2005. Crop systems dynamics : an ecophysiological simulation model for genotype-by-environment interactionsAcademic Publishers, Wageningen.</w:t>
      </w:r>
    </w:p>
    <w:p w14:paraId="3CC8C676" w14:textId="6C926B8F" w:rsidR="00EB0DAD" w:rsidRPr="00047EE9" w:rsidRDefault="00F26AF3" w:rsidP="00047EE9">
      <w:pPr>
        <w:pStyle w:val="EndNoteBibliography"/>
        <w:ind w:left="284" w:hanging="284"/>
        <w:rPr>
          <w:rFonts w:ascii="Arial" w:hAnsi="Arial" w:cs="Arial"/>
          <w:sz w:val="24"/>
          <w:szCs w:val="24"/>
        </w:rPr>
      </w:pPr>
      <w:r w:rsidRPr="00047EE9">
        <w:rPr>
          <w:rFonts w:ascii="Arial" w:hAnsi="Arial" w:cs="Arial"/>
          <w:sz w:val="24"/>
          <w:szCs w:val="24"/>
        </w:rPr>
        <w:t>Yu, O., J. Goudriaan and T.-D. Wang. 2001. Modelling Diurnal Courses of Photosynthesis and Transpiration of Leaves on the Basis of Stomatal and Non-Stomatal Responses, Including Photoinhibition. Photosynthetica 39: 43-51. doi:10.1023/a:1012435717205.</w:t>
      </w:r>
      <w:r w:rsidR="00EB0DAD" w:rsidRPr="00D36E4F">
        <w:rPr>
          <w:rFonts w:ascii="Arial" w:hAnsi="Arial" w:cs="Arial"/>
          <w:sz w:val="24"/>
          <w:szCs w:val="24"/>
        </w:rPr>
        <w:fldChar w:fldCharType="end"/>
      </w:r>
    </w:p>
    <w:sectPr w:rsidR="00EB0DAD" w:rsidRPr="00047EE9" w:rsidSect="008A672B">
      <w:pgSz w:w="11906" w:h="16838"/>
      <w:pgMar w:top="1417" w:right="1417" w:bottom="1134"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3ED856" w14:textId="77777777" w:rsidR="00C80A68" w:rsidRDefault="00C80A68" w:rsidP="009B0B0C">
      <w:pPr>
        <w:spacing w:after="0" w:line="240" w:lineRule="auto"/>
      </w:pPr>
      <w:r>
        <w:separator/>
      </w:r>
    </w:p>
  </w:endnote>
  <w:endnote w:type="continuationSeparator" w:id="0">
    <w:p w14:paraId="3F60EBA1" w14:textId="77777777" w:rsidR="00C80A68" w:rsidRDefault="00C80A68" w:rsidP="009B0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5306804"/>
      <w:docPartObj>
        <w:docPartGallery w:val="Page Numbers (Bottom of Page)"/>
        <w:docPartUnique/>
      </w:docPartObj>
    </w:sdtPr>
    <w:sdtEndPr/>
    <w:sdtContent>
      <w:p w14:paraId="6D5E5253" w14:textId="77777777" w:rsidR="00CF7E61" w:rsidRDefault="00CF7E61">
        <w:pPr>
          <w:pStyle w:val="Footer"/>
          <w:jc w:val="center"/>
        </w:pPr>
        <w:r>
          <w:fldChar w:fldCharType="begin"/>
        </w:r>
        <w:r>
          <w:instrText>PAGE   \* MERGEFORMAT</w:instrText>
        </w:r>
        <w:r>
          <w:fldChar w:fldCharType="separate"/>
        </w:r>
        <w:r w:rsidR="001D35D8">
          <w:rPr>
            <w:noProof/>
          </w:rPr>
          <w:t>1</w:t>
        </w:r>
        <w:r>
          <w:fldChar w:fldCharType="end"/>
        </w:r>
      </w:p>
    </w:sdtContent>
  </w:sdt>
  <w:p w14:paraId="56893C74" w14:textId="77777777" w:rsidR="00CF7E61" w:rsidRDefault="00CF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5B31C" w14:textId="77777777" w:rsidR="00C80A68" w:rsidRDefault="00C80A68" w:rsidP="009B0B0C">
      <w:pPr>
        <w:spacing w:after="0" w:line="240" w:lineRule="auto"/>
      </w:pPr>
      <w:r>
        <w:separator/>
      </w:r>
    </w:p>
  </w:footnote>
  <w:footnote w:type="continuationSeparator" w:id="0">
    <w:p w14:paraId="222D40A0" w14:textId="77777777" w:rsidR="00C80A68" w:rsidRDefault="00C80A68" w:rsidP="009B0B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72A15"/>
    <w:multiLevelType w:val="hybridMultilevel"/>
    <w:tmpl w:val="C1F436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5B52B3"/>
    <w:multiLevelType w:val="hybridMultilevel"/>
    <w:tmpl w:val="BB9AB5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9D11B76"/>
    <w:multiLevelType w:val="hybridMultilevel"/>
    <w:tmpl w:val="AED8054A"/>
    <w:lvl w:ilvl="0" w:tplc="05E2F64E">
      <w:start w:val="3"/>
      <w:numFmt w:val="bullet"/>
      <w:lvlText w:val="-"/>
      <w:lvlJc w:val="left"/>
      <w:pPr>
        <w:ind w:left="720" w:hanging="360"/>
      </w:pPr>
      <w:rPr>
        <w:rFonts w:ascii="Calibri" w:eastAsia="SimSu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E402AFF"/>
    <w:multiLevelType w:val="hybridMultilevel"/>
    <w:tmpl w:val="5930F65A"/>
    <w:lvl w:ilvl="0" w:tplc="799A668A">
      <w:start w:val="1"/>
      <w:numFmt w:val="bullet"/>
      <w:lvlText w:val="-"/>
      <w:lvlJc w:val="left"/>
      <w:pPr>
        <w:tabs>
          <w:tab w:val="num" w:pos="720"/>
        </w:tabs>
        <w:ind w:left="720" w:hanging="360"/>
      </w:pPr>
      <w:rPr>
        <w:rFonts w:ascii="Times New Roman" w:hAnsi="Times New Roman" w:hint="default"/>
      </w:rPr>
    </w:lvl>
    <w:lvl w:ilvl="1" w:tplc="51F0D7EE" w:tentative="1">
      <w:start w:val="1"/>
      <w:numFmt w:val="bullet"/>
      <w:lvlText w:val="-"/>
      <w:lvlJc w:val="left"/>
      <w:pPr>
        <w:tabs>
          <w:tab w:val="num" w:pos="1440"/>
        </w:tabs>
        <w:ind w:left="1440" w:hanging="360"/>
      </w:pPr>
      <w:rPr>
        <w:rFonts w:ascii="Times New Roman" w:hAnsi="Times New Roman" w:hint="default"/>
      </w:rPr>
    </w:lvl>
    <w:lvl w:ilvl="2" w:tplc="7ACC4BE4" w:tentative="1">
      <w:start w:val="1"/>
      <w:numFmt w:val="bullet"/>
      <w:lvlText w:val="-"/>
      <w:lvlJc w:val="left"/>
      <w:pPr>
        <w:tabs>
          <w:tab w:val="num" w:pos="2160"/>
        </w:tabs>
        <w:ind w:left="2160" w:hanging="360"/>
      </w:pPr>
      <w:rPr>
        <w:rFonts w:ascii="Times New Roman" w:hAnsi="Times New Roman" w:hint="default"/>
      </w:rPr>
    </w:lvl>
    <w:lvl w:ilvl="3" w:tplc="CAEC7F44" w:tentative="1">
      <w:start w:val="1"/>
      <w:numFmt w:val="bullet"/>
      <w:lvlText w:val="-"/>
      <w:lvlJc w:val="left"/>
      <w:pPr>
        <w:tabs>
          <w:tab w:val="num" w:pos="2880"/>
        </w:tabs>
        <w:ind w:left="2880" w:hanging="360"/>
      </w:pPr>
      <w:rPr>
        <w:rFonts w:ascii="Times New Roman" w:hAnsi="Times New Roman" w:hint="default"/>
      </w:rPr>
    </w:lvl>
    <w:lvl w:ilvl="4" w:tplc="C2E2CF0A" w:tentative="1">
      <w:start w:val="1"/>
      <w:numFmt w:val="bullet"/>
      <w:lvlText w:val="-"/>
      <w:lvlJc w:val="left"/>
      <w:pPr>
        <w:tabs>
          <w:tab w:val="num" w:pos="3600"/>
        </w:tabs>
        <w:ind w:left="3600" w:hanging="360"/>
      </w:pPr>
      <w:rPr>
        <w:rFonts w:ascii="Times New Roman" w:hAnsi="Times New Roman" w:hint="default"/>
      </w:rPr>
    </w:lvl>
    <w:lvl w:ilvl="5" w:tplc="41887430" w:tentative="1">
      <w:start w:val="1"/>
      <w:numFmt w:val="bullet"/>
      <w:lvlText w:val="-"/>
      <w:lvlJc w:val="left"/>
      <w:pPr>
        <w:tabs>
          <w:tab w:val="num" w:pos="4320"/>
        </w:tabs>
        <w:ind w:left="4320" w:hanging="360"/>
      </w:pPr>
      <w:rPr>
        <w:rFonts w:ascii="Times New Roman" w:hAnsi="Times New Roman" w:hint="default"/>
      </w:rPr>
    </w:lvl>
    <w:lvl w:ilvl="6" w:tplc="F65CD9F4" w:tentative="1">
      <w:start w:val="1"/>
      <w:numFmt w:val="bullet"/>
      <w:lvlText w:val="-"/>
      <w:lvlJc w:val="left"/>
      <w:pPr>
        <w:tabs>
          <w:tab w:val="num" w:pos="5040"/>
        </w:tabs>
        <w:ind w:left="5040" w:hanging="360"/>
      </w:pPr>
      <w:rPr>
        <w:rFonts w:ascii="Times New Roman" w:hAnsi="Times New Roman" w:hint="default"/>
      </w:rPr>
    </w:lvl>
    <w:lvl w:ilvl="7" w:tplc="E124E7FA" w:tentative="1">
      <w:start w:val="1"/>
      <w:numFmt w:val="bullet"/>
      <w:lvlText w:val="-"/>
      <w:lvlJc w:val="left"/>
      <w:pPr>
        <w:tabs>
          <w:tab w:val="num" w:pos="5760"/>
        </w:tabs>
        <w:ind w:left="5760" w:hanging="360"/>
      </w:pPr>
      <w:rPr>
        <w:rFonts w:ascii="Times New Roman" w:hAnsi="Times New Roman" w:hint="default"/>
      </w:rPr>
    </w:lvl>
    <w:lvl w:ilvl="8" w:tplc="139490C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11A1E85"/>
    <w:multiLevelType w:val="hybridMultilevel"/>
    <w:tmpl w:val="1AFEC72C"/>
    <w:lvl w:ilvl="0" w:tplc="799A668A">
      <w:start w:val="1"/>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BC521C"/>
    <w:multiLevelType w:val="hybridMultilevel"/>
    <w:tmpl w:val="6B0AD9CA"/>
    <w:lvl w:ilvl="0" w:tplc="799A668A">
      <w:start w:val="1"/>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AD45493"/>
    <w:multiLevelType w:val="multilevel"/>
    <w:tmpl w:val="39AE2F8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B9C3610"/>
    <w:multiLevelType w:val="hybridMultilevel"/>
    <w:tmpl w:val="355ED7CC"/>
    <w:lvl w:ilvl="0" w:tplc="24AA0034">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DBA62FF"/>
    <w:multiLevelType w:val="hybridMultilevel"/>
    <w:tmpl w:val="2092FFEA"/>
    <w:lvl w:ilvl="0" w:tplc="799A668A">
      <w:start w:val="1"/>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E692C37"/>
    <w:multiLevelType w:val="hybridMultilevel"/>
    <w:tmpl w:val="C53C1172"/>
    <w:lvl w:ilvl="0" w:tplc="799A668A">
      <w:start w:val="1"/>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13D249A"/>
    <w:multiLevelType w:val="hybridMultilevel"/>
    <w:tmpl w:val="0DA86CD0"/>
    <w:lvl w:ilvl="0" w:tplc="799A668A">
      <w:start w:val="1"/>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5DB46A3"/>
    <w:multiLevelType w:val="hybridMultilevel"/>
    <w:tmpl w:val="F098A866"/>
    <w:lvl w:ilvl="0" w:tplc="439AD26C">
      <w:start w:val="3"/>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6E2383D"/>
    <w:multiLevelType w:val="hybridMultilevel"/>
    <w:tmpl w:val="0AB4011E"/>
    <w:lvl w:ilvl="0" w:tplc="057E300E">
      <w:start w:val="3"/>
      <w:numFmt w:val="bullet"/>
      <w:lvlText w:val=""/>
      <w:lvlJc w:val="left"/>
      <w:pPr>
        <w:ind w:left="720" w:hanging="360"/>
      </w:pPr>
      <w:rPr>
        <w:rFonts w:ascii="Wingdings" w:eastAsia="SimSu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ABF7310"/>
    <w:multiLevelType w:val="hybridMultilevel"/>
    <w:tmpl w:val="DA5461CE"/>
    <w:lvl w:ilvl="0" w:tplc="799A668A">
      <w:start w:val="1"/>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C2B0C53"/>
    <w:multiLevelType w:val="hybridMultilevel"/>
    <w:tmpl w:val="1D6AB4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3606B26"/>
    <w:multiLevelType w:val="hybridMultilevel"/>
    <w:tmpl w:val="46C68F0E"/>
    <w:lvl w:ilvl="0" w:tplc="20CCB1DE">
      <w:start w:val="1"/>
      <w:numFmt w:val="decimal"/>
      <w:lvlText w:val="%1."/>
      <w:lvlJc w:val="left"/>
      <w:pPr>
        <w:ind w:left="720" w:hanging="36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9076828"/>
    <w:multiLevelType w:val="hybridMultilevel"/>
    <w:tmpl w:val="285223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09643E5"/>
    <w:multiLevelType w:val="hybridMultilevel"/>
    <w:tmpl w:val="4A3AFDEE"/>
    <w:lvl w:ilvl="0" w:tplc="799A668A">
      <w:start w:val="1"/>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2A2597D"/>
    <w:multiLevelType w:val="hybridMultilevel"/>
    <w:tmpl w:val="BD7E2BD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63206B8"/>
    <w:multiLevelType w:val="hybridMultilevel"/>
    <w:tmpl w:val="C93A3A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842336B"/>
    <w:multiLevelType w:val="hybridMultilevel"/>
    <w:tmpl w:val="791A4E76"/>
    <w:lvl w:ilvl="0" w:tplc="799A668A">
      <w:start w:val="1"/>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99911CD"/>
    <w:multiLevelType w:val="hybridMultilevel"/>
    <w:tmpl w:val="43569CC6"/>
    <w:lvl w:ilvl="0" w:tplc="799A668A">
      <w:start w:val="1"/>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D901526"/>
    <w:multiLevelType w:val="hybridMultilevel"/>
    <w:tmpl w:val="980A27C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E13436A"/>
    <w:multiLevelType w:val="hybridMultilevel"/>
    <w:tmpl w:val="46CEBA3C"/>
    <w:lvl w:ilvl="0" w:tplc="4CAE2AE0">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E1D4DED"/>
    <w:multiLevelType w:val="hybridMultilevel"/>
    <w:tmpl w:val="9C341D1E"/>
    <w:lvl w:ilvl="0" w:tplc="E89EA0D6">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FD77D8B"/>
    <w:multiLevelType w:val="hybridMultilevel"/>
    <w:tmpl w:val="203C02B2"/>
    <w:lvl w:ilvl="0" w:tplc="84D0A172">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22D2F89"/>
    <w:multiLevelType w:val="hybridMultilevel"/>
    <w:tmpl w:val="6636BA6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26C1B56"/>
    <w:multiLevelType w:val="hybridMultilevel"/>
    <w:tmpl w:val="2F4E4776"/>
    <w:lvl w:ilvl="0" w:tplc="04070011">
      <w:start w:val="1"/>
      <w:numFmt w:val="decimal"/>
      <w:lvlText w:val="%1)"/>
      <w:lvlJc w:val="left"/>
      <w:pPr>
        <w:ind w:left="928"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3910FDC"/>
    <w:multiLevelType w:val="hybridMultilevel"/>
    <w:tmpl w:val="D57693F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946019E"/>
    <w:multiLevelType w:val="hybridMultilevel"/>
    <w:tmpl w:val="EE4A2B32"/>
    <w:lvl w:ilvl="0" w:tplc="697404C2">
      <w:start w:val="2017"/>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C0717B2"/>
    <w:multiLevelType w:val="hybridMultilevel"/>
    <w:tmpl w:val="980A27C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1B56C23"/>
    <w:multiLevelType w:val="hybridMultilevel"/>
    <w:tmpl w:val="B32E87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2FD2BD5"/>
    <w:multiLevelType w:val="hybridMultilevel"/>
    <w:tmpl w:val="08A293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4B76980"/>
    <w:multiLevelType w:val="hybridMultilevel"/>
    <w:tmpl w:val="310E6B92"/>
    <w:lvl w:ilvl="0" w:tplc="799A668A">
      <w:start w:val="1"/>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8180FDF"/>
    <w:multiLevelType w:val="hybridMultilevel"/>
    <w:tmpl w:val="1562B23E"/>
    <w:lvl w:ilvl="0" w:tplc="799A668A">
      <w:start w:val="1"/>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9A632E5"/>
    <w:multiLevelType w:val="hybridMultilevel"/>
    <w:tmpl w:val="6E32E626"/>
    <w:lvl w:ilvl="0" w:tplc="799A668A">
      <w:start w:val="1"/>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DE75C54"/>
    <w:multiLevelType w:val="hybridMultilevel"/>
    <w:tmpl w:val="90D4B996"/>
    <w:lvl w:ilvl="0" w:tplc="799A668A">
      <w:start w:val="1"/>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29"/>
  </w:num>
  <w:num w:numId="4">
    <w:abstractNumId w:val="28"/>
  </w:num>
  <w:num w:numId="5">
    <w:abstractNumId w:val="23"/>
  </w:num>
  <w:num w:numId="6">
    <w:abstractNumId w:val="6"/>
  </w:num>
  <w:num w:numId="7">
    <w:abstractNumId w:val="17"/>
  </w:num>
  <w:num w:numId="8">
    <w:abstractNumId w:val="4"/>
  </w:num>
  <w:num w:numId="9">
    <w:abstractNumId w:val="35"/>
  </w:num>
  <w:num w:numId="10">
    <w:abstractNumId w:val="8"/>
  </w:num>
  <w:num w:numId="11">
    <w:abstractNumId w:val="33"/>
  </w:num>
  <w:num w:numId="12">
    <w:abstractNumId w:val="9"/>
  </w:num>
  <w:num w:numId="13">
    <w:abstractNumId w:val="20"/>
  </w:num>
  <w:num w:numId="14">
    <w:abstractNumId w:val="21"/>
  </w:num>
  <w:num w:numId="15">
    <w:abstractNumId w:val="34"/>
  </w:num>
  <w:num w:numId="16">
    <w:abstractNumId w:val="36"/>
  </w:num>
  <w:num w:numId="17">
    <w:abstractNumId w:val="13"/>
  </w:num>
  <w:num w:numId="18">
    <w:abstractNumId w:val="10"/>
  </w:num>
  <w:num w:numId="19">
    <w:abstractNumId w:val="5"/>
  </w:num>
  <w:num w:numId="20">
    <w:abstractNumId w:val="1"/>
  </w:num>
  <w:num w:numId="21">
    <w:abstractNumId w:val="19"/>
  </w:num>
  <w:num w:numId="22">
    <w:abstractNumId w:val="32"/>
  </w:num>
  <w:num w:numId="23">
    <w:abstractNumId w:val="11"/>
  </w:num>
  <w:num w:numId="24">
    <w:abstractNumId w:val="16"/>
  </w:num>
  <w:num w:numId="25">
    <w:abstractNumId w:val="31"/>
  </w:num>
  <w:num w:numId="26">
    <w:abstractNumId w:val="25"/>
  </w:num>
  <w:num w:numId="27">
    <w:abstractNumId w:val="7"/>
  </w:num>
  <w:num w:numId="28">
    <w:abstractNumId w:val="14"/>
  </w:num>
  <w:num w:numId="29">
    <w:abstractNumId w:val="27"/>
  </w:num>
  <w:num w:numId="30">
    <w:abstractNumId w:val="12"/>
  </w:num>
  <w:num w:numId="31">
    <w:abstractNumId w:val="0"/>
  </w:num>
  <w:num w:numId="32">
    <w:abstractNumId w:val="26"/>
  </w:num>
  <w:num w:numId="33">
    <w:abstractNumId w:val="15"/>
  </w:num>
  <w:num w:numId="34">
    <w:abstractNumId w:val="22"/>
  </w:num>
  <w:num w:numId="35">
    <w:abstractNumId w:val="30"/>
  </w:num>
  <w:num w:numId="36">
    <w:abstractNumId w:val="24"/>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dose Zone J&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sf9d5swzxe0pre5wezpsrx9ddvzwx2xvpzz&quot;&gt;Phd library&lt;record-ids&gt;&lt;item&gt;79&lt;/item&gt;&lt;item&gt;86&lt;/item&gt;&lt;item&gt;90&lt;/item&gt;&lt;item&gt;91&lt;/item&gt;&lt;item&gt;95&lt;/item&gt;&lt;item&gt;101&lt;/item&gt;&lt;item&gt;1631&lt;/item&gt;&lt;item&gt;1932&lt;/item&gt;&lt;item&gt;2120&lt;/item&gt;&lt;item&gt;2175&lt;/item&gt;&lt;item&gt;2176&lt;/item&gt;&lt;item&gt;2189&lt;/item&gt;&lt;item&gt;2190&lt;/item&gt;&lt;item&gt;2192&lt;/item&gt;&lt;item&gt;2266&lt;/item&gt;&lt;item&gt;2267&lt;/item&gt;&lt;item&gt;2268&lt;/item&gt;&lt;item&gt;2269&lt;/item&gt;&lt;item&gt;2282&lt;/item&gt;&lt;item&gt;2283&lt;/item&gt;&lt;item&gt;2284&lt;/item&gt;&lt;item&gt;2285&lt;/item&gt;&lt;item&gt;2287&lt;/item&gt;&lt;item&gt;2288&lt;/item&gt;&lt;item&gt;2289&lt;/item&gt;&lt;item&gt;2290&lt;/item&gt;&lt;item&gt;2291&lt;/item&gt;&lt;item&gt;2292&lt;/item&gt;&lt;item&gt;2293&lt;/item&gt;&lt;item&gt;2294&lt;/item&gt;&lt;item&gt;2295&lt;/item&gt;&lt;item&gt;2296&lt;/item&gt;&lt;item&gt;2297&lt;/item&gt;&lt;item&gt;2298&lt;/item&gt;&lt;item&gt;2299&lt;/item&gt;&lt;item&gt;2300&lt;/item&gt;&lt;item&gt;2301&lt;/item&gt;&lt;/record-ids&gt;&lt;/item&gt;&lt;/Libraries&gt;"/>
  </w:docVars>
  <w:rsids>
    <w:rsidRoot w:val="003B63A1"/>
    <w:rsid w:val="00000BBF"/>
    <w:rsid w:val="000012AB"/>
    <w:rsid w:val="00001E53"/>
    <w:rsid w:val="00002EFA"/>
    <w:rsid w:val="0000346E"/>
    <w:rsid w:val="000037CB"/>
    <w:rsid w:val="000038E3"/>
    <w:rsid w:val="0000393C"/>
    <w:rsid w:val="00003F08"/>
    <w:rsid w:val="0000459F"/>
    <w:rsid w:val="00007314"/>
    <w:rsid w:val="000101AE"/>
    <w:rsid w:val="0001060D"/>
    <w:rsid w:val="000106EC"/>
    <w:rsid w:val="00010F73"/>
    <w:rsid w:val="0001175F"/>
    <w:rsid w:val="00011F4E"/>
    <w:rsid w:val="0001235E"/>
    <w:rsid w:val="00012457"/>
    <w:rsid w:val="00013564"/>
    <w:rsid w:val="000149EF"/>
    <w:rsid w:val="0001596E"/>
    <w:rsid w:val="00017703"/>
    <w:rsid w:val="000234AC"/>
    <w:rsid w:val="00024012"/>
    <w:rsid w:val="00024A9B"/>
    <w:rsid w:val="00026A1D"/>
    <w:rsid w:val="000304C5"/>
    <w:rsid w:val="00030854"/>
    <w:rsid w:val="00032CAB"/>
    <w:rsid w:val="00034EF1"/>
    <w:rsid w:val="00036640"/>
    <w:rsid w:val="000406AE"/>
    <w:rsid w:val="0004082D"/>
    <w:rsid w:val="0004209A"/>
    <w:rsid w:val="00044361"/>
    <w:rsid w:val="00046D64"/>
    <w:rsid w:val="00047ADF"/>
    <w:rsid w:val="00047EE9"/>
    <w:rsid w:val="00050C09"/>
    <w:rsid w:val="00051DF7"/>
    <w:rsid w:val="00053098"/>
    <w:rsid w:val="000551F2"/>
    <w:rsid w:val="00055C48"/>
    <w:rsid w:val="0005642E"/>
    <w:rsid w:val="00056E36"/>
    <w:rsid w:val="00061829"/>
    <w:rsid w:val="00061C45"/>
    <w:rsid w:val="00061F2F"/>
    <w:rsid w:val="00063795"/>
    <w:rsid w:val="00064093"/>
    <w:rsid w:val="00066495"/>
    <w:rsid w:val="00066A38"/>
    <w:rsid w:val="000672D7"/>
    <w:rsid w:val="000676CD"/>
    <w:rsid w:val="00067C58"/>
    <w:rsid w:val="0007008E"/>
    <w:rsid w:val="000700E6"/>
    <w:rsid w:val="0007220D"/>
    <w:rsid w:val="00073623"/>
    <w:rsid w:val="00073EA4"/>
    <w:rsid w:val="00075CFF"/>
    <w:rsid w:val="00076962"/>
    <w:rsid w:val="00077B27"/>
    <w:rsid w:val="000800D6"/>
    <w:rsid w:val="00081DFF"/>
    <w:rsid w:val="00082EE9"/>
    <w:rsid w:val="00086BC3"/>
    <w:rsid w:val="000873DC"/>
    <w:rsid w:val="00087532"/>
    <w:rsid w:val="000901BA"/>
    <w:rsid w:val="0009144F"/>
    <w:rsid w:val="000918E0"/>
    <w:rsid w:val="000934BD"/>
    <w:rsid w:val="00094040"/>
    <w:rsid w:val="00094A02"/>
    <w:rsid w:val="00095F7F"/>
    <w:rsid w:val="000A01B7"/>
    <w:rsid w:val="000A05B7"/>
    <w:rsid w:val="000A2A54"/>
    <w:rsid w:val="000A3F31"/>
    <w:rsid w:val="000A49E2"/>
    <w:rsid w:val="000A56CE"/>
    <w:rsid w:val="000B1E31"/>
    <w:rsid w:val="000B2B36"/>
    <w:rsid w:val="000B3F25"/>
    <w:rsid w:val="000B46A0"/>
    <w:rsid w:val="000B678D"/>
    <w:rsid w:val="000C083A"/>
    <w:rsid w:val="000C11AB"/>
    <w:rsid w:val="000C2C3D"/>
    <w:rsid w:val="000C2E90"/>
    <w:rsid w:val="000C3881"/>
    <w:rsid w:val="000C4183"/>
    <w:rsid w:val="000C4AF1"/>
    <w:rsid w:val="000C4E21"/>
    <w:rsid w:val="000C78FE"/>
    <w:rsid w:val="000D057F"/>
    <w:rsid w:val="000D0F56"/>
    <w:rsid w:val="000D1E8E"/>
    <w:rsid w:val="000D2A78"/>
    <w:rsid w:val="000D3965"/>
    <w:rsid w:val="000D5A23"/>
    <w:rsid w:val="000D7425"/>
    <w:rsid w:val="000E1752"/>
    <w:rsid w:val="000E256A"/>
    <w:rsid w:val="000E2B59"/>
    <w:rsid w:val="000E394D"/>
    <w:rsid w:val="000E3A58"/>
    <w:rsid w:val="000E3C3F"/>
    <w:rsid w:val="000E42A1"/>
    <w:rsid w:val="000E47FF"/>
    <w:rsid w:val="000E5731"/>
    <w:rsid w:val="000E5899"/>
    <w:rsid w:val="000F0193"/>
    <w:rsid w:val="000F049B"/>
    <w:rsid w:val="000F1535"/>
    <w:rsid w:val="000F1590"/>
    <w:rsid w:val="000F221B"/>
    <w:rsid w:val="000F41EC"/>
    <w:rsid w:val="000F4201"/>
    <w:rsid w:val="000F53B6"/>
    <w:rsid w:val="000F556C"/>
    <w:rsid w:val="000F69E0"/>
    <w:rsid w:val="000F6DE2"/>
    <w:rsid w:val="000F7E4E"/>
    <w:rsid w:val="00100348"/>
    <w:rsid w:val="00100A80"/>
    <w:rsid w:val="001016DF"/>
    <w:rsid w:val="00101CB5"/>
    <w:rsid w:val="00102A9D"/>
    <w:rsid w:val="00102C2A"/>
    <w:rsid w:val="0010310C"/>
    <w:rsid w:val="00104813"/>
    <w:rsid w:val="0010562A"/>
    <w:rsid w:val="00106214"/>
    <w:rsid w:val="001077AB"/>
    <w:rsid w:val="00107BB9"/>
    <w:rsid w:val="0011060D"/>
    <w:rsid w:val="00111448"/>
    <w:rsid w:val="00111D52"/>
    <w:rsid w:val="001135C6"/>
    <w:rsid w:val="001149D6"/>
    <w:rsid w:val="00114CC2"/>
    <w:rsid w:val="00115D42"/>
    <w:rsid w:val="00120EF1"/>
    <w:rsid w:val="00121522"/>
    <w:rsid w:val="001231B2"/>
    <w:rsid w:val="001242B8"/>
    <w:rsid w:val="00125373"/>
    <w:rsid w:val="00125613"/>
    <w:rsid w:val="001277C2"/>
    <w:rsid w:val="001311DB"/>
    <w:rsid w:val="00131B2E"/>
    <w:rsid w:val="00131D0D"/>
    <w:rsid w:val="001333D7"/>
    <w:rsid w:val="00133FD3"/>
    <w:rsid w:val="001348CE"/>
    <w:rsid w:val="00134F84"/>
    <w:rsid w:val="001354B3"/>
    <w:rsid w:val="001372C9"/>
    <w:rsid w:val="001405A2"/>
    <w:rsid w:val="00140A39"/>
    <w:rsid w:val="001453EA"/>
    <w:rsid w:val="00145EAF"/>
    <w:rsid w:val="001467C9"/>
    <w:rsid w:val="001476F4"/>
    <w:rsid w:val="001511A0"/>
    <w:rsid w:val="00153CF7"/>
    <w:rsid w:val="001551AD"/>
    <w:rsid w:val="001552B7"/>
    <w:rsid w:val="0015669C"/>
    <w:rsid w:val="001609F6"/>
    <w:rsid w:val="00160E93"/>
    <w:rsid w:val="001629B3"/>
    <w:rsid w:val="00167977"/>
    <w:rsid w:val="00170E10"/>
    <w:rsid w:val="00170E62"/>
    <w:rsid w:val="00171EC6"/>
    <w:rsid w:val="001737DF"/>
    <w:rsid w:val="00174046"/>
    <w:rsid w:val="001743CB"/>
    <w:rsid w:val="0017448B"/>
    <w:rsid w:val="0017548D"/>
    <w:rsid w:val="00175ACF"/>
    <w:rsid w:val="00176495"/>
    <w:rsid w:val="00180B38"/>
    <w:rsid w:val="001824F9"/>
    <w:rsid w:val="0018404D"/>
    <w:rsid w:val="0018536D"/>
    <w:rsid w:val="00186FDC"/>
    <w:rsid w:val="001873E6"/>
    <w:rsid w:val="001875CB"/>
    <w:rsid w:val="00187D01"/>
    <w:rsid w:val="00191764"/>
    <w:rsid w:val="0019279D"/>
    <w:rsid w:val="00194519"/>
    <w:rsid w:val="001957BB"/>
    <w:rsid w:val="00195DA0"/>
    <w:rsid w:val="0019614F"/>
    <w:rsid w:val="00196AC5"/>
    <w:rsid w:val="001A0B93"/>
    <w:rsid w:val="001A1F06"/>
    <w:rsid w:val="001A2056"/>
    <w:rsid w:val="001A21D4"/>
    <w:rsid w:val="001A3C14"/>
    <w:rsid w:val="001A4854"/>
    <w:rsid w:val="001A541D"/>
    <w:rsid w:val="001A5AF8"/>
    <w:rsid w:val="001A7CD6"/>
    <w:rsid w:val="001A7D2F"/>
    <w:rsid w:val="001B0AC2"/>
    <w:rsid w:val="001B11CE"/>
    <w:rsid w:val="001B18E5"/>
    <w:rsid w:val="001B5C21"/>
    <w:rsid w:val="001B74DA"/>
    <w:rsid w:val="001C20DC"/>
    <w:rsid w:val="001C2E31"/>
    <w:rsid w:val="001C373F"/>
    <w:rsid w:val="001C3F7B"/>
    <w:rsid w:val="001C46AE"/>
    <w:rsid w:val="001C7F06"/>
    <w:rsid w:val="001D036C"/>
    <w:rsid w:val="001D0A34"/>
    <w:rsid w:val="001D0D34"/>
    <w:rsid w:val="001D19FC"/>
    <w:rsid w:val="001D35D8"/>
    <w:rsid w:val="001D3F4D"/>
    <w:rsid w:val="001E10FE"/>
    <w:rsid w:val="001E19E8"/>
    <w:rsid w:val="001E1E93"/>
    <w:rsid w:val="001E207C"/>
    <w:rsid w:val="001E35D5"/>
    <w:rsid w:val="001E44D4"/>
    <w:rsid w:val="001E4D57"/>
    <w:rsid w:val="001E5E0F"/>
    <w:rsid w:val="001E741B"/>
    <w:rsid w:val="001E7AE2"/>
    <w:rsid w:val="001F07E7"/>
    <w:rsid w:val="001F5071"/>
    <w:rsid w:val="001F5398"/>
    <w:rsid w:val="001F7322"/>
    <w:rsid w:val="00200D3B"/>
    <w:rsid w:val="00201ED2"/>
    <w:rsid w:val="00204A8A"/>
    <w:rsid w:val="002058CB"/>
    <w:rsid w:val="00207F67"/>
    <w:rsid w:val="00210376"/>
    <w:rsid w:val="00210761"/>
    <w:rsid w:val="00215711"/>
    <w:rsid w:val="002166EC"/>
    <w:rsid w:val="00216823"/>
    <w:rsid w:val="00216ACB"/>
    <w:rsid w:val="00216F8F"/>
    <w:rsid w:val="0021727D"/>
    <w:rsid w:val="002203E2"/>
    <w:rsid w:val="00220C1A"/>
    <w:rsid w:val="002212A4"/>
    <w:rsid w:val="00222475"/>
    <w:rsid w:val="00225EFD"/>
    <w:rsid w:val="00226DB3"/>
    <w:rsid w:val="002275F0"/>
    <w:rsid w:val="0022787F"/>
    <w:rsid w:val="00230546"/>
    <w:rsid w:val="0023086D"/>
    <w:rsid w:val="0023201C"/>
    <w:rsid w:val="00233F14"/>
    <w:rsid w:val="00233FD4"/>
    <w:rsid w:val="0023456C"/>
    <w:rsid w:val="002346C7"/>
    <w:rsid w:val="002350EE"/>
    <w:rsid w:val="00236D64"/>
    <w:rsid w:val="002371F1"/>
    <w:rsid w:val="00242942"/>
    <w:rsid w:val="002435FE"/>
    <w:rsid w:val="00244056"/>
    <w:rsid w:val="002441F6"/>
    <w:rsid w:val="002449FE"/>
    <w:rsid w:val="00244A4C"/>
    <w:rsid w:val="00244A79"/>
    <w:rsid w:val="00245E16"/>
    <w:rsid w:val="00246E91"/>
    <w:rsid w:val="00251BD1"/>
    <w:rsid w:val="00254289"/>
    <w:rsid w:val="002564DE"/>
    <w:rsid w:val="002565FE"/>
    <w:rsid w:val="002568BF"/>
    <w:rsid w:val="00260280"/>
    <w:rsid w:val="00260974"/>
    <w:rsid w:val="002610D6"/>
    <w:rsid w:val="00261EBC"/>
    <w:rsid w:val="0026226D"/>
    <w:rsid w:val="002650AB"/>
    <w:rsid w:val="00265D99"/>
    <w:rsid w:val="002668D6"/>
    <w:rsid w:val="00270783"/>
    <w:rsid w:val="00270791"/>
    <w:rsid w:val="00271A15"/>
    <w:rsid w:val="00271C99"/>
    <w:rsid w:val="00272122"/>
    <w:rsid w:val="00272F1E"/>
    <w:rsid w:val="002741BF"/>
    <w:rsid w:val="002751FE"/>
    <w:rsid w:val="00275EF7"/>
    <w:rsid w:val="00277491"/>
    <w:rsid w:val="00282846"/>
    <w:rsid w:val="00282F57"/>
    <w:rsid w:val="00283D96"/>
    <w:rsid w:val="00286E2B"/>
    <w:rsid w:val="00287F33"/>
    <w:rsid w:val="00290A3B"/>
    <w:rsid w:val="00291B62"/>
    <w:rsid w:val="00294925"/>
    <w:rsid w:val="00294F71"/>
    <w:rsid w:val="00296201"/>
    <w:rsid w:val="002A00D9"/>
    <w:rsid w:val="002A00EE"/>
    <w:rsid w:val="002A1008"/>
    <w:rsid w:val="002A170D"/>
    <w:rsid w:val="002A3076"/>
    <w:rsid w:val="002A5C4D"/>
    <w:rsid w:val="002A645F"/>
    <w:rsid w:val="002A7164"/>
    <w:rsid w:val="002A7F33"/>
    <w:rsid w:val="002B00B8"/>
    <w:rsid w:val="002B3BEC"/>
    <w:rsid w:val="002B3D09"/>
    <w:rsid w:val="002B3FA2"/>
    <w:rsid w:val="002B47AA"/>
    <w:rsid w:val="002B6B0C"/>
    <w:rsid w:val="002C1A73"/>
    <w:rsid w:val="002C1BFB"/>
    <w:rsid w:val="002C21A2"/>
    <w:rsid w:val="002C25DD"/>
    <w:rsid w:val="002C3C87"/>
    <w:rsid w:val="002C3D78"/>
    <w:rsid w:val="002C4D73"/>
    <w:rsid w:val="002D027E"/>
    <w:rsid w:val="002D3738"/>
    <w:rsid w:val="002D6978"/>
    <w:rsid w:val="002D73C2"/>
    <w:rsid w:val="002D74A5"/>
    <w:rsid w:val="002E040C"/>
    <w:rsid w:val="002E2778"/>
    <w:rsid w:val="002E4936"/>
    <w:rsid w:val="002E4CCC"/>
    <w:rsid w:val="002E67A8"/>
    <w:rsid w:val="002E6BB9"/>
    <w:rsid w:val="002F0878"/>
    <w:rsid w:val="002F1428"/>
    <w:rsid w:val="002F381D"/>
    <w:rsid w:val="002F3CF6"/>
    <w:rsid w:val="002F3F31"/>
    <w:rsid w:val="002F4593"/>
    <w:rsid w:val="002F56F7"/>
    <w:rsid w:val="002F7662"/>
    <w:rsid w:val="002F7BE8"/>
    <w:rsid w:val="00302381"/>
    <w:rsid w:val="0030489F"/>
    <w:rsid w:val="00306FBB"/>
    <w:rsid w:val="00306FCB"/>
    <w:rsid w:val="00310013"/>
    <w:rsid w:val="00311032"/>
    <w:rsid w:val="00313AE4"/>
    <w:rsid w:val="00314AA0"/>
    <w:rsid w:val="003167E8"/>
    <w:rsid w:val="00316FC2"/>
    <w:rsid w:val="003177AA"/>
    <w:rsid w:val="003204DB"/>
    <w:rsid w:val="00322B9C"/>
    <w:rsid w:val="00325500"/>
    <w:rsid w:val="003256D8"/>
    <w:rsid w:val="003269B4"/>
    <w:rsid w:val="003303E2"/>
    <w:rsid w:val="00332174"/>
    <w:rsid w:val="00333EDE"/>
    <w:rsid w:val="00333F83"/>
    <w:rsid w:val="0033463F"/>
    <w:rsid w:val="00334B3C"/>
    <w:rsid w:val="0033616B"/>
    <w:rsid w:val="003362AA"/>
    <w:rsid w:val="00341677"/>
    <w:rsid w:val="00341A7E"/>
    <w:rsid w:val="00343F1D"/>
    <w:rsid w:val="00346A94"/>
    <w:rsid w:val="00351361"/>
    <w:rsid w:val="00351A3F"/>
    <w:rsid w:val="003525CB"/>
    <w:rsid w:val="00353F4F"/>
    <w:rsid w:val="00354AC4"/>
    <w:rsid w:val="00354D3C"/>
    <w:rsid w:val="00355BA1"/>
    <w:rsid w:val="00357A3C"/>
    <w:rsid w:val="00357CD6"/>
    <w:rsid w:val="00357D61"/>
    <w:rsid w:val="00357DD4"/>
    <w:rsid w:val="00360FA3"/>
    <w:rsid w:val="00361DFA"/>
    <w:rsid w:val="00363BD1"/>
    <w:rsid w:val="003661EB"/>
    <w:rsid w:val="00366A20"/>
    <w:rsid w:val="00366E00"/>
    <w:rsid w:val="003671E3"/>
    <w:rsid w:val="00367B24"/>
    <w:rsid w:val="00370A5C"/>
    <w:rsid w:val="0037110C"/>
    <w:rsid w:val="00371791"/>
    <w:rsid w:val="00371CC0"/>
    <w:rsid w:val="003720B8"/>
    <w:rsid w:val="00373F38"/>
    <w:rsid w:val="00374351"/>
    <w:rsid w:val="003749B3"/>
    <w:rsid w:val="00374A9B"/>
    <w:rsid w:val="00376BB9"/>
    <w:rsid w:val="00377F51"/>
    <w:rsid w:val="003802F1"/>
    <w:rsid w:val="003806E8"/>
    <w:rsid w:val="003807AF"/>
    <w:rsid w:val="00382F13"/>
    <w:rsid w:val="003868B4"/>
    <w:rsid w:val="00386B4E"/>
    <w:rsid w:val="00387EE8"/>
    <w:rsid w:val="003918EA"/>
    <w:rsid w:val="00392391"/>
    <w:rsid w:val="0039253F"/>
    <w:rsid w:val="00392A8B"/>
    <w:rsid w:val="00392D30"/>
    <w:rsid w:val="00393718"/>
    <w:rsid w:val="00395CBC"/>
    <w:rsid w:val="00397A40"/>
    <w:rsid w:val="003A17C6"/>
    <w:rsid w:val="003A1CC2"/>
    <w:rsid w:val="003A2587"/>
    <w:rsid w:val="003A321A"/>
    <w:rsid w:val="003A49C1"/>
    <w:rsid w:val="003A51C6"/>
    <w:rsid w:val="003A64E4"/>
    <w:rsid w:val="003A7951"/>
    <w:rsid w:val="003A7C22"/>
    <w:rsid w:val="003B0D57"/>
    <w:rsid w:val="003B24D6"/>
    <w:rsid w:val="003B46FD"/>
    <w:rsid w:val="003B4B51"/>
    <w:rsid w:val="003B63A1"/>
    <w:rsid w:val="003C0369"/>
    <w:rsid w:val="003C0A37"/>
    <w:rsid w:val="003C16A6"/>
    <w:rsid w:val="003C238A"/>
    <w:rsid w:val="003C7036"/>
    <w:rsid w:val="003C7916"/>
    <w:rsid w:val="003D05BF"/>
    <w:rsid w:val="003D0D9D"/>
    <w:rsid w:val="003D0F69"/>
    <w:rsid w:val="003D53B7"/>
    <w:rsid w:val="003D5E2F"/>
    <w:rsid w:val="003D6D5E"/>
    <w:rsid w:val="003D7F3F"/>
    <w:rsid w:val="003E416C"/>
    <w:rsid w:val="003E44DB"/>
    <w:rsid w:val="003E4753"/>
    <w:rsid w:val="003E6291"/>
    <w:rsid w:val="003E6FE6"/>
    <w:rsid w:val="003F017E"/>
    <w:rsid w:val="003F0F7E"/>
    <w:rsid w:val="003F2272"/>
    <w:rsid w:val="003F5FFA"/>
    <w:rsid w:val="003F7F6A"/>
    <w:rsid w:val="00400CA8"/>
    <w:rsid w:val="00402427"/>
    <w:rsid w:val="00402443"/>
    <w:rsid w:val="004033E8"/>
    <w:rsid w:val="004037F7"/>
    <w:rsid w:val="004050D9"/>
    <w:rsid w:val="004064FA"/>
    <w:rsid w:val="00406549"/>
    <w:rsid w:val="00413FAD"/>
    <w:rsid w:val="00415A7C"/>
    <w:rsid w:val="00420AD6"/>
    <w:rsid w:val="00421613"/>
    <w:rsid w:val="004219BF"/>
    <w:rsid w:val="0042230D"/>
    <w:rsid w:val="00424791"/>
    <w:rsid w:val="00426F73"/>
    <w:rsid w:val="004277D8"/>
    <w:rsid w:val="004311F0"/>
    <w:rsid w:val="0043537B"/>
    <w:rsid w:val="00435F50"/>
    <w:rsid w:val="004361B4"/>
    <w:rsid w:val="00443E56"/>
    <w:rsid w:val="0044400D"/>
    <w:rsid w:val="004450E7"/>
    <w:rsid w:val="00445B32"/>
    <w:rsid w:val="004467DC"/>
    <w:rsid w:val="004505A4"/>
    <w:rsid w:val="00450F6C"/>
    <w:rsid w:val="00451FB1"/>
    <w:rsid w:val="00453043"/>
    <w:rsid w:val="00455D5E"/>
    <w:rsid w:val="00457314"/>
    <w:rsid w:val="0045786D"/>
    <w:rsid w:val="00460004"/>
    <w:rsid w:val="00461614"/>
    <w:rsid w:val="0046196B"/>
    <w:rsid w:val="00461CA6"/>
    <w:rsid w:val="00463A71"/>
    <w:rsid w:val="00465801"/>
    <w:rsid w:val="0046769D"/>
    <w:rsid w:val="004676F1"/>
    <w:rsid w:val="0047182D"/>
    <w:rsid w:val="004719ED"/>
    <w:rsid w:val="004731AC"/>
    <w:rsid w:val="004748D5"/>
    <w:rsid w:val="0047565F"/>
    <w:rsid w:val="004768B4"/>
    <w:rsid w:val="00477B64"/>
    <w:rsid w:val="0048081D"/>
    <w:rsid w:val="00480FBD"/>
    <w:rsid w:val="00482E6E"/>
    <w:rsid w:val="004855D4"/>
    <w:rsid w:val="00487AA6"/>
    <w:rsid w:val="00491DE9"/>
    <w:rsid w:val="00491E74"/>
    <w:rsid w:val="00493C79"/>
    <w:rsid w:val="00496C02"/>
    <w:rsid w:val="004A0FE4"/>
    <w:rsid w:val="004A1205"/>
    <w:rsid w:val="004A2AB0"/>
    <w:rsid w:val="004A3D45"/>
    <w:rsid w:val="004A6E2C"/>
    <w:rsid w:val="004A7457"/>
    <w:rsid w:val="004B27B3"/>
    <w:rsid w:val="004B35BB"/>
    <w:rsid w:val="004B4A24"/>
    <w:rsid w:val="004B7C31"/>
    <w:rsid w:val="004C0E0E"/>
    <w:rsid w:val="004C3EBD"/>
    <w:rsid w:val="004C6691"/>
    <w:rsid w:val="004C6B92"/>
    <w:rsid w:val="004C7005"/>
    <w:rsid w:val="004C73FC"/>
    <w:rsid w:val="004C7FA5"/>
    <w:rsid w:val="004D00FC"/>
    <w:rsid w:val="004D0C65"/>
    <w:rsid w:val="004D2F70"/>
    <w:rsid w:val="004D3F44"/>
    <w:rsid w:val="004D4422"/>
    <w:rsid w:val="004D4985"/>
    <w:rsid w:val="004D6791"/>
    <w:rsid w:val="004D6F31"/>
    <w:rsid w:val="004D71E1"/>
    <w:rsid w:val="004E09D2"/>
    <w:rsid w:val="004E12D0"/>
    <w:rsid w:val="004E235E"/>
    <w:rsid w:val="004E2390"/>
    <w:rsid w:val="004E4245"/>
    <w:rsid w:val="004E467D"/>
    <w:rsid w:val="004E5F8D"/>
    <w:rsid w:val="004F052B"/>
    <w:rsid w:val="004F12F1"/>
    <w:rsid w:val="004F151F"/>
    <w:rsid w:val="004F2297"/>
    <w:rsid w:val="004F24D7"/>
    <w:rsid w:val="004F2DDB"/>
    <w:rsid w:val="004F33CA"/>
    <w:rsid w:val="004F407E"/>
    <w:rsid w:val="004F5445"/>
    <w:rsid w:val="004F5506"/>
    <w:rsid w:val="004F62F3"/>
    <w:rsid w:val="004F65D0"/>
    <w:rsid w:val="004F75DD"/>
    <w:rsid w:val="00500D1F"/>
    <w:rsid w:val="00500D21"/>
    <w:rsid w:val="00500F92"/>
    <w:rsid w:val="00501572"/>
    <w:rsid w:val="00501745"/>
    <w:rsid w:val="00501972"/>
    <w:rsid w:val="005026D4"/>
    <w:rsid w:val="00504AF7"/>
    <w:rsid w:val="005053AF"/>
    <w:rsid w:val="0051122D"/>
    <w:rsid w:val="00511F58"/>
    <w:rsid w:val="005160B1"/>
    <w:rsid w:val="0052341B"/>
    <w:rsid w:val="005248F7"/>
    <w:rsid w:val="005253AE"/>
    <w:rsid w:val="00525CB6"/>
    <w:rsid w:val="0052792C"/>
    <w:rsid w:val="00527A96"/>
    <w:rsid w:val="00527E38"/>
    <w:rsid w:val="0053568C"/>
    <w:rsid w:val="0053642C"/>
    <w:rsid w:val="00537085"/>
    <w:rsid w:val="005406D7"/>
    <w:rsid w:val="00540AD7"/>
    <w:rsid w:val="005410EA"/>
    <w:rsid w:val="005412D0"/>
    <w:rsid w:val="0054183C"/>
    <w:rsid w:val="00541D59"/>
    <w:rsid w:val="00542C3A"/>
    <w:rsid w:val="00543F48"/>
    <w:rsid w:val="005449E9"/>
    <w:rsid w:val="00546841"/>
    <w:rsid w:val="005478F6"/>
    <w:rsid w:val="00550573"/>
    <w:rsid w:val="005507EB"/>
    <w:rsid w:val="005509A9"/>
    <w:rsid w:val="005514A1"/>
    <w:rsid w:val="00554782"/>
    <w:rsid w:val="00556641"/>
    <w:rsid w:val="00557250"/>
    <w:rsid w:val="005604AC"/>
    <w:rsid w:val="00560E99"/>
    <w:rsid w:val="0056361B"/>
    <w:rsid w:val="0056409A"/>
    <w:rsid w:val="005676AA"/>
    <w:rsid w:val="00567B92"/>
    <w:rsid w:val="005709B6"/>
    <w:rsid w:val="005731D4"/>
    <w:rsid w:val="00575797"/>
    <w:rsid w:val="00576BB1"/>
    <w:rsid w:val="00576BD8"/>
    <w:rsid w:val="005801D3"/>
    <w:rsid w:val="0058141A"/>
    <w:rsid w:val="005829A5"/>
    <w:rsid w:val="00584B43"/>
    <w:rsid w:val="00587047"/>
    <w:rsid w:val="00587987"/>
    <w:rsid w:val="00587AF7"/>
    <w:rsid w:val="00590375"/>
    <w:rsid w:val="00594531"/>
    <w:rsid w:val="00595BF2"/>
    <w:rsid w:val="005967F1"/>
    <w:rsid w:val="0059682B"/>
    <w:rsid w:val="0059760C"/>
    <w:rsid w:val="005A086D"/>
    <w:rsid w:val="005A0A8A"/>
    <w:rsid w:val="005A3EF7"/>
    <w:rsid w:val="005A5B1C"/>
    <w:rsid w:val="005A62CA"/>
    <w:rsid w:val="005A69F1"/>
    <w:rsid w:val="005A6E50"/>
    <w:rsid w:val="005A797A"/>
    <w:rsid w:val="005B0A16"/>
    <w:rsid w:val="005B0BD7"/>
    <w:rsid w:val="005B0FCC"/>
    <w:rsid w:val="005B2915"/>
    <w:rsid w:val="005B34A8"/>
    <w:rsid w:val="005B6231"/>
    <w:rsid w:val="005B6945"/>
    <w:rsid w:val="005B6BCE"/>
    <w:rsid w:val="005C0166"/>
    <w:rsid w:val="005C09A5"/>
    <w:rsid w:val="005C3F38"/>
    <w:rsid w:val="005C43AD"/>
    <w:rsid w:val="005C5270"/>
    <w:rsid w:val="005C6992"/>
    <w:rsid w:val="005C75CC"/>
    <w:rsid w:val="005D1522"/>
    <w:rsid w:val="005D30CE"/>
    <w:rsid w:val="005D32DD"/>
    <w:rsid w:val="005D3914"/>
    <w:rsid w:val="005D419E"/>
    <w:rsid w:val="005D46D0"/>
    <w:rsid w:val="005D4F4F"/>
    <w:rsid w:val="005D5578"/>
    <w:rsid w:val="005D5BF0"/>
    <w:rsid w:val="005D6560"/>
    <w:rsid w:val="005D7B2C"/>
    <w:rsid w:val="005E050C"/>
    <w:rsid w:val="005E2871"/>
    <w:rsid w:val="005E4D06"/>
    <w:rsid w:val="005E5ACA"/>
    <w:rsid w:val="005E5C51"/>
    <w:rsid w:val="005E5DB2"/>
    <w:rsid w:val="005E73A5"/>
    <w:rsid w:val="005F24EB"/>
    <w:rsid w:val="005F3A7D"/>
    <w:rsid w:val="005F4481"/>
    <w:rsid w:val="005F4500"/>
    <w:rsid w:val="005F4969"/>
    <w:rsid w:val="005F6D71"/>
    <w:rsid w:val="005F7476"/>
    <w:rsid w:val="005F78DC"/>
    <w:rsid w:val="00600DEE"/>
    <w:rsid w:val="00602FBA"/>
    <w:rsid w:val="006049A7"/>
    <w:rsid w:val="00605397"/>
    <w:rsid w:val="0060628C"/>
    <w:rsid w:val="0060628D"/>
    <w:rsid w:val="0060730D"/>
    <w:rsid w:val="006103FB"/>
    <w:rsid w:val="00611D42"/>
    <w:rsid w:val="00612D44"/>
    <w:rsid w:val="00614B96"/>
    <w:rsid w:val="00615D29"/>
    <w:rsid w:val="00616BCC"/>
    <w:rsid w:val="00616FA5"/>
    <w:rsid w:val="00617BCA"/>
    <w:rsid w:val="00617D35"/>
    <w:rsid w:val="006200E3"/>
    <w:rsid w:val="00620BD5"/>
    <w:rsid w:val="0062113E"/>
    <w:rsid w:val="0062230D"/>
    <w:rsid w:val="006241DD"/>
    <w:rsid w:val="00624A28"/>
    <w:rsid w:val="00627C8D"/>
    <w:rsid w:val="00627F67"/>
    <w:rsid w:val="00630A14"/>
    <w:rsid w:val="00630AF4"/>
    <w:rsid w:val="0063123A"/>
    <w:rsid w:val="00631355"/>
    <w:rsid w:val="00631EAD"/>
    <w:rsid w:val="0063469B"/>
    <w:rsid w:val="00634CAE"/>
    <w:rsid w:val="0063666B"/>
    <w:rsid w:val="006366EA"/>
    <w:rsid w:val="006410F6"/>
    <w:rsid w:val="00642FCB"/>
    <w:rsid w:val="006439B6"/>
    <w:rsid w:val="00644249"/>
    <w:rsid w:val="00644258"/>
    <w:rsid w:val="006461A5"/>
    <w:rsid w:val="00650634"/>
    <w:rsid w:val="00650714"/>
    <w:rsid w:val="00650CAF"/>
    <w:rsid w:val="0065284F"/>
    <w:rsid w:val="00652A4F"/>
    <w:rsid w:val="00652AF4"/>
    <w:rsid w:val="006533DF"/>
    <w:rsid w:val="006541CF"/>
    <w:rsid w:val="00655458"/>
    <w:rsid w:val="006567FD"/>
    <w:rsid w:val="00656FC8"/>
    <w:rsid w:val="00660CBA"/>
    <w:rsid w:val="0066136E"/>
    <w:rsid w:val="00662F7F"/>
    <w:rsid w:val="006673E0"/>
    <w:rsid w:val="00667CCC"/>
    <w:rsid w:val="00670F35"/>
    <w:rsid w:val="006718F0"/>
    <w:rsid w:val="00672453"/>
    <w:rsid w:val="00675717"/>
    <w:rsid w:val="006766B7"/>
    <w:rsid w:val="006766D9"/>
    <w:rsid w:val="00677706"/>
    <w:rsid w:val="00677A4E"/>
    <w:rsid w:val="00677E78"/>
    <w:rsid w:val="006805D6"/>
    <w:rsid w:val="00681B1E"/>
    <w:rsid w:val="00683158"/>
    <w:rsid w:val="00685A25"/>
    <w:rsid w:val="00690243"/>
    <w:rsid w:val="006934F1"/>
    <w:rsid w:val="00694E62"/>
    <w:rsid w:val="0069706B"/>
    <w:rsid w:val="006A19F0"/>
    <w:rsid w:val="006A220B"/>
    <w:rsid w:val="006A5215"/>
    <w:rsid w:val="006A5F7A"/>
    <w:rsid w:val="006A64C5"/>
    <w:rsid w:val="006A6EF3"/>
    <w:rsid w:val="006A7821"/>
    <w:rsid w:val="006A7BF1"/>
    <w:rsid w:val="006B04AD"/>
    <w:rsid w:val="006B3F87"/>
    <w:rsid w:val="006B4178"/>
    <w:rsid w:val="006B43C0"/>
    <w:rsid w:val="006B480C"/>
    <w:rsid w:val="006B52FB"/>
    <w:rsid w:val="006B56B4"/>
    <w:rsid w:val="006B5A1A"/>
    <w:rsid w:val="006B688A"/>
    <w:rsid w:val="006B78B1"/>
    <w:rsid w:val="006C1ED8"/>
    <w:rsid w:val="006C2599"/>
    <w:rsid w:val="006C32BF"/>
    <w:rsid w:val="006C713F"/>
    <w:rsid w:val="006C768E"/>
    <w:rsid w:val="006D33C1"/>
    <w:rsid w:val="006D3E8F"/>
    <w:rsid w:val="006D5E26"/>
    <w:rsid w:val="006D6236"/>
    <w:rsid w:val="006E0149"/>
    <w:rsid w:val="006E0442"/>
    <w:rsid w:val="006E0861"/>
    <w:rsid w:val="006E0C42"/>
    <w:rsid w:val="006E179C"/>
    <w:rsid w:val="006E4B5C"/>
    <w:rsid w:val="006E69C8"/>
    <w:rsid w:val="006E6DC8"/>
    <w:rsid w:val="006F07DF"/>
    <w:rsid w:val="006F103D"/>
    <w:rsid w:val="006F20B6"/>
    <w:rsid w:val="006F533E"/>
    <w:rsid w:val="006F65D3"/>
    <w:rsid w:val="006F6741"/>
    <w:rsid w:val="006F689A"/>
    <w:rsid w:val="006F726A"/>
    <w:rsid w:val="006F7508"/>
    <w:rsid w:val="00700019"/>
    <w:rsid w:val="0070003B"/>
    <w:rsid w:val="0070454E"/>
    <w:rsid w:val="00704F43"/>
    <w:rsid w:val="007061D7"/>
    <w:rsid w:val="00706ACF"/>
    <w:rsid w:val="00707C22"/>
    <w:rsid w:val="00711459"/>
    <w:rsid w:val="007126D1"/>
    <w:rsid w:val="007153B6"/>
    <w:rsid w:val="0071628C"/>
    <w:rsid w:val="00716A5D"/>
    <w:rsid w:val="00716B1F"/>
    <w:rsid w:val="0072047C"/>
    <w:rsid w:val="0072069F"/>
    <w:rsid w:val="00721021"/>
    <w:rsid w:val="0072274D"/>
    <w:rsid w:val="00722822"/>
    <w:rsid w:val="00722CDC"/>
    <w:rsid w:val="00723DE8"/>
    <w:rsid w:val="0072484E"/>
    <w:rsid w:val="00724C37"/>
    <w:rsid w:val="007268BE"/>
    <w:rsid w:val="007346AE"/>
    <w:rsid w:val="00735B15"/>
    <w:rsid w:val="007361DD"/>
    <w:rsid w:val="00737EEA"/>
    <w:rsid w:val="00740949"/>
    <w:rsid w:val="0074245B"/>
    <w:rsid w:val="00742797"/>
    <w:rsid w:val="00743A88"/>
    <w:rsid w:val="0074681D"/>
    <w:rsid w:val="00746F18"/>
    <w:rsid w:val="00746FA3"/>
    <w:rsid w:val="00747B5C"/>
    <w:rsid w:val="0075168B"/>
    <w:rsid w:val="00753AB0"/>
    <w:rsid w:val="0075415C"/>
    <w:rsid w:val="00755596"/>
    <w:rsid w:val="007559B5"/>
    <w:rsid w:val="007561C6"/>
    <w:rsid w:val="00756CCD"/>
    <w:rsid w:val="007620DD"/>
    <w:rsid w:val="00763BEA"/>
    <w:rsid w:val="00763DE9"/>
    <w:rsid w:val="00770D8F"/>
    <w:rsid w:val="00770F70"/>
    <w:rsid w:val="00772971"/>
    <w:rsid w:val="0077298C"/>
    <w:rsid w:val="00772C9A"/>
    <w:rsid w:val="0077518D"/>
    <w:rsid w:val="007759EF"/>
    <w:rsid w:val="00775E91"/>
    <w:rsid w:val="00777024"/>
    <w:rsid w:val="00777683"/>
    <w:rsid w:val="00780EB0"/>
    <w:rsid w:val="00783E76"/>
    <w:rsid w:val="007847DA"/>
    <w:rsid w:val="00785FF0"/>
    <w:rsid w:val="0078640E"/>
    <w:rsid w:val="00787A3D"/>
    <w:rsid w:val="007928E9"/>
    <w:rsid w:val="007951C8"/>
    <w:rsid w:val="007953F2"/>
    <w:rsid w:val="007968DA"/>
    <w:rsid w:val="007A19A9"/>
    <w:rsid w:val="007A2A7A"/>
    <w:rsid w:val="007A2C95"/>
    <w:rsid w:val="007A2EC7"/>
    <w:rsid w:val="007A409D"/>
    <w:rsid w:val="007A59EB"/>
    <w:rsid w:val="007A5B0D"/>
    <w:rsid w:val="007A5F44"/>
    <w:rsid w:val="007A72F4"/>
    <w:rsid w:val="007B18B5"/>
    <w:rsid w:val="007B1978"/>
    <w:rsid w:val="007B47C9"/>
    <w:rsid w:val="007B7235"/>
    <w:rsid w:val="007B7EF0"/>
    <w:rsid w:val="007C00D8"/>
    <w:rsid w:val="007C08FB"/>
    <w:rsid w:val="007C20B7"/>
    <w:rsid w:val="007C2759"/>
    <w:rsid w:val="007C4B72"/>
    <w:rsid w:val="007C4ECD"/>
    <w:rsid w:val="007C5875"/>
    <w:rsid w:val="007C5912"/>
    <w:rsid w:val="007C73F8"/>
    <w:rsid w:val="007D32E6"/>
    <w:rsid w:val="007D34D3"/>
    <w:rsid w:val="007E05CB"/>
    <w:rsid w:val="007E06C9"/>
    <w:rsid w:val="007E1627"/>
    <w:rsid w:val="007E2083"/>
    <w:rsid w:val="007E356E"/>
    <w:rsid w:val="007E3CD5"/>
    <w:rsid w:val="007E4345"/>
    <w:rsid w:val="007E4461"/>
    <w:rsid w:val="007E4D33"/>
    <w:rsid w:val="007E55E3"/>
    <w:rsid w:val="007F13D5"/>
    <w:rsid w:val="007F240D"/>
    <w:rsid w:val="007F2509"/>
    <w:rsid w:val="007F61E6"/>
    <w:rsid w:val="007F7C1B"/>
    <w:rsid w:val="00800066"/>
    <w:rsid w:val="00801447"/>
    <w:rsid w:val="0080166F"/>
    <w:rsid w:val="00801A26"/>
    <w:rsid w:val="00803B78"/>
    <w:rsid w:val="00803FE7"/>
    <w:rsid w:val="008043B5"/>
    <w:rsid w:val="008049A5"/>
    <w:rsid w:val="00804B90"/>
    <w:rsid w:val="00806F4D"/>
    <w:rsid w:val="008079F5"/>
    <w:rsid w:val="00810020"/>
    <w:rsid w:val="00811804"/>
    <w:rsid w:val="00813C65"/>
    <w:rsid w:val="00813CC2"/>
    <w:rsid w:val="008146D3"/>
    <w:rsid w:val="00815959"/>
    <w:rsid w:val="00815E35"/>
    <w:rsid w:val="008169E1"/>
    <w:rsid w:val="008201CA"/>
    <w:rsid w:val="00823AB2"/>
    <w:rsid w:val="008262FB"/>
    <w:rsid w:val="00830B63"/>
    <w:rsid w:val="00830C87"/>
    <w:rsid w:val="00830E4B"/>
    <w:rsid w:val="00830F73"/>
    <w:rsid w:val="008325CA"/>
    <w:rsid w:val="00832FEF"/>
    <w:rsid w:val="008336D5"/>
    <w:rsid w:val="00834A54"/>
    <w:rsid w:val="008355B5"/>
    <w:rsid w:val="00835C58"/>
    <w:rsid w:val="00835DB5"/>
    <w:rsid w:val="00842D25"/>
    <w:rsid w:val="00844803"/>
    <w:rsid w:val="0084514A"/>
    <w:rsid w:val="00847E00"/>
    <w:rsid w:val="00847F12"/>
    <w:rsid w:val="00853377"/>
    <w:rsid w:val="0085684E"/>
    <w:rsid w:val="008572CD"/>
    <w:rsid w:val="00857435"/>
    <w:rsid w:val="00857E37"/>
    <w:rsid w:val="00860B64"/>
    <w:rsid w:val="00861316"/>
    <w:rsid w:val="00861AA7"/>
    <w:rsid w:val="0086229D"/>
    <w:rsid w:val="008641A5"/>
    <w:rsid w:val="00864F07"/>
    <w:rsid w:val="00864FDB"/>
    <w:rsid w:val="0086760D"/>
    <w:rsid w:val="00870D8C"/>
    <w:rsid w:val="00874BF1"/>
    <w:rsid w:val="00875C1E"/>
    <w:rsid w:val="00875F1F"/>
    <w:rsid w:val="008765F7"/>
    <w:rsid w:val="00876DBF"/>
    <w:rsid w:val="00876ED0"/>
    <w:rsid w:val="00877479"/>
    <w:rsid w:val="0088095A"/>
    <w:rsid w:val="0088098C"/>
    <w:rsid w:val="00882247"/>
    <w:rsid w:val="0088572C"/>
    <w:rsid w:val="00887951"/>
    <w:rsid w:val="008928B5"/>
    <w:rsid w:val="0089298E"/>
    <w:rsid w:val="00892ED4"/>
    <w:rsid w:val="008962BE"/>
    <w:rsid w:val="008963E8"/>
    <w:rsid w:val="0089644F"/>
    <w:rsid w:val="008971B1"/>
    <w:rsid w:val="008A65C2"/>
    <w:rsid w:val="008A672B"/>
    <w:rsid w:val="008A6C11"/>
    <w:rsid w:val="008A7C33"/>
    <w:rsid w:val="008B0043"/>
    <w:rsid w:val="008B0709"/>
    <w:rsid w:val="008B08FF"/>
    <w:rsid w:val="008B40A2"/>
    <w:rsid w:val="008B476A"/>
    <w:rsid w:val="008B5CD7"/>
    <w:rsid w:val="008B6034"/>
    <w:rsid w:val="008B670F"/>
    <w:rsid w:val="008B75A3"/>
    <w:rsid w:val="008C18F7"/>
    <w:rsid w:val="008C23CE"/>
    <w:rsid w:val="008C2F4A"/>
    <w:rsid w:val="008C57D2"/>
    <w:rsid w:val="008C601E"/>
    <w:rsid w:val="008C66A4"/>
    <w:rsid w:val="008D1CB4"/>
    <w:rsid w:val="008D231D"/>
    <w:rsid w:val="008D4B93"/>
    <w:rsid w:val="008D4FA5"/>
    <w:rsid w:val="008D59B6"/>
    <w:rsid w:val="008D6DE9"/>
    <w:rsid w:val="008E0B93"/>
    <w:rsid w:val="008E1D80"/>
    <w:rsid w:val="008E256A"/>
    <w:rsid w:val="008E2B5F"/>
    <w:rsid w:val="008E334E"/>
    <w:rsid w:val="008E45C2"/>
    <w:rsid w:val="008E4628"/>
    <w:rsid w:val="008E4CD1"/>
    <w:rsid w:val="008E4D22"/>
    <w:rsid w:val="008E688E"/>
    <w:rsid w:val="008E7798"/>
    <w:rsid w:val="008F1AC5"/>
    <w:rsid w:val="008F2877"/>
    <w:rsid w:val="008F29FA"/>
    <w:rsid w:val="008F2A6C"/>
    <w:rsid w:val="008F3BA1"/>
    <w:rsid w:val="008F409A"/>
    <w:rsid w:val="008F495A"/>
    <w:rsid w:val="008F4C4A"/>
    <w:rsid w:val="008F6AA9"/>
    <w:rsid w:val="008F6DD4"/>
    <w:rsid w:val="008F7752"/>
    <w:rsid w:val="00900B14"/>
    <w:rsid w:val="009019BB"/>
    <w:rsid w:val="009037EF"/>
    <w:rsid w:val="00905D09"/>
    <w:rsid w:val="00906964"/>
    <w:rsid w:val="00907438"/>
    <w:rsid w:val="00907611"/>
    <w:rsid w:val="009077C0"/>
    <w:rsid w:val="009109B7"/>
    <w:rsid w:val="009110DD"/>
    <w:rsid w:val="00912ABB"/>
    <w:rsid w:val="009130C3"/>
    <w:rsid w:val="0091445E"/>
    <w:rsid w:val="00914544"/>
    <w:rsid w:val="009161F6"/>
    <w:rsid w:val="00917795"/>
    <w:rsid w:val="00917855"/>
    <w:rsid w:val="00920FD9"/>
    <w:rsid w:val="00921F17"/>
    <w:rsid w:val="009229E3"/>
    <w:rsid w:val="0092404B"/>
    <w:rsid w:val="0092452B"/>
    <w:rsid w:val="00924DC6"/>
    <w:rsid w:val="009262A3"/>
    <w:rsid w:val="00926606"/>
    <w:rsid w:val="00927098"/>
    <w:rsid w:val="00930F04"/>
    <w:rsid w:val="00932DD6"/>
    <w:rsid w:val="009339CA"/>
    <w:rsid w:val="00933BC3"/>
    <w:rsid w:val="00935827"/>
    <w:rsid w:val="00935C6D"/>
    <w:rsid w:val="00940664"/>
    <w:rsid w:val="00940819"/>
    <w:rsid w:val="00942097"/>
    <w:rsid w:val="00944D64"/>
    <w:rsid w:val="00945CD4"/>
    <w:rsid w:val="00950862"/>
    <w:rsid w:val="00950C00"/>
    <w:rsid w:val="0095133A"/>
    <w:rsid w:val="0095258E"/>
    <w:rsid w:val="00955C8A"/>
    <w:rsid w:val="00957352"/>
    <w:rsid w:val="00957A60"/>
    <w:rsid w:val="00961259"/>
    <w:rsid w:val="0096150A"/>
    <w:rsid w:val="00961743"/>
    <w:rsid w:val="00961DF9"/>
    <w:rsid w:val="009626C1"/>
    <w:rsid w:val="00963ECE"/>
    <w:rsid w:val="00964960"/>
    <w:rsid w:val="00964B0B"/>
    <w:rsid w:val="009652F7"/>
    <w:rsid w:val="0096606C"/>
    <w:rsid w:val="009666B9"/>
    <w:rsid w:val="00967130"/>
    <w:rsid w:val="00967F0D"/>
    <w:rsid w:val="009700BF"/>
    <w:rsid w:val="009705BB"/>
    <w:rsid w:val="00970A07"/>
    <w:rsid w:val="00970EC9"/>
    <w:rsid w:val="00971FE3"/>
    <w:rsid w:val="00972A50"/>
    <w:rsid w:val="00972C06"/>
    <w:rsid w:val="009739F6"/>
    <w:rsid w:val="0097605C"/>
    <w:rsid w:val="00976277"/>
    <w:rsid w:val="00976766"/>
    <w:rsid w:val="0097774E"/>
    <w:rsid w:val="00977EB3"/>
    <w:rsid w:val="00980D50"/>
    <w:rsid w:val="00981233"/>
    <w:rsid w:val="0098268D"/>
    <w:rsid w:val="00983184"/>
    <w:rsid w:val="009839E8"/>
    <w:rsid w:val="00983B04"/>
    <w:rsid w:val="009844F9"/>
    <w:rsid w:val="00985155"/>
    <w:rsid w:val="00985ECC"/>
    <w:rsid w:val="00986DFA"/>
    <w:rsid w:val="009879AC"/>
    <w:rsid w:val="00987ABD"/>
    <w:rsid w:val="00990FA0"/>
    <w:rsid w:val="00992B58"/>
    <w:rsid w:val="0099328D"/>
    <w:rsid w:val="00993673"/>
    <w:rsid w:val="0099382A"/>
    <w:rsid w:val="0099539D"/>
    <w:rsid w:val="00995857"/>
    <w:rsid w:val="00995AB1"/>
    <w:rsid w:val="009965E3"/>
    <w:rsid w:val="00996CD0"/>
    <w:rsid w:val="0099716B"/>
    <w:rsid w:val="009971E0"/>
    <w:rsid w:val="009A00E7"/>
    <w:rsid w:val="009A0153"/>
    <w:rsid w:val="009A22D1"/>
    <w:rsid w:val="009A297E"/>
    <w:rsid w:val="009A3002"/>
    <w:rsid w:val="009A3ED0"/>
    <w:rsid w:val="009A4627"/>
    <w:rsid w:val="009A4D88"/>
    <w:rsid w:val="009A5AD3"/>
    <w:rsid w:val="009B015C"/>
    <w:rsid w:val="009B05F3"/>
    <w:rsid w:val="009B0B0C"/>
    <w:rsid w:val="009B15C7"/>
    <w:rsid w:val="009B160D"/>
    <w:rsid w:val="009B1C77"/>
    <w:rsid w:val="009B20BE"/>
    <w:rsid w:val="009B4E32"/>
    <w:rsid w:val="009B7629"/>
    <w:rsid w:val="009C07BC"/>
    <w:rsid w:val="009C1FC8"/>
    <w:rsid w:val="009C2CFB"/>
    <w:rsid w:val="009C4365"/>
    <w:rsid w:val="009C7369"/>
    <w:rsid w:val="009C7C3D"/>
    <w:rsid w:val="009C7D1A"/>
    <w:rsid w:val="009D0FB0"/>
    <w:rsid w:val="009D39B8"/>
    <w:rsid w:val="009D3A52"/>
    <w:rsid w:val="009D4D27"/>
    <w:rsid w:val="009D4FF6"/>
    <w:rsid w:val="009D6CFF"/>
    <w:rsid w:val="009D7D8D"/>
    <w:rsid w:val="009E0E65"/>
    <w:rsid w:val="009E2588"/>
    <w:rsid w:val="009E2831"/>
    <w:rsid w:val="009E2AD3"/>
    <w:rsid w:val="009E3CD7"/>
    <w:rsid w:val="009F0853"/>
    <w:rsid w:val="009F09A7"/>
    <w:rsid w:val="009F1897"/>
    <w:rsid w:val="009F2AD8"/>
    <w:rsid w:val="009F3168"/>
    <w:rsid w:val="009F4BD9"/>
    <w:rsid w:val="009F52F4"/>
    <w:rsid w:val="009F560C"/>
    <w:rsid w:val="009F5E2F"/>
    <w:rsid w:val="00A000A6"/>
    <w:rsid w:val="00A01CB9"/>
    <w:rsid w:val="00A0663D"/>
    <w:rsid w:val="00A071F4"/>
    <w:rsid w:val="00A1115E"/>
    <w:rsid w:val="00A1173B"/>
    <w:rsid w:val="00A1463C"/>
    <w:rsid w:val="00A14795"/>
    <w:rsid w:val="00A15619"/>
    <w:rsid w:val="00A1587C"/>
    <w:rsid w:val="00A159B9"/>
    <w:rsid w:val="00A15E0D"/>
    <w:rsid w:val="00A16751"/>
    <w:rsid w:val="00A171A0"/>
    <w:rsid w:val="00A21EE5"/>
    <w:rsid w:val="00A22196"/>
    <w:rsid w:val="00A24027"/>
    <w:rsid w:val="00A24107"/>
    <w:rsid w:val="00A2727C"/>
    <w:rsid w:val="00A2776F"/>
    <w:rsid w:val="00A342EC"/>
    <w:rsid w:val="00A35D27"/>
    <w:rsid w:val="00A36504"/>
    <w:rsid w:val="00A36609"/>
    <w:rsid w:val="00A37836"/>
    <w:rsid w:val="00A408BD"/>
    <w:rsid w:val="00A44A10"/>
    <w:rsid w:val="00A45614"/>
    <w:rsid w:val="00A458A3"/>
    <w:rsid w:val="00A45E2E"/>
    <w:rsid w:val="00A5021A"/>
    <w:rsid w:val="00A504BE"/>
    <w:rsid w:val="00A50DE7"/>
    <w:rsid w:val="00A54C39"/>
    <w:rsid w:val="00A559EB"/>
    <w:rsid w:val="00A55F7C"/>
    <w:rsid w:val="00A57F14"/>
    <w:rsid w:val="00A60615"/>
    <w:rsid w:val="00A61AEB"/>
    <w:rsid w:val="00A659FF"/>
    <w:rsid w:val="00A667A1"/>
    <w:rsid w:val="00A66968"/>
    <w:rsid w:val="00A6717C"/>
    <w:rsid w:val="00A67820"/>
    <w:rsid w:val="00A67C5B"/>
    <w:rsid w:val="00A70083"/>
    <w:rsid w:val="00A71717"/>
    <w:rsid w:val="00A734AF"/>
    <w:rsid w:val="00A73C1B"/>
    <w:rsid w:val="00A742FB"/>
    <w:rsid w:val="00A747A5"/>
    <w:rsid w:val="00A7480A"/>
    <w:rsid w:val="00A776E9"/>
    <w:rsid w:val="00A82840"/>
    <w:rsid w:val="00A86A81"/>
    <w:rsid w:val="00A86D71"/>
    <w:rsid w:val="00A9027E"/>
    <w:rsid w:val="00A90C24"/>
    <w:rsid w:val="00A92A07"/>
    <w:rsid w:val="00A93811"/>
    <w:rsid w:val="00A9386B"/>
    <w:rsid w:val="00A95719"/>
    <w:rsid w:val="00A96F16"/>
    <w:rsid w:val="00A96F47"/>
    <w:rsid w:val="00A97A78"/>
    <w:rsid w:val="00AA0A14"/>
    <w:rsid w:val="00AA0BFD"/>
    <w:rsid w:val="00AA0F61"/>
    <w:rsid w:val="00AA105C"/>
    <w:rsid w:val="00AA1280"/>
    <w:rsid w:val="00AA1EC5"/>
    <w:rsid w:val="00AA5AC8"/>
    <w:rsid w:val="00AA6E8D"/>
    <w:rsid w:val="00AA71A8"/>
    <w:rsid w:val="00AB0E1A"/>
    <w:rsid w:val="00AB2732"/>
    <w:rsid w:val="00AB5BB8"/>
    <w:rsid w:val="00AB7070"/>
    <w:rsid w:val="00AB749A"/>
    <w:rsid w:val="00AC0871"/>
    <w:rsid w:val="00AC3E44"/>
    <w:rsid w:val="00AC6F81"/>
    <w:rsid w:val="00AD0A0C"/>
    <w:rsid w:val="00AD0D75"/>
    <w:rsid w:val="00AD2B95"/>
    <w:rsid w:val="00AD5B7D"/>
    <w:rsid w:val="00AD6AE5"/>
    <w:rsid w:val="00AE06D3"/>
    <w:rsid w:val="00AE0B72"/>
    <w:rsid w:val="00AE1020"/>
    <w:rsid w:val="00AE225D"/>
    <w:rsid w:val="00AE39D6"/>
    <w:rsid w:val="00AE414A"/>
    <w:rsid w:val="00AE52D7"/>
    <w:rsid w:val="00AE7311"/>
    <w:rsid w:val="00AE7B35"/>
    <w:rsid w:val="00AF30FB"/>
    <w:rsid w:val="00AF40A5"/>
    <w:rsid w:val="00AF59B7"/>
    <w:rsid w:val="00AF6165"/>
    <w:rsid w:val="00B00073"/>
    <w:rsid w:val="00B0056A"/>
    <w:rsid w:val="00B00601"/>
    <w:rsid w:val="00B0203A"/>
    <w:rsid w:val="00B03323"/>
    <w:rsid w:val="00B03DF0"/>
    <w:rsid w:val="00B04177"/>
    <w:rsid w:val="00B04471"/>
    <w:rsid w:val="00B069F1"/>
    <w:rsid w:val="00B06A65"/>
    <w:rsid w:val="00B0717E"/>
    <w:rsid w:val="00B128A6"/>
    <w:rsid w:val="00B162D1"/>
    <w:rsid w:val="00B165A7"/>
    <w:rsid w:val="00B16FE3"/>
    <w:rsid w:val="00B172EB"/>
    <w:rsid w:val="00B1734F"/>
    <w:rsid w:val="00B17CC5"/>
    <w:rsid w:val="00B2298E"/>
    <w:rsid w:val="00B231FD"/>
    <w:rsid w:val="00B3093A"/>
    <w:rsid w:val="00B30E6A"/>
    <w:rsid w:val="00B32276"/>
    <w:rsid w:val="00B32ADF"/>
    <w:rsid w:val="00B344E7"/>
    <w:rsid w:val="00B34520"/>
    <w:rsid w:val="00B346CA"/>
    <w:rsid w:val="00B36B62"/>
    <w:rsid w:val="00B37516"/>
    <w:rsid w:val="00B40801"/>
    <w:rsid w:val="00B4369A"/>
    <w:rsid w:val="00B436CC"/>
    <w:rsid w:val="00B436D2"/>
    <w:rsid w:val="00B43B67"/>
    <w:rsid w:val="00B45E3C"/>
    <w:rsid w:val="00B47C3A"/>
    <w:rsid w:val="00B50424"/>
    <w:rsid w:val="00B50845"/>
    <w:rsid w:val="00B54B72"/>
    <w:rsid w:val="00B56201"/>
    <w:rsid w:val="00B60F2D"/>
    <w:rsid w:val="00B632F5"/>
    <w:rsid w:val="00B6441E"/>
    <w:rsid w:val="00B64475"/>
    <w:rsid w:val="00B65A58"/>
    <w:rsid w:val="00B666BE"/>
    <w:rsid w:val="00B720D1"/>
    <w:rsid w:val="00B756D9"/>
    <w:rsid w:val="00B75712"/>
    <w:rsid w:val="00B759A7"/>
    <w:rsid w:val="00B76978"/>
    <w:rsid w:val="00B77C21"/>
    <w:rsid w:val="00B80860"/>
    <w:rsid w:val="00B8107C"/>
    <w:rsid w:val="00B823A9"/>
    <w:rsid w:val="00B84010"/>
    <w:rsid w:val="00B842AB"/>
    <w:rsid w:val="00B84366"/>
    <w:rsid w:val="00B8491C"/>
    <w:rsid w:val="00B84FE0"/>
    <w:rsid w:val="00B87B11"/>
    <w:rsid w:val="00B87C3B"/>
    <w:rsid w:val="00B87D90"/>
    <w:rsid w:val="00B9065F"/>
    <w:rsid w:val="00B92C64"/>
    <w:rsid w:val="00B962E3"/>
    <w:rsid w:val="00B97943"/>
    <w:rsid w:val="00B979C1"/>
    <w:rsid w:val="00BA0326"/>
    <w:rsid w:val="00BA0C6A"/>
    <w:rsid w:val="00BA0E75"/>
    <w:rsid w:val="00BA230B"/>
    <w:rsid w:val="00BA2337"/>
    <w:rsid w:val="00BA3F16"/>
    <w:rsid w:val="00BA3F7A"/>
    <w:rsid w:val="00BA4329"/>
    <w:rsid w:val="00BA460D"/>
    <w:rsid w:val="00BA4AB2"/>
    <w:rsid w:val="00BA52E2"/>
    <w:rsid w:val="00BA53F8"/>
    <w:rsid w:val="00BA5763"/>
    <w:rsid w:val="00BA5A56"/>
    <w:rsid w:val="00BB1B34"/>
    <w:rsid w:val="00BB3028"/>
    <w:rsid w:val="00BB4418"/>
    <w:rsid w:val="00BB6A90"/>
    <w:rsid w:val="00BC20F5"/>
    <w:rsid w:val="00BC4B59"/>
    <w:rsid w:val="00BC73B8"/>
    <w:rsid w:val="00BD150E"/>
    <w:rsid w:val="00BD1EC1"/>
    <w:rsid w:val="00BD201E"/>
    <w:rsid w:val="00BD46D4"/>
    <w:rsid w:val="00BD5970"/>
    <w:rsid w:val="00BE01A5"/>
    <w:rsid w:val="00BE20DE"/>
    <w:rsid w:val="00BE2E72"/>
    <w:rsid w:val="00BE3D3A"/>
    <w:rsid w:val="00BE4E03"/>
    <w:rsid w:val="00BE4EE4"/>
    <w:rsid w:val="00BE561B"/>
    <w:rsid w:val="00BE5EE2"/>
    <w:rsid w:val="00BE7784"/>
    <w:rsid w:val="00BE7CA3"/>
    <w:rsid w:val="00BF0650"/>
    <w:rsid w:val="00BF0C29"/>
    <w:rsid w:val="00BF2CC8"/>
    <w:rsid w:val="00BF4CEC"/>
    <w:rsid w:val="00BF5821"/>
    <w:rsid w:val="00BF60F6"/>
    <w:rsid w:val="00BF6A69"/>
    <w:rsid w:val="00BF6BE9"/>
    <w:rsid w:val="00BF6E32"/>
    <w:rsid w:val="00BF7069"/>
    <w:rsid w:val="00BF7C9A"/>
    <w:rsid w:val="00C00F62"/>
    <w:rsid w:val="00C04AAA"/>
    <w:rsid w:val="00C05B2F"/>
    <w:rsid w:val="00C06071"/>
    <w:rsid w:val="00C06E99"/>
    <w:rsid w:val="00C0750B"/>
    <w:rsid w:val="00C12846"/>
    <w:rsid w:val="00C13C7E"/>
    <w:rsid w:val="00C140F4"/>
    <w:rsid w:val="00C1695B"/>
    <w:rsid w:val="00C21164"/>
    <w:rsid w:val="00C22385"/>
    <w:rsid w:val="00C223B2"/>
    <w:rsid w:val="00C224C2"/>
    <w:rsid w:val="00C24271"/>
    <w:rsid w:val="00C3054B"/>
    <w:rsid w:val="00C32389"/>
    <w:rsid w:val="00C335DD"/>
    <w:rsid w:val="00C33E7F"/>
    <w:rsid w:val="00C36848"/>
    <w:rsid w:val="00C37977"/>
    <w:rsid w:val="00C40D81"/>
    <w:rsid w:val="00C44A9B"/>
    <w:rsid w:val="00C45553"/>
    <w:rsid w:val="00C4688C"/>
    <w:rsid w:val="00C47317"/>
    <w:rsid w:val="00C4740A"/>
    <w:rsid w:val="00C50531"/>
    <w:rsid w:val="00C52902"/>
    <w:rsid w:val="00C53AD2"/>
    <w:rsid w:val="00C53C33"/>
    <w:rsid w:val="00C54481"/>
    <w:rsid w:val="00C5508E"/>
    <w:rsid w:val="00C5554A"/>
    <w:rsid w:val="00C56DF0"/>
    <w:rsid w:val="00C6081D"/>
    <w:rsid w:val="00C6136F"/>
    <w:rsid w:val="00C629DF"/>
    <w:rsid w:val="00C63586"/>
    <w:rsid w:val="00C66009"/>
    <w:rsid w:val="00C66210"/>
    <w:rsid w:val="00C66EC4"/>
    <w:rsid w:val="00C7053A"/>
    <w:rsid w:val="00C70F44"/>
    <w:rsid w:val="00C726AD"/>
    <w:rsid w:val="00C7287B"/>
    <w:rsid w:val="00C729B2"/>
    <w:rsid w:val="00C72EC4"/>
    <w:rsid w:val="00C734A5"/>
    <w:rsid w:val="00C7350C"/>
    <w:rsid w:val="00C735C4"/>
    <w:rsid w:val="00C745B0"/>
    <w:rsid w:val="00C7475C"/>
    <w:rsid w:val="00C756CD"/>
    <w:rsid w:val="00C75A9C"/>
    <w:rsid w:val="00C76F0F"/>
    <w:rsid w:val="00C7755B"/>
    <w:rsid w:val="00C80A68"/>
    <w:rsid w:val="00C812A1"/>
    <w:rsid w:val="00C8232D"/>
    <w:rsid w:val="00C82F02"/>
    <w:rsid w:val="00C91B52"/>
    <w:rsid w:val="00C91BB6"/>
    <w:rsid w:val="00C91F51"/>
    <w:rsid w:val="00C920F4"/>
    <w:rsid w:val="00C9356E"/>
    <w:rsid w:val="00C94300"/>
    <w:rsid w:val="00C95008"/>
    <w:rsid w:val="00C95C31"/>
    <w:rsid w:val="00C96197"/>
    <w:rsid w:val="00C978B3"/>
    <w:rsid w:val="00C97C45"/>
    <w:rsid w:val="00C97F7E"/>
    <w:rsid w:val="00CA07B1"/>
    <w:rsid w:val="00CA15C4"/>
    <w:rsid w:val="00CA1BA7"/>
    <w:rsid w:val="00CA542C"/>
    <w:rsid w:val="00CA5BB4"/>
    <w:rsid w:val="00CA6167"/>
    <w:rsid w:val="00CA61C1"/>
    <w:rsid w:val="00CA7975"/>
    <w:rsid w:val="00CA7FAB"/>
    <w:rsid w:val="00CB0999"/>
    <w:rsid w:val="00CB1EBE"/>
    <w:rsid w:val="00CB2A21"/>
    <w:rsid w:val="00CB3158"/>
    <w:rsid w:val="00CB4851"/>
    <w:rsid w:val="00CB5A49"/>
    <w:rsid w:val="00CB7849"/>
    <w:rsid w:val="00CB7D37"/>
    <w:rsid w:val="00CC1614"/>
    <w:rsid w:val="00CC1775"/>
    <w:rsid w:val="00CC1A0B"/>
    <w:rsid w:val="00CC2F6E"/>
    <w:rsid w:val="00CC31FF"/>
    <w:rsid w:val="00CC342A"/>
    <w:rsid w:val="00CC5A83"/>
    <w:rsid w:val="00CC6791"/>
    <w:rsid w:val="00CC7A4A"/>
    <w:rsid w:val="00CD14CA"/>
    <w:rsid w:val="00CD2A7F"/>
    <w:rsid w:val="00CD2AE5"/>
    <w:rsid w:val="00CD2FDE"/>
    <w:rsid w:val="00CD3692"/>
    <w:rsid w:val="00CD41B8"/>
    <w:rsid w:val="00CD55C8"/>
    <w:rsid w:val="00CE1EA6"/>
    <w:rsid w:val="00CE1F8E"/>
    <w:rsid w:val="00CE3182"/>
    <w:rsid w:val="00CE5CD4"/>
    <w:rsid w:val="00CE661F"/>
    <w:rsid w:val="00CF083E"/>
    <w:rsid w:val="00CF0CE8"/>
    <w:rsid w:val="00CF18FC"/>
    <w:rsid w:val="00CF48F5"/>
    <w:rsid w:val="00CF62DF"/>
    <w:rsid w:val="00CF7E61"/>
    <w:rsid w:val="00D01358"/>
    <w:rsid w:val="00D02EFF"/>
    <w:rsid w:val="00D038B7"/>
    <w:rsid w:val="00D04F37"/>
    <w:rsid w:val="00D05E66"/>
    <w:rsid w:val="00D06032"/>
    <w:rsid w:val="00D06BB8"/>
    <w:rsid w:val="00D108A1"/>
    <w:rsid w:val="00D110BB"/>
    <w:rsid w:val="00D11CBE"/>
    <w:rsid w:val="00D1354F"/>
    <w:rsid w:val="00D16631"/>
    <w:rsid w:val="00D166F2"/>
    <w:rsid w:val="00D17E65"/>
    <w:rsid w:val="00D20911"/>
    <w:rsid w:val="00D2107A"/>
    <w:rsid w:val="00D22574"/>
    <w:rsid w:val="00D22FE9"/>
    <w:rsid w:val="00D247FE"/>
    <w:rsid w:val="00D24AB0"/>
    <w:rsid w:val="00D2686E"/>
    <w:rsid w:val="00D30C35"/>
    <w:rsid w:val="00D32EFC"/>
    <w:rsid w:val="00D33171"/>
    <w:rsid w:val="00D33A7F"/>
    <w:rsid w:val="00D33F2E"/>
    <w:rsid w:val="00D359A4"/>
    <w:rsid w:val="00D36178"/>
    <w:rsid w:val="00D3690D"/>
    <w:rsid w:val="00D36E4F"/>
    <w:rsid w:val="00D405EA"/>
    <w:rsid w:val="00D43123"/>
    <w:rsid w:val="00D433D3"/>
    <w:rsid w:val="00D4663A"/>
    <w:rsid w:val="00D46FD7"/>
    <w:rsid w:val="00D47393"/>
    <w:rsid w:val="00D51812"/>
    <w:rsid w:val="00D51BB9"/>
    <w:rsid w:val="00D51DE4"/>
    <w:rsid w:val="00D52355"/>
    <w:rsid w:val="00D53138"/>
    <w:rsid w:val="00D53B9A"/>
    <w:rsid w:val="00D540F1"/>
    <w:rsid w:val="00D5665F"/>
    <w:rsid w:val="00D60A1A"/>
    <w:rsid w:val="00D6141F"/>
    <w:rsid w:val="00D62111"/>
    <w:rsid w:val="00D630BD"/>
    <w:rsid w:val="00D64E98"/>
    <w:rsid w:val="00D65005"/>
    <w:rsid w:val="00D66D38"/>
    <w:rsid w:val="00D673A9"/>
    <w:rsid w:val="00D707E1"/>
    <w:rsid w:val="00D73A9F"/>
    <w:rsid w:val="00D742D6"/>
    <w:rsid w:val="00D76194"/>
    <w:rsid w:val="00D763AE"/>
    <w:rsid w:val="00D76540"/>
    <w:rsid w:val="00D766E0"/>
    <w:rsid w:val="00D80597"/>
    <w:rsid w:val="00D82D70"/>
    <w:rsid w:val="00D83DB7"/>
    <w:rsid w:val="00D83F9C"/>
    <w:rsid w:val="00D8407D"/>
    <w:rsid w:val="00D8634C"/>
    <w:rsid w:val="00D8644E"/>
    <w:rsid w:val="00D871F8"/>
    <w:rsid w:val="00D8778B"/>
    <w:rsid w:val="00D90A03"/>
    <w:rsid w:val="00D91579"/>
    <w:rsid w:val="00D91D63"/>
    <w:rsid w:val="00D9391F"/>
    <w:rsid w:val="00D943AF"/>
    <w:rsid w:val="00D97EC5"/>
    <w:rsid w:val="00DA192A"/>
    <w:rsid w:val="00DA233F"/>
    <w:rsid w:val="00DA2471"/>
    <w:rsid w:val="00DA2B40"/>
    <w:rsid w:val="00DA4236"/>
    <w:rsid w:val="00DA4A4B"/>
    <w:rsid w:val="00DA4E99"/>
    <w:rsid w:val="00DA5B80"/>
    <w:rsid w:val="00DA6C78"/>
    <w:rsid w:val="00DB09BE"/>
    <w:rsid w:val="00DB4C04"/>
    <w:rsid w:val="00DB5DAD"/>
    <w:rsid w:val="00DB6E7F"/>
    <w:rsid w:val="00DC338D"/>
    <w:rsid w:val="00DC3AC0"/>
    <w:rsid w:val="00DC402A"/>
    <w:rsid w:val="00DC472C"/>
    <w:rsid w:val="00DC57BE"/>
    <w:rsid w:val="00DC6C8E"/>
    <w:rsid w:val="00DC7CFD"/>
    <w:rsid w:val="00DD01D6"/>
    <w:rsid w:val="00DD07F4"/>
    <w:rsid w:val="00DD1757"/>
    <w:rsid w:val="00DD18BE"/>
    <w:rsid w:val="00DD36B0"/>
    <w:rsid w:val="00DD4E8F"/>
    <w:rsid w:val="00DD5A78"/>
    <w:rsid w:val="00DE1162"/>
    <w:rsid w:val="00DE3A2E"/>
    <w:rsid w:val="00DE40A0"/>
    <w:rsid w:val="00DE4D4B"/>
    <w:rsid w:val="00DE4E7C"/>
    <w:rsid w:val="00DE6EAC"/>
    <w:rsid w:val="00DF0E8B"/>
    <w:rsid w:val="00DF14F1"/>
    <w:rsid w:val="00DF325E"/>
    <w:rsid w:val="00DF4F4C"/>
    <w:rsid w:val="00DF5969"/>
    <w:rsid w:val="00DF5D67"/>
    <w:rsid w:val="00DF6023"/>
    <w:rsid w:val="00DF69DE"/>
    <w:rsid w:val="00DF7C8D"/>
    <w:rsid w:val="00E00555"/>
    <w:rsid w:val="00E0055A"/>
    <w:rsid w:val="00E01959"/>
    <w:rsid w:val="00E01A54"/>
    <w:rsid w:val="00E01DEF"/>
    <w:rsid w:val="00E01E75"/>
    <w:rsid w:val="00E03BD4"/>
    <w:rsid w:val="00E0463B"/>
    <w:rsid w:val="00E0473E"/>
    <w:rsid w:val="00E04A9E"/>
    <w:rsid w:val="00E0517A"/>
    <w:rsid w:val="00E0660F"/>
    <w:rsid w:val="00E06E5E"/>
    <w:rsid w:val="00E11864"/>
    <w:rsid w:val="00E11CD5"/>
    <w:rsid w:val="00E120C9"/>
    <w:rsid w:val="00E12B10"/>
    <w:rsid w:val="00E13C8C"/>
    <w:rsid w:val="00E15FC7"/>
    <w:rsid w:val="00E16EA5"/>
    <w:rsid w:val="00E16F8F"/>
    <w:rsid w:val="00E16FB1"/>
    <w:rsid w:val="00E21F66"/>
    <w:rsid w:val="00E2485B"/>
    <w:rsid w:val="00E24E49"/>
    <w:rsid w:val="00E26B34"/>
    <w:rsid w:val="00E26CE1"/>
    <w:rsid w:val="00E27323"/>
    <w:rsid w:val="00E32810"/>
    <w:rsid w:val="00E3439C"/>
    <w:rsid w:val="00E34DA3"/>
    <w:rsid w:val="00E35800"/>
    <w:rsid w:val="00E36201"/>
    <w:rsid w:val="00E3711D"/>
    <w:rsid w:val="00E374C1"/>
    <w:rsid w:val="00E37EB0"/>
    <w:rsid w:val="00E41B73"/>
    <w:rsid w:val="00E42232"/>
    <w:rsid w:val="00E43739"/>
    <w:rsid w:val="00E442D0"/>
    <w:rsid w:val="00E449B8"/>
    <w:rsid w:val="00E45486"/>
    <w:rsid w:val="00E4577C"/>
    <w:rsid w:val="00E5212F"/>
    <w:rsid w:val="00E52449"/>
    <w:rsid w:val="00E52A8E"/>
    <w:rsid w:val="00E52A98"/>
    <w:rsid w:val="00E52E7D"/>
    <w:rsid w:val="00E5304A"/>
    <w:rsid w:val="00E56459"/>
    <w:rsid w:val="00E56B95"/>
    <w:rsid w:val="00E576A2"/>
    <w:rsid w:val="00E604E8"/>
    <w:rsid w:val="00E60BCD"/>
    <w:rsid w:val="00E65A37"/>
    <w:rsid w:val="00E71EFF"/>
    <w:rsid w:val="00E73105"/>
    <w:rsid w:val="00E74019"/>
    <w:rsid w:val="00E749D6"/>
    <w:rsid w:val="00E77357"/>
    <w:rsid w:val="00E77455"/>
    <w:rsid w:val="00E80185"/>
    <w:rsid w:val="00E806F0"/>
    <w:rsid w:val="00E80C16"/>
    <w:rsid w:val="00E81E2F"/>
    <w:rsid w:val="00E82CDD"/>
    <w:rsid w:val="00E876F5"/>
    <w:rsid w:val="00E87951"/>
    <w:rsid w:val="00E905F5"/>
    <w:rsid w:val="00E92C81"/>
    <w:rsid w:val="00E931B0"/>
    <w:rsid w:val="00E932BD"/>
    <w:rsid w:val="00E942EC"/>
    <w:rsid w:val="00E956EC"/>
    <w:rsid w:val="00E96BC0"/>
    <w:rsid w:val="00EA06F8"/>
    <w:rsid w:val="00EA0EE0"/>
    <w:rsid w:val="00EA18FE"/>
    <w:rsid w:val="00EA2A67"/>
    <w:rsid w:val="00EA5770"/>
    <w:rsid w:val="00EA5807"/>
    <w:rsid w:val="00EA701E"/>
    <w:rsid w:val="00EB03C0"/>
    <w:rsid w:val="00EB0CA1"/>
    <w:rsid w:val="00EB0DAD"/>
    <w:rsid w:val="00EB1CB6"/>
    <w:rsid w:val="00EB1DBE"/>
    <w:rsid w:val="00EB45B7"/>
    <w:rsid w:val="00EB5D61"/>
    <w:rsid w:val="00EC092C"/>
    <w:rsid w:val="00EC0AF9"/>
    <w:rsid w:val="00EC0EFF"/>
    <w:rsid w:val="00EC1C6B"/>
    <w:rsid w:val="00EC2B96"/>
    <w:rsid w:val="00EC3EA7"/>
    <w:rsid w:val="00EC55E1"/>
    <w:rsid w:val="00EC698A"/>
    <w:rsid w:val="00EC6DC8"/>
    <w:rsid w:val="00EC7266"/>
    <w:rsid w:val="00EC7A0A"/>
    <w:rsid w:val="00ED0014"/>
    <w:rsid w:val="00ED1BD6"/>
    <w:rsid w:val="00ED26C1"/>
    <w:rsid w:val="00ED2E60"/>
    <w:rsid w:val="00ED2EB1"/>
    <w:rsid w:val="00ED304B"/>
    <w:rsid w:val="00ED69A3"/>
    <w:rsid w:val="00ED7E4A"/>
    <w:rsid w:val="00EE125B"/>
    <w:rsid w:val="00EE1873"/>
    <w:rsid w:val="00EE2AC0"/>
    <w:rsid w:val="00EE3BA3"/>
    <w:rsid w:val="00EE517E"/>
    <w:rsid w:val="00EE5E33"/>
    <w:rsid w:val="00EE7776"/>
    <w:rsid w:val="00EF1116"/>
    <w:rsid w:val="00EF6965"/>
    <w:rsid w:val="00EF69E4"/>
    <w:rsid w:val="00EF6E1A"/>
    <w:rsid w:val="00EF76CA"/>
    <w:rsid w:val="00F00EBB"/>
    <w:rsid w:val="00F03605"/>
    <w:rsid w:val="00F04E8B"/>
    <w:rsid w:val="00F102A8"/>
    <w:rsid w:val="00F10910"/>
    <w:rsid w:val="00F159D9"/>
    <w:rsid w:val="00F16271"/>
    <w:rsid w:val="00F16C0B"/>
    <w:rsid w:val="00F209AE"/>
    <w:rsid w:val="00F21802"/>
    <w:rsid w:val="00F225BE"/>
    <w:rsid w:val="00F24A41"/>
    <w:rsid w:val="00F254C4"/>
    <w:rsid w:val="00F261C3"/>
    <w:rsid w:val="00F26AF3"/>
    <w:rsid w:val="00F303BE"/>
    <w:rsid w:val="00F3041A"/>
    <w:rsid w:val="00F3086A"/>
    <w:rsid w:val="00F329A8"/>
    <w:rsid w:val="00F369A5"/>
    <w:rsid w:val="00F36DAB"/>
    <w:rsid w:val="00F37110"/>
    <w:rsid w:val="00F371DA"/>
    <w:rsid w:val="00F40517"/>
    <w:rsid w:val="00F40933"/>
    <w:rsid w:val="00F42134"/>
    <w:rsid w:val="00F42743"/>
    <w:rsid w:val="00F43469"/>
    <w:rsid w:val="00F45B39"/>
    <w:rsid w:val="00F46A18"/>
    <w:rsid w:val="00F4709C"/>
    <w:rsid w:val="00F47912"/>
    <w:rsid w:val="00F47A58"/>
    <w:rsid w:val="00F519B1"/>
    <w:rsid w:val="00F5692C"/>
    <w:rsid w:val="00F569CB"/>
    <w:rsid w:val="00F60BBF"/>
    <w:rsid w:val="00F60C77"/>
    <w:rsid w:val="00F6147E"/>
    <w:rsid w:val="00F71A1F"/>
    <w:rsid w:val="00F71A8F"/>
    <w:rsid w:val="00F7211F"/>
    <w:rsid w:val="00F7220B"/>
    <w:rsid w:val="00F72ABE"/>
    <w:rsid w:val="00F73281"/>
    <w:rsid w:val="00F74506"/>
    <w:rsid w:val="00F7510F"/>
    <w:rsid w:val="00F763BC"/>
    <w:rsid w:val="00F77DBE"/>
    <w:rsid w:val="00F8274A"/>
    <w:rsid w:val="00F82F9D"/>
    <w:rsid w:val="00F844B6"/>
    <w:rsid w:val="00F8507A"/>
    <w:rsid w:val="00F8529A"/>
    <w:rsid w:val="00F86864"/>
    <w:rsid w:val="00F914BF"/>
    <w:rsid w:val="00F92626"/>
    <w:rsid w:val="00F96453"/>
    <w:rsid w:val="00F9797F"/>
    <w:rsid w:val="00FA1ED5"/>
    <w:rsid w:val="00FA5313"/>
    <w:rsid w:val="00FA53F9"/>
    <w:rsid w:val="00FB50AF"/>
    <w:rsid w:val="00FB695F"/>
    <w:rsid w:val="00FB73D9"/>
    <w:rsid w:val="00FB798C"/>
    <w:rsid w:val="00FB7F27"/>
    <w:rsid w:val="00FC0A47"/>
    <w:rsid w:val="00FC12B7"/>
    <w:rsid w:val="00FC6752"/>
    <w:rsid w:val="00FC6D11"/>
    <w:rsid w:val="00FD0B9F"/>
    <w:rsid w:val="00FD189B"/>
    <w:rsid w:val="00FD2985"/>
    <w:rsid w:val="00FD2E8C"/>
    <w:rsid w:val="00FD30BE"/>
    <w:rsid w:val="00FD39B1"/>
    <w:rsid w:val="00FD43FB"/>
    <w:rsid w:val="00FD4C02"/>
    <w:rsid w:val="00FD5727"/>
    <w:rsid w:val="00FD6F25"/>
    <w:rsid w:val="00FE2463"/>
    <w:rsid w:val="00FE441F"/>
    <w:rsid w:val="00FE6B37"/>
    <w:rsid w:val="00FE6C1C"/>
    <w:rsid w:val="00FF0323"/>
    <w:rsid w:val="00FF0951"/>
    <w:rsid w:val="00FF1228"/>
    <w:rsid w:val="00FF301A"/>
    <w:rsid w:val="00FF3CC7"/>
    <w:rsid w:val="00FF4697"/>
    <w:rsid w:val="00FF6A02"/>
    <w:rsid w:val="00FF717F"/>
    <w:rsid w:val="00FF7E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B6E9A"/>
  <w15:docId w15:val="{FC033A1F-3CCD-48E8-909C-27017F042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3A1"/>
    <w:pPr>
      <w:spacing w:after="60" w:line="360" w:lineRule="auto"/>
    </w:pPr>
    <w:rPr>
      <w:rFonts w:ascii="Calibri" w:eastAsia="SimSun" w:hAnsi="Calibri" w:cs="Times New Roman"/>
      <w:lang w:val="en-GB"/>
    </w:rPr>
  </w:style>
  <w:style w:type="paragraph" w:styleId="Heading1">
    <w:name w:val="heading 1"/>
    <w:basedOn w:val="Normal"/>
    <w:next w:val="Normal"/>
    <w:link w:val="Heading1Char"/>
    <w:uiPriority w:val="9"/>
    <w:qFormat/>
    <w:rsid w:val="005D39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348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91E7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3B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BEA"/>
    <w:rPr>
      <w:rFonts w:ascii="Tahoma" w:eastAsia="SimSun" w:hAnsi="Tahoma" w:cs="Tahoma"/>
      <w:sz w:val="16"/>
      <w:szCs w:val="16"/>
    </w:rPr>
  </w:style>
  <w:style w:type="character" w:styleId="LineNumber">
    <w:name w:val="line number"/>
    <w:basedOn w:val="DefaultParagraphFont"/>
    <w:uiPriority w:val="99"/>
    <w:semiHidden/>
    <w:unhideWhenUsed/>
    <w:rsid w:val="008A672B"/>
  </w:style>
  <w:style w:type="paragraph" w:customStyle="1" w:styleId="Affiliation">
    <w:name w:val="Affiliation"/>
    <w:basedOn w:val="Normal"/>
    <w:qFormat/>
    <w:rsid w:val="008A672B"/>
    <w:pPr>
      <w:spacing w:before="120" w:after="0" w:line="240" w:lineRule="auto"/>
    </w:pPr>
    <w:rPr>
      <w:rFonts w:ascii="Times New Roman" w:eastAsia="Times New Roman" w:hAnsi="Times New Roman"/>
      <w:sz w:val="24"/>
      <w:szCs w:val="24"/>
      <w:lang w:val="en-US"/>
    </w:rPr>
  </w:style>
  <w:style w:type="table" w:styleId="TableGrid">
    <w:name w:val="Table Grid"/>
    <w:basedOn w:val="TableNormal"/>
    <w:uiPriority w:val="59"/>
    <w:rsid w:val="00FD3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A3EF7"/>
    <w:pPr>
      <w:spacing w:after="200"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504AF7"/>
    <w:rPr>
      <w:sz w:val="16"/>
      <w:szCs w:val="16"/>
    </w:rPr>
  </w:style>
  <w:style w:type="paragraph" w:styleId="CommentText">
    <w:name w:val="annotation text"/>
    <w:basedOn w:val="Normal"/>
    <w:link w:val="CommentTextChar"/>
    <w:uiPriority w:val="99"/>
    <w:unhideWhenUsed/>
    <w:rsid w:val="00504AF7"/>
    <w:pPr>
      <w:spacing w:line="240" w:lineRule="auto"/>
    </w:pPr>
    <w:rPr>
      <w:sz w:val="20"/>
      <w:szCs w:val="20"/>
    </w:rPr>
  </w:style>
  <w:style w:type="character" w:customStyle="1" w:styleId="CommentTextChar">
    <w:name w:val="Comment Text Char"/>
    <w:basedOn w:val="DefaultParagraphFont"/>
    <w:link w:val="CommentText"/>
    <w:uiPriority w:val="99"/>
    <w:rsid w:val="00504AF7"/>
    <w:rPr>
      <w:rFonts w:ascii="Calibri" w:eastAsia="SimSu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04AF7"/>
    <w:rPr>
      <w:b/>
      <w:bCs/>
    </w:rPr>
  </w:style>
  <w:style w:type="character" w:customStyle="1" w:styleId="CommentSubjectChar">
    <w:name w:val="Comment Subject Char"/>
    <w:basedOn w:val="CommentTextChar"/>
    <w:link w:val="CommentSubject"/>
    <w:uiPriority w:val="99"/>
    <w:semiHidden/>
    <w:rsid w:val="00504AF7"/>
    <w:rPr>
      <w:rFonts w:ascii="Calibri" w:eastAsia="SimSun" w:hAnsi="Calibri" w:cs="Times New Roman"/>
      <w:b/>
      <w:bCs/>
      <w:sz w:val="20"/>
      <w:szCs w:val="20"/>
    </w:rPr>
  </w:style>
  <w:style w:type="paragraph" w:customStyle="1" w:styleId="EndNoteBibliographyTitle">
    <w:name w:val="EndNote Bibliography Title"/>
    <w:basedOn w:val="Normal"/>
    <w:link w:val="EndNoteBibliographyTitleChar"/>
    <w:rsid w:val="00B231FD"/>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B231FD"/>
    <w:rPr>
      <w:rFonts w:ascii="Calibri" w:eastAsia="SimSun" w:hAnsi="Calibri" w:cs="Times New Roman"/>
      <w:noProof/>
      <w:lang w:val="en-US"/>
    </w:rPr>
  </w:style>
  <w:style w:type="paragraph" w:customStyle="1" w:styleId="EndNoteBibliography">
    <w:name w:val="EndNote Bibliography"/>
    <w:basedOn w:val="Normal"/>
    <w:link w:val="EndNoteBibliographyChar"/>
    <w:rsid w:val="00B231FD"/>
    <w:pPr>
      <w:spacing w:line="240" w:lineRule="auto"/>
      <w:jc w:val="both"/>
    </w:pPr>
    <w:rPr>
      <w:noProof/>
      <w:lang w:val="en-US"/>
    </w:rPr>
  </w:style>
  <w:style w:type="character" w:customStyle="1" w:styleId="EndNoteBibliographyChar">
    <w:name w:val="EndNote Bibliography Char"/>
    <w:basedOn w:val="DefaultParagraphFont"/>
    <w:link w:val="EndNoteBibliography"/>
    <w:rsid w:val="00B231FD"/>
    <w:rPr>
      <w:rFonts w:ascii="Calibri" w:eastAsia="SimSun" w:hAnsi="Calibri" w:cs="Times New Roman"/>
      <w:noProof/>
      <w:lang w:val="en-US"/>
    </w:rPr>
  </w:style>
  <w:style w:type="character" w:styleId="Hyperlink">
    <w:name w:val="Hyperlink"/>
    <w:basedOn w:val="DefaultParagraphFont"/>
    <w:uiPriority w:val="99"/>
    <w:unhideWhenUsed/>
    <w:rsid w:val="002F1428"/>
    <w:rPr>
      <w:color w:val="0000FF" w:themeColor="hyperlink"/>
      <w:u w:val="single"/>
    </w:rPr>
  </w:style>
  <w:style w:type="character" w:styleId="PlaceholderText">
    <w:name w:val="Placeholder Text"/>
    <w:basedOn w:val="DefaultParagraphFont"/>
    <w:uiPriority w:val="99"/>
    <w:semiHidden/>
    <w:rsid w:val="00DF69DE"/>
    <w:rPr>
      <w:color w:val="808080"/>
    </w:rPr>
  </w:style>
  <w:style w:type="paragraph" w:styleId="ListParagraph">
    <w:name w:val="List Paragraph"/>
    <w:basedOn w:val="Normal"/>
    <w:uiPriority w:val="34"/>
    <w:qFormat/>
    <w:rsid w:val="00815959"/>
    <w:pPr>
      <w:ind w:left="720"/>
      <w:contextualSpacing/>
    </w:pPr>
  </w:style>
  <w:style w:type="character" w:customStyle="1" w:styleId="Heading1Char">
    <w:name w:val="Heading 1 Char"/>
    <w:basedOn w:val="DefaultParagraphFont"/>
    <w:link w:val="Heading1"/>
    <w:uiPriority w:val="9"/>
    <w:rsid w:val="005D391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348CE"/>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9B0B0C"/>
    <w:pPr>
      <w:tabs>
        <w:tab w:val="center" w:pos="4536"/>
        <w:tab w:val="right" w:pos="9072"/>
      </w:tabs>
      <w:spacing w:after="0" w:line="240" w:lineRule="auto"/>
    </w:pPr>
  </w:style>
  <w:style w:type="character" w:customStyle="1" w:styleId="HeaderChar">
    <w:name w:val="Header Char"/>
    <w:basedOn w:val="DefaultParagraphFont"/>
    <w:link w:val="Header"/>
    <w:uiPriority w:val="99"/>
    <w:rsid w:val="009B0B0C"/>
    <w:rPr>
      <w:rFonts w:ascii="Calibri" w:eastAsia="SimSun" w:hAnsi="Calibri" w:cs="Times New Roman"/>
    </w:rPr>
  </w:style>
  <w:style w:type="paragraph" w:styleId="Footer">
    <w:name w:val="footer"/>
    <w:basedOn w:val="Normal"/>
    <w:link w:val="FooterChar"/>
    <w:uiPriority w:val="99"/>
    <w:unhideWhenUsed/>
    <w:rsid w:val="009B0B0C"/>
    <w:pPr>
      <w:tabs>
        <w:tab w:val="center" w:pos="4536"/>
        <w:tab w:val="right" w:pos="9072"/>
      </w:tabs>
      <w:spacing w:after="0" w:line="240" w:lineRule="auto"/>
    </w:pPr>
  </w:style>
  <w:style w:type="character" w:customStyle="1" w:styleId="FooterChar">
    <w:name w:val="Footer Char"/>
    <w:basedOn w:val="DefaultParagraphFont"/>
    <w:link w:val="Footer"/>
    <w:uiPriority w:val="99"/>
    <w:rsid w:val="009B0B0C"/>
    <w:rPr>
      <w:rFonts w:ascii="Calibri" w:eastAsia="SimSun" w:hAnsi="Calibri" w:cs="Times New Roman"/>
    </w:rPr>
  </w:style>
  <w:style w:type="character" w:customStyle="1" w:styleId="Heading3Char">
    <w:name w:val="Heading 3 Char"/>
    <w:basedOn w:val="DefaultParagraphFont"/>
    <w:link w:val="Heading3"/>
    <w:uiPriority w:val="9"/>
    <w:semiHidden/>
    <w:rsid w:val="00491E74"/>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286E2B"/>
    <w:rPr>
      <w:color w:val="800080" w:themeColor="followedHyperlink"/>
      <w:u w:val="single"/>
    </w:rPr>
  </w:style>
  <w:style w:type="paragraph" w:styleId="Revision">
    <w:name w:val="Revision"/>
    <w:hidden/>
    <w:uiPriority w:val="99"/>
    <w:semiHidden/>
    <w:rsid w:val="00B344E7"/>
    <w:pPr>
      <w:spacing w:after="0" w:line="240" w:lineRule="auto"/>
    </w:pPr>
    <w:rPr>
      <w:rFonts w:ascii="Calibri" w:eastAsia="SimSun" w:hAnsi="Calibri" w:cs="Times New Roman"/>
    </w:rPr>
  </w:style>
  <w:style w:type="character" w:styleId="Strong">
    <w:name w:val="Strong"/>
    <w:basedOn w:val="DefaultParagraphFont"/>
    <w:uiPriority w:val="22"/>
    <w:qFormat/>
    <w:rsid w:val="003A7C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587622">
      <w:bodyDiv w:val="1"/>
      <w:marLeft w:val="0"/>
      <w:marRight w:val="0"/>
      <w:marTop w:val="0"/>
      <w:marBottom w:val="0"/>
      <w:divBdr>
        <w:top w:val="none" w:sz="0" w:space="0" w:color="auto"/>
        <w:left w:val="none" w:sz="0" w:space="0" w:color="auto"/>
        <w:bottom w:val="none" w:sz="0" w:space="0" w:color="auto"/>
        <w:right w:val="none" w:sz="0" w:space="0" w:color="auto"/>
      </w:divBdr>
    </w:div>
    <w:div w:id="320699015">
      <w:bodyDiv w:val="1"/>
      <w:marLeft w:val="0"/>
      <w:marRight w:val="0"/>
      <w:marTop w:val="0"/>
      <w:marBottom w:val="0"/>
      <w:divBdr>
        <w:top w:val="none" w:sz="0" w:space="0" w:color="auto"/>
        <w:left w:val="none" w:sz="0" w:space="0" w:color="auto"/>
        <w:bottom w:val="none" w:sz="0" w:space="0" w:color="auto"/>
        <w:right w:val="none" w:sz="0" w:space="0" w:color="auto"/>
      </w:divBdr>
    </w:div>
    <w:div w:id="455952254">
      <w:bodyDiv w:val="1"/>
      <w:marLeft w:val="0"/>
      <w:marRight w:val="0"/>
      <w:marTop w:val="0"/>
      <w:marBottom w:val="0"/>
      <w:divBdr>
        <w:top w:val="none" w:sz="0" w:space="0" w:color="auto"/>
        <w:left w:val="none" w:sz="0" w:space="0" w:color="auto"/>
        <w:bottom w:val="none" w:sz="0" w:space="0" w:color="auto"/>
        <w:right w:val="none" w:sz="0" w:space="0" w:color="auto"/>
      </w:divBdr>
    </w:div>
    <w:div w:id="688723290">
      <w:bodyDiv w:val="1"/>
      <w:marLeft w:val="0"/>
      <w:marRight w:val="0"/>
      <w:marTop w:val="0"/>
      <w:marBottom w:val="0"/>
      <w:divBdr>
        <w:top w:val="none" w:sz="0" w:space="0" w:color="auto"/>
        <w:left w:val="none" w:sz="0" w:space="0" w:color="auto"/>
        <w:bottom w:val="none" w:sz="0" w:space="0" w:color="auto"/>
        <w:right w:val="none" w:sz="0" w:space="0" w:color="auto"/>
      </w:divBdr>
    </w:div>
    <w:div w:id="790977813">
      <w:bodyDiv w:val="1"/>
      <w:marLeft w:val="0"/>
      <w:marRight w:val="0"/>
      <w:marTop w:val="0"/>
      <w:marBottom w:val="0"/>
      <w:divBdr>
        <w:top w:val="none" w:sz="0" w:space="0" w:color="auto"/>
        <w:left w:val="none" w:sz="0" w:space="0" w:color="auto"/>
        <w:bottom w:val="none" w:sz="0" w:space="0" w:color="auto"/>
        <w:right w:val="none" w:sz="0" w:space="0" w:color="auto"/>
      </w:divBdr>
    </w:div>
    <w:div w:id="811556174">
      <w:bodyDiv w:val="1"/>
      <w:marLeft w:val="0"/>
      <w:marRight w:val="0"/>
      <w:marTop w:val="0"/>
      <w:marBottom w:val="0"/>
      <w:divBdr>
        <w:top w:val="none" w:sz="0" w:space="0" w:color="auto"/>
        <w:left w:val="none" w:sz="0" w:space="0" w:color="auto"/>
        <w:bottom w:val="none" w:sz="0" w:space="0" w:color="auto"/>
        <w:right w:val="none" w:sz="0" w:space="0" w:color="auto"/>
      </w:divBdr>
    </w:div>
    <w:div w:id="1057048996">
      <w:bodyDiv w:val="1"/>
      <w:marLeft w:val="0"/>
      <w:marRight w:val="0"/>
      <w:marTop w:val="0"/>
      <w:marBottom w:val="0"/>
      <w:divBdr>
        <w:top w:val="none" w:sz="0" w:space="0" w:color="auto"/>
        <w:left w:val="none" w:sz="0" w:space="0" w:color="auto"/>
        <w:bottom w:val="none" w:sz="0" w:space="0" w:color="auto"/>
        <w:right w:val="none" w:sz="0" w:space="0" w:color="auto"/>
      </w:divBdr>
    </w:div>
    <w:div w:id="1184825554">
      <w:bodyDiv w:val="1"/>
      <w:marLeft w:val="0"/>
      <w:marRight w:val="0"/>
      <w:marTop w:val="0"/>
      <w:marBottom w:val="0"/>
      <w:divBdr>
        <w:top w:val="none" w:sz="0" w:space="0" w:color="auto"/>
        <w:left w:val="none" w:sz="0" w:space="0" w:color="auto"/>
        <w:bottom w:val="none" w:sz="0" w:space="0" w:color="auto"/>
        <w:right w:val="none" w:sz="0" w:space="0" w:color="auto"/>
      </w:divBdr>
    </w:div>
    <w:div w:id="1185293187">
      <w:bodyDiv w:val="1"/>
      <w:marLeft w:val="0"/>
      <w:marRight w:val="0"/>
      <w:marTop w:val="0"/>
      <w:marBottom w:val="0"/>
      <w:divBdr>
        <w:top w:val="none" w:sz="0" w:space="0" w:color="auto"/>
        <w:left w:val="none" w:sz="0" w:space="0" w:color="auto"/>
        <w:bottom w:val="none" w:sz="0" w:space="0" w:color="auto"/>
        <w:right w:val="none" w:sz="0" w:space="0" w:color="auto"/>
      </w:divBdr>
    </w:div>
    <w:div w:id="1276524413">
      <w:bodyDiv w:val="1"/>
      <w:marLeft w:val="0"/>
      <w:marRight w:val="0"/>
      <w:marTop w:val="0"/>
      <w:marBottom w:val="0"/>
      <w:divBdr>
        <w:top w:val="none" w:sz="0" w:space="0" w:color="auto"/>
        <w:left w:val="none" w:sz="0" w:space="0" w:color="auto"/>
        <w:bottom w:val="none" w:sz="0" w:space="0" w:color="auto"/>
        <w:right w:val="none" w:sz="0" w:space="0" w:color="auto"/>
      </w:divBdr>
      <w:divsChild>
        <w:div w:id="626274168">
          <w:marLeft w:val="547"/>
          <w:marRight w:val="0"/>
          <w:marTop w:val="0"/>
          <w:marBottom w:val="0"/>
          <w:divBdr>
            <w:top w:val="none" w:sz="0" w:space="0" w:color="auto"/>
            <w:left w:val="none" w:sz="0" w:space="0" w:color="auto"/>
            <w:bottom w:val="none" w:sz="0" w:space="0" w:color="auto"/>
            <w:right w:val="none" w:sz="0" w:space="0" w:color="auto"/>
          </w:divBdr>
        </w:div>
        <w:div w:id="1911305135">
          <w:marLeft w:val="547"/>
          <w:marRight w:val="0"/>
          <w:marTop w:val="0"/>
          <w:marBottom w:val="0"/>
          <w:divBdr>
            <w:top w:val="none" w:sz="0" w:space="0" w:color="auto"/>
            <w:left w:val="none" w:sz="0" w:space="0" w:color="auto"/>
            <w:bottom w:val="none" w:sz="0" w:space="0" w:color="auto"/>
            <w:right w:val="none" w:sz="0" w:space="0" w:color="auto"/>
          </w:divBdr>
        </w:div>
      </w:divsChild>
    </w:div>
    <w:div w:id="1305547975">
      <w:bodyDiv w:val="1"/>
      <w:marLeft w:val="0"/>
      <w:marRight w:val="0"/>
      <w:marTop w:val="0"/>
      <w:marBottom w:val="0"/>
      <w:divBdr>
        <w:top w:val="none" w:sz="0" w:space="0" w:color="auto"/>
        <w:left w:val="none" w:sz="0" w:space="0" w:color="auto"/>
        <w:bottom w:val="none" w:sz="0" w:space="0" w:color="auto"/>
        <w:right w:val="none" w:sz="0" w:space="0" w:color="auto"/>
      </w:divBdr>
    </w:div>
    <w:div w:id="1511023549">
      <w:bodyDiv w:val="1"/>
      <w:marLeft w:val="0"/>
      <w:marRight w:val="0"/>
      <w:marTop w:val="0"/>
      <w:marBottom w:val="0"/>
      <w:divBdr>
        <w:top w:val="none" w:sz="0" w:space="0" w:color="auto"/>
        <w:left w:val="none" w:sz="0" w:space="0" w:color="auto"/>
        <w:bottom w:val="none" w:sz="0" w:space="0" w:color="auto"/>
        <w:right w:val="none" w:sz="0" w:space="0" w:color="auto"/>
      </w:divBdr>
      <w:divsChild>
        <w:div w:id="159002864">
          <w:marLeft w:val="0"/>
          <w:marRight w:val="0"/>
          <w:marTop w:val="0"/>
          <w:marBottom w:val="0"/>
          <w:divBdr>
            <w:top w:val="none" w:sz="0" w:space="0" w:color="auto"/>
            <w:left w:val="none" w:sz="0" w:space="0" w:color="auto"/>
            <w:bottom w:val="none" w:sz="0" w:space="0" w:color="auto"/>
            <w:right w:val="none" w:sz="0" w:space="0" w:color="auto"/>
          </w:divBdr>
        </w:div>
        <w:div w:id="220992231">
          <w:marLeft w:val="0"/>
          <w:marRight w:val="0"/>
          <w:marTop w:val="0"/>
          <w:marBottom w:val="0"/>
          <w:divBdr>
            <w:top w:val="none" w:sz="0" w:space="0" w:color="auto"/>
            <w:left w:val="none" w:sz="0" w:space="0" w:color="auto"/>
            <w:bottom w:val="none" w:sz="0" w:space="0" w:color="auto"/>
            <w:right w:val="none" w:sz="0" w:space="0" w:color="auto"/>
          </w:divBdr>
        </w:div>
        <w:div w:id="755633763">
          <w:marLeft w:val="0"/>
          <w:marRight w:val="0"/>
          <w:marTop w:val="0"/>
          <w:marBottom w:val="0"/>
          <w:divBdr>
            <w:top w:val="none" w:sz="0" w:space="0" w:color="auto"/>
            <w:left w:val="none" w:sz="0" w:space="0" w:color="auto"/>
            <w:bottom w:val="none" w:sz="0" w:space="0" w:color="auto"/>
            <w:right w:val="none" w:sz="0" w:space="0" w:color="auto"/>
          </w:divBdr>
        </w:div>
        <w:div w:id="1015618825">
          <w:marLeft w:val="0"/>
          <w:marRight w:val="0"/>
          <w:marTop w:val="0"/>
          <w:marBottom w:val="0"/>
          <w:divBdr>
            <w:top w:val="none" w:sz="0" w:space="0" w:color="auto"/>
            <w:left w:val="none" w:sz="0" w:space="0" w:color="auto"/>
            <w:bottom w:val="none" w:sz="0" w:space="0" w:color="auto"/>
            <w:right w:val="none" w:sz="0" w:space="0" w:color="auto"/>
          </w:divBdr>
        </w:div>
        <w:div w:id="1644775340">
          <w:marLeft w:val="0"/>
          <w:marRight w:val="0"/>
          <w:marTop w:val="0"/>
          <w:marBottom w:val="0"/>
          <w:divBdr>
            <w:top w:val="none" w:sz="0" w:space="0" w:color="auto"/>
            <w:left w:val="none" w:sz="0" w:space="0" w:color="auto"/>
            <w:bottom w:val="none" w:sz="0" w:space="0" w:color="auto"/>
            <w:right w:val="none" w:sz="0" w:space="0" w:color="auto"/>
          </w:divBdr>
        </w:div>
        <w:div w:id="1646426483">
          <w:marLeft w:val="0"/>
          <w:marRight w:val="0"/>
          <w:marTop w:val="0"/>
          <w:marBottom w:val="0"/>
          <w:divBdr>
            <w:top w:val="none" w:sz="0" w:space="0" w:color="auto"/>
            <w:left w:val="none" w:sz="0" w:space="0" w:color="auto"/>
            <w:bottom w:val="none" w:sz="0" w:space="0" w:color="auto"/>
            <w:right w:val="none" w:sz="0" w:space="0" w:color="auto"/>
          </w:divBdr>
        </w:div>
        <w:div w:id="1688561220">
          <w:marLeft w:val="0"/>
          <w:marRight w:val="0"/>
          <w:marTop w:val="0"/>
          <w:marBottom w:val="0"/>
          <w:divBdr>
            <w:top w:val="none" w:sz="0" w:space="0" w:color="auto"/>
            <w:left w:val="none" w:sz="0" w:space="0" w:color="auto"/>
            <w:bottom w:val="none" w:sz="0" w:space="0" w:color="auto"/>
            <w:right w:val="none" w:sz="0" w:space="0" w:color="auto"/>
          </w:divBdr>
        </w:div>
        <w:div w:id="1958944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2E718-56C8-46B9-BDFC-26E3DD0A0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13236</Words>
  <Characters>75450</Characters>
  <Application>Microsoft Office Word</Application>
  <DocSecurity>0</DocSecurity>
  <Lines>628</Lines>
  <Paragraphs>177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Jannis Groh</dc:creator>
  <cp:lastModifiedBy>Kaitlin Miller</cp:lastModifiedBy>
  <cp:revision>2</cp:revision>
  <cp:lastPrinted>2019-11-29T19:16:00Z</cp:lastPrinted>
  <dcterms:created xsi:type="dcterms:W3CDTF">2020-07-28T13:40:00Z</dcterms:created>
  <dcterms:modified xsi:type="dcterms:W3CDTF">2020-07-28T13:40:00Z</dcterms:modified>
</cp:coreProperties>
</file>