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opfzeile"/>
        <w:spacing w:line="480" w:lineRule="auto"/>
        <w:rPr>
          <w:rFonts w:ascii="Arial" w:hAnsi="Arial" w:cs="Arial"/>
          <w:b/>
          <w:sz w:val="36"/>
          <w:lang w:val="en-US"/>
        </w:rPr>
      </w:pPr>
      <w:bookmarkStart w:id="0" w:name="_GoBack"/>
      <w:bookmarkEnd w:id="0"/>
    </w:p>
    <w:p>
      <w:pPr>
        <w:pStyle w:val="Kopfzeile"/>
        <w:spacing w:line="480" w:lineRule="auto"/>
        <w:rPr>
          <w:rFonts w:ascii="Arial" w:hAnsi="Arial" w:cs="Arial"/>
          <w:b/>
          <w:sz w:val="36"/>
          <w:lang w:val="en-US"/>
        </w:rPr>
      </w:pPr>
      <w:r>
        <w:rPr>
          <w:rFonts w:ascii="Arial" w:hAnsi="Arial" w:cs="Arial"/>
          <w:b/>
          <w:sz w:val="36"/>
          <w:lang w:val="en-US"/>
        </w:rPr>
        <w:t xml:space="preserve">Incidental Findings in Whole-Body MR Imaging of a Population-based Cohort Study: Frequency, Management and </w:t>
      </w:r>
      <w:bookmarkStart w:id="1" w:name="_Hlk489262208"/>
      <w:r>
        <w:rPr>
          <w:rFonts w:ascii="Arial" w:hAnsi="Arial" w:cs="Arial"/>
          <w:b/>
          <w:sz w:val="36"/>
          <w:lang w:val="en-US"/>
        </w:rPr>
        <w:t>Psychosocial Consequences</w:t>
      </w:r>
      <w:bookmarkEnd w:id="1"/>
    </w:p>
    <w:p>
      <w:pPr>
        <w:pStyle w:val="Kopfzeile"/>
        <w:spacing w:line="480" w:lineRule="auto"/>
        <w:rPr>
          <w:rFonts w:ascii="Arial" w:hAnsi="Arial" w:cs="Arial"/>
          <w:b/>
        </w:rPr>
      </w:pPr>
    </w:p>
    <w:p>
      <w:pPr>
        <w:spacing w:after="60" w:line="480" w:lineRule="auto"/>
        <w:rPr>
          <w:rFonts w:ascii="Arial" w:hAnsi="Arial" w:cs="Arial"/>
          <w:sz w:val="22"/>
          <w:szCs w:val="22"/>
        </w:rPr>
      </w:pPr>
      <w:r>
        <w:rPr>
          <w:rFonts w:ascii="Arial" w:hAnsi="Arial" w:cs="Arial"/>
          <w:sz w:val="22"/>
          <w:szCs w:val="22"/>
        </w:rPr>
        <w:t>Christopher L. Schlett</w:t>
      </w:r>
      <w:r>
        <w:rPr>
          <w:rFonts w:ascii="Arial" w:hAnsi="Arial" w:cs="Arial"/>
          <w:sz w:val="22"/>
          <w:szCs w:val="22"/>
          <w:vertAlign w:val="superscript"/>
        </w:rPr>
        <w:t>1</w:t>
      </w:r>
      <w:r>
        <w:rPr>
          <w:rFonts w:ascii="Arial" w:hAnsi="Arial" w:cs="Arial"/>
          <w:sz w:val="22"/>
          <w:szCs w:val="22"/>
        </w:rPr>
        <w:t>, Susanne Rospleszcz</w:t>
      </w:r>
      <w:r>
        <w:rPr>
          <w:rFonts w:ascii="Arial" w:hAnsi="Arial" w:cs="Arial"/>
          <w:sz w:val="22"/>
          <w:szCs w:val="22"/>
          <w:vertAlign w:val="superscript"/>
        </w:rPr>
        <w:t>2,6</w:t>
      </w:r>
      <w:r>
        <w:rPr>
          <w:rFonts w:ascii="Arial" w:hAnsi="Arial" w:cs="Arial"/>
          <w:sz w:val="22"/>
          <w:szCs w:val="22"/>
        </w:rPr>
        <w:t>, Dorina Korbmacher</w:t>
      </w:r>
      <w:r>
        <w:rPr>
          <w:rFonts w:ascii="Arial" w:hAnsi="Arial" w:cs="Arial"/>
          <w:sz w:val="22"/>
          <w:szCs w:val="22"/>
          <w:vertAlign w:val="superscript"/>
        </w:rPr>
        <w:t>1</w:t>
      </w:r>
      <w:r>
        <w:rPr>
          <w:rFonts w:ascii="Arial" w:hAnsi="Arial" w:cs="Arial"/>
          <w:sz w:val="22"/>
          <w:szCs w:val="22"/>
        </w:rPr>
        <w:t>, Roberto Lorbeer</w:t>
      </w:r>
      <w:r>
        <w:rPr>
          <w:rFonts w:ascii="Arial" w:hAnsi="Arial" w:cs="Arial"/>
          <w:sz w:val="22"/>
          <w:szCs w:val="22"/>
          <w:vertAlign w:val="superscript"/>
        </w:rPr>
        <w:t>3</w:t>
      </w:r>
      <w:r>
        <w:rPr>
          <w:rFonts w:ascii="Arial" w:hAnsi="Arial" w:cs="Arial"/>
          <w:sz w:val="22"/>
          <w:szCs w:val="22"/>
        </w:rPr>
        <w:t>, Sigrid Auweter</w:t>
      </w:r>
      <w:r>
        <w:rPr>
          <w:rFonts w:ascii="Arial" w:hAnsi="Arial" w:cs="Arial"/>
          <w:sz w:val="22"/>
          <w:szCs w:val="22"/>
          <w:vertAlign w:val="superscript"/>
        </w:rPr>
        <w:t>3</w:t>
      </w:r>
      <w:r>
        <w:rPr>
          <w:rFonts w:ascii="Arial" w:hAnsi="Arial" w:cs="Arial"/>
          <w:sz w:val="22"/>
          <w:szCs w:val="22"/>
        </w:rPr>
        <w:t>, Holger Hetterich</w:t>
      </w:r>
      <w:r>
        <w:rPr>
          <w:rFonts w:ascii="Arial" w:hAnsi="Arial" w:cs="Arial"/>
          <w:sz w:val="22"/>
          <w:szCs w:val="22"/>
          <w:vertAlign w:val="superscript"/>
        </w:rPr>
        <w:t>3</w:t>
      </w:r>
      <w:r>
        <w:rPr>
          <w:rFonts w:ascii="Arial" w:hAnsi="Arial" w:cs="Arial"/>
          <w:sz w:val="22"/>
          <w:szCs w:val="22"/>
        </w:rPr>
        <w:t>, Sonja Selder</w:t>
      </w:r>
      <w:r>
        <w:rPr>
          <w:rFonts w:ascii="Arial" w:hAnsi="Arial" w:cs="Arial"/>
          <w:sz w:val="22"/>
          <w:szCs w:val="22"/>
          <w:vertAlign w:val="superscript"/>
        </w:rPr>
        <w:t>3</w:t>
      </w:r>
      <w:r>
        <w:rPr>
          <w:rFonts w:ascii="Arial" w:hAnsi="Arial" w:cs="Arial"/>
          <w:sz w:val="22"/>
          <w:szCs w:val="22"/>
        </w:rPr>
        <w:t>, Margit Heier</w:t>
      </w:r>
      <w:r>
        <w:rPr>
          <w:rFonts w:ascii="Arial" w:hAnsi="Arial" w:cs="Arial"/>
          <w:sz w:val="22"/>
          <w:szCs w:val="22"/>
          <w:vertAlign w:val="superscript"/>
        </w:rPr>
        <w:t>2</w:t>
      </w:r>
      <w:r>
        <w:rPr>
          <w:rFonts w:ascii="Arial" w:hAnsi="Arial" w:cs="Arial"/>
          <w:sz w:val="22"/>
          <w:szCs w:val="22"/>
        </w:rPr>
        <w:t>, Birgit Linkohr</w:t>
      </w:r>
      <w:r>
        <w:rPr>
          <w:rFonts w:ascii="Arial" w:hAnsi="Arial" w:cs="Arial"/>
          <w:sz w:val="22"/>
          <w:szCs w:val="22"/>
          <w:vertAlign w:val="superscript"/>
        </w:rPr>
        <w:t>2</w:t>
      </w:r>
      <w:r>
        <w:rPr>
          <w:rFonts w:ascii="Arial" w:hAnsi="Arial" w:cs="Arial"/>
          <w:sz w:val="22"/>
          <w:szCs w:val="22"/>
        </w:rPr>
        <w:t xml:space="preserve">, </w:t>
      </w:r>
      <w:r>
        <w:rPr>
          <w:rFonts w:ascii="Arial" w:hAnsi="Arial" w:cs="Arial"/>
          <w:sz w:val="22"/>
          <w:szCs w:val="22"/>
        </w:rPr>
        <w:br/>
        <w:t>Sabine Weckbach</w:t>
      </w:r>
      <w:r>
        <w:rPr>
          <w:rFonts w:ascii="Arial" w:hAnsi="Arial" w:cs="Arial"/>
          <w:sz w:val="22"/>
          <w:szCs w:val="22"/>
          <w:vertAlign w:val="superscript"/>
        </w:rPr>
        <w:t>4</w:t>
      </w:r>
      <w:r>
        <w:rPr>
          <w:rFonts w:ascii="Arial" w:hAnsi="Arial" w:cs="Arial"/>
          <w:sz w:val="22"/>
          <w:szCs w:val="22"/>
        </w:rPr>
        <w:t>, Birgit Ertl-Wagner</w:t>
      </w:r>
      <w:r>
        <w:rPr>
          <w:rFonts w:ascii="Arial" w:hAnsi="Arial" w:cs="Arial"/>
          <w:sz w:val="22"/>
          <w:szCs w:val="22"/>
          <w:vertAlign w:val="superscript"/>
        </w:rPr>
        <w:t>3,5</w:t>
      </w:r>
      <w:r>
        <w:rPr>
          <w:rFonts w:ascii="Arial" w:hAnsi="Arial" w:cs="Arial"/>
          <w:sz w:val="22"/>
          <w:szCs w:val="22"/>
        </w:rPr>
        <w:t>, Annette Peters</w:t>
      </w:r>
      <w:r>
        <w:rPr>
          <w:rFonts w:ascii="Arial" w:hAnsi="Arial" w:cs="Arial"/>
          <w:sz w:val="22"/>
          <w:szCs w:val="22"/>
          <w:vertAlign w:val="superscript"/>
        </w:rPr>
        <w:t>2,6</w:t>
      </w:r>
      <w:r>
        <w:rPr>
          <w:rFonts w:ascii="Arial" w:hAnsi="Arial" w:cs="Arial"/>
          <w:sz w:val="22"/>
          <w:szCs w:val="22"/>
        </w:rPr>
        <w:t>, Fabian Bamberg</w:t>
      </w:r>
      <w:r>
        <w:rPr>
          <w:rFonts w:ascii="Arial" w:hAnsi="Arial" w:cs="Arial"/>
          <w:sz w:val="22"/>
          <w:szCs w:val="22"/>
          <w:vertAlign w:val="superscript"/>
        </w:rPr>
        <w:t xml:space="preserve">1 </w:t>
      </w:r>
    </w:p>
    <w:p>
      <w:pPr>
        <w:spacing w:after="60" w:line="480" w:lineRule="auto"/>
        <w:rPr>
          <w:rFonts w:ascii="Arial" w:hAnsi="Arial" w:cs="Arial"/>
          <w:sz w:val="22"/>
          <w:szCs w:val="22"/>
        </w:rPr>
      </w:pPr>
    </w:p>
    <w:p>
      <w:pPr>
        <w:spacing w:after="60" w:line="480" w:lineRule="auto"/>
        <w:rPr>
          <w:rFonts w:ascii="Arial" w:hAnsi="Arial" w:cs="Arial"/>
          <w:sz w:val="22"/>
          <w:szCs w:val="22"/>
          <w:lang w:val="en-US"/>
        </w:rPr>
      </w:pPr>
      <w:r>
        <w:rPr>
          <w:rFonts w:ascii="Arial" w:hAnsi="Arial" w:cs="Arial"/>
          <w:sz w:val="22"/>
          <w:szCs w:val="22"/>
          <w:lang w:val="en-US"/>
        </w:rPr>
        <w:t>1 Department of Diagnostic and Interventional Radiology, Medical Center - University of Freiburg, Faculty of Medicine, University of Freiburg, Freiburg, Germany</w:t>
      </w:r>
    </w:p>
    <w:p>
      <w:pPr>
        <w:spacing w:after="60" w:line="480" w:lineRule="auto"/>
        <w:rPr>
          <w:rFonts w:ascii="Arial" w:hAnsi="Arial" w:cs="Arial"/>
          <w:sz w:val="22"/>
          <w:szCs w:val="22"/>
          <w:lang w:val="en-US"/>
        </w:rPr>
      </w:pPr>
      <w:r>
        <w:rPr>
          <w:rFonts w:ascii="Arial" w:hAnsi="Arial" w:cs="Arial"/>
          <w:sz w:val="22"/>
          <w:szCs w:val="22"/>
          <w:lang w:val="en-US"/>
        </w:rPr>
        <w:t>2 Institute of Epidemiology, Helmholtz Center Munich - German Research Center for Environmental Health, Neuherberg, Germany</w:t>
      </w:r>
    </w:p>
    <w:p>
      <w:pPr>
        <w:spacing w:after="60" w:line="480" w:lineRule="auto"/>
        <w:rPr>
          <w:rFonts w:ascii="Arial" w:hAnsi="Arial" w:cs="Arial"/>
          <w:sz w:val="22"/>
          <w:szCs w:val="22"/>
          <w:lang w:val="en-US"/>
        </w:rPr>
      </w:pPr>
      <w:r>
        <w:rPr>
          <w:rFonts w:ascii="Arial" w:hAnsi="Arial" w:cs="Arial"/>
          <w:sz w:val="22"/>
          <w:szCs w:val="22"/>
          <w:lang w:val="en-US"/>
        </w:rPr>
        <w:t>3 Department of Radiology, Ludwig-Maximilians-University Hospital, Munich, Germany</w:t>
      </w:r>
    </w:p>
    <w:p>
      <w:pPr>
        <w:spacing w:after="60" w:line="480" w:lineRule="auto"/>
        <w:rPr>
          <w:rFonts w:ascii="Arial" w:hAnsi="Arial" w:cs="Arial"/>
          <w:sz w:val="22"/>
          <w:szCs w:val="22"/>
          <w:lang w:val="en-US"/>
        </w:rPr>
      </w:pPr>
      <w:r>
        <w:rPr>
          <w:rFonts w:ascii="Arial" w:hAnsi="Arial" w:cs="Arial"/>
          <w:sz w:val="22"/>
          <w:szCs w:val="22"/>
          <w:lang w:val="en-US"/>
        </w:rPr>
        <w:t>4 Department of Diagnostic and Interventional Radiology, University Hospital Heidelberg, Heidelberg, Germany</w:t>
      </w:r>
    </w:p>
    <w:p>
      <w:pPr>
        <w:spacing w:after="60" w:line="480" w:lineRule="auto"/>
        <w:rPr>
          <w:rFonts w:ascii="Arial" w:hAnsi="Arial" w:cs="Arial"/>
          <w:sz w:val="22"/>
          <w:szCs w:val="22"/>
          <w:lang w:val="en-US"/>
        </w:rPr>
      </w:pPr>
      <w:r>
        <w:rPr>
          <w:rFonts w:ascii="Arial" w:hAnsi="Arial" w:cs="Arial"/>
          <w:sz w:val="22"/>
          <w:szCs w:val="22"/>
          <w:lang w:val="en-US"/>
        </w:rPr>
        <w:t>5 Department of Medical Imaging, Hospital for Sick Children, University of Toronto, Toronto, Canada</w:t>
      </w:r>
    </w:p>
    <w:p>
      <w:pPr>
        <w:spacing w:after="60" w:line="480" w:lineRule="auto"/>
        <w:rPr>
          <w:rFonts w:ascii="Arial" w:hAnsi="Arial" w:cs="Arial"/>
          <w:sz w:val="22"/>
          <w:szCs w:val="22"/>
          <w:lang w:val="en-US"/>
        </w:rPr>
      </w:pPr>
      <w:r>
        <w:rPr>
          <w:rFonts w:ascii="Arial" w:hAnsi="Arial" w:cs="Arial"/>
          <w:sz w:val="22"/>
          <w:szCs w:val="22"/>
          <w:lang w:val="en-US"/>
        </w:rPr>
        <w:t>6 Chair of Epidemiology, Institute for Medical Information Processing, Biometry and Epidemiology, Medical Faculty, Ludwig-Maximilians-University Munich, Munich, Germany</w:t>
      </w:r>
    </w:p>
    <w:p>
      <w:pPr>
        <w:spacing w:after="60" w:line="480" w:lineRule="auto"/>
        <w:rPr>
          <w:rFonts w:ascii="Arial" w:hAnsi="Arial" w:cs="Arial"/>
          <w:i/>
          <w:sz w:val="22"/>
          <w:szCs w:val="22"/>
          <w:lang w:val="en-US"/>
        </w:rPr>
      </w:pPr>
    </w:p>
    <w:p>
      <w:pPr>
        <w:spacing w:after="60" w:line="480" w:lineRule="auto"/>
        <w:rPr>
          <w:rFonts w:ascii="Arial" w:hAnsi="Arial" w:cs="Arial"/>
          <w:i/>
          <w:sz w:val="22"/>
          <w:szCs w:val="22"/>
          <w:lang w:val="en-US"/>
        </w:rPr>
      </w:pPr>
    </w:p>
    <w:p>
      <w:pPr>
        <w:spacing w:after="200" w:line="276" w:lineRule="auto"/>
        <w:rPr>
          <w:rFonts w:ascii="Arial" w:hAnsi="Arial" w:cs="Arial"/>
          <w:b/>
          <w:lang w:val="en-US"/>
        </w:rPr>
      </w:pPr>
      <w:r>
        <w:rPr>
          <w:rFonts w:ascii="Arial" w:hAnsi="Arial" w:cs="Arial"/>
          <w:b/>
          <w:lang w:val="en-US"/>
        </w:rPr>
        <w:br w:type="page"/>
      </w:r>
    </w:p>
    <w:p>
      <w:pPr>
        <w:spacing w:after="60" w:line="480" w:lineRule="auto"/>
        <w:jc w:val="both"/>
        <w:rPr>
          <w:rFonts w:ascii="Arial" w:hAnsi="Arial" w:cs="Arial"/>
          <w:b/>
          <w:lang w:val="en-US"/>
        </w:rPr>
      </w:pPr>
      <w:r>
        <w:rPr>
          <w:rFonts w:ascii="Arial" w:hAnsi="Arial" w:cs="Arial"/>
          <w:b/>
          <w:lang w:val="en-US"/>
        </w:rPr>
        <w:lastRenderedPageBreak/>
        <w:t xml:space="preserve">Address for Correspondence: </w:t>
      </w:r>
    </w:p>
    <w:p>
      <w:pPr>
        <w:spacing w:after="60"/>
        <w:jc w:val="both"/>
        <w:rPr>
          <w:rFonts w:ascii="Arial" w:hAnsi="Arial" w:cs="Arial"/>
          <w:sz w:val="22"/>
          <w:szCs w:val="22"/>
          <w:lang w:val="en-US"/>
        </w:rPr>
      </w:pPr>
      <w:r>
        <w:rPr>
          <w:rFonts w:ascii="Arial" w:hAnsi="Arial" w:cs="Arial"/>
          <w:sz w:val="22"/>
          <w:szCs w:val="22"/>
          <w:lang w:val="en-US"/>
        </w:rPr>
        <w:t>Christopher L. Schlett, MD MPH</w:t>
      </w:r>
    </w:p>
    <w:p>
      <w:pPr>
        <w:spacing w:after="60"/>
        <w:ind w:firstLine="708"/>
        <w:jc w:val="both"/>
        <w:rPr>
          <w:rFonts w:ascii="Arial" w:hAnsi="Arial" w:cs="Arial"/>
          <w:sz w:val="22"/>
          <w:szCs w:val="22"/>
          <w:lang w:val="en-US"/>
        </w:rPr>
      </w:pPr>
      <w:r>
        <w:rPr>
          <w:rFonts w:ascii="Arial" w:hAnsi="Arial" w:cs="Arial"/>
          <w:sz w:val="22"/>
          <w:szCs w:val="22"/>
          <w:lang w:val="en-US"/>
        </w:rPr>
        <w:t>Department of Diagnostic and Interventional Radiology</w:t>
      </w:r>
    </w:p>
    <w:p>
      <w:pPr>
        <w:spacing w:after="60"/>
        <w:ind w:firstLine="708"/>
        <w:jc w:val="both"/>
        <w:rPr>
          <w:rFonts w:ascii="Arial" w:hAnsi="Arial" w:cs="Arial"/>
          <w:sz w:val="22"/>
          <w:szCs w:val="22"/>
          <w:lang w:val="en-US"/>
        </w:rPr>
      </w:pPr>
      <w:r>
        <w:rPr>
          <w:rFonts w:ascii="Arial" w:hAnsi="Arial" w:cs="Arial"/>
          <w:sz w:val="22"/>
          <w:szCs w:val="22"/>
          <w:lang w:val="en-US"/>
        </w:rPr>
        <w:t>Medical Center - University of Freiburg</w:t>
      </w:r>
    </w:p>
    <w:p>
      <w:pPr>
        <w:spacing w:after="60"/>
        <w:ind w:firstLine="708"/>
        <w:jc w:val="both"/>
        <w:rPr>
          <w:rFonts w:ascii="Arial" w:hAnsi="Arial" w:cs="Arial"/>
          <w:sz w:val="22"/>
          <w:szCs w:val="22"/>
          <w:lang w:val="en-US"/>
        </w:rPr>
      </w:pPr>
      <w:r>
        <w:rPr>
          <w:rFonts w:ascii="Arial" w:hAnsi="Arial" w:cs="Arial"/>
          <w:sz w:val="22"/>
          <w:szCs w:val="22"/>
          <w:lang w:val="en-US"/>
        </w:rPr>
        <w:t>Hugstetter Straße 55, 79106 Freiburg, Germany</w:t>
      </w:r>
    </w:p>
    <w:p>
      <w:pPr>
        <w:spacing w:after="60"/>
        <w:ind w:firstLine="708"/>
        <w:jc w:val="both"/>
        <w:rPr>
          <w:rFonts w:ascii="Arial" w:hAnsi="Arial" w:cs="Arial"/>
          <w:sz w:val="22"/>
          <w:szCs w:val="22"/>
          <w:lang w:val="en-US"/>
        </w:rPr>
      </w:pPr>
      <w:r>
        <w:rPr>
          <w:rFonts w:ascii="Arial" w:hAnsi="Arial" w:cs="Arial"/>
          <w:sz w:val="22"/>
          <w:szCs w:val="22"/>
          <w:lang w:val="en-US"/>
        </w:rPr>
        <w:t>Telefon: +49 761 270 38190</w:t>
      </w:r>
      <w:r>
        <w:rPr>
          <w:rFonts w:ascii="Arial" w:hAnsi="Arial" w:cs="Arial"/>
          <w:sz w:val="22"/>
          <w:szCs w:val="22"/>
          <w:lang w:val="en-US"/>
        </w:rPr>
        <w:tab/>
      </w:r>
    </w:p>
    <w:p>
      <w:pPr>
        <w:spacing w:after="60"/>
        <w:ind w:firstLine="708"/>
        <w:jc w:val="both"/>
        <w:rPr>
          <w:rFonts w:ascii="Arial" w:hAnsi="Arial" w:cs="Arial"/>
          <w:sz w:val="22"/>
          <w:szCs w:val="22"/>
          <w:lang w:val="en-US"/>
        </w:rPr>
      </w:pPr>
      <w:r>
        <w:rPr>
          <w:rFonts w:ascii="Arial" w:hAnsi="Arial" w:cs="Arial"/>
          <w:sz w:val="22"/>
          <w:szCs w:val="22"/>
          <w:lang w:val="en-US"/>
        </w:rPr>
        <w:t>Telefax: +49 761 270 39500</w:t>
      </w:r>
    </w:p>
    <w:p>
      <w:pPr>
        <w:spacing w:after="60"/>
        <w:ind w:firstLine="708"/>
        <w:jc w:val="both"/>
        <w:rPr>
          <w:rFonts w:ascii="Arial" w:hAnsi="Arial" w:cs="Arial"/>
          <w:sz w:val="22"/>
          <w:szCs w:val="22"/>
          <w:lang w:val="en-US"/>
        </w:rPr>
      </w:pPr>
      <w:r>
        <w:rPr>
          <w:rFonts w:ascii="Arial" w:hAnsi="Arial" w:cs="Arial"/>
          <w:sz w:val="22"/>
          <w:szCs w:val="22"/>
          <w:lang w:val="en-US"/>
        </w:rPr>
        <w:t xml:space="preserve">eMail: </w:t>
      </w:r>
      <w:hyperlink r:id="rId8" w:history="1">
        <w:r>
          <w:rPr>
            <w:rStyle w:val="Hyperlink"/>
            <w:rFonts w:ascii="Arial" w:hAnsi="Arial" w:cs="Arial"/>
            <w:sz w:val="22"/>
            <w:szCs w:val="22"/>
            <w:lang w:val="en-US"/>
          </w:rPr>
          <w:t>christopher.schlett@post.harvard.edu</w:t>
        </w:r>
      </w:hyperlink>
      <w:r>
        <w:rPr>
          <w:rFonts w:ascii="Arial" w:hAnsi="Arial" w:cs="Arial"/>
          <w:sz w:val="22"/>
          <w:szCs w:val="22"/>
          <w:lang w:val="en-US"/>
        </w:rPr>
        <w:t xml:space="preserve"> </w:t>
      </w:r>
    </w:p>
    <w:p>
      <w:pPr>
        <w:spacing w:after="60" w:line="480" w:lineRule="auto"/>
        <w:jc w:val="both"/>
        <w:rPr>
          <w:rFonts w:ascii="Arial" w:hAnsi="Arial" w:cs="Arial"/>
          <w:b/>
          <w:sz w:val="22"/>
          <w:szCs w:val="22"/>
          <w:lang w:val="en-US"/>
        </w:rPr>
      </w:pPr>
    </w:p>
    <w:p>
      <w:pPr>
        <w:spacing w:after="60" w:line="480" w:lineRule="auto"/>
        <w:jc w:val="both"/>
        <w:rPr>
          <w:rFonts w:ascii="Arial" w:hAnsi="Arial" w:cs="Arial"/>
          <w:b/>
          <w:sz w:val="22"/>
          <w:szCs w:val="22"/>
          <w:lang w:val="en-US"/>
        </w:rPr>
      </w:pPr>
    </w:p>
    <w:p>
      <w:pPr>
        <w:spacing w:after="60" w:line="480" w:lineRule="auto"/>
        <w:jc w:val="both"/>
        <w:rPr>
          <w:rFonts w:ascii="Arial" w:hAnsi="Arial" w:cs="Arial"/>
          <w:b/>
          <w:lang w:val="en-US"/>
        </w:rPr>
      </w:pPr>
      <w:r>
        <w:rPr>
          <w:rFonts w:ascii="Arial" w:hAnsi="Arial" w:cs="Arial"/>
          <w:b/>
          <w:lang w:val="en-US"/>
        </w:rPr>
        <w:t xml:space="preserve">Running title: </w:t>
      </w:r>
      <w:r>
        <w:rPr>
          <w:rFonts w:ascii="Arial" w:hAnsi="Arial" w:cs="Arial"/>
          <w:b/>
          <w:lang w:val="en-US"/>
        </w:rPr>
        <w:tab/>
      </w:r>
    </w:p>
    <w:p>
      <w:pPr>
        <w:spacing w:after="60" w:line="480" w:lineRule="auto"/>
        <w:jc w:val="both"/>
        <w:rPr>
          <w:rFonts w:ascii="Arial" w:hAnsi="Arial" w:cs="Arial"/>
          <w:lang w:val="en-US"/>
        </w:rPr>
      </w:pPr>
      <w:r>
        <w:rPr>
          <w:rFonts w:ascii="Arial" w:hAnsi="Arial" w:cs="Arial"/>
          <w:lang w:val="en-US"/>
        </w:rPr>
        <w:t>Incidental Findings in Whole-Body MR Imaging</w:t>
      </w:r>
    </w:p>
    <w:p>
      <w:pPr>
        <w:spacing w:after="60" w:line="480" w:lineRule="auto"/>
        <w:jc w:val="both"/>
        <w:rPr>
          <w:rFonts w:ascii="Arial" w:hAnsi="Arial" w:cs="Arial"/>
          <w:b/>
          <w:lang w:val="en-US"/>
        </w:rPr>
      </w:pPr>
    </w:p>
    <w:p>
      <w:pPr>
        <w:spacing w:after="60" w:line="480" w:lineRule="auto"/>
        <w:jc w:val="both"/>
        <w:rPr>
          <w:rFonts w:ascii="Arial" w:hAnsi="Arial" w:cs="Arial"/>
          <w:b/>
          <w:lang w:val="en-US"/>
        </w:rPr>
      </w:pPr>
      <w:r>
        <w:rPr>
          <w:rFonts w:ascii="Arial" w:hAnsi="Arial" w:cs="Arial"/>
          <w:b/>
          <w:lang w:val="en-US"/>
        </w:rPr>
        <w:t xml:space="preserve">Word count: </w:t>
      </w:r>
      <w:r>
        <w:rPr>
          <w:rFonts w:ascii="Arial" w:hAnsi="Arial" w:cs="Arial"/>
          <w:b/>
          <w:lang w:val="en-US"/>
        </w:rPr>
        <w:tab/>
      </w:r>
    </w:p>
    <w:p>
      <w:pPr>
        <w:spacing w:after="60" w:line="480" w:lineRule="auto"/>
        <w:jc w:val="both"/>
        <w:rPr>
          <w:rFonts w:ascii="Arial" w:hAnsi="Arial" w:cs="Arial"/>
          <w:lang w:val="en-US"/>
        </w:rPr>
      </w:pPr>
      <w:r>
        <w:rPr>
          <w:rFonts w:ascii="Arial" w:hAnsi="Arial" w:cs="Arial"/>
          <w:lang w:val="en-US"/>
        </w:rPr>
        <w:t>2,980</w:t>
      </w:r>
    </w:p>
    <w:p>
      <w:pPr>
        <w:spacing w:after="60" w:line="480" w:lineRule="auto"/>
        <w:jc w:val="both"/>
        <w:rPr>
          <w:rFonts w:ascii="Arial" w:hAnsi="Arial" w:cs="Arial"/>
          <w:b/>
          <w:lang w:val="en-US"/>
        </w:rPr>
      </w:pPr>
      <w:r>
        <w:rPr>
          <w:rFonts w:ascii="Arial" w:hAnsi="Arial" w:cs="Arial"/>
          <w:b/>
          <w:lang w:val="en-US"/>
        </w:rPr>
        <w:tab/>
      </w:r>
    </w:p>
    <w:p>
      <w:pPr>
        <w:spacing w:after="60" w:line="480" w:lineRule="auto"/>
        <w:jc w:val="both"/>
        <w:rPr>
          <w:rFonts w:ascii="Arial" w:hAnsi="Arial" w:cs="Arial"/>
          <w:b/>
          <w:lang w:val="en-US"/>
        </w:rPr>
      </w:pPr>
      <w:r>
        <w:rPr>
          <w:rFonts w:ascii="Arial" w:hAnsi="Arial" w:cs="Arial"/>
          <w:b/>
          <w:lang w:val="en-US"/>
        </w:rPr>
        <w:t xml:space="preserve">Disclosures: </w:t>
      </w:r>
    </w:p>
    <w:p>
      <w:pPr>
        <w:spacing w:after="60" w:line="480" w:lineRule="auto"/>
        <w:jc w:val="both"/>
        <w:rPr>
          <w:rFonts w:ascii="Arial" w:hAnsi="Arial" w:cs="Arial"/>
          <w:lang w:val="en-US"/>
        </w:rPr>
      </w:pPr>
      <w:r>
        <w:rPr>
          <w:rFonts w:ascii="Arial" w:hAnsi="Arial" w:cs="Arial"/>
          <w:lang w:val="en-US"/>
        </w:rPr>
        <w:t xml:space="preserve">The study was funded by the German Research Foundation (DFG, Bonn, Germany; ID 245222810). Further, the KORA study was initiated and financed by the Helmholtz Zentrum München - German Research Center for Environmental Health, which is funded by the German Federal Ministry of Education and Research (BMBF) and by the State of Bavaria. </w:t>
      </w:r>
    </w:p>
    <w:p>
      <w:pPr>
        <w:spacing w:after="60" w:line="480" w:lineRule="auto"/>
        <w:jc w:val="both"/>
        <w:rPr>
          <w:rFonts w:ascii="Arial" w:hAnsi="Arial" w:cs="Arial"/>
          <w:b/>
          <w:lang w:val="en-US"/>
        </w:rPr>
      </w:pPr>
    </w:p>
    <w:p>
      <w:pPr>
        <w:spacing w:after="60" w:line="480" w:lineRule="auto"/>
        <w:jc w:val="both"/>
        <w:rPr>
          <w:rFonts w:ascii="Arial" w:hAnsi="Arial" w:cs="Arial"/>
          <w:b/>
          <w:lang w:val="en-US"/>
        </w:rPr>
      </w:pPr>
      <w:r>
        <w:rPr>
          <w:rFonts w:ascii="Arial" w:hAnsi="Arial" w:cs="Arial"/>
          <w:b/>
          <w:lang w:val="en-US"/>
        </w:rPr>
        <w:t xml:space="preserve">Key words (MESH): </w:t>
      </w:r>
    </w:p>
    <w:p>
      <w:pPr>
        <w:spacing w:after="60" w:line="480" w:lineRule="auto"/>
        <w:jc w:val="both"/>
        <w:rPr>
          <w:rFonts w:ascii="Arial" w:hAnsi="Arial" w:cs="Arial"/>
          <w:lang w:val="en-US"/>
        </w:rPr>
      </w:pPr>
      <w:r>
        <w:rPr>
          <w:rFonts w:ascii="Arial" w:hAnsi="Arial" w:cs="Arial"/>
          <w:lang w:val="en-US"/>
        </w:rPr>
        <w:t xml:space="preserve">incidental finding, whole body imaging, patient care management, psychosocial aspects, epidemiologic study </w:t>
      </w:r>
    </w:p>
    <w:p>
      <w:pPr>
        <w:spacing w:after="200" w:line="276" w:lineRule="auto"/>
        <w:rPr>
          <w:rFonts w:ascii="Arial" w:hAnsi="Arial" w:cs="Arial"/>
          <w:b/>
          <w:sz w:val="22"/>
          <w:szCs w:val="22"/>
          <w:lang w:val="en-US"/>
        </w:rPr>
      </w:pPr>
      <w:r>
        <w:rPr>
          <w:rFonts w:ascii="Arial" w:hAnsi="Arial" w:cs="Arial"/>
          <w:b/>
          <w:sz w:val="22"/>
          <w:szCs w:val="22"/>
          <w:lang w:val="en-US"/>
        </w:rPr>
        <w:br w:type="page"/>
      </w:r>
    </w:p>
    <w:p>
      <w:pPr>
        <w:spacing w:after="60" w:line="480" w:lineRule="auto"/>
        <w:jc w:val="both"/>
        <w:rPr>
          <w:rFonts w:ascii="Arial" w:hAnsi="Arial" w:cs="Arial"/>
          <w:b/>
          <w:sz w:val="22"/>
          <w:szCs w:val="22"/>
          <w:lang w:val="en-US"/>
        </w:rPr>
      </w:pPr>
      <w:r>
        <w:rPr>
          <w:rFonts w:ascii="Arial" w:hAnsi="Arial" w:cs="Arial"/>
          <w:b/>
          <w:sz w:val="22"/>
          <w:szCs w:val="22"/>
          <w:lang w:val="en-US"/>
        </w:rPr>
        <w:lastRenderedPageBreak/>
        <w:t>ABSTRACT</w:t>
      </w:r>
    </w:p>
    <w:p>
      <w:pPr>
        <w:spacing w:line="480" w:lineRule="auto"/>
        <w:jc w:val="both"/>
        <w:rPr>
          <w:rFonts w:ascii="Arial" w:hAnsi="Arial" w:cs="Arial"/>
          <w:sz w:val="22"/>
          <w:szCs w:val="22"/>
          <w:lang w:val="en-US"/>
        </w:rPr>
      </w:pPr>
      <w:r>
        <w:rPr>
          <w:rFonts w:ascii="Arial" w:hAnsi="Arial" w:cs="Arial"/>
          <w:i/>
          <w:sz w:val="22"/>
          <w:szCs w:val="22"/>
          <w:u w:val="single"/>
          <w:lang w:val="en-US"/>
        </w:rPr>
        <w:t>Background:</w:t>
      </w:r>
      <w:r>
        <w:rPr>
          <w:rFonts w:ascii="Arial" w:hAnsi="Arial" w:cs="Arial"/>
          <w:sz w:val="22"/>
          <w:szCs w:val="22"/>
          <w:lang w:val="en-US"/>
        </w:rPr>
        <w:t xml:space="preserve"> Management of incidental findings (IF) in imaging remains controversial but highly relevant in the clinical and research setting. Our aim was to assess the frequency, management and psychosocial consequences of IF reporting in a population-based cohort study undergoing whole-body MR imaging.  </w:t>
      </w:r>
    </w:p>
    <w:p>
      <w:pPr>
        <w:pStyle w:val="paragraph"/>
        <w:spacing w:before="0" w:beforeAutospacing="0" w:after="0" w:afterAutospacing="0" w:line="480" w:lineRule="auto"/>
        <w:jc w:val="both"/>
        <w:textAlignment w:val="baseline"/>
        <w:rPr>
          <w:rFonts w:ascii="Arial" w:hAnsi="Arial" w:cs="Arial"/>
          <w:sz w:val="22"/>
          <w:szCs w:val="22"/>
          <w:lang w:val="en-US"/>
        </w:rPr>
      </w:pPr>
      <w:r>
        <w:rPr>
          <w:rFonts w:ascii="Arial" w:hAnsi="Arial" w:cs="Arial"/>
          <w:i/>
          <w:sz w:val="22"/>
          <w:szCs w:val="22"/>
          <w:u w:val="single"/>
          <w:lang w:val="en-US"/>
        </w:rPr>
        <w:t>Methods:</w:t>
      </w:r>
      <w:r>
        <w:rPr>
          <w:rFonts w:ascii="Arial" w:hAnsi="Arial" w:cs="Arial"/>
          <w:sz w:val="22"/>
          <w:szCs w:val="22"/>
          <w:lang w:val="en-US"/>
        </w:rPr>
        <w:t xml:space="preserve"> </w:t>
      </w:r>
      <w:r>
        <w:rPr>
          <w:rStyle w:val="normaltextrun"/>
          <w:rFonts w:ascii="Arial" w:hAnsi="Arial" w:cs="Arial"/>
          <w:sz w:val="22"/>
          <w:szCs w:val="22"/>
          <w:lang w:val="en-US"/>
        </w:rPr>
        <w:t>The study was designed as a</w:t>
      </w:r>
      <w:r>
        <w:rPr>
          <w:rStyle w:val="apple-converted-space"/>
          <w:rFonts w:ascii="Arial" w:hAnsi="Arial" w:cs="Arial"/>
          <w:sz w:val="22"/>
          <w:szCs w:val="22"/>
          <w:lang w:val="en-US"/>
        </w:rPr>
        <w:t xml:space="preserve"> </w:t>
      </w:r>
      <w:r>
        <w:rPr>
          <w:rStyle w:val="normaltextrun"/>
          <w:rFonts w:ascii="Arial" w:hAnsi="Arial" w:cs="Arial"/>
          <w:sz w:val="22"/>
          <w:szCs w:val="22"/>
          <w:lang w:val="en-US"/>
        </w:rPr>
        <w:t>case-control (diabetes, prediabetes and controls) study nested in</w:t>
      </w:r>
      <w:r>
        <w:rPr>
          <w:rStyle w:val="apple-converted-space"/>
          <w:rFonts w:ascii="Arial" w:hAnsi="Arial" w:cs="Arial"/>
          <w:sz w:val="22"/>
          <w:szCs w:val="22"/>
          <w:lang w:val="en-US"/>
        </w:rPr>
        <w:t xml:space="preserve"> </w:t>
      </w:r>
      <w:r>
        <w:rPr>
          <w:rStyle w:val="normaltextrun"/>
          <w:rFonts w:ascii="Arial" w:hAnsi="Arial" w:cs="Arial"/>
          <w:sz w:val="22"/>
          <w:szCs w:val="22"/>
          <w:lang w:val="en-US"/>
        </w:rPr>
        <w:t xml:space="preserve">a prospective cohort from </w:t>
      </w:r>
      <w:r>
        <w:rPr>
          <w:rFonts w:ascii="Arial" w:hAnsi="Arial" w:cs="Arial"/>
          <w:sz w:val="22"/>
          <w:szCs w:val="22"/>
          <w:lang w:val="en-US"/>
        </w:rPr>
        <w:t>a longitudinal, population-based cohort (KORA) in southern Germany</w:t>
      </w:r>
      <w:r>
        <w:rPr>
          <w:rStyle w:val="normaltextrun"/>
          <w:rFonts w:ascii="Arial" w:hAnsi="Arial" w:cs="Arial"/>
          <w:sz w:val="22"/>
          <w:szCs w:val="22"/>
          <w:lang w:val="en-US"/>
        </w:rPr>
        <w:t xml:space="preserve">. </w:t>
      </w:r>
      <w:r>
        <w:rPr>
          <w:rStyle w:val="apple-converted-space"/>
          <w:rFonts w:ascii="Arial" w:hAnsi="Arial" w:cs="Arial"/>
          <w:sz w:val="22"/>
          <w:szCs w:val="22"/>
          <w:lang w:val="en-US"/>
        </w:rPr>
        <w:t xml:space="preserve">All </w:t>
      </w:r>
      <w:r>
        <w:rPr>
          <w:rStyle w:val="normaltextrun"/>
          <w:rFonts w:ascii="Arial" w:hAnsi="Arial" w:cs="Arial"/>
          <w:sz w:val="22"/>
          <w:szCs w:val="22"/>
          <w:lang w:val="en-US"/>
        </w:rPr>
        <w:t xml:space="preserve">whole-body MR </w:t>
      </w:r>
      <w:r>
        <w:rPr>
          <w:rStyle w:val="apple-converted-space"/>
          <w:rFonts w:ascii="Arial" w:hAnsi="Arial" w:cs="Arial"/>
          <w:sz w:val="22"/>
          <w:szCs w:val="22"/>
          <w:lang w:val="en-US"/>
        </w:rPr>
        <w:t xml:space="preserve">images obtained on a 3T magnet were reviewed by board-certified radiologists regarding the presence of clinically relevant IF. </w:t>
      </w:r>
      <w:r>
        <w:rPr>
          <w:rFonts w:ascii="Arial" w:hAnsi="Arial" w:cs="Arial"/>
          <w:sz w:val="22"/>
          <w:szCs w:val="22"/>
          <w:lang w:val="en-US"/>
        </w:rPr>
        <w:t>A </w:t>
      </w:r>
      <w:r>
        <w:rPr>
          <w:rFonts w:ascii="Arial" w:hAnsi="Arial" w:cs="Arial"/>
          <w:bCs/>
          <w:sz w:val="22"/>
          <w:szCs w:val="22"/>
          <w:lang w:val="en-US"/>
        </w:rPr>
        <w:t>baseline self-answered questionnaire</w:t>
      </w:r>
      <w:r>
        <w:rPr>
          <w:rFonts w:ascii="Arial" w:hAnsi="Arial" w:cs="Arial"/>
          <w:b/>
          <w:bCs/>
          <w:sz w:val="22"/>
          <w:szCs w:val="22"/>
          <w:lang w:val="en-US"/>
        </w:rPr>
        <w:t xml:space="preserve"> </w:t>
      </w:r>
      <w:r>
        <w:rPr>
          <w:rFonts w:ascii="Arial" w:hAnsi="Arial" w:cs="Arial"/>
          <w:sz w:val="22"/>
          <w:szCs w:val="22"/>
          <w:lang w:val="en-US"/>
        </w:rPr>
        <w:t xml:space="preserve">was completed prior to the MRI examination. A follow-up </w:t>
      </w:r>
      <w:r>
        <w:rPr>
          <w:rFonts w:ascii="Arial" w:hAnsi="Arial" w:cs="Arial"/>
          <w:bCs/>
          <w:sz w:val="22"/>
          <w:szCs w:val="22"/>
          <w:lang w:val="en-US"/>
        </w:rPr>
        <w:t>questionnaire</w:t>
      </w:r>
      <w:r>
        <w:rPr>
          <w:rFonts w:ascii="Arial" w:hAnsi="Arial" w:cs="Arial"/>
          <w:b/>
          <w:bCs/>
          <w:sz w:val="22"/>
          <w:szCs w:val="22"/>
          <w:lang w:val="en-US"/>
        </w:rPr>
        <w:t xml:space="preserve"> </w:t>
      </w:r>
      <w:r>
        <w:rPr>
          <w:rFonts w:ascii="Arial" w:hAnsi="Arial" w:cs="Arial"/>
          <w:sz w:val="22"/>
          <w:szCs w:val="22"/>
          <w:lang w:val="en-US"/>
        </w:rPr>
        <w:t xml:space="preserve">was conducted six months after baseline imaging, including </w:t>
      </w:r>
      <w:r>
        <w:rPr>
          <w:rStyle w:val="normaltextrun"/>
          <w:rFonts w:ascii="Arial" w:hAnsi="Arial" w:cs="Arial"/>
          <w:sz w:val="22"/>
          <w:szCs w:val="22"/>
          <w:lang w:val="en-US"/>
        </w:rPr>
        <w:t>the PHQ-9 score</w:t>
      </w:r>
      <w:r>
        <w:rPr>
          <w:rFonts w:ascii="Arial" w:hAnsi="Arial" w:cs="Arial"/>
          <w:sz w:val="22"/>
          <w:szCs w:val="22"/>
          <w:lang w:val="en-US"/>
        </w:rPr>
        <w:t xml:space="preserve"> to analyze </w:t>
      </w:r>
      <w:r>
        <w:rPr>
          <w:rFonts w:ascii="Arial" w:hAnsi="Arial" w:cs="Arial"/>
          <w:bCs/>
          <w:sz w:val="22"/>
          <w:szCs w:val="22"/>
          <w:lang w:val="en-US"/>
        </w:rPr>
        <w:t>short-term consequences</w:t>
      </w:r>
      <w:r>
        <w:rPr>
          <w:rFonts w:ascii="Arial" w:hAnsi="Arial" w:cs="Arial"/>
          <w:sz w:val="22"/>
          <w:szCs w:val="22"/>
          <w:lang w:val="en-US"/>
        </w:rPr>
        <w:t xml:space="preserve">. </w:t>
      </w:r>
    </w:p>
    <w:p>
      <w:pPr>
        <w:spacing w:line="480" w:lineRule="auto"/>
        <w:jc w:val="both"/>
        <w:rPr>
          <w:rFonts w:ascii="Arial" w:hAnsi="Arial" w:cs="Arial"/>
          <w:sz w:val="22"/>
          <w:szCs w:val="22"/>
          <w:lang w:val="en-US"/>
        </w:rPr>
      </w:pPr>
      <w:r>
        <w:rPr>
          <w:rFonts w:ascii="Arial" w:hAnsi="Arial" w:cs="Arial"/>
          <w:i/>
          <w:sz w:val="22"/>
          <w:szCs w:val="22"/>
          <w:u w:val="single"/>
          <w:lang w:val="en-US"/>
        </w:rPr>
        <w:t>Results:</w:t>
      </w:r>
      <w:r>
        <w:rPr>
          <w:rFonts w:ascii="Arial" w:hAnsi="Arial" w:cs="Arial"/>
          <w:sz w:val="22"/>
          <w:szCs w:val="22"/>
          <w:lang w:val="en-US"/>
        </w:rPr>
        <w:t xml:space="preserve"> Of 400 participants undergoing whole-body MRI, IF were found in 22% of participants (n=89, 22%</w:t>
      </w:r>
      <w:r>
        <w:rPr>
          <w:rFonts w:ascii="Arial" w:hAnsi="Arial" w:cs="Arial"/>
          <w:sz w:val="20"/>
          <w:szCs w:val="22"/>
          <w:lang w:val="en-US"/>
        </w:rPr>
        <w:t xml:space="preserve">, </w:t>
      </w:r>
      <w:r>
        <w:rPr>
          <w:rFonts w:ascii="Arial" w:hAnsi="Arial" w:cs="Arial"/>
          <w:sz w:val="22"/>
          <w:szCs w:val="22"/>
          <w:lang w:val="en-US"/>
        </w:rPr>
        <w:t xml:space="preserve">95%-CI: 18-27%); most frequently located in the abdominal MR sequences. Strongest predictor for presence of IF was age (p&lt;0.001). </w:t>
      </w:r>
      <w:r>
        <w:rPr>
          <w:rStyle w:val="normaltextrun"/>
          <w:rFonts w:ascii="Arial" w:hAnsi="Arial" w:cs="Arial"/>
          <w:sz w:val="22"/>
          <w:szCs w:val="22"/>
          <w:lang w:val="en-US"/>
        </w:rPr>
        <w:t xml:space="preserve">Most participants stated in the pre-scan survey that they wanted to “contribute to a scientific purpose” (91%), while “knowing whether I’m healthy” was the most frequent motivation reported 6 months post-scan (88%). 56.8% of the participants noted in the pre-scan survey that generally reporting of IF would be “very important” to them, which </w:t>
      </w:r>
      <w:r>
        <w:rPr>
          <w:rFonts w:ascii="Arial" w:hAnsi="Arial" w:cs="Arial"/>
          <w:sz w:val="22"/>
          <w:szCs w:val="22"/>
          <w:lang w:val="en-US"/>
        </w:rPr>
        <w:t xml:space="preserve">even increased 6 months post-scan (72% vs. 84%, p=0.001). </w:t>
      </w:r>
      <w:r>
        <w:rPr>
          <w:rStyle w:val="normaltextrun"/>
          <w:rFonts w:ascii="Arial" w:hAnsi="Arial" w:cs="Arial"/>
          <w:sz w:val="22"/>
          <w:szCs w:val="22"/>
          <w:lang w:val="en-US"/>
        </w:rPr>
        <w:t xml:space="preserve">Regarding psychosocial impact, a small portion (3.4%) reported that awaiting the IF report added “Definitely” or “Very Probably” additional stress burden. Of participants with reported IF, 56.8% classified the results as “very helpful”. In the post-scan survey moderate depression was observed in 3.3% and severe depression in 1.2%. This did not differ between participants with and without reported IF. </w:t>
      </w:r>
    </w:p>
    <w:p>
      <w:pPr>
        <w:spacing w:line="480" w:lineRule="auto"/>
        <w:jc w:val="both"/>
        <w:rPr>
          <w:rStyle w:val="normaltextrun"/>
          <w:rFonts w:ascii="Arial" w:hAnsi="Arial" w:cs="Arial"/>
          <w:sz w:val="22"/>
          <w:szCs w:val="22"/>
          <w:lang w:val="en-US"/>
        </w:rPr>
      </w:pPr>
      <w:r>
        <w:rPr>
          <w:rFonts w:ascii="Arial" w:hAnsi="Arial" w:cs="Arial"/>
          <w:i/>
          <w:sz w:val="22"/>
          <w:szCs w:val="22"/>
          <w:u w:val="single"/>
          <w:lang w:val="en-US"/>
        </w:rPr>
        <w:t>Conclusion:</w:t>
      </w:r>
      <w:r>
        <w:rPr>
          <w:rFonts w:ascii="Arial" w:hAnsi="Arial" w:cs="Arial"/>
          <w:sz w:val="22"/>
          <w:szCs w:val="22"/>
          <w:lang w:val="en-US"/>
        </w:rPr>
        <w:t xml:space="preserve"> </w:t>
      </w:r>
      <w:r>
        <w:rPr>
          <w:rStyle w:val="normaltextrun"/>
          <w:rFonts w:ascii="Arial" w:hAnsi="Arial" w:cs="Arial"/>
          <w:sz w:val="22"/>
          <w:szCs w:val="22"/>
          <w:lang w:val="en-US"/>
        </w:rPr>
        <w:t xml:space="preserve">In this cohort using whole-body MR imaging, the prevalence of IF was high. To the participants, reporting of IF was deemed highly important and added only minor </w:t>
      </w:r>
      <w:r>
        <w:rPr>
          <w:rStyle w:val="normaltextrun"/>
          <w:rFonts w:ascii="Arial" w:hAnsi="Arial" w:cs="Arial"/>
          <w:sz w:val="22"/>
          <w:szCs w:val="22"/>
          <w:lang w:val="en-US"/>
        </w:rPr>
        <w:lastRenderedPageBreak/>
        <w:t xml:space="preserve">psychological burden. Thus, a stringent and transparent strategy of disclosing IFs as well as structured reporting may prove beneficial in a research setting. </w:t>
      </w:r>
    </w:p>
    <w:p>
      <w:pPr>
        <w:spacing w:line="360" w:lineRule="auto"/>
        <w:jc w:val="both"/>
        <w:rPr>
          <w:rStyle w:val="normaltextrun"/>
          <w:rFonts w:ascii="Arial" w:hAnsi="Arial" w:cs="Arial"/>
          <w:sz w:val="22"/>
          <w:szCs w:val="22"/>
          <w:lang w:val="en-US"/>
        </w:rPr>
      </w:pPr>
    </w:p>
    <w:p>
      <w:pPr>
        <w:spacing w:line="360" w:lineRule="auto"/>
        <w:jc w:val="both"/>
        <w:rPr>
          <w:rStyle w:val="normaltextrun"/>
          <w:rFonts w:ascii="Arial" w:hAnsi="Arial" w:cs="Arial"/>
          <w:sz w:val="22"/>
          <w:szCs w:val="22"/>
          <w:lang w:val="en-US"/>
        </w:rPr>
      </w:pPr>
    </w:p>
    <w:p>
      <w:pPr>
        <w:spacing w:after="200" w:line="276" w:lineRule="auto"/>
        <w:rPr>
          <w:rFonts w:ascii="Arial" w:hAnsi="Arial" w:cs="Arial"/>
          <w:b/>
          <w:sz w:val="22"/>
          <w:szCs w:val="22"/>
          <w:lang w:val="en-US"/>
        </w:rPr>
      </w:pPr>
      <w:r>
        <w:rPr>
          <w:rFonts w:ascii="Arial" w:hAnsi="Arial" w:cs="Arial"/>
          <w:b/>
          <w:sz w:val="22"/>
          <w:szCs w:val="22"/>
          <w:lang w:val="en-US"/>
        </w:rPr>
        <w:br w:type="page"/>
      </w:r>
    </w:p>
    <w:p>
      <w:pPr>
        <w:spacing w:line="360" w:lineRule="auto"/>
        <w:jc w:val="both"/>
        <w:rPr>
          <w:rFonts w:ascii="Arial" w:hAnsi="Arial" w:cs="Arial"/>
          <w:sz w:val="22"/>
          <w:szCs w:val="22"/>
          <w:lang w:val="en-US"/>
        </w:rPr>
      </w:pPr>
      <w:r>
        <w:rPr>
          <w:rFonts w:ascii="Arial" w:hAnsi="Arial" w:cs="Arial"/>
          <w:b/>
          <w:sz w:val="22"/>
          <w:szCs w:val="22"/>
          <w:lang w:val="en-US"/>
        </w:rPr>
        <w:lastRenderedPageBreak/>
        <w:t>INTRODUCTION</w:t>
      </w:r>
    </w:p>
    <w:p>
      <w:pPr>
        <w:spacing w:after="60" w:line="480" w:lineRule="auto"/>
        <w:ind w:firstLine="708"/>
        <w:jc w:val="both"/>
        <w:rPr>
          <w:rFonts w:ascii="Arial" w:hAnsi="Arial" w:cs="Arial"/>
          <w:sz w:val="22"/>
          <w:szCs w:val="22"/>
          <w:lang w:val="en-US"/>
        </w:rPr>
      </w:pPr>
      <w:r>
        <w:rPr>
          <w:rFonts w:ascii="Arial" w:hAnsi="Arial" w:cs="Arial"/>
          <w:sz w:val="22"/>
          <w:szCs w:val="22"/>
          <w:lang w:val="en-US"/>
        </w:rPr>
        <w:t xml:space="preserve">Management of incidental findings (IF) in imaging remains controversial but highly relevant for both – clinical care and research. The detection of IF poses various ethical and practical issues, particularly when the participants are “healthy” volunteers as it is often the case in population-based cohort studies </w:t>
      </w:r>
      <w:r>
        <w:rPr>
          <w:rFonts w:ascii="Arial" w:hAnsi="Arial" w:cs="Arial"/>
          <w:sz w:val="22"/>
          <w:szCs w:val="22"/>
          <w:lang w:val="en-US"/>
        </w:rPr>
        <w:fldChar w:fldCharType="begin">
          <w:fldData xml:space="preserve">PEVuZE5vdGU+PENpdGU+PEF1dGhvcj5WZXJub29pajwvQXV0aG9yPjxZZWFyPjIwMDc8L1llYXI+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Y2FsPjxwYWdlcz4xODIxLTg8L3BhZ2VzPjx2b2x1bWU+MzU3PC92b2x1bWU+PG51bWJlcj4xODwv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</w:fldData>
        </w:fldChar>
      </w:r>
      <w:r>
        <w:rPr>
          <w:rFonts w:ascii="Arial" w:hAnsi="Arial" w:cs="Arial"/>
          <w:sz w:val="22"/>
          <w:szCs w:val="22"/>
          <w:lang w:val="en-US"/>
        </w:rPr>
        <w:instrText xml:space="preserve"> ADDIN EN.CITE </w:instrText>
      </w:r>
      <w:r>
        <w:rPr>
          <w:rFonts w:ascii="Arial" w:hAnsi="Arial" w:cs="Arial"/>
          <w:sz w:val="22"/>
          <w:szCs w:val="22"/>
          <w:lang w:val="en-US"/>
        </w:rPr>
        <w:fldChar w:fldCharType="begin">
          <w:fldData xml:space="preserve">PEVuZE5vdGU+PENpdGU+PEF1dGhvcj5WZXJub29pajwvQXV0aG9yPjxZZWFyPjIwMDc8L1llYXI+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Y2FsPjxwYWdlcz4xODIxLTg8L3BhZ2VzPjx2b2x1bWU+MzU3PC92b2x1bWU+PG51bWJlcj4xODwv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</w:fldData>
        </w:fldChar>
      </w:r>
      <w:r>
        <w:rPr>
          <w:rFonts w:ascii="Arial" w:hAnsi="Arial" w:cs="Arial"/>
          <w:sz w:val="22"/>
          <w:szCs w:val="22"/>
          <w:lang w:val="en-US"/>
        </w:rPr>
        <w:instrText xml:space="preserve"> ADDIN EN.CITE.DATA </w:instrText>
      </w:r>
      <w:r>
        <w:rPr>
          <w:rFonts w:ascii="Arial" w:hAnsi="Arial" w:cs="Arial"/>
          <w:sz w:val="22"/>
          <w:szCs w:val="22"/>
          <w:lang w:val="en-US"/>
        </w:rPr>
      </w:r>
      <w:r>
        <w:rPr>
          <w:rFonts w:ascii="Arial" w:hAnsi="Arial" w:cs="Arial"/>
          <w:sz w:val="22"/>
          <w:szCs w:val="22"/>
          <w:lang w:val="en-US"/>
        </w:rPr>
        <w:fldChar w:fldCharType="end"/>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(1)</w:t>
      </w:r>
      <w:r>
        <w:rPr>
          <w:rFonts w:ascii="Arial" w:hAnsi="Arial" w:cs="Arial"/>
          <w:sz w:val="22"/>
          <w:szCs w:val="22"/>
          <w:lang w:val="en-US"/>
        </w:rPr>
        <w:fldChar w:fldCharType="end"/>
      </w:r>
      <w:r>
        <w:rPr>
          <w:rFonts w:ascii="Arial" w:hAnsi="Arial" w:cs="Arial"/>
          <w:sz w:val="22"/>
          <w:szCs w:val="22"/>
          <w:lang w:val="en-US"/>
        </w:rPr>
        <w:t xml:space="preserve">. The definition of being “healthy” may vary strongly by the perspective of the volunteers, their caregivers or the research investigators, which makes the interpretation of IF even more complex. </w:t>
      </w:r>
    </w:p>
    <w:p>
      <w:pPr>
        <w:spacing w:after="60" w:line="480" w:lineRule="auto"/>
        <w:ind w:firstLine="708"/>
        <w:jc w:val="both"/>
        <w:rPr>
          <w:rFonts w:ascii="Arial" w:hAnsi="Arial" w:cs="Arial"/>
          <w:sz w:val="22"/>
          <w:szCs w:val="22"/>
          <w:lang w:val="en-US"/>
        </w:rPr>
      </w:pPr>
      <w:r>
        <w:rPr>
          <w:rFonts w:ascii="Arial" w:hAnsi="Arial" w:cs="Arial"/>
          <w:sz w:val="22"/>
          <w:szCs w:val="22"/>
          <w:lang w:val="en-US"/>
        </w:rPr>
        <w:t>A wide range of IF prevalence has been reported as low as 1% and up to 47% (16, 21). The prevalence depended on the anatomic coverage with the highest numbers for whole-body imaging, but also based on the clinical specificity of the performed imaging protocol. Thus, a significant number of the reported IF did not show clinical impact when they were investigated further (12, 21). However, there are also prominent case series which benefited from reporting IF because e.g. cancer was detected at an early, curable stage (6, 22).</w:t>
      </w:r>
    </w:p>
    <w:p>
      <w:pPr>
        <w:spacing w:after="60" w:line="480" w:lineRule="auto"/>
        <w:ind w:firstLine="708"/>
        <w:jc w:val="both"/>
        <w:rPr>
          <w:rFonts w:ascii="Arial" w:hAnsi="Arial" w:cs="Arial"/>
          <w:sz w:val="22"/>
          <w:szCs w:val="22"/>
          <w:lang w:val="en-US"/>
        </w:rPr>
      </w:pPr>
      <w:r>
        <w:rPr>
          <w:rFonts w:ascii="Arial" w:hAnsi="Arial" w:cs="Arial"/>
          <w:sz w:val="22"/>
          <w:szCs w:val="22"/>
          <w:lang w:val="en-US"/>
        </w:rPr>
        <w:t xml:space="preserve">Little is known about the volunteers’ perspective of reporting IF and their psychosocial impact. In a study of 394 participants from the SHIP (Study of Health in Pomerania) cohort </w:t>
      </w:r>
      <w:r>
        <w:rPr>
          <w:rFonts w:ascii="Arial" w:hAnsi="Arial" w:cs="Arial"/>
          <w:sz w:val="22"/>
          <w:szCs w:val="22"/>
          <w:lang w:val="en-US"/>
        </w:rPr>
        <w:fldChar w:fldCharType="begin">
          <w:fldData xml:space="preserve">PEVuZE5vdGU+PENpdGU+PEF1dGhvcj5TY2htaWR0PC9BdXRob3I+PFllYXI+MjAxMzwvWWVhcj48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</w:fldData>
        </w:fldChar>
      </w:r>
      <w:r>
        <w:rPr>
          <w:rFonts w:ascii="Arial" w:hAnsi="Arial" w:cs="Arial"/>
          <w:sz w:val="22"/>
          <w:szCs w:val="22"/>
          <w:lang w:val="en-US"/>
        </w:rPr>
        <w:instrText xml:space="preserve"> ADDIN EN.CITE </w:instrText>
      </w:r>
      <w:r>
        <w:rPr>
          <w:rFonts w:ascii="Arial" w:hAnsi="Arial" w:cs="Arial"/>
          <w:sz w:val="22"/>
          <w:szCs w:val="22"/>
          <w:lang w:val="en-US"/>
        </w:rPr>
        <w:fldChar w:fldCharType="begin">
          <w:fldData xml:space="preserve">PEVuZE5vdGU+PENpdGU+PEF1dGhvcj5TY2htaWR0PC9BdXRob3I+PFllYXI+MjAxMzwvWWVhcj48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</w:fldData>
        </w:fldChar>
      </w:r>
      <w:r>
        <w:rPr>
          <w:rFonts w:ascii="Arial" w:hAnsi="Arial" w:cs="Arial"/>
          <w:sz w:val="22"/>
          <w:szCs w:val="22"/>
          <w:lang w:val="en-US"/>
        </w:rPr>
        <w:instrText xml:space="preserve"> ADDIN EN.CITE.DATA </w:instrText>
      </w:r>
      <w:r>
        <w:rPr>
          <w:rFonts w:ascii="Arial" w:hAnsi="Arial" w:cs="Arial"/>
          <w:sz w:val="22"/>
          <w:szCs w:val="22"/>
          <w:lang w:val="en-US"/>
        </w:rPr>
      </w:r>
      <w:r>
        <w:rPr>
          <w:rFonts w:ascii="Arial" w:hAnsi="Arial" w:cs="Arial"/>
          <w:sz w:val="22"/>
          <w:szCs w:val="22"/>
          <w:lang w:val="en-US"/>
        </w:rPr>
        <w:fldChar w:fldCharType="end"/>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(2)</w:t>
      </w:r>
      <w:r>
        <w:rPr>
          <w:rFonts w:ascii="Arial" w:hAnsi="Arial" w:cs="Arial"/>
          <w:sz w:val="22"/>
          <w:szCs w:val="22"/>
          <w:lang w:val="en-US"/>
        </w:rPr>
        <w:fldChar w:fldCharType="end"/>
      </w:r>
      <w:r>
        <w:rPr>
          <w:rFonts w:ascii="Arial" w:hAnsi="Arial" w:cs="Arial"/>
          <w:sz w:val="22"/>
          <w:szCs w:val="22"/>
          <w:lang w:val="en-US"/>
        </w:rPr>
        <w:t xml:space="preserve">, where participants underwent whole-body MR imaging and IF were reported, the investigators found that disclosed IF resulted in substantial psychosocial distress (9.9% had strong distress while waiting for a potential notification of an IF). However, disclosing IF is strongly endorsed by the participants although the interpretation of the clinical severity of the reported IF differed strongly between participants and caregivers (kappa = 0.02). Together with false expectations about potential benefits from MR imaging, this may lead to frustration and disappointment of the participants, which may alter the success of longitudinal, population-based cohort studies.  </w:t>
      </w:r>
    </w:p>
    <w:p>
      <w:pPr>
        <w:spacing w:after="60" w:line="480" w:lineRule="auto"/>
        <w:jc w:val="both"/>
        <w:rPr>
          <w:rFonts w:ascii="Arial" w:hAnsi="Arial" w:cs="Arial"/>
          <w:sz w:val="22"/>
          <w:szCs w:val="22"/>
          <w:lang w:val="en-US"/>
        </w:rPr>
      </w:pPr>
      <w:r>
        <w:rPr>
          <w:rFonts w:ascii="Arial" w:hAnsi="Arial" w:cs="Arial"/>
          <w:sz w:val="22"/>
          <w:szCs w:val="22"/>
          <w:lang w:val="en-US"/>
        </w:rPr>
        <w:tab/>
        <w:t xml:space="preserve">Thus, our aim was to assess the </w:t>
      </w:r>
      <w:bookmarkStart w:id="2" w:name="_Hlk479541222"/>
      <w:r>
        <w:rPr>
          <w:rFonts w:ascii="Arial" w:hAnsi="Arial" w:cs="Arial"/>
          <w:sz w:val="22"/>
          <w:szCs w:val="22"/>
          <w:lang w:val="en-US"/>
        </w:rPr>
        <w:t xml:space="preserve">frequency, management and </w:t>
      </w:r>
      <w:bookmarkStart w:id="3" w:name="_Hlk479541307"/>
      <w:r>
        <w:rPr>
          <w:rFonts w:ascii="Arial" w:hAnsi="Arial" w:cs="Arial"/>
          <w:sz w:val="22"/>
          <w:szCs w:val="22"/>
          <w:lang w:val="en-US"/>
        </w:rPr>
        <w:t xml:space="preserve">psychosocial consequences </w:t>
      </w:r>
      <w:bookmarkEnd w:id="2"/>
      <w:bookmarkEnd w:id="3"/>
      <w:r>
        <w:rPr>
          <w:rFonts w:ascii="Arial" w:hAnsi="Arial" w:cs="Arial"/>
          <w:sz w:val="22"/>
          <w:szCs w:val="22"/>
          <w:lang w:val="en-US"/>
        </w:rPr>
        <w:t xml:space="preserve">of IF reporting in all participants from the KORA (Cooperative Health Research in the Augsburg Region) study - a longitudinal, population-based cohort in Germany, which underwent whole-body MR imaging for research purposes.  </w:t>
      </w:r>
    </w:p>
    <w:p>
      <w:pPr>
        <w:spacing w:after="60" w:line="480" w:lineRule="auto"/>
        <w:jc w:val="both"/>
        <w:rPr>
          <w:rFonts w:ascii="Arial" w:hAnsi="Arial" w:cs="Arial"/>
          <w:sz w:val="22"/>
          <w:szCs w:val="22"/>
          <w:lang w:val="en-US"/>
        </w:rPr>
      </w:pPr>
    </w:p>
    <w:p>
      <w:pPr>
        <w:spacing w:after="60" w:line="480" w:lineRule="auto"/>
        <w:jc w:val="both"/>
        <w:rPr>
          <w:rFonts w:ascii="Arial" w:hAnsi="Arial" w:cs="Arial"/>
          <w:b/>
          <w:sz w:val="22"/>
          <w:szCs w:val="22"/>
          <w:lang w:val="en-US"/>
        </w:rPr>
      </w:pPr>
      <w:r>
        <w:rPr>
          <w:rFonts w:ascii="Arial" w:hAnsi="Arial" w:cs="Arial"/>
          <w:b/>
          <w:sz w:val="22"/>
          <w:szCs w:val="22"/>
          <w:lang w:val="en-US"/>
        </w:rPr>
        <w:lastRenderedPageBreak/>
        <w:t>METHODS</w:t>
      </w:r>
    </w:p>
    <w:p>
      <w:pPr>
        <w:pStyle w:val="paragraph"/>
        <w:spacing w:before="0" w:beforeAutospacing="0" w:after="60" w:afterAutospacing="0" w:line="480" w:lineRule="auto"/>
        <w:jc w:val="both"/>
        <w:textAlignment w:val="baseline"/>
        <w:rPr>
          <w:rFonts w:ascii="Arial" w:hAnsi="Arial" w:cs="Arial"/>
          <w:i/>
          <w:sz w:val="22"/>
          <w:szCs w:val="22"/>
          <w:u w:val="single"/>
          <w:lang w:val="en-US"/>
        </w:rPr>
      </w:pPr>
      <w:r>
        <w:rPr>
          <w:rStyle w:val="normaltextrun"/>
          <w:rFonts w:ascii="Arial" w:hAnsi="Arial" w:cs="Arial"/>
          <w:bCs/>
          <w:i/>
          <w:sz w:val="22"/>
          <w:szCs w:val="22"/>
          <w:u w:val="single"/>
          <w:lang w:val="en-US"/>
        </w:rPr>
        <w:t>Study Design</w:t>
      </w:r>
      <w:r>
        <w:rPr>
          <w:rStyle w:val="eop"/>
          <w:rFonts w:ascii="Arial" w:hAnsi="Arial" w:cs="Arial"/>
          <w:i/>
          <w:sz w:val="22"/>
          <w:szCs w:val="22"/>
          <w:u w:val="single"/>
          <w:lang w:val="en-US"/>
        </w:rPr>
        <w:t xml:space="preserve"> and Population</w:t>
      </w:r>
    </w:p>
    <w:p>
      <w:pPr>
        <w:pStyle w:val="paragraph"/>
        <w:spacing w:before="0" w:beforeAutospacing="0" w:after="60" w:afterAutospacing="0" w:line="480" w:lineRule="auto"/>
        <w:ind w:firstLine="720"/>
        <w:jc w:val="both"/>
        <w:textAlignment w:val="baseline"/>
        <w:rPr>
          <w:rStyle w:val="eop"/>
          <w:rFonts w:ascii="Arial" w:hAnsi="Arial" w:cs="Arial"/>
          <w:sz w:val="22"/>
          <w:szCs w:val="22"/>
          <w:lang w:val="en-US"/>
        </w:rPr>
      </w:pPr>
      <w:r>
        <w:rPr>
          <w:rStyle w:val="normaltextrun"/>
          <w:rFonts w:ascii="Arial" w:hAnsi="Arial" w:cs="Arial"/>
          <w:sz w:val="22"/>
          <w:szCs w:val="22"/>
          <w:lang w:val="en-US"/>
        </w:rPr>
        <w:t>The study was designed as a</w:t>
      </w:r>
      <w:r>
        <w:rPr>
          <w:rStyle w:val="apple-converted-space"/>
          <w:rFonts w:ascii="Arial" w:hAnsi="Arial" w:cs="Arial"/>
          <w:sz w:val="22"/>
          <w:szCs w:val="22"/>
          <w:lang w:val="en-US"/>
        </w:rPr>
        <w:t xml:space="preserve"> </w:t>
      </w:r>
      <w:r>
        <w:rPr>
          <w:rStyle w:val="normaltextrun"/>
          <w:rFonts w:ascii="Arial" w:hAnsi="Arial" w:cs="Arial"/>
          <w:sz w:val="22"/>
          <w:szCs w:val="22"/>
          <w:lang w:val="en-US"/>
        </w:rPr>
        <w:t>case-control study nested in</w:t>
      </w:r>
      <w:r>
        <w:rPr>
          <w:rStyle w:val="apple-converted-space"/>
          <w:rFonts w:ascii="Arial" w:hAnsi="Arial" w:cs="Arial"/>
          <w:sz w:val="22"/>
          <w:szCs w:val="22"/>
          <w:lang w:val="en-US"/>
        </w:rPr>
        <w:t xml:space="preserve"> </w:t>
      </w:r>
      <w:r>
        <w:rPr>
          <w:rStyle w:val="normaltextrun"/>
          <w:rFonts w:ascii="Arial" w:hAnsi="Arial" w:cs="Arial"/>
          <w:sz w:val="22"/>
          <w:szCs w:val="22"/>
          <w:lang w:val="en-US"/>
        </w:rPr>
        <w:t>a prospective cohort from the “Cooperative Health Research in the Region of Augsburg”</w:t>
      </w:r>
      <w:r>
        <w:rPr>
          <w:rStyle w:val="apple-converted-space"/>
          <w:rFonts w:ascii="Arial" w:hAnsi="Arial" w:cs="Arial"/>
          <w:sz w:val="22"/>
          <w:szCs w:val="22"/>
          <w:lang w:val="en-US"/>
        </w:rPr>
        <w:t xml:space="preserve"> </w:t>
      </w:r>
      <w:r>
        <w:rPr>
          <w:rStyle w:val="normaltextrun"/>
          <w:rFonts w:ascii="Arial" w:hAnsi="Arial" w:cs="Arial"/>
          <w:sz w:val="22"/>
          <w:szCs w:val="22"/>
          <w:lang w:val="en-US"/>
        </w:rPr>
        <w:t>(KORA) in which participants with diabetes, with prediabetes and normoglycemic controls recruited from the</w:t>
      </w:r>
      <w:r>
        <w:rPr>
          <w:rStyle w:val="apple-converted-space"/>
          <w:rFonts w:ascii="Arial" w:hAnsi="Arial" w:cs="Arial"/>
          <w:sz w:val="22"/>
          <w:szCs w:val="22"/>
          <w:lang w:val="en-US"/>
        </w:rPr>
        <w:t xml:space="preserve"> </w:t>
      </w:r>
      <w:r>
        <w:rPr>
          <w:rStyle w:val="normaltextrun"/>
          <w:rFonts w:ascii="Arial" w:hAnsi="Arial" w:cs="Arial"/>
          <w:sz w:val="22"/>
          <w:szCs w:val="22"/>
          <w:lang w:val="en-US"/>
        </w:rPr>
        <w:t>FF4 follow-up</w:t>
      </w:r>
      <w:r>
        <w:rPr>
          <w:rStyle w:val="apple-converted-space"/>
          <w:rFonts w:ascii="Arial" w:hAnsi="Arial" w:cs="Arial"/>
          <w:sz w:val="22"/>
          <w:szCs w:val="22"/>
          <w:lang w:val="en-US"/>
        </w:rPr>
        <w:t xml:space="preserve"> </w:t>
      </w:r>
      <w:r>
        <w:rPr>
          <w:rStyle w:val="normaltextrun"/>
          <w:rFonts w:ascii="Arial" w:hAnsi="Arial" w:cs="Arial"/>
          <w:sz w:val="22"/>
          <w:szCs w:val="22"/>
          <w:lang w:val="en-US"/>
        </w:rPr>
        <w:t>of the</w:t>
      </w:r>
      <w:r>
        <w:rPr>
          <w:rStyle w:val="apple-converted-space"/>
          <w:rFonts w:ascii="Arial" w:hAnsi="Arial" w:cs="Arial"/>
          <w:sz w:val="22"/>
          <w:szCs w:val="22"/>
          <w:lang w:val="en-US"/>
        </w:rPr>
        <w:t xml:space="preserve"> </w:t>
      </w:r>
      <w:r>
        <w:rPr>
          <w:rStyle w:val="normaltextrun"/>
          <w:rFonts w:ascii="Arial" w:hAnsi="Arial" w:cs="Arial"/>
          <w:sz w:val="22"/>
          <w:szCs w:val="22"/>
          <w:lang w:val="en-US"/>
        </w:rPr>
        <w:t>KORA</w:t>
      </w:r>
      <w:r>
        <w:rPr>
          <w:rStyle w:val="apple-converted-space"/>
          <w:rFonts w:ascii="Arial" w:hAnsi="Arial" w:cs="Arial"/>
          <w:sz w:val="22"/>
          <w:szCs w:val="22"/>
          <w:lang w:val="en-US"/>
        </w:rPr>
        <w:t xml:space="preserve"> </w:t>
      </w:r>
      <w:r>
        <w:rPr>
          <w:rStyle w:val="normaltextrun"/>
          <w:rFonts w:ascii="Arial" w:hAnsi="Arial" w:cs="Arial"/>
          <w:sz w:val="22"/>
          <w:szCs w:val="22"/>
          <w:lang w:val="en-US"/>
        </w:rPr>
        <w:t>S4</w:t>
      </w:r>
      <w:r>
        <w:rPr>
          <w:rStyle w:val="apple-converted-space"/>
          <w:rFonts w:ascii="Arial" w:hAnsi="Arial" w:cs="Arial"/>
          <w:sz w:val="22"/>
          <w:szCs w:val="22"/>
          <w:lang w:val="en-US"/>
        </w:rPr>
        <w:t xml:space="preserve"> </w:t>
      </w:r>
      <w:r>
        <w:rPr>
          <w:rStyle w:val="normaltextrun"/>
          <w:rFonts w:ascii="Arial" w:hAnsi="Arial" w:cs="Arial"/>
          <w:sz w:val="22"/>
          <w:szCs w:val="22"/>
          <w:lang w:val="en-US"/>
        </w:rPr>
        <w:t>study underwent whole-body MR imaging. The study design, sampling method and data collection are described in detail elsewhere</w:t>
      </w:r>
      <w:r>
        <w:rPr>
          <w:rStyle w:val="apple-converted-space"/>
          <w:rFonts w:ascii="Arial" w:hAnsi="Arial" w:cs="Arial"/>
          <w:sz w:val="22"/>
          <w:szCs w:val="22"/>
          <w:lang w:val="en-US"/>
        </w:rPr>
        <w:t xml:space="preserve"> </w:t>
      </w:r>
      <w:r>
        <w:rPr>
          <w:rStyle w:val="apple-converted-space"/>
          <w:rFonts w:ascii="Arial" w:hAnsi="Arial" w:cs="Arial"/>
          <w:sz w:val="22"/>
          <w:szCs w:val="22"/>
          <w:lang w:val="en-US"/>
        </w:rPr>
        <w:fldChar w:fldCharType="begin">
          <w:fldData xml:space="preserve">PEVuZE5vdGU+PENpdGU+PEF1dGhvcj5CYW1iZXJnPC9BdXRob3I+PFllYXI+MjAxNzwvWWVhcj48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</w:fldData>
        </w:fldChar>
      </w:r>
      <w:r>
        <w:rPr>
          <w:rStyle w:val="apple-converted-space"/>
          <w:rFonts w:ascii="Arial" w:hAnsi="Arial" w:cs="Arial"/>
          <w:sz w:val="22"/>
          <w:szCs w:val="22"/>
          <w:lang w:val="en-US"/>
        </w:rPr>
        <w:instrText xml:space="preserve"> ADDIN EN.CITE </w:instrText>
      </w:r>
      <w:r>
        <w:rPr>
          <w:rStyle w:val="apple-converted-space"/>
          <w:rFonts w:ascii="Arial" w:hAnsi="Arial" w:cs="Arial"/>
          <w:sz w:val="22"/>
          <w:szCs w:val="22"/>
          <w:lang w:val="en-US"/>
        </w:rPr>
        <w:fldChar w:fldCharType="begin">
          <w:fldData xml:space="preserve">PEVuZE5vdGU+PENpdGU+PEF1dGhvcj5CYW1iZXJnPC9BdXRob3I+PFllYXI+MjAxNzwvWWVhcj48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</w:fldData>
        </w:fldChar>
      </w:r>
      <w:r>
        <w:rPr>
          <w:rStyle w:val="apple-converted-space"/>
          <w:rFonts w:ascii="Arial" w:hAnsi="Arial" w:cs="Arial"/>
          <w:sz w:val="22"/>
          <w:szCs w:val="22"/>
          <w:lang w:val="en-US"/>
        </w:rPr>
        <w:instrText xml:space="preserve"> ADDIN EN.CITE.DATA </w:instrText>
      </w:r>
      <w:r>
        <w:rPr>
          <w:rStyle w:val="apple-converted-space"/>
          <w:rFonts w:ascii="Arial" w:hAnsi="Arial" w:cs="Arial"/>
          <w:sz w:val="22"/>
          <w:szCs w:val="22"/>
          <w:lang w:val="en-US"/>
        </w:rPr>
      </w:r>
      <w:r>
        <w:rPr>
          <w:rStyle w:val="apple-converted-space"/>
          <w:rFonts w:ascii="Arial" w:hAnsi="Arial" w:cs="Arial"/>
          <w:sz w:val="22"/>
          <w:szCs w:val="22"/>
          <w:lang w:val="en-US"/>
        </w:rPr>
        <w:fldChar w:fldCharType="end"/>
      </w:r>
      <w:r>
        <w:rPr>
          <w:rStyle w:val="apple-converted-space"/>
          <w:rFonts w:ascii="Arial" w:hAnsi="Arial" w:cs="Arial"/>
          <w:sz w:val="22"/>
          <w:szCs w:val="22"/>
          <w:lang w:val="en-US"/>
        </w:rPr>
      </w:r>
      <w:r>
        <w:rPr>
          <w:rStyle w:val="apple-converted-space"/>
          <w:rFonts w:ascii="Arial" w:hAnsi="Arial" w:cs="Arial"/>
          <w:sz w:val="22"/>
          <w:szCs w:val="22"/>
          <w:lang w:val="en-US"/>
        </w:rPr>
        <w:fldChar w:fldCharType="separate"/>
      </w:r>
      <w:r>
        <w:rPr>
          <w:rStyle w:val="apple-converted-space"/>
          <w:rFonts w:ascii="Arial" w:hAnsi="Arial" w:cs="Arial"/>
          <w:noProof/>
          <w:sz w:val="22"/>
          <w:szCs w:val="22"/>
          <w:lang w:val="en-US"/>
        </w:rPr>
        <w:t>(3)</w:t>
      </w:r>
      <w:r>
        <w:rPr>
          <w:rStyle w:val="apple-converted-space"/>
          <w:rFonts w:ascii="Arial" w:hAnsi="Arial" w:cs="Arial"/>
          <w:sz w:val="22"/>
          <w:szCs w:val="22"/>
          <w:lang w:val="en-US"/>
        </w:rPr>
        <w:fldChar w:fldCharType="end"/>
      </w:r>
      <w:r>
        <w:rPr>
          <w:rStyle w:val="apple-converted-space"/>
          <w:rFonts w:ascii="Arial" w:hAnsi="Arial" w:cs="Arial"/>
          <w:sz w:val="22"/>
          <w:szCs w:val="22"/>
          <w:lang w:val="en-US"/>
        </w:rPr>
        <w:t>.</w:t>
      </w:r>
      <w:r>
        <w:rPr>
          <w:rStyle w:val="eop"/>
          <w:rFonts w:ascii="Arial" w:hAnsi="Arial" w:cs="Arial"/>
          <w:sz w:val="22"/>
          <w:szCs w:val="22"/>
          <w:lang w:val="en-US"/>
        </w:rPr>
        <w:t xml:space="preserve"> Briefly, subjects were excluded with history of cardiocerebrovascular disease defined as validated/self-reported stroke, myocardial infarction or revascularization. In addition, subjects with non-MRI safe devices including e.g. cardiac pacemaker or implantable defibrillator, report of cerebral aneurysm clip or serum creatinine ≥1.3 mg/dL were excluded. </w:t>
      </w:r>
    </w:p>
    <w:p>
      <w:pPr>
        <w:pStyle w:val="paragraph"/>
        <w:spacing w:before="0" w:beforeAutospacing="0" w:after="60" w:afterAutospacing="0" w:line="480" w:lineRule="auto"/>
        <w:ind w:firstLine="720"/>
        <w:jc w:val="both"/>
        <w:textAlignment w:val="baseline"/>
        <w:rPr>
          <w:rFonts w:ascii="Arial" w:hAnsi="Arial" w:cs="Arial"/>
          <w:sz w:val="22"/>
          <w:szCs w:val="22"/>
          <w:lang w:val="en-US"/>
        </w:rPr>
      </w:pPr>
      <w:r>
        <w:rPr>
          <w:rStyle w:val="normaltextrun"/>
          <w:rFonts w:ascii="Arial" w:hAnsi="Arial" w:cs="Arial"/>
          <w:sz w:val="22"/>
          <w:szCs w:val="22"/>
          <w:lang w:val="en-US"/>
        </w:rPr>
        <w:t>The study was approved by the institutional review board of the</w:t>
      </w:r>
      <w:r>
        <w:rPr>
          <w:rStyle w:val="apple-converted-space"/>
          <w:rFonts w:ascii="Arial" w:hAnsi="Arial" w:cs="Arial"/>
          <w:sz w:val="22"/>
          <w:szCs w:val="22"/>
          <w:lang w:val="en-US"/>
        </w:rPr>
        <w:t xml:space="preserve"> </w:t>
      </w:r>
      <w:r>
        <w:rPr>
          <w:rStyle w:val="normaltextrun"/>
          <w:rFonts w:ascii="Arial" w:hAnsi="Arial" w:cs="Arial"/>
          <w:sz w:val="22"/>
          <w:szCs w:val="22"/>
          <w:lang w:val="en-US"/>
        </w:rPr>
        <w:t>medical faculty of</w:t>
      </w:r>
      <w:r>
        <w:rPr>
          <w:rStyle w:val="apple-converted-space"/>
          <w:rFonts w:ascii="Arial" w:hAnsi="Arial" w:cs="Arial"/>
          <w:sz w:val="22"/>
          <w:szCs w:val="22"/>
          <w:lang w:val="en-US"/>
        </w:rPr>
        <w:t xml:space="preserve"> </w:t>
      </w:r>
      <w:r>
        <w:rPr>
          <w:rStyle w:val="normaltextrun"/>
          <w:rFonts w:ascii="Arial" w:hAnsi="Arial" w:cs="Arial"/>
          <w:sz w:val="22"/>
          <w:szCs w:val="22"/>
          <w:lang w:val="en-US"/>
        </w:rPr>
        <w:t>Ludwig-Maximilian University</w:t>
      </w:r>
      <w:r>
        <w:rPr>
          <w:rStyle w:val="apple-converted-space"/>
          <w:rFonts w:ascii="Arial" w:hAnsi="Arial" w:cs="Arial"/>
          <w:sz w:val="22"/>
          <w:szCs w:val="22"/>
          <w:lang w:val="en-US"/>
        </w:rPr>
        <w:t xml:space="preserve"> </w:t>
      </w:r>
      <w:r>
        <w:rPr>
          <w:rStyle w:val="normaltextrun"/>
          <w:rFonts w:ascii="Arial" w:hAnsi="Arial" w:cs="Arial"/>
          <w:sz w:val="22"/>
          <w:szCs w:val="22"/>
          <w:lang w:val="en-US"/>
        </w:rPr>
        <w:t>Munich, Germany</w:t>
      </w:r>
      <w:r>
        <w:rPr>
          <w:rStyle w:val="apple-converted-space"/>
          <w:rFonts w:ascii="Arial" w:hAnsi="Arial" w:cs="Arial"/>
          <w:sz w:val="22"/>
          <w:szCs w:val="22"/>
          <w:lang w:val="en-US"/>
        </w:rPr>
        <w:t xml:space="preserve"> </w:t>
      </w:r>
      <w:r>
        <w:rPr>
          <w:rStyle w:val="normaltextrun"/>
          <w:rFonts w:ascii="Arial" w:hAnsi="Arial" w:cs="Arial"/>
          <w:sz w:val="22"/>
          <w:szCs w:val="22"/>
          <w:lang w:val="en-US"/>
        </w:rPr>
        <w:t xml:space="preserve">and all participants provided written informed consent.   </w:t>
      </w:r>
      <w:r>
        <w:rPr>
          <w:rStyle w:val="eop"/>
          <w:rFonts w:ascii="Arial" w:hAnsi="Arial" w:cs="Arial"/>
          <w:sz w:val="22"/>
          <w:szCs w:val="22"/>
          <w:lang w:val="en-US"/>
        </w:rPr>
        <w:t xml:space="preserve"> </w:t>
      </w:r>
    </w:p>
    <w:p>
      <w:pPr>
        <w:pStyle w:val="paragraph"/>
        <w:spacing w:before="0" w:beforeAutospacing="0" w:after="60" w:afterAutospacing="0" w:line="480" w:lineRule="auto"/>
        <w:ind w:firstLine="720"/>
        <w:jc w:val="both"/>
        <w:textAlignment w:val="baseline"/>
        <w:rPr>
          <w:rFonts w:ascii="Arial" w:hAnsi="Arial" w:cs="Arial"/>
          <w:sz w:val="22"/>
          <w:szCs w:val="22"/>
          <w:lang w:val="en-US"/>
        </w:rPr>
      </w:pPr>
    </w:p>
    <w:p>
      <w:pPr>
        <w:pStyle w:val="paragraph"/>
        <w:spacing w:before="0" w:beforeAutospacing="0" w:after="60" w:afterAutospacing="0" w:line="480" w:lineRule="auto"/>
        <w:jc w:val="both"/>
        <w:textAlignment w:val="baseline"/>
        <w:rPr>
          <w:rStyle w:val="eop"/>
          <w:rFonts w:ascii="Arial" w:hAnsi="Arial" w:cs="Arial"/>
          <w:i/>
          <w:sz w:val="22"/>
          <w:szCs w:val="22"/>
          <w:u w:val="single"/>
          <w:lang w:val="en-US"/>
        </w:rPr>
      </w:pPr>
      <w:r>
        <w:rPr>
          <w:rStyle w:val="normaltextrun"/>
          <w:rFonts w:ascii="Arial" w:hAnsi="Arial" w:cs="Arial"/>
          <w:bCs/>
          <w:i/>
          <w:sz w:val="22"/>
          <w:szCs w:val="22"/>
          <w:u w:val="single"/>
          <w:lang w:val="en-US"/>
        </w:rPr>
        <w:t>Magnetic Resonance Imaging</w:t>
      </w:r>
      <w:r>
        <w:rPr>
          <w:rStyle w:val="eop"/>
          <w:rFonts w:ascii="Arial" w:hAnsi="Arial" w:cs="Arial"/>
          <w:i/>
          <w:sz w:val="22"/>
          <w:szCs w:val="22"/>
          <w:u w:val="single"/>
          <w:lang w:val="en-US"/>
        </w:rPr>
        <w:t xml:space="preserve"> </w:t>
      </w:r>
    </w:p>
    <w:p>
      <w:pPr>
        <w:pStyle w:val="paragraph"/>
        <w:spacing w:before="0" w:beforeAutospacing="0" w:after="60" w:afterAutospacing="0" w:line="480" w:lineRule="auto"/>
        <w:ind w:firstLine="720"/>
        <w:jc w:val="both"/>
        <w:textAlignment w:val="baseline"/>
        <w:rPr>
          <w:rStyle w:val="normaltextrun"/>
          <w:rFonts w:ascii="Arial" w:hAnsi="Arial" w:cs="Arial"/>
          <w:sz w:val="22"/>
          <w:szCs w:val="22"/>
          <w:lang w:val="en-US"/>
        </w:rPr>
      </w:pPr>
      <w:r>
        <w:rPr>
          <w:rStyle w:val="normaltextrun"/>
          <w:rFonts w:ascii="Arial" w:hAnsi="Arial" w:cs="Arial"/>
          <w:sz w:val="22"/>
          <w:szCs w:val="22"/>
          <w:lang w:val="en-US"/>
        </w:rPr>
        <w:t>MR images were acquired using</w:t>
      </w:r>
      <w:r>
        <w:rPr>
          <w:rStyle w:val="apple-converted-space"/>
          <w:rFonts w:ascii="Arial" w:hAnsi="Arial" w:cs="Arial"/>
          <w:sz w:val="22"/>
          <w:szCs w:val="22"/>
          <w:lang w:val="en-US"/>
        </w:rPr>
        <w:t xml:space="preserve"> </w:t>
      </w:r>
      <w:r>
        <w:rPr>
          <w:rStyle w:val="normaltextrun"/>
          <w:rFonts w:ascii="Arial" w:hAnsi="Arial" w:cs="Arial"/>
          <w:sz w:val="22"/>
          <w:szCs w:val="22"/>
          <w:lang w:val="en-US"/>
        </w:rPr>
        <w:t>a 3 Tesla</w:t>
      </w:r>
      <w:r>
        <w:rPr>
          <w:rStyle w:val="apple-converted-space"/>
          <w:rFonts w:ascii="Arial" w:hAnsi="Arial" w:cs="Arial"/>
          <w:sz w:val="22"/>
          <w:szCs w:val="22"/>
          <w:lang w:val="en-US"/>
        </w:rPr>
        <w:t xml:space="preserve"> </w:t>
      </w:r>
      <w:r>
        <w:rPr>
          <w:rStyle w:val="spellingerror"/>
          <w:rFonts w:ascii="Arial" w:hAnsi="Arial" w:cs="Arial"/>
          <w:sz w:val="22"/>
          <w:szCs w:val="22"/>
          <w:lang w:val="en-US"/>
        </w:rPr>
        <w:t>Magnetom</w:t>
      </w:r>
      <w:r>
        <w:rPr>
          <w:rStyle w:val="apple-converted-space"/>
          <w:rFonts w:ascii="Arial" w:hAnsi="Arial" w:cs="Arial"/>
          <w:sz w:val="22"/>
          <w:szCs w:val="22"/>
          <w:lang w:val="en-US"/>
        </w:rPr>
        <w:t xml:space="preserve"> </w:t>
      </w:r>
      <w:r>
        <w:rPr>
          <w:rStyle w:val="spellingerror"/>
          <w:rFonts w:ascii="Arial" w:hAnsi="Arial" w:cs="Arial"/>
          <w:sz w:val="22"/>
          <w:szCs w:val="22"/>
          <w:lang w:val="en-US"/>
        </w:rPr>
        <w:t>Skyra</w:t>
      </w:r>
      <w:r>
        <w:rPr>
          <w:rStyle w:val="apple-converted-space"/>
          <w:rFonts w:ascii="Arial" w:hAnsi="Arial" w:cs="Arial"/>
          <w:sz w:val="22"/>
          <w:szCs w:val="22"/>
          <w:lang w:val="en-US"/>
        </w:rPr>
        <w:t xml:space="preserve"> </w:t>
      </w:r>
      <w:r>
        <w:rPr>
          <w:rStyle w:val="normaltextrun"/>
          <w:rFonts w:ascii="Arial" w:hAnsi="Arial" w:cs="Arial"/>
          <w:sz w:val="22"/>
          <w:szCs w:val="22"/>
          <w:lang w:val="en-US"/>
        </w:rPr>
        <w:t>(Siemens AG, Healthcare Sector, Erlangen Germany)</w:t>
      </w:r>
      <w:r>
        <w:rPr>
          <w:rStyle w:val="apple-converted-space"/>
          <w:rFonts w:ascii="Arial" w:hAnsi="Arial" w:cs="Arial"/>
          <w:sz w:val="22"/>
          <w:szCs w:val="22"/>
          <w:lang w:val="en-US"/>
        </w:rPr>
        <w:t xml:space="preserve"> </w:t>
      </w:r>
      <w:r>
        <w:rPr>
          <w:rStyle w:val="normaltextrun"/>
          <w:rFonts w:ascii="Arial" w:hAnsi="Arial" w:cs="Arial"/>
          <w:sz w:val="22"/>
          <w:szCs w:val="22"/>
          <w:lang w:val="en-US"/>
        </w:rPr>
        <w:t>equipped with a whole-body coiling system.</w:t>
      </w:r>
      <w:r>
        <w:rPr>
          <w:rStyle w:val="apple-converted-space"/>
          <w:rFonts w:ascii="Arial" w:hAnsi="Arial" w:cs="Arial"/>
          <w:sz w:val="22"/>
          <w:szCs w:val="22"/>
          <w:lang w:val="en-US"/>
        </w:rPr>
        <w:t xml:space="preserve"> </w:t>
      </w:r>
      <w:r>
        <w:rPr>
          <w:rStyle w:val="normaltextrun"/>
          <w:rFonts w:ascii="Arial" w:hAnsi="Arial" w:cs="Arial"/>
          <w:sz w:val="22"/>
          <w:szCs w:val="22"/>
          <w:lang w:val="en-US"/>
        </w:rPr>
        <w:t>All participants underwent the</w:t>
      </w:r>
      <w:r>
        <w:rPr>
          <w:rStyle w:val="apple-converted-space"/>
          <w:rFonts w:ascii="Arial" w:hAnsi="Arial" w:cs="Arial"/>
          <w:sz w:val="22"/>
          <w:szCs w:val="22"/>
          <w:lang w:val="en-US"/>
        </w:rPr>
        <w:t xml:space="preserve"> </w:t>
      </w:r>
      <w:r>
        <w:rPr>
          <w:rStyle w:val="normaltextrun"/>
          <w:rFonts w:ascii="Arial" w:hAnsi="Arial" w:cs="Arial"/>
          <w:sz w:val="22"/>
          <w:szCs w:val="22"/>
          <w:lang w:val="en-US"/>
        </w:rPr>
        <w:t>imaging protocol</w:t>
      </w:r>
      <w:r>
        <w:rPr>
          <w:rStyle w:val="apple-converted-space"/>
          <w:rFonts w:ascii="Arial" w:hAnsi="Arial" w:cs="Arial"/>
          <w:sz w:val="22"/>
          <w:szCs w:val="22"/>
          <w:lang w:val="en-US"/>
        </w:rPr>
        <w:t xml:space="preserve"> </w:t>
      </w:r>
      <w:r>
        <w:rPr>
          <w:rStyle w:val="normaltextrun"/>
          <w:rFonts w:ascii="Arial" w:hAnsi="Arial" w:cs="Arial"/>
          <w:sz w:val="22"/>
          <w:szCs w:val="22"/>
          <w:lang w:val="en-US"/>
        </w:rPr>
        <w:t>within</w:t>
      </w:r>
      <w:r>
        <w:rPr>
          <w:rStyle w:val="apple-converted-space"/>
          <w:rFonts w:ascii="Arial" w:hAnsi="Arial" w:cs="Arial"/>
          <w:sz w:val="22"/>
          <w:szCs w:val="22"/>
          <w:lang w:val="en-US"/>
        </w:rPr>
        <w:t xml:space="preserve"> </w:t>
      </w:r>
      <w:r>
        <w:rPr>
          <w:rStyle w:val="normaltextrun"/>
          <w:rFonts w:ascii="Arial" w:hAnsi="Arial" w:cs="Arial"/>
          <w:sz w:val="22"/>
          <w:szCs w:val="22"/>
          <w:lang w:val="en-US"/>
        </w:rPr>
        <w:t>three</w:t>
      </w:r>
      <w:r>
        <w:rPr>
          <w:rStyle w:val="apple-converted-space"/>
          <w:rFonts w:ascii="Arial" w:hAnsi="Arial" w:cs="Arial"/>
          <w:sz w:val="22"/>
          <w:szCs w:val="22"/>
          <w:lang w:val="en-US"/>
        </w:rPr>
        <w:t xml:space="preserve"> </w:t>
      </w:r>
      <w:r>
        <w:rPr>
          <w:rStyle w:val="normaltextrun"/>
          <w:rFonts w:ascii="Arial" w:hAnsi="Arial" w:cs="Arial"/>
          <w:sz w:val="22"/>
          <w:szCs w:val="22"/>
          <w:lang w:val="en-US"/>
        </w:rPr>
        <w:t xml:space="preserve">months after the visit at the study center. The </w:t>
      </w:r>
      <w:r>
        <w:rPr>
          <w:rStyle w:val="apple-converted-space"/>
          <w:rFonts w:ascii="Arial" w:hAnsi="Arial" w:cs="Arial"/>
          <w:sz w:val="22"/>
          <w:szCs w:val="22"/>
          <w:lang w:val="en-US"/>
        </w:rPr>
        <w:t xml:space="preserve">comprehensive </w:t>
      </w:r>
      <w:r>
        <w:rPr>
          <w:rStyle w:val="normaltextrun"/>
          <w:rFonts w:ascii="Arial" w:hAnsi="Arial" w:cs="Arial"/>
          <w:sz w:val="22"/>
          <w:szCs w:val="22"/>
          <w:lang w:val="en-US"/>
        </w:rPr>
        <w:t>whole-body protocol</w:t>
      </w:r>
      <w:r>
        <w:rPr>
          <w:rStyle w:val="apple-converted-space"/>
          <w:rFonts w:ascii="Arial" w:hAnsi="Arial" w:cs="Arial"/>
          <w:sz w:val="22"/>
          <w:szCs w:val="22"/>
          <w:lang w:val="en-US"/>
        </w:rPr>
        <w:t xml:space="preserve"> is detailed elsewhere </w:t>
      </w:r>
      <w:r>
        <w:rPr>
          <w:rStyle w:val="apple-converted-space"/>
          <w:rFonts w:ascii="Arial" w:hAnsi="Arial" w:cs="Arial"/>
          <w:sz w:val="22"/>
          <w:szCs w:val="22"/>
          <w:lang w:val="en-US"/>
        </w:rPr>
        <w:fldChar w:fldCharType="begin">
          <w:fldData xml:space="preserve">PEVuZE5vdGU+PENpdGU+PEF1dGhvcj5CYW1iZXJnPC9BdXRob3I+PFllYXI+MjAxNzwvWWVhcj48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</w:fldData>
        </w:fldChar>
      </w:r>
      <w:r>
        <w:rPr>
          <w:rStyle w:val="apple-converted-space"/>
          <w:rFonts w:ascii="Arial" w:hAnsi="Arial" w:cs="Arial"/>
          <w:sz w:val="22"/>
          <w:szCs w:val="22"/>
          <w:lang w:val="en-US"/>
        </w:rPr>
        <w:instrText xml:space="preserve"> ADDIN EN.CITE </w:instrText>
      </w:r>
      <w:r>
        <w:rPr>
          <w:rStyle w:val="apple-converted-space"/>
          <w:rFonts w:ascii="Arial" w:hAnsi="Arial" w:cs="Arial"/>
          <w:sz w:val="22"/>
          <w:szCs w:val="22"/>
          <w:lang w:val="en-US"/>
        </w:rPr>
        <w:fldChar w:fldCharType="begin">
          <w:fldData xml:space="preserve">PEVuZE5vdGU+PENpdGU+PEF1dGhvcj5CYW1iZXJnPC9BdXRob3I+PFllYXI+MjAxNzwvWWVhcj48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</w:fldData>
        </w:fldChar>
      </w:r>
      <w:r>
        <w:rPr>
          <w:rStyle w:val="apple-converted-space"/>
          <w:rFonts w:ascii="Arial" w:hAnsi="Arial" w:cs="Arial"/>
          <w:sz w:val="22"/>
          <w:szCs w:val="22"/>
          <w:lang w:val="en-US"/>
        </w:rPr>
        <w:instrText xml:space="preserve"> ADDIN EN.CITE.DATA </w:instrText>
      </w:r>
      <w:r>
        <w:rPr>
          <w:rStyle w:val="apple-converted-space"/>
          <w:rFonts w:ascii="Arial" w:hAnsi="Arial" w:cs="Arial"/>
          <w:sz w:val="22"/>
          <w:szCs w:val="22"/>
          <w:lang w:val="en-US"/>
        </w:rPr>
      </w:r>
      <w:r>
        <w:rPr>
          <w:rStyle w:val="apple-converted-space"/>
          <w:rFonts w:ascii="Arial" w:hAnsi="Arial" w:cs="Arial"/>
          <w:sz w:val="22"/>
          <w:szCs w:val="22"/>
          <w:lang w:val="en-US"/>
        </w:rPr>
        <w:fldChar w:fldCharType="end"/>
      </w:r>
      <w:r>
        <w:rPr>
          <w:rStyle w:val="apple-converted-space"/>
          <w:rFonts w:ascii="Arial" w:hAnsi="Arial" w:cs="Arial"/>
          <w:sz w:val="22"/>
          <w:szCs w:val="22"/>
          <w:lang w:val="en-US"/>
        </w:rPr>
      </w:r>
      <w:r>
        <w:rPr>
          <w:rStyle w:val="apple-converted-space"/>
          <w:rFonts w:ascii="Arial" w:hAnsi="Arial" w:cs="Arial"/>
          <w:sz w:val="22"/>
          <w:szCs w:val="22"/>
          <w:lang w:val="en-US"/>
        </w:rPr>
        <w:fldChar w:fldCharType="separate"/>
      </w:r>
      <w:r>
        <w:rPr>
          <w:rStyle w:val="apple-converted-space"/>
          <w:rFonts w:ascii="Arial" w:hAnsi="Arial" w:cs="Arial"/>
          <w:noProof/>
          <w:sz w:val="22"/>
          <w:szCs w:val="22"/>
          <w:lang w:val="en-US"/>
        </w:rPr>
        <w:t>(3)</w:t>
      </w:r>
      <w:r>
        <w:rPr>
          <w:rStyle w:val="apple-converted-space"/>
          <w:rFonts w:ascii="Arial" w:hAnsi="Arial" w:cs="Arial"/>
          <w:sz w:val="22"/>
          <w:szCs w:val="22"/>
          <w:lang w:val="en-US"/>
        </w:rPr>
        <w:fldChar w:fldCharType="end"/>
      </w:r>
      <w:r>
        <w:rPr>
          <w:rStyle w:val="apple-converted-space"/>
          <w:rFonts w:ascii="Arial" w:hAnsi="Arial" w:cs="Arial"/>
          <w:sz w:val="22"/>
          <w:szCs w:val="22"/>
          <w:lang w:val="en-US"/>
        </w:rPr>
        <w:t>. Briefly, it included cranial (FLAIR, T1, SWI, TOF), thoracoabdominal (T1 DIXON of the entire torso, multi-echo of the liver) and cardiovascular (LV and RV cine imaging, T1 mapping, LGE) sequences.</w:t>
      </w:r>
    </w:p>
    <w:p>
      <w:pPr>
        <w:pStyle w:val="paragraph"/>
        <w:spacing w:before="0" w:beforeAutospacing="0" w:after="60" w:afterAutospacing="0" w:line="480" w:lineRule="auto"/>
        <w:jc w:val="both"/>
        <w:textAlignment w:val="baseline"/>
        <w:rPr>
          <w:rStyle w:val="normaltextrun"/>
          <w:rFonts w:ascii="Arial" w:hAnsi="Arial" w:cs="Arial"/>
          <w:sz w:val="22"/>
          <w:szCs w:val="22"/>
          <w:lang w:val="en-US"/>
        </w:rPr>
      </w:pPr>
    </w:p>
    <w:p>
      <w:pPr>
        <w:pStyle w:val="paragraph"/>
        <w:spacing w:before="0" w:beforeAutospacing="0" w:after="60" w:afterAutospacing="0" w:line="480" w:lineRule="auto"/>
        <w:jc w:val="both"/>
        <w:textAlignment w:val="baseline"/>
        <w:rPr>
          <w:rStyle w:val="normaltextrun"/>
          <w:rFonts w:ascii="Arial" w:hAnsi="Arial" w:cs="Arial"/>
          <w:sz w:val="22"/>
          <w:szCs w:val="22"/>
          <w:lang w:val="en-US"/>
        </w:rPr>
      </w:pPr>
    </w:p>
    <w:p>
      <w:pPr>
        <w:pStyle w:val="paragraph"/>
        <w:spacing w:before="0" w:beforeAutospacing="0" w:after="60" w:afterAutospacing="0" w:line="480" w:lineRule="auto"/>
        <w:jc w:val="both"/>
        <w:textAlignment w:val="baseline"/>
        <w:rPr>
          <w:rStyle w:val="normaltextrun"/>
          <w:rFonts w:ascii="Arial" w:hAnsi="Arial" w:cs="Arial"/>
          <w:sz w:val="22"/>
          <w:szCs w:val="22"/>
          <w:lang w:val="en-US"/>
        </w:rPr>
      </w:pPr>
    </w:p>
    <w:p>
      <w:pPr>
        <w:pStyle w:val="paragraph"/>
        <w:spacing w:before="0" w:beforeAutospacing="0" w:after="60" w:afterAutospacing="0" w:line="480" w:lineRule="auto"/>
        <w:jc w:val="both"/>
        <w:textAlignment w:val="baseline"/>
        <w:rPr>
          <w:rStyle w:val="apple-converted-space"/>
          <w:rFonts w:ascii="Arial" w:hAnsi="Arial" w:cs="Arial"/>
          <w:i/>
          <w:sz w:val="22"/>
          <w:szCs w:val="22"/>
          <w:u w:val="single"/>
          <w:lang w:val="en-US"/>
        </w:rPr>
      </w:pPr>
      <w:r>
        <w:rPr>
          <w:rStyle w:val="apple-converted-space"/>
          <w:rFonts w:ascii="Arial" w:hAnsi="Arial" w:cs="Arial"/>
          <w:i/>
          <w:sz w:val="22"/>
          <w:szCs w:val="22"/>
          <w:u w:val="single"/>
          <w:lang w:val="en-US"/>
        </w:rPr>
        <w:t xml:space="preserve">Incidental Finding Reporting </w:t>
      </w:r>
    </w:p>
    <w:p>
      <w:pPr>
        <w:pStyle w:val="paragraph"/>
        <w:spacing w:before="0" w:beforeAutospacing="0" w:after="60" w:afterAutospacing="0" w:line="480" w:lineRule="auto"/>
        <w:jc w:val="both"/>
        <w:textAlignment w:val="baseline"/>
        <w:rPr>
          <w:rStyle w:val="apple-converted-space"/>
          <w:rFonts w:ascii="Arial" w:hAnsi="Arial" w:cs="Arial"/>
          <w:sz w:val="22"/>
          <w:szCs w:val="22"/>
          <w:lang w:val="en-US"/>
        </w:rPr>
      </w:pPr>
      <w:r>
        <w:rPr>
          <w:rStyle w:val="apple-converted-space"/>
          <w:rFonts w:ascii="Arial" w:hAnsi="Arial" w:cs="Arial"/>
          <w:sz w:val="22"/>
          <w:szCs w:val="22"/>
          <w:lang w:val="en-US"/>
        </w:rPr>
        <w:lastRenderedPageBreak/>
        <w:tab/>
        <w:t xml:space="preserve">All images were reviewed by board-certified radiologists regarding the presence of clinically significant IF based on prospectively developed recommendations. These recommendations were based on current literature and consisted of a positive and a negative list of potential IF including size cut-offs below reporting was not recommended. However, these recommendations were not formally binding. In case the local radiologists felt unsure about reporting or not reporting a MR finding, they were able to refer the case for adjudication to an interdisciplinary panel including expert radiologists, epidemiologists and clinicians. The participants received a standardized letter including both, the information about the detected IF and what kind of further work-up was recommended for a final diagnosis. If no IF was detected, the participants received also a letter indicating that no IF was found.   </w:t>
      </w:r>
    </w:p>
    <w:p>
      <w:pPr>
        <w:pStyle w:val="paragraph"/>
        <w:spacing w:before="0" w:beforeAutospacing="0" w:after="60" w:afterAutospacing="0" w:line="480" w:lineRule="auto"/>
        <w:jc w:val="both"/>
        <w:textAlignment w:val="baseline"/>
        <w:rPr>
          <w:rStyle w:val="apple-converted-space"/>
          <w:rFonts w:ascii="Arial" w:hAnsi="Arial" w:cs="Arial"/>
          <w:sz w:val="22"/>
          <w:szCs w:val="22"/>
          <w:lang w:val="en-US"/>
        </w:rPr>
      </w:pPr>
      <w:r>
        <w:rPr>
          <w:rStyle w:val="apple-converted-space"/>
          <w:rFonts w:ascii="Arial" w:hAnsi="Arial" w:cs="Arial"/>
          <w:sz w:val="22"/>
          <w:szCs w:val="22"/>
          <w:lang w:val="en-US"/>
        </w:rPr>
        <w:t xml:space="preserve"> </w:t>
      </w:r>
    </w:p>
    <w:p>
      <w:pPr>
        <w:pStyle w:val="paragraph"/>
        <w:spacing w:before="0" w:beforeAutospacing="0" w:after="60" w:afterAutospacing="0" w:line="480" w:lineRule="auto"/>
        <w:jc w:val="both"/>
        <w:textAlignment w:val="baseline"/>
        <w:rPr>
          <w:rStyle w:val="normaltextrun"/>
          <w:rFonts w:ascii="Arial" w:hAnsi="Arial" w:cs="Arial"/>
          <w:bCs/>
          <w:i/>
          <w:iCs/>
          <w:sz w:val="22"/>
          <w:szCs w:val="22"/>
          <w:u w:val="single"/>
          <w:lang w:val="en-US"/>
        </w:rPr>
      </w:pPr>
      <w:r>
        <w:rPr>
          <w:rStyle w:val="normaltextrun"/>
          <w:rFonts w:ascii="Arial" w:hAnsi="Arial" w:cs="Arial"/>
          <w:bCs/>
          <w:i/>
          <w:iCs/>
          <w:sz w:val="22"/>
          <w:szCs w:val="22"/>
          <w:u w:val="single"/>
          <w:lang w:val="en-US"/>
        </w:rPr>
        <w:t xml:space="preserve">Endpoint Assessment and Follow-Up </w:t>
      </w:r>
    </w:p>
    <w:p>
      <w:pPr>
        <w:pStyle w:val="paragraph"/>
        <w:spacing w:before="0" w:beforeAutospacing="0" w:after="0" w:afterAutospacing="0" w:line="480" w:lineRule="auto"/>
        <w:jc w:val="both"/>
        <w:textAlignment w:val="baseline"/>
        <w:rPr>
          <w:rFonts w:ascii="Arial" w:hAnsi="Arial" w:cs="Arial"/>
          <w:sz w:val="22"/>
          <w:szCs w:val="22"/>
          <w:lang w:val="en-US"/>
        </w:rPr>
      </w:pPr>
      <w:r>
        <w:rPr>
          <w:rStyle w:val="normaltextrun"/>
          <w:rFonts w:ascii="Arial" w:hAnsi="Arial" w:cs="Arial"/>
          <w:b/>
          <w:bCs/>
          <w:iCs/>
          <w:sz w:val="22"/>
          <w:szCs w:val="22"/>
          <w:lang w:val="en-US"/>
        </w:rPr>
        <w:tab/>
      </w:r>
      <w:r>
        <w:rPr>
          <w:rFonts w:ascii="Arial" w:hAnsi="Arial" w:cs="Arial"/>
          <w:sz w:val="22"/>
          <w:szCs w:val="22"/>
          <w:lang w:val="en-US"/>
        </w:rPr>
        <w:t>A </w:t>
      </w:r>
      <w:r>
        <w:rPr>
          <w:rFonts w:ascii="Arial" w:hAnsi="Arial" w:cs="Arial"/>
          <w:bCs/>
          <w:sz w:val="22"/>
          <w:szCs w:val="22"/>
          <w:lang w:val="en-US"/>
        </w:rPr>
        <w:t>baseline self-answered questionnaire</w:t>
      </w:r>
      <w:r>
        <w:rPr>
          <w:rFonts w:ascii="Arial" w:hAnsi="Arial" w:cs="Arial"/>
          <w:b/>
          <w:bCs/>
          <w:sz w:val="22"/>
          <w:szCs w:val="22"/>
          <w:lang w:val="en-US"/>
        </w:rPr>
        <w:t xml:space="preserve"> </w:t>
      </w:r>
      <w:r>
        <w:rPr>
          <w:rFonts w:ascii="Arial" w:hAnsi="Arial" w:cs="Arial"/>
          <w:sz w:val="22"/>
          <w:szCs w:val="22"/>
          <w:lang w:val="en-US"/>
        </w:rPr>
        <w:t xml:space="preserve">was obtained directly prior to the MRI examination (“pre-scan survey”). The questionnaire included several questions regarding the motivation for participation and expected stress induced by waiting for the IF report, and assessed quality of the informed consent form. A follow-up </w:t>
      </w:r>
      <w:r>
        <w:rPr>
          <w:rFonts w:ascii="Arial" w:hAnsi="Arial" w:cs="Arial"/>
          <w:bCs/>
          <w:sz w:val="22"/>
          <w:szCs w:val="22"/>
          <w:lang w:val="en-US"/>
        </w:rPr>
        <w:t>questionnaire</w:t>
      </w:r>
      <w:r>
        <w:rPr>
          <w:rFonts w:ascii="Arial" w:hAnsi="Arial" w:cs="Arial"/>
          <w:b/>
          <w:bCs/>
          <w:sz w:val="22"/>
          <w:szCs w:val="22"/>
          <w:lang w:val="en-US"/>
        </w:rPr>
        <w:t xml:space="preserve"> </w:t>
      </w:r>
      <w:r>
        <w:rPr>
          <w:rFonts w:ascii="Arial" w:hAnsi="Arial" w:cs="Arial"/>
          <w:sz w:val="22"/>
          <w:szCs w:val="22"/>
          <w:lang w:val="en-US"/>
        </w:rPr>
        <w:t>was conducted six months after baseline (“post-scan survey”) to analyze </w:t>
      </w:r>
      <w:r>
        <w:rPr>
          <w:rFonts w:ascii="Arial" w:hAnsi="Arial" w:cs="Arial"/>
          <w:bCs/>
          <w:sz w:val="22"/>
          <w:szCs w:val="22"/>
          <w:lang w:val="en-US"/>
        </w:rPr>
        <w:t>short-term consequences</w:t>
      </w:r>
      <w:r>
        <w:rPr>
          <w:rFonts w:ascii="Arial" w:hAnsi="Arial" w:cs="Arial"/>
          <w:sz w:val="22"/>
          <w:szCs w:val="22"/>
          <w:lang w:val="en-US"/>
        </w:rPr>
        <w:t> of population-based MRI study examinations and IF reporting on participants’ </w:t>
      </w:r>
      <w:r>
        <w:rPr>
          <w:rFonts w:ascii="Arial" w:hAnsi="Arial" w:cs="Arial"/>
          <w:bCs/>
          <w:sz w:val="22"/>
          <w:szCs w:val="22"/>
          <w:lang w:val="en-US"/>
        </w:rPr>
        <w:t>physical and mental well-being</w:t>
      </w:r>
      <w:r>
        <w:rPr>
          <w:rFonts w:ascii="Arial" w:hAnsi="Arial" w:cs="Arial"/>
          <w:sz w:val="22"/>
          <w:szCs w:val="22"/>
          <w:lang w:val="en-US"/>
        </w:rPr>
        <w:t xml:space="preserve">. Health status was assessed by self-rated health and depression was measured by standardized instruments (PHQ-9) </w:t>
      </w:r>
      <w:r>
        <w:rPr>
          <w:rFonts w:ascii="Arial" w:hAnsi="Arial" w:cs="Arial"/>
          <w:sz w:val="22"/>
          <w:szCs w:val="22"/>
          <w:lang w:val="en-US"/>
        </w:rPr>
        <w:fldChar w:fldCharType="begin"/>
      </w:r>
      <w:r>
        <w:rPr>
          <w:rFonts w:ascii="Arial" w:hAnsi="Arial" w:cs="Arial"/>
          <w:sz w:val="22"/>
          <w:szCs w:val="22"/>
          <w:lang w:val="en-US"/>
        </w:rPr>
        <w:instrText xml:space="preserve"> ADDIN EN.CITE &lt;EndNote&gt;&lt;Cite&gt;&lt;Author&gt;Lowe&lt;/Author&gt;&lt;Year&gt;2004&lt;/Year&gt;&lt;RecNum&gt;82&lt;/RecNum&gt;&lt;DisplayText&gt;(4)&lt;/DisplayText&gt;&lt;record&gt;&lt;rec-number&gt;82&lt;/rec-number&gt;&lt;foreign-keys&gt;&lt;key app="EN" db-id="twrextfw1v2tzwet5v6x0pz69vf0evfxexww" timestamp="1502276140"&gt;82&lt;/key&gt;&lt;/foreign-keys&gt;&lt;ref-type name="Journal Article"&gt;17&lt;/ref-type&gt;&lt;contributors&gt;&lt;authors&gt;&lt;author&gt;Lowe, B.&lt;/author&gt;&lt;author&gt;Unutzer, J.&lt;/author&gt;&lt;author&gt;Callahan, C. M.&lt;/author&gt;&lt;author&gt;Perkins, A. J.&lt;/author&gt;&lt;author&gt;Kroenke, K.&lt;/author&gt;&lt;/authors&gt;&lt;/contributors&gt;&lt;auth-address&gt;Department of General Internal and Psychosomatic Medicine, Heidelberg University Medical Center, D-69120 Heidelberg, Germany. bernd.loewe@med.uni-heidelberg.de&lt;/auth-address&gt;&lt;titles&gt;&lt;title&gt;Monitoring depression treatment outcomes with the patient health questionnaire-9&lt;/title&gt;&lt;secondary-title&gt;Med Care&lt;/secondary-title&gt;&lt;/titles&gt;&lt;periodical&gt;&lt;full-title&gt;Med Care&lt;/full-title&gt;&lt;/periodical&gt;&lt;pages&gt;1194-201&lt;/pages&gt;&lt;volume&gt;42&lt;/volume&gt;&lt;number&gt;12&lt;/number&gt;&lt;keywords&gt;&lt;keyword&gt;Aged&lt;/keyword&gt;&lt;keyword&gt;Depressive Disorder, Major/diagnosis/*therapy&lt;/keyword&gt;&lt;keyword&gt;Diagnostic and Statistical Manual of Mental Disorders&lt;/keyword&gt;&lt;keyword&gt;Dysthymic Disorder/diagnosis/*therapy&lt;/keyword&gt;&lt;keyword&gt;Female&lt;/keyword&gt;&lt;keyword&gt;Humans&lt;/keyword&gt;&lt;keyword&gt;Interview, Psychological&lt;/keyword&gt;&lt;keyword&gt;Male&lt;/keyword&gt;&lt;keyword&gt;Outcome Assessment (Health Care)/*methods&lt;/keyword&gt;&lt;keyword&gt;Primary Health Care/*standards&lt;/keyword&gt;&lt;keyword&gt;Psychiatric Status Rating Scales&lt;/keyword&gt;&lt;keyword&gt;Psychometrics/*instrumentation&lt;/keyword&gt;&lt;keyword&gt;Quality of Life/psychology&lt;/keyword&gt;&lt;keyword&gt;Self Efficacy&lt;/keyword&gt;&lt;keyword&gt;*Sickness Impact Profile&lt;/keyword&gt;&lt;keyword&gt;*Surveys and Questionnaires&lt;/keyword&gt;&lt;/keywords&gt;&lt;dates&gt;&lt;year&gt;2004&lt;/year&gt;&lt;pub-dates&gt;&lt;date&gt;Dec&lt;/date&gt;&lt;/pub-dates&gt;&lt;/dates&gt;&lt;isbn&gt;0025-7079 (Print)&amp;#xD;0025-7079 (Linking)&lt;/isbn&gt;&lt;accession-num&gt;15550799&lt;/accession-num&gt;&lt;urls&gt;&lt;related-urls&gt;&lt;url&gt;https://www.ncbi.nlm.nih.gov/pubmed/15550799&lt;/url&gt;&lt;/related-urls&gt;&lt;/urls&gt;&lt;/record&gt;&lt;/Cite&gt;&lt;/EndNote&gt;</w:instrText>
      </w:r>
      <w:r>
        <w:rPr>
          <w:rFonts w:ascii="Arial" w:hAnsi="Arial" w:cs="Arial"/>
          <w:sz w:val="22"/>
          <w:szCs w:val="22"/>
          <w:lang w:val="en-US"/>
        </w:rPr>
        <w:fldChar w:fldCharType="separate"/>
      </w:r>
      <w:r>
        <w:rPr>
          <w:rFonts w:ascii="Arial" w:hAnsi="Arial" w:cs="Arial"/>
          <w:noProof/>
          <w:sz w:val="22"/>
          <w:szCs w:val="22"/>
          <w:lang w:val="en-US"/>
        </w:rPr>
        <w:t>(4)</w:t>
      </w:r>
      <w:r>
        <w:rPr>
          <w:rFonts w:ascii="Arial" w:hAnsi="Arial" w:cs="Arial"/>
          <w:sz w:val="22"/>
          <w:szCs w:val="22"/>
          <w:lang w:val="en-US"/>
        </w:rPr>
        <w:fldChar w:fldCharType="end"/>
      </w:r>
      <w:r>
        <w:rPr>
          <w:rFonts w:ascii="Arial" w:hAnsi="Arial" w:cs="Arial"/>
          <w:sz w:val="22"/>
          <w:szCs w:val="22"/>
          <w:lang w:val="en-US"/>
        </w:rPr>
        <w:t xml:space="preserve">. </w:t>
      </w:r>
    </w:p>
    <w:p>
      <w:pPr>
        <w:pStyle w:val="paragraph"/>
        <w:spacing w:before="0" w:beforeAutospacing="0" w:after="0" w:afterAutospacing="0" w:line="480" w:lineRule="auto"/>
        <w:jc w:val="both"/>
        <w:textAlignment w:val="baseline"/>
        <w:rPr>
          <w:rFonts w:ascii="Arial" w:hAnsi="Arial" w:cs="Arial"/>
          <w:sz w:val="22"/>
          <w:szCs w:val="22"/>
          <w:lang w:val="en-US"/>
        </w:rPr>
      </w:pPr>
    </w:p>
    <w:p>
      <w:pPr>
        <w:pStyle w:val="paragraph"/>
        <w:spacing w:before="0" w:beforeAutospacing="0" w:after="60" w:afterAutospacing="0" w:line="480" w:lineRule="auto"/>
        <w:jc w:val="both"/>
        <w:textAlignment w:val="baseline"/>
        <w:rPr>
          <w:rFonts w:ascii="Arial" w:hAnsi="Arial" w:cs="Arial"/>
          <w:i/>
          <w:sz w:val="22"/>
          <w:szCs w:val="22"/>
          <w:u w:val="single"/>
          <w:lang w:val="en-US"/>
        </w:rPr>
      </w:pPr>
      <w:r>
        <w:rPr>
          <w:rStyle w:val="normaltextrun"/>
          <w:rFonts w:ascii="Arial" w:hAnsi="Arial" w:cs="Arial"/>
          <w:bCs/>
          <w:i/>
          <w:sz w:val="22"/>
          <w:szCs w:val="22"/>
          <w:u w:val="single"/>
          <w:lang w:val="en-US"/>
        </w:rPr>
        <w:t>Quality Assurance</w:t>
      </w:r>
    </w:p>
    <w:p>
      <w:pPr>
        <w:pStyle w:val="paragraph"/>
        <w:spacing w:before="0" w:beforeAutospacing="0" w:after="60" w:afterAutospacing="0" w:line="480" w:lineRule="auto"/>
        <w:jc w:val="both"/>
        <w:textAlignment w:val="baseline"/>
        <w:rPr>
          <w:rStyle w:val="normaltextrun"/>
          <w:rFonts w:ascii="Arial" w:hAnsi="Arial" w:cs="Arial"/>
          <w:bCs/>
          <w:sz w:val="22"/>
          <w:szCs w:val="22"/>
          <w:lang w:val="en-US"/>
        </w:rPr>
      </w:pPr>
      <w:r>
        <w:rPr>
          <w:rStyle w:val="normaltextrun"/>
          <w:rFonts w:ascii="Arial" w:hAnsi="Arial" w:cs="Arial"/>
          <w:bCs/>
          <w:sz w:val="22"/>
          <w:szCs w:val="22"/>
          <w:lang w:val="en-US"/>
        </w:rPr>
        <w:tab/>
        <w:t xml:space="preserve">All reported IF, which were part of the recommendation list and included a size cut-off, were re-evaluated by an independent investigator for the size of the lesion. This re-evaluation was performed only for quality assurance and did not affect the reporting of the IF.   </w:t>
      </w:r>
    </w:p>
    <w:p>
      <w:pPr>
        <w:pStyle w:val="paragraph"/>
        <w:spacing w:before="0" w:beforeAutospacing="0" w:after="60" w:afterAutospacing="0" w:line="480" w:lineRule="auto"/>
        <w:jc w:val="both"/>
        <w:textAlignment w:val="baseline"/>
        <w:rPr>
          <w:rStyle w:val="normaltextrun"/>
          <w:rFonts w:ascii="Arial" w:hAnsi="Arial" w:cs="Arial"/>
          <w:bCs/>
          <w:i/>
          <w:sz w:val="22"/>
          <w:szCs w:val="22"/>
          <w:u w:val="single"/>
          <w:lang w:val="en-US"/>
        </w:rPr>
      </w:pPr>
    </w:p>
    <w:p>
      <w:pPr>
        <w:pStyle w:val="paragraph"/>
        <w:spacing w:before="0" w:beforeAutospacing="0" w:after="60" w:afterAutospacing="0" w:line="480" w:lineRule="auto"/>
        <w:jc w:val="both"/>
        <w:textAlignment w:val="baseline"/>
        <w:rPr>
          <w:rFonts w:ascii="Arial" w:hAnsi="Arial" w:cs="Arial"/>
          <w:i/>
          <w:sz w:val="22"/>
          <w:szCs w:val="22"/>
          <w:u w:val="single"/>
          <w:lang w:val="en-US"/>
        </w:rPr>
      </w:pPr>
      <w:r>
        <w:rPr>
          <w:rStyle w:val="normaltextrun"/>
          <w:rFonts w:ascii="Arial" w:hAnsi="Arial" w:cs="Arial"/>
          <w:bCs/>
          <w:i/>
          <w:sz w:val="22"/>
          <w:szCs w:val="22"/>
          <w:u w:val="single"/>
          <w:lang w:val="en-US"/>
        </w:rPr>
        <w:t>Statistical Analysis</w:t>
      </w:r>
      <w:r>
        <w:rPr>
          <w:rStyle w:val="eop"/>
          <w:rFonts w:ascii="Arial" w:hAnsi="Arial" w:cs="Arial"/>
          <w:i/>
          <w:sz w:val="22"/>
          <w:szCs w:val="22"/>
          <w:u w:val="single"/>
          <w:lang w:val="en-US"/>
        </w:rPr>
        <w:t xml:space="preserve"> </w:t>
      </w:r>
    </w:p>
    <w:p>
      <w:pPr>
        <w:pStyle w:val="paragraph"/>
        <w:spacing w:before="0" w:beforeAutospacing="0" w:after="60" w:afterAutospacing="0" w:line="480" w:lineRule="auto"/>
        <w:ind w:firstLine="720"/>
        <w:jc w:val="both"/>
        <w:textAlignment w:val="baseline"/>
        <w:rPr>
          <w:rStyle w:val="normaltextrun"/>
          <w:rFonts w:ascii="Arial" w:hAnsi="Arial" w:cs="Arial"/>
          <w:sz w:val="22"/>
          <w:szCs w:val="22"/>
          <w:lang w:val="en-US"/>
        </w:rPr>
      </w:pPr>
      <w:r>
        <w:rPr>
          <w:rStyle w:val="normaltextrun"/>
          <w:rFonts w:ascii="Arial" w:hAnsi="Arial" w:cs="Arial"/>
          <w:sz w:val="22"/>
          <w:szCs w:val="22"/>
          <w:lang w:val="en-US"/>
        </w:rPr>
        <w:lastRenderedPageBreak/>
        <w:t>Demographics of participants, categories of IF, and psychosocial evaluations are reported as arithmetic mean and standard deviation or median and interquartile range for continuous variables and counts and/or percentages for categorical variables. Psychosocial evaluations were only assessed in participants with available data for the pre-scan and post-scan survey. Depression burden was determined by the Brief Patient Health Questionnaire (PHQ-9) in a standardized fashion. Differences between participants with and without IF and differences between participants with and without psychosocial evaluations were examined by unpaired t-test or χ</w:t>
      </w:r>
      <w:r>
        <w:rPr>
          <w:rStyle w:val="normaltextrun"/>
          <w:rFonts w:ascii="Arial" w:hAnsi="Arial" w:cs="Arial"/>
          <w:sz w:val="22"/>
          <w:szCs w:val="22"/>
          <w:vertAlign w:val="superscript"/>
          <w:lang w:val="en-US"/>
        </w:rPr>
        <w:t>2</w:t>
      </w:r>
      <w:r>
        <w:rPr>
          <w:rStyle w:val="normaltextrun"/>
          <w:rFonts w:ascii="Arial" w:hAnsi="Arial" w:cs="Arial"/>
          <w:sz w:val="22"/>
          <w:szCs w:val="22"/>
          <w:lang w:val="en-US"/>
        </w:rPr>
        <w:t xml:space="preserve"> -test, where appropriate. Changes in psychosocial evaluations pre-scan and post-scan were analyzed by paired t-test or χ</w:t>
      </w:r>
      <w:r>
        <w:rPr>
          <w:rStyle w:val="normaltextrun"/>
          <w:rFonts w:ascii="Arial" w:hAnsi="Arial" w:cs="Arial"/>
          <w:sz w:val="22"/>
          <w:szCs w:val="22"/>
          <w:vertAlign w:val="superscript"/>
          <w:lang w:val="en-US"/>
        </w:rPr>
        <w:t>2</w:t>
      </w:r>
      <w:r>
        <w:rPr>
          <w:rStyle w:val="normaltextrun"/>
          <w:rFonts w:ascii="Arial" w:hAnsi="Arial" w:cs="Arial"/>
          <w:sz w:val="22"/>
          <w:szCs w:val="22"/>
          <w:lang w:val="en-US"/>
        </w:rPr>
        <w:t xml:space="preserve"> -test, where appropriate. A p-value &lt; 0.04 was considered to indicate statistical significance. R Version 3.5.2 was used for all analyses.</w:t>
      </w:r>
    </w:p>
    <w:p>
      <w:pPr>
        <w:pStyle w:val="paragraph"/>
        <w:spacing w:before="0" w:beforeAutospacing="0" w:after="60" w:afterAutospacing="0" w:line="480" w:lineRule="auto"/>
        <w:ind w:firstLine="720"/>
        <w:jc w:val="both"/>
        <w:textAlignment w:val="baseline"/>
        <w:rPr>
          <w:rStyle w:val="normaltextrun"/>
          <w:rFonts w:ascii="Arial" w:hAnsi="Arial" w:cs="Arial"/>
          <w:sz w:val="22"/>
          <w:szCs w:val="22"/>
          <w:lang w:val="en-US"/>
        </w:rPr>
      </w:pPr>
    </w:p>
    <w:p>
      <w:pPr>
        <w:rPr>
          <w:rFonts w:ascii="Arial" w:hAnsi="Arial" w:cs="Arial"/>
          <w:b/>
          <w:sz w:val="22"/>
          <w:szCs w:val="22"/>
          <w:lang w:val="en-US"/>
        </w:rPr>
      </w:pPr>
    </w:p>
    <w:p>
      <w:pPr>
        <w:rPr>
          <w:rFonts w:ascii="Arial" w:hAnsi="Arial" w:cs="Arial"/>
          <w:b/>
          <w:sz w:val="22"/>
          <w:szCs w:val="22"/>
          <w:lang w:val="en-US"/>
        </w:rPr>
      </w:pPr>
    </w:p>
    <w:p>
      <w:pPr>
        <w:spacing w:after="200" w:line="276" w:lineRule="auto"/>
        <w:rPr>
          <w:rFonts w:ascii="Arial" w:hAnsi="Arial" w:cs="Arial"/>
          <w:b/>
          <w:sz w:val="22"/>
          <w:szCs w:val="22"/>
          <w:lang w:val="en-US"/>
        </w:rPr>
      </w:pPr>
      <w:r>
        <w:rPr>
          <w:rFonts w:ascii="Arial" w:hAnsi="Arial" w:cs="Arial"/>
          <w:b/>
          <w:sz w:val="22"/>
          <w:szCs w:val="22"/>
          <w:lang w:val="en-US"/>
        </w:rPr>
        <w:br w:type="page"/>
      </w:r>
    </w:p>
    <w:p>
      <w:pPr>
        <w:rPr>
          <w:rFonts w:ascii="Arial" w:hAnsi="Arial" w:cs="Arial"/>
          <w:b/>
          <w:sz w:val="22"/>
          <w:szCs w:val="22"/>
          <w:lang w:val="en-US"/>
        </w:rPr>
      </w:pPr>
      <w:r>
        <w:rPr>
          <w:rFonts w:ascii="Arial" w:hAnsi="Arial" w:cs="Arial"/>
          <w:b/>
          <w:sz w:val="22"/>
          <w:szCs w:val="22"/>
          <w:lang w:val="en-US"/>
        </w:rPr>
        <w:lastRenderedPageBreak/>
        <w:t xml:space="preserve">RESULT </w:t>
      </w:r>
    </w:p>
    <w:p>
      <w:pPr>
        <w:spacing w:line="480" w:lineRule="auto"/>
        <w:ind w:firstLine="708"/>
        <w:jc w:val="both"/>
        <w:rPr>
          <w:rFonts w:ascii="Arial" w:hAnsi="Arial" w:cs="Arial"/>
          <w:sz w:val="22"/>
          <w:szCs w:val="22"/>
          <w:lang w:val="en-US"/>
        </w:rPr>
      </w:pPr>
      <w:r>
        <w:rPr>
          <w:rFonts w:ascii="Arial" w:hAnsi="Arial" w:cs="Arial"/>
          <w:sz w:val="22"/>
          <w:szCs w:val="22"/>
          <w:lang w:val="en-US"/>
        </w:rPr>
        <w:t>Mean age of the participants was 56.3±9.2 years, 57.8% were male and mean BMI was 28.1±4.9 kg/m</w:t>
      </w:r>
      <w:r>
        <w:rPr>
          <w:rFonts w:ascii="Arial" w:hAnsi="Arial" w:cs="Arial"/>
          <w:sz w:val="22"/>
          <w:szCs w:val="22"/>
          <w:vertAlign w:val="superscript"/>
          <w:lang w:val="en-US"/>
        </w:rPr>
        <w:t>2</w:t>
      </w:r>
      <w:r>
        <w:rPr>
          <w:rFonts w:ascii="Arial" w:hAnsi="Arial" w:cs="Arial"/>
          <w:sz w:val="22"/>
          <w:szCs w:val="22"/>
          <w:lang w:val="en-US"/>
        </w:rPr>
        <w:t xml:space="preserve">. Of the 400 participants, 60.8% were normoglycemic (control), 25.8% had prediabetes and 13.5% had diabetes. Further demographics of the study population are provided in </w:t>
      </w:r>
      <w:r>
        <w:rPr>
          <w:rFonts w:ascii="Arial" w:hAnsi="Arial" w:cs="Arial"/>
          <w:b/>
          <w:sz w:val="22"/>
          <w:szCs w:val="22"/>
          <w:lang w:val="en-US"/>
        </w:rPr>
        <w:t>Table 1</w:t>
      </w:r>
      <w:r>
        <w:rPr>
          <w:rFonts w:ascii="Arial" w:hAnsi="Arial" w:cs="Arial"/>
          <w:sz w:val="22"/>
          <w:szCs w:val="22"/>
          <w:lang w:val="en-US"/>
        </w:rPr>
        <w:t>.</w:t>
      </w:r>
    </w:p>
    <w:p>
      <w:pPr>
        <w:spacing w:line="480" w:lineRule="auto"/>
        <w:ind w:firstLine="708"/>
        <w:jc w:val="both"/>
        <w:rPr>
          <w:rFonts w:ascii="Arial" w:hAnsi="Arial" w:cs="Arial"/>
          <w:sz w:val="22"/>
          <w:szCs w:val="22"/>
          <w:lang w:val="en-US"/>
        </w:rPr>
      </w:pPr>
    </w:p>
    <w:p>
      <w:pPr>
        <w:spacing w:line="480" w:lineRule="auto"/>
        <w:jc w:val="both"/>
        <w:rPr>
          <w:rFonts w:ascii="Arial" w:hAnsi="Arial" w:cs="Arial"/>
          <w:i/>
          <w:sz w:val="22"/>
          <w:szCs w:val="22"/>
          <w:u w:val="single"/>
          <w:lang w:val="en-US"/>
        </w:rPr>
      </w:pPr>
      <w:r>
        <w:rPr>
          <w:rFonts w:ascii="Arial" w:hAnsi="Arial" w:cs="Arial"/>
          <w:i/>
          <w:sz w:val="22"/>
          <w:szCs w:val="22"/>
          <w:u w:val="single"/>
          <w:lang w:val="en-US"/>
        </w:rPr>
        <w:t xml:space="preserve">Reporting and Management of Incidental Findings </w:t>
      </w:r>
    </w:p>
    <w:p>
      <w:pPr>
        <w:spacing w:line="480" w:lineRule="auto"/>
        <w:ind w:firstLine="708"/>
        <w:jc w:val="both"/>
        <w:rPr>
          <w:rFonts w:ascii="Arial" w:hAnsi="Arial" w:cs="Arial"/>
          <w:sz w:val="22"/>
          <w:szCs w:val="22"/>
          <w:lang w:val="en-US"/>
        </w:rPr>
      </w:pPr>
      <w:r>
        <w:rPr>
          <w:rFonts w:ascii="Arial" w:hAnsi="Arial" w:cs="Arial"/>
          <w:sz w:val="22"/>
          <w:szCs w:val="22"/>
          <w:lang w:val="en-US"/>
        </w:rPr>
        <w:t xml:space="preserve">Based on the reading of the local radiologists, 116 IF in 89 participants </w:t>
      </w:r>
      <w:r>
        <w:rPr>
          <w:rStyle w:val="normaltextrun"/>
          <w:rFonts w:ascii="Arial" w:hAnsi="Arial" w:cs="Arial"/>
          <w:sz w:val="22"/>
          <w:szCs w:val="22"/>
          <w:lang w:val="en-US"/>
        </w:rPr>
        <w:t>(prevalence: 22.3%, 95%CI:</w:t>
      </w:r>
      <w:r>
        <w:rPr>
          <w:rFonts w:ascii="Arial" w:hAnsi="Arial" w:cs="Arial"/>
          <w:sz w:val="22"/>
          <w:szCs w:val="22"/>
          <w:lang w:val="en-US"/>
        </w:rPr>
        <w:t xml:space="preserve"> 18-27%</w:t>
      </w:r>
      <w:r>
        <w:rPr>
          <w:rStyle w:val="normaltextrun"/>
          <w:rFonts w:ascii="Arial" w:hAnsi="Arial" w:cs="Arial"/>
          <w:sz w:val="22"/>
          <w:szCs w:val="22"/>
          <w:lang w:val="en-US"/>
        </w:rPr>
        <w:t xml:space="preserve">) </w:t>
      </w:r>
      <w:r>
        <w:rPr>
          <w:rFonts w:ascii="Arial" w:hAnsi="Arial" w:cs="Arial"/>
          <w:sz w:val="22"/>
          <w:szCs w:val="22"/>
          <w:lang w:val="en-US"/>
        </w:rPr>
        <w:t xml:space="preserve">were reported. Of those, three reported IF were excluded from analysis as the radiologists stated that no follow-up or work-up was necessary. Of cases with reported IF, 27 cases were reviewed by the investigators panel before they were reported. Additionally, 22 cases (5.5%) were referred to the panel but classified as not relevant for reporting. The study flow diagram is provided in </w:t>
      </w:r>
      <w:r>
        <w:rPr>
          <w:rFonts w:ascii="Arial" w:hAnsi="Arial" w:cs="Arial"/>
          <w:b/>
          <w:sz w:val="22"/>
          <w:szCs w:val="22"/>
          <w:lang w:val="en-US"/>
        </w:rPr>
        <w:t>Figure 1</w:t>
      </w:r>
      <w:r>
        <w:rPr>
          <w:rFonts w:ascii="Arial" w:hAnsi="Arial" w:cs="Arial"/>
          <w:sz w:val="22"/>
          <w:szCs w:val="22"/>
          <w:lang w:val="en-US"/>
        </w:rPr>
        <w:t>. All participants with clinically relevant IF were informed by mail which included a recommendation regarding the potential work-up. This comprised visiting the primary care physician or taking past medical history in 51% and seeing direct a specialist in 27%. Recommended work-up included additional imaging in 74% (n=84) of all participants, of those ultrasound correlations in 46% and/or dedicated MR exam in 41% (</w:t>
      </w:r>
      <w:r>
        <w:rPr>
          <w:rFonts w:ascii="Arial" w:hAnsi="Arial" w:cs="Arial"/>
          <w:b/>
          <w:sz w:val="22"/>
          <w:szCs w:val="22"/>
          <w:lang w:val="en-US"/>
        </w:rPr>
        <w:t>Table 2</w:t>
      </w:r>
      <w:r>
        <w:rPr>
          <w:rFonts w:ascii="Arial" w:hAnsi="Arial" w:cs="Arial"/>
          <w:sz w:val="22"/>
          <w:szCs w:val="22"/>
          <w:lang w:val="en-US"/>
        </w:rPr>
        <w:t xml:space="preserve">). In contrast, CT as a follow-up modality was recommended in 13% of cases. Mammography was recommended in all cases with reported breast lesions. </w:t>
      </w:r>
    </w:p>
    <w:p>
      <w:pPr>
        <w:spacing w:line="480" w:lineRule="auto"/>
        <w:ind w:firstLine="708"/>
        <w:jc w:val="both"/>
        <w:rPr>
          <w:rFonts w:ascii="Arial" w:hAnsi="Arial" w:cs="Arial"/>
          <w:sz w:val="22"/>
          <w:szCs w:val="22"/>
          <w:lang w:val="en-US"/>
        </w:rPr>
      </w:pPr>
    </w:p>
    <w:p>
      <w:pPr>
        <w:spacing w:line="480" w:lineRule="auto"/>
        <w:jc w:val="both"/>
        <w:textAlignment w:val="baseline"/>
        <w:rPr>
          <w:rFonts w:ascii="Arial" w:hAnsi="Arial" w:cs="Arial"/>
          <w:sz w:val="22"/>
          <w:szCs w:val="22"/>
          <w:lang w:val="en-US"/>
        </w:rPr>
      </w:pPr>
      <w:r>
        <w:rPr>
          <w:rFonts w:ascii="Arial" w:hAnsi="Arial" w:cs="Arial"/>
          <w:i/>
          <w:sz w:val="22"/>
          <w:szCs w:val="22"/>
          <w:u w:val="single"/>
          <w:lang w:val="en-US"/>
        </w:rPr>
        <w:t xml:space="preserve">Frequency of Incidental Findings and Associated Risk Factors </w:t>
      </w:r>
    </w:p>
    <w:p>
      <w:pPr>
        <w:spacing w:line="480" w:lineRule="auto"/>
        <w:ind w:firstLine="708"/>
        <w:jc w:val="both"/>
        <w:rPr>
          <w:rStyle w:val="normaltextrun"/>
          <w:rFonts w:ascii="Arial" w:hAnsi="Arial" w:cs="Arial"/>
          <w:sz w:val="22"/>
          <w:szCs w:val="22"/>
          <w:lang w:val="en-US"/>
        </w:rPr>
      </w:pPr>
      <w:r>
        <w:rPr>
          <w:rFonts w:ascii="Arial" w:hAnsi="Arial" w:cs="Arial"/>
          <w:sz w:val="22"/>
          <w:szCs w:val="22"/>
          <w:lang w:val="en-US"/>
        </w:rPr>
        <w:t xml:space="preserve">Among 113 clinically relevant IF in 89 </w:t>
      </w:r>
      <w:bookmarkStart w:id="4" w:name="_Hlk36026095"/>
      <w:r>
        <w:rPr>
          <w:rFonts w:ascii="Arial" w:hAnsi="Arial" w:cs="Arial"/>
          <w:sz w:val="22"/>
          <w:szCs w:val="22"/>
          <w:lang w:val="en-US"/>
        </w:rPr>
        <w:t>participants</w:t>
      </w:r>
      <w:bookmarkEnd w:id="4"/>
      <w:r>
        <w:rPr>
          <w:rFonts w:ascii="Arial" w:hAnsi="Arial" w:cs="Arial"/>
          <w:sz w:val="22"/>
          <w:szCs w:val="22"/>
          <w:lang w:val="en-US"/>
        </w:rPr>
        <w:t xml:space="preserve">, multiple IF within one participant occurred in a total of 21 participants, of them 18 participants had 2 distinguished IF, and 3 participants had 3 distinguished IF. </w:t>
      </w:r>
      <w:bookmarkStart w:id="5" w:name="_Hlk33382824"/>
      <w:r>
        <w:rPr>
          <w:rStyle w:val="normaltextrun"/>
          <w:rFonts w:ascii="Arial" w:hAnsi="Arial" w:cs="Arial"/>
          <w:sz w:val="22"/>
          <w:szCs w:val="22"/>
          <w:lang w:val="en-US"/>
        </w:rPr>
        <w:t>Most frequently reported were IF</w:t>
      </w:r>
      <w:r>
        <w:rPr>
          <w:rFonts w:ascii="Arial" w:hAnsi="Arial" w:cs="Arial"/>
          <w:sz w:val="22"/>
          <w:szCs w:val="22"/>
          <w:lang w:val="en-US"/>
        </w:rPr>
        <w:t xml:space="preserve"> belonging to the abdomen (41%), </w:t>
      </w:r>
      <w:bookmarkEnd w:id="5"/>
      <w:r>
        <w:rPr>
          <w:rFonts w:ascii="Arial" w:hAnsi="Arial" w:cs="Arial"/>
          <w:sz w:val="22"/>
          <w:szCs w:val="22"/>
          <w:lang w:val="en-US"/>
        </w:rPr>
        <w:t xml:space="preserve">followed by IF belonging to the neurocerebral system (17%) or to the cardiovascular system (17%). Of single findings, </w:t>
      </w:r>
      <w:r>
        <w:rPr>
          <w:rStyle w:val="normaltextrun"/>
          <w:rFonts w:ascii="Arial" w:hAnsi="Arial" w:cs="Arial"/>
          <w:sz w:val="22"/>
          <w:szCs w:val="22"/>
          <w:lang w:val="en-US"/>
        </w:rPr>
        <w:t xml:space="preserve">“Unclear Liver Lesion” (n=13), “Silent Myocardial Infarction” (n=12) and “Complex Renal Cyst” (n=9) were most common. The full list of IF is given in the </w:t>
      </w:r>
      <w:r>
        <w:rPr>
          <w:rStyle w:val="normaltextrun"/>
          <w:rFonts w:ascii="Arial" w:hAnsi="Arial" w:cs="Arial"/>
          <w:b/>
          <w:sz w:val="22"/>
          <w:szCs w:val="22"/>
          <w:lang w:val="en-US"/>
        </w:rPr>
        <w:t>Appendix E1</w:t>
      </w:r>
      <w:r>
        <w:rPr>
          <w:rStyle w:val="normaltextrun"/>
          <w:rFonts w:ascii="Arial" w:hAnsi="Arial" w:cs="Arial"/>
          <w:sz w:val="22"/>
          <w:szCs w:val="22"/>
          <w:lang w:val="en-US"/>
        </w:rPr>
        <w:t xml:space="preserve">. </w:t>
      </w:r>
    </w:p>
    <w:p>
      <w:pPr>
        <w:spacing w:line="480" w:lineRule="auto"/>
        <w:ind w:firstLine="708"/>
        <w:jc w:val="both"/>
        <w:rPr>
          <w:rFonts w:ascii="Arial" w:hAnsi="Arial" w:cs="Arial"/>
          <w:sz w:val="22"/>
          <w:szCs w:val="22"/>
          <w:lang w:val="en-US"/>
        </w:rPr>
      </w:pPr>
      <w:r>
        <w:rPr>
          <w:rFonts w:ascii="Arial" w:hAnsi="Arial" w:cs="Arial"/>
          <w:sz w:val="22"/>
          <w:szCs w:val="22"/>
          <w:lang w:val="en-US"/>
        </w:rPr>
        <w:lastRenderedPageBreak/>
        <w:t xml:space="preserve">Considering the nested case-control study design, no significant differences in IF frequency was observed between participants with diabetes, prediabetes and normal glucose tolerance (22% vs. 29% vs. 19%, p=0.14). However, 21 participants had reported IF belonging to categories, which are potentially related to diabetes (e.g. </w:t>
      </w:r>
      <w:r>
        <w:rPr>
          <w:rStyle w:val="normaltextrun"/>
          <w:rFonts w:ascii="Arial" w:hAnsi="Arial" w:cs="Arial"/>
          <w:sz w:val="22"/>
          <w:szCs w:val="22"/>
          <w:lang w:val="en-US"/>
        </w:rPr>
        <w:t>“Silent Myocardial Infarction”</w:t>
      </w:r>
      <w:r>
        <w:rPr>
          <w:rFonts w:ascii="Arial" w:hAnsi="Arial" w:cs="Arial"/>
          <w:sz w:val="22"/>
          <w:szCs w:val="22"/>
          <w:lang w:val="en-US"/>
        </w:rPr>
        <w:t>); there was a significant, stepwise trend of having diabetes-related IF between participants with normal glucose tolerance, with prediabetes and with diabetes (p=0.002 for the trend). Also, participants with IF were significantly older compared to those without IF (mean difference of 4.2 years, p&lt;0.001) while there was no difference between the other characteristics (</w:t>
      </w:r>
      <w:r>
        <w:rPr>
          <w:rFonts w:ascii="Arial" w:hAnsi="Arial" w:cs="Arial"/>
          <w:b/>
          <w:sz w:val="22"/>
          <w:szCs w:val="22"/>
          <w:lang w:val="en-US"/>
        </w:rPr>
        <w:t>Table 1</w:t>
      </w:r>
      <w:r>
        <w:rPr>
          <w:rFonts w:ascii="Arial" w:hAnsi="Arial" w:cs="Arial"/>
          <w:sz w:val="22"/>
          <w:szCs w:val="22"/>
          <w:lang w:val="en-US"/>
        </w:rPr>
        <w:t xml:space="preserve">). </w:t>
      </w:r>
    </w:p>
    <w:p>
      <w:pPr>
        <w:spacing w:line="480" w:lineRule="auto"/>
        <w:jc w:val="both"/>
        <w:rPr>
          <w:rFonts w:ascii="Arial" w:hAnsi="Arial" w:cs="Arial"/>
          <w:sz w:val="22"/>
          <w:szCs w:val="22"/>
          <w:lang w:val="en-US"/>
        </w:rPr>
      </w:pPr>
    </w:p>
    <w:p>
      <w:pPr>
        <w:spacing w:line="480" w:lineRule="auto"/>
        <w:jc w:val="both"/>
        <w:rPr>
          <w:rStyle w:val="normaltextrun"/>
          <w:rFonts w:ascii="Arial" w:hAnsi="Arial" w:cs="Arial"/>
          <w:i/>
          <w:sz w:val="22"/>
          <w:szCs w:val="22"/>
          <w:u w:val="single"/>
          <w:lang w:val="en-US"/>
        </w:rPr>
      </w:pPr>
      <w:r>
        <w:rPr>
          <w:rStyle w:val="normaltextrun"/>
          <w:rFonts w:ascii="Arial" w:hAnsi="Arial" w:cs="Arial"/>
          <w:i/>
          <w:sz w:val="22"/>
          <w:szCs w:val="22"/>
          <w:u w:val="single"/>
          <w:lang w:val="en-US"/>
        </w:rPr>
        <w:t xml:space="preserve">Motivation, Expectations and Psychosocial Consequences </w:t>
      </w:r>
    </w:p>
    <w:p>
      <w:pPr>
        <w:spacing w:line="480" w:lineRule="auto"/>
        <w:ind w:firstLine="708"/>
        <w:jc w:val="both"/>
        <w:rPr>
          <w:rStyle w:val="normaltextrun"/>
          <w:rFonts w:ascii="Arial" w:hAnsi="Arial" w:cs="Arial"/>
          <w:sz w:val="22"/>
          <w:szCs w:val="22"/>
          <w:lang w:val="en-US"/>
        </w:rPr>
      </w:pPr>
      <w:r>
        <w:rPr>
          <w:rStyle w:val="normaltextrun"/>
          <w:rFonts w:ascii="Arial" w:hAnsi="Arial" w:cs="Arial"/>
          <w:sz w:val="22"/>
          <w:szCs w:val="22"/>
          <w:lang w:val="en-US"/>
        </w:rPr>
        <w:t xml:space="preserve">Pre-/post-scan survey data were available in 243 </w:t>
      </w:r>
      <w:r>
        <w:rPr>
          <w:rFonts w:ascii="Arial" w:hAnsi="Arial" w:cs="Arial"/>
          <w:sz w:val="22"/>
          <w:szCs w:val="22"/>
          <w:lang w:val="en-US"/>
        </w:rPr>
        <w:t>participants</w:t>
      </w:r>
      <w:r>
        <w:rPr>
          <w:rStyle w:val="normaltextrun"/>
          <w:rFonts w:ascii="Arial" w:hAnsi="Arial" w:cs="Arial"/>
          <w:sz w:val="22"/>
          <w:szCs w:val="22"/>
          <w:lang w:val="en-US"/>
        </w:rPr>
        <w:t xml:space="preserve">. </w:t>
      </w:r>
      <w:r>
        <w:rPr>
          <w:rFonts w:ascii="Arial" w:hAnsi="Arial" w:cs="Arial"/>
          <w:sz w:val="22"/>
          <w:szCs w:val="22"/>
          <w:lang w:val="en-US"/>
        </w:rPr>
        <w:t>Participants</w:t>
      </w:r>
      <w:r>
        <w:rPr>
          <w:rStyle w:val="normaltextrun"/>
          <w:rFonts w:ascii="Arial" w:hAnsi="Arial" w:cs="Arial"/>
          <w:sz w:val="22"/>
          <w:szCs w:val="22"/>
          <w:lang w:val="en-US"/>
        </w:rPr>
        <w:t xml:space="preserve"> with available pre- and post-scan survey data did not differ with respect to age and gender to those with missing survey data (p=0.06 and 0.70, respectively). However, </w:t>
      </w:r>
      <w:r>
        <w:rPr>
          <w:rFonts w:ascii="Arial" w:hAnsi="Arial" w:cs="Arial"/>
          <w:sz w:val="22"/>
          <w:szCs w:val="22"/>
          <w:lang w:val="en-US"/>
        </w:rPr>
        <w:t>participants</w:t>
      </w:r>
      <w:r>
        <w:rPr>
          <w:rStyle w:val="normaltextrun"/>
          <w:rFonts w:ascii="Arial" w:hAnsi="Arial" w:cs="Arial"/>
          <w:sz w:val="22"/>
          <w:szCs w:val="22"/>
          <w:lang w:val="en-US"/>
        </w:rPr>
        <w:t xml:space="preserve"> with available survey data had a lower BMI (27.6±4.7 vs 29.0±5.1, p=0.006), had less frequent a pre-/diabetic glycemic status (p&lt;0.001) and a slightly lower creatinine level (p=0.04; </w:t>
      </w:r>
      <w:r>
        <w:rPr>
          <w:rStyle w:val="normaltextrun"/>
          <w:rFonts w:ascii="Arial" w:hAnsi="Arial" w:cs="Arial"/>
          <w:b/>
          <w:sz w:val="22"/>
          <w:szCs w:val="22"/>
          <w:lang w:val="en-US"/>
        </w:rPr>
        <w:t>Appendix E2</w:t>
      </w:r>
      <w:r>
        <w:rPr>
          <w:rStyle w:val="normaltextrun"/>
          <w:rFonts w:ascii="Arial" w:hAnsi="Arial" w:cs="Arial"/>
          <w:sz w:val="22"/>
          <w:szCs w:val="22"/>
          <w:lang w:val="en-US"/>
        </w:rPr>
        <w:t xml:space="preserve">). </w:t>
      </w:r>
    </w:p>
    <w:p>
      <w:pPr>
        <w:spacing w:line="480" w:lineRule="auto"/>
        <w:ind w:firstLine="708"/>
        <w:jc w:val="both"/>
        <w:rPr>
          <w:rStyle w:val="normaltextrun"/>
          <w:rFonts w:ascii="Arial" w:hAnsi="Arial" w:cs="Arial"/>
          <w:sz w:val="22"/>
          <w:szCs w:val="22"/>
          <w:lang w:val="en-US"/>
        </w:rPr>
      </w:pPr>
      <w:r>
        <w:rPr>
          <w:rStyle w:val="normaltextrun"/>
          <w:rFonts w:ascii="Arial" w:hAnsi="Arial" w:cs="Arial"/>
          <w:sz w:val="22"/>
          <w:szCs w:val="22"/>
          <w:lang w:val="en-US"/>
        </w:rPr>
        <w:t xml:space="preserve">Regarding motivation of </w:t>
      </w:r>
      <w:r>
        <w:rPr>
          <w:rFonts w:ascii="Arial" w:hAnsi="Arial" w:cs="Arial"/>
          <w:sz w:val="22"/>
          <w:szCs w:val="22"/>
          <w:lang w:val="en-US"/>
        </w:rPr>
        <w:t>volunteers</w:t>
      </w:r>
      <w:r>
        <w:rPr>
          <w:rStyle w:val="normaltextrun"/>
          <w:rFonts w:ascii="Arial" w:hAnsi="Arial" w:cs="Arial"/>
          <w:sz w:val="22"/>
          <w:szCs w:val="22"/>
          <w:lang w:val="en-US"/>
        </w:rPr>
        <w:t xml:space="preserve"> participating in whole-body MR imaging for research, most </w:t>
      </w:r>
      <w:r>
        <w:rPr>
          <w:rFonts w:ascii="Arial" w:hAnsi="Arial" w:cs="Arial"/>
          <w:sz w:val="22"/>
          <w:szCs w:val="22"/>
          <w:lang w:val="en-US"/>
        </w:rPr>
        <w:t>participants</w:t>
      </w:r>
      <w:r>
        <w:rPr>
          <w:rStyle w:val="normaltextrun"/>
          <w:rFonts w:ascii="Arial" w:hAnsi="Arial" w:cs="Arial"/>
          <w:sz w:val="22"/>
          <w:szCs w:val="22"/>
          <w:lang w:val="en-US"/>
        </w:rPr>
        <w:t xml:space="preserve"> stated before the scan that they wanted to “contribute to a scientific purpose” (91%), which decreased to 82% in the follow-up questionnaire (p=0.01); while “knowing whether I’m healthy” became the most prominent motivation during follow-up (88%). Less than one quarter stated that “I have health complains and would like to figure out the reason” (</w:t>
      </w:r>
      <w:r>
        <w:rPr>
          <w:rStyle w:val="normaltextrun"/>
          <w:rFonts w:ascii="Arial" w:hAnsi="Arial" w:cs="Arial"/>
          <w:b/>
          <w:sz w:val="22"/>
          <w:szCs w:val="22"/>
          <w:lang w:val="en-US"/>
        </w:rPr>
        <w:t>Table 3</w:t>
      </w:r>
      <w:r>
        <w:rPr>
          <w:rStyle w:val="normaltextrun"/>
          <w:rFonts w:ascii="Arial" w:hAnsi="Arial" w:cs="Arial"/>
          <w:sz w:val="22"/>
          <w:szCs w:val="22"/>
          <w:lang w:val="en-US"/>
        </w:rPr>
        <w:t xml:space="preserve">). More than half of the participants (56.8%) noted in the pre-scan survey that reporting IF in general would be “very important” for them, which decreased to 42.0% after the scan (p&lt;0.001); this decrease did not differ whether the participant had an IF reported or not (p=0.75). Only half of the </w:t>
      </w:r>
      <w:r>
        <w:rPr>
          <w:rFonts w:ascii="Arial" w:hAnsi="Arial" w:cs="Arial"/>
          <w:sz w:val="22"/>
          <w:szCs w:val="22"/>
          <w:lang w:val="en-US"/>
        </w:rPr>
        <w:t>volunteers</w:t>
      </w:r>
      <w:r>
        <w:rPr>
          <w:rStyle w:val="normaltextrun"/>
          <w:rFonts w:ascii="Arial" w:hAnsi="Arial" w:cs="Arial"/>
          <w:sz w:val="22"/>
          <w:szCs w:val="22"/>
          <w:lang w:val="en-US"/>
        </w:rPr>
        <w:t xml:space="preserve"> would also have </w:t>
      </w:r>
      <w:r>
        <w:rPr>
          <w:rFonts w:ascii="Arial" w:hAnsi="Arial" w:cs="Arial"/>
          <w:sz w:val="22"/>
          <w:szCs w:val="22"/>
          <w:lang w:val="en-US"/>
        </w:rPr>
        <w:t>participated if absolutely no IF would have been disclosed (</w:t>
      </w:r>
      <w:r>
        <w:rPr>
          <w:rFonts w:ascii="Arial" w:hAnsi="Arial" w:cs="Arial"/>
          <w:b/>
          <w:sz w:val="22"/>
          <w:szCs w:val="22"/>
          <w:lang w:val="en-US"/>
        </w:rPr>
        <w:t>Table 3</w:t>
      </w:r>
      <w:r>
        <w:rPr>
          <w:rFonts w:ascii="Arial" w:hAnsi="Arial" w:cs="Arial"/>
          <w:sz w:val="22"/>
          <w:szCs w:val="22"/>
          <w:lang w:val="en-US"/>
        </w:rPr>
        <w:t xml:space="preserve">), this portion did not change significantly over time. However, the desire of reporting increased over time (pre- vs. 6-month-post-scan), also for clinically less important IF (72% vs. 84%, p=0.001 for IF that not life threating and treatment is not necessary, but possible; </w:t>
      </w:r>
      <w:r>
        <w:rPr>
          <w:rFonts w:ascii="Arial" w:hAnsi="Arial" w:cs="Arial"/>
          <w:b/>
          <w:sz w:val="22"/>
          <w:szCs w:val="22"/>
          <w:lang w:val="en-US"/>
        </w:rPr>
        <w:t>Table 3</w:t>
      </w:r>
      <w:r>
        <w:rPr>
          <w:rFonts w:ascii="Arial" w:hAnsi="Arial" w:cs="Arial"/>
          <w:sz w:val="22"/>
          <w:szCs w:val="22"/>
          <w:lang w:val="en-US"/>
        </w:rPr>
        <w:t xml:space="preserve">).    </w:t>
      </w:r>
    </w:p>
    <w:p>
      <w:pPr>
        <w:spacing w:line="480" w:lineRule="auto"/>
        <w:jc w:val="both"/>
        <w:rPr>
          <w:rStyle w:val="normaltextrun"/>
          <w:rFonts w:ascii="Arial" w:hAnsi="Arial" w:cs="Arial"/>
          <w:sz w:val="22"/>
          <w:szCs w:val="22"/>
          <w:lang w:val="en-US"/>
        </w:rPr>
      </w:pPr>
      <w:r>
        <w:rPr>
          <w:rStyle w:val="normaltextrun"/>
          <w:rFonts w:ascii="Arial" w:hAnsi="Arial" w:cs="Arial"/>
          <w:sz w:val="22"/>
          <w:szCs w:val="22"/>
          <w:lang w:val="en-US"/>
        </w:rPr>
        <w:lastRenderedPageBreak/>
        <w:t xml:space="preserve">Regarding psychosocial impact, a small portion (3.4%) reported that waiting for the IF reporting added “Definitely” or “Very Probably” additional stress burden. Overall, the level of added stress burden of waiting for the IF report was not significantly different between the expected value (pre-scan) and the experienced value (post-scan; 4.1±1.3 vs 4.1±1.0, p=0.96; respectively; </w:t>
      </w:r>
      <w:r>
        <w:rPr>
          <w:rStyle w:val="normaltextrun"/>
          <w:rFonts w:ascii="Arial" w:hAnsi="Arial" w:cs="Arial"/>
          <w:b/>
          <w:sz w:val="22"/>
          <w:szCs w:val="22"/>
          <w:lang w:val="en-US"/>
        </w:rPr>
        <w:t>Figure 2</w:t>
      </w:r>
      <w:r>
        <w:rPr>
          <w:rStyle w:val="normaltextrun"/>
          <w:rFonts w:ascii="Arial" w:hAnsi="Arial" w:cs="Arial"/>
          <w:sz w:val="22"/>
          <w:szCs w:val="22"/>
          <w:lang w:val="en-US"/>
        </w:rPr>
        <w:t xml:space="preserve">). Of participants with reported IF, 9.1% felt that the results were “very burdening” while in contrast 56.8% classified the results as “very helpful”. In the post-scan survey and based on the PHQ-9 score, moderate depression (10-14 points) was observed in 3.3% and (moderately) severe depression (≥15 points) 1.2%, this did not differ between </w:t>
      </w:r>
      <w:r>
        <w:rPr>
          <w:rFonts w:ascii="Arial" w:hAnsi="Arial" w:cs="Arial"/>
          <w:sz w:val="22"/>
          <w:szCs w:val="22"/>
          <w:lang w:val="en-US"/>
        </w:rPr>
        <w:t>participants</w:t>
      </w:r>
      <w:r>
        <w:rPr>
          <w:rStyle w:val="normaltextrun"/>
          <w:rFonts w:ascii="Arial" w:hAnsi="Arial" w:cs="Arial"/>
          <w:sz w:val="22"/>
          <w:szCs w:val="22"/>
          <w:lang w:val="en-US"/>
        </w:rPr>
        <w:t xml:space="preserve"> with and without reported IF (</w:t>
      </w:r>
      <w:r>
        <w:rPr>
          <w:rStyle w:val="normaltextrun"/>
          <w:rFonts w:ascii="Arial" w:hAnsi="Arial" w:cs="Arial"/>
          <w:b/>
          <w:sz w:val="22"/>
          <w:szCs w:val="22"/>
          <w:lang w:val="en-US"/>
        </w:rPr>
        <w:t>Figure 3</w:t>
      </w:r>
      <w:r>
        <w:rPr>
          <w:rStyle w:val="normaltextrun"/>
          <w:rFonts w:ascii="Arial" w:hAnsi="Arial" w:cs="Arial"/>
          <w:sz w:val="22"/>
          <w:szCs w:val="22"/>
          <w:lang w:val="en-US"/>
        </w:rPr>
        <w:t>).</w:t>
      </w:r>
    </w:p>
    <w:p>
      <w:pPr>
        <w:spacing w:line="480" w:lineRule="auto"/>
        <w:jc w:val="both"/>
        <w:rPr>
          <w:rStyle w:val="normaltextrun"/>
          <w:rFonts w:ascii="Arial" w:hAnsi="Arial" w:cs="Arial"/>
          <w:sz w:val="22"/>
          <w:szCs w:val="22"/>
          <w:highlight w:val="yellow"/>
          <w:lang w:val="en-US"/>
        </w:rPr>
      </w:pPr>
    </w:p>
    <w:p>
      <w:pPr>
        <w:spacing w:line="480" w:lineRule="auto"/>
        <w:jc w:val="both"/>
        <w:rPr>
          <w:rStyle w:val="normaltextrun"/>
          <w:rFonts w:ascii="Arial" w:hAnsi="Arial" w:cs="Arial"/>
          <w:i/>
          <w:sz w:val="22"/>
          <w:szCs w:val="22"/>
          <w:u w:val="single"/>
          <w:lang w:val="en-US"/>
        </w:rPr>
      </w:pPr>
      <w:r>
        <w:rPr>
          <w:rStyle w:val="normaltextrun"/>
          <w:rFonts w:ascii="Arial" w:hAnsi="Arial" w:cs="Arial"/>
          <w:i/>
          <w:sz w:val="22"/>
          <w:szCs w:val="22"/>
          <w:u w:val="single"/>
          <w:lang w:val="en-US"/>
        </w:rPr>
        <w:t xml:space="preserve">Quality Assurance </w:t>
      </w:r>
    </w:p>
    <w:p>
      <w:pPr>
        <w:spacing w:line="480" w:lineRule="auto"/>
        <w:ind w:firstLine="708"/>
        <w:jc w:val="both"/>
        <w:rPr>
          <w:rFonts w:ascii="Arial" w:hAnsi="Arial" w:cs="Arial"/>
          <w:sz w:val="22"/>
          <w:szCs w:val="22"/>
          <w:lang w:val="en-US"/>
        </w:rPr>
      </w:pPr>
      <w:r>
        <w:rPr>
          <w:rFonts w:ascii="Arial" w:hAnsi="Arial" w:cs="Arial"/>
          <w:sz w:val="22"/>
          <w:szCs w:val="22"/>
          <w:lang w:val="en-US"/>
        </w:rPr>
        <w:t>Of IF in categories with recommendation regarding the minimal size to report a finding (n=59), in 20 cases (34%) the IF was reported although the recommended cutoff was not reached. Affected IF categories were e.g. “pancreas cyst (report if &gt;20mm)”, “intraabdominal lymphadenopathy (report if short axis diameter &gt;15mm) or “brain aneurysm (report if &gt;5mm)”. The mean absolute and relative difference between the actual size of the IF and the recommended size cutoff was 6.3±3.8mm (range: 1.2-14.0mm) and 36±22% (range: 6-70%), respectively; e.g. a cyst lesion of 8mm in the pancreatic head was reported although the recommended size cutoff was 20mm (12mm absolute and 60% relative difference).</w:t>
      </w:r>
    </w:p>
    <w:p>
      <w:pPr>
        <w:spacing w:line="480" w:lineRule="auto"/>
        <w:ind w:firstLine="708"/>
        <w:jc w:val="both"/>
        <w:rPr>
          <w:rStyle w:val="normaltextrun"/>
          <w:rFonts w:ascii="Arial" w:hAnsi="Arial" w:cs="Arial"/>
          <w:sz w:val="22"/>
          <w:szCs w:val="22"/>
          <w:lang w:val="en-US"/>
        </w:rPr>
      </w:pPr>
      <w:r>
        <w:rPr>
          <w:rFonts w:ascii="Arial" w:hAnsi="Arial" w:cs="Arial"/>
          <w:sz w:val="22"/>
          <w:szCs w:val="22"/>
          <w:lang w:val="en-US"/>
        </w:rPr>
        <w:t>There was an observation that the recommended size cutoff was violated more frequently in some IF categories (e.g. in all 5 out 5 cases with pancreas cysts) than in others (e.g. in only 1 out 5 cases with solid cerebral mass), but this observation did not reach statistical significance (p=0.06).</w:t>
      </w:r>
    </w:p>
    <w:p>
      <w:pPr>
        <w:rPr>
          <w:rStyle w:val="normaltextrun"/>
          <w:rFonts w:ascii="Arial" w:hAnsi="Arial" w:cs="Arial"/>
          <w:b/>
          <w:sz w:val="22"/>
          <w:szCs w:val="22"/>
          <w:lang w:val="en-US"/>
        </w:rPr>
      </w:pPr>
    </w:p>
    <w:p>
      <w:pPr>
        <w:spacing w:line="480" w:lineRule="auto"/>
        <w:jc w:val="both"/>
        <w:rPr>
          <w:rStyle w:val="normaltextrun"/>
          <w:rFonts w:ascii="Arial" w:hAnsi="Arial" w:cs="Arial"/>
          <w:b/>
          <w:sz w:val="22"/>
          <w:szCs w:val="22"/>
          <w:lang w:val="en-US"/>
        </w:rPr>
      </w:pPr>
    </w:p>
    <w:p>
      <w:pPr>
        <w:spacing w:after="200" w:line="276" w:lineRule="auto"/>
        <w:rPr>
          <w:rStyle w:val="normaltextrun"/>
          <w:rFonts w:ascii="Arial" w:hAnsi="Arial" w:cs="Arial"/>
          <w:b/>
          <w:sz w:val="22"/>
          <w:szCs w:val="22"/>
          <w:lang w:val="en-US"/>
        </w:rPr>
      </w:pPr>
      <w:r>
        <w:rPr>
          <w:rStyle w:val="normaltextrun"/>
          <w:rFonts w:ascii="Arial" w:hAnsi="Arial" w:cs="Arial"/>
          <w:b/>
          <w:sz w:val="22"/>
          <w:szCs w:val="22"/>
          <w:lang w:val="en-US"/>
        </w:rPr>
        <w:br w:type="page"/>
      </w:r>
    </w:p>
    <w:p>
      <w:pPr>
        <w:spacing w:line="480" w:lineRule="auto"/>
        <w:jc w:val="both"/>
        <w:rPr>
          <w:rStyle w:val="normaltextrun"/>
          <w:rFonts w:ascii="Arial" w:hAnsi="Arial" w:cs="Arial"/>
          <w:b/>
          <w:sz w:val="22"/>
          <w:szCs w:val="22"/>
          <w:lang w:val="en-US"/>
        </w:rPr>
      </w:pPr>
      <w:r>
        <w:rPr>
          <w:rStyle w:val="normaltextrun"/>
          <w:rFonts w:ascii="Arial" w:hAnsi="Arial" w:cs="Arial"/>
          <w:b/>
          <w:sz w:val="22"/>
          <w:szCs w:val="22"/>
          <w:lang w:val="en-US"/>
        </w:rPr>
        <w:lastRenderedPageBreak/>
        <w:t>DISCUSSION</w:t>
      </w:r>
    </w:p>
    <w:p>
      <w:pPr>
        <w:spacing w:line="480" w:lineRule="auto"/>
        <w:ind w:firstLine="708"/>
        <w:jc w:val="both"/>
        <w:rPr>
          <w:rFonts w:ascii="Arial" w:hAnsi="Arial" w:cs="Arial"/>
          <w:sz w:val="22"/>
          <w:szCs w:val="22"/>
          <w:lang w:val="en-US"/>
        </w:rPr>
      </w:pPr>
      <w:r>
        <w:rPr>
          <w:rFonts w:ascii="Arial" w:hAnsi="Arial" w:cs="Arial"/>
          <w:sz w:val="22"/>
          <w:szCs w:val="22"/>
          <w:lang w:val="en-US"/>
        </w:rPr>
        <w:t xml:space="preserve">In this nested case-controlled, whole-body MR imaging study of 400 asymptomatic, middle-aged individuals enrolled from a general population cohort without clinically known cardio-cerebrovascular </w:t>
      </w:r>
      <w:r>
        <w:rPr>
          <w:rStyle w:val="eop"/>
          <w:rFonts w:ascii="Arial" w:hAnsi="Arial" w:cs="Arial"/>
          <w:sz w:val="22"/>
          <w:szCs w:val="22"/>
          <w:lang w:val="en-US"/>
        </w:rPr>
        <w:t>disease</w:t>
      </w:r>
      <w:r>
        <w:rPr>
          <w:rFonts w:ascii="Arial" w:hAnsi="Arial" w:cs="Arial"/>
          <w:sz w:val="22"/>
          <w:szCs w:val="22"/>
          <w:lang w:val="en-US"/>
        </w:rPr>
        <w:t xml:space="preserve"> we found 113 clinically relevant IF in 89 participants leading to a prevalence of 22% with </w:t>
      </w:r>
      <w:r>
        <w:rPr>
          <w:rStyle w:val="normaltextrun"/>
          <w:rFonts w:ascii="Arial" w:hAnsi="Arial" w:cs="Arial"/>
          <w:sz w:val="22"/>
          <w:szCs w:val="22"/>
          <w:lang w:val="en-US"/>
        </w:rPr>
        <w:t>“Unclear Liver Lesion”, “Silent Myocardial Infarction” and “Complex Renal Cyst” being the most common single lesions. Among the reported IF</w:t>
      </w:r>
      <w:r>
        <w:rPr>
          <w:rFonts w:ascii="Arial" w:hAnsi="Arial" w:cs="Arial"/>
          <w:sz w:val="22"/>
          <w:szCs w:val="22"/>
          <w:lang w:val="en-US"/>
        </w:rPr>
        <w:t xml:space="preserve">, IF detected on abdominal sequences were most frequent (41%). </w:t>
      </w:r>
    </w:p>
    <w:p>
      <w:pPr>
        <w:spacing w:line="480" w:lineRule="auto"/>
        <w:ind w:firstLine="708"/>
        <w:jc w:val="both"/>
        <w:rPr>
          <w:rFonts w:ascii="Arial" w:hAnsi="Arial" w:cs="Arial"/>
          <w:sz w:val="22"/>
          <w:szCs w:val="22"/>
          <w:lang w:val="en-US"/>
        </w:rPr>
      </w:pPr>
      <w:r>
        <w:rPr>
          <w:rFonts w:ascii="Arial" w:hAnsi="Arial" w:cs="Arial"/>
          <w:sz w:val="22"/>
          <w:szCs w:val="22"/>
          <w:lang w:val="en-US"/>
        </w:rPr>
        <w:t xml:space="preserve">The prevalence of IF in our cohort is interestingly high, which may in part be contributed to the a-priori design of the study.  </w:t>
      </w:r>
      <w:r>
        <w:rPr>
          <w:rStyle w:val="normaltextrun"/>
          <w:rFonts w:ascii="Arial" w:hAnsi="Arial" w:cs="Arial"/>
          <w:sz w:val="22"/>
          <w:szCs w:val="22"/>
          <w:lang w:val="en-US"/>
        </w:rPr>
        <w:t xml:space="preserve">We included </w:t>
      </w:r>
      <w:r>
        <w:rPr>
          <w:rFonts w:ascii="Arial" w:hAnsi="Arial" w:cs="Arial"/>
          <w:sz w:val="22"/>
          <w:szCs w:val="22"/>
          <w:lang w:val="en-US"/>
        </w:rPr>
        <w:t>participants</w:t>
      </w:r>
      <w:r>
        <w:rPr>
          <w:rStyle w:val="normaltextrun"/>
          <w:rFonts w:ascii="Arial" w:hAnsi="Arial" w:cs="Arial"/>
          <w:sz w:val="22"/>
          <w:szCs w:val="22"/>
          <w:lang w:val="en-US"/>
        </w:rPr>
        <w:t xml:space="preserve"> with prediabetes and diabetes and images were systematically reviewed by radiologists, which generated 13 times more potentially serious incidental findings in comparison to radiographer flagging in other studies (6).  Also, in 20 cases (34%) the IF was reported, although </w:t>
      </w:r>
      <w:r>
        <w:rPr>
          <w:rFonts w:ascii="Arial" w:hAnsi="Arial" w:cs="Arial"/>
          <w:sz w:val="22"/>
          <w:szCs w:val="22"/>
          <w:lang w:val="en-US"/>
        </w:rPr>
        <w:t>the recommended cutoff was not reached. However, t</w:t>
      </w:r>
      <w:r>
        <w:rPr>
          <w:rStyle w:val="normaltextrun"/>
          <w:rFonts w:ascii="Arial" w:hAnsi="Arial" w:cs="Arial"/>
          <w:sz w:val="22"/>
          <w:szCs w:val="22"/>
          <w:lang w:val="en-US"/>
        </w:rPr>
        <w:t xml:space="preserve">he prevalence of clinically relevant IFs in our study is consistent with the frequencies of potentially serious IFs previously published in other whole-body MR cohort studies. For example, a proportion of 12.8% in healthy control research subjects (5) and 17.9% (6) up to 31.5% in the general adult population has previously been reported (7). We also confirm prior research by demonstrating no </w:t>
      </w:r>
      <w:r>
        <w:rPr>
          <w:rFonts w:ascii="Arial" w:hAnsi="Arial" w:cs="Arial"/>
          <w:sz w:val="22"/>
          <w:szCs w:val="22"/>
          <w:lang w:val="en-US"/>
        </w:rPr>
        <w:t>significant differences in IF between participants with diabetes, prediabetes and normal glucose tolerance, while there was a significant, stepwise trend of having diabetes-related IF between participants with normal glucose tolerance, prediabetes and diabetes. Consistently, participants with IF were on average 4.2 years older than participants without IF (p&lt;0.001). In a prospective cohort study within the UK Biobank Imaging Study designed to determine factors associated with potentially serious incidental findings on multi-modal imaging there also was no significant association between potentially serious incidental findings and body mass index or morbidity, but with age (6). Many other studies underline the increase of IFs with age (5, 14, 16, 19).</w:t>
      </w:r>
    </w:p>
    <w:p>
      <w:pPr>
        <w:spacing w:line="480" w:lineRule="auto"/>
        <w:ind w:firstLine="708"/>
        <w:jc w:val="both"/>
        <w:rPr>
          <w:rStyle w:val="normaltextrun"/>
          <w:rFonts w:ascii="Arial" w:hAnsi="Arial" w:cs="Arial"/>
          <w:sz w:val="22"/>
          <w:szCs w:val="22"/>
          <w:lang w:val="en-US"/>
        </w:rPr>
      </w:pPr>
      <w:r>
        <w:rPr>
          <w:rFonts w:ascii="Arial" w:hAnsi="Arial" w:cs="Arial"/>
          <w:sz w:val="22"/>
          <w:szCs w:val="22"/>
          <w:lang w:val="en-US"/>
        </w:rPr>
        <w:t xml:space="preserve">In addition to prior research, we investigated the motivation and psychosocial consequence of IF reporting on study participants. Contributing to a scientific purpose was the main motivation of subjects regarding the participation in whole-body MR imaging for research </w:t>
      </w:r>
      <w:r>
        <w:rPr>
          <w:rFonts w:ascii="Arial" w:hAnsi="Arial" w:cs="Arial"/>
          <w:sz w:val="22"/>
          <w:szCs w:val="22"/>
          <w:lang w:val="en-US"/>
        </w:rPr>
        <w:lastRenderedPageBreak/>
        <w:t xml:space="preserve">(91%), however, </w:t>
      </w:r>
      <w:r>
        <w:rPr>
          <w:rStyle w:val="normaltextrun"/>
          <w:rFonts w:ascii="Arial" w:hAnsi="Arial" w:cs="Arial"/>
          <w:sz w:val="22"/>
          <w:szCs w:val="22"/>
          <w:lang w:val="en-US"/>
        </w:rPr>
        <w:t>“knowing whether I’m healthy” became the most prominent motivation during follow-up (88%).</w:t>
      </w:r>
      <w:r>
        <w:rPr>
          <w:rFonts w:ascii="Arial" w:hAnsi="Arial" w:cs="Arial"/>
          <w:sz w:val="22"/>
          <w:szCs w:val="22"/>
          <w:lang w:val="en-US"/>
        </w:rPr>
        <w:t xml:space="preserve"> </w:t>
      </w:r>
      <w:r>
        <w:rPr>
          <w:rStyle w:val="normaltextrun"/>
          <w:rFonts w:ascii="Arial" w:hAnsi="Arial" w:cs="Arial"/>
          <w:sz w:val="22"/>
          <w:szCs w:val="22"/>
          <w:lang w:val="en-US"/>
        </w:rPr>
        <w:t>More than half of the participants noted in the pre-scan survey that reporting IF in general would be “very important” for them a</w:t>
      </w:r>
      <w:r>
        <w:rPr>
          <w:rFonts w:ascii="Arial" w:hAnsi="Arial" w:cs="Arial"/>
          <w:sz w:val="22"/>
          <w:szCs w:val="22"/>
          <w:lang w:val="en-US"/>
        </w:rPr>
        <w:t xml:space="preserve">nd the wish for reporting also increased over time up to 84%, even for clinically less important IF, which is in agreement to the results of Kirschen et al., who stated that almost all subjects (&gt;90%) wanted IFs to be communicated to them (10). </w:t>
      </w:r>
      <w:r>
        <w:rPr>
          <w:rStyle w:val="normaltextrun"/>
          <w:rFonts w:ascii="Arial" w:hAnsi="Arial" w:cs="Arial"/>
          <w:sz w:val="22"/>
          <w:szCs w:val="22"/>
          <w:lang w:val="en-US"/>
        </w:rPr>
        <w:t xml:space="preserve">Most of the participants with reported IF classified the results as “very helpful” (56.8%). Regarding psychosocial impact, only a small portion (3.4%) reported that waiting for the IF disclosure added “Definitely” or “Very Probably” additional stress burden, which is even less than the 9.9% of participants noticing strong distress while waiting for the IF report found by Schmidt et al. in the Study of Health in Pomerania (SHIP) (2). </w:t>
      </w:r>
      <w:r>
        <w:rPr>
          <w:rFonts w:ascii="Arial" w:hAnsi="Arial" w:cs="Arial"/>
          <w:sz w:val="22"/>
          <w:szCs w:val="22"/>
          <w:lang w:val="en-US"/>
        </w:rPr>
        <w:t>Our results were further supported be findings of Hegedüs et al., who found not only that 95% of participants considered the report of IFs as very important and 55% as beneficial to health status, but also that waiting for the IF report caused minimal stress levels, whereas high stress levels were reported when participants received an IF letter (8).</w:t>
      </w:r>
      <w:r>
        <w:rPr>
          <w:rStyle w:val="normaltextrun"/>
          <w:rFonts w:ascii="Arial" w:hAnsi="Arial" w:cs="Arial"/>
          <w:sz w:val="22"/>
          <w:szCs w:val="22"/>
          <w:lang w:val="en-US"/>
        </w:rPr>
        <w:t xml:space="preserve"> However, in our cohort only 9.1% of participants with reported IF considered the results as “very burdening”</w:t>
      </w:r>
      <w:r>
        <w:rPr>
          <w:rFonts w:ascii="Arial" w:hAnsi="Arial" w:cs="Arial"/>
          <w:sz w:val="22"/>
          <w:szCs w:val="22"/>
          <w:lang w:val="en-US"/>
        </w:rPr>
        <w:t xml:space="preserve"> and, furthermore, </w:t>
      </w:r>
      <w:r>
        <w:rPr>
          <w:rStyle w:val="normaltextrun"/>
          <w:rFonts w:ascii="Arial" w:hAnsi="Arial" w:cs="Arial"/>
          <w:sz w:val="22"/>
          <w:szCs w:val="22"/>
          <w:lang w:val="en-US"/>
        </w:rPr>
        <w:t xml:space="preserve">there was no increased rate of moderate or severe depression in the post-scan survey based on the PHQ-9 </w:t>
      </w:r>
      <w:r>
        <w:rPr>
          <w:rFonts w:ascii="Arial" w:hAnsi="Arial" w:cs="Arial"/>
          <w:sz w:val="22"/>
          <w:szCs w:val="22"/>
          <w:lang w:val="en-US"/>
        </w:rPr>
        <w:t>i</w:t>
      </w:r>
      <w:r>
        <w:rPr>
          <w:rStyle w:val="normaltextrun"/>
          <w:rFonts w:ascii="Arial" w:hAnsi="Arial" w:cs="Arial"/>
          <w:sz w:val="22"/>
          <w:szCs w:val="22"/>
          <w:lang w:val="en-US"/>
        </w:rPr>
        <w:t xml:space="preserve">n </w:t>
      </w:r>
      <w:r>
        <w:rPr>
          <w:rFonts w:ascii="Arial" w:hAnsi="Arial" w:cs="Arial"/>
          <w:sz w:val="22"/>
          <w:szCs w:val="22"/>
          <w:lang w:val="en-US"/>
        </w:rPr>
        <w:t>participants</w:t>
      </w:r>
      <w:r>
        <w:rPr>
          <w:rStyle w:val="normaltextrun"/>
          <w:rFonts w:ascii="Arial" w:hAnsi="Arial" w:cs="Arial"/>
          <w:sz w:val="22"/>
          <w:szCs w:val="22"/>
          <w:lang w:val="en-US"/>
        </w:rPr>
        <w:t xml:space="preserve"> with reported IF compared to </w:t>
      </w:r>
      <w:r>
        <w:rPr>
          <w:rFonts w:ascii="Arial" w:hAnsi="Arial" w:cs="Arial"/>
          <w:sz w:val="22"/>
          <w:szCs w:val="22"/>
          <w:lang w:val="en-US"/>
        </w:rPr>
        <w:t>participants</w:t>
      </w:r>
      <w:r>
        <w:rPr>
          <w:rStyle w:val="normaltextrun"/>
          <w:rFonts w:ascii="Arial" w:hAnsi="Arial" w:cs="Arial"/>
          <w:sz w:val="22"/>
          <w:szCs w:val="22"/>
          <w:lang w:val="en-US"/>
        </w:rPr>
        <w:t xml:space="preserve"> without IF. Taken together, this emphasizes the need of structured reporting of IF, if participant motivation and adherence is of relevance. </w:t>
      </w:r>
    </w:p>
    <w:p>
      <w:pPr>
        <w:spacing w:line="480" w:lineRule="auto"/>
        <w:ind w:firstLine="708"/>
        <w:jc w:val="both"/>
        <w:rPr>
          <w:rStyle w:val="normaltextrun"/>
          <w:rFonts w:ascii="Arial" w:hAnsi="Arial" w:cs="Arial"/>
          <w:sz w:val="22"/>
          <w:szCs w:val="22"/>
          <w:lang w:val="en-US"/>
        </w:rPr>
      </w:pPr>
      <w:r>
        <w:rPr>
          <w:rStyle w:val="normaltextrun"/>
          <w:rFonts w:ascii="Arial" w:hAnsi="Arial" w:cs="Arial"/>
          <w:sz w:val="22"/>
          <w:szCs w:val="22"/>
          <w:lang w:val="en-US"/>
        </w:rPr>
        <w:t xml:space="preserve">Our results were supported by previously published studies regarding IFs in whole-body MR imaging (2, 5-9), underlining the importance of providing sufficient information to participants to minimize false expectations. While reported IF might turn out to be without direct clinical consequences, it may affect emotional wellbeing, finances and social life (2, 12, 13, 15). To attenuate the effect, a well understandable wording in IF reports is required, which also comprises contact points and potentially medical specialists for subsequent work-up. </w:t>
      </w:r>
    </w:p>
    <w:p>
      <w:pPr>
        <w:spacing w:line="480" w:lineRule="auto"/>
        <w:ind w:firstLine="708"/>
        <w:jc w:val="both"/>
        <w:rPr>
          <w:rStyle w:val="normaltextrun"/>
          <w:rFonts w:ascii="Arial" w:hAnsi="Arial" w:cs="Arial"/>
          <w:sz w:val="22"/>
          <w:szCs w:val="22"/>
          <w:lang w:val="en-US"/>
        </w:rPr>
      </w:pPr>
      <w:r>
        <w:rPr>
          <w:rStyle w:val="normaltextrun"/>
          <w:rFonts w:ascii="Arial" w:hAnsi="Arial" w:cs="Arial"/>
          <w:sz w:val="22"/>
          <w:szCs w:val="22"/>
          <w:lang w:val="en-US"/>
        </w:rPr>
        <w:t xml:space="preserve">Presently, the inconsistent management of IFs in imaging studies (11, 14, 18) can certainly be attributed to the different expectations of stakeholders involved in balancing disclosure and associated ethical problems and withholding information from participants </w:t>
      </w:r>
      <w:r>
        <w:rPr>
          <w:rStyle w:val="normaltextrun"/>
          <w:rFonts w:ascii="Arial" w:hAnsi="Arial" w:cs="Arial"/>
          <w:sz w:val="22"/>
          <w:szCs w:val="22"/>
          <w:lang w:val="en-US"/>
        </w:rPr>
        <w:lastRenderedPageBreak/>
        <w:t xml:space="preserve">because of potential harm caused by IFs (17, 18, 20). As a consequence, and consistent with Bunnik et al., a stringent strategy of reviewing study scans and disclosing IFs should be established taking into account seven steps, which include a reasonable cost management, researchers` moral obligations and the principle of reciprocity to address the participants` wish for reporting IFs (9). Furthermore, it can be anticipated that workflow-oriented tools such as structured reporting or deep learning algorithms may prove beneficial for standardization in this setting.  </w:t>
      </w:r>
    </w:p>
    <w:p>
      <w:pPr>
        <w:spacing w:line="480" w:lineRule="auto"/>
        <w:ind w:firstLine="708"/>
        <w:jc w:val="both"/>
        <w:rPr>
          <w:rStyle w:val="normaltextrun"/>
          <w:rFonts w:ascii="Arial" w:hAnsi="Arial" w:cs="Arial"/>
          <w:sz w:val="22"/>
          <w:szCs w:val="22"/>
          <w:lang w:val="en-US"/>
        </w:rPr>
      </w:pPr>
      <w:r>
        <w:rPr>
          <w:rStyle w:val="normaltextrun"/>
          <w:rFonts w:ascii="Arial" w:hAnsi="Arial" w:cs="Arial"/>
          <w:sz w:val="22"/>
          <w:szCs w:val="22"/>
          <w:lang w:val="en-US"/>
        </w:rPr>
        <w:t>Our results need to be evaluated in the context of their limitations. First, this is a relatively small sample drawn from a population-based cohort. However, the study was particularly designed to investigate the degree of subclinical disease burden in a metabolically relevant group of participants in a well-monitored Western European setting. Thus, the results are of particular relevance in this target population while generalizability is certainly limited and further confirmatory research is warranted. Second, the MR imaging protocol is not fully comparable with previous research, which may also impact on the accuracy for the detection of IF. However, given technical advances and the specific research questions mandate targeted imaging protocols with varying image quality for the detection of IF. Third, the reading for the presence of IF depends on radiological expertise and degree of experience in this setting. In our study, all MR exams were read by board-certified radiologists with experience in reporting whole-body MRI. Thus, further research is warranted to determine the degree of experience necessary to perform whole-body MRI readings in a standardized fashion.</w:t>
      </w:r>
    </w:p>
    <w:p>
      <w:pPr>
        <w:spacing w:line="480" w:lineRule="auto"/>
        <w:jc w:val="both"/>
        <w:rPr>
          <w:rStyle w:val="normaltextrun"/>
          <w:rFonts w:ascii="Arial" w:hAnsi="Arial" w:cs="Arial"/>
          <w:sz w:val="22"/>
          <w:szCs w:val="22"/>
          <w:lang w:val="en-US"/>
        </w:rPr>
      </w:pPr>
    </w:p>
    <w:p>
      <w:pPr>
        <w:spacing w:line="480" w:lineRule="auto"/>
        <w:jc w:val="both"/>
        <w:rPr>
          <w:rStyle w:val="normaltextrun"/>
          <w:rFonts w:ascii="Arial" w:hAnsi="Arial" w:cs="Arial"/>
          <w:b/>
          <w:sz w:val="22"/>
          <w:szCs w:val="22"/>
          <w:lang w:val="en-US"/>
        </w:rPr>
      </w:pPr>
      <w:r>
        <w:rPr>
          <w:rStyle w:val="normaltextrun"/>
          <w:rFonts w:ascii="Arial" w:hAnsi="Arial" w:cs="Arial"/>
          <w:b/>
          <w:sz w:val="22"/>
          <w:szCs w:val="22"/>
          <w:lang w:val="en-US"/>
        </w:rPr>
        <w:t>CONCLUSION</w:t>
      </w:r>
    </w:p>
    <w:p>
      <w:pPr>
        <w:spacing w:line="480" w:lineRule="auto"/>
        <w:ind w:firstLine="708"/>
        <w:jc w:val="both"/>
        <w:rPr>
          <w:rStyle w:val="normaltextrun"/>
          <w:rFonts w:ascii="Arial" w:hAnsi="Arial" w:cs="Arial"/>
          <w:sz w:val="22"/>
          <w:szCs w:val="22"/>
          <w:lang w:val="en-US"/>
        </w:rPr>
      </w:pPr>
      <w:r>
        <w:rPr>
          <w:rStyle w:val="normaltextrun"/>
          <w:rFonts w:ascii="Arial" w:hAnsi="Arial" w:cs="Arial"/>
          <w:sz w:val="22"/>
          <w:szCs w:val="22"/>
          <w:lang w:val="en-US"/>
        </w:rPr>
        <w:t xml:space="preserve">In this cohort, the prevalence of IF was high, and many findings were adjudicated by an interdisciplinary panel and quality assurance showed some level of disparity. For participants, reporting of potential IF was highly important and added only minor psychological burden. Given the substantial resources of the investigators for reporting IF, a stringent strategy of reviewing study scans and disclosing IFs as well as optimized, workflow-oriented tools such as structured reporting or deep learning algorithms may prove beneficial in this </w:t>
      </w:r>
      <w:r>
        <w:rPr>
          <w:rStyle w:val="normaltextrun"/>
          <w:rFonts w:ascii="Arial" w:hAnsi="Arial" w:cs="Arial"/>
          <w:sz w:val="22"/>
          <w:szCs w:val="22"/>
          <w:lang w:val="en-US"/>
        </w:rPr>
        <w:lastRenderedPageBreak/>
        <w:t>setting. Further research especially focusing on psychosocial and medical consequences of IFs in imaging studies should be conducted.</w:t>
      </w:r>
    </w:p>
    <w:p>
      <w:pPr>
        <w:spacing w:line="480" w:lineRule="auto"/>
        <w:ind w:firstLine="708"/>
        <w:jc w:val="both"/>
        <w:rPr>
          <w:rStyle w:val="normaltextrun"/>
          <w:rFonts w:ascii="Arial" w:hAnsi="Arial" w:cs="Arial"/>
          <w:sz w:val="22"/>
          <w:szCs w:val="22"/>
          <w:lang w:val="en-US"/>
        </w:rPr>
      </w:pPr>
    </w:p>
    <w:p>
      <w:pPr>
        <w:pStyle w:val="paragraph"/>
        <w:spacing w:before="0" w:beforeAutospacing="0" w:after="60" w:afterAutospacing="0" w:line="480" w:lineRule="auto"/>
        <w:jc w:val="both"/>
        <w:textAlignment w:val="baseline"/>
        <w:rPr>
          <w:rFonts w:ascii="Arial" w:hAnsi="Arial" w:cs="Arial"/>
          <w:b/>
          <w:sz w:val="22"/>
          <w:szCs w:val="22"/>
          <w:lang w:val="en-US"/>
        </w:rPr>
      </w:pPr>
      <w:bookmarkStart w:id="6" w:name="_Hlk489950721"/>
    </w:p>
    <w:p>
      <w:pPr>
        <w:spacing w:after="200" w:line="276" w:lineRule="auto"/>
        <w:rPr>
          <w:rFonts w:ascii="Arial" w:hAnsi="Arial" w:cs="Arial"/>
          <w:b/>
          <w:sz w:val="22"/>
          <w:szCs w:val="22"/>
          <w:lang w:val="en-US"/>
        </w:rPr>
      </w:pPr>
      <w:r>
        <w:rPr>
          <w:rFonts w:ascii="Arial" w:hAnsi="Arial" w:cs="Arial"/>
          <w:b/>
          <w:sz w:val="22"/>
          <w:szCs w:val="22"/>
          <w:lang w:val="en-US"/>
        </w:rPr>
        <w:br w:type="page"/>
      </w:r>
    </w:p>
    <w:p>
      <w:pPr>
        <w:spacing w:after="200" w:line="276" w:lineRule="auto"/>
        <w:rPr>
          <w:rFonts w:ascii="Arial" w:hAnsi="Arial" w:cs="Arial"/>
          <w:b/>
          <w:sz w:val="22"/>
          <w:szCs w:val="22"/>
          <w:lang w:val="en-US"/>
        </w:rPr>
      </w:pPr>
      <w:r>
        <w:rPr>
          <w:rFonts w:ascii="Arial" w:hAnsi="Arial" w:cs="Arial"/>
          <w:b/>
          <w:sz w:val="22"/>
          <w:szCs w:val="22"/>
          <w:lang w:val="en-US"/>
        </w:rPr>
        <w:lastRenderedPageBreak/>
        <w:t>IMAGES AND TABLES</w:t>
      </w:r>
    </w:p>
    <w:p>
      <w:pPr>
        <w:spacing w:after="200" w:line="276" w:lineRule="auto"/>
        <w:rPr>
          <w:rFonts w:ascii="Arial" w:hAnsi="Arial" w:cs="Arial"/>
          <w:b/>
          <w:sz w:val="22"/>
          <w:szCs w:val="22"/>
          <w:lang w:val="en-US"/>
        </w:rPr>
      </w:pPr>
    </w:p>
    <w:p>
      <w:pPr>
        <w:spacing w:line="480" w:lineRule="auto"/>
        <w:jc w:val="both"/>
        <w:textAlignment w:val="baseline"/>
        <w:rPr>
          <w:rFonts w:ascii="Arial" w:hAnsi="Arial" w:cs="Arial"/>
          <w:sz w:val="22"/>
          <w:szCs w:val="22"/>
          <w:lang w:val="en-US"/>
        </w:rPr>
      </w:pPr>
      <w:r>
        <w:rPr>
          <w:rFonts w:ascii="Arial" w:hAnsi="Arial" w:cs="Arial"/>
          <w:noProof/>
          <w:sz w:val="22"/>
          <w:szCs w:val="22"/>
          <w:lang w:val="en-US" w:eastAsia="en-US"/>
        </w:rPr>
        <w:drawing>
          <wp:inline distT="0" distB="0" distL="0" distR="0">
            <wp:extent cx="4791552" cy="450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1915" cy="4533874"/>
                    </a:xfrm>
                    <a:prstGeom prst="rect">
                      <a:avLst/>
                    </a:prstGeom>
                    <a:noFill/>
                  </pic:spPr>
                </pic:pic>
              </a:graphicData>
            </a:graphic>
          </wp:inline>
        </w:drawing>
      </w:r>
    </w:p>
    <w:p>
      <w:pPr>
        <w:spacing w:line="480" w:lineRule="auto"/>
        <w:jc w:val="both"/>
        <w:textAlignment w:val="baseline"/>
        <w:rPr>
          <w:rFonts w:ascii="Arial" w:hAnsi="Arial" w:cs="Arial"/>
          <w:sz w:val="22"/>
          <w:szCs w:val="22"/>
          <w:lang w:val="en-US"/>
        </w:rPr>
      </w:pPr>
      <w:r>
        <w:rPr>
          <w:rFonts w:ascii="Arial" w:hAnsi="Arial" w:cs="Arial"/>
          <w:b/>
          <w:bCs/>
          <w:sz w:val="22"/>
          <w:szCs w:val="22"/>
          <w:lang w:val="en-US"/>
        </w:rPr>
        <w:t>Figure 1: Subjects Flow-Chart within the MR Whole-Body KORA Study.</w:t>
      </w:r>
      <w:r>
        <w:rPr>
          <w:rFonts w:ascii="Arial" w:hAnsi="Arial" w:cs="Arial"/>
          <w:sz w:val="22"/>
          <w:szCs w:val="22"/>
          <w:lang w:val="en-US"/>
        </w:rPr>
        <w:t> </w:t>
      </w:r>
    </w:p>
    <w:p>
      <w:pPr>
        <w:spacing w:after="200" w:line="276" w:lineRule="auto"/>
        <w:rPr>
          <w:rFonts w:ascii="Arial" w:hAnsi="Arial" w:cs="Arial"/>
          <w:b/>
          <w:sz w:val="22"/>
          <w:szCs w:val="22"/>
          <w:lang w:val="en-US"/>
        </w:rPr>
      </w:pPr>
    </w:p>
    <w:p>
      <w:pPr>
        <w:spacing w:after="200" w:line="276" w:lineRule="auto"/>
        <w:rPr>
          <w:rFonts w:ascii="Arial" w:hAnsi="Arial" w:cs="Arial"/>
          <w:b/>
          <w:sz w:val="22"/>
          <w:szCs w:val="22"/>
          <w:lang w:val="en-US"/>
        </w:rPr>
      </w:pPr>
    </w:p>
    <w:p>
      <w:pPr>
        <w:spacing w:after="200" w:line="276" w:lineRule="auto"/>
        <w:rPr>
          <w:rFonts w:ascii="Arial" w:hAnsi="Arial" w:cs="Arial"/>
          <w:b/>
          <w:sz w:val="22"/>
          <w:szCs w:val="22"/>
          <w:lang w:val="en-US"/>
        </w:rPr>
      </w:pPr>
      <w:r>
        <w:rPr>
          <w:rFonts w:ascii="Arial" w:hAnsi="Arial" w:cs="Arial"/>
          <w:b/>
          <w:sz w:val="22"/>
          <w:szCs w:val="22"/>
          <w:lang w:val="en-US"/>
        </w:rPr>
        <w:br w:type="page"/>
      </w:r>
    </w:p>
    <w:p>
      <w:pPr>
        <w:contextualSpacing/>
        <w:jc w:val="both"/>
        <w:rPr>
          <w:rFonts w:ascii="Arial" w:hAnsi="Arial" w:cs="Arial"/>
          <w:sz w:val="22"/>
          <w:szCs w:val="22"/>
          <w:lang w:val="en-US"/>
        </w:rPr>
      </w:pPr>
    </w:p>
    <w:p>
      <w:pPr>
        <w:contextualSpacing/>
        <w:jc w:val="both"/>
        <w:rPr>
          <w:rFonts w:ascii="Arial" w:hAnsi="Arial" w:cs="Arial"/>
          <w:sz w:val="22"/>
          <w:szCs w:val="22"/>
          <w:lang w:val="en-US"/>
        </w:rPr>
      </w:pPr>
    </w:p>
    <w:tbl>
      <w:tblPr>
        <w:tblW w:w="9021" w:type="dxa"/>
        <w:tblInd w:w="55" w:type="dxa"/>
        <w:tblLayout w:type="fixed"/>
        <w:tblCellMar>
          <w:left w:w="70" w:type="dxa"/>
          <w:right w:w="70" w:type="dxa"/>
        </w:tblCellMar>
        <w:tblLook w:val="04A0" w:firstRow="1" w:lastRow="0" w:firstColumn="1" w:lastColumn="0" w:noHBand="0" w:noVBand="1"/>
      </w:tblPr>
      <w:tblGrid>
        <w:gridCol w:w="2895"/>
        <w:gridCol w:w="1742"/>
        <w:gridCol w:w="1742"/>
        <w:gridCol w:w="1742"/>
        <w:gridCol w:w="900"/>
      </w:tblGrid>
      <w:tr>
        <w:trPr>
          <w:trHeight w:val="288"/>
        </w:trPr>
        <w:tc>
          <w:tcPr>
            <w:tcW w:w="2895" w:type="dxa"/>
            <w:tcBorders>
              <w:top w:val="single" w:sz="12" w:space="0" w:color="auto"/>
              <w:left w:val="nil"/>
              <w:bottom w:val="nil"/>
              <w:right w:val="nil"/>
            </w:tcBorders>
            <w:shd w:val="clear" w:color="auto" w:fill="auto"/>
            <w:noWrap/>
            <w:vAlign w:val="bottom"/>
            <w:hideMark/>
          </w:tcPr>
          <w:p>
            <w:pPr>
              <w:rPr>
                <w:rFonts w:ascii="Arial" w:hAnsi="Arial" w:cs="Arial"/>
                <w:sz w:val="22"/>
                <w:szCs w:val="22"/>
                <w:lang w:val="en-US"/>
              </w:rPr>
            </w:pPr>
          </w:p>
        </w:tc>
        <w:tc>
          <w:tcPr>
            <w:tcW w:w="1742" w:type="dxa"/>
            <w:tcBorders>
              <w:top w:val="single" w:sz="12" w:space="0" w:color="auto"/>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All</w:t>
            </w:r>
          </w:p>
        </w:tc>
        <w:tc>
          <w:tcPr>
            <w:tcW w:w="1742" w:type="dxa"/>
            <w:tcBorders>
              <w:top w:val="single" w:sz="12" w:space="0" w:color="auto"/>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No IF</w:t>
            </w:r>
          </w:p>
        </w:tc>
        <w:tc>
          <w:tcPr>
            <w:tcW w:w="1742" w:type="dxa"/>
            <w:tcBorders>
              <w:top w:val="single" w:sz="12" w:space="0" w:color="auto"/>
              <w:left w:val="nil"/>
              <w:bottom w:val="nil"/>
              <w:right w:val="nil"/>
            </w:tcBorders>
            <w:shd w:val="clear" w:color="auto" w:fill="auto"/>
            <w:noWrap/>
            <w:vAlign w:val="center"/>
            <w:hideMark/>
          </w:tcPr>
          <w:p>
            <w:pPr>
              <w:jc w:val="center"/>
              <w:rPr>
                <w:rFonts w:ascii="Arial" w:hAnsi="Arial" w:cs="Arial"/>
                <w:sz w:val="22"/>
                <w:szCs w:val="22"/>
                <w:lang w:val="en-US"/>
              </w:rPr>
            </w:pPr>
            <w:r>
              <w:rPr>
                <w:rFonts w:ascii="Arial" w:hAnsi="Arial" w:cs="Arial"/>
                <w:sz w:val="22"/>
                <w:szCs w:val="22"/>
                <w:lang w:val="en-US"/>
              </w:rPr>
              <w:t>With IF*</w:t>
            </w:r>
          </w:p>
        </w:tc>
        <w:tc>
          <w:tcPr>
            <w:tcW w:w="900" w:type="dxa"/>
            <w:tcBorders>
              <w:top w:val="single" w:sz="12" w:space="0" w:color="auto"/>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p-value</w:t>
            </w:r>
          </w:p>
        </w:tc>
      </w:tr>
      <w:tr>
        <w:trPr>
          <w:trHeight w:val="300"/>
        </w:trPr>
        <w:tc>
          <w:tcPr>
            <w:tcW w:w="2895" w:type="dxa"/>
            <w:tcBorders>
              <w:top w:val="nil"/>
              <w:left w:val="nil"/>
              <w:bottom w:val="single" w:sz="12" w:space="0" w:color="auto"/>
              <w:right w:val="nil"/>
            </w:tcBorders>
            <w:shd w:val="clear" w:color="auto" w:fill="auto"/>
            <w:noWrap/>
            <w:vAlign w:val="bottom"/>
            <w:hideMark/>
          </w:tcPr>
          <w:p>
            <w:pPr>
              <w:rPr>
                <w:rFonts w:ascii="Arial" w:hAnsi="Arial" w:cs="Arial"/>
                <w:sz w:val="22"/>
                <w:szCs w:val="22"/>
              </w:rPr>
            </w:pPr>
          </w:p>
        </w:tc>
        <w:tc>
          <w:tcPr>
            <w:tcW w:w="1742" w:type="dxa"/>
            <w:tcBorders>
              <w:top w:val="nil"/>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N = 400</w:t>
            </w:r>
          </w:p>
        </w:tc>
        <w:tc>
          <w:tcPr>
            <w:tcW w:w="1742" w:type="dxa"/>
            <w:tcBorders>
              <w:top w:val="nil"/>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N = 311</w:t>
            </w:r>
          </w:p>
        </w:tc>
        <w:tc>
          <w:tcPr>
            <w:tcW w:w="1742" w:type="dxa"/>
            <w:tcBorders>
              <w:top w:val="nil"/>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N = 89</w:t>
            </w:r>
          </w:p>
        </w:tc>
        <w:tc>
          <w:tcPr>
            <w:tcW w:w="900" w:type="dxa"/>
            <w:tcBorders>
              <w:top w:val="nil"/>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 </w:t>
            </w:r>
          </w:p>
        </w:tc>
      </w:tr>
      <w:tr>
        <w:trPr>
          <w:trHeight w:val="300"/>
        </w:trPr>
        <w:tc>
          <w:tcPr>
            <w:tcW w:w="2895" w:type="dxa"/>
            <w:tcBorders>
              <w:top w:val="single" w:sz="12" w:space="0" w:color="auto"/>
              <w:left w:val="nil"/>
              <w:bottom w:val="nil"/>
              <w:right w:val="nil"/>
            </w:tcBorders>
            <w:shd w:val="clear" w:color="auto" w:fill="auto"/>
            <w:noWrap/>
            <w:vAlign w:val="center"/>
            <w:hideMark/>
          </w:tcPr>
          <w:p>
            <w:pPr>
              <w:rPr>
                <w:rFonts w:ascii="Arial" w:hAnsi="Arial" w:cs="Arial"/>
                <w:sz w:val="22"/>
                <w:szCs w:val="22"/>
              </w:rPr>
            </w:pPr>
            <w:r>
              <w:rPr>
                <w:rFonts w:ascii="Arial" w:hAnsi="Arial" w:cs="Arial"/>
                <w:sz w:val="22"/>
                <w:szCs w:val="22"/>
              </w:rPr>
              <w:t>Age (years)</w:t>
            </w:r>
          </w:p>
        </w:tc>
        <w:tc>
          <w:tcPr>
            <w:tcW w:w="1742" w:type="dxa"/>
            <w:tcBorders>
              <w:top w:val="single" w:sz="12" w:space="0" w:color="auto"/>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56.3 ± 9.2</w:t>
            </w:r>
          </w:p>
        </w:tc>
        <w:tc>
          <w:tcPr>
            <w:tcW w:w="1742" w:type="dxa"/>
            <w:tcBorders>
              <w:top w:val="single" w:sz="12" w:space="0" w:color="auto"/>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55.4 ± 9.1</w:t>
            </w:r>
          </w:p>
        </w:tc>
        <w:tc>
          <w:tcPr>
            <w:tcW w:w="1742" w:type="dxa"/>
            <w:tcBorders>
              <w:top w:val="single" w:sz="12" w:space="0" w:color="auto"/>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59.6 ± 8.9</w:t>
            </w:r>
          </w:p>
        </w:tc>
        <w:tc>
          <w:tcPr>
            <w:tcW w:w="900" w:type="dxa"/>
            <w:tcBorders>
              <w:top w:val="single" w:sz="12" w:space="0" w:color="auto"/>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&lt;0.001</w:t>
            </w:r>
          </w:p>
        </w:tc>
      </w:tr>
      <w:tr>
        <w:trPr>
          <w:trHeight w:val="300"/>
        </w:trPr>
        <w:tc>
          <w:tcPr>
            <w:tcW w:w="2895" w:type="dxa"/>
            <w:tcBorders>
              <w:top w:val="single" w:sz="8" w:space="0" w:color="A6A6A6"/>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Sex (men)</w:t>
            </w:r>
          </w:p>
        </w:tc>
        <w:tc>
          <w:tcPr>
            <w:tcW w:w="1742" w:type="dxa"/>
            <w:tcBorders>
              <w:top w:val="single" w:sz="8" w:space="0" w:color="A6A6A6"/>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231 (57.8%)</w:t>
            </w:r>
          </w:p>
        </w:tc>
        <w:tc>
          <w:tcPr>
            <w:tcW w:w="1742" w:type="dxa"/>
            <w:tcBorders>
              <w:top w:val="single" w:sz="8" w:space="0" w:color="A6A6A6"/>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183 (58.8%)</w:t>
            </w:r>
          </w:p>
        </w:tc>
        <w:tc>
          <w:tcPr>
            <w:tcW w:w="1742" w:type="dxa"/>
            <w:tcBorders>
              <w:top w:val="single" w:sz="8" w:space="0" w:color="A6A6A6"/>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48 (53.9%)</w:t>
            </w:r>
          </w:p>
        </w:tc>
        <w:tc>
          <w:tcPr>
            <w:tcW w:w="900" w:type="dxa"/>
            <w:tcBorders>
              <w:top w:val="single" w:sz="8" w:space="0" w:color="A6A6A6"/>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0.48</w:t>
            </w:r>
          </w:p>
        </w:tc>
      </w:tr>
      <w:tr>
        <w:trPr>
          <w:trHeight w:val="348"/>
        </w:trPr>
        <w:tc>
          <w:tcPr>
            <w:tcW w:w="2895" w:type="dxa"/>
            <w:tcBorders>
              <w:top w:val="single" w:sz="8" w:space="0" w:color="A6A6A6"/>
              <w:left w:val="nil"/>
              <w:bottom w:val="single" w:sz="8" w:space="0" w:color="A6A6A6"/>
            </w:tcBorders>
            <w:shd w:val="clear" w:color="auto" w:fill="auto"/>
            <w:noWrap/>
            <w:vAlign w:val="center"/>
            <w:hideMark/>
          </w:tcPr>
          <w:p>
            <w:pPr>
              <w:rPr>
                <w:rFonts w:ascii="Arial" w:hAnsi="Arial" w:cs="Arial"/>
                <w:sz w:val="22"/>
                <w:szCs w:val="22"/>
              </w:rPr>
            </w:pPr>
            <w:r>
              <w:rPr>
                <w:rFonts w:ascii="Arial" w:hAnsi="Arial" w:cs="Arial"/>
                <w:sz w:val="22"/>
                <w:szCs w:val="22"/>
              </w:rPr>
              <w:t>BMI (kg/m</w:t>
            </w:r>
            <w:r>
              <w:rPr>
                <w:rFonts w:ascii="Arial" w:hAnsi="Arial" w:cs="Arial"/>
                <w:sz w:val="22"/>
                <w:szCs w:val="22"/>
                <w:vertAlign w:val="superscript"/>
              </w:rPr>
              <w:t>2</w:t>
            </w:r>
            <w:r>
              <w:rPr>
                <w:rFonts w:ascii="Arial" w:hAnsi="Arial" w:cs="Arial"/>
                <w:sz w:val="22"/>
                <w:szCs w:val="22"/>
              </w:rPr>
              <w:t>)</w:t>
            </w:r>
          </w:p>
        </w:tc>
        <w:tc>
          <w:tcPr>
            <w:tcW w:w="1742" w:type="dxa"/>
            <w:tcBorders>
              <w:top w:val="single" w:sz="8" w:space="0" w:color="A6A6A6"/>
              <w:bottom w:val="single" w:sz="8" w:space="0" w:color="A6A6A6"/>
            </w:tcBorders>
            <w:shd w:val="clear" w:color="auto" w:fill="auto"/>
            <w:noWrap/>
            <w:vAlign w:val="center"/>
            <w:hideMark/>
          </w:tcPr>
          <w:p>
            <w:pPr>
              <w:jc w:val="center"/>
              <w:rPr>
                <w:rFonts w:ascii="Arial" w:hAnsi="Arial" w:cs="Arial"/>
                <w:sz w:val="22"/>
                <w:szCs w:val="22"/>
              </w:rPr>
            </w:pPr>
            <w:r>
              <w:rPr>
                <w:rFonts w:ascii="Arial" w:hAnsi="Arial" w:cs="Arial"/>
                <w:sz w:val="22"/>
                <w:szCs w:val="22"/>
              </w:rPr>
              <w:t>28.1 ± 4.9</w:t>
            </w:r>
          </w:p>
        </w:tc>
        <w:tc>
          <w:tcPr>
            <w:tcW w:w="1742" w:type="dxa"/>
            <w:tcBorders>
              <w:top w:val="single" w:sz="8" w:space="0" w:color="A6A6A6"/>
              <w:bottom w:val="single" w:sz="8" w:space="0" w:color="A6A6A6"/>
            </w:tcBorders>
            <w:shd w:val="clear" w:color="auto" w:fill="auto"/>
            <w:noWrap/>
            <w:vAlign w:val="center"/>
            <w:hideMark/>
          </w:tcPr>
          <w:p>
            <w:pPr>
              <w:jc w:val="center"/>
              <w:rPr>
                <w:rFonts w:ascii="Arial" w:hAnsi="Arial" w:cs="Arial"/>
                <w:sz w:val="22"/>
                <w:szCs w:val="22"/>
              </w:rPr>
            </w:pPr>
            <w:r>
              <w:rPr>
                <w:rFonts w:ascii="Arial" w:hAnsi="Arial" w:cs="Arial"/>
                <w:sz w:val="22"/>
                <w:szCs w:val="22"/>
              </w:rPr>
              <w:t>28.1 ± 5.1</w:t>
            </w:r>
          </w:p>
        </w:tc>
        <w:tc>
          <w:tcPr>
            <w:tcW w:w="1742" w:type="dxa"/>
            <w:tcBorders>
              <w:top w:val="single" w:sz="8" w:space="0" w:color="A6A6A6"/>
              <w:bottom w:val="single" w:sz="8" w:space="0" w:color="A6A6A6"/>
            </w:tcBorders>
            <w:shd w:val="clear" w:color="auto" w:fill="auto"/>
            <w:noWrap/>
            <w:vAlign w:val="center"/>
            <w:hideMark/>
          </w:tcPr>
          <w:p>
            <w:pPr>
              <w:jc w:val="center"/>
              <w:rPr>
                <w:rFonts w:ascii="Arial" w:hAnsi="Arial" w:cs="Arial"/>
                <w:sz w:val="22"/>
                <w:szCs w:val="22"/>
              </w:rPr>
            </w:pPr>
            <w:r>
              <w:rPr>
                <w:rFonts w:ascii="Arial" w:hAnsi="Arial" w:cs="Arial"/>
                <w:sz w:val="22"/>
                <w:szCs w:val="22"/>
              </w:rPr>
              <w:t>28.3 ± 4.1</w:t>
            </w:r>
          </w:p>
        </w:tc>
        <w:tc>
          <w:tcPr>
            <w:tcW w:w="900" w:type="dxa"/>
            <w:tcBorders>
              <w:top w:val="single" w:sz="8" w:space="0" w:color="A6A6A6"/>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0.66</w:t>
            </w:r>
          </w:p>
        </w:tc>
      </w:tr>
      <w:tr>
        <w:trPr>
          <w:trHeight w:val="288"/>
        </w:trPr>
        <w:tc>
          <w:tcPr>
            <w:tcW w:w="2895" w:type="dxa"/>
            <w:tcBorders>
              <w:top w:val="single" w:sz="8" w:space="0" w:color="A6A6A6"/>
              <w:left w:val="nil"/>
              <w:bottom w:val="nil"/>
            </w:tcBorders>
            <w:shd w:val="clear" w:color="auto" w:fill="auto"/>
            <w:noWrap/>
            <w:vAlign w:val="center"/>
            <w:hideMark/>
          </w:tcPr>
          <w:p>
            <w:pPr>
              <w:rPr>
                <w:rFonts w:ascii="Arial" w:hAnsi="Arial" w:cs="Arial"/>
                <w:sz w:val="22"/>
                <w:szCs w:val="22"/>
              </w:rPr>
            </w:pPr>
            <w:r>
              <w:rPr>
                <w:rFonts w:ascii="Arial" w:hAnsi="Arial" w:cs="Arial"/>
                <w:sz w:val="22"/>
                <w:szCs w:val="22"/>
              </w:rPr>
              <w:t>Glycemic Status</w:t>
            </w:r>
          </w:p>
        </w:tc>
        <w:tc>
          <w:tcPr>
            <w:tcW w:w="1742" w:type="dxa"/>
            <w:tcBorders>
              <w:top w:val="single" w:sz="8" w:space="0" w:color="A6A6A6"/>
              <w:bottom w:val="nil"/>
            </w:tcBorders>
            <w:shd w:val="clear" w:color="auto" w:fill="auto"/>
            <w:vAlign w:val="center"/>
          </w:tcPr>
          <w:p>
            <w:pPr>
              <w:jc w:val="center"/>
              <w:rPr>
                <w:rFonts w:ascii="Arial" w:hAnsi="Arial" w:cs="Arial"/>
                <w:sz w:val="22"/>
                <w:szCs w:val="22"/>
              </w:rPr>
            </w:pPr>
          </w:p>
        </w:tc>
        <w:tc>
          <w:tcPr>
            <w:tcW w:w="1742" w:type="dxa"/>
            <w:tcBorders>
              <w:top w:val="nil"/>
              <w:bottom w:val="nil"/>
            </w:tcBorders>
            <w:shd w:val="clear" w:color="auto" w:fill="auto"/>
            <w:noWrap/>
            <w:vAlign w:val="center"/>
            <w:hideMark/>
          </w:tcPr>
          <w:p>
            <w:pPr>
              <w:jc w:val="center"/>
              <w:rPr>
                <w:rFonts w:ascii="Arial" w:hAnsi="Arial" w:cs="Arial"/>
                <w:sz w:val="22"/>
                <w:szCs w:val="22"/>
              </w:rPr>
            </w:pPr>
          </w:p>
        </w:tc>
        <w:tc>
          <w:tcPr>
            <w:tcW w:w="1742" w:type="dxa"/>
            <w:tcBorders>
              <w:top w:val="nil"/>
              <w:bottom w:val="nil"/>
            </w:tcBorders>
            <w:shd w:val="clear" w:color="auto" w:fill="auto"/>
            <w:noWrap/>
            <w:vAlign w:val="center"/>
            <w:hideMark/>
          </w:tcPr>
          <w:p>
            <w:pPr>
              <w:jc w:val="center"/>
              <w:rPr>
                <w:rFonts w:ascii="Arial" w:hAnsi="Arial" w:cs="Arial"/>
                <w:sz w:val="22"/>
                <w:szCs w:val="22"/>
              </w:rPr>
            </w:pPr>
          </w:p>
        </w:tc>
        <w:tc>
          <w:tcPr>
            <w:tcW w:w="900" w:type="dxa"/>
            <w:tcBorders>
              <w:top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0.14</w:t>
            </w:r>
          </w:p>
        </w:tc>
      </w:tr>
      <w:tr>
        <w:trPr>
          <w:trHeight w:val="288"/>
        </w:trPr>
        <w:tc>
          <w:tcPr>
            <w:tcW w:w="2895" w:type="dxa"/>
            <w:tcBorders>
              <w:top w:val="nil"/>
              <w:left w:val="nil"/>
              <w:bottom w:val="nil"/>
            </w:tcBorders>
            <w:shd w:val="clear" w:color="auto" w:fill="auto"/>
            <w:noWrap/>
            <w:vAlign w:val="center"/>
            <w:hideMark/>
          </w:tcPr>
          <w:p>
            <w:pPr>
              <w:rPr>
                <w:rFonts w:ascii="Arial" w:hAnsi="Arial" w:cs="Arial"/>
                <w:sz w:val="22"/>
                <w:szCs w:val="22"/>
              </w:rPr>
            </w:pPr>
            <w:r>
              <w:rPr>
                <w:rFonts w:ascii="Arial" w:hAnsi="Arial" w:cs="Arial"/>
                <w:sz w:val="22"/>
                <w:szCs w:val="22"/>
              </w:rPr>
              <w:t xml:space="preserve">    Control</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243 (60.8%)</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196 (63.0%)</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47 (52.8%)</w:t>
            </w:r>
          </w:p>
        </w:tc>
        <w:tc>
          <w:tcPr>
            <w:tcW w:w="900" w:type="dxa"/>
            <w:tcBorders>
              <w:top w:val="nil"/>
              <w:bottom w:val="nil"/>
              <w:right w:val="nil"/>
            </w:tcBorders>
            <w:shd w:val="clear" w:color="auto" w:fill="auto"/>
            <w:noWrap/>
            <w:vAlign w:val="center"/>
            <w:hideMark/>
          </w:tcPr>
          <w:p>
            <w:pPr>
              <w:jc w:val="center"/>
              <w:rPr>
                <w:rFonts w:ascii="Arial" w:hAnsi="Arial" w:cs="Arial"/>
                <w:sz w:val="22"/>
                <w:szCs w:val="22"/>
              </w:rPr>
            </w:pPr>
          </w:p>
        </w:tc>
      </w:tr>
      <w:tr>
        <w:trPr>
          <w:trHeight w:val="288"/>
        </w:trPr>
        <w:tc>
          <w:tcPr>
            <w:tcW w:w="2895" w:type="dxa"/>
            <w:tcBorders>
              <w:top w:val="nil"/>
              <w:left w:val="nil"/>
              <w:bottom w:val="nil"/>
            </w:tcBorders>
            <w:shd w:val="clear" w:color="auto" w:fill="auto"/>
            <w:noWrap/>
            <w:vAlign w:val="center"/>
            <w:hideMark/>
          </w:tcPr>
          <w:p>
            <w:pPr>
              <w:rPr>
                <w:rFonts w:ascii="Arial" w:hAnsi="Arial" w:cs="Arial"/>
                <w:sz w:val="22"/>
                <w:szCs w:val="22"/>
              </w:rPr>
            </w:pPr>
            <w:r>
              <w:rPr>
                <w:rFonts w:ascii="Arial" w:hAnsi="Arial" w:cs="Arial"/>
                <w:sz w:val="22"/>
                <w:szCs w:val="22"/>
              </w:rPr>
              <w:t xml:space="preserve">    Prediabetes</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103 (25.8%)</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73 (23.5%)</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30 (33.7%)</w:t>
            </w:r>
          </w:p>
        </w:tc>
        <w:tc>
          <w:tcPr>
            <w:tcW w:w="900" w:type="dxa"/>
            <w:tcBorders>
              <w:top w:val="nil"/>
              <w:bottom w:val="nil"/>
              <w:right w:val="nil"/>
            </w:tcBorders>
            <w:shd w:val="clear" w:color="auto" w:fill="auto"/>
            <w:vAlign w:val="center"/>
          </w:tcPr>
          <w:p>
            <w:pPr>
              <w:jc w:val="center"/>
              <w:rPr>
                <w:rFonts w:ascii="Arial" w:hAnsi="Arial" w:cs="Arial"/>
                <w:sz w:val="22"/>
                <w:szCs w:val="22"/>
              </w:rPr>
            </w:pPr>
          </w:p>
        </w:tc>
      </w:tr>
      <w:tr>
        <w:trPr>
          <w:trHeight w:val="300"/>
        </w:trPr>
        <w:tc>
          <w:tcPr>
            <w:tcW w:w="2895" w:type="dxa"/>
            <w:tcBorders>
              <w:top w:val="nil"/>
              <w:left w:val="nil"/>
              <w:bottom w:val="nil"/>
            </w:tcBorders>
            <w:shd w:val="clear" w:color="auto" w:fill="auto"/>
            <w:noWrap/>
            <w:vAlign w:val="center"/>
            <w:hideMark/>
          </w:tcPr>
          <w:p>
            <w:pPr>
              <w:rPr>
                <w:rFonts w:ascii="Arial" w:hAnsi="Arial" w:cs="Arial"/>
                <w:sz w:val="22"/>
                <w:szCs w:val="22"/>
              </w:rPr>
            </w:pPr>
            <w:r>
              <w:rPr>
                <w:rFonts w:ascii="Arial" w:hAnsi="Arial" w:cs="Arial"/>
                <w:sz w:val="22"/>
                <w:szCs w:val="22"/>
              </w:rPr>
              <w:t xml:space="preserve">    Diabetes</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54 (13.5%)</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42 (13.5%)</w:t>
            </w:r>
          </w:p>
        </w:tc>
        <w:tc>
          <w:tcPr>
            <w:tcW w:w="1742" w:type="dxa"/>
            <w:tcBorders>
              <w:top w:val="nil"/>
              <w:bottom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12 (13.5%)</w:t>
            </w:r>
          </w:p>
        </w:tc>
        <w:tc>
          <w:tcPr>
            <w:tcW w:w="900" w:type="dxa"/>
            <w:tcBorders>
              <w:top w:val="nil"/>
              <w:bottom w:val="nil"/>
              <w:right w:val="nil"/>
            </w:tcBorders>
            <w:shd w:val="clear" w:color="auto" w:fill="auto"/>
            <w:vAlign w:val="center"/>
          </w:tcPr>
          <w:p>
            <w:pPr>
              <w:jc w:val="center"/>
              <w:rPr>
                <w:rFonts w:ascii="Arial" w:hAnsi="Arial" w:cs="Arial"/>
                <w:sz w:val="22"/>
                <w:szCs w:val="22"/>
              </w:rPr>
            </w:pPr>
          </w:p>
        </w:tc>
      </w:tr>
      <w:tr>
        <w:trPr>
          <w:trHeight w:val="300"/>
        </w:trPr>
        <w:tc>
          <w:tcPr>
            <w:tcW w:w="2895" w:type="dxa"/>
            <w:tcBorders>
              <w:top w:val="single" w:sz="8" w:space="0" w:color="A6A6A6"/>
              <w:left w:val="nil"/>
              <w:bottom w:val="single" w:sz="8" w:space="0" w:color="A6A6A6"/>
            </w:tcBorders>
            <w:shd w:val="clear" w:color="auto" w:fill="auto"/>
            <w:noWrap/>
            <w:vAlign w:val="center"/>
            <w:hideMark/>
          </w:tcPr>
          <w:p>
            <w:pPr>
              <w:rPr>
                <w:rFonts w:ascii="Arial" w:hAnsi="Arial" w:cs="Arial"/>
                <w:sz w:val="22"/>
                <w:szCs w:val="22"/>
                <w:lang w:val="en-US"/>
              </w:rPr>
            </w:pPr>
            <w:r>
              <w:rPr>
                <w:rFonts w:ascii="Arial" w:hAnsi="Arial" w:cs="Arial"/>
                <w:sz w:val="22"/>
                <w:szCs w:val="22"/>
                <w:lang w:val="en-US"/>
              </w:rPr>
              <w:t xml:space="preserve">Duration of Diabetes </w:t>
            </w:r>
            <w:r>
              <w:rPr>
                <w:rFonts w:ascii="Arial" w:hAnsi="Arial" w:cs="Arial"/>
                <w:sz w:val="22"/>
                <w:szCs w:val="22"/>
                <w:lang w:val="en-US"/>
              </w:rPr>
              <w:br/>
              <w:t>(years, median)</w:t>
            </w:r>
          </w:p>
        </w:tc>
        <w:tc>
          <w:tcPr>
            <w:tcW w:w="1742" w:type="dxa"/>
            <w:tcBorders>
              <w:top w:val="single" w:sz="8" w:space="0" w:color="A6A6A6"/>
              <w:bottom w:val="single" w:sz="8" w:space="0" w:color="A6A6A6"/>
            </w:tcBorders>
            <w:shd w:val="clear" w:color="auto" w:fill="auto"/>
            <w:noWrap/>
            <w:vAlign w:val="center"/>
            <w:hideMark/>
          </w:tcPr>
          <w:p>
            <w:pPr>
              <w:jc w:val="center"/>
              <w:rPr>
                <w:rFonts w:ascii="Arial" w:hAnsi="Arial" w:cs="Arial"/>
                <w:sz w:val="22"/>
                <w:szCs w:val="22"/>
              </w:rPr>
            </w:pPr>
            <w:r>
              <w:rPr>
                <w:rFonts w:ascii="Arial" w:hAnsi="Arial" w:cs="Arial"/>
                <w:sz w:val="22"/>
                <w:szCs w:val="22"/>
              </w:rPr>
              <w:t>7.0 [5.0, 11.8]</w:t>
            </w:r>
          </w:p>
        </w:tc>
        <w:tc>
          <w:tcPr>
            <w:tcW w:w="1742" w:type="dxa"/>
            <w:tcBorders>
              <w:top w:val="single" w:sz="8" w:space="0" w:color="A6A6A6"/>
              <w:bottom w:val="single" w:sz="8" w:space="0" w:color="A6A6A6"/>
            </w:tcBorders>
            <w:shd w:val="clear" w:color="auto" w:fill="auto"/>
            <w:noWrap/>
            <w:vAlign w:val="center"/>
            <w:hideMark/>
          </w:tcPr>
          <w:p>
            <w:pPr>
              <w:jc w:val="center"/>
              <w:rPr>
                <w:rFonts w:ascii="Arial" w:hAnsi="Arial" w:cs="Arial"/>
                <w:sz w:val="22"/>
                <w:szCs w:val="22"/>
              </w:rPr>
            </w:pPr>
            <w:r>
              <w:rPr>
                <w:rFonts w:ascii="Arial" w:hAnsi="Arial" w:cs="Arial"/>
                <w:sz w:val="22"/>
                <w:szCs w:val="22"/>
              </w:rPr>
              <w:t>7.0 [4.5, 11.5]</w:t>
            </w:r>
          </w:p>
        </w:tc>
        <w:tc>
          <w:tcPr>
            <w:tcW w:w="1742" w:type="dxa"/>
            <w:tcBorders>
              <w:top w:val="single" w:sz="8" w:space="0" w:color="A6A6A6"/>
              <w:bottom w:val="single" w:sz="8" w:space="0" w:color="A6A6A6"/>
            </w:tcBorders>
            <w:shd w:val="clear" w:color="auto" w:fill="auto"/>
            <w:noWrap/>
            <w:vAlign w:val="center"/>
            <w:hideMark/>
          </w:tcPr>
          <w:p>
            <w:pPr>
              <w:jc w:val="center"/>
              <w:rPr>
                <w:rFonts w:ascii="Arial" w:hAnsi="Arial" w:cs="Arial"/>
                <w:sz w:val="22"/>
                <w:szCs w:val="22"/>
              </w:rPr>
            </w:pPr>
            <w:r>
              <w:rPr>
                <w:rFonts w:ascii="Arial" w:hAnsi="Arial" w:cs="Arial"/>
                <w:sz w:val="22"/>
                <w:szCs w:val="22"/>
              </w:rPr>
              <w:t>7.0 [5.5, 10.0]</w:t>
            </w:r>
          </w:p>
        </w:tc>
        <w:tc>
          <w:tcPr>
            <w:tcW w:w="900" w:type="dxa"/>
            <w:tcBorders>
              <w:top w:val="single" w:sz="8" w:space="0" w:color="A6A6A6"/>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0.59</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HbA1c, %</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5.6 ± 0.7</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5.6 ± 0.8</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5.6 ± 0.6</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0.61</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Hypertension</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136 (34.0%)</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101 (32.5%)</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35 (39.3%)</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0.28</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Systolic BP (mmHg)</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120.6 ± 16.7</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120.4 ± 16.7</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121.3 ± 16.8</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0.65</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Diastolic BP (mmHg)</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75.3 ± 10.0</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75.3 ± 10.1</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75.0 ± 9.7</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0.76</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Antihypertensive medication</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102 (25.5%)</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76 (24.4%)</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26 (29.2%)</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0.44</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Total cholesterol (mg/dL)</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217.8 ± 36.3</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217.0 ± 36.2</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220.6 ± 36.7</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0.41</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HDL (mg/dL)</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61.9 ± 17.7</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61.6 ± 18.0</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63.0 ± 16.4</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0.52</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LDL (mg/dL)</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139.5 ± 32.9</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139.1 ± 32.9</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141.1 ± 32.9</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0.61</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Triglyceride levels (mg/dL)</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131.5 ± 84.8</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132.3 ± 85.0</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128.8 ± 84.4</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0.74</w:t>
            </w:r>
          </w:p>
        </w:tc>
      </w:tr>
      <w:tr>
        <w:trPr>
          <w:trHeight w:val="300"/>
        </w:trPr>
        <w:tc>
          <w:tcPr>
            <w:tcW w:w="2895" w:type="dxa"/>
            <w:tcBorders>
              <w:top w:val="nil"/>
              <w:left w:val="nil"/>
              <w:bottom w:val="single" w:sz="8" w:space="0" w:color="A6A6A6"/>
              <w:right w:val="nil"/>
            </w:tcBorders>
            <w:shd w:val="clear" w:color="auto" w:fill="auto"/>
            <w:noWrap/>
            <w:vAlign w:val="center"/>
            <w:hideMark/>
          </w:tcPr>
          <w:p>
            <w:pPr>
              <w:rPr>
                <w:rFonts w:ascii="Arial" w:hAnsi="Arial" w:cs="Arial"/>
                <w:sz w:val="22"/>
                <w:szCs w:val="22"/>
              </w:rPr>
            </w:pPr>
            <w:r>
              <w:rPr>
                <w:rFonts w:ascii="Arial" w:hAnsi="Arial" w:cs="Arial"/>
                <w:sz w:val="22"/>
                <w:szCs w:val="22"/>
              </w:rPr>
              <w:t>Lipid lowering medication</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43 (10.8%)</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31 (10.0%)</w:t>
            </w:r>
          </w:p>
        </w:tc>
        <w:tc>
          <w:tcPr>
            <w:tcW w:w="1742"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12 (13.5%)</w:t>
            </w:r>
          </w:p>
        </w:tc>
        <w:tc>
          <w:tcPr>
            <w:tcW w:w="9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0.45</w:t>
            </w:r>
          </w:p>
        </w:tc>
      </w:tr>
      <w:tr>
        <w:trPr>
          <w:trHeight w:val="288"/>
        </w:trPr>
        <w:tc>
          <w:tcPr>
            <w:tcW w:w="2895" w:type="dxa"/>
            <w:tcBorders>
              <w:top w:val="nil"/>
              <w:left w:val="nil"/>
              <w:bottom w:val="nil"/>
              <w:right w:val="nil"/>
            </w:tcBorders>
            <w:shd w:val="clear" w:color="auto" w:fill="auto"/>
            <w:noWrap/>
            <w:vAlign w:val="center"/>
            <w:hideMark/>
          </w:tcPr>
          <w:p>
            <w:pPr>
              <w:rPr>
                <w:rFonts w:ascii="Arial" w:hAnsi="Arial" w:cs="Arial"/>
                <w:sz w:val="22"/>
                <w:szCs w:val="22"/>
              </w:rPr>
            </w:pPr>
            <w:r>
              <w:rPr>
                <w:rFonts w:ascii="Arial" w:hAnsi="Arial" w:cs="Arial"/>
                <w:sz w:val="22"/>
                <w:szCs w:val="22"/>
              </w:rPr>
              <w:t>Smoking status</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p>
        </w:tc>
        <w:tc>
          <w:tcPr>
            <w:tcW w:w="90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0.42</w:t>
            </w:r>
          </w:p>
        </w:tc>
      </w:tr>
      <w:tr>
        <w:trPr>
          <w:trHeight w:val="288"/>
        </w:trPr>
        <w:tc>
          <w:tcPr>
            <w:tcW w:w="2895" w:type="dxa"/>
            <w:tcBorders>
              <w:top w:val="nil"/>
              <w:left w:val="nil"/>
              <w:bottom w:val="nil"/>
              <w:right w:val="nil"/>
            </w:tcBorders>
            <w:shd w:val="clear" w:color="auto" w:fill="auto"/>
            <w:noWrap/>
            <w:vAlign w:val="center"/>
            <w:hideMark/>
          </w:tcPr>
          <w:p>
            <w:pPr>
              <w:rPr>
                <w:rFonts w:ascii="Arial" w:hAnsi="Arial" w:cs="Arial"/>
                <w:sz w:val="22"/>
                <w:szCs w:val="22"/>
              </w:rPr>
            </w:pPr>
            <w:r>
              <w:rPr>
                <w:rFonts w:ascii="Arial" w:hAnsi="Arial" w:cs="Arial"/>
                <w:sz w:val="22"/>
                <w:szCs w:val="22"/>
              </w:rPr>
              <w:t xml:space="preserve">    Never-smoker</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146 (36.5%)</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116 (37.3%)</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30 (33.7%)</w:t>
            </w:r>
          </w:p>
        </w:tc>
        <w:tc>
          <w:tcPr>
            <w:tcW w:w="900" w:type="dxa"/>
            <w:tcBorders>
              <w:top w:val="nil"/>
              <w:left w:val="nil"/>
              <w:bottom w:val="nil"/>
              <w:right w:val="nil"/>
            </w:tcBorders>
            <w:shd w:val="clear" w:color="auto" w:fill="auto"/>
            <w:vAlign w:val="center"/>
          </w:tcPr>
          <w:p>
            <w:pPr>
              <w:jc w:val="center"/>
              <w:rPr>
                <w:rFonts w:ascii="Arial" w:hAnsi="Arial" w:cs="Arial"/>
                <w:sz w:val="22"/>
                <w:szCs w:val="22"/>
              </w:rPr>
            </w:pPr>
          </w:p>
        </w:tc>
      </w:tr>
      <w:tr>
        <w:trPr>
          <w:trHeight w:val="288"/>
        </w:trPr>
        <w:tc>
          <w:tcPr>
            <w:tcW w:w="2895" w:type="dxa"/>
            <w:tcBorders>
              <w:top w:val="nil"/>
              <w:left w:val="nil"/>
              <w:bottom w:val="nil"/>
              <w:right w:val="nil"/>
            </w:tcBorders>
            <w:shd w:val="clear" w:color="auto" w:fill="auto"/>
            <w:noWrap/>
            <w:vAlign w:val="center"/>
            <w:hideMark/>
          </w:tcPr>
          <w:p>
            <w:pPr>
              <w:rPr>
                <w:rFonts w:ascii="Arial" w:hAnsi="Arial" w:cs="Arial"/>
                <w:sz w:val="22"/>
                <w:szCs w:val="22"/>
              </w:rPr>
            </w:pPr>
            <w:r>
              <w:rPr>
                <w:rFonts w:ascii="Arial" w:hAnsi="Arial" w:cs="Arial"/>
                <w:sz w:val="22"/>
                <w:szCs w:val="22"/>
              </w:rPr>
              <w:t xml:space="preserve">    Ex-smoker</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174 (43.5%)</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130 (41.8%)</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44 (49.4%)</w:t>
            </w:r>
          </w:p>
        </w:tc>
        <w:tc>
          <w:tcPr>
            <w:tcW w:w="900" w:type="dxa"/>
            <w:tcBorders>
              <w:top w:val="nil"/>
              <w:left w:val="nil"/>
              <w:bottom w:val="nil"/>
              <w:right w:val="nil"/>
            </w:tcBorders>
            <w:shd w:val="clear" w:color="auto" w:fill="auto"/>
            <w:vAlign w:val="center"/>
          </w:tcPr>
          <w:p>
            <w:pPr>
              <w:jc w:val="center"/>
              <w:rPr>
                <w:rFonts w:ascii="Arial" w:hAnsi="Arial" w:cs="Arial"/>
                <w:sz w:val="22"/>
                <w:szCs w:val="22"/>
              </w:rPr>
            </w:pPr>
          </w:p>
        </w:tc>
      </w:tr>
      <w:tr>
        <w:trPr>
          <w:trHeight w:val="300"/>
        </w:trPr>
        <w:tc>
          <w:tcPr>
            <w:tcW w:w="2895" w:type="dxa"/>
            <w:tcBorders>
              <w:top w:val="nil"/>
              <w:left w:val="nil"/>
              <w:bottom w:val="nil"/>
              <w:right w:val="nil"/>
            </w:tcBorders>
            <w:shd w:val="clear" w:color="auto" w:fill="auto"/>
            <w:noWrap/>
            <w:vAlign w:val="center"/>
            <w:hideMark/>
          </w:tcPr>
          <w:p>
            <w:pPr>
              <w:rPr>
                <w:rFonts w:ascii="Arial" w:hAnsi="Arial" w:cs="Arial"/>
                <w:sz w:val="22"/>
                <w:szCs w:val="22"/>
              </w:rPr>
            </w:pPr>
            <w:r>
              <w:rPr>
                <w:rFonts w:ascii="Arial" w:hAnsi="Arial" w:cs="Arial"/>
                <w:sz w:val="22"/>
                <w:szCs w:val="22"/>
              </w:rPr>
              <w:t xml:space="preserve">    Smoker</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80 (20.0%)</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65 (20.9%)</w:t>
            </w:r>
          </w:p>
        </w:tc>
        <w:tc>
          <w:tcPr>
            <w:tcW w:w="1742"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15 (16.9%)</w:t>
            </w:r>
          </w:p>
        </w:tc>
        <w:tc>
          <w:tcPr>
            <w:tcW w:w="900" w:type="dxa"/>
            <w:tcBorders>
              <w:top w:val="nil"/>
              <w:left w:val="nil"/>
              <w:bottom w:val="nil"/>
              <w:right w:val="nil"/>
            </w:tcBorders>
            <w:shd w:val="clear" w:color="auto" w:fill="auto"/>
            <w:vAlign w:val="center"/>
          </w:tcPr>
          <w:p>
            <w:pPr>
              <w:jc w:val="center"/>
              <w:rPr>
                <w:rFonts w:ascii="Arial" w:hAnsi="Arial" w:cs="Arial"/>
                <w:sz w:val="22"/>
                <w:szCs w:val="22"/>
              </w:rPr>
            </w:pPr>
          </w:p>
        </w:tc>
      </w:tr>
      <w:tr>
        <w:trPr>
          <w:trHeight w:val="300"/>
        </w:trPr>
        <w:tc>
          <w:tcPr>
            <w:tcW w:w="2895" w:type="dxa"/>
            <w:tcBorders>
              <w:top w:val="single" w:sz="8" w:space="0" w:color="A6A6A6"/>
              <w:left w:val="nil"/>
              <w:bottom w:val="single" w:sz="12" w:space="0" w:color="auto"/>
              <w:right w:val="nil"/>
            </w:tcBorders>
            <w:shd w:val="clear" w:color="auto" w:fill="auto"/>
            <w:noWrap/>
            <w:vAlign w:val="center"/>
            <w:hideMark/>
          </w:tcPr>
          <w:p>
            <w:pPr>
              <w:rPr>
                <w:rFonts w:ascii="Arial" w:hAnsi="Arial" w:cs="Arial"/>
                <w:sz w:val="22"/>
                <w:szCs w:val="22"/>
              </w:rPr>
            </w:pPr>
            <w:r>
              <w:rPr>
                <w:rFonts w:ascii="Arial" w:hAnsi="Arial" w:cs="Arial"/>
                <w:sz w:val="22"/>
                <w:szCs w:val="22"/>
              </w:rPr>
              <w:t>Creatinine (mg/dL)</w:t>
            </w:r>
          </w:p>
        </w:tc>
        <w:tc>
          <w:tcPr>
            <w:tcW w:w="1742" w:type="dxa"/>
            <w:tcBorders>
              <w:top w:val="single" w:sz="8" w:space="0" w:color="A6A6A6"/>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0.9 ± 0.2</w:t>
            </w:r>
          </w:p>
        </w:tc>
        <w:tc>
          <w:tcPr>
            <w:tcW w:w="1742" w:type="dxa"/>
            <w:tcBorders>
              <w:top w:val="single" w:sz="8" w:space="0" w:color="A6A6A6"/>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0.9 ± 0.2</w:t>
            </w:r>
          </w:p>
        </w:tc>
        <w:tc>
          <w:tcPr>
            <w:tcW w:w="1742" w:type="dxa"/>
            <w:tcBorders>
              <w:top w:val="single" w:sz="8" w:space="0" w:color="A6A6A6"/>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0.9 ± 0.1</w:t>
            </w:r>
          </w:p>
        </w:tc>
        <w:tc>
          <w:tcPr>
            <w:tcW w:w="900" w:type="dxa"/>
            <w:tcBorders>
              <w:top w:val="single" w:sz="8" w:space="0" w:color="A6A6A6"/>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0.12</w:t>
            </w:r>
          </w:p>
        </w:tc>
      </w:tr>
    </w:tbl>
    <w:p>
      <w:pPr>
        <w:contextualSpacing/>
        <w:jc w:val="both"/>
        <w:rPr>
          <w:rFonts w:ascii="Arial" w:hAnsi="Arial" w:cs="Arial"/>
          <w:sz w:val="22"/>
          <w:szCs w:val="22"/>
          <w:lang w:val="en-US"/>
        </w:rPr>
      </w:pPr>
      <w:r>
        <w:rPr>
          <w:rFonts w:ascii="Arial" w:hAnsi="Arial" w:cs="Arial"/>
          <w:b/>
          <w:sz w:val="22"/>
          <w:szCs w:val="22"/>
          <w:lang w:val="en-US"/>
        </w:rPr>
        <w:t xml:space="preserve">Table 1: Characteristics of the study sample according to Presence of Incidental Findings (IF). </w:t>
      </w:r>
      <w:r>
        <w:rPr>
          <w:rFonts w:ascii="Arial" w:hAnsi="Arial" w:cs="Arial"/>
          <w:sz w:val="22"/>
          <w:szCs w:val="22"/>
          <w:lang w:val="en-US"/>
        </w:rPr>
        <w:t>* denotes at least 1 reported IF.</w:t>
      </w:r>
      <w:r>
        <w:rPr>
          <w:rFonts w:ascii="Arial" w:hAnsi="Arial" w:cs="Arial"/>
          <w:b/>
          <w:sz w:val="22"/>
          <w:szCs w:val="22"/>
          <w:lang w:val="en-US"/>
        </w:rPr>
        <w:t xml:space="preserve"> </w:t>
      </w:r>
    </w:p>
    <w:p>
      <w:pPr>
        <w:spacing w:after="200" w:line="276" w:lineRule="auto"/>
        <w:rPr>
          <w:rFonts w:ascii="Arial" w:hAnsi="Arial" w:cs="Arial"/>
          <w:b/>
          <w:sz w:val="22"/>
          <w:szCs w:val="22"/>
          <w:lang w:val="en-US"/>
        </w:rPr>
      </w:pPr>
    </w:p>
    <w:p>
      <w:pPr>
        <w:spacing w:after="200" w:line="276" w:lineRule="auto"/>
        <w:rPr>
          <w:rFonts w:ascii="Arial" w:hAnsi="Arial" w:cs="Arial"/>
          <w:b/>
          <w:sz w:val="22"/>
          <w:szCs w:val="22"/>
          <w:lang w:val="en-US"/>
        </w:rPr>
      </w:pPr>
    </w:p>
    <w:p>
      <w:pPr>
        <w:spacing w:after="200" w:line="276" w:lineRule="auto"/>
        <w:rPr>
          <w:rStyle w:val="normaltextrun"/>
          <w:rFonts w:ascii="Arial" w:hAnsi="Arial" w:cs="Arial"/>
          <w:sz w:val="22"/>
          <w:szCs w:val="22"/>
          <w:lang w:val="en-US"/>
        </w:rPr>
      </w:pPr>
      <w:r>
        <w:rPr>
          <w:rStyle w:val="normaltextrun"/>
          <w:rFonts w:ascii="Arial" w:hAnsi="Arial" w:cs="Arial"/>
          <w:sz w:val="22"/>
          <w:szCs w:val="22"/>
          <w:lang w:val="en-US"/>
        </w:rPr>
        <w:br w:type="page"/>
      </w:r>
    </w:p>
    <w:p>
      <w:pPr>
        <w:rPr>
          <w:rFonts w:ascii="Arial" w:hAnsi="Arial" w:cs="Arial"/>
          <w:b/>
          <w:sz w:val="22"/>
          <w:szCs w:val="22"/>
          <w:lang w:val="en-US"/>
        </w:rPr>
      </w:pPr>
    </w:p>
    <w:tbl>
      <w:tblPr>
        <w:tblW w:w="5445" w:type="dxa"/>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2340"/>
        <w:gridCol w:w="1552"/>
        <w:gridCol w:w="1553"/>
      </w:tblGrid>
      <w:tr>
        <w:trPr>
          <w:trHeight w:val="300"/>
        </w:trPr>
        <w:tc>
          <w:tcPr>
            <w:tcW w:w="2340" w:type="dxa"/>
            <w:tcBorders>
              <w:top w:val="single" w:sz="12" w:space="0" w:color="auto"/>
              <w:left w:val="nil"/>
              <w:bottom w:val="single" w:sz="8" w:space="0" w:color="auto"/>
              <w:right w:val="nil"/>
            </w:tcBorders>
            <w:noWrap/>
            <w:vAlign w:val="bottom"/>
            <w:hideMark/>
          </w:tcPr>
          <w:p>
            <w:pPr>
              <w:rPr>
                <w:rFonts w:ascii="Arial" w:hAnsi="Arial" w:cs="Arial"/>
                <w:b/>
                <w:color w:val="000000"/>
                <w:lang w:val="en-US"/>
              </w:rPr>
            </w:pPr>
            <w:r>
              <w:rPr>
                <w:rFonts w:ascii="Arial" w:hAnsi="Arial" w:cs="Arial"/>
                <w:b/>
                <w:color w:val="000000"/>
                <w:lang w:val="en-US"/>
              </w:rPr>
              <w:t>Recommended Work-Up</w:t>
            </w:r>
          </w:p>
        </w:tc>
        <w:tc>
          <w:tcPr>
            <w:tcW w:w="3105" w:type="dxa"/>
            <w:gridSpan w:val="2"/>
            <w:tcBorders>
              <w:top w:val="single" w:sz="12" w:space="0" w:color="auto"/>
              <w:left w:val="nil"/>
              <w:bottom w:val="single" w:sz="8" w:space="0" w:color="auto"/>
              <w:right w:val="nil"/>
            </w:tcBorders>
            <w:noWrap/>
            <w:vAlign w:val="center"/>
            <w:hideMark/>
          </w:tcPr>
          <w:p>
            <w:pPr>
              <w:jc w:val="center"/>
              <w:rPr>
                <w:rFonts w:ascii="Arial" w:hAnsi="Arial" w:cs="Arial"/>
                <w:b/>
                <w:color w:val="000000"/>
                <w:lang w:val="en-US"/>
              </w:rPr>
            </w:pPr>
            <w:r>
              <w:rPr>
                <w:rFonts w:ascii="Arial" w:hAnsi="Arial" w:cs="Arial"/>
                <w:b/>
                <w:color w:val="000000"/>
                <w:lang w:val="en-US"/>
              </w:rPr>
              <w:t>All subjects with IF (N=113)</w:t>
            </w:r>
          </w:p>
        </w:tc>
      </w:tr>
      <w:tr>
        <w:trPr>
          <w:trHeight w:val="300"/>
        </w:trPr>
        <w:tc>
          <w:tcPr>
            <w:tcW w:w="2340" w:type="dxa"/>
            <w:tcBorders>
              <w:top w:val="single" w:sz="8" w:space="0" w:color="auto"/>
              <w:left w:val="nil"/>
              <w:bottom w:val="nil"/>
              <w:right w:val="nil"/>
            </w:tcBorders>
            <w:noWrap/>
            <w:vAlign w:val="bottom"/>
          </w:tcPr>
          <w:p>
            <w:pPr>
              <w:rPr>
                <w:rFonts w:ascii="Arial" w:hAnsi="Arial" w:cs="Arial"/>
                <w:color w:val="000000"/>
                <w:lang w:val="en-US"/>
              </w:rPr>
            </w:pPr>
          </w:p>
        </w:tc>
        <w:tc>
          <w:tcPr>
            <w:tcW w:w="1552" w:type="dxa"/>
            <w:tcBorders>
              <w:top w:val="single" w:sz="8" w:space="0" w:color="auto"/>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 xml:space="preserve">Frequency </w:t>
            </w:r>
          </w:p>
        </w:tc>
        <w:tc>
          <w:tcPr>
            <w:tcW w:w="1553" w:type="dxa"/>
            <w:tcBorders>
              <w:top w:val="single" w:sz="8" w:space="0" w:color="auto"/>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Percentage</w:t>
            </w:r>
          </w:p>
        </w:tc>
      </w:tr>
      <w:tr>
        <w:trPr>
          <w:trHeight w:val="300"/>
        </w:trPr>
        <w:tc>
          <w:tcPr>
            <w:tcW w:w="2340" w:type="dxa"/>
            <w:tcBorders>
              <w:top w:val="single" w:sz="8" w:space="0" w:color="auto"/>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Seeing a PCP</w:t>
            </w:r>
          </w:p>
        </w:tc>
        <w:tc>
          <w:tcPr>
            <w:tcW w:w="1552" w:type="dxa"/>
            <w:tcBorders>
              <w:top w:val="single" w:sz="8" w:space="0" w:color="auto"/>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52</w:t>
            </w:r>
          </w:p>
        </w:tc>
        <w:tc>
          <w:tcPr>
            <w:tcW w:w="1553" w:type="dxa"/>
            <w:tcBorders>
              <w:top w:val="single" w:sz="8" w:space="0" w:color="auto"/>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46%</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Seeing a Specialist</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30</w:t>
            </w:r>
          </w:p>
        </w:tc>
        <w:tc>
          <w:tcPr>
            <w:tcW w:w="1553"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27%</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Taking PMH</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9</w:t>
            </w:r>
          </w:p>
        </w:tc>
        <w:tc>
          <w:tcPr>
            <w:tcW w:w="1553"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8%</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ECG</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3</w:t>
            </w:r>
          </w:p>
        </w:tc>
        <w:tc>
          <w:tcPr>
            <w:tcW w:w="1553"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3%</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Lab</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1</w:t>
            </w:r>
          </w:p>
        </w:tc>
        <w:tc>
          <w:tcPr>
            <w:tcW w:w="1553"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1%</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Additional Imaging</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84</w:t>
            </w:r>
          </w:p>
        </w:tc>
        <w:tc>
          <w:tcPr>
            <w:tcW w:w="1553" w:type="dxa"/>
            <w:tcBorders>
              <w:top w:val="nil"/>
              <w:left w:val="nil"/>
              <w:bottom w:val="single" w:sz="8" w:space="0" w:color="auto"/>
              <w:right w:val="nil"/>
            </w:tcBorders>
            <w:noWrap/>
            <w:vAlign w:val="center"/>
            <w:hideMark/>
          </w:tcPr>
          <w:p>
            <w:pPr>
              <w:jc w:val="center"/>
              <w:rPr>
                <w:rFonts w:ascii="Arial" w:hAnsi="Arial" w:cs="Arial"/>
                <w:color w:val="000000"/>
                <w:lang w:val="en-US"/>
              </w:rPr>
            </w:pPr>
            <w:r>
              <w:rPr>
                <w:rFonts w:ascii="Arial" w:hAnsi="Arial" w:cs="Arial"/>
                <w:color w:val="000000"/>
                <w:lang w:val="en-US"/>
              </w:rPr>
              <w:t>74%</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 xml:space="preserve">   US</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39</w:t>
            </w:r>
          </w:p>
        </w:tc>
        <w:tc>
          <w:tcPr>
            <w:tcW w:w="1553" w:type="dxa"/>
            <w:tcBorders>
              <w:top w:val="single" w:sz="8" w:space="0" w:color="auto"/>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46%*</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 xml:space="preserve">   MRI</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35</w:t>
            </w:r>
          </w:p>
        </w:tc>
        <w:tc>
          <w:tcPr>
            <w:tcW w:w="1553"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42%*</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 xml:space="preserve">   CT</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15</w:t>
            </w:r>
          </w:p>
        </w:tc>
        <w:tc>
          <w:tcPr>
            <w:tcW w:w="1553"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18%*</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 xml:space="preserve">   Mammography</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6</w:t>
            </w:r>
          </w:p>
        </w:tc>
        <w:tc>
          <w:tcPr>
            <w:tcW w:w="1553"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7%*</w:t>
            </w:r>
          </w:p>
        </w:tc>
      </w:tr>
      <w:tr>
        <w:trPr>
          <w:trHeight w:val="300"/>
        </w:trPr>
        <w:tc>
          <w:tcPr>
            <w:tcW w:w="2340" w:type="dxa"/>
            <w:tcBorders>
              <w:top w:val="nil"/>
              <w:left w:val="nil"/>
              <w:bottom w:val="nil"/>
              <w:right w:val="nil"/>
            </w:tcBorders>
            <w:noWrap/>
            <w:vAlign w:val="bottom"/>
            <w:hideMark/>
          </w:tcPr>
          <w:p>
            <w:pPr>
              <w:rPr>
                <w:rFonts w:ascii="Arial" w:hAnsi="Arial" w:cs="Arial"/>
                <w:color w:val="000000"/>
                <w:lang w:val="en-US"/>
              </w:rPr>
            </w:pPr>
            <w:r>
              <w:rPr>
                <w:rFonts w:ascii="Arial" w:hAnsi="Arial" w:cs="Arial"/>
                <w:color w:val="000000"/>
                <w:lang w:val="en-US"/>
              </w:rPr>
              <w:t xml:space="preserve">   Xray</w:t>
            </w:r>
          </w:p>
        </w:tc>
        <w:tc>
          <w:tcPr>
            <w:tcW w:w="1552"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2</w:t>
            </w:r>
          </w:p>
        </w:tc>
        <w:tc>
          <w:tcPr>
            <w:tcW w:w="1553" w:type="dxa"/>
            <w:tcBorders>
              <w:top w:val="nil"/>
              <w:left w:val="nil"/>
              <w:bottom w:val="nil"/>
              <w:right w:val="nil"/>
            </w:tcBorders>
            <w:noWrap/>
            <w:vAlign w:val="center"/>
            <w:hideMark/>
          </w:tcPr>
          <w:p>
            <w:pPr>
              <w:jc w:val="center"/>
              <w:rPr>
                <w:rFonts w:ascii="Arial" w:hAnsi="Arial" w:cs="Arial"/>
                <w:color w:val="000000"/>
                <w:lang w:val="en-US"/>
              </w:rPr>
            </w:pPr>
            <w:r>
              <w:rPr>
                <w:rFonts w:ascii="Arial" w:hAnsi="Arial" w:cs="Arial"/>
                <w:color w:val="000000"/>
                <w:lang w:val="en-US"/>
              </w:rPr>
              <w:t>2%*</w:t>
            </w:r>
          </w:p>
        </w:tc>
      </w:tr>
      <w:tr>
        <w:trPr>
          <w:trHeight w:val="300"/>
        </w:trPr>
        <w:tc>
          <w:tcPr>
            <w:tcW w:w="2340" w:type="dxa"/>
            <w:tcBorders>
              <w:top w:val="nil"/>
              <w:left w:val="nil"/>
              <w:bottom w:val="single" w:sz="12" w:space="0" w:color="auto"/>
              <w:right w:val="nil"/>
            </w:tcBorders>
            <w:noWrap/>
            <w:vAlign w:val="bottom"/>
            <w:hideMark/>
          </w:tcPr>
          <w:p>
            <w:pPr>
              <w:rPr>
                <w:rFonts w:ascii="Arial" w:hAnsi="Arial" w:cs="Arial"/>
                <w:color w:val="000000"/>
                <w:lang w:val="en-US"/>
              </w:rPr>
            </w:pPr>
            <w:r>
              <w:rPr>
                <w:rFonts w:ascii="Arial" w:hAnsi="Arial" w:cs="Arial"/>
                <w:color w:val="000000"/>
                <w:lang w:val="en-US"/>
              </w:rPr>
              <w:t xml:space="preserve">   Scintigraphy</w:t>
            </w:r>
          </w:p>
        </w:tc>
        <w:tc>
          <w:tcPr>
            <w:tcW w:w="1552" w:type="dxa"/>
            <w:tcBorders>
              <w:top w:val="nil"/>
              <w:left w:val="nil"/>
              <w:bottom w:val="single" w:sz="12" w:space="0" w:color="auto"/>
              <w:right w:val="nil"/>
            </w:tcBorders>
            <w:noWrap/>
            <w:vAlign w:val="center"/>
            <w:hideMark/>
          </w:tcPr>
          <w:p>
            <w:pPr>
              <w:jc w:val="center"/>
              <w:rPr>
                <w:rFonts w:ascii="Arial" w:hAnsi="Arial" w:cs="Arial"/>
                <w:color w:val="000000"/>
                <w:lang w:val="en-US"/>
              </w:rPr>
            </w:pPr>
            <w:r>
              <w:rPr>
                <w:rFonts w:ascii="Arial" w:hAnsi="Arial" w:cs="Arial"/>
                <w:color w:val="000000"/>
                <w:lang w:val="en-US"/>
              </w:rPr>
              <w:t>1</w:t>
            </w:r>
          </w:p>
        </w:tc>
        <w:tc>
          <w:tcPr>
            <w:tcW w:w="1553" w:type="dxa"/>
            <w:tcBorders>
              <w:top w:val="nil"/>
              <w:left w:val="nil"/>
              <w:bottom w:val="single" w:sz="12" w:space="0" w:color="auto"/>
              <w:right w:val="nil"/>
            </w:tcBorders>
            <w:noWrap/>
            <w:vAlign w:val="center"/>
            <w:hideMark/>
          </w:tcPr>
          <w:p>
            <w:pPr>
              <w:jc w:val="center"/>
              <w:rPr>
                <w:rFonts w:ascii="Arial" w:hAnsi="Arial" w:cs="Arial"/>
                <w:color w:val="000000"/>
                <w:lang w:val="en-US"/>
              </w:rPr>
            </w:pPr>
            <w:r>
              <w:rPr>
                <w:rFonts w:ascii="Arial" w:hAnsi="Arial" w:cs="Arial"/>
                <w:color w:val="000000"/>
                <w:lang w:val="en-US"/>
              </w:rPr>
              <w:t>1%*</w:t>
            </w:r>
          </w:p>
        </w:tc>
      </w:tr>
    </w:tbl>
    <w:p>
      <w:pPr>
        <w:rPr>
          <w:rFonts w:ascii="Arial" w:eastAsiaTheme="minorHAnsi" w:hAnsi="Arial" w:cs="Arial"/>
          <w:sz w:val="22"/>
          <w:szCs w:val="22"/>
          <w:lang w:val="en-US" w:eastAsia="en-US"/>
        </w:rPr>
      </w:pPr>
      <w:r>
        <w:rPr>
          <w:rFonts w:ascii="Arial" w:hAnsi="Arial" w:cs="Arial"/>
          <w:b/>
          <w:lang w:val="en-US"/>
        </w:rPr>
        <w:t xml:space="preserve">Table 2: Recommended Work-Up of Reported Incidental Findings. </w:t>
      </w:r>
      <w:r>
        <w:rPr>
          <w:rFonts w:ascii="Arial" w:hAnsi="Arial" w:cs="Arial"/>
          <w:lang w:val="en-US"/>
        </w:rPr>
        <w:t xml:space="preserve">PCP denotes primary care physician; PMH, past medical history; ECG, electrocardiogram; LAB, laboratory test; US, ultrasonography; MRI, dedicated magnetic resonance imaging; CT, computed tomography. * Percentage with respect of subjects with recommended, additional imaging (N=84).  </w:t>
      </w:r>
    </w:p>
    <w:p>
      <w:pPr>
        <w:spacing w:after="200" w:line="276" w:lineRule="auto"/>
        <w:rPr>
          <w:rStyle w:val="normaltextrun"/>
          <w:rFonts w:ascii="Arial" w:hAnsi="Arial" w:cs="Arial"/>
          <w:sz w:val="22"/>
          <w:szCs w:val="22"/>
          <w:lang w:val="en-US"/>
        </w:rPr>
      </w:pPr>
      <w:r>
        <w:rPr>
          <w:rStyle w:val="normaltextrun"/>
          <w:rFonts w:ascii="Arial" w:hAnsi="Arial" w:cs="Arial"/>
          <w:sz w:val="22"/>
          <w:szCs w:val="22"/>
          <w:lang w:val="en-US"/>
        </w:rPr>
        <w:br w:type="page"/>
      </w:r>
    </w:p>
    <w:p>
      <w:pPr>
        <w:spacing w:after="200" w:line="276" w:lineRule="auto"/>
        <w:rPr>
          <w:rStyle w:val="normaltextrun"/>
          <w:rFonts w:ascii="Arial" w:hAnsi="Arial" w:cs="Arial"/>
          <w:sz w:val="22"/>
          <w:szCs w:val="22"/>
          <w:lang w:val="en-US"/>
        </w:rPr>
      </w:pPr>
    </w:p>
    <w:p>
      <w:pPr>
        <w:rPr>
          <w:rFonts w:ascii="Arial" w:hAnsi="Arial" w:cs="Arial"/>
          <w:b/>
          <w:sz w:val="22"/>
          <w:szCs w:val="22"/>
          <w:lang w:val="en-US"/>
        </w:rPr>
      </w:pPr>
    </w:p>
    <w:tbl>
      <w:tblPr>
        <w:tblW w:w="9520" w:type="dxa"/>
        <w:tblInd w:w="55" w:type="dxa"/>
        <w:tblCellMar>
          <w:left w:w="70" w:type="dxa"/>
          <w:right w:w="70" w:type="dxa"/>
        </w:tblCellMar>
        <w:tblLook w:val="04A0" w:firstRow="1" w:lastRow="0" w:firstColumn="1" w:lastColumn="0" w:noHBand="0" w:noVBand="1"/>
      </w:tblPr>
      <w:tblGrid>
        <w:gridCol w:w="4400"/>
        <w:gridCol w:w="1700"/>
        <w:gridCol w:w="1480"/>
        <w:gridCol w:w="1000"/>
        <w:gridCol w:w="940"/>
      </w:tblGrid>
      <w:tr>
        <w:trPr>
          <w:trHeight w:val="300"/>
        </w:trPr>
        <w:tc>
          <w:tcPr>
            <w:tcW w:w="4400" w:type="dxa"/>
            <w:vMerge w:val="restart"/>
            <w:tcBorders>
              <w:top w:val="single" w:sz="12" w:space="0" w:color="auto"/>
              <w:left w:val="nil"/>
              <w:bottom w:val="single" w:sz="8" w:space="0" w:color="000000"/>
              <w:right w:val="nil"/>
            </w:tcBorders>
            <w:shd w:val="clear" w:color="auto" w:fill="auto"/>
            <w:vAlign w:val="bottom"/>
            <w:hideMark/>
          </w:tcPr>
          <w:p>
            <w:pPr>
              <w:rPr>
                <w:rFonts w:ascii="Arial" w:hAnsi="Arial" w:cs="Arial"/>
                <w:sz w:val="22"/>
                <w:szCs w:val="22"/>
                <w:lang w:val="en-US"/>
              </w:rPr>
            </w:pPr>
            <w:r>
              <w:rPr>
                <w:rFonts w:ascii="Arial" w:hAnsi="Arial" w:cs="Arial"/>
                <w:sz w:val="22"/>
                <w:szCs w:val="22"/>
                <w:lang w:val="en-US"/>
              </w:rPr>
              <w:t> </w:t>
            </w:r>
          </w:p>
        </w:tc>
        <w:tc>
          <w:tcPr>
            <w:tcW w:w="1700" w:type="dxa"/>
            <w:vMerge w:val="restart"/>
            <w:tcBorders>
              <w:top w:val="single" w:sz="12" w:space="0" w:color="auto"/>
              <w:left w:val="nil"/>
              <w:bottom w:val="single" w:sz="8" w:space="0" w:color="000000"/>
              <w:right w:val="nil"/>
            </w:tcBorders>
            <w:shd w:val="clear" w:color="auto" w:fill="auto"/>
            <w:vAlign w:val="center"/>
            <w:hideMark/>
          </w:tcPr>
          <w:p>
            <w:pPr>
              <w:jc w:val="center"/>
              <w:rPr>
                <w:rFonts w:ascii="Arial" w:hAnsi="Arial" w:cs="Arial"/>
                <w:b/>
                <w:bCs/>
                <w:sz w:val="22"/>
                <w:szCs w:val="22"/>
              </w:rPr>
            </w:pPr>
            <w:r>
              <w:rPr>
                <w:rFonts w:ascii="Arial" w:hAnsi="Arial" w:cs="Arial"/>
                <w:b/>
                <w:bCs/>
                <w:sz w:val="22"/>
                <w:szCs w:val="22"/>
                <w:lang w:val="en-US"/>
              </w:rPr>
              <w:t xml:space="preserve">pre-scan survey </w:t>
            </w:r>
          </w:p>
        </w:tc>
        <w:tc>
          <w:tcPr>
            <w:tcW w:w="1480" w:type="dxa"/>
            <w:vMerge w:val="restart"/>
            <w:tcBorders>
              <w:top w:val="single" w:sz="12" w:space="0" w:color="auto"/>
              <w:left w:val="nil"/>
              <w:bottom w:val="single" w:sz="8" w:space="0" w:color="000000"/>
              <w:right w:val="nil"/>
            </w:tcBorders>
            <w:shd w:val="clear" w:color="auto" w:fill="auto"/>
            <w:vAlign w:val="center"/>
            <w:hideMark/>
          </w:tcPr>
          <w:p>
            <w:pPr>
              <w:jc w:val="center"/>
              <w:rPr>
                <w:rFonts w:ascii="Arial" w:hAnsi="Arial" w:cs="Arial"/>
                <w:b/>
                <w:bCs/>
                <w:sz w:val="22"/>
                <w:szCs w:val="22"/>
              </w:rPr>
            </w:pPr>
            <w:r>
              <w:rPr>
                <w:rFonts w:ascii="Arial" w:hAnsi="Arial" w:cs="Arial"/>
                <w:b/>
                <w:bCs/>
                <w:sz w:val="22"/>
                <w:szCs w:val="22"/>
                <w:lang w:val="en-US"/>
              </w:rPr>
              <w:t>6 months post-scan survey</w:t>
            </w:r>
          </w:p>
        </w:tc>
        <w:tc>
          <w:tcPr>
            <w:tcW w:w="1000" w:type="dxa"/>
            <w:vMerge w:val="restart"/>
            <w:tcBorders>
              <w:top w:val="single" w:sz="12" w:space="0" w:color="auto"/>
              <w:left w:val="nil"/>
              <w:bottom w:val="single" w:sz="8" w:space="0" w:color="000000"/>
              <w:right w:val="nil"/>
            </w:tcBorders>
            <w:shd w:val="clear" w:color="auto" w:fill="auto"/>
            <w:vAlign w:val="center"/>
            <w:hideMark/>
          </w:tcPr>
          <w:p>
            <w:pPr>
              <w:jc w:val="center"/>
              <w:rPr>
                <w:rFonts w:ascii="Arial" w:hAnsi="Arial" w:cs="Arial"/>
                <w:b/>
                <w:bCs/>
                <w:sz w:val="22"/>
                <w:szCs w:val="22"/>
                <w:lang w:val="en-US"/>
              </w:rPr>
            </w:pPr>
            <w:r>
              <w:rPr>
                <w:rFonts w:ascii="Arial" w:hAnsi="Arial" w:cs="Arial"/>
                <w:b/>
                <w:bCs/>
                <w:sz w:val="22"/>
                <w:szCs w:val="22"/>
                <w:lang w:val="en-US"/>
              </w:rPr>
              <w:t xml:space="preserve">p-value </w:t>
            </w:r>
            <w:r>
              <w:rPr>
                <w:rFonts w:ascii="Arial" w:hAnsi="Arial" w:cs="Arial"/>
                <w:sz w:val="22"/>
                <w:szCs w:val="22"/>
                <w:lang w:val="en-US"/>
              </w:rPr>
              <w:t>(pre vs post)</w:t>
            </w:r>
          </w:p>
        </w:tc>
        <w:tc>
          <w:tcPr>
            <w:tcW w:w="940" w:type="dxa"/>
            <w:tcBorders>
              <w:top w:val="single" w:sz="12" w:space="0" w:color="auto"/>
              <w:left w:val="nil"/>
              <w:bottom w:val="nil"/>
              <w:right w:val="nil"/>
            </w:tcBorders>
            <w:shd w:val="clear" w:color="auto" w:fill="auto"/>
            <w:vAlign w:val="center"/>
            <w:hideMark/>
          </w:tcPr>
          <w:p>
            <w:pPr>
              <w:jc w:val="center"/>
              <w:rPr>
                <w:rFonts w:ascii="Arial" w:hAnsi="Arial" w:cs="Arial"/>
                <w:b/>
                <w:bCs/>
                <w:sz w:val="22"/>
                <w:szCs w:val="22"/>
              </w:rPr>
            </w:pPr>
            <w:r>
              <w:rPr>
                <w:rFonts w:ascii="Arial" w:hAnsi="Arial" w:cs="Arial"/>
                <w:b/>
                <w:bCs/>
                <w:sz w:val="22"/>
                <w:szCs w:val="22"/>
                <w:lang w:val="en-US"/>
              </w:rPr>
              <w:t>p-value</w:t>
            </w:r>
          </w:p>
        </w:tc>
      </w:tr>
      <w:tr>
        <w:trPr>
          <w:trHeight w:val="468"/>
        </w:trPr>
        <w:tc>
          <w:tcPr>
            <w:tcW w:w="4400" w:type="dxa"/>
            <w:vMerge/>
            <w:tcBorders>
              <w:top w:val="single" w:sz="12" w:space="0" w:color="auto"/>
              <w:left w:val="nil"/>
              <w:bottom w:val="single" w:sz="8" w:space="0" w:color="000000"/>
              <w:right w:val="nil"/>
            </w:tcBorders>
            <w:vAlign w:val="center"/>
            <w:hideMark/>
          </w:tcPr>
          <w:p>
            <w:pPr>
              <w:rPr>
                <w:rFonts w:ascii="Arial" w:hAnsi="Arial" w:cs="Arial"/>
                <w:sz w:val="22"/>
                <w:szCs w:val="22"/>
              </w:rPr>
            </w:pPr>
          </w:p>
        </w:tc>
        <w:tc>
          <w:tcPr>
            <w:tcW w:w="1700" w:type="dxa"/>
            <w:vMerge/>
            <w:tcBorders>
              <w:top w:val="single" w:sz="12" w:space="0" w:color="auto"/>
              <w:left w:val="nil"/>
              <w:bottom w:val="single" w:sz="8" w:space="0" w:color="000000"/>
              <w:right w:val="nil"/>
            </w:tcBorders>
            <w:vAlign w:val="center"/>
            <w:hideMark/>
          </w:tcPr>
          <w:p>
            <w:pPr>
              <w:rPr>
                <w:rFonts w:ascii="Arial" w:hAnsi="Arial" w:cs="Arial"/>
                <w:b/>
                <w:bCs/>
                <w:sz w:val="22"/>
                <w:szCs w:val="22"/>
              </w:rPr>
            </w:pPr>
          </w:p>
        </w:tc>
        <w:tc>
          <w:tcPr>
            <w:tcW w:w="1480" w:type="dxa"/>
            <w:vMerge/>
            <w:tcBorders>
              <w:top w:val="single" w:sz="12" w:space="0" w:color="auto"/>
              <w:left w:val="nil"/>
              <w:bottom w:val="single" w:sz="8" w:space="0" w:color="000000"/>
              <w:right w:val="nil"/>
            </w:tcBorders>
            <w:vAlign w:val="center"/>
            <w:hideMark/>
          </w:tcPr>
          <w:p>
            <w:pPr>
              <w:rPr>
                <w:rFonts w:ascii="Arial" w:hAnsi="Arial" w:cs="Arial"/>
                <w:b/>
                <w:bCs/>
                <w:sz w:val="22"/>
                <w:szCs w:val="22"/>
              </w:rPr>
            </w:pPr>
          </w:p>
        </w:tc>
        <w:tc>
          <w:tcPr>
            <w:tcW w:w="1000" w:type="dxa"/>
            <w:vMerge/>
            <w:tcBorders>
              <w:top w:val="single" w:sz="12" w:space="0" w:color="auto"/>
              <w:left w:val="nil"/>
              <w:bottom w:val="single" w:sz="8" w:space="0" w:color="000000"/>
              <w:right w:val="nil"/>
            </w:tcBorders>
            <w:vAlign w:val="center"/>
            <w:hideMark/>
          </w:tcPr>
          <w:p>
            <w:pPr>
              <w:rPr>
                <w:rFonts w:ascii="Arial" w:hAnsi="Arial" w:cs="Arial"/>
                <w:b/>
                <w:bCs/>
                <w:sz w:val="22"/>
                <w:szCs w:val="22"/>
              </w:rPr>
            </w:pPr>
          </w:p>
        </w:tc>
        <w:tc>
          <w:tcPr>
            <w:tcW w:w="940" w:type="dxa"/>
            <w:tcBorders>
              <w:top w:val="nil"/>
              <w:left w:val="nil"/>
              <w:bottom w:val="single" w:sz="8" w:space="0" w:color="auto"/>
              <w:right w:val="nil"/>
            </w:tcBorders>
            <w:shd w:val="clear" w:color="auto" w:fill="auto"/>
            <w:vAlign w:val="center"/>
            <w:hideMark/>
          </w:tcPr>
          <w:p>
            <w:pPr>
              <w:jc w:val="center"/>
              <w:rPr>
                <w:rFonts w:ascii="Arial" w:hAnsi="Arial" w:cs="Arial"/>
                <w:sz w:val="22"/>
                <w:szCs w:val="22"/>
              </w:rPr>
            </w:pPr>
            <w:r>
              <w:rPr>
                <w:rFonts w:ascii="Arial" w:hAnsi="Arial" w:cs="Arial"/>
                <w:sz w:val="22"/>
                <w:szCs w:val="22"/>
                <w:lang w:val="en-US"/>
              </w:rPr>
              <w:t>(No IF vs IF)</w:t>
            </w:r>
          </w:p>
        </w:tc>
      </w:tr>
      <w:tr>
        <w:trPr>
          <w:trHeight w:val="564"/>
        </w:trPr>
        <w:tc>
          <w:tcPr>
            <w:tcW w:w="4400" w:type="dxa"/>
            <w:tcBorders>
              <w:top w:val="nil"/>
              <w:left w:val="nil"/>
              <w:bottom w:val="nil"/>
              <w:right w:val="nil"/>
            </w:tcBorders>
            <w:shd w:val="clear" w:color="auto" w:fill="auto"/>
            <w:vAlign w:val="center"/>
            <w:hideMark/>
          </w:tcPr>
          <w:p>
            <w:pPr>
              <w:rPr>
                <w:rFonts w:ascii="Arial" w:hAnsi="Arial" w:cs="Arial"/>
                <w:sz w:val="22"/>
                <w:szCs w:val="22"/>
                <w:lang w:val="en-US"/>
              </w:rPr>
            </w:pPr>
            <w:r>
              <w:rPr>
                <w:rFonts w:ascii="Arial" w:hAnsi="Arial" w:cs="Arial"/>
                <w:sz w:val="22"/>
                <w:szCs w:val="22"/>
                <w:lang w:val="en-US"/>
              </w:rPr>
              <w:t>I participated in the whole-body research MR exam because …</w:t>
            </w:r>
          </w:p>
        </w:tc>
        <w:tc>
          <w:tcPr>
            <w:tcW w:w="1700" w:type="dxa"/>
            <w:tcBorders>
              <w:top w:val="nil"/>
              <w:left w:val="nil"/>
              <w:bottom w:val="nil"/>
              <w:right w:val="nil"/>
            </w:tcBorders>
            <w:shd w:val="clear" w:color="auto" w:fill="auto"/>
            <w:noWrap/>
            <w:vAlign w:val="center"/>
            <w:hideMark/>
          </w:tcPr>
          <w:p>
            <w:pPr>
              <w:jc w:val="center"/>
              <w:rPr>
                <w:rFonts w:ascii="Arial" w:hAnsi="Arial" w:cs="Arial"/>
                <w:sz w:val="22"/>
                <w:szCs w:val="22"/>
                <w:lang w:val="en-US"/>
              </w:rPr>
            </w:pP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lang w:val="en-US"/>
              </w:rPr>
            </w:pPr>
          </w:p>
        </w:tc>
        <w:tc>
          <w:tcPr>
            <w:tcW w:w="1000" w:type="dxa"/>
            <w:tcBorders>
              <w:top w:val="nil"/>
              <w:left w:val="nil"/>
              <w:bottom w:val="nil"/>
              <w:right w:val="nil"/>
            </w:tcBorders>
            <w:shd w:val="clear" w:color="auto" w:fill="auto"/>
            <w:noWrap/>
            <w:vAlign w:val="center"/>
            <w:hideMark/>
          </w:tcPr>
          <w:p>
            <w:pPr>
              <w:jc w:val="center"/>
              <w:rPr>
                <w:rFonts w:ascii="Arial" w:hAnsi="Arial" w:cs="Arial"/>
                <w:sz w:val="22"/>
                <w:szCs w:val="22"/>
                <w:lang w:val="en-US"/>
              </w:rPr>
            </w:pPr>
          </w:p>
        </w:tc>
        <w:tc>
          <w:tcPr>
            <w:tcW w:w="940" w:type="dxa"/>
            <w:tcBorders>
              <w:top w:val="nil"/>
              <w:left w:val="nil"/>
              <w:bottom w:val="nil"/>
              <w:right w:val="nil"/>
            </w:tcBorders>
            <w:shd w:val="clear" w:color="auto" w:fill="auto"/>
            <w:vAlign w:val="center"/>
            <w:hideMark/>
          </w:tcPr>
          <w:p>
            <w:pPr>
              <w:jc w:val="center"/>
              <w:rPr>
                <w:rFonts w:ascii="Arial" w:hAnsi="Arial" w:cs="Arial"/>
                <w:sz w:val="22"/>
                <w:szCs w:val="22"/>
                <w:lang w:val="en-US"/>
              </w:rPr>
            </w:pPr>
          </w:p>
        </w:tc>
      </w:tr>
      <w:tr>
        <w:trPr>
          <w:trHeight w:val="300"/>
        </w:trPr>
        <w:tc>
          <w:tcPr>
            <w:tcW w:w="4400" w:type="dxa"/>
            <w:tcBorders>
              <w:top w:val="single" w:sz="8" w:space="0" w:color="A6A6A6"/>
              <w:left w:val="nil"/>
              <w:bottom w:val="single" w:sz="8" w:space="0" w:color="A6A6A6"/>
              <w:right w:val="nil"/>
            </w:tcBorders>
            <w:shd w:val="clear" w:color="auto" w:fill="auto"/>
            <w:vAlign w:val="center"/>
            <w:hideMark/>
          </w:tcPr>
          <w:p>
            <w:pPr>
              <w:ind w:left="213"/>
              <w:rPr>
                <w:rFonts w:ascii="Arial" w:hAnsi="Arial" w:cs="Arial"/>
                <w:sz w:val="22"/>
                <w:szCs w:val="22"/>
                <w:lang w:val="en-US"/>
              </w:rPr>
            </w:pPr>
            <w:r>
              <w:rPr>
                <w:rFonts w:ascii="Arial" w:hAnsi="Arial" w:cs="Arial"/>
                <w:sz w:val="22"/>
                <w:szCs w:val="22"/>
                <w:lang w:val="en-US"/>
              </w:rPr>
              <w:t>…I wanted to contribute to a scientific     purpose</w:t>
            </w:r>
          </w:p>
        </w:tc>
        <w:tc>
          <w:tcPr>
            <w:tcW w:w="1700" w:type="dxa"/>
            <w:tcBorders>
              <w:top w:val="single" w:sz="8" w:space="0" w:color="A6A6A6"/>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91.4%</w:t>
            </w:r>
          </w:p>
        </w:tc>
        <w:tc>
          <w:tcPr>
            <w:tcW w:w="1480" w:type="dxa"/>
            <w:tcBorders>
              <w:top w:val="single" w:sz="8" w:space="0" w:color="A6A6A6"/>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81.5%</w:t>
            </w:r>
          </w:p>
        </w:tc>
        <w:tc>
          <w:tcPr>
            <w:tcW w:w="1000" w:type="dxa"/>
            <w:tcBorders>
              <w:top w:val="single" w:sz="8" w:space="0" w:color="A6A6A6"/>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0.01</w:t>
            </w:r>
          </w:p>
        </w:tc>
        <w:tc>
          <w:tcPr>
            <w:tcW w:w="940" w:type="dxa"/>
            <w:tcBorders>
              <w:top w:val="single" w:sz="8" w:space="0" w:color="A6A6A6"/>
              <w:left w:val="nil"/>
              <w:bottom w:val="single" w:sz="8" w:space="0" w:color="A6A6A6"/>
              <w:right w:val="nil"/>
            </w:tcBorders>
            <w:shd w:val="clear" w:color="auto" w:fill="auto"/>
            <w:vAlign w:val="center"/>
            <w:hideMark/>
          </w:tcPr>
          <w:p>
            <w:pPr>
              <w:jc w:val="center"/>
              <w:rPr>
                <w:rFonts w:ascii="Arial" w:hAnsi="Arial" w:cs="Arial"/>
                <w:sz w:val="22"/>
                <w:szCs w:val="22"/>
              </w:rPr>
            </w:pPr>
            <w:r>
              <w:rPr>
                <w:rFonts w:ascii="Arial" w:hAnsi="Arial" w:cs="Arial"/>
                <w:sz w:val="22"/>
                <w:szCs w:val="22"/>
                <w:lang w:val="en-US"/>
              </w:rPr>
              <w:t>1.00</w:t>
            </w:r>
          </w:p>
        </w:tc>
      </w:tr>
      <w:tr>
        <w:trPr>
          <w:trHeight w:val="300"/>
        </w:trPr>
        <w:tc>
          <w:tcPr>
            <w:tcW w:w="4400" w:type="dxa"/>
            <w:tcBorders>
              <w:top w:val="nil"/>
              <w:left w:val="nil"/>
              <w:bottom w:val="single" w:sz="8" w:space="0" w:color="A6A6A6"/>
              <w:right w:val="nil"/>
            </w:tcBorders>
            <w:shd w:val="clear" w:color="auto" w:fill="auto"/>
            <w:vAlign w:val="center"/>
            <w:hideMark/>
          </w:tcPr>
          <w:p>
            <w:pPr>
              <w:ind w:left="213"/>
              <w:rPr>
                <w:rFonts w:ascii="Arial" w:hAnsi="Arial" w:cs="Arial"/>
                <w:sz w:val="22"/>
                <w:szCs w:val="22"/>
                <w:lang w:val="en-US"/>
              </w:rPr>
            </w:pPr>
            <w:r>
              <w:rPr>
                <w:rFonts w:ascii="Arial" w:hAnsi="Arial" w:cs="Arial"/>
                <w:sz w:val="22"/>
                <w:szCs w:val="22"/>
                <w:lang w:val="en-US"/>
              </w:rPr>
              <w:t xml:space="preserve">…I would like to know whether I’m healthy </w:t>
            </w:r>
          </w:p>
        </w:tc>
        <w:tc>
          <w:tcPr>
            <w:tcW w:w="17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86.0%</w:t>
            </w: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88.1%</w:t>
            </w:r>
          </w:p>
        </w:tc>
        <w:tc>
          <w:tcPr>
            <w:tcW w:w="10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0.31</w:t>
            </w:r>
          </w:p>
        </w:tc>
        <w:tc>
          <w:tcPr>
            <w:tcW w:w="940" w:type="dxa"/>
            <w:tcBorders>
              <w:top w:val="nil"/>
              <w:left w:val="nil"/>
              <w:bottom w:val="single" w:sz="8" w:space="0" w:color="A6A6A6"/>
              <w:right w:val="nil"/>
            </w:tcBorders>
            <w:shd w:val="clear" w:color="auto" w:fill="auto"/>
            <w:vAlign w:val="center"/>
            <w:hideMark/>
          </w:tcPr>
          <w:p>
            <w:pPr>
              <w:jc w:val="center"/>
              <w:rPr>
                <w:rFonts w:ascii="Arial" w:hAnsi="Arial" w:cs="Arial"/>
                <w:sz w:val="22"/>
                <w:szCs w:val="22"/>
              </w:rPr>
            </w:pPr>
            <w:r>
              <w:rPr>
                <w:rFonts w:ascii="Arial" w:hAnsi="Arial" w:cs="Arial"/>
                <w:sz w:val="22"/>
                <w:szCs w:val="22"/>
                <w:lang w:val="en-US"/>
              </w:rPr>
              <w:t>0.55</w:t>
            </w:r>
          </w:p>
        </w:tc>
      </w:tr>
      <w:tr>
        <w:trPr>
          <w:trHeight w:val="564"/>
        </w:trPr>
        <w:tc>
          <w:tcPr>
            <w:tcW w:w="4400" w:type="dxa"/>
            <w:tcBorders>
              <w:top w:val="nil"/>
              <w:left w:val="nil"/>
              <w:bottom w:val="single" w:sz="8" w:space="0" w:color="A6A6A6"/>
              <w:right w:val="nil"/>
            </w:tcBorders>
            <w:shd w:val="clear" w:color="auto" w:fill="auto"/>
            <w:vAlign w:val="center"/>
            <w:hideMark/>
          </w:tcPr>
          <w:p>
            <w:pPr>
              <w:ind w:left="213"/>
              <w:rPr>
                <w:rFonts w:ascii="Arial" w:hAnsi="Arial" w:cs="Arial"/>
                <w:sz w:val="22"/>
                <w:szCs w:val="22"/>
                <w:lang w:val="en-US"/>
              </w:rPr>
            </w:pPr>
            <w:r>
              <w:rPr>
                <w:rFonts w:ascii="Arial" w:hAnsi="Arial" w:cs="Arial"/>
                <w:sz w:val="22"/>
                <w:szCs w:val="22"/>
                <w:lang w:val="en-US"/>
              </w:rPr>
              <w:t xml:space="preserve">…I have health complains and would like to figure out the reason </w:t>
            </w:r>
          </w:p>
        </w:tc>
        <w:tc>
          <w:tcPr>
            <w:tcW w:w="17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21.4%</w:t>
            </w: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17.7%</w:t>
            </w:r>
          </w:p>
        </w:tc>
        <w:tc>
          <w:tcPr>
            <w:tcW w:w="10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0.51</w:t>
            </w:r>
          </w:p>
        </w:tc>
        <w:tc>
          <w:tcPr>
            <w:tcW w:w="940" w:type="dxa"/>
            <w:tcBorders>
              <w:top w:val="nil"/>
              <w:left w:val="nil"/>
              <w:bottom w:val="single" w:sz="8" w:space="0" w:color="A6A6A6"/>
              <w:right w:val="nil"/>
            </w:tcBorders>
            <w:shd w:val="clear" w:color="auto" w:fill="auto"/>
            <w:vAlign w:val="center"/>
            <w:hideMark/>
          </w:tcPr>
          <w:p>
            <w:pPr>
              <w:jc w:val="center"/>
              <w:rPr>
                <w:rFonts w:ascii="Arial" w:hAnsi="Arial" w:cs="Arial"/>
                <w:sz w:val="22"/>
                <w:szCs w:val="22"/>
              </w:rPr>
            </w:pPr>
            <w:r>
              <w:rPr>
                <w:rFonts w:ascii="Arial" w:hAnsi="Arial" w:cs="Arial"/>
                <w:sz w:val="22"/>
                <w:szCs w:val="22"/>
                <w:lang w:val="en-US"/>
              </w:rPr>
              <w:t>1.00</w:t>
            </w:r>
          </w:p>
        </w:tc>
      </w:tr>
      <w:tr>
        <w:trPr>
          <w:trHeight w:val="390"/>
        </w:trPr>
        <w:tc>
          <w:tcPr>
            <w:tcW w:w="4400" w:type="dxa"/>
            <w:tcBorders>
              <w:top w:val="nil"/>
              <w:left w:val="nil"/>
              <w:bottom w:val="single" w:sz="8" w:space="0" w:color="A6A6A6"/>
              <w:right w:val="nil"/>
            </w:tcBorders>
            <w:shd w:val="clear" w:color="auto" w:fill="auto"/>
            <w:vAlign w:val="center"/>
            <w:hideMark/>
          </w:tcPr>
          <w:p>
            <w:pPr>
              <w:rPr>
                <w:rFonts w:ascii="Arial" w:hAnsi="Arial" w:cs="Arial"/>
                <w:sz w:val="22"/>
                <w:szCs w:val="22"/>
                <w:lang w:val="en-US"/>
              </w:rPr>
            </w:pPr>
            <w:r>
              <w:rPr>
                <w:rFonts w:ascii="Arial" w:hAnsi="Arial" w:cs="Arial"/>
                <w:sz w:val="22"/>
                <w:szCs w:val="22"/>
                <w:lang w:val="en-US"/>
              </w:rPr>
              <w:t>Importance of reporting IF based on the MR exam (continuous)</w:t>
            </w:r>
          </w:p>
        </w:tc>
        <w:tc>
          <w:tcPr>
            <w:tcW w:w="17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lang w:val="en-US"/>
              </w:rPr>
              <w:t>4.4 ± 0.8</w:t>
            </w: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lang w:val="en-US"/>
              </w:rPr>
              <w:t>4.1 ± 1.0</w:t>
            </w:r>
          </w:p>
        </w:tc>
        <w:tc>
          <w:tcPr>
            <w:tcW w:w="10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lang w:val="en-US"/>
              </w:rPr>
              <w:t>&lt;0.001</w:t>
            </w:r>
          </w:p>
        </w:tc>
        <w:tc>
          <w:tcPr>
            <w:tcW w:w="940" w:type="dxa"/>
            <w:tcBorders>
              <w:top w:val="nil"/>
              <w:left w:val="nil"/>
              <w:bottom w:val="single" w:sz="8" w:space="0" w:color="A6A6A6"/>
              <w:right w:val="nil"/>
            </w:tcBorders>
            <w:shd w:val="clear" w:color="auto" w:fill="auto"/>
            <w:vAlign w:val="center"/>
            <w:hideMark/>
          </w:tcPr>
          <w:p>
            <w:pPr>
              <w:jc w:val="center"/>
              <w:rPr>
                <w:rFonts w:ascii="Arial" w:hAnsi="Arial" w:cs="Arial"/>
                <w:sz w:val="22"/>
                <w:szCs w:val="22"/>
              </w:rPr>
            </w:pPr>
            <w:r>
              <w:rPr>
                <w:rFonts w:ascii="Arial" w:hAnsi="Arial" w:cs="Arial"/>
                <w:sz w:val="22"/>
                <w:szCs w:val="22"/>
              </w:rPr>
              <w:t>0.21</w:t>
            </w:r>
          </w:p>
        </w:tc>
      </w:tr>
      <w:tr>
        <w:trPr>
          <w:trHeight w:val="381"/>
        </w:trPr>
        <w:tc>
          <w:tcPr>
            <w:tcW w:w="4400" w:type="dxa"/>
            <w:tcBorders>
              <w:top w:val="nil"/>
              <w:left w:val="nil"/>
              <w:bottom w:val="nil"/>
              <w:right w:val="nil"/>
            </w:tcBorders>
            <w:shd w:val="clear" w:color="auto" w:fill="auto"/>
            <w:vAlign w:val="center"/>
            <w:hideMark/>
          </w:tcPr>
          <w:p>
            <w:pPr>
              <w:rPr>
                <w:rFonts w:ascii="Arial" w:hAnsi="Arial" w:cs="Arial"/>
                <w:sz w:val="22"/>
                <w:szCs w:val="22"/>
                <w:lang w:val="en-US"/>
              </w:rPr>
            </w:pPr>
            <w:r>
              <w:rPr>
                <w:rFonts w:ascii="Arial" w:hAnsi="Arial" w:cs="Arial"/>
                <w:sz w:val="22"/>
                <w:szCs w:val="22"/>
                <w:lang w:val="en-US"/>
              </w:rPr>
              <w:t>Importance of reporting IF based on the MR exam</w:t>
            </w:r>
          </w:p>
        </w:tc>
        <w:tc>
          <w:tcPr>
            <w:tcW w:w="1700" w:type="dxa"/>
            <w:tcBorders>
              <w:top w:val="nil"/>
              <w:left w:val="nil"/>
              <w:bottom w:val="nil"/>
              <w:right w:val="nil"/>
            </w:tcBorders>
            <w:shd w:val="clear" w:color="auto" w:fill="auto"/>
            <w:noWrap/>
            <w:vAlign w:val="center"/>
            <w:hideMark/>
          </w:tcPr>
          <w:p>
            <w:pPr>
              <w:jc w:val="center"/>
              <w:rPr>
                <w:rFonts w:ascii="Arial" w:hAnsi="Arial" w:cs="Arial"/>
                <w:sz w:val="22"/>
                <w:szCs w:val="22"/>
                <w:lang w:val="en-US"/>
              </w:rPr>
            </w:pPr>
            <w:r>
              <w:rPr>
                <w:rFonts w:ascii="Arial" w:hAnsi="Arial" w:cs="Arial"/>
                <w:sz w:val="22"/>
                <w:szCs w:val="22"/>
                <w:lang w:val="en-US"/>
              </w:rPr>
              <w:t> </w:t>
            </w: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lang w:val="en-US"/>
              </w:rPr>
            </w:pPr>
            <w:r>
              <w:rPr>
                <w:rFonts w:ascii="Arial" w:hAnsi="Arial" w:cs="Arial"/>
                <w:sz w:val="22"/>
                <w:szCs w:val="22"/>
                <w:lang w:val="en-US"/>
              </w:rPr>
              <w:t> </w:t>
            </w:r>
          </w:p>
        </w:tc>
        <w:tc>
          <w:tcPr>
            <w:tcW w:w="1000" w:type="dxa"/>
            <w:tcBorders>
              <w:top w:val="nil"/>
              <w:left w:val="nil"/>
              <w:bottom w:val="nil"/>
              <w:right w:val="nil"/>
            </w:tcBorders>
            <w:shd w:val="clear" w:color="auto" w:fill="auto"/>
            <w:noWrap/>
            <w:vAlign w:val="center"/>
            <w:hideMark/>
          </w:tcPr>
          <w:p>
            <w:pPr>
              <w:jc w:val="center"/>
              <w:rPr>
                <w:rFonts w:ascii="Arial" w:hAnsi="Arial" w:cs="Arial"/>
                <w:sz w:val="22"/>
                <w:szCs w:val="22"/>
                <w:lang w:val="en-US"/>
              </w:rPr>
            </w:pPr>
            <w:r>
              <w:rPr>
                <w:rFonts w:ascii="Arial" w:hAnsi="Arial" w:cs="Arial"/>
                <w:sz w:val="22"/>
                <w:szCs w:val="22"/>
                <w:lang w:val="en-US"/>
              </w:rPr>
              <w:t>--- </w:t>
            </w:r>
          </w:p>
        </w:tc>
        <w:tc>
          <w:tcPr>
            <w:tcW w:w="940" w:type="dxa"/>
            <w:tcBorders>
              <w:top w:val="nil"/>
              <w:left w:val="nil"/>
              <w:bottom w:val="nil"/>
              <w:right w:val="nil"/>
            </w:tcBorders>
            <w:shd w:val="clear" w:color="auto" w:fill="auto"/>
            <w:vAlign w:val="center"/>
            <w:hideMark/>
          </w:tcPr>
          <w:p>
            <w:pPr>
              <w:jc w:val="center"/>
              <w:rPr>
                <w:rFonts w:ascii="Arial" w:hAnsi="Arial" w:cs="Arial"/>
                <w:sz w:val="22"/>
                <w:szCs w:val="22"/>
                <w:lang w:val="en-US"/>
              </w:rPr>
            </w:pPr>
            <w:r>
              <w:rPr>
                <w:rFonts w:ascii="Arial" w:hAnsi="Arial" w:cs="Arial"/>
                <w:sz w:val="22"/>
                <w:szCs w:val="22"/>
                <w:lang w:val="en-US"/>
              </w:rPr>
              <w:t> ---</w:t>
            </w:r>
          </w:p>
        </w:tc>
      </w:tr>
      <w:tr>
        <w:trPr>
          <w:trHeight w:val="288"/>
        </w:trPr>
        <w:tc>
          <w:tcPr>
            <w:tcW w:w="4400" w:type="dxa"/>
            <w:tcBorders>
              <w:top w:val="nil"/>
              <w:left w:val="nil"/>
              <w:bottom w:val="nil"/>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Very Important</w:t>
            </w:r>
          </w:p>
        </w:tc>
        <w:tc>
          <w:tcPr>
            <w:tcW w:w="170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56.8%</w:t>
            </w: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42.0%</w:t>
            </w:r>
          </w:p>
        </w:tc>
        <w:tc>
          <w:tcPr>
            <w:tcW w:w="1000" w:type="dxa"/>
            <w:tcBorders>
              <w:top w:val="nil"/>
              <w:left w:val="nil"/>
              <w:bottom w:val="nil"/>
              <w:right w:val="nil"/>
            </w:tcBorders>
            <w:shd w:val="clear" w:color="auto" w:fill="auto"/>
            <w:noWrap/>
            <w:vAlign w:val="center"/>
          </w:tcPr>
          <w:p>
            <w:pPr>
              <w:jc w:val="center"/>
              <w:rPr>
                <w:rFonts w:ascii="Arial" w:hAnsi="Arial" w:cs="Arial"/>
                <w:sz w:val="22"/>
                <w:szCs w:val="22"/>
              </w:rPr>
            </w:pPr>
          </w:p>
        </w:tc>
        <w:tc>
          <w:tcPr>
            <w:tcW w:w="940" w:type="dxa"/>
            <w:tcBorders>
              <w:top w:val="nil"/>
              <w:left w:val="nil"/>
              <w:bottom w:val="nil"/>
              <w:right w:val="nil"/>
            </w:tcBorders>
            <w:shd w:val="clear" w:color="auto" w:fill="auto"/>
            <w:vAlign w:val="center"/>
          </w:tcPr>
          <w:p>
            <w:pPr>
              <w:jc w:val="center"/>
              <w:rPr>
                <w:rFonts w:ascii="Arial" w:hAnsi="Arial" w:cs="Arial"/>
                <w:sz w:val="22"/>
                <w:szCs w:val="22"/>
              </w:rPr>
            </w:pPr>
          </w:p>
        </w:tc>
      </w:tr>
      <w:tr>
        <w:trPr>
          <w:trHeight w:val="288"/>
        </w:trPr>
        <w:tc>
          <w:tcPr>
            <w:tcW w:w="4400" w:type="dxa"/>
            <w:tcBorders>
              <w:top w:val="nil"/>
              <w:left w:val="nil"/>
              <w:bottom w:val="nil"/>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Important</w:t>
            </w:r>
          </w:p>
        </w:tc>
        <w:tc>
          <w:tcPr>
            <w:tcW w:w="170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28.4%</w:t>
            </w: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32.9%</w:t>
            </w:r>
          </w:p>
        </w:tc>
        <w:tc>
          <w:tcPr>
            <w:tcW w:w="1000" w:type="dxa"/>
            <w:tcBorders>
              <w:top w:val="nil"/>
              <w:left w:val="nil"/>
              <w:bottom w:val="nil"/>
              <w:right w:val="nil"/>
            </w:tcBorders>
            <w:shd w:val="clear" w:color="auto" w:fill="auto"/>
            <w:noWrap/>
            <w:vAlign w:val="center"/>
          </w:tcPr>
          <w:p>
            <w:pPr>
              <w:jc w:val="center"/>
              <w:rPr>
                <w:rFonts w:ascii="Arial" w:hAnsi="Arial" w:cs="Arial"/>
                <w:sz w:val="22"/>
                <w:szCs w:val="22"/>
              </w:rPr>
            </w:pPr>
          </w:p>
        </w:tc>
        <w:tc>
          <w:tcPr>
            <w:tcW w:w="940" w:type="dxa"/>
            <w:tcBorders>
              <w:top w:val="nil"/>
              <w:left w:val="nil"/>
              <w:bottom w:val="nil"/>
              <w:right w:val="nil"/>
            </w:tcBorders>
            <w:shd w:val="clear" w:color="auto" w:fill="auto"/>
            <w:vAlign w:val="center"/>
          </w:tcPr>
          <w:p>
            <w:pPr>
              <w:jc w:val="center"/>
              <w:rPr>
                <w:rFonts w:ascii="Arial" w:hAnsi="Arial" w:cs="Arial"/>
                <w:sz w:val="22"/>
                <w:szCs w:val="22"/>
              </w:rPr>
            </w:pPr>
          </w:p>
        </w:tc>
      </w:tr>
      <w:tr>
        <w:trPr>
          <w:trHeight w:val="288"/>
        </w:trPr>
        <w:tc>
          <w:tcPr>
            <w:tcW w:w="4400" w:type="dxa"/>
            <w:tcBorders>
              <w:top w:val="nil"/>
              <w:left w:val="nil"/>
              <w:bottom w:val="nil"/>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Moderately Important</w:t>
            </w:r>
          </w:p>
        </w:tc>
        <w:tc>
          <w:tcPr>
            <w:tcW w:w="170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11.9%</w:t>
            </w: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16.0%</w:t>
            </w:r>
          </w:p>
        </w:tc>
        <w:tc>
          <w:tcPr>
            <w:tcW w:w="1000" w:type="dxa"/>
            <w:tcBorders>
              <w:top w:val="nil"/>
              <w:left w:val="nil"/>
              <w:bottom w:val="nil"/>
              <w:right w:val="nil"/>
            </w:tcBorders>
            <w:shd w:val="clear" w:color="auto" w:fill="auto"/>
            <w:noWrap/>
            <w:vAlign w:val="center"/>
          </w:tcPr>
          <w:p>
            <w:pPr>
              <w:jc w:val="center"/>
              <w:rPr>
                <w:rFonts w:ascii="Arial" w:hAnsi="Arial" w:cs="Arial"/>
                <w:sz w:val="22"/>
                <w:szCs w:val="22"/>
              </w:rPr>
            </w:pPr>
          </w:p>
        </w:tc>
        <w:tc>
          <w:tcPr>
            <w:tcW w:w="940" w:type="dxa"/>
            <w:tcBorders>
              <w:top w:val="nil"/>
              <w:left w:val="nil"/>
              <w:bottom w:val="nil"/>
              <w:right w:val="nil"/>
            </w:tcBorders>
            <w:shd w:val="clear" w:color="auto" w:fill="auto"/>
            <w:vAlign w:val="center"/>
          </w:tcPr>
          <w:p>
            <w:pPr>
              <w:jc w:val="center"/>
              <w:rPr>
                <w:rFonts w:ascii="Arial" w:hAnsi="Arial" w:cs="Arial"/>
                <w:sz w:val="22"/>
                <w:szCs w:val="22"/>
              </w:rPr>
            </w:pPr>
          </w:p>
        </w:tc>
      </w:tr>
      <w:tr>
        <w:trPr>
          <w:trHeight w:val="288"/>
        </w:trPr>
        <w:tc>
          <w:tcPr>
            <w:tcW w:w="4400" w:type="dxa"/>
            <w:tcBorders>
              <w:top w:val="nil"/>
              <w:left w:val="nil"/>
              <w:bottom w:val="nil"/>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Slightly Important</w:t>
            </w:r>
          </w:p>
        </w:tc>
        <w:tc>
          <w:tcPr>
            <w:tcW w:w="170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2.1%</w:t>
            </w: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6.2%</w:t>
            </w:r>
          </w:p>
        </w:tc>
        <w:tc>
          <w:tcPr>
            <w:tcW w:w="1000" w:type="dxa"/>
            <w:tcBorders>
              <w:top w:val="nil"/>
              <w:left w:val="nil"/>
              <w:bottom w:val="nil"/>
              <w:right w:val="nil"/>
            </w:tcBorders>
            <w:shd w:val="clear" w:color="auto" w:fill="auto"/>
            <w:noWrap/>
            <w:vAlign w:val="center"/>
          </w:tcPr>
          <w:p>
            <w:pPr>
              <w:jc w:val="center"/>
              <w:rPr>
                <w:rFonts w:ascii="Arial" w:hAnsi="Arial" w:cs="Arial"/>
                <w:sz w:val="22"/>
                <w:szCs w:val="22"/>
              </w:rPr>
            </w:pPr>
          </w:p>
        </w:tc>
        <w:tc>
          <w:tcPr>
            <w:tcW w:w="940" w:type="dxa"/>
            <w:tcBorders>
              <w:top w:val="nil"/>
              <w:left w:val="nil"/>
              <w:bottom w:val="nil"/>
              <w:right w:val="nil"/>
            </w:tcBorders>
            <w:shd w:val="clear" w:color="auto" w:fill="auto"/>
            <w:vAlign w:val="center"/>
          </w:tcPr>
          <w:p>
            <w:pPr>
              <w:jc w:val="center"/>
              <w:rPr>
                <w:rFonts w:ascii="Arial" w:hAnsi="Arial" w:cs="Arial"/>
                <w:sz w:val="22"/>
                <w:szCs w:val="22"/>
              </w:rPr>
            </w:pPr>
          </w:p>
        </w:tc>
      </w:tr>
      <w:tr>
        <w:trPr>
          <w:trHeight w:val="300"/>
        </w:trPr>
        <w:tc>
          <w:tcPr>
            <w:tcW w:w="4400" w:type="dxa"/>
            <w:tcBorders>
              <w:top w:val="nil"/>
              <w:left w:val="nil"/>
              <w:bottom w:val="single" w:sz="8" w:space="0" w:color="A6A6A6"/>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Not Important</w:t>
            </w:r>
          </w:p>
        </w:tc>
        <w:tc>
          <w:tcPr>
            <w:tcW w:w="17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0.4%</w:t>
            </w: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0.8%</w:t>
            </w:r>
          </w:p>
        </w:tc>
        <w:tc>
          <w:tcPr>
            <w:tcW w:w="1000" w:type="dxa"/>
            <w:tcBorders>
              <w:top w:val="nil"/>
              <w:left w:val="nil"/>
              <w:bottom w:val="single" w:sz="8" w:space="0" w:color="A6A6A6"/>
              <w:right w:val="nil"/>
            </w:tcBorders>
            <w:shd w:val="clear" w:color="auto" w:fill="auto"/>
            <w:noWrap/>
            <w:vAlign w:val="center"/>
          </w:tcPr>
          <w:p>
            <w:pPr>
              <w:jc w:val="center"/>
              <w:rPr>
                <w:rFonts w:ascii="Arial" w:hAnsi="Arial" w:cs="Arial"/>
                <w:sz w:val="22"/>
                <w:szCs w:val="22"/>
              </w:rPr>
            </w:pPr>
          </w:p>
        </w:tc>
        <w:tc>
          <w:tcPr>
            <w:tcW w:w="940" w:type="dxa"/>
            <w:tcBorders>
              <w:top w:val="nil"/>
              <w:left w:val="nil"/>
              <w:bottom w:val="single" w:sz="8" w:space="0" w:color="A6A6A6"/>
              <w:right w:val="nil"/>
            </w:tcBorders>
            <w:shd w:val="clear" w:color="auto" w:fill="auto"/>
            <w:vAlign w:val="center"/>
          </w:tcPr>
          <w:p>
            <w:pPr>
              <w:jc w:val="center"/>
              <w:rPr>
                <w:rFonts w:ascii="Arial" w:hAnsi="Arial" w:cs="Arial"/>
                <w:sz w:val="22"/>
                <w:szCs w:val="22"/>
              </w:rPr>
            </w:pPr>
          </w:p>
        </w:tc>
      </w:tr>
      <w:tr>
        <w:trPr>
          <w:trHeight w:val="363"/>
        </w:trPr>
        <w:tc>
          <w:tcPr>
            <w:tcW w:w="4400" w:type="dxa"/>
            <w:tcBorders>
              <w:top w:val="nil"/>
              <w:left w:val="nil"/>
              <w:bottom w:val="single" w:sz="8" w:space="0" w:color="A6A6A6"/>
              <w:right w:val="nil"/>
            </w:tcBorders>
            <w:shd w:val="clear" w:color="auto" w:fill="auto"/>
            <w:vAlign w:val="center"/>
            <w:hideMark/>
          </w:tcPr>
          <w:p>
            <w:pPr>
              <w:rPr>
                <w:rFonts w:ascii="Arial" w:hAnsi="Arial" w:cs="Arial"/>
                <w:sz w:val="22"/>
                <w:szCs w:val="22"/>
                <w:lang w:val="en-US"/>
              </w:rPr>
            </w:pPr>
            <w:r>
              <w:rPr>
                <w:rFonts w:ascii="Arial" w:hAnsi="Arial" w:cs="Arial"/>
                <w:sz w:val="22"/>
                <w:szCs w:val="22"/>
                <w:lang w:val="en-US"/>
              </w:rPr>
              <w:t>Would you have participated if absolutely no IF had been disclosed?</w:t>
            </w:r>
          </w:p>
        </w:tc>
        <w:tc>
          <w:tcPr>
            <w:tcW w:w="17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53.1%</w:t>
            </w: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49.8%</w:t>
            </w:r>
          </w:p>
        </w:tc>
        <w:tc>
          <w:tcPr>
            <w:tcW w:w="10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0.30</w:t>
            </w:r>
          </w:p>
        </w:tc>
        <w:tc>
          <w:tcPr>
            <w:tcW w:w="940" w:type="dxa"/>
            <w:tcBorders>
              <w:top w:val="nil"/>
              <w:left w:val="nil"/>
              <w:bottom w:val="single" w:sz="8" w:space="0" w:color="A6A6A6"/>
              <w:right w:val="nil"/>
            </w:tcBorders>
            <w:shd w:val="clear" w:color="auto" w:fill="auto"/>
            <w:vAlign w:val="center"/>
            <w:hideMark/>
          </w:tcPr>
          <w:p>
            <w:pPr>
              <w:jc w:val="center"/>
              <w:rPr>
                <w:rFonts w:ascii="Arial" w:hAnsi="Arial" w:cs="Arial"/>
                <w:sz w:val="22"/>
                <w:szCs w:val="22"/>
              </w:rPr>
            </w:pPr>
            <w:r>
              <w:rPr>
                <w:rFonts w:ascii="Arial" w:hAnsi="Arial" w:cs="Arial"/>
                <w:sz w:val="22"/>
                <w:szCs w:val="22"/>
              </w:rPr>
              <w:t>0.43</w:t>
            </w:r>
          </w:p>
        </w:tc>
      </w:tr>
      <w:tr>
        <w:trPr>
          <w:trHeight w:val="288"/>
        </w:trPr>
        <w:tc>
          <w:tcPr>
            <w:tcW w:w="4400" w:type="dxa"/>
            <w:tcBorders>
              <w:top w:val="nil"/>
              <w:left w:val="nil"/>
              <w:bottom w:val="nil"/>
              <w:right w:val="nil"/>
            </w:tcBorders>
            <w:shd w:val="clear" w:color="auto" w:fill="auto"/>
            <w:vAlign w:val="center"/>
            <w:hideMark/>
          </w:tcPr>
          <w:p>
            <w:pPr>
              <w:rPr>
                <w:rFonts w:ascii="Arial" w:hAnsi="Arial" w:cs="Arial"/>
                <w:sz w:val="22"/>
                <w:szCs w:val="22"/>
                <w:lang w:val="en-US"/>
              </w:rPr>
            </w:pPr>
            <w:r>
              <w:rPr>
                <w:rFonts w:ascii="Arial" w:hAnsi="Arial" w:cs="Arial"/>
                <w:sz w:val="22"/>
                <w:szCs w:val="22"/>
                <w:lang w:val="en-US"/>
              </w:rPr>
              <w:t>How should be the IF communicated</w:t>
            </w:r>
          </w:p>
        </w:tc>
        <w:tc>
          <w:tcPr>
            <w:tcW w:w="1700" w:type="dxa"/>
            <w:vMerge w:val="restart"/>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lang w:val="en-US"/>
              </w:rPr>
              <w:t>---</w:t>
            </w: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rPr>
            </w:pPr>
          </w:p>
        </w:tc>
        <w:tc>
          <w:tcPr>
            <w:tcW w:w="1000" w:type="dxa"/>
            <w:vMerge w:val="restart"/>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lang w:val="en-US"/>
              </w:rPr>
              <w:t>---</w:t>
            </w:r>
          </w:p>
        </w:tc>
        <w:tc>
          <w:tcPr>
            <w:tcW w:w="94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0.16</w:t>
            </w:r>
          </w:p>
        </w:tc>
      </w:tr>
      <w:tr>
        <w:trPr>
          <w:trHeight w:val="318"/>
        </w:trPr>
        <w:tc>
          <w:tcPr>
            <w:tcW w:w="4400" w:type="dxa"/>
            <w:tcBorders>
              <w:top w:val="nil"/>
              <w:left w:val="nil"/>
              <w:bottom w:val="nil"/>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by letter</w:t>
            </w:r>
          </w:p>
        </w:tc>
        <w:tc>
          <w:tcPr>
            <w:tcW w:w="1700" w:type="dxa"/>
            <w:vMerge/>
            <w:tcBorders>
              <w:top w:val="nil"/>
              <w:left w:val="nil"/>
              <w:bottom w:val="single" w:sz="8" w:space="0" w:color="A6A6A6"/>
              <w:right w:val="nil"/>
            </w:tcBorders>
            <w:vAlign w:val="center"/>
            <w:hideMark/>
          </w:tcPr>
          <w:p>
            <w:pPr>
              <w:rPr>
                <w:rFonts w:ascii="Arial" w:hAnsi="Arial" w:cs="Arial"/>
                <w:sz w:val="22"/>
                <w:szCs w:val="22"/>
              </w:rPr>
            </w:pP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76.5%</w:t>
            </w:r>
          </w:p>
        </w:tc>
        <w:tc>
          <w:tcPr>
            <w:tcW w:w="1000" w:type="dxa"/>
            <w:vMerge/>
            <w:tcBorders>
              <w:top w:val="nil"/>
              <w:left w:val="nil"/>
              <w:bottom w:val="single" w:sz="8" w:space="0" w:color="A6A6A6"/>
              <w:right w:val="nil"/>
            </w:tcBorders>
            <w:vAlign w:val="center"/>
            <w:hideMark/>
          </w:tcPr>
          <w:p>
            <w:pPr>
              <w:rPr>
                <w:rFonts w:ascii="Arial" w:hAnsi="Arial" w:cs="Arial"/>
                <w:sz w:val="22"/>
                <w:szCs w:val="22"/>
              </w:rPr>
            </w:pPr>
          </w:p>
        </w:tc>
        <w:tc>
          <w:tcPr>
            <w:tcW w:w="940" w:type="dxa"/>
            <w:tcBorders>
              <w:top w:val="nil"/>
              <w:left w:val="nil"/>
              <w:bottom w:val="nil"/>
              <w:right w:val="nil"/>
            </w:tcBorders>
            <w:shd w:val="clear" w:color="auto" w:fill="auto"/>
            <w:noWrap/>
            <w:vAlign w:val="center"/>
            <w:hideMark/>
          </w:tcPr>
          <w:p>
            <w:pPr>
              <w:jc w:val="center"/>
              <w:rPr>
                <w:rFonts w:ascii="Arial" w:hAnsi="Arial" w:cs="Arial"/>
                <w:sz w:val="22"/>
                <w:szCs w:val="22"/>
              </w:rPr>
            </w:pPr>
          </w:p>
        </w:tc>
      </w:tr>
      <w:tr>
        <w:trPr>
          <w:trHeight w:val="288"/>
        </w:trPr>
        <w:tc>
          <w:tcPr>
            <w:tcW w:w="4400" w:type="dxa"/>
            <w:tcBorders>
              <w:top w:val="nil"/>
              <w:left w:val="nil"/>
              <w:bottom w:val="nil"/>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by phone</w:t>
            </w:r>
          </w:p>
        </w:tc>
        <w:tc>
          <w:tcPr>
            <w:tcW w:w="1700" w:type="dxa"/>
            <w:vMerge/>
            <w:tcBorders>
              <w:top w:val="nil"/>
              <w:left w:val="nil"/>
              <w:bottom w:val="single" w:sz="8" w:space="0" w:color="A6A6A6"/>
              <w:right w:val="nil"/>
            </w:tcBorders>
            <w:vAlign w:val="center"/>
            <w:hideMark/>
          </w:tcPr>
          <w:p>
            <w:pPr>
              <w:rPr>
                <w:rFonts w:ascii="Arial" w:hAnsi="Arial" w:cs="Arial"/>
                <w:sz w:val="22"/>
                <w:szCs w:val="22"/>
              </w:rPr>
            </w:pP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1.2%</w:t>
            </w:r>
          </w:p>
        </w:tc>
        <w:tc>
          <w:tcPr>
            <w:tcW w:w="1000" w:type="dxa"/>
            <w:vMerge/>
            <w:tcBorders>
              <w:top w:val="nil"/>
              <w:left w:val="nil"/>
              <w:bottom w:val="single" w:sz="8" w:space="0" w:color="A6A6A6"/>
              <w:right w:val="nil"/>
            </w:tcBorders>
            <w:vAlign w:val="center"/>
            <w:hideMark/>
          </w:tcPr>
          <w:p>
            <w:pPr>
              <w:rPr>
                <w:rFonts w:ascii="Arial" w:hAnsi="Arial" w:cs="Arial"/>
                <w:sz w:val="22"/>
                <w:szCs w:val="22"/>
              </w:rPr>
            </w:pPr>
          </w:p>
        </w:tc>
        <w:tc>
          <w:tcPr>
            <w:tcW w:w="940" w:type="dxa"/>
            <w:tcBorders>
              <w:top w:val="nil"/>
              <w:left w:val="nil"/>
              <w:bottom w:val="nil"/>
              <w:right w:val="nil"/>
            </w:tcBorders>
            <w:shd w:val="clear" w:color="auto" w:fill="auto"/>
            <w:noWrap/>
            <w:vAlign w:val="center"/>
            <w:hideMark/>
          </w:tcPr>
          <w:p>
            <w:pPr>
              <w:jc w:val="center"/>
              <w:rPr>
                <w:rFonts w:ascii="Arial" w:hAnsi="Arial" w:cs="Arial"/>
                <w:sz w:val="22"/>
                <w:szCs w:val="22"/>
              </w:rPr>
            </w:pPr>
          </w:p>
        </w:tc>
      </w:tr>
      <w:tr>
        <w:trPr>
          <w:trHeight w:val="288"/>
        </w:trPr>
        <w:tc>
          <w:tcPr>
            <w:tcW w:w="4400" w:type="dxa"/>
            <w:tcBorders>
              <w:top w:val="nil"/>
              <w:left w:val="nil"/>
              <w:bottom w:val="nil"/>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by a personal appointment </w:t>
            </w:r>
          </w:p>
        </w:tc>
        <w:tc>
          <w:tcPr>
            <w:tcW w:w="1700" w:type="dxa"/>
            <w:vMerge/>
            <w:tcBorders>
              <w:top w:val="nil"/>
              <w:left w:val="nil"/>
              <w:bottom w:val="single" w:sz="8" w:space="0" w:color="A6A6A6"/>
              <w:right w:val="nil"/>
            </w:tcBorders>
            <w:vAlign w:val="center"/>
            <w:hideMark/>
          </w:tcPr>
          <w:p>
            <w:pPr>
              <w:rPr>
                <w:rFonts w:ascii="Arial" w:hAnsi="Arial" w:cs="Arial"/>
                <w:sz w:val="22"/>
                <w:szCs w:val="22"/>
              </w:rPr>
            </w:pPr>
          </w:p>
        </w:tc>
        <w:tc>
          <w:tcPr>
            <w:tcW w:w="1480" w:type="dxa"/>
            <w:tcBorders>
              <w:top w:val="nil"/>
              <w:left w:val="nil"/>
              <w:bottom w:val="nil"/>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11.9%</w:t>
            </w:r>
          </w:p>
        </w:tc>
        <w:tc>
          <w:tcPr>
            <w:tcW w:w="1000" w:type="dxa"/>
            <w:vMerge/>
            <w:tcBorders>
              <w:top w:val="nil"/>
              <w:left w:val="nil"/>
              <w:bottom w:val="single" w:sz="8" w:space="0" w:color="A6A6A6"/>
              <w:right w:val="nil"/>
            </w:tcBorders>
            <w:vAlign w:val="center"/>
            <w:hideMark/>
          </w:tcPr>
          <w:p>
            <w:pPr>
              <w:rPr>
                <w:rFonts w:ascii="Arial" w:hAnsi="Arial" w:cs="Arial"/>
                <w:sz w:val="22"/>
                <w:szCs w:val="22"/>
              </w:rPr>
            </w:pPr>
          </w:p>
        </w:tc>
        <w:tc>
          <w:tcPr>
            <w:tcW w:w="940" w:type="dxa"/>
            <w:tcBorders>
              <w:top w:val="nil"/>
              <w:left w:val="nil"/>
              <w:bottom w:val="nil"/>
              <w:right w:val="nil"/>
            </w:tcBorders>
            <w:shd w:val="clear" w:color="auto" w:fill="auto"/>
            <w:noWrap/>
            <w:vAlign w:val="center"/>
            <w:hideMark/>
          </w:tcPr>
          <w:p>
            <w:pPr>
              <w:jc w:val="center"/>
              <w:rPr>
                <w:rFonts w:ascii="Arial" w:hAnsi="Arial" w:cs="Arial"/>
                <w:sz w:val="22"/>
                <w:szCs w:val="22"/>
              </w:rPr>
            </w:pPr>
          </w:p>
        </w:tc>
      </w:tr>
      <w:tr>
        <w:trPr>
          <w:trHeight w:val="300"/>
        </w:trPr>
        <w:tc>
          <w:tcPr>
            <w:tcW w:w="4400" w:type="dxa"/>
            <w:tcBorders>
              <w:top w:val="nil"/>
              <w:left w:val="nil"/>
              <w:bottom w:val="single" w:sz="8" w:space="0" w:color="A6A6A6"/>
              <w:right w:val="nil"/>
            </w:tcBorders>
            <w:shd w:val="clear" w:color="auto" w:fill="auto"/>
            <w:vAlign w:val="center"/>
            <w:hideMark/>
          </w:tcPr>
          <w:p>
            <w:pPr>
              <w:rPr>
                <w:rFonts w:ascii="Arial" w:hAnsi="Arial" w:cs="Arial"/>
                <w:sz w:val="22"/>
                <w:szCs w:val="22"/>
              </w:rPr>
            </w:pPr>
            <w:r>
              <w:rPr>
                <w:rFonts w:ascii="Arial" w:hAnsi="Arial" w:cs="Arial"/>
                <w:sz w:val="22"/>
                <w:szCs w:val="22"/>
                <w:lang w:val="en-US"/>
              </w:rPr>
              <w:t xml:space="preserve">   others</w:t>
            </w:r>
          </w:p>
        </w:tc>
        <w:tc>
          <w:tcPr>
            <w:tcW w:w="1700" w:type="dxa"/>
            <w:vMerge/>
            <w:tcBorders>
              <w:top w:val="nil"/>
              <w:left w:val="nil"/>
              <w:bottom w:val="single" w:sz="8" w:space="0" w:color="A6A6A6"/>
              <w:right w:val="nil"/>
            </w:tcBorders>
            <w:vAlign w:val="center"/>
            <w:hideMark/>
          </w:tcPr>
          <w:p>
            <w:pPr>
              <w:rPr>
                <w:rFonts w:ascii="Arial" w:hAnsi="Arial" w:cs="Arial"/>
                <w:sz w:val="22"/>
                <w:szCs w:val="22"/>
              </w:rPr>
            </w:pP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9.9%</w:t>
            </w:r>
          </w:p>
        </w:tc>
        <w:tc>
          <w:tcPr>
            <w:tcW w:w="1000" w:type="dxa"/>
            <w:vMerge/>
            <w:tcBorders>
              <w:top w:val="nil"/>
              <w:left w:val="nil"/>
              <w:bottom w:val="single" w:sz="8" w:space="0" w:color="A6A6A6"/>
              <w:right w:val="nil"/>
            </w:tcBorders>
            <w:vAlign w:val="center"/>
            <w:hideMark/>
          </w:tcPr>
          <w:p>
            <w:pPr>
              <w:rPr>
                <w:rFonts w:ascii="Arial" w:hAnsi="Arial" w:cs="Arial"/>
                <w:sz w:val="22"/>
                <w:szCs w:val="22"/>
              </w:rPr>
            </w:pPr>
          </w:p>
        </w:tc>
        <w:tc>
          <w:tcPr>
            <w:tcW w:w="94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 </w:t>
            </w:r>
          </w:p>
        </w:tc>
      </w:tr>
      <w:tr>
        <w:trPr>
          <w:trHeight w:val="564"/>
        </w:trPr>
        <w:tc>
          <w:tcPr>
            <w:tcW w:w="4400" w:type="dxa"/>
            <w:tcBorders>
              <w:top w:val="nil"/>
              <w:left w:val="nil"/>
              <w:bottom w:val="single" w:sz="8" w:space="0" w:color="A6A6A6"/>
              <w:right w:val="nil"/>
            </w:tcBorders>
            <w:shd w:val="clear" w:color="auto" w:fill="auto"/>
            <w:vAlign w:val="center"/>
            <w:hideMark/>
          </w:tcPr>
          <w:p>
            <w:pPr>
              <w:rPr>
                <w:rFonts w:ascii="Arial" w:hAnsi="Arial" w:cs="Arial"/>
                <w:sz w:val="22"/>
                <w:szCs w:val="22"/>
                <w:lang w:val="en-US"/>
              </w:rPr>
            </w:pPr>
            <w:r>
              <w:rPr>
                <w:rFonts w:ascii="Arial" w:hAnsi="Arial" w:cs="Arial"/>
                <w:sz w:val="22"/>
                <w:szCs w:val="22"/>
                <w:lang w:val="en-US"/>
              </w:rPr>
              <w:t>IF will be (pre)/should be (post) reported in case of…</w:t>
            </w:r>
          </w:p>
        </w:tc>
        <w:tc>
          <w:tcPr>
            <w:tcW w:w="17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lang w:val="en-US"/>
              </w:rPr>
            </w:pPr>
            <w:r>
              <w:rPr>
                <w:rFonts w:ascii="Arial" w:hAnsi="Arial" w:cs="Arial"/>
                <w:sz w:val="22"/>
                <w:szCs w:val="22"/>
                <w:lang w:val="en-US"/>
              </w:rPr>
              <w:t> </w:t>
            </w: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lang w:val="en-US"/>
              </w:rPr>
            </w:pPr>
            <w:r>
              <w:rPr>
                <w:rFonts w:ascii="Arial" w:hAnsi="Arial" w:cs="Arial"/>
                <w:sz w:val="22"/>
                <w:szCs w:val="22"/>
                <w:lang w:val="en-US"/>
              </w:rPr>
              <w:t> </w:t>
            </w:r>
          </w:p>
        </w:tc>
        <w:tc>
          <w:tcPr>
            <w:tcW w:w="10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lang w:val="en-US"/>
              </w:rPr>
            </w:pPr>
            <w:r>
              <w:rPr>
                <w:rFonts w:ascii="Arial" w:hAnsi="Arial" w:cs="Arial"/>
                <w:sz w:val="22"/>
                <w:szCs w:val="22"/>
                <w:lang w:val="en-US"/>
              </w:rPr>
              <w:t> </w:t>
            </w:r>
          </w:p>
        </w:tc>
        <w:tc>
          <w:tcPr>
            <w:tcW w:w="940" w:type="dxa"/>
            <w:tcBorders>
              <w:top w:val="nil"/>
              <w:left w:val="nil"/>
              <w:bottom w:val="single" w:sz="8" w:space="0" w:color="A6A6A6"/>
              <w:right w:val="nil"/>
            </w:tcBorders>
            <w:shd w:val="clear" w:color="auto" w:fill="auto"/>
            <w:vAlign w:val="center"/>
            <w:hideMark/>
          </w:tcPr>
          <w:p>
            <w:pPr>
              <w:jc w:val="center"/>
              <w:rPr>
                <w:rFonts w:ascii="Arial" w:hAnsi="Arial" w:cs="Arial"/>
                <w:sz w:val="22"/>
                <w:szCs w:val="22"/>
                <w:lang w:val="en-US"/>
              </w:rPr>
            </w:pPr>
            <w:r>
              <w:rPr>
                <w:rFonts w:ascii="Arial" w:hAnsi="Arial" w:cs="Arial"/>
                <w:sz w:val="22"/>
                <w:szCs w:val="22"/>
                <w:lang w:val="en-US"/>
              </w:rPr>
              <w:t> </w:t>
            </w:r>
          </w:p>
        </w:tc>
      </w:tr>
      <w:tr>
        <w:trPr>
          <w:trHeight w:val="300"/>
        </w:trPr>
        <w:tc>
          <w:tcPr>
            <w:tcW w:w="4400" w:type="dxa"/>
            <w:tcBorders>
              <w:top w:val="nil"/>
              <w:left w:val="nil"/>
              <w:bottom w:val="single" w:sz="8" w:space="0" w:color="A6A6A6"/>
              <w:right w:val="nil"/>
            </w:tcBorders>
            <w:shd w:val="clear" w:color="auto" w:fill="auto"/>
            <w:vAlign w:val="center"/>
            <w:hideMark/>
          </w:tcPr>
          <w:p>
            <w:pPr>
              <w:ind w:left="213"/>
              <w:rPr>
                <w:rFonts w:ascii="Arial" w:hAnsi="Arial" w:cs="Arial"/>
                <w:sz w:val="22"/>
                <w:szCs w:val="22"/>
                <w:lang w:val="en-US"/>
              </w:rPr>
            </w:pPr>
            <w:r>
              <w:rPr>
                <w:rFonts w:ascii="Arial" w:hAnsi="Arial" w:cs="Arial"/>
                <w:sz w:val="22"/>
                <w:szCs w:val="22"/>
                <w:lang w:val="en-US"/>
              </w:rPr>
              <w:t xml:space="preserve">…life threating and immediate action is required </w:t>
            </w:r>
          </w:p>
        </w:tc>
        <w:tc>
          <w:tcPr>
            <w:tcW w:w="17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91.4%</w:t>
            </w: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97.5%</w:t>
            </w:r>
          </w:p>
        </w:tc>
        <w:tc>
          <w:tcPr>
            <w:tcW w:w="10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0.002</w:t>
            </w:r>
          </w:p>
        </w:tc>
        <w:tc>
          <w:tcPr>
            <w:tcW w:w="940" w:type="dxa"/>
            <w:tcBorders>
              <w:top w:val="nil"/>
              <w:left w:val="nil"/>
              <w:bottom w:val="single" w:sz="8" w:space="0" w:color="A6A6A6"/>
              <w:right w:val="nil"/>
            </w:tcBorders>
            <w:shd w:val="clear" w:color="auto" w:fill="auto"/>
            <w:vAlign w:val="center"/>
            <w:hideMark/>
          </w:tcPr>
          <w:p>
            <w:pPr>
              <w:jc w:val="center"/>
              <w:rPr>
                <w:rFonts w:ascii="Arial" w:hAnsi="Arial" w:cs="Arial"/>
                <w:sz w:val="22"/>
                <w:szCs w:val="22"/>
              </w:rPr>
            </w:pPr>
            <w:r>
              <w:rPr>
                <w:rFonts w:ascii="Arial" w:hAnsi="Arial" w:cs="Arial"/>
                <w:sz w:val="22"/>
                <w:szCs w:val="22"/>
                <w:lang w:val="en-US"/>
              </w:rPr>
              <w:t>0.75</w:t>
            </w:r>
          </w:p>
        </w:tc>
      </w:tr>
      <w:tr>
        <w:trPr>
          <w:trHeight w:val="300"/>
        </w:trPr>
        <w:tc>
          <w:tcPr>
            <w:tcW w:w="4400" w:type="dxa"/>
            <w:tcBorders>
              <w:top w:val="nil"/>
              <w:left w:val="nil"/>
              <w:bottom w:val="single" w:sz="8" w:space="0" w:color="A6A6A6"/>
              <w:right w:val="nil"/>
            </w:tcBorders>
            <w:shd w:val="clear" w:color="auto" w:fill="auto"/>
            <w:vAlign w:val="center"/>
            <w:hideMark/>
          </w:tcPr>
          <w:p>
            <w:pPr>
              <w:ind w:left="213"/>
              <w:rPr>
                <w:rFonts w:ascii="Arial" w:hAnsi="Arial" w:cs="Arial"/>
                <w:sz w:val="22"/>
                <w:szCs w:val="22"/>
                <w:lang w:val="en-US"/>
              </w:rPr>
            </w:pPr>
            <w:r>
              <w:rPr>
                <w:rFonts w:ascii="Arial" w:hAnsi="Arial" w:cs="Arial"/>
                <w:sz w:val="22"/>
                <w:szCs w:val="22"/>
                <w:lang w:val="en-US"/>
              </w:rPr>
              <w:t xml:space="preserve">…not direct life threating, but treatment is necessary </w:t>
            </w:r>
          </w:p>
        </w:tc>
        <w:tc>
          <w:tcPr>
            <w:tcW w:w="17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93.8%</w:t>
            </w:r>
          </w:p>
        </w:tc>
        <w:tc>
          <w:tcPr>
            <w:tcW w:w="148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97.1%</w:t>
            </w:r>
          </w:p>
        </w:tc>
        <w:tc>
          <w:tcPr>
            <w:tcW w:w="1000" w:type="dxa"/>
            <w:tcBorders>
              <w:top w:val="nil"/>
              <w:left w:val="nil"/>
              <w:bottom w:val="single" w:sz="8" w:space="0" w:color="A6A6A6"/>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0.06</w:t>
            </w:r>
          </w:p>
        </w:tc>
        <w:tc>
          <w:tcPr>
            <w:tcW w:w="940" w:type="dxa"/>
            <w:tcBorders>
              <w:top w:val="nil"/>
              <w:left w:val="nil"/>
              <w:bottom w:val="single" w:sz="8" w:space="0" w:color="A6A6A6"/>
              <w:right w:val="nil"/>
            </w:tcBorders>
            <w:shd w:val="clear" w:color="auto" w:fill="auto"/>
            <w:vAlign w:val="center"/>
            <w:hideMark/>
          </w:tcPr>
          <w:p>
            <w:pPr>
              <w:jc w:val="center"/>
              <w:rPr>
                <w:rFonts w:ascii="Arial" w:hAnsi="Arial" w:cs="Arial"/>
                <w:sz w:val="22"/>
                <w:szCs w:val="22"/>
              </w:rPr>
            </w:pPr>
            <w:r>
              <w:rPr>
                <w:rFonts w:ascii="Arial" w:hAnsi="Arial" w:cs="Arial"/>
                <w:sz w:val="22"/>
                <w:szCs w:val="22"/>
                <w:lang w:val="en-US"/>
              </w:rPr>
              <w:t>0.48</w:t>
            </w:r>
          </w:p>
        </w:tc>
      </w:tr>
      <w:tr>
        <w:trPr>
          <w:trHeight w:val="564"/>
        </w:trPr>
        <w:tc>
          <w:tcPr>
            <w:tcW w:w="4400" w:type="dxa"/>
            <w:tcBorders>
              <w:top w:val="nil"/>
              <w:left w:val="nil"/>
              <w:bottom w:val="single" w:sz="12" w:space="0" w:color="auto"/>
              <w:right w:val="nil"/>
            </w:tcBorders>
            <w:shd w:val="clear" w:color="auto" w:fill="auto"/>
            <w:vAlign w:val="center"/>
            <w:hideMark/>
          </w:tcPr>
          <w:p>
            <w:pPr>
              <w:ind w:left="213"/>
              <w:rPr>
                <w:rFonts w:ascii="Arial" w:hAnsi="Arial" w:cs="Arial"/>
                <w:sz w:val="22"/>
                <w:szCs w:val="22"/>
                <w:lang w:val="en-US"/>
              </w:rPr>
            </w:pPr>
            <w:r>
              <w:rPr>
                <w:rFonts w:ascii="Arial" w:hAnsi="Arial" w:cs="Arial"/>
                <w:sz w:val="22"/>
                <w:szCs w:val="22"/>
                <w:lang w:val="en-US"/>
              </w:rPr>
              <w:t>…not life threating, treatment is not necessary, but possible</w:t>
            </w:r>
          </w:p>
        </w:tc>
        <w:tc>
          <w:tcPr>
            <w:tcW w:w="1700" w:type="dxa"/>
            <w:tcBorders>
              <w:top w:val="nil"/>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72.0%</w:t>
            </w:r>
          </w:p>
        </w:tc>
        <w:tc>
          <w:tcPr>
            <w:tcW w:w="1480" w:type="dxa"/>
            <w:tcBorders>
              <w:top w:val="nil"/>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83.5%</w:t>
            </w:r>
          </w:p>
        </w:tc>
        <w:tc>
          <w:tcPr>
            <w:tcW w:w="1000" w:type="dxa"/>
            <w:tcBorders>
              <w:top w:val="nil"/>
              <w:left w:val="nil"/>
              <w:bottom w:val="single" w:sz="12" w:space="0" w:color="auto"/>
              <w:right w:val="nil"/>
            </w:tcBorders>
            <w:shd w:val="clear" w:color="auto" w:fill="auto"/>
            <w:noWrap/>
            <w:vAlign w:val="center"/>
            <w:hideMark/>
          </w:tcPr>
          <w:p>
            <w:pPr>
              <w:jc w:val="center"/>
              <w:rPr>
                <w:rFonts w:ascii="Arial" w:hAnsi="Arial" w:cs="Arial"/>
                <w:sz w:val="22"/>
                <w:szCs w:val="22"/>
              </w:rPr>
            </w:pPr>
            <w:r>
              <w:rPr>
                <w:rFonts w:ascii="Arial" w:hAnsi="Arial" w:cs="Arial"/>
                <w:sz w:val="22"/>
                <w:szCs w:val="22"/>
              </w:rPr>
              <w:t>0.001</w:t>
            </w:r>
          </w:p>
        </w:tc>
        <w:tc>
          <w:tcPr>
            <w:tcW w:w="940" w:type="dxa"/>
            <w:tcBorders>
              <w:top w:val="nil"/>
              <w:left w:val="nil"/>
              <w:bottom w:val="single" w:sz="12" w:space="0" w:color="auto"/>
              <w:right w:val="nil"/>
            </w:tcBorders>
            <w:shd w:val="clear" w:color="auto" w:fill="auto"/>
            <w:vAlign w:val="center"/>
            <w:hideMark/>
          </w:tcPr>
          <w:p>
            <w:pPr>
              <w:jc w:val="center"/>
              <w:rPr>
                <w:rFonts w:ascii="Arial" w:hAnsi="Arial" w:cs="Arial"/>
                <w:sz w:val="22"/>
                <w:szCs w:val="22"/>
              </w:rPr>
            </w:pPr>
            <w:r>
              <w:rPr>
                <w:rFonts w:ascii="Arial" w:hAnsi="Arial" w:cs="Arial"/>
                <w:sz w:val="22"/>
                <w:szCs w:val="22"/>
                <w:lang w:val="en-US"/>
              </w:rPr>
              <w:t>0.07</w:t>
            </w:r>
          </w:p>
        </w:tc>
      </w:tr>
    </w:tbl>
    <w:p>
      <w:pPr>
        <w:rPr>
          <w:rFonts w:ascii="Arial" w:hAnsi="Arial" w:cs="Arial"/>
          <w:b/>
          <w:sz w:val="22"/>
          <w:szCs w:val="22"/>
          <w:lang w:val="en-US"/>
        </w:rPr>
      </w:pPr>
      <w:r>
        <w:rPr>
          <w:rFonts w:ascii="Arial" w:hAnsi="Arial" w:cs="Arial"/>
          <w:b/>
          <w:sz w:val="22"/>
          <w:szCs w:val="22"/>
          <w:lang w:val="en-US"/>
        </w:rPr>
        <w:t xml:space="preserve">Table 3: Motivation and Expectations of Participants in a Population-based Cohort Study Undergoing Whole-Body MR Imaging. </w:t>
      </w:r>
    </w:p>
    <w:p>
      <w:pPr>
        <w:spacing w:line="480" w:lineRule="auto"/>
        <w:ind w:firstLine="708"/>
        <w:jc w:val="both"/>
        <w:rPr>
          <w:rStyle w:val="normaltextrun"/>
          <w:rFonts w:ascii="Arial" w:hAnsi="Arial" w:cs="Arial"/>
          <w:sz w:val="22"/>
          <w:szCs w:val="22"/>
          <w:lang w:val="en-US"/>
        </w:rPr>
      </w:pPr>
    </w:p>
    <w:p>
      <w:pPr>
        <w:rPr>
          <w:rFonts w:ascii="Arial" w:hAnsi="Arial" w:cs="Arial"/>
          <w:b/>
          <w:sz w:val="22"/>
          <w:szCs w:val="22"/>
          <w:lang w:val="en-US"/>
        </w:rPr>
      </w:pPr>
    </w:p>
    <w:p>
      <w:pPr>
        <w:spacing w:after="200" w:line="276" w:lineRule="auto"/>
        <w:rPr>
          <w:rFonts w:ascii="Arial" w:hAnsi="Arial" w:cs="Arial"/>
          <w:b/>
          <w:sz w:val="22"/>
          <w:szCs w:val="22"/>
          <w:lang w:val="en-US"/>
        </w:rPr>
      </w:pPr>
      <w:r>
        <w:rPr>
          <w:rFonts w:ascii="Arial" w:hAnsi="Arial" w:cs="Arial"/>
          <w:b/>
          <w:sz w:val="22"/>
          <w:szCs w:val="22"/>
          <w:lang w:val="en-US"/>
        </w:rPr>
        <w:br w:type="page"/>
      </w:r>
    </w:p>
    <w:p>
      <w:pPr>
        <w:rPr>
          <w:rFonts w:ascii="Arial" w:hAnsi="Arial" w:cs="Arial"/>
          <w:b/>
          <w:sz w:val="22"/>
          <w:szCs w:val="22"/>
          <w:lang w:val="en-US"/>
        </w:rPr>
      </w:pPr>
    </w:p>
    <w:p>
      <w:pPr>
        <w:rPr>
          <w:rFonts w:ascii="Arial" w:hAnsi="Arial" w:cs="Arial"/>
          <w:b/>
          <w:sz w:val="22"/>
          <w:szCs w:val="22"/>
          <w:lang w:val="en-US"/>
        </w:rPr>
      </w:pPr>
    </w:p>
    <w:p>
      <w:pPr>
        <w:rPr>
          <w:rFonts w:ascii="Arial" w:hAnsi="Arial" w:cs="Arial"/>
          <w:b/>
          <w:sz w:val="22"/>
          <w:szCs w:val="22"/>
          <w:lang w:val="en-US"/>
        </w:rPr>
      </w:pPr>
    </w:p>
    <w:p>
      <w:pPr>
        <w:rPr>
          <w:rFonts w:ascii="Arial" w:hAnsi="Arial" w:cs="Arial"/>
          <w:b/>
          <w:sz w:val="22"/>
          <w:szCs w:val="22"/>
          <w:lang w:val="en-US"/>
        </w:rPr>
      </w:pPr>
    </w:p>
    <w:p>
      <w:pPr>
        <w:rPr>
          <w:rFonts w:ascii="Arial" w:hAnsi="Arial" w:cs="Arial"/>
          <w:b/>
          <w:sz w:val="22"/>
          <w:szCs w:val="22"/>
          <w:lang w:val="en-US"/>
        </w:rPr>
      </w:pPr>
    </w:p>
    <w:p>
      <w:pPr>
        <w:rPr>
          <w:rFonts w:ascii="Arial" w:hAnsi="Arial" w:cs="Arial"/>
          <w:b/>
          <w:sz w:val="22"/>
          <w:szCs w:val="22"/>
          <w:lang w:val="en-US"/>
        </w:rPr>
      </w:pPr>
      <w:r>
        <w:rPr>
          <w:noProof/>
          <w:lang w:val="en-US" w:eastAsia="en-US"/>
        </w:rPr>
        <w:drawing>
          <wp:inline distT="0" distB="0" distL="0" distR="0">
            <wp:extent cx="5334000" cy="30480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03_add.phq9---Kopie_files/figure-docx/plotitfigescel-1.png"/>
                    <pic:cNvPicPr>
                      <a:picLocks noChangeAspect="1" noChangeArrowheads="1"/>
                    </pic:cNvPicPr>
                  </pic:nvPicPr>
                  <pic:blipFill>
                    <a:blip r:embed="rId10"/>
                    <a:stretch>
                      <a:fillRect/>
                    </a:stretch>
                  </pic:blipFill>
                  <pic:spPr bwMode="auto">
                    <a:xfrm>
                      <a:off x="0" y="0"/>
                      <a:ext cx="5334000" cy="3048000"/>
                    </a:xfrm>
                    <a:prstGeom prst="rect">
                      <a:avLst/>
                    </a:prstGeom>
                    <a:noFill/>
                    <a:ln w="9525">
                      <a:noFill/>
                      <a:headEnd/>
                      <a:tailEnd/>
                    </a:ln>
                  </pic:spPr>
                </pic:pic>
              </a:graphicData>
            </a:graphic>
          </wp:inline>
        </w:drawing>
      </w:r>
    </w:p>
    <w:p>
      <w:pPr>
        <w:rPr>
          <w:rFonts w:ascii="Arial" w:hAnsi="Arial" w:cs="Arial"/>
          <w:sz w:val="22"/>
          <w:szCs w:val="22"/>
          <w:lang w:val="en-US"/>
        </w:rPr>
      </w:pPr>
      <w:r>
        <w:rPr>
          <w:rFonts w:ascii="Arial" w:hAnsi="Arial" w:cs="Arial"/>
          <w:b/>
          <w:sz w:val="22"/>
          <w:szCs w:val="22"/>
          <w:lang w:val="en-US"/>
        </w:rPr>
        <w:t xml:space="preserve">Figure 2: Stress Burden of Waiting for IF Report. </w:t>
      </w:r>
      <w:r>
        <w:rPr>
          <w:rFonts w:ascii="Arial" w:hAnsi="Arial" w:cs="Arial"/>
          <w:sz w:val="22"/>
          <w:szCs w:val="22"/>
          <w:lang w:val="en-US"/>
        </w:rPr>
        <w:t>The subjects were asked to rate their expected (pre-scan survey) and experienced (post-scan survey) stress burden on a 6-point-likert scale. On the x-axis: frequency of reported stress burden. On the y-axis: 6 categories of stress burden. Error bars denote 95% confidence intervals. Overall, no significant difference was observed between the two time points (4.1±1.3 vs 4.1±1.0, p=0.96 for pre- vs. post-scan).</w:t>
      </w:r>
    </w:p>
    <w:p>
      <w:pPr>
        <w:rPr>
          <w:rFonts w:ascii="Arial" w:hAnsi="Arial" w:cs="Arial"/>
          <w:b/>
          <w:sz w:val="22"/>
          <w:szCs w:val="22"/>
          <w:lang w:val="en-US"/>
        </w:rPr>
      </w:pPr>
    </w:p>
    <w:p>
      <w:pPr>
        <w:rPr>
          <w:rFonts w:ascii="Arial" w:hAnsi="Arial" w:cs="Arial"/>
          <w:b/>
          <w:sz w:val="22"/>
          <w:szCs w:val="22"/>
          <w:lang w:val="en-US"/>
        </w:rPr>
      </w:pPr>
    </w:p>
    <w:p>
      <w:pPr>
        <w:rPr>
          <w:rFonts w:ascii="Arial" w:hAnsi="Arial" w:cs="Arial"/>
          <w:b/>
          <w:sz w:val="22"/>
          <w:szCs w:val="22"/>
          <w:lang w:val="en-US"/>
        </w:rPr>
      </w:pPr>
    </w:p>
    <w:p>
      <w:pPr>
        <w:rPr>
          <w:rFonts w:ascii="Arial" w:hAnsi="Arial" w:cs="Arial"/>
          <w:b/>
          <w:sz w:val="22"/>
          <w:szCs w:val="22"/>
          <w:lang w:val="en-US"/>
        </w:rPr>
      </w:pPr>
      <w:r>
        <w:rPr>
          <w:noProof/>
          <w:lang w:val="en-US" w:eastAsia="en-US"/>
        </w:rPr>
        <w:drawing>
          <wp:inline distT="0" distB="0" distL="0" distR="0">
            <wp:extent cx="5334000" cy="26670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03_add.phq9---Kopie_files/figure-docx/plotit4-1.png"/>
                    <pic:cNvPicPr>
                      <a:picLocks noChangeAspect="1" noChangeArrowheads="1"/>
                    </pic:cNvPicPr>
                  </pic:nvPicPr>
                  <pic:blipFill>
                    <a:blip r:embed="rId11"/>
                    <a:stretch>
                      <a:fillRect/>
                    </a:stretch>
                  </pic:blipFill>
                  <pic:spPr bwMode="auto">
                    <a:xfrm>
                      <a:off x="0" y="0"/>
                      <a:ext cx="5334000" cy="2667000"/>
                    </a:xfrm>
                    <a:prstGeom prst="rect">
                      <a:avLst/>
                    </a:prstGeom>
                    <a:noFill/>
                    <a:ln w="9525">
                      <a:noFill/>
                      <a:headEnd/>
                      <a:tailEnd/>
                    </a:ln>
                  </pic:spPr>
                </pic:pic>
              </a:graphicData>
            </a:graphic>
          </wp:inline>
        </w:drawing>
      </w:r>
    </w:p>
    <w:p>
      <w:pPr>
        <w:rPr>
          <w:rFonts w:ascii="Arial" w:hAnsi="Arial" w:cs="Arial"/>
          <w:b/>
          <w:sz w:val="22"/>
          <w:szCs w:val="22"/>
          <w:lang w:val="en-US"/>
        </w:rPr>
      </w:pPr>
      <w:r>
        <w:rPr>
          <w:rFonts w:ascii="Arial" w:hAnsi="Arial" w:cs="Arial"/>
          <w:b/>
          <w:sz w:val="22"/>
          <w:szCs w:val="22"/>
          <w:lang w:val="en-US"/>
        </w:rPr>
        <w:t xml:space="preserve">Figure 3: Depression as measured by PHQ-9 score between participants with and without reported IF. </w:t>
      </w:r>
      <w:r>
        <w:rPr>
          <w:rFonts w:ascii="Arial" w:hAnsi="Arial" w:cs="Arial"/>
          <w:bCs/>
          <w:sz w:val="22"/>
          <w:szCs w:val="22"/>
          <w:lang w:val="en-US"/>
        </w:rPr>
        <w:t>On the x-axis: categories of PHQ-9 score, stratified by reporting of IF. On the y-axis: frequencies of reported categories. Error bars denote 95% confidence intervals.</w:t>
      </w:r>
      <w:r>
        <w:rPr>
          <w:rFonts w:ascii="Arial" w:hAnsi="Arial" w:cs="Arial"/>
          <w:b/>
          <w:sz w:val="22"/>
          <w:szCs w:val="22"/>
          <w:lang w:val="en-US"/>
        </w:rPr>
        <w:t xml:space="preserve"> </w:t>
      </w:r>
      <w:r>
        <w:rPr>
          <w:rFonts w:ascii="Arial" w:hAnsi="Arial" w:cs="Arial"/>
          <w:sz w:val="22"/>
          <w:szCs w:val="22"/>
          <w:lang w:val="en-US"/>
        </w:rPr>
        <w:t>No significant differences were observed (p=0.74).</w:t>
      </w:r>
    </w:p>
    <w:p>
      <w:pPr>
        <w:spacing w:after="200" w:line="276" w:lineRule="auto"/>
        <w:rPr>
          <w:rFonts w:ascii="Arial" w:hAnsi="Arial" w:cs="Arial"/>
          <w:b/>
          <w:lang w:val="en-US"/>
        </w:rPr>
        <w:sectPr>
          <w:headerReference w:type="default" r:id="rId12"/>
          <w:footerReference w:type="default" r:id="rId13"/>
          <w:pgSz w:w="11906" w:h="16838"/>
          <w:pgMar w:top="1687" w:right="1417" w:bottom="1134" w:left="1417" w:header="708" w:footer="708" w:gutter="0"/>
          <w:cols w:space="708"/>
          <w:docGrid w:linePitch="360"/>
        </w:sectPr>
      </w:pPr>
    </w:p>
    <w:p>
      <w:pPr>
        <w:spacing w:after="200" w:line="276" w:lineRule="auto"/>
        <w:rPr>
          <w:rFonts w:ascii="Arial" w:hAnsi="Arial" w:cs="Arial"/>
          <w:b/>
          <w:sz w:val="22"/>
          <w:szCs w:val="22"/>
          <w:lang w:val="en-US"/>
        </w:rPr>
      </w:pPr>
      <w:r>
        <w:rPr>
          <w:rFonts w:ascii="Arial" w:hAnsi="Arial" w:cs="Arial"/>
          <w:b/>
          <w:lang w:val="en-US"/>
        </w:rPr>
        <w:lastRenderedPageBreak/>
        <w:t>APPENDIX</w:t>
      </w:r>
    </w:p>
    <w:p>
      <w:pPr>
        <w:rPr>
          <w:b/>
          <w:lang w:val="en-US"/>
        </w:rPr>
      </w:pPr>
    </w:p>
    <w:tbl>
      <w:tblPr>
        <w:tblW w:w="13467" w:type="dxa"/>
        <w:tblCellMar>
          <w:left w:w="70" w:type="dxa"/>
          <w:right w:w="70" w:type="dxa"/>
        </w:tblCellMar>
        <w:tblLook w:val="04A0" w:firstRow="1" w:lastRow="0" w:firstColumn="1" w:lastColumn="0" w:noHBand="0" w:noVBand="1"/>
      </w:tblPr>
      <w:tblGrid>
        <w:gridCol w:w="1542"/>
        <w:gridCol w:w="5546"/>
        <w:gridCol w:w="4961"/>
        <w:gridCol w:w="1418"/>
      </w:tblGrid>
      <w:tr>
        <w:trPr>
          <w:trHeight w:val="330"/>
        </w:trPr>
        <w:tc>
          <w:tcPr>
            <w:tcW w:w="1542" w:type="dxa"/>
            <w:tcBorders>
              <w:top w:val="single" w:sz="12" w:space="0" w:color="auto"/>
              <w:left w:val="nil"/>
              <w:bottom w:val="single" w:sz="12" w:space="0" w:color="auto"/>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Body Location</w:t>
            </w:r>
          </w:p>
        </w:tc>
        <w:tc>
          <w:tcPr>
            <w:tcW w:w="5546" w:type="dxa"/>
            <w:tcBorders>
              <w:top w:val="single" w:sz="12" w:space="0" w:color="auto"/>
              <w:left w:val="nil"/>
              <w:bottom w:val="single" w:sz="12" w:space="0" w:color="auto"/>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IF Category</w:t>
            </w:r>
          </w:p>
        </w:tc>
        <w:tc>
          <w:tcPr>
            <w:tcW w:w="4961" w:type="dxa"/>
            <w:tcBorders>
              <w:top w:val="single" w:sz="12" w:space="0" w:color="auto"/>
              <w:left w:val="nil"/>
              <w:bottom w:val="single" w:sz="12" w:space="0" w:color="auto"/>
              <w:right w:val="nil"/>
            </w:tcBorders>
            <w:shd w:val="clear" w:color="auto" w:fill="auto"/>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 xml:space="preserve">Recommended Definition/Cut-Offs </w:t>
            </w:r>
          </w:p>
        </w:tc>
        <w:tc>
          <w:tcPr>
            <w:tcW w:w="1418" w:type="dxa"/>
            <w:tcBorders>
              <w:top w:val="single" w:sz="12" w:space="0" w:color="auto"/>
              <w:left w:val="nil"/>
              <w:bottom w:val="single" w:sz="12" w:space="0" w:color="auto"/>
              <w:right w:val="nil"/>
            </w:tcBorders>
            <w:shd w:val="clear" w:color="auto" w:fill="auto"/>
            <w:noWrap/>
            <w:vAlign w:val="center"/>
            <w:hideMark/>
          </w:tcPr>
          <w:p>
            <w:pPr>
              <w:jc w:val="center"/>
              <w:rPr>
                <w:rFonts w:ascii="Arial" w:hAnsi="Arial" w:cs="Arial"/>
                <w:b/>
                <w:bCs/>
                <w:color w:val="000000"/>
                <w:sz w:val="20"/>
                <w:szCs w:val="20"/>
                <w:lang w:bidi="he-IL"/>
              </w:rPr>
            </w:pPr>
            <w:r>
              <w:rPr>
                <w:rFonts w:ascii="Arial" w:hAnsi="Arial" w:cs="Arial"/>
                <w:b/>
                <w:bCs/>
                <w:color w:val="000000"/>
                <w:sz w:val="20"/>
                <w:szCs w:val="20"/>
                <w:lang w:val="en-US" w:bidi="he-IL"/>
              </w:rPr>
              <w:t>N (% of 113)</w:t>
            </w:r>
          </w:p>
        </w:tc>
      </w:tr>
      <w:tr>
        <w:trPr>
          <w:trHeight w:val="330"/>
        </w:trPr>
        <w:tc>
          <w:tcPr>
            <w:tcW w:w="1542" w:type="dxa"/>
            <w:tcBorders>
              <w:top w:val="nil"/>
              <w:left w:val="nil"/>
              <w:bottom w:val="nil"/>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Abdomen</w:t>
            </w: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 xml:space="preserve">Unclear Liver Lesion, further work-up recommended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 </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13 (11.5%)</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Complex renal cyst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Bosniak 2F</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10 (8.9%)</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Cystic Pancreatic Lesion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5 (4.4%)</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Solid liver lesions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4 (3.5%)</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 xml:space="preserve">Intra or extrahepatic cholestasis with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DHC &gt;15 mm (after cholecystectomy DHC &gt;20 mm)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Urinary obstruction</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Grade II, III or IV</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77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single" w:sz="8" w:space="0" w:color="BFBFBF"/>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Intraabdominal lymphadenopathy </w:t>
            </w:r>
          </w:p>
        </w:tc>
        <w:tc>
          <w:tcPr>
            <w:tcW w:w="4961" w:type="dxa"/>
            <w:tcBorders>
              <w:top w:val="single" w:sz="8" w:space="0" w:color="BFBFBF"/>
              <w:left w:val="nil"/>
              <w:bottom w:val="single" w:sz="8" w:space="0" w:color="BFBFBF"/>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Short diameter &gt;15 mm and &gt;3 lymphnodes grouped in a circumscribed region</w:t>
            </w:r>
          </w:p>
        </w:tc>
        <w:tc>
          <w:tcPr>
            <w:tcW w:w="1418" w:type="dxa"/>
            <w:tcBorders>
              <w:top w:val="single" w:sz="8" w:space="0" w:color="BFBFBF"/>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val="en-US" w:bidi="he-IL"/>
              </w:rPr>
            </w:pPr>
          </w:p>
        </w:tc>
        <w:tc>
          <w:tcPr>
            <w:tcW w:w="5546" w:type="dxa"/>
            <w:tcBorders>
              <w:top w:val="single" w:sz="8" w:space="0" w:color="BFBFBF"/>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Adrenal lesion </w:t>
            </w:r>
          </w:p>
        </w:tc>
        <w:tc>
          <w:tcPr>
            <w:tcW w:w="4961" w:type="dxa"/>
            <w:tcBorders>
              <w:top w:val="single" w:sz="8" w:space="0" w:color="BFBFBF"/>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single" w:sz="8" w:space="0" w:color="BFBFBF"/>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Chronic inflammatory bowel disease</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Dilatation of pancreatic duct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Diameter &gt;5 mm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 xml:space="preserve">Solid and semisolid renal tumors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Multiple non-cystic, non-hemangioma like liver lesions</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Multiple &gt;3, size &gt;2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5546"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Solid gall bladder lesion </w:t>
            </w:r>
          </w:p>
        </w:tc>
        <w:tc>
          <w:tcPr>
            <w:tcW w:w="4961" w:type="dxa"/>
            <w:tcBorders>
              <w:top w:val="nil"/>
              <w:left w:val="nil"/>
              <w:bottom w:val="single" w:sz="8" w:space="0" w:color="auto"/>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auto"/>
              <w:right w:val="nil"/>
            </w:tcBorders>
            <w:shd w:val="clear" w:color="auto" w:fill="auto"/>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vMerge w:val="restart"/>
            <w:tcBorders>
              <w:top w:val="nil"/>
              <w:left w:val="nil"/>
              <w:bottom w:val="nil"/>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Cardio-vascular</w:t>
            </w: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Myocardial infarction</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12 (10.6%)</w:t>
            </w:r>
          </w:p>
        </w:tc>
      </w:tr>
      <w:tr>
        <w:trPr>
          <w:trHeight w:val="315"/>
        </w:trPr>
        <w:tc>
          <w:tcPr>
            <w:tcW w:w="1542" w:type="dxa"/>
            <w:vMerge/>
            <w:tcBorders>
              <w:top w:val="nil"/>
              <w:left w:val="nil"/>
              <w:bottom w:val="nil"/>
              <w:right w:val="nil"/>
            </w:tcBorders>
            <w:vAlign w:val="center"/>
            <w:hideMark/>
          </w:tcPr>
          <w:p>
            <w:pPr>
              <w:rPr>
                <w:rFonts w:ascii="Arial" w:hAnsi="Arial" w:cs="Arial"/>
                <w:b/>
                <w:bCs/>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Cardiomyopathy</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vMerge/>
            <w:tcBorders>
              <w:top w:val="nil"/>
              <w:left w:val="nil"/>
              <w:bottom w:val="nil"/>
              <w:right w:val="nil"/>
            </w:tcBorders>
            <w:vAlign w:val="center"/>
            <w:hideMark/>
          </w:tcPr>
          <w:p>
            <w:pPr>
              <w:rPr>
                <w:rFonts w:ascii="Arial" w:hAnsi="Arial" w:cs="Arial"/>
                <w:b/>
                <w:bCs/>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Cardiac mass (including cardiac thrombus)</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 </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Severe Arterial Stenosis or Occlusion (of a relevant vessel)</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 </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Severely reduced LV function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EF &lt;30%</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Thoracic aortic aneurysm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Diameter &gt;5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5546"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Vasculitis</w:t>
            </w:r>
          </w:p>
        </w:tc>
        <w:tc>
          <w:tcPr>
            <w:tcW w:w="4961" w:type="dxa"/>
            <w:tcBorders>
              <w:top w:val="nil"/>
              <w:left w:val="nil"/>
              <w:bottom w:val="single" w:sz="8" w:space="0" w:color="auto"/>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1418" w:type="dxa"/>
            <w:tcBorders>
              <w:top w:val="nil"/>
              <w:left w:val="nil"/>
              <w:bottom w:val="single" w:sz="8" w:space="0" w:color="auto"/>
              <w:right w:val="nil"/>
            </w:tcBorders>
            <w:shd w:val="clear" w:color="auto" w:fill="auto"/>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ENT</w:t>
            </w: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Cystic mass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Thyroid mass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&gt;3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lastRenderedPageBreak/>
              <w:t> </w:t>
            </w:r>
          </w:p>
        </w:tc>
        <w:tc>
          <w:tcPr>
            <w:tcW w:w="5546"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Intraoral dental/bone/soft tissue infection</w:t>
            </w:r>
          </w:p>
        </w:tc>
        <w:tc>
          <w:tcPr>
            <w:tcW w:w="4961" w:type="dxa"/>
            <w:tcBorders>
              <w:top w:val="nil"/>
              <w:left w:val="nil"/>
              <w:bottom w:val="single" w:sz="8" w:space="0" w:color="auto"/>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 </w:t>
            </w:r>
          </w:p>
        </w:tc>
        <w:tc>
          <w:tcPr>
            <w:tcW w:w="1418" w:type="dxa"/>
            <w:tcBorders>
              <w:top w:val="nil"/>
              <w:left w:val="nil"/>
              <w:bottom w:val="single" w:sz="8" w:space="0" w:color="auto"/>
              <w:right w:val="nil"/>
            </w:tcBorders>
            <w:shd w:val="clear" w:color="auto" w:fill="auto"/>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single" w:sz="8" w:space="0" w:color="auto"/>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Genital system</w:t>
            </w:r>
          </w:p>
        </w:tc>
        <w:tc>
          <w:tcPr>
            <w:tcW w:w="5546"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Cystic ovarian tumor </w:t>
            </w:r>
          </w:p>
        </w:tc>
        <w:tc>
          <w:tcPr>
            <w:tcW w:w="4961" w:type="dxa"/>
            <w:tcBorders>
              <w:top w:val="nil"/>
              <w:left w:val="nil"/>
              <w:bottom w:val="single" w:sz="8" w:space="0" w:color="auto"/>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auto"/>
              <w:right w:val="nil"/>
            </w:tcBorders>
            <w:shd w:val="clear" w:color="auto" w:fill="auto"/>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MSK</w:t>
            </w: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 xml:space="preserve">Bone tumors and tumor like bone lesions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417"/>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single" w:sz="8" w:space="0" w:color="BFBFBF"/>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bidi="he-IL"/>
              </w:rPr>
              <w:t xml:space="preserve">Soft tissue tumor </w:t>
            </w:r>
          </w:p>
        </w:tc>
        <w:tc>
          <w:tcPr>
            <w:tcW w:w="4961" w:type="dxa"/>
            <w:tcBorders>
              <w:top w:val="single" w:sz="8" w:space="0" w:color="BFBFBF"/>
              <w:left w:val="nil"/>
              <w:bottom w:val="single" w:sz="8" w:space="0" w:color="BFBFBF"/>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If size &gt;5 cm or infiltrative growth pattern</w:t>
            </w:r>
          </w:p>
        </w:tc>
        <w:tc>
          <w:tcPr>
            <w:tcW w:w="1418" w:type="dxa"/>
            <w:tcBorders>
              <w:top w:val="single" w:sz="8" w:space="0" w:color="BFBFBF"/>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single" w:sz="8" w:space="0" w:color="BFBFBF"/>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bidi="he-IL"/>
              </w:rPr>
              <w:t>Compression of myelon</w:t>
            </w:r>
          </w:p>
        </w:tc>
        <w:tc>
          <w:tcPr>
            <w:tcW w:w="4961" w:type="dxa"/>
            <w:tcBorders>
              <w:top w:val="single" w:sz="8" w:space="0" w:color="BFBFBF"/>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bidi="he-IL"/>
              </w:rPr>
              <w:t> </w:t>
            </w:r>
          </w:p>
        </w:tc>
        <w:tc>
          <w:tcPr>
            <w:tcW w:w="1418" w:type="dxa"/>
            <w:tcBorders>
              <w:top w:val="single" w:sz="8" w:space="0" w:color="BFBFBF"/>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Intraspinal tumor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&gt;1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5546"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Suspecion of rheumatic disease</w:t>
            </w:r>
          </w:p>
        </w:tc>
        <w:tc>
          <w:tcPr>
            <w:tcW w:w="4961" w:type="dxa"/>
            <w:tcBorders>
              <w:top w:val="nil"/>
              <w:left w:val="nil"/>
              <w:bottom w:val="single" w:sz="8" w:space="0" w:color="auto"/>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1418" w:type="dxa"/>
            <w:tcBorders>
              <w:top w:val="nil"/>
              <w:left w:val="nil"/>
              <w:bottom w:val="single" w:sz="8" w:space="0" w:color="auto"/>
              <w:right w:val="nil"/>
            </w:tcBorders>
            <w:shd w:val="clear" w:color="auto" w:fill="auto"/>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Neuro</w:t>
            </w: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Solid cerebral mass supratentorial</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5 (4.4%)</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Vascular malformations excluding DVA</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4 (3.5%)</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Aneurysm of intracranial arteries</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Diameter &gt;5mm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Territorial brain infarction</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Solid cerebral mass infratentorial</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&gt;1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Cystic cerebral mass infratentorial</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&gt;1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w:t>
            </w:r>
          </w:p>
        </w:tc>
        <w:tc>
          <w:tcPr>
            <w:tcW w:w="5546" w:type="dxa"/>
            <w:tcBorders>
              <w:top w:val="nil"/>
              <w:left w:val="nil"/>
              <w:bottom w:val="single" w:sz="8"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Cystic cerebral mass supratentorial</w:t>
            </w:r>
          </w:p>
        </w:tc>
        <w:tc>
          <w:tcPr>
            <w:tcW w:w="4961" w:type="dxa"/>
            <w:tcBorders>
              <w:top w:val="nil"/>
              <w:left w:val="nil"/>
              <w:bottom w:val="single" w:sz="8" w:space="0" w:color="auto"/>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auto"/>
              <w:right w:val="nil"/>
            </w:tcBorders>
            <w:shd w:val="clear" w:color="auto" w:fill="auto"/>
            <w:vAlign w:val="center"/>
            <w:hideMark/>
          </w:tcPr>
          <w:p>
            <w:pPr>
              <w:jc w:val="center"/>
              <w:rPr>
                <w:rFonts w:ascii="Arial" w:hAnsi="Arial" w:cs="Arial"/>
                <w:color w:val="000000"/>
                <w:sz w:val="20"/>
                <w:szCs w:val="20"/>
                <w:lang w:bidi="he-IL"/>
              </w:rPr>
            </w:pPr>
            <w:r>
              <w:rPr>
                <w:rFonts w:ascii="Calibri" w:hAnsi="Calibri" w:cs="Calibri"/>
                <w:color w:val="000000"/>
                <w:sz w:val="20"/>
                <w:szCs w:val="20"/>
                <w:lang w:val="en-US" w:bidi="he-IL"/>
              </w:rPr>
              <w:t>≤</w:t>
            </w:r>
            <w:r>
              <w:rPr>
                <w:rFonts w:ascii="Arial" w:hAnsi="Arial" w:cs="Arial"/>
                <w:color w:val="000000"/>
                <w:sz w:val="20"/>
                <w:szCs w:val="20"/>
                <w:lang w:val="en-US" w:bidi="he-IL"/>
              </w:rPr>
              <w:t>3</w:t>
            </w:r>
          </w:p>
        </w:tc>
      </w:tr>
      <w:tr>
        <w:trPr>
          <w:trHeight w:val="315"/>
        </w:trPr>
        <w:tc>
          <w:tcPr>
            <w:tcW w:w="1542" w:type="dxa"/>
            <w:tcBorders>
              <w:top w:val="nil"/>
              <w:left w:val="nil"/>
              <w:bottom w:val="nil"/>
              <w:right w:val="nil"/>
            </w:tcBorders>
            <w:shd w:val="clear" w:color="auto" w:fill="auto"/>
            <w:noWrap/>
            <w:vAlign w:val="center"/>
            <w:hideMark/>
          </w:tcPr>
          <w:p>
            <w:pPr>
              <w:rPr>
                <w:rFonts w:ascii="Arial" w:hAnsi="Arial" w:cs="Arial"/>
                <w:b/>
                <w:bCs/>
                <w:color w:val="000000"/>
                <w:sz w:val="20"/>
                <w:szCs w:val="20"/>
                <w:lang w:bidi="he-IL"/>
              </w:rPr>
            </w:pPr>
            <w:r>
              <w:rPr>
                <w:rFonts w:ascii="Arial" w:hAnsi="Arial" w:cs="Arial"/>
                <w:b/>
                <w:bCs/>
                <w:color w:val="000000"/>
                <w:sz w:val="20"/>
                <w:szCs w:val="20"/>
                <w:lang w:val="en-US" w:bidi="he-IL"/>
              </w:rPr>
              <w:t>Thorax</w:t>
            </w: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Breast lesion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6 (5.3%)</w:t>
            </w:r>
          </w:p>
        </w:tc>
      </w:tr>
      <w:tr>
        <w:trPr>
          <w:trHeight w:val="315"/>
        </w:trPr>
        <w:tc>
          <w:tcPr>
            <w:tcW w:w="1542" w:type="dxa"/>
            <w:tcBorders>
              <w:top w:val="nil"/>
              <w:left w:val="nil"/>
              <w:bottom w:val="nil"/>
              <w:right w:val="nil"/>
            </w:tcBorders>
            <w:shd w:val="clear" w:color="auto" w:fill="auto"/>
            <w:noWrap/>
            <w:hideMark/>
          </w:tcPr>
          <w:p>
            <w:pPr>
              <w:rPr>
                <w:rFonts w:ascii="Arial" w:hAnsi="Arial" w:cs="Arial"/>
                <w:color w:val="000000"/>
                <w:sz w:val="20"/>
                <w:szCs w:val="20"/>
                <w:lang w:bidi="he-IL"/>
              </w:rPr>
            </w:pPr>
          </w:p>
        </w:tc>
        <w:tc>
          <w:tcPr>
            <w:tcW w:w="5546" w:type="dxa"/>
            <w:tcBorders>
              <w:top w:val="nil"/>
              <w:left w:val="nil"/>
              <w:bottom w:val="single" w:sz="8" w:space="0" w:color="BFBFBF"/>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Pulmonary mass </w:t>
            </w:r>
          </w:p>
        </w:tc>
        <w:tc>
          <w:tcPr>
            <w:tcW w:w="4961" w:type="dxa"/>
            <w:tcBorders>
              <w:top w:val="nil"/>
              <w:left w:val="nil"/>
              <w:bottom w:val="single" w:sz="8" w:space="0" w:color="BFBFBF"/>
              <w:right w:val="nil"/>
            </w:tcBorders>
            <w:shd w:val="clear" w:color="auto" w:fill="auto"/>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Size &gt;2 cm</w:t>
            </w:r>
          </w:p>
        </w:tc>
        <w:tc>
          <w:tcPr>
            <w:tcW w:w="1418" w:type="dxa"/>
            <w:tcBorders>
              <w:top w:val="nil"/>
              <w:left w:val="nil"/>
              <w:bottom w:val="single" w:sz="8" w:space="0" w:color="BFBFBF"/>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6 (5.3%)</w:t>
            </w:r>
          </w:p>
        </w:tc>
      </w:tr>
      <w:tr>
        <w:trPr>
          <w:trHeight w:val="366"/>
        </w:trPr>
        <w:tc>
          <w:tcPr>
            <w:tcW w:w="1542" w:type="dxa"/>
            <w:tcBorders>
              <w:top w:val="nil"/>
              <w:left w:val="nil"/>
              <w:bottom w:val="single" w:sz="12" w:space="0" w:color="000000"/>
              <w:right w:val="nil"/>
            </w:tcBorders>
            <w:shd w:val="clear" w:color="auto" w:fill="auto"/>
            <w:noWrap/>
            <w:vAlign w:val="center"/>
            <w:hideMark/>
          </w:tcPr>
          <w:p>
            <w:pPr>
              <w:rPr>
                <w:rFonts w:ascii="Arial" w:hAnsi="Arial" w:cs="Arial"/>
                <w:color w:val="000000"/>
                <w:sz w:val="20"/>
                <w:szCs w:val="20"/>
                <w:lang w:bidi="he-IL"/>
              </w:rPr>
            </w:pPr>
          </w:p>
        </w:tc>
        <w:tc>
          <w:tcPr>
            <w:tcW w:w="5546" w:type="dxa"/>
            <w:tcBorders>
              <w:top w:val="nil"/>
              <w:left w:val="nil"/>
              <w:bottom w:val="single" w:sz="12" w:space="0" w:color="auto"/>
              <w:right w:val="nil"/>
            </w:tcBorders>
            <w:shd w:val="clear" w:color="auto" w:fill="auto"/>
            <w:noWrap/>
            <w:vAlign w:val="center"/>
            <w:hideMark/>
          </w:tcPr>
          <w:p>
            <w:pPr>
              <w:rPr>
                <w:rFonts w:ascii="Arial" w:hAnsi="Arial" w:cs="Arial"/>
                <w:color w:val="000000"/>
                <w:sz w:val="20"/>
                <w:szCs w:val="20"/>
                <w:lang w:bidi="he-IL"/>
              </w:rPr>
            </w:pPr>
            <w:r>
              <w:rPr>
                <w:rFonts w:ascii="Arial" w:hAnsi="Arial" w:cs="Arial"/>
                <w:color w:val="000000"/>
                <w:sz w:val="20"/>
                <w:szCs w:val="20"/>
                <w:lang w:val="en-US" w:bidi="he-IL"/>
              </w:rPr>
              <w:t xml:space="preserve">Mediastinal lymphadenopathy </w:t>
            </w:r>
          </w:p>
        </w:tc>
        <w:tc>
          <w:tcPr>
            <w:tcW w:w="4961" w:type="dxa"/>
            <w:tcBorders>
              <w:top w:val="nil"/>
              <w:left w:val="nil"/>
              <w:bottom w:val="single" w:sz="12" w:space="0" w:color="auto"/>
              <w:right w:val="nil"/>
            </w:tcBorders>
            <w:shd w:val="clear" w:color="auto" w:fill="auto"/>
            <w:vAlign w:val="center"/>
            <w:hideMark/>
          </w:tcPr>
          <w:p>
            <w:pPr>
              <w:rPr>
                <w:rFonts w:ascii="Arial" w:hAnsi="Arial" w:cs="Arial"/>
                <w:color w:val="000000"/>
                <w:sz w:val="20"/>
                <w:szCs w:val="20"/>
                <w:lang w:val="en-US" w:bidi="he-IL"/>
              </w:rPr>
            </w:pPr>
            <w:r>
              <w:rPr>
                <w:rFonts w:ascii="Arial" w:hAnsi="Arial" w:cs="Arial"/>
                <w:color w:val="000000"/>
                <w:sz w:val="20"/>
                <w:szCs w:val="20"/>
                <w:lang w:val="en-US" w:bidi="he-IL"/>
              </w:rPr>
              <w:t>Short diameter &gt;15 mm and &gt;3 lymphnodes</w:t>
            </w:r>
          </w:p>
        </w:tc>
        <w:tc>
          <w:tcPr>
            <w:tcW w:w="1418" w:type="dxa"/>
            <w:tcBorders>
              <w:top w:val="nil"/>
              <w:left w:val="nil"/>
              <w:bottom w:val="single" w:sz="12" w:space="0" w:color="000000"/>
              <w:right w:val="nil"/>
            </w:tcBorders>
            <w:shd w:val="clear" w:color="auto" w:fill="auto"/>
            <w:noWrap/>
            <w:vAlign w:val="center"/>
            <w:hideMark/>
          </w:tcPr>
          <w:p>
            <w:pPr>
              <w:jc w:val="center"/>
              <w:rPr>
                <w:rFonts w:ascii="Arial" w:hAnsi="Arial" w:cs="Arial"/>
                <w:color w:val="000000"/>
                <w:sz w:val="20"/>
                <w:szCs w:val="20"/>
                <w:lang w:bidi="he-IL"/>
              </w:rPr>
            </w:pPr>
            <w:r>
              <w:rPr>
                <w:rFonts w:ascii="Arial" w:hAnsi="Arial" w:cs="Arial"/>
                <w:color w:val="000000"/>
                <w:sz w:val="20"/>
                <w:szCs w:val="20"/>
                <w:lang w:val="en-US" w:bidi="he-IL"/>
              </w:rPr>
              <w:t>≤3</w:t>
            </w:r>
          </w:p>
        </w:tc>
      </w:tr>
    </w:tbl>
    <w:p>
      <w:pPr>
        <w:rPr>
          <w:rFonts w:ascii="Arial" w:hAnsi="Arial" w:cs="Arial"/>
          <w:b/>
          <w:sz w:val="22"/>
          <w:szCs w:val="22"/>
          <w:lang w:val="en-US"/>
        </w:rPr>
      </w:pPr>
    </w:p>
    <w:p>
      <w:pPr>
        <w:rPr>
          <w:rFonts w:ascii="Arial" w:hAnsi="Arial" w:cs="Arial"/>
          <w:lang w:val="en-US"/>
        </w:rPr>
        <w:sectPr>
          <w:pgSz w:w="16838" w:h="11906" w:orient="landscape"/>
          <w:pgMar w:top="1417" w:right="1687" w:bottom="1417" w:left="1134" w:header="708" w:footer="708" w:gutter="0"/>
          <w:cols w:space="708"/>
          <w:docGrid w:linePitch="360"/>
        </w:sectPr>
      </w:pPr>
      <w:r>
        <w:rPr>
          <w:rFonts w:ascii="Arial" w:hAnsi="Arial" w:cs="Arial"/>
          <w:b/>
          <w:lang w:val="en-US"/>
        </w:rPr>
        <w:t xml:space="preserve">Appendix E1: </w:t>
      </w:r>
      <w:r>
        <w:rPr>
          <w:rFonts w:ascii="Arial" w:hAnsi="Arial" w:cs="Arial"/>
          <w:lang w:val="en-US"/>
        </w:rPr>
        <w:t xml:space="preserve">Reported Incidental Findings by Categories and sorted by Body Location. Numbers of IF reported for 3 individuals or less are aggregated (for reasons of data and privacy protection as required by the local IRB). ENT denotes  ear nose throat; MSK, musculoskeletal.  </w:t>
      </w:r>
    </w:p>
    <w:p>
      <w:pPr>
        <w:rPr>
          <w:rFonts w:ascii="Arial" w:hAnsi="Arial" w:cs="Arial"/>
          <w:b/>
          <w:sz w:val="22"/>
          <w:szCs w:val="22"/>
          <w:lang w:val="en-US"/>
        </w:rPr>
      </w:pPr>
    </w:p>
    <w:p>
      <w:pPr>
        <w:rPr>
          <w:rFonts w:ascii="Arial" w:hAnsi="Arial" w:cs="Arial"/>
          <w:b/>
          <w:sz w:val="22"/>
          <w:szCs w:val="22"/>
          <w:lang w:val="en-US"/>
        </w:rPr>
      </w:pPr>
    </w:p>
    <w:tbl>
      <w:tblPr>
        <w:tblW w:w="9309" w:type="dxa"/>
        <w:tblInd w:w="55"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3440"/>
        <w:gridCol w:w="1608"/>
        <w:gridCol w:w="1701"/>
        <w:gridCol w:w="1560"/>
        <w:gridCol w:w="1000"/>
      </w:tblGrid>
      <w:tr>
        <w:trPr>
          <w:trHeight w:val="300"/>
        </w:trPr>
        <w:tc>
          <w:tcPr>
            <w:tcW w:w="3440" w:type="dxa"/>
            <w:tcBorders>
              <w:top w:val="single" w:sz="12" w:space="0" w:color="auto"/>
              <w:bottom w:val="nil"/>
            </w:tcBorders>
            <w:noWrap/>
            <w:vAlign w:val="bottom"/>
            <w:hideMark/>
          </w:tcPr>
          <w:p>
            <w:pPr>
              <w:rPr>
                <w:rFonts w:ascii="Arial" w:hAnsi="Arial" w:cs="Arial"/>
                <w:b/>
                <w:sz w:val="22"/>
                <w:szCs w:val="22"/>
                <w:lang w:val="en-US"/>
              </w:rPr>
            </w:pPr>
          </w:p>
        </w:tc>
        <w:tc>
          <w:tcPr>
            <w:tcW w:w="1608" w:type="dxa"/>
            <w:tcBorders>
              <w:top w:val="single" w:sz="12" w:space="0" w:color="auto"/>
              <w:bottom w:val="nil"/>
            </w:tcBorders>
            <w:noWrap/>
            <w:vAlign w:val="center"/>
            <w:hideMark/>
          </w:tcPr>
          <w:p>
            <w:pPr>
              <w:rPr>
                <w:rFonts w:ascii="Arial" w:hAnsi="Arial" w:cs="Arial"/>
                <w:sz w:val="22"/>
                <w:szCs w:val="22"/>
                <w:lang w:eastAsia="en-US"/>
              </w:rPr>
            </w:pPr>
            <w:r>
              <w:rPr>
                <w:rFonts w:ascii="Arial" w:hAnsi="Arial" w:cs="Arial"/>
                <w:sz w:val="22"/>
                <w:szCs w:val="22"/>
              </w:rPr>
              <w:t>All</w:t>
            </w:r>
          </w:p>
        </w:tc>
        <w:tc>
          <w:tcPr>
            <w:tcW w:w="1701" w:type="dxa"/>
            <w:tcBorders>
              <w:top w:val="single" w:sz="12" w:space="0" w:color="auto"/>
              <w:bottom w:val="nil"/>
            </w:tcBorders>
            <w:noWrap/>
            <w:vAlign w:val="center"/>
            <w:hideMark/>
          </w:tcPr>
          <w:p>
            <w:pPr>
              <w:rPr>
                <w:rFonts w:ascii="Arial" w:hAnsi="Arial" w:cs="Arial"/>
                <w:sz w:val="22"/>
                <w:szCs w:val="22"/>
              </w:rPr>
            </w:pPr>
            <w:r>
              <w:rPr>
                <w:rFonts w:ascii="Arial" w:hAnsi="Arial" w:cs="Arial"/>
                <w:sz w:val="22"/>
                <w:szCs w:val="22"/>
              </w:rPr>
              <w:t>Excluded</w:t>
            </w:r>
          </w:p>
        </w:tc>
        <w:tc>
          <w:tcPr>
            <w:tcW w:w="1560" w:type="dxa"/>
            <w:tcBorders>
              <w:top w:val="single" w:sz="12" w:space="0" w:color="auto"/>
              <w:bottom w:val="nil"/>
            </w:tcBorders>
            <w:noWrap/>
            <w:vAlign w:val="center"/>
            <w:hideMark/>
          </w:tcPr>
          <w:p>
            <w:pPr>
              <w:rPr>
                <w:rFonts w:ascii="Arial" w:hAnsi="Arial" w:cs="Arial"/>
                <w:sz w:val="22"/>
                <w:szCs w:val="22"/>
              </w:rPr>
            </w:pPr>
            <w:r>
              <w:rPr>
                <w:rFonts w:ascii="Arial" w:hAnsi="Arial" w:cs="Arial"/>
                <w:sz w:val="22"/>
                <w:szCs w:val="22"/>
              </w:rPr>
              <w:t>Included</w:t>
            </w:r>
          </w:p>
        </w:tc>
        <w:tc>
          <w:tcPr>
            <w:tcW w:w="1000" w:type="dxa"/>
            <w:tcBorders>
              <w:top w:val="single" w:sz="12" w:space="0" w:color="auto"/>
              <w:bottom w:val="nil"/>
            </w:tcBorders>
            <w:noWrap/>
            <w:vAlign w:val="center"/>
            <w:hideMark/>
          </w:tcPr>
          <w:p>
            <w:pPr>
              <w:jc w:val="center"/>
              <w:rPr>
                <w:rFonts w:ascii="Arial" w:hAnsi="Arial" w:cs="Arial"/>
                <w:sz w:val="22"/>
                <w:szCs w:val="22"/>
              </w:rPr>
            </w:pPr>
            <w:r>
              <w:rPr>
                <w:rFonts w:ascii="Arial" w:hAnsi="Arial" w:cs="Arial"/>
                <w:sz w:val="22"/>
                <w:szCs w:val="22"/>
              </w:rPr>
              <w:t>p-value</w:t>
            </w:r>
          </w:p>
        </w:tc>
      </w:tr>
      <w:tr>
        <w:trPr>
          <w:trHeight w:val="315"/>
        </w:trPr>
        <w:tc>
          <w:tcPr>
            <w:tcW w:w="3440" w:type="dxa"/>
            <w:tcBorders>
              <w:top w:val="nil"/>
              <w:bottom w:val="single" w:sz="8" w:space="0" w:color="auto"/>
            </w:tcBorders>
            <w:noWrap/>
            <w:vAlign w:val="bottom"/>
            <w:hideMark/>
          </w:tcPr>
          <w:p>
            <w:pPr>
              <w:rPr>
                <w:rFonts w:ascii="Arial" w:hAnsi="Arial" w:cs="Arial"/>
                <w:sz w:val="22"/>
                <w:szCs w:val="22"/>
              </w:rPr>
            </w:pPr>
          </w:p>
        </w:tc>
        <w:tc>
          <w:tcPr>
            <w:tcW w:w="1608" w:type="dxa"/>
            <w:tcBorders>
              <w:top w:val="nil"/>
              <w:bottom w:val="single" w:sz="8" w:space="0" w:color="auto"/>
            </w:tcBorders>
            <w:noWrap/>
            <w:vAlign w:val="center"/>
            <w:hideMark/>
          </w:tcPr>
          <w:p>
            <w:pPr>
              <w:rPr>
                <w:rFonts w:ascii="Arial" w:hAnsi="Arial" w:cs="Arial"/>
                <w:sz w:val="22"/>
                <w:szCs w:val="22"/>
                <w:lang w:eastAsia="en-US"/>
              </w:rPr>
            </w:pPr>
            <w:r>
              <w:rPr>
                <w:rFonts w:ascii="Arial" w:hAnsi="Arial" w:cs="Arial"/>
                <w:sz w:val="22"/>
                <w:szCs w:val="22"/>
              </w:rPr>
              <w:t>N = 400</w:t>
            </w:r>
          </w:p>
        </w:tc>
        <w:tc>
          <w:tcPr>
            <w:tcW w:w="1701" w:type="dxa"/>
            <w:tcBorders>
              <w:top w:val="nil"/>
              <w:bottom w:val="single" w:sz="8" w:space="0" w:color="auto"/>
            </w:tcBorders>
            <w:noWrap/>
            <w:vAlign w:val="center"/>
            <w:hideMark/>
          </w:tcPr>
          <w:p>
            <w:pPr>
              <w:rPr>
                <w:rFonts w:ascii="Arial" w:hAnsi="Arial" w:cs="Arial"/>
                <w:sz w:val="22"/>
                <w:szCs w:val="22"/>
              </w:rPr>
            </w:pPr>
            <w:r>
              <w:rPr>
                <w:rFonts w:ascii="Arial" w:hAnsi="Arial" w:cs="Arial"/>
                <w:sz w:val="22"/>
                <w:szCs w:val="22"/>
              </w:rPr>
              <w:t>N = 157</w:t>
            </w:r>
          </w:p>
        </w:tc>
        <w:tc>
          <w:tcPr>
            <w:tcW w:w="1560" w:type="dxa"/>
            <w:tcBorders>
              <w:top w:val="nil"/>
              <w:bottom w:val="single" w:sz="8" w:space="0" w:color="auto"/>
            </w:tcBorders>
            <w:noWrap/>
            <w:vAlign w:val="center"/>
            <w:hideMark/>
          </w:tcPr>
          <w:p>
            <w:pPr>
              <w:rPr>
                <w:rFonts w:ascii="Arial" w:hAnsi="Arial" w:cs="Arial"/>
                <w:sz w:val="22"/>
                <w:szCs w:val="22"/>
              </w:rPr>
            </w:pPr>
            <w:r>
              <w:rPr>
                <w:rFonts w:ascii="Arial" w:hAnsi="Arial" w:cs="Arial"/>
                <w:sz w:val="22"/>
                <w:szCs w:val="22"/>
              </w:rPr>
              <w:t>N = 243</w:t>
            </w:r>
          </w:p>
        </w:tc>
        <w:tc>
          <w:tcPr>
            <w:tcW w:w="1000" w:type="dxa"/>
            <w:tcBorders>
              <w:top w:val="nil"/>
              <w:bottom w:val="single" w:sz="8" w:space="0" w:color="auto"/>
            </w:tcBorders>
            <w:noWrap/>
            <w:vAlign w:val="center"/>
            <w:hideMark/>
          </w:tcPr>
          <w:p>
            <w:pPr>
              <w:rPr>
                <w:rFonts w:ascii="Arial" w:hAnsi="Arial" w:cs="Arial"/>
                <w:sz w:val="22"/>
                <w:szCs w:val="22"/>
              </w:rPr>
            </w:pPr>
          </w:p>
        </w:tc>
      </w:tr>
      <w:tr>
        <w:trPr>
          <w:trHeight w:val="300"/>
        </w:trPr>
        <w:tc>
          <w:tcPr>
            <w:tcW w:w="3440" w:type="dxa"/>
            <w:tcBorders>
              <w:top w:val="single" w:sz="8" w:space="0" w:color="auto"/>
            </w:tcBorders>
            <w:noWrap/>
            <w:vAlign w:val="center"/>
            <w:hideMark/>
          </w:tcPr>
          <w:p>
            <w:pPr>
              <w:rPr>
                <w:rFonts w:ascii="Arial" w:hAnsi="Arial" w:cs="Arial"/>
                <w:sz w:val="22"/>
                <w:szCs w:val="22"/>
                <w:lang w:eastAsia="en-US"/>
              </w:rPr>
            </w:pPr>
            <w:r>
              <w:rPr>
                <w:rFonts w:ascii="Arial" w:hAnsi="Arial" w:cs="Arial"/>
                <w:sz w:val="22"/>
                <w:szCs w:val="22"/>
              </w:rPr>
              <w:t>Age (years)</w:t>
            </w:r>
          </w:p>
        </w:tc>
        <w:tc>
          <w:tcPr>
            <w:tcW w:w="1608" w:type="dxa"/>
            <w:tcBorders>
              <w:top w:val="single" w:sz="8" w:space="0" w:color="auto"/>
            </w:tcBorders>
            <w:noWrap/>
            <w:vAlign w:val="center"/>
            <w:hideMark/>
          </w:tcPr>
          <w:p>
            <w:pPr>
              <w:rPr>
                <w:rFonts w:ascii="Arial" w:hAnsi="Arial" w:cs="Arial"/>
                <w:sz w:val="22"/>
                <w:szCs w:val="22"/>
              </w:rPr>
            </w:pPr>
            <w:r>
              <w:rPr>
                <w:rFonts w:ascii="Arial" w:hAnsi="Arial" w:cs="Arial"/>
                <w:sz w:val="22"/>
                <w:szCs w:val="22"/>
              </w:rPr>
              <w:t>56.3 ± 9.2</w:t>
            </w:r>
          </w:p>
        </w:tc>
        <w:tc>
          <w:tcPr>
            <w:tcW w:w="1701" w:type="dxa"/>
            <w:tcBorders>
              <w:top w:val="single" w:sz="8" w:space="0" w:color="auto"/>
            </w:tcBorders>
            <w:noWrap/>
            <w:vAlign w:val="center"/>
            <w:hideMark/>
          </w:tcPr>
          <w:p>
            <w:pPr>
              <w:rPr>
                <w:rFonts w:ascii="Arial" w:hAnsi="Arial" w:cs="Arial"/>
                <w:sz w:val="22"/>
                <w:szCs w:val="22"/>
              </w:rPr>
            </w:pPr>
            <w:r>
              <w:rPr>
                <w:rFonts w:ascii="Arial" w:hAnsi="Arial" w:cs="Arial"/>
                <w:sz w:val="22"/>
                <w:szCs w:val="22"/>
              </w:rPr>
              <w:t>57.4 ± 9.4</w:t>
            </w:r>
          </w:p>
        </w:tc>
        <w:tc>
          <w:tcPr>
            <w:tcW w:w="1560" w:type="dxa"/>
            <w:tcBorders>
              <w:top w:val="single" w:sz="8" w:space="0" w:color="auto"/>
            </w:tcBorders>
            <w:noWrap/>
            <w:vAlign w:val="center"/>
            <w:hideMark/>
          </w:tcPr>
          <w:p>
            <w:pPr>
              <w:rPr>
                <w:rFonts w:ascii="Arial" w:hAnsi="Arial" w:cs="Arial"/>
                <w:sz w:val="22"/>
                <w:szCs w:val="22"/>
              </w:rPr>
            </w:pPr>
            <w:r>
              <w:rPr>
                <w:rFonts w:ascii="Arial" w:hAnsi="Arial" w:cs="Arial"/>
                <w:sz w:val="22"/>
                <w:szCs w:val="22"/>
              </w:rPr>
              <w:t>55.6 ± 9.0</w:t>
            </w:r>
          </w:p>
        </w:tc>
        <w:tc>
          <w:tcPr>
            <w:tcW w:w="1000" w:type="dxa"/>
            <w:tcBorders>
              <w:top w:val="single" w:sz="8" w:space="0" w:color="auto"/>
            </w:tcBorders>
            <w:noWrap/>
            <w:vAlign w:val="center"/>
            <w:hideMark/>
          </w:tcPr>
          <w:p>
            <w:pPr>
              <w:jc w:val="center"/>
              <w:rPr>
                <w:rFonts w:ascii="Arial" w:hAnsi="Arial" w:cs="Arial"/>
                <w:sz w:val="22"/>
                <w:szCs w:val="22"/>
              </w:rPr>
            </w:pPr>
            <w:r>
              <w:rPr>
                <w:rFonts w:ascii="Arial" w:hAnsi="Arial" w:cs="Arial"/>
                <w:sz w:val="22"/>
                <w:szCs w:val="22"/>
              </w:rPr>
              <w:t>0.06</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Sex (men)</w:t>
            </w:r>
          </w:p>
        </w:tc>
        <w:tc>
          <w:tcPr>
            <w:tcW w:w="1608" w:type="dxa"/>
            <w:noWrap/>
            <w:vAlign w:val="center"/>
            <w:hideMark/>
          </w:tcPr>
          <w:p>
            <w:pPr>
              <w:rPr>
                <w:rFonts w:ascii="Arial" w:hAnsi="Arial" w:cs="Arial"/>
                <w:sz w:val="22"/>
                <w:szCs w:val="22"/>
              </w:rPr>
            </w:pPr>
            <w:r>
              <w:rPr>
                <w:rFonts w:ascii="Arial" w:hAnsi="Arial" w:cs="Arial"/>
                <w:sz w:val="22"/>
                <w:szCs w:val="22"/>
              </w:rPr>
              <w:t>231 (57.8%)</w:t>
            </w:r>
          </w:p>
        </w:tc>
        <w:tc>
          <w:tcPr>
            <w:tcW w:w="1701" w:type="dxa"/>
            <w:noWrap/>
            <w:vAlign w:val="center"/>
            <w:hideMark/>
          </w:tcPr>
          <w:p>
            <w:pPr>
              <w:rPr>
                <w:rFonts w:ascii="Arial" w:hAnsi="Arial" w:cs="Arial"/>
                <w:sz w:val="22"/>
                <w:szCs w:val="22"/>
              </w:rPr>
            </w:pPr>
            <w:r>
              <w:rPr>
                <w:rFonts w:ascii="Arial" w:hAnsi="Arial" w:cs="Arial"/>
                <w:sz w:val="22"/>
                <w:szCs w:val="22"/>
              </w:rPr>
              <w:t>93 (59.2%)</w:t>
            </w:r>
          </w:p>
        </w:tc>
        <w:tc>
          <w:tcPr>
            <w:tcW w:w="1560" w:type="dxa"/>
            <w:noWrap/>
            <w:vAlign w:val="center"/>
            <w:hideMark/>
          </w:tcPr>
          <w:p>
            <w:pPr>
              <w:rPr>
                <w:rFonts w:ascii="Arial" w:hAnsi="Arial" w:cs="Arial"/>
                <w:sz w:val="22"/>
                <w:szCs w:val="22"/>
              </w:rPr>
            </w:pPr>
            <w:r>
              <w:rPr>
                <w:rFonts w:ascii="Arial" w:hAnsi="Arial" w:cs="Arial"/>
                <w:sz w:val="22"/>
                <w:szCs w:val="22"/>
              </w:rPr>
              <w:t>138 (56.8%)</w:t>
            </w:r>
          </w:p>
        </w:tc>
        <w:tc>
          <w:tcPr>
            <w:tcW w:w="1000" w:type="dxa"/>
            <w:noWrap/>
            <w:vAlign w:val="center"/>
            <w:hideMark/>
          </w:tcPr>
          <w:p>
            <w:pPr>
              <w:jc w:val="center"/>
              <w:rPr>
                <w:rFonts w:ascii="Arial" w:hAnsi="Arial" w:cs="Arial"/>
                <w:sz w:val="22"/>
                <w:szCs w:val="22"/>
              </w:rPr>
            </w:pPr>
            <w:r>
              <w:rPr>
                <w:rFonts w:ascii="Arial" w:hAnsi="Arial" w:cs="Arial"/>
                <w:sz w:val="22"/>
                <w:szCs w:val="22"/>
              </w:rPr>
              <w:t>0.70</w:t>
            </w:r>
          </w:p>
        </w:tc>
      </w:tr>
      <w:tr>
        <w:trPr>
          <w:trHeight w:val="360"/>
        </w:trPr>
        <w:tc>
          <w:tcPr>
            <w:tcW w:w="3440" w:type="dxa"/>
            <w:noWrap/>
            <w:vAlign w:val="center"/>
            <w:hideMark/>
          </w:tcPr>
          <w:p>
            <w:pPr>
              <w:rPr>
                <w:rFonts w:ascii="Arial" w:hAnsi="Arial" w:cs="Arial"/>
                <w:sz w:val="22"/>
                <w:szCs w:val="22"/>
              </w:rPr>
            </w:pPr>
            <w:r>
              <w:rPr>
                <w:rFonts w:ascii="Arial" w:hAnsi="Arial" w:cs="Arial"/>
                <w:sz w:val="22"/>
                <w:szCs w:val="22"/>
              </w:rPr>
              <w:t>BMI (kg/m</w:t>
            </w:r>
            <w:r>
              <w:rPr>
                <w:rFonts w:ascii="Arial" w:hAnsi="Arial" w:cs="Arial"/>
                <w:sz w:val="22"/>
                <w:szCs w:val="22"/>
                <w:vertAlign w:val="superscript"/>
              </w:rPr>
              <w:t>2</w:t>
            </w:r>
            <w:r>
              <w:rPr>
                <w:rFonts w:ascii="Arial" w:hAnsi="Arial" w:cs="Arial"/>
                <w:sz w:val="22"/>
                <w:szCs w:val="22"/>
              </w:rPr>
              <w:t>)</w:t>
            </w:r>
          </w:p>
        </w:tc>
        <w:tc>
          <w:tcPr>
            <w:tcW w:w="1608" w:type="dxa"/>
            <w:noWrap/>
            <w:vAlign w:val="center"/>
            <w:hideMark/>
          </w:tcPr>
          <w:p>
            <w:pPr>
              <w:rPr>
                <w:rFonts w:ascii="Arial" w:hAnsi="Arial" w:cs="Arial"/>
                <w:sz w:val="22"/>
                <w:szCs w:val="22"/>
              </w:rPr>
            </w:pPr>
            <w:r>
              <w:rPr>
                <w:rFonts w:ascii="Arial" w:hAnsi="Arial" w:cs="Arial"/>
                <w:sz w:val="22"/>
                <w:szCs w:val="22"/>
              </w:rPr>
              <w:t>28.1 ± 4.9</w:t>
            </w:r>
          </w:p>
        </w:tc>
        <w:tc>
          <w:tcPr>
            <w:tcW w:w="1701" w:type="dxa"/>
            <w:noWrap/>
            <w:vAlign w:val="center"/>
            <w:hideMark/>
          </w:tcPr>
          <w:p>
            <w:pPr>
              <w:rPr>
                <w:rFonts w:ascii="Arial" w:hAnsi="Arial" w:cs="Arial"/>
                <w:sz w:val="22"/>
                <w:szCs w:val="22"/>
              </w:rPr>
            </w:pPr>
            <w:r>
              <w:rPr>
                <w:rFonts w:ascii="Arial" w:hAnsi="Arial" w:cs="Arial"/>
                <w:sz w:val="22"/>
                <w:szCs w:val="22"/>
              </w:rPr>
              <w:t>29.0 ± 5.1</w:t>
            </w:r>
          </w:p>
        </w:tc>
        <w:tc>
          <w:tcPr>
            <w:tcW w:w="1560" w:type="dxa"/>
            <w:noWrap/>
            <w:vAlign w:val="center"/>
            <w:hideMark/>
          </w:tcPr>
          <w:p>
            <w:pPr>
              <w:rPr>
                <w:rFonts w:ascii="Arial" w:hAnsi="Arial" w:cs="Arial"/>
                <w:sz w:val="22"/>
                <w:szCs w:val="22"/>
              </w:rPr>
            </w:pPr>
            <w:r>
              <w:rPr>
                <w:rFonts w:ascii="Arial" w:hAnsi="Arial" w:cs="Arial"/>
                <w:sz w:val="22"/>
                <w:szCs w:val="22"/>
              </w:rPr>
              <w:t>27.6 ± 4.7</w:t>
            </w:r>
          </w:p>
        </w:tc>
        <w:tc>
          <w:tcPr>
            <w:tcW w:w="1000" w:type="dxa"/>
            <w:noWrap/>
            <w:vAlign w:val="center"/>
            <w:hideMark/>
          </w:tcPr>
          <w:p>
            <w:pPr>
              <w:jc w:val="center"/>
              <w:rPr>
                <w:rFonts w:ascii="Arial" w:hAnsi="Arial" w:cs="Arial"/>
                <w:b/>
                <w:sz w:val="22"/>
                <w:szCs w:val="22"/>
              </w:rPr>
            </w:pPr>
            <w:r>
              <w:rPr>
                <w:rFonts w:ascii="Arial" w:hAnsi="Arial" w:cs="Arial"/>
                <w:b/>
                <w:sz w:val="22"/>
                <w:szCs w:val="22"/>
              </w:rPr>
              <w:t>0.006</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Glycemic Status</w:t>
            </w:r>
          </w:p>
        </w:tc>
        <w:tc>
          <w:tcPr>
            <w:tcW w:w="1608" w:type="dxa"/>
            <w:noWrap/>
            <w:vAlign w:val="center"/>
            <w:hideMark/>
          </w:tcPr>
          <w:p>
            <w:pPr>
              <w:rPr>
                <w:rFonts w:ascii="Arial" w:hAnsi="Arial" w:cs="Arial"/>
                <w:sz w:val="22"/>
                <w:szCs w:val="22"/>
              </w:rPr>
            </w:pPr>
          </w:p>
        </w:tc>
        <w:tc>
          <w:tcPr>
            <w:tcW w:w="1701" w:type="dxa"/>
            <w:noWrap/>
            <w:vAlign w:val="center"/>
            <w:hideMark/>
          </w:tcPr>
          <w:p>
            <w:pPr>
              <w:rPr>
                <w:rFonts w:ascii="Arial" w:hAnsi="Arial" w:cs="Arial"/>
                <w:sz w:val="22"/>
                <w:szCs w:val="22"/>
              </w:rPr>
            </w:pPr>
          </w:p>
        </w:tc>
        <w:tc>
          <w:tcPr>
            <w:tcW w:w="1560" w:type="dxa"/>
            <w:noWrap/>
            <w:vAlign w:val="center"/>
            <w:hideMark/>
          </w:tcPr>
          <w:p>
            <w:pPr>
              <w:rPr>
                <w:rFonts w:ascii="Arial" w:hAnsi="Arial" w:cs="Arial"/>
                <w:sz w:val="22"/>
                <w:szCs w:val="22"/>
              </w:rPr>
            </w:pPr>
          </w:p>
        </w:tc>
        <w:tc>
          <w:tcPr>
            <w:tcW w:w="1000" w:type="dxa"/>
            <w:noWrap/>
            <w:vAlign w:val="center"/>
            <w:hideMark/>
          </w:tcPr>
          <w:p>
            <w:pPr>
              <w:jc w:val="center"/>
              <w:rPr>
                <w:rFonts w:ascii="Arial" w:hAnsi="Arial" w:cs="Arial"/>
                <w:b/>
                <w:sz w:val="22"/>
                <w:szCs w:val="22"/>
                <w:lang w:eastAsia="en-US"/>
              </w:rPr>
            </w:pPr>
            <w:r>
              <w:rPr>
                <w:rFonts w:ascii="Arial" w:hAnsi="Arial" w:cs="Arial"/>
                <w:b/>
                <w:sz w:val="22"/>
                <w:szCs w:val="22"/>
              </w:rPr>
              <w:t>&lt;0.001</w:t>
            </w:r>
          </w:p>
        </w:tc>
      </w:tr>
      <w:tr>
        <w:trPr>
          <w:trHeight w:val="60"/>
        </w:trPr>
        <w:tc>
          <w:tcPr>
            <w:tcW w:w="3440" w:type="dxa"/>
            <w:noWrap/>
            <w:vAlign w:val="center"/>
            <w:hideMark/>
          </w:tcPr>
          <w:p>
            <w:pPr>
              <w:rPr>
                <w:rFonts w:ascii="Arial" w:hAnsi="Arial" w:cs="Arial"/>
                <w:sz w:val="22"/>
                <w:szCs w:val="22"/>
              </w:rPr>
            </w:pPr>
            <w:r>
              <w:rPr>
                <w:rFonts w:ascii="Arial" w:hAnsi="Arial" w:cs="Arial"/>
                <w:sz w:val="22"/>
                <w:szCs w:val="22"/>
              </w:rPr>
              <w:t xml:space="preserve">    Control</w:t>
            </w:r>
          </w:p>
        </w:tc>
        <w:tc>
          <w:tcPr>
            <w:tcW w:w="1608" w:type="dxa"/>
            <w:noWrap/>
            <w:vAlign w:val="center"/>
            <w:hideMark/>
          </w:tcPr>
          <w:p>
            <w:pPr>
              <w:rPr>
                <w:rFonts w:ascii="Arial" w:hAnsi="Arial" w:cs="Arial"/>
                <w:sz w:val="22"/>
                <w:szCs w:val="22"/>
              </w:rPr>
            </w:pPr>
            <w:r>
              <w:rPr>
                <w:rFonts w:ascii="Arial" w:hAnsi="Arial" w:cs="Arial"/>
                <w:sz w:val="22"/>
                <w:szCs w:val="22"/>
              </w:rPr>
              <w:t>243 (60.8%)</w:t>
            </w:r>
          </w:p>
        </w:tc>
        <w:tc>
          <w:tcPr>
            <w:tcW w:w="1701" w:type="dxa"/>
            <w:noWrap/>
            <w:vAlign w:val="center"/>
            <w:hideMark/>
          </w:tcPr>
          <w:p>
            <w:pPr>
              <w:rPr>
                <w:rFonts w:ascii="Arial" w:hAnsi="Arial" w:cs="Arial"/>
                <w:sz w:val="22"/>
                <w:szCs w:val="22"/>
              </w:rPr>
            </w:pPr>
            <w:r>
              <w:rPr>
                <w:rFonts w:ascii="Arial" w:hAnsi="Arial" w:cs="Arial"/>
                <w:sz w:val="22"/>
                <w:szCs w:val="22"/>
              </w:rPr>
              <w:t>64 (40.8%)</w:t>
            </w:r>
          </w:p>
        </w:tc>
        <w:tc>
          <w:tcPr>
            <w:tcW w:w="1560" w:type="dxa"/>
            <w:noWrap/>
            <w:vAlign w:val="center"/>
            <w:hideMark/>
          </w:tcPr>
          <w:p>
            <w:pPr>
              <w:rPr>
                <w:rFonts w:ascii="Arial" w:hAnsi="Arial" w:cs="Arial"/>
                <w:sz w:val="22"/>
                <w:szCs w:val="22"/>
              </w:rPr>
            </w:pPr>
            <w:r>
              <w:rPr>
                <w:rFonts w:ascii="Arial" w:hAnsi="Arial" w:cs="Arial"/>
                <w:sz w:val="22"/>
                <w:szCs w:val="22"/>
              </w:rPr>
              <w:t>179 (73.7%)</w:t>
            </w:r>
          </w:p>
        </w:tc>
        <w:tc>
          <w:tcPr>
            <w:tcW w:w="1000" w:type="dxa"/>
            <w:noWrap/>
            <w:vAlign w:val="center"/>
            <w:hideMark/>
          </w:tcPr>
          <w:p>
            <w:pPr>
              <w:rPr>
                <w:rFonts w:ascii="Arial" w:hAnsi="Arial" w:cs="Arial"/>
                <w:b/>
                <w:sz w:val="22"/>
                <w:szCs w:val="22"/>
              </w:rPr>
            </w:pPr>
          </w:p>
        </w:tc>
      </w:tr>
      <w:tr>
        <w:trPr>
          <w:trHeight w:val="300"/>
        </w:trPr>
        <w:tc>
          <w:tcPr>
            <w:tcW w:w="3440" w:type="dxa"/>
            <w:noWrap/>
            <w:vAlign w:val="center"/>
            <w:hideMark/>
          </w:tcPr>
          <w:p>
            <w:pPr>
              <w:rPr>
                <w:rFonts w:ascii="Arial" w:hAnsi="Arial" w:cs="Arial"/>
                <w:sz w:val="22"/>
                <w:szCs w:val="22"/>
                <w:lang w:eastAsia="en-US"/>
              </w:rPr>
            </w:pPr>
            <w:r>
              <w:rPr>
                <w:rFonts w:ascii="Arial" w:hAnsi="Arial" w:cs="Arial"/>
                <w:sz w:val="22"/>
                <w:szCs w:val="22"/>
              </w:rPr>
              <w:t xml:space="preserve">    Prediabetes</w:t>
            </w:r>
          </w:p>
        </w:tc>
        <w:tc>
          <w:tcPr>
            <w:tcW w:w="1608" w:type="dxa"/>
            <w:noWrap/>
            <w:vAlign w:val="center"/>
            <w:hideMark/>
          </w:tcPr>
          <w:p>
            <w:pPr>
              <w:rPr>
                <w:rFonts w:ascii="Arial" w:hAnsi="Arial" w:cs="Arial"/>
                <w:sz w:val="22"/>
                <w:szCs w:val="22"/>
              </w:rPr>
            </w:pPr>
            <w:r>
              <w:rPr>
                <w:rFonts w:ascii="Arial" w:hAnsi="Arial" w:cs="Arial"/>
                <w:sz w:val="22"/>
                <w:szCs w:val="22"/>
              </w:rPr>
              <w:t>103 (25.8%)</w:t>
            </w:r>
          </w:p>
        </w:tc>
        <w:tc>
          <w:tcPr>
            <w:tcW w:w="1701" w:type="dxa"/>
            <w:noWrap/>
            <w:vAlign w:val="center"/>
            <w:hideMark/>
          </w:tcPr>
          <w:p>
            <w:pPr>
              <w:rPr>
                <w:rFonts w:ascii="Arial" w:hAnsi="Arial" w:cs="Arial"/>
                <w:sz w:val="22"/>
                <w:szCs w:val="22"/>
              </w:rPr>
            </w:pPr>
            <w:r>
              <w:rPr>
                <w:rFonts w:ascii="Arial" w:hAnsi="Arial" w:cs="Arial"/>
                <w:sz w:val="22"/>
                <w:szCs w:val="22"/>
              </w:rPr>
              <w:t>68 (43.3%)</w:t>
            </w:r>
          </w:p>
        </w:tc>
        <w:tc>
          <w:tcPr>
            <w:tcW w:w="1560" w:type="dxa"/>
            <w:noWrap/>
            <w:vAlign w:val="center"/>
            <w:hideMark/>
          </w:tcPr>
          <w:p>
            <w:pPr>
              <w:rPr>
                <w:rFonts w:ascii="Arial" w:hAnsi="Arial" w:cs="Arial"/>
                <w:sz w:val="22"/>
                <w:szCs w:val="22"/>
              </w:rPr>
            </w:pPr>
            <w:r>
              <w:rPr>
                <w:rFonts w:ascii="Arial" w:hAnsi="Arial" w:cs="Arial"/>
                <w:sz w:val="22"/>
                <w:szCs w:val="22"/>
              </w:rPr>
              <w:t>35 (14.4%)</w:t>
            </w:r>
          </w:p>
        </w:tc>
        <w:tc>
          <w:tcPr>
            <w:tcW w:w="1000" w:type="dxa"/>
            <w:noWrap/>
            <w:vAlign w:val="center"/>
            <w:hideMark/>
          </w:tcPr>
          <w:p>
            <w:pPr>
              <w:rPr>
                <w:rFonts w:ascii="Arial" w:hAnsi="Arial" w:cs="Arial"/>
                <w:b/>
                <w:sz w:val="22"/>
                <w:szCs w:val="22"/>
              </w:rPr>
            </w:pPr>
          </w:p>
        </w:tc>
      </w:tr>
      <w:tr>
        <w:trPr>
          <w:trHeight w:val="300"/>
        </w:trPr>
        <w:tc>
          <w:tcPr>
            <w:tcW w:w="3440" w:type="dxa"/>
            <w:noWrap/>
            <w:vAlign w:val="center"/>
            <w:hideMark/>
          </w:tcPr>
          <w:p>
            <w:pPr>
              <w:rPr>
                <w:rFonts w:ascii="Arial" w:hAnsi="Arial" w:cs="Arial"/>
                <w:sz w:val="22"/>
                <w:szCs w:val="22"/>
                <w:lang w:eastAsia="en-US"/>
              </w:rPr>
            </w:pPr>
            <w:r>
              <w:rPr>
                <w:rFonts w:ascii="Arial" w:hAnsi="Arial" w:cs="Arial"/>
                <w:sz w:val="22"/>
                <w:szCs w:val="22"/>
              </w:rPr>
              <w:t xml:space="preserve">    Diabetes</w:t>
            </w:r>
          </w:p>
        </w:tc>
        <w:tc>
          <w:tcPr>
            <w:tcW w:w="1608" w:type="dxa"/>
            <w:noWrap/>
            <w:vAlign w:val="center"/>
            <w:hideMark/>
          </w:tcPr>
          <w:p>
            <w:pPr>
              <w:rPr>
                <w:rFonts w:ascii="Arial" w:hAnsi="Arial" w:cs="Arial"/>
                <w:sz w:val="22"/>
                <w:szCs w:val="22"/>
              </w:rPr>
            </w:pPr>
            <w:r>
              <w:rPr>
                <w:rFonts w:ascii="Arial" w:hAnsi="Arial" w:cs="Arial"/>
                <w:sz w:val="22"/>
                <w:szCs w:val="22"/>
              </w:rPr>
              <w:t>54 (13.5%)</w:t>
            </w:r>
          </w:p>
        </w:tc>
        <w:tc>
          <w:tcPr>
            <w:tcW w:w="1701" w:type="dxa"/>
            <w:noWrap/>
            <w:vAlign w:val="center"/>
            <w:hideMark/>
          </w:tcPr>
          <w:p>
            <w:pPr>
              <w:rPr>
                <w:rFonts w:ascii="Arial" w:hAnsi="Arial" w:cs="Arial"/>
                <w:sz w:val="22"/>
                <w:szCs w:val="22"/>
              </w:rPr>
            </w:pPr>
            <w:r>
              <w:rPr>
                <w:rFonts w:ascii="Arial" w:hAnsi="Arial" w:cs="Arial"/>
                <w:sz w:val="22"/>
                <w:szCs w:val="22"/>
              </w:rPr>
              <w:t>25 (15.9%)</w:t>
            </w:r>
          </w:p>
        </w:tc>
        <w:tc>
          <w:tcPr>
            <w:tcW w:w="1560" w:type="dxa"/>
            <w:noWrap/>
            <w:vAlign w:val="center"/>
            <w:hideMark/>
          </w:tcPr>
          <w:p>
            <w:pPr>
              <w:rPr>
                <w:rFonts w:ascii="Arial" w:hAnsi="Arial" w:cs="Arial"/>
                <w:sz w:val="22"/>
                <w:szCs w:val="22"/>
              </w:rPr>
            </w:pPr>
            <w:r>
              <w:rPr>
                <w:rFonts w:ascii="Arial" w:hAnsi="Arial" w:cs="Arial"/>
                <w:sz w:val="22"/>
                <w:szCs w:val="22"/>
              </w:rPr>
              <w:t>29 (11.9%)</w:t>
            </w:r>
          </w:p>
        </w:tc>
        <w:tc>
          <w:tcPr>
            <w:tcW w:w="1000" w:type="dxa"/>
            <w:noWrap/>
            <w:vAlign w:val="center"/>
            <w:hideMark/>
          </w:tcPr>
          <w:p>
            <w:pPr>
              <w:rPr>
                <w:rFonts w:ascii="Arial" w:hAnsi="Arial" w:cs="Arial"/>
                <w:b/>
                <w:sz w:val="22"/>
                <w:szCs w:val="22"/>
              </w:rPr>
            </w:pPr>
          </w:p>
        </w:tc>
      </w:tr>
      <w:tr>
        <w:trPr>
          <w:trHeight w:val="300"/>
        </w:trPr>
        <w:tc>
          <w:tcPr>
            <w:tcW w:w="3440" w:type="dxa"/>
            <w:noWrap/>
            <w:vAlign w:val="center"/>
            <w:hideMark/>
          </w:tcPr>
          <w:p>
            <w:pPr>
              <w:rPr>
                <w:rFonts w:ascii="Arial" w:hAnsi="Arial" w:cs="Arial"/>
                <w:sz w:val="22"/>
                <w:szCs w:val="22"/>
                <w:lang w:val="en-US" w:eastAsia="en-US"/>
              </w:rPr>
            </w:pPr>
            <w:r>
              <w:rPr>
                <w:rFonts w:ascii="Arial" w:hAnsi="Arial" w:cs="Arial"/>
                <w:sz w:val="22"/>
                <w:szCs w:val="22"/>
                <w:lang w:val="en-US"/>
              </w:rPr>
              <w:t>Duration of Diabetes (years, median)</w:t>
            </w:r>
          </w:p>
        </w:tc>
        <w:tc>
          <w:tcPr>
            <w:tcW w:w="1608" w:type="dxa"/>
            <w:noWrap/>
            <w:vAlign w:val="center"/>
            <w:hideMark/>
          </w:tcPr>
          <w:p>
            <w:pPr>
              <w:rPr>
                <w:rFonts w:ascii="Arial" w:hAnsi="Arial" w:cs="Arial"/>
                <w:sz w:val="22"/>
                <w:szCs w:val="22"/>
              </w:rPr>
            </w:pPr>
            <w:r>
              <w:rPr>
                <w:rFonts w:ascii="Arial" w:hAnsi="Arial" w:cs="Arial"/>
                <w:sz w:val="22"/>
                <w:szCs w:val="22"/>
              </w:rPr>
              <w:t>7.0 [5.0, 11.8]</w:t>
            </w:r>
          </w:p>
        </w:tc>
        <w:tc>
          <w:tcPr>
            <w:tcW w:w="1701" w:type="dxa"/>
            <w:noWrap/>
            <w:vAlign w:val="center"/>
            <w:hideMark/>
          </w:tcPr>
          <w:p>
            <w:pPr>
              <w:rPr>
                <w:rFonts w:ascii="Arial" w:hAnsi="Arial" w:cs="Arial"/>
                <w:sz w:val="22"/>
                <w:szCs w:val="22"/>
              </w:rPr>
            </w:pPr>
            <w:r>
              <w:rPr>
                <w:rFonts w:ascii="Arial" w:hAnsi="Arial" w:cs="Arial"/>
                <w:sz w:val="22"/>
                <w:szCs w:val="22"/>
              </w:rPr>
              <w:t>6.5 [5.0, 11.0]</w:t>
            </w:r>
          </w:p>
        </w:tc>
        <w:tc>
          <w:tcPr>
            <w:tcW w:w="1560" w:type="dxa"/>
            <w:noWrap/>
            <w:vAlign w:val="center"/>
            <w:hideMark/>
          </w:tcPr>
          <w:p>
            <w:pPr>
              <w:rPr>
                <w:rFonts w:ascii="Arial" w:hAnsi="Arial" w:cs="Arial"/>
                <w:sz w:val="22"/>
                <w:szCs w:val="22"/>
              </w:rPr>
            </w:pPr>
            <w:r>
              <w:rPr>
                <w:rFonts w:ascii="Arial" w:hAnsi="Arial" w:cs="Arial"/>
                <w:sz w:val="22"/>
                <w:szCs w:val="22"/>
              </w:rPr>
              <w:t>7.5 [4.5, 13.5]</w:t>
            </w:r>
          </w:p>
        </w:tc>
        <w:tc>
          <w:tcPr>
            <w:tcW w:w="1000" w:type="dxa"/>
            <w:noWrap/>
            <w:vAlign w:val="center"/>
            <w:hideMark/>
          </w:tcPr>
          <w:p>
            <w:pPr>
              <w:jc w:val="center"/>
              <w:rPr>
                <w:rFonts w:ascii="Arial" w:hAnsi="Arial" w:cs="Arial"/>
                <w:sz w:val="22"/>
                <w:szCs w:val="22"/>
              </w:rPr>
            </w:pPr>
            <w:r>
              <w:rPr>
                <w:rFonts w:ascii="Arial" w:hAnsi="Arial" w:cs="Arial"/>
                <w:sz w:val="22"/>
                <w:szCs w:val="22"/>
              </w:rPr>
              <w:t>0.59</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HbA1c, %</w:t>
            </w:r>
          </w:p>
        </w:tc>
        <w:tc>
          <w:tcPr>
            <w:tcW w:w="1608" w:type="dxa"/>
            <w:noWrap/>
            <w:vAlign w:val="center"/>
            <w:hideMark/>
          </w:tcPr>
          <w:p>
            <w:pPr>
              <w:rPr>
                <w:rFonts w:ascii="Arial" w:hAnsi="Arial" w:cs="Arial"/>
                <w:sz w:val="22"/>
                <w:szCs w:val="22"/>
              </w:rPr>
            </w:pPr>
            <w:r>
              <w:rPr>
                <w:rFonts w:ascii="Arial" w:hAnsi="Arial" w:cs="Arial"/>
                <w:sz w:val="22"/>
                <w:szCs w:val="22"/>
              </w:rPr>
              <w:t>5.6 ± 0.7</w:t>
            </w:r>
          </w:p>
        </w:tc>
        <w:tc>
          <w:tcPr>
            <w:tcW w:w="1701" w:type="dxa"/>
            <w:noWrap/>
            <w:vAlign w:val="center"/>
            <w:hideMark/>
          </w:tcPr>
          <w:p>
            <w:pPr>
              <w:rPr>
                <w:rFonts w:ascii="Arial" w:hAnsi="Arial" w:cs="Arial"/>
                <w:sz w:val="22"/>
                <w:szCs w:val="22"/>
              </w:rPr>
            </w:pPr>
            <w:r>
              <w:rPr>
                <w:rFonts w:ascii="Arial" w:hAnsi="Arial" w:cs="Arial"/>
                <w:sz w:val="22"/>
                <w:szCs w:val="22"/>
              </w:rPr>
              <w:t>5.6 ± 0.7</w:t>
            </w:r>
          </w:p>
        </w:tc>
        <w:tc>
          <w:tcPr>
            <w:tcW w:w="1560" w:type="dxa"/>
            <w:noWrap/>
            <w:vAlign w:val="center"/>
            <w:hideMark/>
          </w:tcPr>
          <w:p>
            <w:pPr>
              <w:rPr>
                <w:rFonts w:ascii="Arial" w:hAnsi="Arial" w:cs="Arial"/>
                <w:sz w:val="22"/>
                <w:szCs w:val="22"/>
              </w:rPr>
            </w:pPr>
            <w:r>
              <w:rPr>
                <w:rFonts w:ascii="Arial" w:hAnsi="Arial" w:cs="Arial"/>
                <w:sz w:val="22"/>
                <w:szCs w:val="22"/>
              </w:rPr>
              <w:t>5.5 ± 0.8</w:t>
            </w:r>
          </w:p>
        </w:tc>
        <w:tc>
          <w:tcPr>
            <w:tcW w:w="1000" w:type="dxa"/>
            <w:noWrap/>
            <w:vAlign w:val="center"/>
            <w:hideMark/>
          </w:tcPr>
          <w:p>
            <w:pPr>
              <w:jc w:val="center"/>
              <w:rPr>
                <w:rFonts w:ascii="Arial" w:hAnsi="Arial" w:cs="Arial"/>
                <w:sz w:val="22"/>
                <w:szCs w:val="22"/>
              </w:rPr>
            </w:pPr>
            <w:r>
              <w:rPr>
                <w:rFonts w:ascii="Arial" w:hAnsi="Arial" w:cs="Arial"/>
                <w:sz w:val="22"/>
                <w:szCs w:val="22"/>
              </w:rPr>
              <w:t>0.16</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Hypertension</w:t>
            </w:r>
          </w:p>
        </w:tc>
        <w:tc>
          <w:tcPr>
            <w:tcW w:w="1608" w:type="dxa"/>
            <w:noWrap/>
            <w:vAlign w:val="center"/>
            <w:hideMark/>
          </w:tcPr>
          <w:p>
            <w:pPr>
              <w:rPr>
                <w:rFonts w:ascii="Arial" w:hAnsi="Arial" w:cs="Arial"/>
                <w:sz w:val="22"/>
                <w:szCs w:val="22"/>
              </w:rPr>
            </w:pPr>
            <w:r>
              <w:rPr>
                <w:rFonts w:ascii="Arial" w:hAnsi="Arial" w:cs="Arial"/>
                <w:sz w:val="22"/>
                <w:szCs w:val="22"/>
              </w:rPr>
              <w:t>136 (34.0%)</w:t>
            </w:r>
          </w:p>
        </w:tc>
        <w:tc>
          <w:tcPr>
            <w:tcW w:w="1701" w:type="dxa"/>
            <w:noWrap/>
            <w:vAlign w:val="center"/>
            <w:hideMark/>
          </w:tcPr>
          <w:p>
            <w:pPr>
              <w:rPr>
                <w:rFonts w:ascii="Arial" w:hAnsi="Arial" w:cs="Arial"/>
                <w:sz w:val="22"/>
                <w:szCs w:val="22"/>
              </w:rPr>
            </w:pPr>
            <w:r>
              <w:rPr>
                <w:rFonts w:ascii="Arial" w:hAnsi="Arial" w:cs="Arial"/>
                <w:sz w:val="22"/>
                <w:szCs w:val="22"/>
              </w:rPr>
              <w:t>58 (36.9%)</w:t>
            </w:r>
          </w:p>
        </w:tc>
        <w:tc>
          <w:tcPr>
            <w:tcW w:w="1560" w:type="dxa"/>
            <w:noWrap/>
            <w:vAlign w:val="center"/>
            <w:hideMark/>
          </w:tcPr>
          <w:p>
            <w:pPr>
              <w:rPr>
                <w:rFonts w:ascii="Arial" w:hAnsi="Arial" w:cs="Arial"/>
                <w:sz w:val="22"/>
                <w:szCs w:val="22"/>
              </w:rPr>
            </w:pPr>
            <w:r>
              <w:rPr>
                <w:rFonts w:ascii="Arial" w:hAnsi="Arial" w:cs="Arial"/>
                <w:sz w:val="22"/>
                <w:szCs w:val="22"/>
              </w:rPr>
              <w:t>78 (32.1%)</w:t>
            </w:r>
          </w:p>
        </w:tc>
        <w:tc>
          <w:tcPr>
            <w:tcW w:w="1000" w:type="dxa"/>
            <w:noWrap/>
            <w:vAlign w:val="center"/>
            <w:hideMark/>
          </w:tcPr>
          <w:p>
            <w:pPr>
              <w:jc w:val="center"/>
              <w:rPr>
                <w:rFonts w:ascii="Arial" w:hAnsi="Arial" w:cs="Arial"/>
                <w:sz w:val="22"/>
                <w:szCs w:val="22"/>
              </w:rPr>
            </w:pPr>
            <w:r>
              <w:rPr>
                <w:rFonts w:ascii="Arial" w:hAnsi="Arial" w:cs="Arial"/>
                <w:sz w:val="22"/>
                <w:szCs w:val="22"/>
              </w:rPr>
              <w:t>0.37</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Systolic BP (mmHg)</w:t>
            </w:r>
          </w:p>
        </w:tc>
        <w:tc>
          <w:tcPr>
            <w:tcW w:w="1608" w:type="dxa"/>
            <w:noWrap/>
            <w:vAlign w:val="center"/>
            <w:hideMark/>
          </w:tcPr>
          <w:p>
            <w:pPr>
              <w:rPr>
                <w:rFonts w:ascii="Arial" w:hAnsi="Arial" w:cs="Arial"/>
                <w:sz w:val="22"/>
                <w:szCs w:val="22"/>
              </w:rPr>
            </w:pPr>
            <w:r>
              <w:rPr>
                <w:rFonts w:ascii="Arial" w:hAnsi="Arial" w:cs="Arial"/>
                <w:sz w:val="22"/>
                <w:szCs w:val="22"/>
              </w:rPr>
              <w:t>120.6 ± 16.7</w:t>
            </w:r>
          </w:p>
        </w:tc>
        <w:tc>
          <w:tcPr>
            <w:tcW w:w="1701" w:type="dxa"/>
            <w:noWrap/>
            <w:vAlign w:val="center"/>
            <w:hideMark/>
          </w:tcPr>
          <w:p>
            <w:pPr>
              <w:rPr>
                <w:rFonts w:ascii="Arial" w:hAnsi="Arial" w:cs="Arial"/>
                <w:sz w:val="22"/>
                <w:szCs w:val="22"/>
              </w:rPr>
            </w:pPr>
            <w:r>
              <w:rPr>
                <w:rFonts w:ascii="Arial" w:hAnsi="Arial" w:cs="Arial"/>
                <w:sz w:val="22"/>
                <w:szCs w:val="22"/>
              </w:rPr>
              <w:t>121.2 ± 16.6</w:t>
            </w:r>
          </w:p>
        </w:tc>
        <w:tc>
          <w:tcPr>
            <w:tcW w:w="1560" w:type="dxa"/>
            <w:noWrap/>
            <w:vAlign w:val="center"/>
            <w:hideMark/>
          </w:tcPr>
          <w:p>
            <w:pPr>
              <w:rPr>
                <w:rFonts w:ascii="Arial" w:hAnsi="Arial" w:cs="Arial"/>
                <w:sz w:val="22"/>
                <w:szCs w:val="22"/>
              </w:rPr>
            </w:pPr>
            <w:r>
              <w:rPr>
                <w:rFonts w:ascii="Arial" w:hAnsi="Arial" w:cs="Arial"/>
                <w:sz w:val="22"/>
                <w:szCs w:val="22"/>
              </w:rPr>
              <w:t>120.2 ± 16.9</w:t>
            </w:r>
          </w:p>
        </w:tc>
        <w:tc>
          <w:tcPr>
            <w:tcW w:w="1000" w:type="dxa"/>
            <w:noWrap/>
            <w:vAlign w:val="center"/>
            <w:hideMark/>
          </w:tcPr>
          <w:p>
            <w:pPr>
              <w:jc w:val="center"/>
              <w:rPr>
                <w:rFonts w:ascii="Arial" w:hAnsi="Arial" w:cs="Arial"/>
                <w:sz w:val="22"/>
                <w:szCs w:val="22"/>
              </w:rPr>
            </w:pPr>
            <w:r>
              <w:rPr>
                <w:rFonts w:ascii="Arial" w:hAnsi="Arial" w:cs="Arial"/>
                <w:sz w:val="22"/>
                <w:szCs w:val="22"/>
              </w:rPr>
              <w:t>0.55</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Diastolic BP (mmHg)</w:t>
            </w:r>
          </w:p>
        </w:tc>
        <w:tc>
          <w:tcPr>
            <w:tcW w:w="1608" w:type="dxa"/>
            <w:noWrap/>
            <w:vAlign w:val="center"/>
            <w:hideMark/>
          </w:tcPr>
          <w:p>
            <w:pPr>
              <w:rPr>
                <w:rFonts w:ascii="Arial" w:hAnsi="Arial" w:cs="Arial"/>
                <w:sz w:val="22"/>
                <w:szCs w:val="22"/>
              </w:rPr>
            </w:pPr>
            <w:r>
              <w:rPr>
                <w:rFonts w:ascii="Arial" w:hAnsi="Arial" w:cs="Arial"/>
                <w:sz w:val="22"/>
                <w:szCs w:val="22"/>
              </w:rPr>
              <w:t>75.3 ± 10.0</w:t>
            </w:r>
          </w:p>
        </w:tc>
        <w:tc>
          <w:tcPr>
            <w:tcW w:w="1701" w:type="dxa"/>
            <w:noWrap/>
            <w:vAlign w:val="center"/>
            <w:hideMark/>
          </w:tcPr>
          <w:p>
            <w:pPr>
              <w:rPr>
                <w:rFonts w:ascii="Arial" w:hAnsi="Arial" w:cs="Arial"/>
                <w:sz w:val="22"/>
                <w:szCs w:val="22"/>
              </w:rPr>
            </w:pPr>
            <w:r>
              <w:rPr>
                <w:rFonts w:ascii="Arial" w:hAnsi="Arial" w:cs="Arial"/>
                <w:sz w:val="22"/>
                <w:szCs w:val="22"/>
              </w:rPr>
              <w:t>75.6 ± 9.1</w:t>
            </w:r>
          </w:p>
        </w:tc>
        <w:tc>
          <w:tcPr>
            <w:tcW w:w="1560" w:type="dxa"/>
            <w:noWrap/>
            <w:vAlign w:val="center"/>
            <w:hideMark/>
          </w:tcPr>
          <w:p>
            <w:pPr>
              <w:rPr>
                <w:rFonts w:ascii="Arial" w:hAnsi="Arial" w:cs="Arial"/>
                <w:sz w:val="22"/>
                <w:szCs w:val="22"/>
              </w:rPr>
            </w:pPr>
            <w:r>
              <w:rPr>
                <w:rFonts w:ascii="Arial" w:hAnsi="Arial" w:cs="Arial"/>
                <w:sz w:val="22"/>
                <w:szCs w:val="22"/>
              </w:rPr>
              <w:t>75.0 ± 10.6</w:t>
            </w:r>
          </w:p>
        </w:tc>
        <w:tc>
          <w:tcPr>
            <w:tcW w:w="1000" w:type="dxa"/>
            <w:noWrap/>
            <w:vAlign w:val="center"/>
            <w:hideMark/>
          </w:tcPr>
          <w:p>
            <w:pPr>
              <w:jc w:val="center"/>
              <w:rPr>
                <w:rFonts w:ascii="Arial" w:hAnsi="Arial" w:cs="Arial"/>
                <w:sz w:val="22"/>
                <w:szCs w:val="22"/>
              </w:rPr>
            </w:pPr>
            <w:r>
              <w:rPr>
                <w:rFonts w:ascii="Arial" w:hAnsi="Arial" w:cs="Arial"/>
                <w:sz w:val="22"/>
                <w:szCs w:val="22"/>
              </w:rPr>
              <w:t>0.56</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Antihypertensive medication</w:t>
            </w:r>
          </w:p>
        </w:tc>
        <w:tc>
          <w:tcPr>
            <w:tcW w:w="1608" w:type="dxa"/>
            <w:noWrap/>
            <w:vAlign w:val="center"/>
            <w:hideMark/>
          </w:tcPr>
          <w:p>
            <w:pPr>
              <w:rPr>
                <w:rFonts w:ascii="Arial" w:hAnsi="Arial" w:cs="Arial"/>
                <w:sz w:val="22"/>
                <w:szCs w:val="22"/>
              </w:rPr>
            </w:pPr>
            <w:r>
              <w:rPr>
                <w:rFonts w:ascii="Arial" w:hAnsi="Arial" w:cs="Arial"/>
                <w:sz w:val="22"/>
                <w:szCs w:val="22"/>
              </w:rPr>
              <w:t>102 (25.5%)</w:t>
            </w:r>
          </w:p>
        </w:tc>
        <w:tc>
          <w:tcPr>
            <w:tcW w:w="1701" w:type="dxa"/>
            <w:noWrap/>
            <w:vAlign w:val="center"/>
            <w:hideMark/>
          </w:tcPr>
          <w:p>
            <w:pPr>
              <w:rPr>
                <w:rFonts w:ascii="Arial" w:hAnsi="Arial" w:cs="Arial"/>
                <w:sz w:val="22"/>
                <w:szCs w:val="22"/>
              </w:rPr>
            </w:pPr>
            <w:r>
              <w:rPr>
                <w:rFonts w:ascii="Arial" w:hAnsi="Arial" w:cs="Arial"/>
                <w:sz w:val="22"/>
                <w:szCs w:val="22"/>
              </w:rPr>
              <w:t>45 (28.7%)</w:t>
            </w:r>
          </w:p>
        </w:tc>
        <w:tc>
          <w:tcPr>
            <w:tcW w:w="1560" w:type="dxa"/>
            <w:noWrap/>
            <w:vAlign w:val="center"/>
            <w:hideMark/>
          </w:tcPr>
          <w:p>
            <w:pPr>
              <w:rPr>
                <w:rFonts w:ascii="Arial" w:hAnsi="Arial" w:cs="Arial"/>
                <w:sz w:val="22"/>
                <w:szCs w:val="22"/>
              </w:rPr>
            </w:pPr>
            <w:r>
              <w:rPr>
                <w:rFonts w:ascii="Arial" w:hAnsi="Arial" w:cs="Arial"/>
                <w:sz w:val="22"/>
                <w:szCs w:val="22"/>
              </w:rPr>
              <w:t>57 (23.5%)</w:t>
            </w:r>
          </w:p>
        </w:tc>
        <w:tc>
          <w:tcPr>
            <w:tcW w:w="1000" w:type="dxa"/>
            <w:noWrap/>
            <w:vAlign w:val="center"/>
            <w:hideMark/>
          </w:tcPr>
          <w:p>
            <w:pPr>
              <w:jc w:val="center"/>
              <w:rPr>
                <w:rFonts w:ascii="Arial" w:hAnsi="Arial" w:cs="Arial"/>
                <w:sz w:val="22"/>
                <w:szCs w:val="22"/>
              </w:rPr>
            </w:pPr>
            <w:r>
              <w:rPr>
                <w:rFonts w:ascii="Arial" w:hAnsi="Arial" w:cs="Arial"/>
                <w:sz w:val="22"/>
                <w:szCs w:val="22"/>
              </w:rPr>
              <w:t>0.29</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Total cholesterol (mg/dL)</w:t>
            </w:r>
          </w:p>
        </w:tc>
        <w:tc>
          <w:tcPr>
            <w:tcW w:w="1608" w:type="dxa"/>
            <w:noWrap/>
            <w:vAlign w:val="center"/>
            <w:hideMark/>
          </w:tcPr>
          <w:p>
            <w:pPr>
              <w:rPr>
                <w:rFonts w:ascii="Arial" w:hAnsi="Arial" w:cs="Arial"/>
                <w:sz w:val="22"/>
                <w:szCs w:val="22"/>
              </w:rPr>
            </w:pPr>
            <w:r>
              <w:rPr>
                <w:rFonts w:ascii="Arial" w:hAnsi="Arial" w:cs="Arial"/>
                <w:sz w:val="22"/>
                <w:szCs w:val="22"/>
              </w:rPr>
              <w:t>217.8 ± 36.3</w:t>
            </w:r>
          </w:p>
        </w:tc>
        <w:tc>
          <w:tcPr>
            <w:tcW w:w="1701" w:type="dxa"/>
            <w:noWrap/>
            <w:vAlign w:val="center"/>
            <w:hideMark/>
          </w:tcPr>
          <w:p>
            <w:pPr>
              <w:rPr>
                <w:rFonts w:ascii="Arial" w:hAnsi="Arial" w:cs="Arial"/>
                <w:sz w:val="22"/>
                <w:szCs w:val="22"/>
              </w:rPr>
            </w:pPr>
            <w:r>
              <w:rPr>
                <w:rFonts w:ascii="Arial" w:hAnsi="Arial" w:cs="Arial"/>
                <w:sz w:val="22"/>
                <w:szCs w:val="22"/>
              </w:rPr>
              <w:t>220.3 ± 35.4</w:t>
            </w:r>
          </w:p>
        </w:tc>
        <w:tc>
          <w:tcPr>
            <w:tcW w:w="1560" w:type="dxa"/>
            <w:noWrap/>
            <w:vAlign w:val="center"/>
            <w:hideMark/>
          </w:tcPr>
          <w:p>
            <w:pPr>
              <w:rPr>
                <w:rFonts w:ascii="Arial" w:hAnsi="Arial" w:cs="Arial"/>
                <w:sz w:val="22"/>
                <w:szCs w:val="22"/>
              </w:rPr>
            </w:pPr>
            <w:r>
              <w:rPr>
                <w:rFonts w:ascii="Arial" w:hAnsi="Arial" w:cs="Arial"/>
                <w:sz w:val="22"/>
                <w:szCs w:val="22"/>
              </w:rPr>
              <w:t>216.2 ± 36.8</w:t>
            </w:r>
          </w:p>
        </w:tc>
        <w:tc>
          <w:tcPr>
            <w:tcW w:w="1000" w:type="dxa"/>
            <w:noWrap/>
            <w:vAlign w:val="center"/>
            <w:hideMark/>
          </w:tcPr>
          <w:p>
            <w:pPr>
              <w:jc w:val="center"/>
              <w:rPr>
                <w:rFonts w:ascii="Arial" w:hAnsi="Arial" w:cs="Arial"/>
                <w:sz w:val="22"/>
                <w:szCs w:val="22"/>
              </w:rPr>
            </w:pPr>
            <w:r>
              <w:rPr>
                <w:rFonts w:ascii="Arial" w:hAnsi="Arial" w:cs="Arial"/>
                <w:sz w:val="22"/>
                <w:szCs w:val="22"/>
              </w:rPr>
              <w:t>0.26</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HDL (mg/dL)</w:t>
            </w:r>
          </w:p>
        </w:tc>
        <w:tc>
          <w:tcPr>
            <w:tcW w:w="1608" w:type="dxa"/>
            <w:noWrap/>
            <w:vAlign w:val="center"/>
            <w:hideMark/>
          </w:tcPr>
          <w:p>
            <w:pPr>
              <w:rPr>
                <w:rFonts w:ascii="Arial" w:hAnsi="Arial" w:cs="Arial"/>
                <w:sz w:val="22"/>
                <w:szCs w:val="22"/>
              </w:rPr>
            </w:pPr>
            <w:r>
              <w:rPr>
                <w:rFonts w:ascii="Arial" w:hAnsi="Arial" w:cs="Arial"/>
                <w:sz w:val="22"/>
                <w:szCs w:val="22"/>
              </w:rPr>
              <w:t>61.9 ± 17.7</w:t>
            </w:r>
          </w:p>
        </w:tc>
        <w:tc>
          <w:tcPr>
            <w:tcW w:w="1701" w:type="dxa"/>
            <w:noWrap/>
            <w:vAlign w:val="center"/>
            <w:hideMark/>
          </w:tcPr>
          <w:p>
            <w:pPr>
              <w:rPr>
                <w:rFonts w:ascii="Arial" w:hAnsi="Arial" w:cs="Arial"/>
                <w:sz w:val="22"/>
                <w:szCs w:val="22"/>
              </w:rPr>
            </w:pPr>
            <w:r>
              <w:rPr>
                <w:rFonts w:ascii="Arial" w:hAnsi="Arial" w:cs="Arial"/>
                <w:sz w:val="22"/>
                <w:szCs w:val="22"/>
              </w:rPr>
              <w:t>62.7 ± 17.1</w:t>
            </w:r>
          </w:p>
        </w:tc>
        <w:tc>
          <w:tcPr>
            <w:tcW w:w="1560" w:type="dxa"/>
            <w:noWrap/>
            <w:vAlign w:val="center"/>
            <w:hideMark/>
          </w:tcPr>
          <w:p>
            <w:pPr>
              <w:rPr>
                <w:rFonts w:ascii="Arial" w:hAnsi="Arial" w:cs="Arial"/>
                <w:sz w:val="22"/>
                <w:szCs w:val="22"/>
              </w:rPr>
            </w:pPr>
            <w:r>
              <w:rPr>
                <w:rFonts w:ascii="Arial" w:hAnsi="Arial" w:cs="Arial"/>
                <w:sz w:val="22"/>
                <w:szCs w:val="22"/>
              </w:rPr>
              <w:t>61.4 ± 18.0</w:t>
            </w:r>
          </w:p>
        </w:tc>
        <w:tc>
          <w:tcPr>
            <w:tcW w:w="1000" w:type="dxa"/>
            <w:noWrap/>
            <w:vAlign w:val="center"/>
            <w:hideMark/>
          </w:tcPr>
          <w:p>
            <w:pPr>
              <w:jc w:val="center"/>
              <w:rPr>
                <w:rFonts w:ascii="Arial" w:hAnsi="Arial" w:cs="Arial"/>
                <w:sz w:val="22"/>
                <w:szCs w:val="22"/>
              </w:rPr>
            </w:pPr>
            <w:r>
              <w:rPr>
                <w:rFonts w:ascii="Arial" w:hAnsi="Arial" w:cs="Arial"/>
                <w:sz w:val="22"/>
                <w:szCs w:val="22"/>
              </w:rPr>
              <w:t>0.47</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LDL (mg/dL)</w:t>
            </w:r>
          </w:p>
        </w:tc>
        <w:tc>
          <w:tcPr>
            <w:tcW w:w="1608" w:type="dxa"/>
            <w:noWrap/>
            <w:vAlign w:val="center"/>
            <w:hideMark/>
          </w:tcPr>
          <w:p>
            <w:pPr>
              <w:rPr>
                <w:rFonts w:ascii="Arial" w:hAnsi="Arial" w:cs="Arial"/>
                <w:sz w:val="22"/>
                <w:szCs w:val="22"/>
              </w:rPr>
            </w:pPr>
            <w:r>
              <w:rPr>
                <w:rFonts w:ascii="Arial" w:hAnsi="Arial" w:cs="Arial"/>
                <w:sz w:val="22"/>
                <w:szCs w:val="22"/>
              </w:rPr>
              <w:t>139.5 ± 32.9</w:t>
            </w:r>
          </w:p>
        </w:tc>
        <w:tc>
          <w:tcPr>
            <w:tcW w:w="1701" w:type="dxa"/>
            <w:noWrap/>
            <w:vAlign w:val="center"/>
            <w:hideMark/>
          </w:tcPr>
          <w:p>
            <w:pPr>
              <w:rPr>
                <w:rFonts w:ascii="Arial" w:hAnsi="Arial" w:cs="Arial"/>
                <w:sz w:val="22"/>
                <w:szCs w:val="22"/>
              </w:rPr>
            </w:pPr>
            <w:r>
              <w:rPr>
                <w:rFonts w:ascii="Arial" w:hAnsi="Arial" w:cs="Arial"/>
                <w:sz w:val="22"/>
                <w:szCs w:val="22"/>
              </w:rPr>
              <w:t>139.1 ± 33.6</w:t>
            </w:r>
          </w:p>
        </w:tc>
        <w:tc>
          <w:tcPr>
            <w:tcW w:w="1560" w:type="dxa"/>
            <w:noWrap/>
            <w:vAlign w:val="center"/>
            <w:hideMark/>
          </w:tcPr>
          <w:p>
            <w:pPr>
              <w:rPr>
                <w:rFonts w:ascii="Arial" w:hAnsi="Arial" w:cs="Arial"/>
                <w:sz w:val="22"/>
                <w:szCs w:val="22"/>
              </w:rPr>
            </w:pPr>
            <w:r>
              <w:rPr>
                <w:rFonts w:ascii="Arial" w:hAnsi="Arial" w:cs="Arial"/>
                <w:sz w:val="22"/>
                <w:szCs w:val="22"/>
              </w:rPr>
              <w:t>139.8 ± 32.5</w:t>
            </w:r>
          </w:p>
        </w:tc>
        <w:tc>
          <w:tcPr>
            <w:tcW w:w="1000" w:type="dxa"/>
            <w:noWrap/>
            <w:vAlign w:val="center"/>
            <w:hideMark/>
          </w:tcPr>
          <w:p>
            <w:pPr>
              <w:jc w:val="center"/>
              <w:rPr>
                <w:rFonts w:ascii="Arial" w:hAnsi="Arial" w:cs="Arial"/>
                <w:sz w:val="22"/>
                <w:szCs w:val="22"/>
              </w:rPr>
            </w:pPr>
            <w:r>
              <w:rPr>
                <w:rFonts w:ascii="Arial" w:hAnsi="Arial" w:cs="Arial"/>
                <w:sz w:val="22"/>
                <w:szCs w:val="22"/>
              </w:rPr>
              <w:t>0.82</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Triglyceride levels (mg/dL)</w:t>
            </w:r>
          </w:p>
        </w:tc>
        <w:tc>
          <w:tcPr>
            <w:tcW w:w="1608" w:type="dxa"/>
            <w:noWrap/>
            <w:vAlign w:val="center"/>
            <w:hideMark/>
          </w:tcPr>
          <w:p>
            <w:pPr>
              <w:rPr>
                <w:rFonts w:ascii="Arial" w:hAnsi="Arial" w:cs="Arial"/>
                <w:sz w:val="22"/>
                <w:szCs w:val="22"/>
              </w:rPr>
            </w:pPr>
            <w:r>
              <w:rPr>
                <w:rFonts w:ascii="Arial" w:hAnsi="Arial" w:cs="Arial"/>
                <w:sz w:val="22"/>
                <w:szCs w:val="22"/>
              </w:rPr>
              <w:t>131.5 ± 84.8</w:t>
            </w:r>
          </w:p>
        </w:tc>
        <w:tc>
          <w:tcPr>
            <w:tcW w:w="1701" w:type="dxa"/>
            <w:noWrap/>
            <w:vAlign w:val="center"/>
            <w:hideMark/>
          </w:tcPr>
          <w:p>
            <w:pPr>
              <w:rPr>
                <w:rFonts w:ascii="Arial" w:hAnsi="Arial" w:cs="Arial"/>
                <w:sz w:val="22"/>
                <w:szCs w:val="22"/>
              </w:rPr>
            </w:pPr>
            <w:r>
              <w:rPr>
                <w:rFonts w:ascii="Arial" w:hAnsi="Arial" w:cs="Arial"/>
                <w:sz w:val="22"/>
                <w:szCs w:val="22"/>
              </w:rPr>
              <w:t>134.2 ± 88.9</w:t>
            </w:r>
          </w:p>
        </w:tc>
        <w:tc>
          <w:tcPr>
            <w:tcW w:w="1560" w:type="dxa"/>
            <w:noWrap/>
            <w:vAlign w:val="center"/>
            <w:hideMark/>
          </w:tcPr>
          <w:p>
            <w:pPr>
              <w:rPr>
                <w:rFonts w:ascii="Arial" w:hAnsi="Arial" w:cs="Arial"/>
                <w:sz w:val="22"/>
                <w:szCs w:val="22"/>
              </w:rPr>
            </w:pPr>
            <w:r>
              <w:rPr>
                <w:rFonts w:ascii="Arial" w:hAnsi="Arial" w:cs="Arial"/>
                <w:sz w:val="22"/>
                <w:szCs w:val="22"/>
              </w:rPr>
              <w:t>129.8 ± 82.2</w:t>
            </w:r>
          </w:p>
        </w:tc>
        <w:tc>
          <w:tcPr>
            <w:tcW w:w="1000" w:type="dxa"/>
            <w:noWrap/>
            <w:vAlign w:val="center"/>
            <w:hideMark/>
          </w:tcPr>
          <w:p>
            <w:pPr>
              <w:jc w:val="center"/>
              <w:rPr>
                <w:rFonts w:ascii="Arial" w:hAnsi="Arial" w:cs="Arial"/>
                <w:sz w:val="22"/>
                <w:szCs w:val="22"/>
              </w:rPr>
            </w:pPr>
            <w:r>
              <w:rPr>
                <w:rFonts w:ascii="Arial" w:hAnsi="Arial" w:cs="Arial"/>
                <w:sz w:val="22"/>
                <w:szCs w:val="22"/>
              </w:rPr>
              <w:t>0.61</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Lipid lowering medication</w:t>
            </w:r>
          </w:p>
        </w:tc>
        <w:tc>
          <w:tcPr>
            <w:tcW w:w="1608" w:type="dxa"/>
            <w:noWrap/>
            <w:vAlign w:val="center"/>
            <w:hideMark/>
          </w:tcPr>
          <w:p>
            <w:pPr>
              <w:rPr>
                <w:rFonts w:ascii="Arial" w:hAnsi="Arial" w:cs="Arial"/>
                <w:sz w:val="22"/>
                <w:szCs w:val="22"/>
              </w:rPr>
            </w:pPr>
            <w:r>
              <w:rPr>
                <w:rFonts w:ascii="Arial" w:hAnsi="Arial" w:cs="Arial"/>
                <w:sz w:val="22"/>
                <w:szCs w:val="22"/>
              </w:rPr>
              <w:t>43 (10.8%)</w:t>
            </w:r>
          </w:p>
        </w:tc>
        <w:tc>
          <w:tcPr>
            <w:tcW w:w="1701" w:type="dxa"/>
            <w:noWrap/>
            <w:vAlign w:val="center"/>
            <w:hideMark/>
          </w:tcPr>
          <w:p>
            <w:pPr>
              <w:rPr>
                <w:rFonts w:ascii="Arial" w:hAnsi="Arial" w:cs="Arial"/>
                <w:sz w:val="22"/>
                <w:szCs w:val="22"/>
              </w:rPr>
            </w:pPr>
            <w:r>
              <w:rPr>
                <w:rFonts w:ascii="Arial" w:hAnsi="Arial" w:cs="Arial"/>
                <w:sz w:val="22"/>
                <w:szCs w:val="22"/>
              </w:rPr>
              <w:t>19 (12.1%)</w:t>
            </w:r>
          </w:p>
        </w:tc>
        <w:tc>
          <w:tcPr>
            <w:tcW w:w="1560" w:type="dxa"/>
            <w:noWrap/>
            <w:vAlign w:val="center"/>
            <w:hideMark/>
          </w:tcPr>
          <w:p>
            <w:pPr>
              <w:rPr>
                <w:rFonts w:ascii="Arial" w:hAnsi="Arial" w:cs="Arial"/>
                <w:sz w:val="22"/>
                <w:szCs w:val="22"/>
              </w:rPr>
            </w:pPr>
            <w:r>
              <w:rPr>
                <w:rFonts w:ascii="Arial" w:hAnsi="Arial" w:cs="Arial"/>
                <w:sz w:val="22"/>
                <w:szCs w:val="22"/>
              </w:rPr>
              <w:t>24 (9.9%)</w:t>
            </w:r>
          </w:p>
        </w:tc>
        <w:tc>
          <w:tcPr>
            <w:tcW w:w="1000" w:type="dxa"/>
            <w:noWrap/>
            <w:vAlign w:val="center"/>
            <w:hideMark/>
          </w:tcPr>
          <w:p>
            <w:pPr>
              <w:jc w:val="center"/>
              <w:rPr>
                <w:rFonts w:ascii="Arial" w:hAnsi="Arial" w:cs="Arial"/>
                <w:sz w:val="22"/>
                <w:szCs w:val="22"/>
              </w:rPr>
            </w:pPr>
            <w:r>
              <w:rPr>
                <w:rFonts w:ascii="Arial" w:hAnsi="Arial" w:cs="Arial"/>
                <w:sz w:val="22"/>
                <w:szCs w:val="22"/>
              </w:rPr>
              <w:t>0.59</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Smoking status</w:t>
            </w:r>
          </w:p>
        </w:tc>
        <w:tc>
          <w:tcPr>
            <w:tcW w:w="1608" w:type="dxa"/>
            <w:noWrap/>
            <w:vAlign w:val="center"/>
            <w:hideMark/>
          </w:tcPr>
          <w:p>
            <w:pPr>
              <w:rPr>
                <w:rFonts w:ascii="Arial" w:hAnsi="Arial" w:cs="Arial"/>
                <w:sz w:val="22"/>
                <w:szCs w:val="22"/>
              </w:rPr>
            </w:pPr>
          </w:p>
        </w:tc>
        <w:tc>
          <w:tcPr>
            <w:tcW w:w="1701" w:type="dxa"/>
            <w:noWrap/>
            <w:vAlign w:val="center"/>
            <w:hideMark/>
          </w:tcPr>
          <w:p>
            <w:pPr>
              <w:rPr>
                <w:rFonts w:ascii="Arial" w:hAnsi="Arial" w:cs="Arial"/>
                <w:sz w:val="22"/>
                <w:szCs w:val="22"/>
              </w:rPr>
            </w:pPr>
          </w:p>
        </w:tc>
        <w:tc>
          <w:tcPr>
            <w:tcW w:w="1560" w:type="dxa"/>
            <w:noWrap/>
            <w:vAlign w:val="center"/>
            <w:hideMark/>
          </w:tcPr>
          <w:p>
            <w:pPr>
              <w:rPr>
                <w:rFonts w:ascii="Arial" w:hAnsi="Arial" w:cs="Arial"/>
                <w:sz w:val="22"/>
                <w:szCs w:val="22"/>
              </w:rPr>
            </w:pPr>
          </w:p>
        </w:tc>
        <w:tc>
          <w:tcPr>
            <w:tcW w:w="1000" w:type="dxa"/>
            <w:noWrap/>
            <w:vAlign w:val="center"/>
            <w:hideMark/>
          </w:tcPr>
          <w:p>
            <w:pPr>
              <w:jc w:val="center"/>
              <w:rPr>
                <w:rFonts w:ascii="Arial" w:hAnsi="Arial" w:cs="Arial"/>
                <w:sz w:val="22"/>
                <w:szCs w:val="22"/>
                <w:lang w:eastAsia="en-US"/>
              </w:rPr>
            </w:pPr>
            <w:r>
              <w:rPr>
                <w:rFonts w:ascii="Arial" w:hAnsi="Arial" w:cs="Arial"/>
                <w:sz w:val="22"/>
                <w:szCs w:val="22"/>
              </w:rPr>
              <w:t>0.68</w:t>
            </w:r>
          </w:p>
        </w:tc>
      </w:tr>
      <w:tr>
        <w:trPr>
          <w:trHeight w:val="300"/>
        </w:trPr>
        <w:tc>
          <w:tcPr>
            <w:tcW w:w="3440" w:type="dxa"/>
            <w:noWrap/>
            <w:vAlign w:val="center"/>
            <w:hideMark/>
          </w:tcPr>
          <w:p>
            <w:pPr>
              <w:rPr>
                <w:rFonts w:ascii="Arial" w:hAnsi="Arial" w:cs="Arial"/>
                <w:sz w:val="22"/>
                <w:szCs w:val="22"/>
              </w:rPr>
            </w:pPr>
            <w:r>
              <w:rPr>
                <w:rFonts w:ascii="Arial" w:hAnsi="Arial" w:cs="Arial"/>
                <w:sz w:val="22"/>
                <w:szCs w:val="22"/>
              </w:rPr>
              <w:t xml:space="preserve">    Never-smoker</w:t>
            </w:r>
          </w:p>
        </w:tc>
        <w:tc>
          <w:tcPr>
            <w:tcW w:w="1608" w:type="dxa"/>
            <w:noWrap/>
            <w:vAlign w:val="center"/>
            <w:hideMark/>
          </w:tcPr>
          <w:p>
            <w:pPr>
              <w:rPr>
                <w:rFonts w:ascii="Arial" w:hAnsi="Arial" w:cs="Arial"/>
                <w:sz w:val="22"/>
                <w:szCs w:val="22"/>
              </w:rPr>
            </w:pPr>
            <w:r>
              <w:rPr>
                <w:rFonts w:ascii="Arial" w:hAnsi="Arial" w:cs="Arial"/>
                <w:sz w:val="22"/>
                <w:szCs w:val="22"/>
              </w:rPr>
              <w:t>146 (36.5%)</w:t>
            </w:r>
          </w:p>
        </w:tc>
        <w:tc>
          <w:tcPr>
            <w:tcW w:w="1701" w:type="dxa"/>
            <w:noWrap/>
            <w:vAlign w:val="center"/>
            <w:hideMark/>
          </w:tcPr>
          <w:p>
            <w:pPr>
              <w:rPr>
                <w:rFonts w:ascii="Arial" w:hAnsi="Arial" w:cs="Arial"/>
                <w:sz w:val="22"/>
                <w:szCs w:val="22"/>
              </w:rPr>
            </w:pPr>
            <w:r>
              <w:rPr>
                <w:rFonts w:ascii="Arial" w:hAnsi="Arial" w:cs="Arial"/>
                <w:sz w:val="22"/>
                <w:szCs w:val="22"/>
              </w:rPr>
              <w:t>59 (37.6%)</w:t>
            </w:r>
          </w:p>
        </w:tc>
        <w:tc>
          <w:tcPr>
            <w:tcW w:w="1560" w:type="dxa"/>
            <w:noWrap/>
            <w:vAlign w:val="center"/>
            <w:hideMark/>
          </w:tcPr>
          <w:p>
            <w:pPr>
              <w:rPr>
                <w:rFonts w:ascii="Arial" w:hAnsi="Arial" w:cs="Arial"/>
                <w:sz w:val="22"/>
                <w:szCs w:val="22"/>
              </w:rPr>
            </w:pPr>
            <w:r>
              <w:rPr>
                <w:rFonts w:ascii="Arial" w:hAnsi="Arial" w:cs="Arial"/>
                <w:sz w:val="22"/>
                <w:szCs w:val="22"/>
              </w:rPr>
              <w:t>87 (35.8%)</w:t>
            </w:r>
          </w:p>
        </w:tc>
        <w:tc>
          <w:tcPr>
            <w:tcW w:w="1000" w:type="dxa"/>
            <w:noWrap/>
            <w:vAlign w:val="center"/>
            <w:hideMark/>
          </w:tcPr>
          <w:p>
            <w:pPr>
              <w:rPr>
                <w:rFonts w:ascii="Arial" w:hAnsi="Arial" w:cs="Arial"/>
                <w:sz w:val="22"/>
                <w:szCs w:val="22"/>
              </w:rPr>
            </w:pPr>
          </w:p>
        </w:tc>
      </w:tr>
      <w:tr>
        <w:trPr>
          <w:trHeight w:val="300"/>
        </w:trPr>
        <w:tc>
          <w:tcPr>
            <w:tcW w:w="3440" w:type="dxa"/>
            <w:noWrap/>
            <w:vAlign w:val="center"/>
            <w:hideMark/>
          </w:tcPr>
          <w:p>
            <w:pPr>
              <w:rPr>
                <w:rFonts w:ascii="Arial" w:hAnsi="Arial" w:cs="Arial"/>
                <w:sz w:val="22"/>
                <w:szCs w:val="22"/>
                <w:lang w:eastAsia="en-US"/>
              </w:rPr>
            </w:pPr>
            <w:r>
              <w:rPr>
                <w:rFonts w:ascii="Arial" w:hAnsi="Arial" w:cs="Arial"/>
                <w:sz w:val="22"/>
                <w:szCs w:val="22"/>
              </w:rPr>
              <w:t xml:space="preserve">    Ex-smoker</w:t>
            </w:r>
          </w:p>
        </w:tc>
        <w:tc>
          <w:tcPr>
            <w:tcW w:w="1608" w:type="dxa"/>
            <w:noWrap/>
            <w:vAlign w:val="center"/>
            <w:hideMark/>
          </w:tcPr>
          <w:p>
            <w:pPr>
              <w:rPr>
                <w:rFonts w:ascii="Arial" w:hAnsi="Arial" w:cs="Arial"/>
                <w:sz w:val="22"/>
                <w:szCs w:val="22"/>
              </w:rPr>
            </w:pPr>
            <w:r>
              <w:rPr>
                <w:rFonts w:ascii="Arial" w:hAnsi="Arial" w:cs="Arial"/>
                <w:sz w:val="22"/>
                <w:szCs w:val="22"/>
              </w:rPr>
              <w:t>174 (43.5%)</w:t>
            </w:r>
          </w:p>
        </w:tc>
        <w:tc>
          <w:tcPr>
            <w:tcW w:w="1701" w:type="dxa"/>
            <w:noWrap/>
            <w:vAlign w:val="center"/>
            <w:hideMark/>
          </w:tcPr>
          <w:p>
            <w:pPr>
              <w:rPr>
                <w:rFonts w:ascii="Arial" w:hAnsi="Arial" w:cs="Arial"/>
                <w:sz w:val="22"/>
                <w:szCs w:val="22"/>
              </w:rPr>
            </w:pPr>
            <w:r>
              <w:rPr>
                <w:rFonts w:ascii="Arial" w:hAnsi="Arial" w:cs="Arial"/>
                <w:sz w:val="22"/>
                <w:szCs w:val="22"/>
              </w:rPr>
              <w:t>70 (44.6%)</w:t>
            </w:r>
          </w:p>
        </w:tc>
        <w:tc>
          <w:tcPr>
            <w:tcW w:w="1560" w:type="dxa"/>
            <w:noWrap/>
            <w:vAlign w:val="center"/>
            <w:hideMark/>
          </w:tcPr>
          <w:p>
            <w:pPr>
              <w:rPr>
                <w:rFonts w:ascii="Arial" w:hAnsi="Arial" w:cs="Arial"/>
                <w:sz w:val="22"/>
                <w:szCs w:val="22"/>
              </w:rPr>
            </w:pPr>
            <w:r>
              <w:rPr>
                <w:rFonts w:ascii="Arial" w:hAnsi="Arial" w:cs="Arial"/>
                <w:sz w:val="22"/>
                <w:szCs w:val="22"/>
              </w:rPr>
              <w:t>104 (42.8%)</w:t>
            </w:r>
          </w:p>
        </w:tc>
        <w:tc>
          <w:tcPr>
            <w:tcW w:w="1000" w:type="dxa"/>
            <w:noWrap/>
            <w:vAlign w:val="center"/>
            <w:hideMark/>
          </w:tcPr>
          <w:p>
            <w:pPr>
              <w:rPr>
                <w:rFonts w:ascii="Arial" w:hAnsi="Arial" w:cs="Arial"/>
                <w:sz w:val="22"/>
                <w:szCs w:val="22"/>
              </w:rPr>
            </w:pPr>
          </w:p>
        </w:tc>
      </w:tr>
      <w:tr>
        <w:trPr>
          <w:trHeight w:val="300"/>
        </w:trPr>
        <w:tc>
          <w:tcPr>
            <w:tcW w:w="3440" w:type="dxa"/>
            <w:noWrap/>
            <w:vAlign w:val="center"/>
            <w:hideMark/>
          </w:tcPr>
          <w:p>
            <w:pPr>
              <w:rPr>
                <w:rFonts w:ascii="Arial" w:hAnsi="Arial" w:cs="Arial"/>
                <w:sz w:val="22"/>
                <w:szCs w:val="22"/>
                <w:lang w:eastAsia="en-US"/>
              </w:rPr>
            </w:pPr>
            <w:r>
              <w:rPr>
                <w:rFonts w:ascii="Arial" w:hAnsi="Arial" w:cs="Arial"/>
                <w:sz w:val="22"/>
                <w:szCs w:val="22"/>
              </w:rPr>
              <w:t xml:space="preserve">    Smoker</w:t>
            </w:r>
          </w:p>
        </w:tc>
        <w:tc>
          <w:tcPr>
            <w:tcW w:w="1608" w:type="dxa"/>
            <w:noWrap/>
            <w:vAlign w:val="center"/>
            <w:hideMark/>
          </w:tcPr>
          <w:p>
            <w:pPr>
              <w:rPr>
                <w:rFonts w:ascii="Arial" w:hAnsi="Arial" w:cs="Arial"/>
                <w:sz w:val="22"/>
                <w:szCs w:val="22"/>
              </w:rPr>
            </w:pPr>
            <w:r>
              <w:rPr>
                <w:rFonts w:ascii="Arial" w:hAnsi="Arial" w:cs="Arial"/>
                <w:sz w:val="22"/>
                <w:szCs w:val="22"/>
              </w:rPr>
              <w:t>80 (20.0%)</w:t>
            </w:r>
          </w:p>
        </w:tc>
        <w:tc>
          <w:tcPr>
            <w:tcW w:w="1701" w:type="dxa"/>
            <w:noWrap/>
            <w:vAlign w:val="center"/>
            <w:hideMark/>
          </w:tcPr>
          <w:p>
            <w:pPr>
              <w:rPr>
                <w:rFonts w:ascii="Arial" w:hAnsi="Arial" w:cs="Arial"/>
                <w:sz w:val="22"/>
                <w:szCs w:val="22"/>
              </w:rPr>
            </w:pPr>
            <w:r>
              <w:rPr>
                <w:rFonts w:ascii="Arial" w:hAnsi="Arial" w:cs="Arial"/>
                <w:sz w:val="22"/>
                <w:szCs w:val="22"/>
              </w:rPr>
              <w:t>28 (17.8%)</w:t>
            </w:r>
          </w:p>
        </w:tc>
        <w:tc>
          <w:tcPr>
            <w:tcW w:w="1560" w:type="dxa"/>
            <w:noWrap/>
            <w:vAlign w:val="center"/>
            <w:hideMark/>
          </w:tcPr>
          <w:p>
            <w:pPr>
              <w:rPr>
                <w:rFonts w:ascii="Arial" w:hAnsi="Arial" w:cs="Arial"/>
                <w:sz w:val="22"/>
                <w:szCs w:val="22"/>
              </w:rPr>
            </w:pPr>
            <w:r>
              <w:rPr>
                <w:rFonts w:ascii="Arial" w:hAnsi="Arial" w:cs="Arial"/>
                <w:sz w:val="22"/>
                <w:szCs w:val="22"/>
              </w:rPr>
              <w:t>52 (21.4%)</w:t>
            </w:r>
          </w:p>
        </w:tc>
        <w:tc>
          <w:tcPr>
            <w:tcW w:w="1000" w:type="dxa"/>
            <w:noWrap/>
            <w:vAlign w:val="center"/>
            <w:hideMark/>
          </w:tcPr>
          <w:p>
            <w:pPr>
              <w:rPr>
                <w:rFonts w:ascii="Arial" w:hAnsi="Arial" w:cs="Arial"/>
                <w:sz w:val="22"/>
                <w:szCs w:val="22"/>
              </w:rPr>
            </w:pPr>
          </w:p>
        </w:tc>
      </w:tr>
      <w:tr>
        <w:trPr>
          <w:trHeight w:val="300"/>
        </w:trPr>
        <w:tc>
          <w:tcPr>
            <w:tcW w:w="3440" w:type="dxa"/>
            <w:noWrap/>
            <w:vAlign w:val="center"/>
            <w:hideMark/>
          </w:tcPr>
          <w:p>
            <w:pPr>
              <w:rPr>
                <w:rFonts w:ascii="Arial" w:hAnsi="Arial" w:cs="Arial"/>
                <w:sz w:val="22"/>
                <w:szCs w:val="22"/>
                <w:lang w:eastAsia="en-US"/>
              </w:rPr>
            </w:pPr>
            <w:r>
              <w:rPr>
                <w:rFonts w:ascii="Arial" w:hAnsi="Arial" w:cs="Arial"/>
                <w:sz w:val="22"/>
                <w:szCs w:val="22"/>
              </w:rPr>
              <w:t>Creatinine (mg/dL)</w:t>
            </w:r>
          </w:p>
        </w:tc>
        <w:tc>
          <w:tcPr>
            <w:tcW w:w="1608" w:type="dxa"/>
            <w:noWrap/>
            <w:vAlign w:val="center"/>
            <w:hideMark/>
          </w:tcPr>
          <w:p>
            <w:pPr>
              <w:rPr>
                <w:rFonts w:ascii="Arial" w:hAnsi="Arial" w:cs="Arial"/>
                <w:sz w:val="22"/>
                <w:szCs w:val="22"/>
              </w:rPr>
            </w:pPr>
            <w:r>
              <w:rPr>
                <w:rFonts w:ascii="Arial" w:hAnsi="Arial" w:cs="Arial"/>
                <w:sz w:val="22"/>
                <w:szCs w:val="22"/>
              </w:rPr>
              <w:t>0.9 ± 0.2</w:t>
            </w:r>
          </w:p>
        </w:tc>
        <w:tc>
          <w:tcPr>
            <w:tcW w:w="1701" w:type="dxa"/>
            <w:noWrap/>
            <w:vAlign w:val="center"/>
            <w:hideMark/>
          </w:tcPr>
          <w:p>
            <w:pPr>
              <w:rPr>
                <w:rFonts w:ascii="Arial" w:hAnsi="Arial" w:cs="Arial"/>
                <w:sz w:val="22"/>
                <w:szCs w:val="22"/>
              </w:rPr>
            </w:pPr>
            <w:r>
              <w:rPr>
                <w:rFonts w:ascii="Arial" w:hAnsi="Arial" w:cs="Arial"/>
                <w:sz w:val="22"/>
                <w:szCs w:val="22"/>
              </w:rPr>
              <w:t>0.9 ± 0.2</w:t>
            </w:r>
          </w:p>
        </w:tc>
        <w:tc>
          <w:tcPr>
            <w:tcW w:w="1560" w:type="dxa"/>
            <w:noWrap/>
            <w:vAlign w:val="center"/>
            <w:hideMark/>
          </w:tcPr>
          <w:p>
            <w:pPr>
              <w:rPr>
                <w:rFonts w:ascii="Arial" w:hAnsi="Arial" w:cs="Arial"/>
                <w:sz w:val="22"/>
                <w:szCs w:val="22"/>
              </w:rPr>
            </w:pPr>
            <w:r>
              <w:rPr>
                <w:rFonts w:ascii="Arial" w:hAnsi="Arial" w:cs="Arial"/>
                <w:sz w:val="22"/>
                <w:szCs w:val="22"/>
              </w:rPr>
              <w:t>0.9 ± 0.1</w:t>
            </w:r>
          </w:p>
        </w:tc>
        <w:tc>
          <w:tcPr>
            <w:tcW w:w="1000" w:type="dxa"/>
            <w:noWrap/>
            <w:vAlign w:val="center"/>
            <w:hideMark/>
          </w:tcPr>
          <w:p>
            <w:pPr>
              <w:jc w:val="center"/>
              <w:rPr>
                <w:rFonts w:ascii="Arial" w:hAnsi="Arial" w:cs="Arial"/>
                <w:b/>
                <w:sz w:val="22"/>
                <w:szCs w:val="22"/>
              </w:rPr>
            </w:pPr>
            <w:r>
              <w:rPr>
                <w:rFonts w:ascii="Arial" w:hAnsi="Arial" w:cs="Arial"/>
                <w:b/>
                <w:sz w:val="22"/>
                <w:szCs w:val="22"/>
              </w:rPr>
              <w:t>0.04</w:t>
            </w:r>
          </w:p>
        </w:tc>
      </w:tr>
    </w:tbl>
    <w:p>
      <w:pPr>
        <w:rPr>
          <w:rFonts w:ascii="Arial" w:hAnsi="Arial" w:cs="Arial"/>
          <w:b/>
          <w:sz w:val="22"/>
          <w:szCs w:val="22"/>
          <w:lang w:val="en-US" w:eastAsia="en-US"/>
        </w:rPr>
      </w:pPr>
      <w:r>
        <w:rPr>
          <w:rFonts w:ascii="Arial" w:hAnsi="Arial" w:cs="Arial"/>
          <w:b/>
          <w:sz w:val="22"/>
          <w:szCs w:val="22"/>
          <w:lang w:val="en-US"/>
        </w:rPr>
        <w:t xml:space="preserve">Appendix E2: </w:t>
      </w:r>
      <w:r>
        <w:rPr>
          <w:rFonts w:ascii="Arial" w:hAnsi="Arial" w:cs="Arial"/>
          <w:sz w:val="22"/>
          <w:szCs w:val="22"/>
          <w:lang w:val="en-US"/>
        </w:rPr>
        <w:t>Comparing subjects, of which the pre-/post-survey was included in the analysis as to those not-included</w:t>
      </w:r>
    </w:p>
    <w:p>
      <w:pPr>
        <w:rPr>
          <w:rFonts w:ascii="Arial" w:hAnsi="Arial" w:cs="Arial"/>
          <w:b/>
          <w:sz w:val="22"/>
          <w:szCs w:val="22"/>
          <w:lang w:val="en-US"/>
        </w:rPr>
      </w:pPr>
    </w:p>
    <w:p>
      <w:pPr>
        <w:spacing w:after="200" w:line="276" w:lineRule="auto"/>
        <w:rPr>
          <w:rFonts w:ascii="Arial" w:hAnsi="Arial" w:cs="Arial"/>
          <w:b/>
          <w:sz w:val="22"/>
          <w:szCs w:val="22"/>
          <w:lang w:val="en-US"/>
        </w:rPr>
        <w:sectPr>
          <w:pgSz w:w="11906" w:h="16838"/>
          <w:pgMar w:top="1687" w:right="1417" w:bottom="1134" w:left="1417" w:header="708" w:footer="708" w:gutter="0"/>
          <w:cols w:space="708"/>
          <w:docGrid w:linePitch="360"/>
        </w:sectPr>
      </w:pPr>
    </w:p>
    <w:p>
      <w:pPr>
        <w:rPr>
          <w:rFonts w:ascii="Arial" w:hAnsi="Arial" w:cs="Arial"/>
          <w:b/>
          <w:sz w:val="22"/>
          <w:szCs w:val="22"/>
          <w:lang w:val="en-US"/>
        </w:rPr>
      </w:pPr>
      <w:r>
        <w:rPr>
          <w:rFonts w:ascii="Arial" w:hAnsi="Arial" w:cs="Arial"/>
          <w:b/>
          <w:sz w:val="22"/>
          <w:szCs w:val="22"/>
          <w:lang w:val="en-US"/>
        </w:rPr>
        <w:lastRenderedPageBreak/>
        <w:t>REFERENCES</w:t>
      </w:r>
    </w:p>
    <w:p>
      <w:pPr>
        <w:pStyle w:val="EndNoteBibliography"/>
        <w:spacing w:after="0"/>
        <w:rPr>
          <w:rFonts w:ascii="Arial" w:hAnsi="Arial" w:cs="Arial"/>
          <w:lang w:val="de-DE"/>
        </w:rPr>
      </w:pPr>
      <w:r>
        <w:rPr>
          <w:rFonts w:ascii="Arial" w:hAnsi="Arial" w:cs="Arial"/>
          <w:b/>
        </w:rPr>
        <w:fldChar w:fldCharType="begin"/>
      </w:r>
      <w:r>
        <w:rPr>
          <w:rFonts w:ascii="Arial" w:hAnsi="Arial" w:cs="Arial"/>
          <w:b/>
        </w:rPr>
        <w:instrText xml:space="preserve"> ADDIN EN.REFLIST </w:instrText>
      </w:r>
      <w:r>
        <w:rPr>
          <w:rFonts w:ascii="Arial" w:hAnsi="Arial" w:cs="Arial"/>
          <w:b/>
        </w:rPr>
        <w:fldChar w:fldCharType="separate"/>
      </w:r>
      <w:r>
        <w:rPr>
          <w:rFonts w:ascii="Arial" w:hAnsi="Arial" w:cs="Arial"/>
        </w:rPr>
        <w:t>1.</w:t>
      </w:r>
      <w:r>
        <w:rPr>
          <w:rFonts w:ascii="Arial" w:hAnsi="Arial" w:cs="Arial"/>
        </w:rPr>
        <w:tab/>
        <w:t xml:space="preserve">Vernooij MW, Ikram MA, Tanghe HL, Vincent AJ, Hofman A, Krestin GP, et al. Incidental findings on brain MRI in the general population. The New England journal of medicine. </w:t>
      </w:r>
      <w:r>
        <w:rPr>
          <w:rFonts w:ascii="Arial" w:hAnsi="Arial" w:cs="Arial"/>
          <w:lang w:val="de-DE"/>
        </w:rPr>
        <w:t>2007;357(18):1821-8.</w:t>
      </w:r>
    </w:p>
    <w:p>
      <w:pPr>
        <w:pStyle w:val="EndNoteBibliography"/>
        <w:spacing w:after="0"/>
        <w:rPr>
          <w:rFonts w:ascii="Arial" w:hAnsi="Arial" w:cs="Arial"/>
          <w:lang w:val="de-DE"/>
        </w:rPr>
      </w:pPr>
    </w:p>
    <w:p>
      <w:pPr>
        <w:pStyle w:val="EndNoteBibliography"/>
        <w:spacing w:after="0"/>
        <w:rPr>
          <w:rFonts w:ascii="Arial" w:hAnsi="Arial" w:cs="Arial"/>
        </w:rPr>
      </w:pPr>
      <w:r>
        <w:rPr>
          <w:rFonts w:ascii="Arial" w:hAnsi="Arial" w:cs="Arial"/>
          <w:lang w:val="de-DE"/>
        </w:rPr>
        <w:t>2.</w:t>
      </w:r>
      <w:r>
        <w:rPr>
          <w:rFonts w:ascii="Arial" w:hAnsi="Arial" w:cs="Arial"/>
          <w:lang w:val="de-DE"/>
        </w:rPr>
        <w:tab/>
        <w:t xml:space="preserve">Schmidt CO, Hegenscheid K, Erdmann P, Kohlmann T, Langanke M, Volzke H, et al. </w:t>
      </w:r>
      <w:r>
        <w:rPr>
          <w:rFonts w:ascii="Arial" w:hAnsi="Arial" w:cs="Arial"/>
        </w:rPr>
        <w:t>Psychosocial consequences and severity of disclosed incidental findings from whole-body MRI in a general population study. European radiology. 2013;23(5):1343-51.</w:t>
      </w:r>
    </w:p>
    <w:p>
      <w:pPr>
        <w:pStyle w:val="EndNoteBibliography"/>
        <w:spacing w:after="0"/>
        <w:rPr>
          <w:rFonts w:ascii="Arial" w:hAnsi="Arial" w:cs="Arial"/>
        </w:rPr>
      </w:pPr>
    </w:p>
    <w:p>
      <w:pPr>
        <w:pStyle w:val="EndNoteBibliography"/>
        <w:spacing w:after="0"/>
        <w:rPr>
          <w:rFonts w:ascii="Arial" w:hAnsi="Arial" w:cs="Arial"/>
        </w:rPr>
      </w:pPr>
      <w:r>
        <w:rPr>
          <w:rFonts w:ascii="Arial" w:hAnsi="Arial" w:cs="Arial"/>
        </w:rPr>
        <w:t>3.</w:t>
      </w:r>
      <w:r>
        <w:rPr>
          <w:rFonts w:ascii="Arial" w:hAnsi="Arial" w:cs="Arial"/>
        </w:rPr>
        <w:tab/>
        <w:t>Bamberg F, Hetterich H, Rospleszcz S, Lorbeer R, Auweter SD, Schlett CL, et al. Subclinical Disease Burden as Assessed by Whole-Body MRI in Subjects With Prediabetes, Subjects With Diabetes, and Normal Control Subjects From the General Population: The KORA-MRI Study. Diabetes. 2017;66(1):158-69.</w:t>
      </w:r>
    </w:p>
    <w:p>
      <w:pPr>
        <w:pStyle w:val="EndNoteBibliography"/>
        <w:spacing w:after="0"/>
        <w:rPr>
          <w:rFonts w:ascii="Arial" w:hAnsi="Arial" w:cs="Arial"/>
        </w:rPr>
      </w:pPr>
    </w:p>
    <w:p>
      <w:pPr>
        <w:pStyle w:val="EndNoteBibliography"/>
        <w:rPr>
          <w:rFonts w:ascii="Arial" w:hAnsi="Arial" w:cs="Arial"/>
        </w:rPr>
      </w:pPr>
      <w:r>
        <w:rPr>
          <w:rFonts w:ascii="Arial" w:hAnsi="Arial" w:cs="Arial"/>
        </w:rPr>
        <w:t>4.</w:t>
      </w:r>
      <w:r>
        <w:rPr>
          <w:rFonts w:ascii="Arial" w:hAnsi="Arial" w:cs="Arial"/>
        </w:rPr>
        <w:tab/>
        <w:t>Lowe B, Unutzer J, Callahan CM, Perkins AJ, Kroenke K. Monitoring depression treatment outcomes with the patient health questionnaire-9. Med Care. 2004;42(12):1194-201.</w:t>
      </w:r>
    </w:p>
    <w:p>
      <w:pPr>
        <w:pStyle w:val="EndNoteBibliography"/>
        <w:rPr>
          <w:rFonts w:ascii="Arial" w:hAnsi="Arial" w:cs="Arial"/>
        </w:rPr>
      </w:pPr>
      <w:r>
        <w:rPr>
          <w:rFonts w:ascii="Arial" w:hAnsi="Arial" w:cs="Arial"/>
        </w:rPr>
        <w:t>5.</w:t>
      </w:r>
      <w:r>
        <w:rPr>
          <w:rFonts w:ascii="Arial" w:hAnsi="Arial" w:cs="Arial"/>
        </w:rPr>
        <w:tab/>
        <w:t xml:space="preserve">Morin, S. H. X., J. F. L. Cobbold, A. K. P. Lim, J. Eliahoo, E. L. Thomas, S. R. Mehta, G. Durighel, J. Fitzpatrick, J. D. Bell, und S. D. Taylor-Robinson. „Incidental Findings in Healthy Control Research Subjects Using Whole-Body MRI“. </w:t>
      </w:r>
      <w:r>
        <w:rPr>
          <w:rFonts w:ascii="Arial" w:hAnsi="Arial" w:cs="Arial"/>
          <w:i/>
          <w:iCs/>
        </w:rPr>
        <w:t>European Journal of Radiology</w:t>
      </w:r>
      <w:r>
        <w:rPr>
          <w:rFonts w:ascii="Arial" w:hAnsi="Arial" w:cs="Arial"/>
        </w:rPr>
        <w:t xml:space="preserve"> 72, Nr. 3 (Dezember 2009): 529–33. </w:t>
      </w:r>
    </w:p>
    <w:p>
      <w:pPr>
        <w:pStyle w:val="EndNoteBibliography"/>
        <w:rPr>
          <w:rFonts w:ascii="Arial" w:hAnsi="Arial" w:cs="Arial"/>
          <w:lang w:val="de-DE"/>
        </w:rPr>
      </w:pPr>
      <w:r>
        <w:rPr>
          <w:rFonts w:ascii="Arial" w:hAnsi="Arial" w:cs="Arial"/>
        </w:rPr>
        <w:t xml:space="preserve">6. </w:t>
      </w:r>
      <w:r>
        <w:rPr>
          <w:rFonts w:ascii="Arial" w:hAnsi="Arial" w:cs="Arial"/>
        </w:rPr>
        <w:tab/>
        <w:t xml:space="preserve">Gibson, Lorna M., John Nolan, Thomas J. Littlejohns, Edouard Mathieu, Steve Garratt, Nicola Doherty, Steffen Petersen, u. a. „Factors Associated with Potentially Serious Incidental Findings and with Serious Final Diagnoses on Multi-Modal Imaging in the UK Biobank Imaging Study: A Prospective Cohort Study“. </w:t>
      </w:r>
      <w:r>
        <w:rPr>
          <w:rFonts w:ascii="Arial" w:hAnsi="Arial" w:cs="Arial"/>
          <w:i/>
          <w:iCs/>
          <w:lang w:val="de-DE"/>
        </w:rPr>
        <w:t>PloS One</w:t>
      </w:r>
      <w:r>
        <w:rPr>
          <w:rFonts w:ascii="Arial" w:hAnsi="Arial" w:cs="Arial"/>
          <w:lang w:val="de-DE"/>
        </w:rPr>
        <w:t xml:space="preserve"> 14, Nr. 6 (2019): e0218267. </w:t>
      </w:r>
    </w:p>
    <w:p>
      <w:pPr>
        <w:pStyle w:val="EndNoteBibliography"/>
        <w:rPr>
          <w:rFonts w:ascii="Arial" w:eastAsia="Times New Roman" w:hAnsi="Arial" w:cs="Arial"/>
          <w:lang w:eastAsia="de-DE"/>
        </w:rPr>
      </w:pPr>
      <w:r>
        <w:rPr>
          <w:rFonts w:ascii="Arial" w:hAnsi="Arial" w:cs="Arial"/>
          <w:lang w:val="de-DE"/>
        </w:rPr>
        <w:t xml:space="preserve">7. </w:t>
      </w:r>
      <w:r>
        <w:rPr>
          <w:rFonts w:ascii="Arial" w:hAnsi="Arial" w:cs="Arial"/>
          <w:lang w:val="de-DE"/>
        </w:rPr>
        <w:tab/>
      </w:r>
      <w:r>
        <w:rPr>
          <w:rFonts w:ascii="Arial" w:eastAsia="Times New Roman" w:hAnsi="Arial" w:cs="Arial"/>
          <w:lang w:val="de-DE" w:eastAsia="de-DE"/>
        </w:rPr>
        <w:t xml:space="preserve">Hegenscheid, Katrin, Rebecca Seipel, Carsten O. Schmidt, Henry Völzke, Jens-Peter Kühn, Reiner Biffar, Heyo K. Kroemer, Norbert Hosten, und Ralf Puls. </w:t>
      </w:r>
      <w:r>
        <w:rPr>
          <w:rFonts w:ascii="Arial" w:eastAsia="Times New Roman" w:hAnsi="Arial" w:cs="Arial"/>
          <w:lang w:eastAsia="de-DE"/>
        </w:rPr>
        <w:t xml:space="preserve">„Potentially Relevant Incidental Findings on Research Whole-Body MRI in the General Adult Population: Frequencies and Management“. </w:t>
      </w:r>
      <w:r>
        <w:rPr>
          <w:rFonts w:ascii="Arial" w:eastAsia="Times New Roman" w:hAnsi="Arial" w:cs="Arial"/>
          <w:i/>
          <w:iCs/>
          <w:lang w:eastAsia="de-DE"/>
        </w:rPr>
        <w:t>European Radiology</w:t>
      </w:r>
      <w:r>
        <w:rPr>
          <w:rFonts w:ascii="Arial" w:eastAsia="Times New Roman" w:hAnsi="Arial" w:cs="Arial"/>
          <w:lang w:eastAsia="de-DE"/>
        </w:rPr>
        <w:t xml:space="preserve"> 23, Nr. 3 (März 2013): 816–26. </w:t>
      </w:r>
    </w:p>
    <w:p>
      <w:pPr>
        <w:pStyle w:val="EndNoteBibliography"/>
        <w:rPr>
          <w:rFonts w:ascii="Arial" w:eastAsia="Times New Roman" w:hAnsi="Arial" w:cs="Arial"/>
          <w:lang w:val="de-DE" w:eastAsia="de-DE"/>
        </w:rPr>
      </w:pPr>
      <w:r>
        <w:rPr>
          <w:rFonts w:ascii="Arial" w:hAnsi="Arial" w:cs="Arial"/>
        </w:rPr>
        <w:t xml:space="preserve">8. </w:t>
      </w:r>
      <w:r>
        <w:rPr>
          <w:rFonts w:ascii="Arial" w:hAnsi="Arial" w:cs="Arial"/>
        </w:rPr>
        <w:tab/>
      </w:r>
      <w:r>
        <w:rPr>
          <w:rFonts w:ascii="Arial" w:eastAsia="Times New Roman" w:hAnsi="Arial" w:cs="Arial"/>
          <w:lang w:eastAsia="de-DE"/>
        </w:rPr>
        <w:t xml:space="preserve">Hegedüs, Peter, Oyunbileg von Stackelberg, Christoph Neumann, Sonja Selder, Nicole Werner, Pia Erdmann, Anja Granitza, u. a. „How to Report Incidental Findings from Population Whole-Body MRI: View of Participants of the German National Cohort“. </w:t>
      </w:r>
      <w:r>
        <w:rPr>
          <w:rFonts w:ascii="Arial" w:eastAsia="Times New Roman" w:hAnsi="Arial" w:cs="Arial"/>
          <w:i/>
          <w:iCs/>
          <w:lang w:val="de-DE" w:eastAsia="de-DE"/>
        </w:rPr>
        <w:t>European Radiology</w:t>
      </w:r>
      <w:r>
        <w:rPr>
          <w:rFonts w:ascii="Arial" w:eastAsia="Times New Roman" w:hAnsi="Arial" w:cs="Arial"/>
          <w:lang w:val="de-DE" w:eastAsia="de-DE"/>
        </w:rPr>
        <w:t xml:space="preserve"> 29, Nr. 11 (November 2019): 5873–78. </w:t>
      </w:r>
    </w:p>
    <w:p>
      <w:pPr>
        <w:pStyle w:val="EndNoteBibliography"/>
        <w:rPr>
          <w:rFonts w:ascii="Arial" w:hAnsi="Arial" w:cs="Arial"/>
        </w:rPr>
      </w:pPr>
      <w:r>
        <w:rPr>
          <w:rFonts w:ascii="Arial" w:eastAsia="Times New Roman" w:hAnsi="Arial" w:cs="Arial"/>
          <w:lang w:val="de-DE" w:eastAsia="de-DE"/>
        </w:rPr>
        <w:t xml:space="preserve">9. </w:t>
      </w:r>
      <w:r>
        <w:rPr>
          <w:rFonts w:ascii="Arial" w:eastAsia="Times New Roman" w:hAnsi="Arial" w:cs="Arial"/>
          <w:lang w:val="de-DE" w:eastAsia="de-DE"/>
        </w:rPr>
        <w:tab/>
      </w:r>
      <w:r>
        <w:rPr>
          <w:rFonts w:ascii="Arial" w:hAnsi="Arial" w:cs="Arial"/>
          <w:lang w:val="de-DE"/>
        </w:rPr>
        <w:t xml:space="preserve">Bunnik, Eline M., Lisa van Bodegom, Wim Pinxten, Inez D. de Beaufort, und Meike W. Vernooij. </w:t>
      </w:r>
      <w:r>
        <w:rPr>
          <w:rFonts w:ascii="Arial" w:hAnsi="Arial" w:cs="Arial"/>
        </w:rPr>
        <w:t xml:space="preserve">„Ethical Framework for the Detection, Management and Communication of Incidental Findings in Imaging Studies, Building on an Interview Study of Researchers’ Practices and Perspectives“. </w:t>
      </w:r>
      <w:r>
        <w:rPr>
          <w:rFonts w:ascii="Arial" w:hAnsi="Arial" w:cs="Arial"/>
          <w:i/>
          <w:iCs/>
        </w:rPr>
        <w:t>BMC Medical Ethics</w:t>
      </w:r>
      <w:r>
        <w:rPr>
          <w:rFonts w:ascii="Arial" w:hAnsi="Arial" w:cs="Arial"/>
        </w:rPr>
        <w:t xml:space="preserve"> 18, Nr. 1 (6. Februar 2017): 10. </w:t>
      </w:r>
    </w:p>
    <w:p>
      <w:pPr>
        <w:pStyle w:val="EndNoteBibliography"/>
        <w:rPr>
          <w:rFonts w:ascii="Arial" w:hAnsi="Arial" w:cs="Arial"/>
        </w:rPr>
      </w:pPr>
      <w:r>
        <w:rPr>
          <w:rFonts w:ascii="Arial" w:hAnsi="Arial" w:cs="Arial"/>
        </w:rPr>
        <w:t xml:space="preserve">10. </w:t>
      </w:r>
      <w:r>
        <w:rPr>
          <w:rFonts w:ascii="Arial" w:hAnsi="Arial" w:cs="Arial"/>
        </w:rPr>
        <w:tab/>
        <w:t xml:space="preserve">Kirschen, Matthew P., Agnieszka Jaworska, und Judy Illes. „Subjects’ Expectations in Neuroimaging Research“. </w:t>
      </w:r>
      <w:r>
        <w:rPr>
          <w:rFonts w:ascii="Arial" w:hAnsi="Arial" w:cs="Arial"/>
          <w:i/>
          <w:iCs/>
        </w:rPr>
        <w:t>Journal of Magnetic Resonance Imaging: JMRI</w:t>
      </w:r>
      <w:r>
        <w:rPr>
          <w:rFonts w:ascii="Arial" w:hAnsi="Arial" w:cs="Arial"/>
        </w:rPr>
        <w:t xml:space="preserve"> 23, Nr. 2 (Februar 2006): 205–9. </w:t>
      </w:r>
    </w:p>
    <w:p>
      <w:pPr>
        <w:pStyle w:val="EndNoteBibliography"/>
        <w:rPr>
          <w:rFonts w:ascii="Arial" w:hAnsi="Arial" w:cs="Arial"/>
        </w:rPr>
      </w:pPr>
      <w:r>
        <w:rPr>
          <w:rFonts w:ascii="Arial" w:hAnsi="Arial" w:cs="Arial"/>
        </w:rPr>
        <w:t xml:space="preserve">11. </w:t>
      </w:r>
      <w:r>
        <w:rPr>
          <w:rFonts w:ascii="Arial" w:hAnsi="Arial" w:cs="Arial"/>
        </w:rPr>
        <w:tab/>
        <w:t xml:space="preserve">Booth, T. C., A. D. Waldman, J. M. Wardlaw, S. A. Taylor, und A. Jackson. „Management of Incidental Findings during Imaging Research in ‚Healthy‘ Volunteers: Current UK Practice“. </w:t>
      </w:r>
      <w:r>
        <w:rPr>
          <w:rFonts w:ascii="Arial" w:hAnsi="Arial" w:cs="Arial"/>
          <w:i/>
          <w:iCs/>
        </w:rPr>
        <w:t>The British Journal of Radiology</w:t>
      </w:r>
      <w:r>
        <w:rPr>
          <w:rFonts w:ascii="Arial" w:hAnsi="Arial" w:cs="Arial"/>
        </w:rPr>
        <w:t xml:space="preserve"> 85, Nr. 1009 (Januar 2012): 11–21. </w:t>
      </w:r>
    </w:p>
    <w:p>
      <w:pPr>
        <w:rPr>
          <w:rFonts w:ascii="Arial" w:hAnsi="Arial" w:cs="Arial"/>
          <w:sz w:val="22"/>
          <w:szCs w:val="22"/>
          <w:lang w:val="en-US"/>
        </w:rPr>
      </w:pPr>
      <w:r>
        <w:rPr>
          <w:rFonts w:ascii="Arial" w:hAnsi="Arial" w:cs="Arial"/>
          <w:sz w:val="22"/>
          <w:szCs w:val="22"/>
          <w:lang w:val="en-US"/>
        </w:rPr>
        <w:t xml:space="preserve">12. </w:t>
      </w:r>
      <w:r>
        <w:rPr>
          <w:rFonts w:ascii="Arial" w:hAnsi="Arial" w:cs="Arial"/>
          <w:sz w:val="22"/>
          <w:szCs w:val="22"/>
          <w:lang w:val="en-US"/>
        </w:rPr>
        <w:tab/>
        <w:t xml:space="preserve">Gibson, Lorna M., Thomas J. Littlejohns, Ligia Adamska, Steve Garratt, Nicola Doherty, UK Biobank Imaging Working Group, Joanna M. Wardlaw, u. a. „Impact of Detecting Potentially Serious Incidental Findings during Multi-Modal Imaging“. </w:t>
      </w:r>
      <w:r>
        <w:rPr>
          <w:rFonts w:ascii="Arial" w:hAnsi="Arial" w:cs="Arial"/>
          <w:i/>
          <w:iCs/>
          <w:sz w:val="22"/>
          <w:szCs w:val="22"/>
          <w:lang w:val="en-US"/>
        </w:rPr>
        <w:t>Wellcome Open Research</w:t>
      </w:r>
      <w:r>
        <w:rPr>
          <w:rFonts w:ascii="Arial" w:hAnsi="Arial" w:cs="Arial"/>
          <w:sz w:val="22"/>
          <w:szCs w:val="22"/>
          <w:lang w:val="en-US"/>
        </w:rPr>
        <w:t xml:space="preserve"> 2 (2017): 114. </w:t>
      </w:r>
    </w:p>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 xml:space="preserve">13. </w:t>
      </w:r>
      <w:r>
        <w:rPr>
          <w:rFonts w:ascii="Arial" w:hAnsi="Arial" w:cs="Arial"/>
          <w:sz w:val="22"/>
          <w:szCs w:val="22"/>
          <w:lang w:val="en-US"/>
        </w:rPr>
        <w:tab/>
        <w:t xml:space="preserve">Håberg, Asta Kristine, Tommy Arild Hammer, Kjell Arne Kvistad, Jana Rydland, Tomm B. Müller, Live Eikenes, Mari Gårseth, und Lars Jacob Stovner. „Incidental Intracranial </w:t>
      </w:r>
      <w:r>
        <w:rPr>
          <w:rFonts w:ascii="Arial" w:hAnsi="Arial" w:cs="Arial"/>
          <w:sz w:val="22"/>
          <w:szCs w:val="22"/>
          <w:lang w:val="en-US"/>
        </w:rPr>
        <w:lastRenderedPageBreak/>
        <w:t xml:space="preserve">Findings and Their Clinical Impact; The HUNT MRI Study in a General Population of 1006 Participants between 50-66 Years“. </w:t>
      </w:r>
      <w:r>
        <w:rPr>
          <w:rFonts w:ascii="Arial" w:hAnsi="Arial" w:cs="Arial"/>
          <w:i/>
          <w:iCs/>
          <w:sz w:val="22"/>
          <w:szCs w:val="22"/>
          <w:lang w:val="en-US"/>
        </w:rPr>
        <w:t>PloS One</w:t>
      </w:r>
      <w:r>
        <w:rPr>
          <w:rFonts w:ascii="Arial" w:hAnsi="Arial" w:cs="Arial"/>
          <w:sz w:val="22"/>
          <w:szCs w:val="22"/>
          <w:lang w:val="en-US"/>
        </w:rPr>
        <w:t xml:space="preserve"> 11, Nr. 3 (2016): e0151080. </w:t>
      </w:r>
    </w:p>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 xml:space="preserve">14. </w:t>
      </w:r>
      <w:r>
        <w:rPr>
          <w:rFonts w:ascii="Arial" w:hAnsi="Arial" w:cs="Arial"/>
          <w:sz w:val="22"/>
          <w:szCs w:val="22"/>
          <w:lang w:val="en-US"/>
        </w:rPr>
        <w:tab/>
        <w:t xml:space="preserve">Takashima, Kyoko, Yoshiyuki Takimoto, Eisuke Nakazawa, Yoshinori Hayashi, Atsushi Tsuchiya, Misao Fujita, und Akira Akabayashi. „Discovery and Informing Research Participants of Incidental Findings Detected in Brain Magnetic Resonance Imaging Studies: Review and Multi-Institutional Study“. </w:t>
      </w:r>
      <w:r>
        <w:rPr>
          <w:rFonts w:ascii="Arial" w:hAnsi="Arial" w:cs="Arial"/>
          <w:i/>
          <w:iCs/>
          <w:sz w:val="22"/>
          <w:szCs w:val="22"/>
          <w:lang w:val="en-US"/>
        </w:rPr>
        <w:t>Brain and Behavior</w:t>
      </w:r>
      <w:r>
        <w:rPr>
          <w:rFonts w:ascii="Arial" w:hAnsi="Arial" w:cs="Arial"/>
          <w:sz w:val="22"/>
          <w:szCs w:val="22"/>
          <w:lang w:val="en-US"/>
        </w:rPr>
        <w:t xml:space="preserve"> 7, Nr. 5 (2017): e00676. </w:t>
      </w:r>
    </w:p>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 xml:space="preserve">15. </w:t>
      </w:r>
      <w:r>
        <w:rPr>
          <w:rFonts w:ascii="Arial" w:hAnsi="Arial" w:cs="Arial"/>
          <w:sz w:val="22"/>
          <w:szCs w:val="22"/>
          <w:lang w:val="en-US"/>
        </w:rPr>
        <w:tab/>
        <w:t xml:space="preserve">Bos, Daniel, Marielle M. F. Poels, Hieab H. H. Adams, Saloua Akoudad, Lotte G. M. Cremers, Hazel I. Zonneveld, Yoo Y. Hoogendam, u. a. „Prevalence, Clinical Management, and Natural Course of Incidental Findings on Brain MR Images: The Population-Based Rotterdam Scan Study“. </w:t>
      </w:r>
      <w:r>
        <w:rPr>
          <w:rFonts w:ascii="Arial" w:hAnsi="Arial" w:cs="Arial"/>
          <w:i/>
          <w:iCs/>
          <w:sz w:val="22"/>
          <w:szCs w:val="22"/>
          <w:lang w:val="en-US"/>
        </w:rPr>
        <w:t>Radiology</w:t>
      </w:r>
      <w:r>
        <w:rPr>
          <w:rFonts w:ascii="Arial" w:hAnsi="Arial" w:cs="Arial"/>
          <w:sz w:val="22"/>
          <w:szCs w:val="22"/>
          <w:lang w:val="en-US"/>
        </w:rPr>
        <w:t xml:space="preserve"> 281, Nr. 2 (November 2016): 507–15. </w:t>
      </w:r>
    </w:p>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16.</w:t>
      </w:r>
      <w:r>
        <w:rPr>
          <w:rFonts w:ascii="Arial" w:hAnsi="Arial" w:cs="Arial"/>
          <w:sz w:val="22"/>
          <w:szCs w:val="22"/>
          <w:lang w:val="en-US"/>
        </w:rPr>
        <w:tab/>
        <w:t xml:space="preserve">Illes, J., A. C. Rosen, L. Huang, R. A. Goldstein, T. A. Raffin, G. Swan, und S. W. Atlas. „Ethical Consideration of Incidental Findings on Adult Brain MRI in Research“. </w:t>
      </w:r>
      <w:r>
        <w:rPr>
          <w:rFonts w:ascii="Arial" w:hAnsi="Arial" w:cs="Arial"/>
          <w:i/>
          <w:iCs/>
          <w:sz w:val="22"/>
          <w:szCs w:val="22"/>
          <w:lang w:val="en-US"/>
        </w:rPr>
        <w:t>Neurology</w:t>
      </w:r>
      <w:r>
        <w:rPr>
          <w:rFonts w:ascii="Arial" w:hAnsi="Arial" w:cs="Arial"/>
          <w:sz w:val="22"/>
          <w:szCs w:val="22"/>
          <w:lang w:val="en-US"/>
        </w:rPr>
        <w:t xml:space="preserve"> 62, Nr. 6 (23. März 2004): 888–90. </w:t>
      </w:r>
    </w:p>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 xml:space="preserve">17. </w:t>
      </w:r>
      <w:r>
        <w:rPr>
          <w:rFonts w:ascii="Arial" w:hAnsi="Arial" w:cs="Arial"/>
          <w:sz w:val="22"/>
          <w:szCs w:val="22"/>
          <w:lang w:val="en-US"/>
        </w:rPr>
        <w:tab/>
        <w:t xml:space="preserve">Cole, Caitlin, Linda E. Petree, John P. Phillips, Jody M. Shoemaker, Mark Holdsworth, und Deborah L. Helitzer. „‚Ethical Responsibility‘ or ‚a Whole Can of Worms‘: Differences in Opinion on Incidental Finding Review and Disclosure in Neuroimaging Research from Focus Group Discussions with Participants, Parents, IRB Members, Investigators, Physicians and Community Members“. </w:t>
      </w:r>
      <w:r>
        <w:rPr>
          <w:rFonts w:ascii="Arial" w:hAnsi="Arial" w:cs="Arial"/>
          <w:i/>
          <w:iCs/>
          <w:sz w:val="22"/>
          <w:szCs w:val="22"/>
          <w:lang w:val="en-US"/>
        </w:rPr>
        <w:t>Journal of Medical Ethics</w:t>
      </w:r>
      <w:r>
        <w:rPr>
          <w:rFonts w:ascii="Arial" w:hAnsi="Arial" w:cs="Arial"/>
          <w:sz w:val="22"/>
          <w:szCs w:val="22"/>
          <w:lang w:val="en-US"/>
        </w:rPr>
        <w:t xml:space="preserve"> 41, Nr. 10 (Oktober 2015): 841–47. </w:t>
      </w:r>
    </w:p>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 xml:space="preserve">18. </w:t>
      </w:r>
      <w:r>
        <w:rPr>
          <w:rFonts w:ascii="Arial" w:hAnsi="Arial" w:cs="Arial"/>
          <w:sz w:val="22"/>
          <w:szCs w:val="22"/>
          <w:lang w:val="en-US"/>
        </w:rPr>
        <w:tab/>
        <w:t xml:space="preserve">Booth, T. C., A. Jackson, J. M. Wardlaw, S. A. Taylor, und A. D. Waldman. „Incidental Findings Found in ‚Healthy‘ Volunteers during Imaging Performed for Research: Current Legal and Ethical Implications“. </w:t>
      </w:r>
      <w:r>
        <w:rPr>
          <w:rFonts w:ascii="Arial" w:hAnsi="Arial" w:cs="Arial"/>
          <w:i/>
          <w:iCs/>
          <w:sz w:val="22"/>
          <w:szCs w:val="22"/>
          <w:lang w:val="en-US"/>
        </w:rPr>
        <w:t>The British Journal of Radiology</w:t>
      </w:r>
      <w:r>
        <w:rPr>
          <w:rFonts w:ascii="Arial" w:hAnsi="Arial" w:cs="Arial"/>
          <w:sz w:val="22"/>
          <w:szCs w:val="22"/>
          <w:lang w:val="en-US"/>
        </w:rPr>
        <w:t xml:space="preserve"> 83, Nr. 990 (Juni 2010): 456–65. </w:t>
      </w:r>
    </w:p>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 xml:space="preserve">19. </w:t>
      </w:r>
      <w:r>
        <w:rPr>
          <w:rFonts w:ascii="Arial" w:hAnsi="Arial" w:cs="Arial"/>
          <w:sz w:val="22"/>
          <w:szCs w:val="22"/>
          <w:lang w:val="en-US"/>
        </w:rPr>
        <w:tab/>
        <w:t xml:space="preserve">Orme, Nicholas M., Joel G. Fletcher, Hassan A. Siddiki, W. Scott Harmsen, Megan M. O’Byrne, John D. Port, William J. Tremaine, u. a. „Incidental Findings in Imaging Research: Evaluating Incidence, Benefit, and Burden“. </w:t>
      </w:r>
      <w:r>
        <w:rPr>
          <w:rFonts w:ascii="Arial" w:hAnsi="Arial" w:cs="Arial"/>
          <w:i/>
          <w:iCs/>
          <w:sz w:val="22"/>
          <w:szCs w:val="22"/>
          <w:lang w:val="en-US"/>
        </w:rPr>
        <w:t>Archives of Internal Medicine</w:t>
      </w:r>
      <w:r>
        <w:rPr>
          <w:rFonts w:ascii="Arial" w:hAnsi="Arial" w:cs="Arial"/>
          <w:sz w:val="22"/>
          <w:szCs w:val="22"/>
          <w:lang w:val="en-US"/>
        </w:rPr>
        <w:t xml:space="preserve"> 170, Nr. 17 (27. September 2010): 1525–32. </w:t>
      </w:r>
    </w:p>
    <w:p>
      <w:pPr>
        <w:rPr>
          <w:rFonts w:ascii="Arial" w:hAnsi="Arial" w:cs="Arial"/>
          <w:sz w:val="22"/>
          <w:szCs w:val="22"/>
          <w:lang w:val="en-US"/>
        </w:rPr>
      </w:pPr>
    </w:p>
    <w:p>
      <w:pPr>
        <w:rPr>
          <w:rFonts w:ascii="Arial" w:hAnsi="Arial" w:cs="Arial"/>
          <w:sz w:val="22"/>
          <w:szCs w:val="22"/>
          <w:lang w:val="en-US"/>
        </w:rPr>
      </w:pPr>
      <w:bookmarkStart w:id="7" w:name="_Hlk36040913"/>
      <w:r>
        <w:rPr>
          <w:rFonts w:ascii="Arial" w:hAnsi="Arial" w:cs="Arial"/>
          <w:sz w:val="22"/>
          <w:szCs w:val="22"/>
          <w:lang w:val="en-US"/>
        </w:rPr>
        <w:t xml:space="preserve">20. </w:t>
      </w:r>
      <w:r>
        <w:rPr>
          <w:rFonts w:ascii="Arial" w:hAnsi="Arial" w:cs="Arial"/>
          <w:sz w:val="22"/>
          <w:szCs w:val="22"/>
          <w:lang w:val="en-US"/>
        </w:rPr>
        <w:tab/>
        <w:t xml:space="preserve">Epstein, Ronald M., David N. Korones, und Timothy E. Quill. „Withholding Information from Patients — When Less Is More“. </w:t>
      </w:r>
      <w:r>
        <w:rPr>
          <w:rFonts w:ascii="Arial" w:hAnsi="Arial" w:cs="Arial"/>
          <w:i/>
          <w:iCs/>
          <w:sz w:val="22"/>
          <w:szCs w:val="22"/>
          <w:lang w:val="en-US"/>
        </w:rPr>
        <w:t>New England Journal of Medicine</w:t>
      </w:r>
      <w:r>
        <w:rPr>
          <w:rFonts w:ascii="Arial" w:hAnsi="Arial" w:cs="Arial"/>
          <w:sz w:val="22"/>
          <w:szCs w:val="22"/>
          <w:lang w:val="en-US"/>
        </w:rPr>
        <w:t xml:space="preserve"> 362, Nr. 5 (4. Februar 2010): 380–81.</w:t>
      </w:r>
    </w:p>
    <w:bookmarkEnd w:id="7"/>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 xml:space="preserve">21. </w:t>
      </w:r>
      <w:r>
        <w:rPr>
          <w:rFonts w:ascii="Arial" w:hAnsi="Arial" w:cs="Arial"/>
          <w:sz w:val="22"/>
          <w:szCs w:val="22"/>
          <w:lang w:val="en-US"/>
        </w:rPr>
        <w:tab/>
        <w:t xml:space="preserve">Gibson, Lorna M., Laura Paul, Francesca M. Chappell, Malcolm Macleod, William N. Whiteley, Rustam Al-Shahi Salman, Joanna M. Wardlaw, und Cathie L. M. Sudlow. „Potentially Serious Incidental Findings on Brain and Body Magnetic Resonance Imaging of Apparently Asymptomatic Adults: Systematic Review and Meta-Analysis“. </w:t>
      </w:r>
      <w:r>
        <w:rPr>
          <w:rFonts w:ascii="Arial" w:hAnsi="Arial" w:cs="Arial"/>
          <w:i/>
          <w:iCs/>
          <w:sz w:val="22"/>
          <w:szCs w:val="22"/>
          <w:lang w:val="en-US"/>
        </w:rPr>
        <w:t>BMJ (Clinical Research Ed.)</w:t>
      </w:r>
      <w:r>
        <w:rPr>
          <w:rFonts w:ascii="Arial" w:hAnsi="Arial" w:cs="Arial"/>
          <w:sz w:val="22"/>
          <w:szCs w:val="22"/>
          <w:lang w:val="en-US"/>
        </w:rPr>
        <w:t xml:space="preserve"> 363 (22 2018): k4577. </w:t>
      </w:r>
    </w:p>
    <w:p>
      <w:pPr>
        <w:rPr>
          <w:rFonts w:ascii="Arial" w:hAnsi="Arial" w:cs="Arial"/>
          <w:sz w:val="22"/>
          <w:szCs w:val="22"/>
          <w:lang w:val="en-US"/>
        </w:rPr>
      </w:pPr>
    </w:p>
    <w:p>
      <w:pPr>
        <w:rPr>
          <w:rFonts w:ascii="Arial" w:hAnsi="Arial" w:cs="Arial"/>
          <w:sz w:val="22"/>
          <w:szCs w:val="22"/>
        </w:rPr>
      </w:pPr>
      <w:r>
        <w:rPr>
          <w:rFonts w:ascii="Arial" w:hAnsi="Arial" w:cs="Arial"/>
          <w:sz w:val="22"/>
          <w:szCs w:val="22"/>
          <w:lang w:val="en-US"/>
        </w:rPr>
        <w:t xml:space="preserve">22. </w:t>
      </w:r>
      <w:r>
        <w:rPr>
          <w:rFonts w:ascii="Arial" w:hAnsi="Arial" w:cs="Arial"/>
          <w:sz w:val="22"/>
          <w:szCs w:val="22"/>
          <w:lang w:val="en-US"/>
        </w:rPr>
        <w:tab/>
        <w:t xml:space="preserve">Tarnoki, David Laszlo, Adam Domonkos Tarnoki, Antje Richter, Kinga Karlinger, Viktor Berczi, und Dirk Pickuth. „Clinical Value of Whole-Body Magnetic Resonance Imaging in Health Screening of General Adult Population“. </w:t>
      </w:r>
      <w:r>
        <w:rPr>
          <w:rFonts w:ascii="Arial" w:hAnsi="Arial" w:cs="Arial"/>
          <w:i/>
          <w:iCs/>
          <w:sz w:val="22"/>
          <w:szCs w:val="22"/>
        </w:rPr>
        <w:t>Radiology and Oncology</w:t>
      </w:r>
      <w:r>
        <w:rPr>
          <w:rFonts w:ascii="Arial" w:hAnsi="Arial" w:cs="Arial"/>
          <w:sz w:val="22"/>
          <w:szCs w:val="22"/>
        </w:rPr>
        <w:t xml:space="preserve"> 49, Nr. 1 (März 2015): 10–16. </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pStyle w:val="EndNoteBibliography"/>
        <w:rPr>
          <w:rFonts w:ascii="Arial" w:hAnsi="Arial" w:cs="Arial"/>
        </w:rPr>
      </w:pPr>
    </w:p>
    <w:p>
      <w:pPr>
        <w:pStyle w:val="EndNoteBibliography"/>
        <w:rPr>
          <w:rFonts w:ascii="Arial" w:hAnsi="Arial" w:cs="Arial"/>
        </w:rPr>
      </w:pPr>
    </w:p>
    <w:p>
      <w:pPr>
        <w:pStyle w:val="EndNoteBibliography"/>
        <w:rPr>
          <w:rFonts w:ascii="Arial" w:hAnsi="Arial" w:cs="Arial"/>
        </w:rPr>
      </w:pPr>
    </w:p>
    <w:p>
      <w:pPr>
        <w:rPr>
          <w:rFonts w:ascii="Arial" w:hAnsi="Arial" w:cs="Arial"/>
          <w:b/>
          <w:sz w:val="22"/>
          <w:szCs w:val="22"/>
          <w:lang w:val="en-US"/>
        </w:rPr>
      </w:pPr>
      <w:r>
        <w:rPr>
          <w:rFonts w:ascii="Arial" w:hAnsi="Arial" w:cs="Arial"/>
          <w:b/>
          <w:sz w:val="22"/>
          <w:szCs w:val="22"/>
          <w:lang w:val="en-US"/>
        </w:rPr>
        <w:fldChar w:fldCharType="end"/>
      </w:r>
      <w:bookmarkEnd w:id="6"/>
    </w:p>
    <w:p>
      <w:pPr>
        <w:pStyle w:val="paragraph"/>
        <w:spacing w:before="0" w:beforeAutospacing="0" w:after="60" w:afterAutospacing="0" w:line="480" w:lineRule="auto"/>
        <w:ind w:firstLine="720"/>
        <w:jc w:val="both"/>
        <w:textAlignment w:val="baseline"/>
        <w:rPr>
          <w:rFonts w:ascii="Arial" w:hAnsi="Arial" w:cs="Arial"/>
          <w:b/>
          <w:sz w:val="22"/>
          <w:szCs w:val="22"/>
          <w:lang w:val="en-US"/>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360612"/>
      <w:docPartObj>
        <w:docPartGallery w:val="Page Numbers (Bottom of Page)"/>
        <w:docPartUnique/>
      </w:docPartObj>
    </w:sdtPr>
    <w:sdtContent>
      <w:p>
        <w:pPr>
          <w:pStyle w:val="Fuzeile"/>
          <w:jc w:val="right"/>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rPr>
          <w:t>1</w:t>
        </w:r>
        <w:r>
          <w:rPr>
            <w:rFonts w:ascii="Arial" w:hAnsi="Arial" w:cs="Arial"/>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04BE9"/>
    <w:multiLevelType w:val="hybridMultilevel"/>
    <w:tmpl w:val="BD5AE0C2"/>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053844"/>
    <w:multiLevelType w:val="hybridMultilevel"/>
    <w:tmpl w:val="CBA2BF52"/>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914D81"/>
    <w:multiLevelType w:val="hybridMultilevel"/>
    <w:tmpl w:val="D59E8F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5042CE"/>
    <w:multiLevelType w:val="hybridMultilevel"/>
    <w:tmpl w:val="EB7236A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051AA3B-4F07-4F59-A751-E2A93D8E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style>
  <w:style w:type="paragraph" w:styleId="Kopfzeile">
    <w:name w:val="header"/>
    <w:basedOn w:val="Standard"/>
    <w:link w:val="KopfzeileZchn"/>
    <w:uiPriority w:val="99"/>
    <w:unhideWhenUsed/>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style>
  <w:style w:type="paragraph" w:customStyle="1" w:styleId="paragraph">
    <w:name w:val="paragraph"/>
    <w:basedOn w:val="Standard"/>
    <w:pPr>
      <w:spacing w:before="100" w:beforeAutospacing="1" w:after="100" w:afterAutospacing="1"/>
    </w:pPr>
  </w:style>
  <w:style w:type="character" w:customStyle="1" w:styleId="normaltextrun">
    <w:name w:val="normaltextrun"/>
    <w:basedOn w:val="Absatz-Standardschriftart"/>
  </w:style>
  <w:style w:type="character" w:customStyle="1" w:styleId="eop">
    <w:name w:val="eop"/>
    <w:basedOn w:val="Absatz-Standardschriftart"/>
  </w:style>
  <w:style w:type="character" w:customStyle="1" w:styleId="spellingerror">
    <w:name w:val="spellingerror"/>
    <w:basedOn w:val="Absatz-Standardschriftart"/>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lang w:eastAsia="de-DE"/>
    </w:rPr>
  </w:style>
  <w:style w:type="paragraph" w:styleId="Sprechblasentext">
    <w:name w:val="Balloon Text"/>
    <w:basedOn w:val="Standard"/>
    <w:link w:val="SprechblasentextZchn"/>
    <w:uiPriority w:val="99"/>
    <w:semiHidden/>
    <w:unhideWhenUsed/>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Funotentext">
    <w:name w:val="footnote text"/>
    <w:basedOn w:val="Standard"/>
    <w:link w:val="FunotentextZchn"/>
    <w:uiPriority w:val="99"/>
    <w:semiHidden/>
    <w:unhideWhenUsed/>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u w:val="single"/>
    </w:rPr>
  </w:style>
  <w:style w:type="paragraph" w:styleId="Listenabsatz">
    <w:name w:val="List Paragraph"/>
    <w:basedOn w:val="Standard"/>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EndNoteBibliography">
    <w:name w:val="EndNote Bibliography"/>
    <w:basedOn w:val="Standard"/>
    <w:link w:val="EndNoteBibliographyZchn"/>
    <w:pPr>
      <w:spacing w:after="160"/>
    </w:pPr>
    <w:rPr>
      <w:rFonts w:ascii="Calibri" w:eastAsiaTheme="minorHAnsi" w:hAnsi="Calibri" w:cstheme="minorBidi"/>
      <w:noProof/>
      <w:sz w:val="22"/>
      <w:szCs w:val="22"/>
      <w:lang w:val="en-US" w:eastAsia="en-US"/>
    </w:rPr>
  </w:style>
  <w:style w:type="character" w:customStyle="1" w:styleId="EndNoteBibliographyZchn">
    <w:name w:val="EndNote Bibliography Zchn"/>
    <w:basedOn w:val="Absatz-Standardschriftart"/>
    <w:link w:val="EndNoteBibliography"/>
    <w:rPr>
      <w:rFonts w:ascii="Calibri" w:hAnsi="Calibri"/>
      <w:noProof/>
      <w:lang w:val="en-US"/>
    </w:rPr>
  </w:style>
  <w:style w:type="paragraph" w:styleId="Fuzeile">
    <w:name w:val="footer"/>
    <w:basedOn w:val="Standard"/>
    <w:link w:val="FuzeileZchn"/>
    <w:uiPriority w:val="99"/>
    <w:unhideWhenUsed/>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de-DE"/>
    </w:rPr>
  </w:style>
  <w:style w:type="character" w:customStyle="1" w:styleId="UnresolvedMention">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7177">
      <w:bodyDiv w:val="1"/>
      <w:marLeft w:val="0"/>
      <w:marRight w:val="0"/>
      <w:marTop w:val="0"/>
      <w:marBottom w:val="0"/>
      <w:divBdr>
        <w:top w:val="none" w:sz="0" w:space="0" w:color="auto"/>
        <w:left w:val="none" w:sz="0" w:space="0" w:color="auto"/>
        <w:bottom w:val="none" w:sz="0" w:space="0" w:color="auto"/>
        <w:right w:val="none" w:sz="0" w:space="0" w:color="auto"/>
      </w:divBdr>
      <w:divsChild>
        <w:div w:id="699277724">
          <w:marLeft w:val="480"/>
          <w:marRight w:val="0"/>
          <w:marTop w:val="0"/>
          <w:marBottom w:val="0"/>
          <w:divBdr>
            <w:top w:val="none" w:sz="0" w:space="0" w:color="auto"/>
            <w:left w:val="none" w:sz="0" w:space="0" w:color="auto"/>
            <w:bottom w:val="none" w:sz="0" w:space="0" w:color="auto"/>
            <w:right w:val="none" w:sz="0" w:space="0" w:color="auto"/>
          </w:divBdr>
          <w:divsChild>
            <w:div w:id="605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602">
      <w:bodyDiv w:val="1"/>
      <w:marLeft w:val="0"/>
      <w:marRight w:val="0"/>
      <w:marTop w:val="0"/>
      <w:marBottom w:val="0"/>
      <w:divBdr>
        <w:top w:val="none" w:sz="0" w:space="0" w:color="auto"/>
        <w:left w:val="none" w:sz="0" w:space="0" w:color="auto"/>
        <w:bottom w:val="none" w:sz="0" w:space="0" w:color="auto"/>
        <w:right w:val="none" w:sz="0" w:space="0" w:color="auto"/>
      </w:divBdr>
    </w:div>
    <w:div w:id="190538895">
      <w:bodyDiv w:val="1"/>
      <w:marLeft w:val="0"/>
      <w:marRight w:val="0"/>
      <w:marTop w:val="0"/>
      <w:marBottom w:val="0"/>
      <w:divBdr>
        <w:top w:val="none" w:sz="0" w:space="0" w:color="auto"/>
        <w:left w:val="none" w:sz="0" w:space="0" w:color="auto"/>
        <w:bottom w:val="none" w:sz="0" w:space="0" w:color="auto"/>
        <w:right w:val="none" w:sz="0" w:space="0" w:color="auto"/>
      </w:divBdr>
      <w:divsChild>
        <w:div w:id="1578393053">
          <w:marLeft w:val="480"/>
          <w:marRight w:val="0"/>
          <w:marTop w:val="0"/>
          <w:marBottom w:val="0"/>
          <w:divBdr>
            <w:top w:val="none" w:sz="0" w:space="0" w:color="auto"/>
            <w:left w:val="none" w:sz="0" w:space="0" w:color="auto"/>
            <w:bottom w:val="none" w:sz="0" w:space="0" w:color="auto"/>
            <w:right w:val="none" w:sz="0" w:space="0" w:color="auto"/>
          </w:divBdr>
          <w:divsChild>
            <w:div w:id="1968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3200">
      <w:bodyDiv w:val="1"/>
      <w:marLeft w:val="0"/>
      <w:marRight w:val="0"/>
      <w:marTop w:val="0"/>
      <w:marBottom w:val="0"/>
      <w:divBdr>
        <w:top w:val="none" w:sz="0" w:space="0" w:color="auto"/>
        <w:left w:val="none" w:sz="0" w:space="0" w:color="auto"/>
        <w:bottom w:val="none" w:sz="0" w:space="0" w:color="auto"/>
        <w:right w:val="none" w:sz="0" w:space="0" w:color="auto"/>
      </w:divBdr>
    </w:div>
    <w:div w:id="485973630">
      <w:bodyDiv w:val="1"/>
      <w:marLeft w:val="0"/>
      <w:marRight w:val="0"/>
      <w:marTop w:val="0"/>
      <w:marBottom w:val="0"/>
      <w:divBdr>
        <w:top w:val="none" w:sz="0" w:space="0" w:color="auto"/>
        <w:left w:val="none" w:sz="0" w:space="0" w:color="auto"/>
        <w:bottom w:val="none" w:sz="0" w:space="0" w:color="auto"/>
        <w:right w:val="none" w:sz="0" w:space="0" w:color="auto"/>
      </w:divBdr>
      <w:divsChild>
        <w:div w:id="1334841459">
          <w:marLeft w:val="480"/>
          <w:marRight w:val="0"/>
          <w:marTop w:val="0"/>
          <w:marBottom w:val="0"/>
          <w:divBdr>
            <w:top w:val="none" w:sz="0" w:space="0" w:color="auto"/>
            <w:left w:val="none" w:sz="0" w:space="0" w:color="auto"/>
            <w:bottom w:val="none" w:sz="0" w:space="0" w:color="auto"/>
            <w:right w:val="none" w:sz="0" w:space="0" w:color="auto"/>
          </w:divBdr>
          <w:divsChild>
            <w:div w:id="4050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2250">
      <w:bodyDiv w:val="1"/>
      <w:marLeft w:val="0"/>
      <w:marRight w:val="0"/>
      <w:marTop w:val="0"/>
      <w:marBottom w:val="0"/>
      <w:divBdr>
        <w:top w:val="none" w:sz="0" w:space="0" w:color="auto"/>
        <w:left w:val="none" w:sz="0" w:space="0" w:color="auto"/>
        <w:bottom w:val="none" w:sz="0" w:space="0" w:color="auto"/>
        <w:right w:val="none" w:sz="0" w:space="0" w:color="auto"/>
      </w:divBdr>
      <w:divsChild>
        <w:div w:id="291594161">
          <w:marLeft w:val="480"/>
          <w:marRight w:val="0"/>
          <w:marTop w:val="0"/>
          <w:marBottom w:val="0"/>
          <w:divBdr>
            <w:top w:val="none" w:sz="0" w:space="0" w:color="auto"/>
            <w:left w:val="none" w:sz="0" w:space="0" w:color="auto"/>
            <w:bottom w:val="none" w:sz="0" w:space="0" w:color="auto"/>
            <w:right w:val="none" w:sz="0" w:space="0" w:color="auto"/>
          </w:divBdr>
          <w:divsChild>
            <w:div w:id="15331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9047">
      <w:bodyDiv w:val="1"/>
      <w:marLeft w:val="0"/>
      <w:marRight w:val="0"/>
      <w:marTop w:val="0"/>
      <w:marBottom w:val="0"/>
      <w:divBdr>
        <w:top w:val="none" w:sz="0" w:space="0" w:color="auto"/>
        <w:left w:val="none" w:sz="0" w:space="0" w:color="auto"/>
        <w:bottom w:val="none" w:sz="0" w:space="0" w:color="auto"/>
        <w:right w:val="none" w:sz="0" w:space="0" w:color="auto"/>
      </w:divBdr>
    </w:div>
    <w:div w:id="915212079">
      <w:bodyDiv w:val="1"/>
      <w:marLeft w:val="0"/>
      <w:marRight w:val="0"/>
      <w:marTop w:val="0"/>
      <w:marBottom w:val="0"/>
      <w:divBdr>
        <w:top w:val="none" w:sz="0" w:space="0" w:color="auto"/>
        <w:left w:val="none" w:sz="0" w:space="0" w:color="auto"/>
        <w:bottom w:val="none" w:sz="0" w:space="0" w:color="auto"/>
        <w:right w:val="none" w:sz="0" w:space="0" w:color="auto"/>
      </w:divBdr>
    </w:div>
    <w:div w:id="924655430">
      <w:bodyDiv w:val="1"/>
      <w:marLeft w:val="0"/>
      <w:marRight w:val="0"/>
      <w:marTop w:val="0"/>
      <w:marBottom w:val="0"/>
      <w:divBdr>
        <w:top w:val="none" w:sz="0" w:space="0" w:color="auto"/>
        <w:left w:val="none" w:sz="0" w:space="0" w:color="auto"/>
        <w:bottom w:val="none" w:sz="0" w:space="0" w:color="auto"/>
        <w:right w:val="none" w:sz="0" w:space="0" w:color="auto"/>
      </w:divBdr>
      <w:divsChild>
        <w:div w:id="49160256">
          <w:marLeft w:val="480"/>
          <w:marRight w:val="0"/>
          <w:marTop w:val="0"/>
          <w:marBottom w:val="0"/>
          <w:divBdr>
            <w:top w:val="none" w:sz="0" w:space="0" w:color="auto"/>
            <w:left w:val="none" w:sz="0" w:space="0" w:color="auto"/>
            <w:bottom w:val="none" w:sz="0" w:space="0" w:color="auto"/>
            <w:right w:val="none" w:sz="0" w:space="0" w:color="auto"/>
          </w:divBdr>
          <w:divsChild>
            <w:div w:id="1811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6904">
      <w:bodyDiv w:val="1"/>
      <w:marLeft w:val="0"/>
      <w:marRight w:val="0"/>
      <w:marTop w:val="0"/>
      <w:marBottom w:val="0"/>
      <w:divBdr>
        <w:top w:val="none" w:sz="0" w:space="0" w:color="auto"/>
        <w:left w:val="none" w:sz="0" w:space="0" w:color="auto"/>
        <w:bottom w:val="none" w:sz="0" w:space="0" w:color="auto"/>
        <w:right w:val="none" w:sz="0" w:space="0" w:color="auto"/>
      </w:divBdr>
    </w:div>
    <w:div w:id="1198394386">
      <w:bodyDiv w:val="1"/>
      <w:marLeft w:val="0"/>
      <w:marRight w:val="0"/>
      <w:marTop w:val="0"/>
      <w:marBottom w:val="0"/>
      <w:divBdr>
        <w:top w:val="none" w:sz="0" w:space="0" w:color="auto"/>
        <w:left w:val="none" w:sz="0" w:space="0" w:color="auto"/>
        <w:bottom w:val="none" w:sz="0" w:space="0" w:color="auto"/>
        <w:right w:val="none" w:sz="0" w:space="0" w:color="auto"/>
      </w:divBdr>
      <w:divsChild>
        <w:div w:id="787704668">
          <w:marLeft w:val="480"/>
          <w:marRight w:val="0"/>
          <w:marTop w:val="0"/>
          <w:marBottom w:val="0"/>
          <w:divBdr>
            <w:top w:val="none" w:sz="0" w:space="0" w:color="auto"/>
            <w:left w:val="none" w:sz="0" w:space="0" w:color="auto"/>
            <w:bottom w:val="none" w:sz="0" w:space="0" w:color="auto"/>
            <w:right w:val="none" w:sz="0" w:space="0" w:color="auto"/>
          </w:divBdr>
          <w:divsChild>
            <w:div w:id="15856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3559">
      <w:bodyDiv w:val="1"/>
      <w:marLeft w:val="0"/>
      <w:marRight w:val="0"/>
      <w:marTop w:val="0"/>
      <w:marBottom w:val="0"/>
      <w:divBdr>
        <w:top w:val="none" w:sz="0" w:space="0" w:color="auto"/>
        <w:left w:val="none" w:sz="0" w:space="0" w:color="auto"/>
        <w:bottom w:val="none" w:sz="0" w:space="0" w:color="auto"/>
        <w:right w:val="none" w:sz="0" w:space="0" w:color="auto"/>
      </w:divBdr>
      <w:divsChild>
        <w:div w:id="1969117475">
          <w:marLeft w:val="480"/>
          <w:marRight w:val="0"/>
          <w:marTop w:val="0"/>
          <w:marBottom w:val="0"/>
          <w:divBdr>
            <w:top w:val="none" w:sz="0" w:space="0" w:color="auto"/>
            <w:left w:val="none" w:sz="0" w:space="0" w:color="auto"/>
            <w:bottom w:val="none" w:sz="0" w:space="0" w:color="auto"/>
            <w:right w:val="none" w:sz="0" w:space="0" w:color="auto"/>
          </w:divBdr>
          <w:divsChild>
            <w:div w:id="2546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7778">
      <w:bodyDiv w:val="1"/>
      <w:marLeft w:val="0"/>
      <w:marRight w:val="0"/>
      <w:marTop w:val="0"/>
      <w:marBottom w:val="0"/>
      <w:divBdr>
        <w:top w:val="none" w:sz="0" w:space="0" w:color="auto"/>
        <w:left w:val="none" w:sz="0" w:space="0" w:color="auto"/>
        <w:bottom w:val="none" w:sz="0" w:space="0" w:color="auto"/>
        <w:right w:val="none" w:sz="0" w:space="0" w:color="auto"/>
      </w:divBdr>
      <w:divsChild>
        <w:div w:id="919174942">
          <w:marLeft w:val="480"/>
          <w:marRight w:val="0"/>
          <w:marTop w:val="0"/>
          <w:marBottom w:val="0"/>
          <w:divBdr>
            <w:top w:val="none" w:sz="0" w:space="0" w:color="auto"/>
            <w:left w:val="none" w:sz="0" w:space="0" w:color="auto"/>
            <w:bottom w:val="none" w:sz="0" w:space="0" w:color="auto"/>
            <w:right w:val="none" w:sz="0" w:space="0" w:color="auto"/>
          </w:divBdr>
          <w:divsChild>
            <w:div w:id="19635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6258">
      <w:bodyDiv w:val="1"/>
      <w:marLeft w:val="0"/>
      <w:marRight w:val="0"/>
      <w:marTop w:val="0"/>
      <w:marBottom w:val="0"/>
      <w:divBdr>
        <w:top w:val="none" w:sz="0" w:space="0" w:color="auto"/>
        <w:left w:val="none" w:sz="0" w:space="0" w:color="auto"/>
        <w:bottom w:val="none" w:sz="0" w:space="0" w:color="auto"/>
        <w:right w:val="none" w:sz="0" w:space="0" w:color="auto"/>
      </w:divBdr>
      <w:divsChild>
        <w:div w:id="329218933">
          <w:marLeft w:val="480"/>
          <w:marRight w:val="0"/>
          <w:marTop w:val="0"/>
          <w:marBottom w:val="0"/>
          <w:divBdr>
            <w:top w:val="none" w:sz="0" w:space="0" w:color="auto"/>
            <w:left w:val="none" w:sz="0" w:space="0" w:color="auto"/>
            <w:bottom w:val="none" w:sz="0" w:space="0" w:color="auto"/>
            <w:right w:val="none" w:sz="0" w:space="0" w:color="auto"/>
          </w:divBdr>
          <w:divsChild>
            <w:div w:id="4724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9016">
      <w:bodyDiv w:val="1"/>
      <w:marLeft w:val="0"/>
      <w:marRight w:val="0"/>
      <w:marTop w:val="0"/>
      <w:marBottom w:val="0"/>
      <w:divBdr>
        <w:top w:val="none" w:sz="0" w:space="0" w:color="auto"/>
        <w:left w:val="none" w:sz="0" w:space="0" w:color="auto"/>
        <w:bottom w:val="none" w:sz="0" w:space="0" w:color="auto"/>
        <w:right w:val="none" w:sz="0" w:space="0" w:color="auto"/>
      </w:divBdr>
      <w:divsChild>
        <w:div w:id="37898324">
          <w:marLeft w:val="480"/>
          <w:marRight w:val="0"/>
          <w:marTop w:val="0"/>
          <w:marBottom w:val="0"/>
          <w:divBdr>
            <w:top w:val="none" w:sz="0" w:space="0" w:color="auto"/>
            <w:left w:val="none" w:sz="0" w:space="0" w:color="auto"/>
            <w:bottom w:val="none" w:sz="0" w:space="0" w:color="auto"/>
            <w:right w:val="none" w:sz="0" w:space="0" w:color="auto"/>
          </w:divBdr>
          <w:divsChild>
            <w:div w:id="14344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7080">
      <w:bodyDiv w:val="1"/>
      <w:marLeft w:val="0"/>
      <w:marRight w:val="0"/>
      <w:marTop w:val="0"/>
      <w:marBottom w:val="0"/>
      <w:divBdr>
        <w:top w:val="none" w:sz="0" w:space="0" w:color="auto"/>
        <w:left w:val="none" w:sz="0" w:space="0" w:color="auto"/>
        <w:bottom w:val="none" w:sz="0" w:space="0" w:color="auto"/>
        <w:right w:val="none" w:sz="0" w:space="0" w:color="auto"/>
      </w:divBdr>
      <w:divsChild>
        <w:div w:id="777217480">
          <w:marLeft w:val="480"/>
          <w:marRight w:val="0"/>
          <w:marTop w:val="0"/>
          <w:marBottom w:val="0"/>
          <w:divBdr>
            <w:top w:val="none" w:sz="0" w:space="0" w:color="auto"/>
            <w:left w:val="none" w:sz="0" w:space="0" w:color="auto"/>
            <w:bottom w:val="none" w:sz="0" w:space="0" w:color="auto"/>
            <w:right w:val="none" w:sz="0" w:space="0" w:color="auto"/>
          </w:divBdr>
          <w:divsChild>
            <w:div w:id="16774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99497">
      <w:bodyDiv w:val="1"/>
      <w:marLeft w:val="0"/>
      <w:marRight w:val="0"/>
      <w:marTop w:val="0"/>
      <w:marBottom w:val="0"/>
      <w:divBdr>
        <w:top w:val="none" w:sz="0" w:space="0" w:color="auto"/>
        <w:left w:val="none" w:sz="0" w:space="0" w:color="auto"/>
        <w:bottom w:val="none" w:sz="0" w:space="0" w:color="auto"/>
        <w:right w:val="none" w:sz="0" w:space="0" w:color="auto"/>
      </w:divBdr>
      <w:divsChild>
        <w:div w:id="432090371">
          <w:marLeft w:val="480"/>
          <w:marRight w:val="0"/>
          <w:marTop w:val="0"/>
          <w:marBottom w:val="0"/>
          <w:divBdr>
            <w:top w:val="none" w:sz="0" w:space="0" w:color="auto"/>
            <w:left w:val="none" w:sz="0" w:space="0" w:color="auto"/>
            <w:bottom w:val="none" w:sz="0" w:space="0" w:color="auto"/>
            <w:right w:val="none" w:sz="0" w:space="0" w:color="auto"/>
          </w:divBdr>
          <w:divsChild>
            <w:div w:id="13132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68152">
      <w:bodyDiv w:val="1"/>
      <w:marLeft w:val="0"/>
      <w:marRight w:val="0"/>
      <w:marTop w:val="0"/>
      <w:marBottom w:val="0"/>
      <w:divBdr>
        <w:top w:val="none" w:sz="0" w:space="0" w:color="auto"/>
        <w:left w:val="none" w:sz="0" w:space="0" w:color="auto"/>
        <w:bottom w:val="none" w:sz="0" w:space="0" w:color="auto"/>
        <w:right w:val="none" w:sz="0" w:space="0" w:color="auto"/>
      </w:divBdr>
      <w:divsChild>
        <w:div w:id="716127723">
          <w:marLeft w:val="480"/>
          <w:marRight w:val="0"/>
          <w:marTop w:val="0"/>
          <w:marBottom w:val="0"/>
          <w:divBdr>
            <w:top w:val="none" w:sz="0" w:space="0" w:color="auto"/>
            <w:left w:val="none" w:sz="0" w:space="0" w:color="auto"/>
            <w:bottom w:val="none" w:sz="0" w:space="0" w:color="auto"/>
            <w:right w:val="none" w:sz="0" w:space="0" w:color="auto"/>
          </w:divBdr>
          <w:divsChild>
            <w:div w:id="16462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9043">
      <w:bodyDiv w:val="1"/>
      <w:marLeft w:val="0"/>
      <w:marRight w:val="0"/>
      <w:marTop w:val="0"/>
      <w:marBottom w:val="0"/>
      <w:divBdr>
        <w:top w:val="none" w:sz="0" w:space="0" w:color="auto"/>
        <w:left w:val="none" w:sz="0" w:space="0" w:color="auto"/>
        <w:bottom w:val="none" w:sz="0" w:space="0" w:color="auto"/>
        <w:right w:val="none" w:sz="0" w:space="0" w:color="auto"/>
      </w:divBdr>
      <w:divsChild>
        <w:div w:id="618337928">
          <w:marLeft w:val="480"/>
          <w:marRight w:val="0"/>
          <w:marTop w:val="0"/>
          <w:marBottom w:val="0"/>
          <w:divBdr>
            <w:top w:val="none" w:sz="0" w:space="0" w:color="auto"/>
            <w:left w:val="none" w:sz="0" w:space="0" w:color="auto"/>
            <w:bottom w:val="none" w:sz="0" w:space="0" w:color="auto"/>
            <w:right w:val="none" w:sz="0" w:space="0" w:color="auto"/>
          </w:divBdr>
          <w:divsChild>
            <w:div w:id="12029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007">
      <w:bodyDiv w:val="1"/>
      <w:marLeft w:val="0"/>
      <w:marRight w:val="0"/>
      <w:marTop w:val="0"/>
      <w:marBottom w:val="0"/>
      <w:divBdr>
        <w:top w:val="none" w:sz="0" w:space="0" w:color="auto"/>
        <w:left w:val="none" w:sz="0" w:space="0" w:color="auto"/>
        <w:bottom w:val="none" w:sz="0" w:space="0" w:color="auto"/>
        <w:right w:val="none" w:sz="0" w:space="0" w:color="auto"/>
      </w:divBdr>
      <w:divsChild>
        <w:div w:id="213591475">
          <w:marLeft w:val="480"/>
          <w:marRight w:val="0"/>
          <w:marTop w:val="0"/>
          <w:marBottom w:val="0"/>
          <w:divBdr>
            <w:top w:val="none" w:sz="0" w:space="0" w:color="auto"/>
            <w:left w:val="none" w:sz="0" w:space="0" w:color="auto"/>
            <w:bottom w:val="none" w:sz="0" w:space="0" w:color="auto"/>
            <w:right w:val="none" w:sz="0" w:space="0" w:color="auto"/>
          </w:divBdr>
          <w:divsChild>
            <w:div w:id="5612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70292">
      <w:bodyDiv w:val="1"/>
      <w:marLeft w:val="0"/>
      <w:marRight w:val="0"/>
      <w:marTop w:val="0"/>
      <w:marBottom w:val="0"/>
      <w:divBdr>
        <w:top w:val="none" w:sz="0" w:space="0" w:color="auto"/>
        <w:left w:val="none" w:sz="0" w:space="0" w:color="auto"/>
        <w:bottom w:val="none" w:sz="0" w:space="0" w:color="auto"/>
        <w:right w:val="none" w:sz="0" w:space="0" w:color="auto"/>
      </w:divBdr>
      <w:divsChild>
        <w:div w:id="1858693751">
          <w:marLeft w:val="480"/>
          <w:marRight w:val="0"/>
          <w:marTop w:val="0"/>
          <w:marBottom w:val="0"/>
          <w:divBdr>
            <w:top w:val="none" w:sz="0" w:space="0" w:color="auto"/>
            <w:left w:val="none" w:sz="0" w:space="0" w:color="auto"/>
            <w:bottom w:val="none" w:sz="0" w:space="0" w:color="auto"/>
            <w:right w:val="none" w:sz="0" w:space="0" w:color="auto"/>
          </w:divBdr>
          <w:divsChild>
            <w:div w:id="439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48223">
      <w:bodyDiv w:val="1"/>
      <w:marLeft w:val="0"/>
      <w:marRight w:val="0"/>
      <w:marTop w:val="0"/>
      <w:marBottom w:val="0"/>
      <w:divBdr>
        <w:top w:val="none" w:sz="0" w:space="0" w:color="auto"/>
        <w:left w:val="none" w:sz="0" w:space="0" w:color="auto"/>
        <w:bottom w:val="none" w:sz="0" w:space="0" w:color="auto"/>
        <w:right w:val="none" w:sz="0" w:space="0" w:color="auto"/>
      </w:divBdr>
    </w:div>
    <w:div w:id="1931770238">
      <w:bodyDiv w:val="1"/>
      <w:marLeft w:val="0"/>
      <w:marRight w:val="0"/>
      <w:marTop w:val="0"/>
      <w:marBottom w:val="0"/>
      <w:divBdr>
        <w:top w:val="none" w:sz="0" w:space="0" w:color="auto"/>
        <w:left w:val="none" w:sz="0" w:space="0" w:color="auto"/>
        <w:bottom w:val="none" w:sz="0" w:space="0" w:color="auto"/>
        <w:right w:val="none" w:sz="0" w:space="0" w:color="auto"/>
      </w:divBdr>
      <w:divsChild>
        <w:div w:id="1385911175">
          <w:marLeft w:val="480"/>
          <w:marRight w:val="0"/>
          <w:marTop w:val="0"/>
          <w:marBottom w:val="0"/>
          <w:divBdr>
            <w:top w:val="none" w:sz="0" w:space="0" w:color="auto"/>
            <w:left w:val="none" w:sz="0" w:space="0" w:color="auto"/>
            <w:bottom w:val="none" w:sz="0" w:space="0" w:color="auto"/>
            <w:right w:val="none" w:sz="0" w:space="0" w:color="auto"/>
          </w:divBdr>
          <w:divsChild>
            <w:div w:id="21466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5490">
      <w:bodyDiv w:val="1"/>
      <w:marLeft w:val="0"/>
      <w:marRight w:val="0"/>
      <w:marTop w:val="0"/>
      <w:marBottom w:val="0"/>
      <w:divBdr>
        <w:top w:val="none" w:sz="0" w:space="0" w:color="auto"/>
        <w:left w:val="none" w:sz="0" w:space="0" w:color="auto"/>
        <w:bottom w:val="none" w:sz="0" w:space="0" w:color="auto"/>
        <w:right w:val="none" w:sz="0" w:space="0" w:color="auto"/>
      </w:divBdr>
      <w:divsChild>
        <w:div w:id="139734035">
          <w:marLeft w:val="480"/>
          <w:marRight w:val="0"/>
          <w:marTop w:val="0"/>
          <w:marBottom w:val="0"/>
          <w:divBdr>
            <w:top w:val="none" w:sz="0" w:space="0" w:color="auto"/>
            <w:left w:val="none" w:sz="0" w:space="0" w:color="auto"/>
            <w:bottom w:val="none" w:sz="0" w:space="0" w:color="auto"/>
            <w:right w:val="none" w:sz="0" w:space="0" w:color="auto"/>
          </w:divBdr>
          <w:divsChild>
            <w:div w:id="1113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68724">
      <w:bodyDiv w:val="1"/>
      <w:marLeft w:val="0"/>
      <w:marRight w:val="0"/>
      <w:marTop w:val="0"/>
      <w:marBottom w:val="0"/>
      <w:divBdr>
        <w:top w:val="none" w:sz="0" w:space="0" w:color="auto"/>
        <w:left w:val="none" w:sz="0" w:space="0" w:color="auto"/>
        <w:bottom w:val="none" w:sz="0" w:space="0" w:color="auto"/>
        <w:right w:val="none" w:sz="0" w:space="0" w:color="auto"/>
      </w:divBdr>
      <w:divsChild>
        <w:div w:id="652635797">
          <w:marLeft w:val="480"/>
          <w:marRight w:val="0"/>
          <w:marTop w:val="0"/>
          <w:marBottom w:val="0"/>
          <w:divBdr>
            <w:top w:val="none" w:sz="0" w:space="0" w:color="auto"/>
            <w:left w:val="none" w:sz="0" w:space="0" w:color="auto"/>
            <w:bottom w:val="none" w:sz="0" w:space="0" w:color="auto"/>
            <w:right w:val="none" w:sz="0" w:space="0" w:color="auto"/>
          </w:divBdr>
          <w:divsChild>
            <w:div w:id="6429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schlett@post.harvar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E50D-EEDC-4677-9E73-2EF5CCA0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6161</Words>
  <Characters>35122</Characters>
  <Application>Microsoft Office Word</Application>
  <DocSecurity>0</DocSecurity>
  <Lines>292</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Uniklinikum Freiburg</Company>
  <LinksUpToDate>false</LinksUpToDate>
  <CharactersWithSpaces>41201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Dorina Korbmacher</dc:creator>
  <cp:lastModifiedBy>anna.paulini</cp:lastModifiedBy>
  <cp:revision>2</cp:revision>
  <cp:lastPrinted>2020-04-15T10:37:00Z</cp:lastPrinted>
  <dcterms:created xsi:type="dcterms:W3CDTF">2020-04-15T10:38:00Z</dcterms:created>
  <dcterms:modified xsi:type="dcterms:W3CDTF">2020-04-15T10:38:00Z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zotero-version="5.0.71"&gt;&lt;session id="XsQhg9mu"/&gt;&lt;style id="http://www.zotero.org/styles/chicago-note-bibliography" locale="de-DE"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