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3217E" w14:textId="77777777" w:rsidR="00573AFD" w:rsidRDefault="00573AFD" w:rsidP="006833E9">
      <w:pPr>
        <w:jc w:val="center"/>
        <w:rPr>
          <w:rFonts w:ascii="Times New Roman" w:hAnsi="Times New Roman" w:cs="Times New Roman"/>
          <w:b/>
          <w:bCs/>
          <w:sz w:val="28"/>
          <w:szCs w:val="28"/>
        </w:rPr>
      </w:pPr>
      <w:bookmarkStart w:id="0" w:name="_Hlk50625029"/>
      <w:r>
        <w:rPr>
          <w:rFonts w:ascii="Times New Roman" w:hAnsi="Times New Roman" w:cs="Times New Roman"/>
          <w:b/>
          <w:bCs/>
          <w:sz w:val="28"/>
          <w:szCs w:val="28"/>
        </w:rPr>
        <w:t>Adverse Outcome Pathways, Key Events and Radiation Risk Assessment</w:t>
      </w:r>
    </w:p>
    <w:bookmarkEnd w:id="0"/>
    <w:p w14:paraId="36D89BC4" w14:textId="1C811552" w:rsidR="00573AFD" w:rsidRPr="008D3214" w:rsidRDefault="00573AFD" w:rsidP="0056033A">
      <w:pPr>
        <w:jc w:val="center"/>
        <w:rPr>
          <w:rFonts w:ascii="Times New Roman" w:hAnsi="Times New Roman" w:cs="Times New Roman"/>
          <w:sz w:val="24"/>
          <w:szCs w:val="24"/>
        </w:rPr>
      </w:pPr>
      <w:r w:rsidRPr="008D3214">
        <w:rPr>
          <w:rFonts w:ascii="Times New Roman" w:hAnsi="Times New Roman" w:cs="Times New Roman"/>
          <w:sz w:val="24"/>
          <w:szCs w:val="24"/>
        </w:rPr>
        <w:t xml:space="preserve">R. Julian Preston, Werner </w:t>
      </w:r>
      <w:proofErr w:type="spellStart"/>
      <w:r w:rsidRPr="008D3214">
        <w:rPr>
          <w:rFonts w:ascii="Times New Roman" w:hAnsi="Times New Roman" w:cs="Times New Roman"/>
          <w:sz w:val="24"/>
          <w:szCs w:val="24"/>
        </w:rPr>
        <w:t>Rühm</w:t>
      </w:r>
      <w:proofErr w:type="spellEnd"/>
      <w:r w:rsidRPr="008D3214">
        <w:rPr>
          <w:rFonts w:ascii="Times New Roman" w:hAnsi="Times New Roman" w:cs="Times New Roman"/>
          <w:sz w:val="24"/>
          <w:szCs w:val="24"/>
        </w:rPr>
        <w:t>, E</w:t>
      </w:r>
      <w:r w:rsidR="00B0178C">
        <w:rPr>
          <w:rFonts w:ascii="Times New Roman" w:hAnsi="Times New Roman" w:cs="Times New Roman"/>
          <w:sz w:val="24"/>
          <w:szCs w:val="24"/>
        </w:rPr>
        <w:t>douard</w:t>
      </w:r>
      <w:r w:rsidRPr="008D3214">
        <w:rPr>
          <w:rFonts w:ascii="Times New Roman" w:hAnsi="Times New Roman" w:cs="Times New Roman"/>
          <w:sz w:val="24"/>
          <w:szCs w:val="24"/>
        </w:rPr>
        <w:t xml:space="preserve"> Azzam, John D. Boice, Jr,</w:t>
      </w:r>
    </w:p>
    <w:p w14:paraId="2EDC8280" w14:textId="5CF2197B" w:rsidR="00573AFD" w:rsidRPr="008D3214" w:rsidRDefault="00573AFD" w:rsidP="006833E9">
      <w:pPr>
        <w:jc w:val="center"/>
        <w:rPr>
          <w:rFonts w:ascii="Times New Roman" w:hAnsi="Times New Roman" w:cs="Times New Roman"/>
          <w:sz w:val="24"/>
          <w:szCs w:val="24"/>
        </w:rPr>
      </w:pPr>
      <w:r w:rsidRPr="008D3214">
        <w:rPr>
          <w:rFonts w:ascii="Times New Roman" w:hAnsi="Times New Roman" w:cs="Times New Roman"/>
          <w:sz w:val="24"/>
          <w:szCs w:val="24"/>
        </w:rPr>
        <w:t xml:space="preserve">Simon Bouffler, Kathryn D. Held, Mark P. Little, Roy E. Shore, Igor </w:t>
      </w:r>
      <w:proofErr w:type="spellStart"/>
      <w:r w:rsidRPr="008D3214">
        <w:rPr>
          <w:rFonts w:ascii="Times New Roman" w:hAnsi="Times New Roman" w:cs="Times New Roman"/>
          <w:sz w:val="24"/>
          <w:szCs w:val="24"/>
        </w:rPr>
        <w:t>Shuryak</w:t>
      </w:r>
      <w:proofErr w:type="spellEnd"/>
      <w:r w:rsidRPr="008D3214">
        <w:rPr>
          <w:rFonts w:ascii="Times New Roman" w:hAnsi="Times New Roman" w:cs="Times New Roman"/>
          <w:sz w:val="24"/>
          <w:szCs w:val="24"/>
        </w:rPr>
        <w:t>,</w:t>
      </w:r>
    </w:p>
    <w:p w14:paraId="5C87293D" w14:textId="77777777" w:rsidR="00573AFD" w:rsidRPr="008D3214" w:rsidRDefault="00573AFD" w:rsidP="0056033A">
      <w:pPr>
        <w:jc w:val="center"/>
        <w:rPr>
          <w:rFonts w:ascii="Times New Roman" w:hAnsi="Times New Roman" w:cs="Times New Roman"/>
          <w:b/>
          <w:bCs/>
          <w:sz w:val="24"/>
          <w:szCs w:val="24"/>
        </w:rPr>
      </w:pPr>
      <w:r w:rsidRPr="008D3214">
        <w:rPr>
          <w:rFonts w:ascii="Times New Roman" w:hAnsi="Times New Roman" w:cs="Times New Roman"/>
          <w:sz w:val="24"/>
          <w:szCs w:val="24"/>
        </w:rPr>
        <w:t>Michael M. Weil</w:t>
      </w:r>
    </w:p>
    <w:p w14:paraId="4845E09A" w14:textId="77777777" w:rsidR="00573AFD" w:rsidRPr="008D3214" w:rsidRDefault="00573AFD" w:rsidP="0056033A">
      <w:pPr>
        <w:jc w:val="center"/>
        <w:rPr>
          <w:rFonts w:ascii="Times New Roman" w:hAnsi="Times New Roman" w:cs="Times New Roman"/>
          <w:b/>
          <w:bCs/>
          <w:sz w:val="24"/>
          <w:szCs w:val="24"/>
        </w:rPr>
      </w:pPr>
    </w:p>
    <w:p w14:paraId="3BC64CD0" w14:textId="77777777" w:rsidR="00573AFD" w:rsidRDefault="00573AFD" w:rsidP="0056033A">
      <w:pPr>
        <w:jc w:val="center"/>
        <w:rPr>
          <w:rFonts w:ascii="Times New Roman" w:hAnsi="Times New Roman" w:cs="Times New Roman"/>
          <w:b/>
          <w:bCs/>
          <w:sz w:val="28"/>
          <w:szCs w:val="28"/>
        </w:rPr>
      </w:pPr>
    </w:p>
    <w:p w14:paraId="417D8B5F" w14:textId="77777777" w:rsidR="00573AFD" w:rsidRDefault="00573AFD" w:rsidP="0056033A">
      <w:pPr>
        <w:jc w:val="center"/>
        <w:rPr>
          <w:rFonts w:ascii="Times New Roman" w:hAnsi="Times New Roman" w:cs="Times New Roman"/>
          <w:b/>
          <w:bCs/>
          <w:sz w:val="28"/>
          <w:szCs w:val="28"/>
        </w:rPr>
      </w:pPr>
    </w:p>
    <w:p w14:paraId="0858A41E" w14:textId="4EC86624" w:rsidR="00573AFD" w:rsidRPr="00E65BCB" w:rsidRDefault="00573AFD" w:rsidP="0056033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Corresponding a</w:t>
      </w:r>
      <w:r w:rsidRPr="00E65BCB">
        <w:rPr>
          <w:rFonts w:ascii="Times New Roman" w:hAnsi="Times New Roman" w:cs="Times New Roman"/>
          <w:b/>
          <w:sz w:val="28"/>
          <w:szCs w:val="28"/>
        </w:rPr>
        <w:t>uthor contact information:</w:t>
      </w:r>
    </w:p>
    <w:p w14:paraId="4B9CB5E4" w14:textId="77777777" w:rsidR="00573AFD" w:rsidRPr="008D3214" w:rsidRDefault="00573AFD" w:rsidP="0056033A">
      <w:pPr>
        <w:spacing w:line="276" w:lineRule="auto"/>
        <w:jc w:val="center"/>
        <w:rPr>
          <w:rFonts w:ascii="Times New Roman" w:hAnsi="Times New Roman" w:cs="Times New Roman"/>
          <w:bCs/>
          <w:sz w:val="24"/>
          <w:szCs w:val="24"/>
        </w:rPr>
      </w:pPr>
      <w:r w:rsidRPr="008D3214">
        <w:rPr>
          <w:rFonts w:ascii="Times New Roman" w:hAnsi="Times New Roman" w:cs="Times New Roman"/>
          <w:bCs/>
          <w:sz w:val="24"/>
          <w:szCs w:val="24"/>
        </w:rPr>
        <w:t>R. Julian Preston</w:t>
      </w:r>
    </w:p>
    <w:p w14:paraId="55FABEFF" w14:textId="77777777" w:rsidR="00573AFD" w:rsidRPr="008D3214" w:rsidRDefault="00573AFD" w:rsidP="0056033A">
      <w:pPr>
        <w:spacing w:line="276" w:lineRule="auto"/>
        <w:jc w:val="center"/>
        <w:rPr>
          <w:rFonts w:ascii="Times New Roman" w:hAnsi="Times New Roman" w:cs="Times New Roman"/>
          <w:bCs/>
          <w:sz w:val="24"/>
          <w:szCs w:val="24"/>
        </w:rPr>
      </w:pPr>
      <w:r w:rsidRPr="008D3214">
        <w:rPr>
          <w:rFonts w:ascii="Times New Roman" w:hAnsi="Times New Roman" w:cs="Times New Roman"/>
          <w:bCs/>
          <w:sz w:val="24"/>
          <w:szCs w:val="24"/>
        </w:rPr>
        <w:t>Special Government Employee (Radiation Effects)</w:t>
      </w:r>
    </w:p>
    <w:p w14:paraId="0F7E2E4E" w14:textId="77777777" w:rsidR="00573AFD" w:rsidRPr="008D3214" w:rsidRDefault="00573AFD" w:rsidP="0056033A">
      <w:pPr>
        <w:spacing w:line="276" w:lineRule="auto"/>
        <w:jc w:val="center"/>
        <w:rPr>
          <w:rFonts w:ascii="Times New Roman" w:hAnsi="Times New Roman" w:cs="Times New Roman"/>
          <w:bCs/>
          <w:sz w:val="24"/>
          <w:szCs w:val="24"/>
        </w:rPr>
      </w:pPr>
      <w:r w:rsidRPr="008D3214">
        <w:rPr>
          <w:rFonts w:ascii="Times New Roman" w:hAnsi="Times New Roman" w:cs="Times New Roman"/>
          <w:bCs/>
          <w:sz w:val="24"/>
          <w:szCs w:val="24"/>
        </w:rPr>
        <w:t>Office of Air and Radiation</w:t>
      </w:r>
    </w:p>
    <w:p w14:paraId="76C32EDD" w14:textId="77777777" w:rsidR="00573AFD" w:rsidRPr="008D3214" w:rsidRDefault="00573AFD" w:rsidP="0056033A">
      <w:pPr>
        <w:spacing w:line="276" w:lineRule="auto"/>
        <w:jc w:val="center"/>
        <w:rPr>
          <w:rFonts w:ascii="Times New Roman" w:hAnsi="Times New Roman" w:cs="Times New Roman"/>
          <w:bCs/>
          <w:sz w:val="24"/>
          <w:szCs w:val="24"/>
        </w:rPr>
      </w:pPr>
      <w:r w:rsidRPr="008D3214">
        <w:rPr>
          <w:rFonts w:ascii="Times New Roman" w:hAnsi="Times New Roman" w:cs="Times New Roman"/>
          <w:bCs/>
          <w:sz w:val="24"/>
          <w:szCs w:val="24"/>
        </w:rPr>
        <w:t>Radiation Protection Division</w:t>
      </w:r>
    </w:p>
    <w:p w14:paraId="38E9CDE5" w14:textId="77777777" w:rsidR="00573AFD" w:rsidRPr="008D3214" w:rsidRDefault="00573AFD" w:rsidP="0056033A">
      <w:pPr>
        <w:spacing w:line="276" w:lineRule="auto"/>
        <w:jc w:val="center"/>
        <w:rPr>
          <w:rFonts w:ascii="Times New Roman" w:hAnsi="Times New Roman" w:cs="Times New Roman"/>
          <w:bCs/>
          <w:sz w:val="24"/>
          <w:szCs w:val="24"/>
        </w:rPr>
      </w:pPr>
      <w:r w:rsidRPr="008D3214">
        <w:rPr>
          <w:rFonts w:ascii="Times New Roman" w:hAnsi="Times New Roman" w:cs="Times New Roman"/>
          <w:bCs/>
          <w:sz w:val="24"/>
          <w:szCs w:val="24"/>
        </w:rPr>
        <w:t>U.S. Environmental Protection Agency</w:t>
      </w:r>
    </w:p>
    <w:p w14:paraId="7C8C9C89" w14:textId="77777777" w:rsidR="00573AFD" w:rsidRPr="008D3214" w:rsidRDefault="00573AFD" w:rsidP="0056033A">
      <w:pPr>
        <w:spacing w:line="276" w:lineRule="auto"/>
        <w:jc w:val="center"/>
        <w:rPr>
          <w:rFonts w:ascii="Times New Roman" w:hAnsi="Times New Roman" w:cs="Times New Roman"/>
          <w:bCs/>
          <w:sz w:val="24"/>
          <w:szCs w:val="24"/>
        </w:rPr>
      </w:pPr>
      <w:r w:rsidRPr="008D3214">
        <w:rPr>
          <w:rFonts w:ascii="Times New Roman" w:hAnsi="Times New Roman" w:cs="Times New Roman"/>
          <w:bCs/>
          <w:sz w:val="24"/>
          <w:szCs w:val="24"/>
        </w:rPr>
        <w:t>Research Triangle Park, NC 27711, USA</w:t>
      </w:r>
    </w:p>
    <w:p w14:paraId="395E2583" w14:textId="77777777" w:rsidR="00573AFD" w:rsidRDefault="00573AFD" w:rsidP="0056033A">
      <w:pPr>
        <w:jc w:val="center"/>
        <w:rPr>
          <w:rFonts w:ascii="Times New Roman" w:hAnsi="Times New Roman" w:cs="Times New Roman"/>
          <w:b/>
          <w:bCs/>
          <w:sz w:val="28"/>
          <w:szCs w:val="28"/>
        </w:rPr>
      </w:pPr>
    </w:p>
    <w:p w14:paraId="6BD1E23C" w14:textId="77777777" w:rsidR="00573AFD" w:rsidRDefault="00573AFD" w:rsidP="0056033A">
      <w:pPr>
        <w:jc w:val="center"/>
        <w:rPr>
          <w:rFonts w:ascii="Times New Roman" w:hAnsi="Times New Roman" w:cs="Times New Roman"/>
          <w:b/>
          <w:bCs/>
          <w:sz w:val="28"/>
          <w:szCs w:val="28"/>
        </w:rPr>
      </w:pPr>
    </w:p>
    <w:p w14:paraId="6DE11B38" w14:textId="77777777" w:rsidR="00573AFD" w:rsidRDefault="00573AFD" w:rsidP="0056033A">
      <w:pPr>
        <w:jc w:val="center"/>
        <w:rPr>
          <w:rFonts w:ascii="Times New Roman" w:hAnsi="Times New Roman" w:cs="Times New Roman"/>
          <w:b/>
          <w:bCs/>
          <w:sz w:val="28"/>
          <w:szCs w:val="28"/>
        </w:rPr>
      </w:pPr>
    </w:p>
    <w:p w14:paraId="6FDE2442" w14:textId="77777777" w:rsidR="00573AFD" w:rsidRPr="00E65BCB" w:rsidRDefault="00DF4595" w:rsidP="0056033A">
      <w:pPr>
        <w:jc w:val="center"/>
        <w:rPr>
          <w:rFonts w:ascii="Times New Roman" w:hAnsi="Times New Roman" w:cs="Times New Roman"/>
          <w:b/>
          <w:sz w:val="28"/>
          <w:szCs w:val="28"/>
        </w:rPr>
      </w:pPr>
      <w:hyperlink r:id="rId11" w:history="1">
        <w:r w:rsidR="00573AFD" w:rsidRPr="00E65BCB">
          <w:rPr>
            <w:rStyle w:val="Hyperlink"/>
            <w:rFonts w:ascii="Times New Roman" w:hAnsi="Times New Roman" w:cs="Times New Roman"/>
            <w:b/>
            <w:sz w:val="28"/>
            <w:szCs w:val="28"/>
          </w:rPr>
          <w:t>Preston.julian@epa.gov</w:t>
        </w:r>
      </w:hyperlink>
    </w:p>
    <w:p w14:paraId="3821EDFD" w14:textId="77777777" w:rsidR="00573AFD" w:rsidRPr="0056033A" w:rsidRDefault="00573AFD" w:rsidP="0056033A">
      <w:pPr>
        <w:jc w:val="center"/>
        <w:rPr>
          <w:rFonts w:ascii="Times New Roman" w:hAnsi="Times New Roman" w:cs="Times New Roman"/>
          <w:bCs/>
        </w:rPr>
      </w:pPr>
      <w:r w:rsidRPr="0056033A">
        <w:rPr>
          <w:rFonts w:ascii="Times New Roman" w:hAnsi="Times New Roman" w:cs="Times New Roman"/>
          <w:bCs/>
        </w:rPr>
        <w:t>Tel: 919-541-0276</w:t>
      </w:r>
    </w:p>
    <w:p w14:paraId="08B3E00D" w14:textId="77777777" w:rsidR="00573AFD" w:rsidRPr="0056033A" w:rsidRDefault="00573AFD" w:rsidP="0056033A">
      <w:pPr>
        <w:jc w:val="center"/>
        <w:rPr>
          <w:rFonts w:ascii="Times New Roman" w:hAnsi="Times New Roman" w:cs="Times New Roman"/>
          <w:bCs/>
        </w:rPr>
      </w:pPr>
      <w:r w:rsidRPr="0056033A">
        <w:rPr>
          <w:rFonts w:ascii="Times New Roman" w:hAnsi="Times New Roman" w:cs="Times New Roman"/>
          <w:bCs/>
        </w:rPr>
        <w:t>ORCID # 0000-0001-5454-0588</w:t>
      </w:r>
    </w:p>
    <w:p w14:paraId="77A6FDBA" w14:textId="77777777" w:rsidR="00573AFD" w:rsidRPr="0056033A" w:rsidRDefault="00573AFD" w:rsidP="0056033A">
      <w:pPr>
        <w:jc w:val="center"/>
        <w:rPr>
          <w:rFonts w:ascii="Times New Roman" w:hAnsi="Times New Roman" w:cs="Times New Roman"/>
          <w:bCs/>
        </w:rPr>
      </w:pPr>
    </w:p>
    <w:p w14:paraId="5C60D2D0" w14:textId="77777777" w:rsidR="00573AFD" w:rsidRDefault="00573AFD" w:rsidP="0056033A">
      <w:pPr>
        <w:jc w:val="center"/>
        <w:rPr>
          <w:rFonts w:ascii="Times New Roman" w:hAnsi="Times New Roman" w:cs="Times New Roman"/>
          <w:b/>
          <w:bCs/>
          <w:sz w:val="28"/>
          <w:szCs w:val="28"/>
        </w:rPr>
      </w:pPr>
    </w:p>
    <w:p w14:paraId="0984545A" w14:textId="77777777" w:rsidR="00573AFD" w:rsidRDefault="00573AFD" w:rsidP="00573AFD">
      <w:pPr>
        <w:spacing w:line="360" w:lineRule="auto"/>
        <w:rPr>
          <w:rFonts w:ascii="Times New Roman" w:hAnsi="Times New Roman" w:cs="Times New Roman"/>
          <w:b/>
          <w:bCs/>
          <w:sz w:val="28"/>
          <w:szCs w:val="28"/>
        </w:rPr>
      </w:pPr>
    </w:p>
    <w:p w14:paraId="0DF0A4BC" w14:textId="77777777" w:rsidR="00911049" w:rsidRDefault="00911049" w:rsidP="00573AFD">
      <w:pPr>
        <w:spacing w:line="360" w:lineRule="auto"/>
        <w:jc w:val="center"/>
        <w:rPr>
          <w:rFonts w:ascii="Times New Roman" w:hAnsi="Times New Roman" w:cs="Times New Roman"/>
          <w:b/>
          <w:bCs/>
          <w:sz w:val="28"/>
          <w:szCs w:val="28"/>
        </w:rPr>
      </w:pPr>
    </w:p>
    <w:p w14:paraId="020DFA00" w14:textId="77777777" w:rsidR="00911049" w:rsidRDefault="00911049" w:rsidP="00573AFD">
      <w:pPr>
        <w:spacing w:line="360" w:lineRule="auto"/>
        <w:jc w:val="center"/>
        <w:rPr>
          <w:rFonts w:ascii="Times New Roman" w:hAnsi="Times New Roman" w:cs="Times New Roman"/>
          <w:b/>
          <w:bCs/>
          <w:sz w:val="28"/>
          <w:szCs w:val="28"/>
        </w:rPr>
      </w:pPr>
    </w:p>
    <w:p w14:paraId="5B4C90FE" w14:textId="77777777" w:rsidR="0056033A" w:rsidRDefault="0056033A" w:rsidP="00573AFD">
      <w:pPr>
        <w:spacing w:line="360" w:lineRule="auto"/>
        <w:jc w:val="center"/>
        <w:rPr>
          <w:rFonts w:ascii="Times New Roman" w:hAnsi="Times New Roman" w:cs="Times New Roman"/>
          <w:b/>
          <w:bCs/>
          <w:sz w:val="28"/>
          <w:szCs w:val="28"/>
        </w:rPr>
      </w:pPr>
    </w:p>
    <w:p w14:paraId="34A4AB8E" w14:textId="230D9652" w:rsidR="00573AFD" w:rsidRDefault="008D3214" w:rsidP="00573AF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Co-a</w:t>
      </w:r>
      <w:r w:rsidR="00573AFD">
        <w:rPr>
          <w:rFonts w:ascii="Times New Roman" w:hAnsi="Times New Roman" w:cs="Times New Roman"/>
          <w:b/>
          <w:bCs/>
          <w:sz w:val="28"/>
          <w:szCs w:val="28"/>
        </w:rPr>
        <w:t>uthor contact information</w:t>
      </w:r>
    </w:p>
    <w:p w14:paraId="2C563C88" w14:textId="77777777" w:rsidR="00573AFD" w:rsidRDefault="00573AFD" w:rsidP="00573AFD">
      <w:pPr>
        <w:spacing w:after="0" w:line="360" w:lineRule="auto"/>
        <w:rPr>
          <w:rFonts w:ascii="Times New Roman" w:hAnsi="Times New Roman" w:cs="Times New Roman"/>
          <w:b/>
          <w:bCs/>
          <w:sz w:val="28"/>
          <w:szCs w:val="28"/>
        </w:rPr>
      </w:pPr>
    </w:p>
    <w:p w14:paraId="035CEE00" w14:textId="77777777" w:rsidR="00573AFD" w:rsidRPr="00757660" w:rsidRDefault="00573AFD" w:rsidP="00573AFD">
      <w:pPr>
        <w:spacing w:after="0" w:line="360" w:lineRule="auto"/>
        <w:rPr>
          <w:rFonts w:ascii="Times New Roman" w:hAnsi="Times New Roman" w:cs="Times New Roman"/>
          <w:sz w:val="24"/>
          <w:szCs w:val="24"/>
        </w:rPr>
      </w:pPr>
      <w:r w:rsidRPr="00AC6F65">
        <w:rPr>
          <w:rFonts w:ascii="Times New Roman" w:hAnsi="Times New Roman" w:cs="Times New Roman"/>
          <w:sz w:val="24"/>
          <w:szCs w:val="24"/>
        </w:rPr>
        <w:t xml:space="preserve">Werner </w:t>
      </w:r>
      <w:proofErr w:type="spellStart"/>
      <w:r w:rsidRPr="00AC6F65">
        <w:rPr>
          <w:rFonts w:ascii="Times New Roman" w:hAnsi="Times New Roman" w:cs="Times New Roman"/>
          <w:sz w:val="24"/>
          <w:szCs w:val="24"/>
        </w:rPr>
        <w:t>Rühm</w:t>
      </w:r>
      <w:proofErr w:type="spellEnd"/>
      <w:r>
        <w:rPr>
          <w:rFonts w:ascii="Times New Roman" w:hAnsi="Times New Roman" w:cs="Times New Roman"/>
          <w:sz w:val="24"/>
          <w:szCs w:val="24"/>
        </w:rPr>
        <w:t xml:space="preserve">, </w:t>
      </w:r>
      <w:r w:rsidRPr="00AC6F65">
        <w:rPr>
          <w:rFonts w:ascii="Times New Roman" w:hAnsi="Times New Roman" w:cs="Times New Roman"/>
          <w:sz w:val="24"/>
          <w:szCs w:val="24"/>
        </w:rPr>
        <w:t>Institute of Radiation Medicine</w:t>
      </w:r>
      <w:r>
        <w:rPr>
          <w:rFonts w:ascii="Times New Roman" w:hAnsi="Times New Roman" w:cs="Times New Roman"/>
          <w:sz w:val="24"/>
          <w:szCs w:val="24"/>
        </w:rPr>
        <w:t xml:space="preserve">, </w:t>
      </w:r>
      <w:r w:rsidRPr="00AC6F65">
        <w:rPr>
          <w:rFonts w:ascii="Times New Roman" w:hAnsi="Times New Roman" w:cs="Times New Roman"/>
          <w:sz w:val="24"/>
          <w:szCs w:val="24"/>
          <w:lang w:val="de-DE"/>
        </w:rPr>
        <w:t>Helmholtz Zentrum Muenchen</w:t>
      </w:r>
      <w:r>
        <w:rPr>
          <w:rFonts w:ascii="Times New Roman" w:hAnsi="Times New Roman" w:cs="Times New Roman"/>
          <w:sz w:val="24"/>
          <w:szCs w:val="24"/>
          <w:lang w:val="de-DE"/>
        </w:rPr>
        <w:t>,</w:t>
      </w:r>
      <w:r>
        <w:rPr>
          <w:rFonts w:ascii="Times New Roman" w:hAnsi="Times New Roman" w:cs="Times New Roman"/>
          <w:sz w:val="24"/>
          <w:szCs w:val="24"/>
        </w:rPr>
        <w:t xml:space="preserve"> </w:t>
      </w:r>
      <w:r w:rsidRPr="00AC6F65">
        <w:rPr>
          <w:rFonts w:ascii="Times New Roman" w:hAnsi="Times New Roman" w:cs="Times New Roman"/>
          <w:sz w:val="24"/>
          <w:szCs w:val="24"/>
        </w:rPr>
        <w:t xml:space="preserve">German Research Center for Environmental Health (GmbH) </w:t>
      </w:r>
      <w:proofErr w:type="spellStart"/>
      <w:r w:rsidRPr="00AC6F65">
        <w:rPr>
          <w:rFonts w:ascii="Times New Roman" w:hAnsi="Times New Roman" w:cs="Times New Roman"/>
          <w:sz w:val="24"/>
          <w:szCs w:val="24"/>
        </w:rPr>
        <w:t>Ingolstaedter</w:t>
      </w:r>
      <w:proofErr w:type="spellEnd"/>
      <w:r w:rsidRPr="00AC6F65">
        <w:rPr>
          <w:rFonts w:ascii="Times New Roman" w:hAnsi="Times New Roman" w:cs="Times New Roman"/>
          <w:sz w:val="24"/>
          <w:szCs w:val="24"/>
        </w:rPr>
        <w:t xml:space="preserve"> </w:t>
      </w:r>
      <w:proofErr w:type="spellStart"/>
      <w:r w:rsidRPr="00AC6F65">
        <w:rPr>
          <w:rFonts w:ascii="Times New Roman" w:hAnsi="Times New Roman" w:cs="Times New Roman"/>
          <w:sz w:val="24"/>
          <w:szCs w:val="24"/>
        </w:rPr>
        <w:t>Landstr</w:t>
      </w:r>
      <w:proofErr w:type="spellEnd"/>
      <w:r w:rsidRPr="00AC6F65">
        <w:rPr>
          <w:rFonts w:ascii="Times New Roman" w:hAnsi="Times New Roman" w:cs="Times New Roman"/>
          <w:sz w:val="24"/>
          <w:szCs w:val="24"/>
        </w:rPr>
        <w:t xml:space="preserve">. </w:t>
      </w:r>
      <w:r w:rsidRPr="00AC6F65">
        <w:rPr>
          <w:rFonts w:ascii="Times New Roman" w:hAnsi="Times New Roman" w:cs="Times New Roman"/>
          <w:sz w:val="24"/>
          <w:szCs w:val="24"/>
          <w:lang w:val="de-DE"/>
        </w:rPr>
        <w:t>1</w:t>
      </w:r>
    </w:p>
    <w:p w14:paraId="1F231925" w14:textId="77777777" w:rsidR="00573AFD" w:rsidRDefault="00573AFD" w:rsidP="00573AFD">
      <w:pPr>
        <w:spacing w:after="0" w:line="360" w:lineRule="auto"/>
        <w:rPr>
          <w:rFonts w:ascii="Times New Roman" w:hAnsi="Times New Roman" w:cs="Times New Roman"/>
          <w:sz w:val="24"/>
          <w:szCs w:val="24"/>
          <w:lang w:val="de-DE"/>
        </w:rPr>
      </w:pPr>
      <w:r w:rsidRPr="00AC6F65">
        <w:rPr>
          <w:rFonts w:ascii="Times New Roman" w:hAnsi="Times New Roman" w:cs="Times New Roman"/>
          <w:sz w:val="24"/>
          <w:szCs w:val="24"/>
          <w:lang w:val="de-DE"/>
        </w:rPr>
        <w:t>85764 Neuherberg, Germany</w:t>
      </w:r>
    </w:p>
    <w:p w14:paraId="20885B30" w14:textId="77777777" w:rsidR="00573AFD" w:rsidRPr="008C5B10" w:rsidRDefault="00573AFD" w:rsidP="00573AFD">
      <w:pPr>
        <w:spacing w:after="0" w:line="360" w:lineRule="auto"/>
        <w:rPr>
          <w:rFonts w:ascii="Times New Roman" w:hAnsi="Times New Roman" w:cs="Times New Roman"/>
          <w:sz w:val="24"/>
          <w:szCs w:val="24"/>
        </w:rPr>
      </w:pPr>
      <w:r w:rsidRPr="008C5B10">
        <w:rPr>
          <w:rFonts w:ascii="Times New Roman" w:hAnsi="Times New Roman" w:cs="Times New Roman"/>
          <w:sz w:val="24"/>
          <w:szCs w:val="24"/>
        </w:rPr>
        <w:t xml:space="preserve">ORCID # 0000-0002-6354-7359 </w:t>
      </w:r>
    </w:p>
    <w:p w14:paraId="2A1F0380" w14:textId="77777777" w:rsidR="00573AFD" w:rsidRPr="00AC6F65" w:rsidRDefault="00573AFD" w:rsidP="00573AFD">
      <w:pPr>
        <w:spacing w:after="0" w:line="360" w:lineRule="auto"/>
        <w:rPr>
          <w:rFonts w:ascii="Times New Roman" w:hAnsi="Times New Roman" w:cs="Times New Roman"/>
          <w:sz w:val="24"/>
          <w:szCs w:val="24"/>
          <w:lang w:val="de-DE"/>
        </w:rPr>
      </w:pPr>
    </w:p>
    <w:p w14:paraId="4426213C" w14:textId="25B09224" w:rsidR="00E66DD9" w:rsidRDefault="00573AFD" w:rsidP="00E66DD9">
      <w:pPr>
        <w:rPr>
          <w:rFonts w:ascii="Times New Roman" w:hAnsi="Times New Roman" w:cs="Times New Roman"/>
          <w:sz w:val="24"/>
          <w:szCs w:val="24"/>
        </w:rPr>
      </w:pPr>
      <w:r>
        <w:rPr>
          <w:rFonts w:ascii="Times New Roman" w:hAnsi="Times New Roman" w:cs="Times New Roman"/>
          <w:sz w:val="24"/>
          <w:szCs w:val="24"/>
        </w:rPr>
        <w:t xml:space="preserve">Edouard </w:t>
      </w:r>
      <w:r w:rsidR="009F1E26">
        <w:rPr>
          <w:rFonts w:ascii="Times New Roman" w:hAnsi="Times New Roman" w:cs="Times New Roman"/>
          <w:sz w:val="24"/>
          <w:szCs w:val="24"/>
        </w:rPr>
        <w:t xml:space="preserve">I. </w:t>
      </w:r>
      <w:r>
        <w:rPr>
          <w:rFonts w:ascii="Times New Roman" w:hAnsi="Times New Roman" w:cs="Times New Roman"/>
          <w:sz w:val="24"/>
          <w:szCs w:val="24"/>
        </w:rPr>
        <w:t xml:space="preserve">Azzam, </w:t>
      </w:r>
      <w:r w:rsidRPr="003C1575">
        <w:rPr>
          <w:rFonts w:ascii="Times New Roman" w:hAnsi="Times New Roman" w:cs="Times New Roman"/>
          <w:sz w:val="24"/>
          <w:szCs w:val="24"/>
        </w:rPr>
        <w:t xml:space="preserve">Department of Radiology, Rutgers Biomedical and Health Sciences, New </w:t>
      </w:r>
    </w:p>
    <w:p w14:paraId="02D60EC9" w14:textId="1A575CA5" w:rsidR="00573AFD" w:rsidRPr="00E66DD9" w:rsidRDefault="00573AFD" w:rsidP="00E66DD9">
      <w:pPr>
        <w:rPr>
          <w:rFonts w:ascii="Calibri" w:eastAsia="Calibri" w:hAnsi="Calibri" w:cs="Calibri"/>
        </w:rPr>
      </w:pPr>
      <w:r w:rsidRPr="003C1575">
        <w:rPr>
          <w:rFonts w:ascii="Times New Roman" w:hAnsi="Times New Roman" w:cs="Times New Roman"/>
          <w:sz w:val="24"/>
          <w:szCs w:val="24"/>
        </w:rPr>
        <w:t>Jersey Medical School, Newark, NJ 07103</w:t>
      </w:r>
    </w:p>
    <w:p w14:paraId="4B05E7B1" w14:textId="77777777" w:rsidR="00E66DD9" w:rsidRPr="00E66DD9" w:rsidRDefault="00E66DD9" w:rsidP="00E66DD9">
      <w:pPr>
        <w:rPr>
          <w:rFonts w:ascii="Calibri" w:eastAsia="Calibri" w:hAnsi="Calibri" w:cs="Calibri"/>
          <w:sz w:val="24"/>
          <w:szCs w:val="24"/>
        </w:rPr>
      </w:pPr>
      <w:r>
        <w:rPr>
          <w:rFonts w:ascii="Times New Roman" w:hAnsi="Times New Roman" w:cs="Times New Roman"/>
          <w:sz w:val="24"/>
          <w:szCs w:val="24"/>
        </w:rPr>
        <w:t xml:space="preserve">ORCID # </w:t>
      </w:r>
      <w:r w:rsidRPr="00E66DD9">
        <w:rPr>
          <w:rFonts w:ascii="Calibri" w:eastAsia="Calibri" w:hAnsi="Calibri" w:cs="Calibri"/>
          <w:sz w:val="24"/>
          <w:szCs w:val="24"/>
        </w:rPr>
        <w:t>0000-0002-8968-1142</w:t>
      </w:r>
    </w:p>
    <w:p w14:paraId="6901DADB" w14:textId="77777777" w:rsidR="00573AFD" w:rsidRDefault="00573AFD" w:rsidP="00573AFD">
      <w:pPr>
        <w:spacing w:after="0" w:line="360" w:lineRule="auto"/>
        <w:rPr>
          <w:rFonts w:ascii="Times New Roman" w:hAnsi="Times New Roman" w:cs="Times New Roman"/>
          <w:sz w:val="24"/>
          <w:szCs w:val="24"/>
        </w:rPr>
      </w:pPr>
    </w:p>
    <w:p w14:paraId="0735F95A" w14:textId="77777777" w:rsidR="00573AFD" w:rsidRDefault="00573AFD" w:rsidP="00573AFD">
      <w:pPr>
        <w:spacing w:after="0" w:line="360" w:lineRule="auto"/>
        <w:rPr>
          <w:rFonts w:ascii="Times New Roman" w:hAnsi="Times New Roman" w:cs="Times New Roman"/>
          <w:sz w:val="24"/>
          <w:szCs w:val="24"/>
        </w:rPr>
      </w:pPr>
      <w:r>
        <w:rPr>
          <w:rFonts w:ascii="Times New Roman" w:hAnsi="Times New Roman" w:cs="Times New Roman"/>
          <w:sz w:val="24"/>
          <w:szCs w:val="24"/>
        </w:rPr>
        <w:t>John D. Boice, Jr</w:t>
      </w:r>
      <w:r>
        <w:t xml:space="preserve">, </w:t>
      </w:r>
      <w:r w:rsidRPr="00022CEA">
        <w:rPr>
          <w:rFonts w:ascii="Times New Roman" w:hAnsi="Times New Roman" w:cs="Times New Roman"/>
          <w:sz w:val="24"/>
          <w:szCs w:val="24"/>
        </w:rPr>
        <w:t>National Council on Radiation Protection and Measurement</w:t>
      </w:r>
      <w:r>
        <w:rPr>
          <w:rFonts w:ascii="Times New Roman" w:hAnsi="Times New Roman" w:cs="Times New Roman"/>
          <w:sz w:val="24"/>
          <w:szCs w:val="24"/>
        </w:rPr>
        <w:t xml:space="preserve">, </w:t>
      </w:r>
      <w:r w:rsidRPr="00022CEA">
        <w:rPr>
          <w:rFonts w:ascii="Times New Roman" w:hAnsi="Times New Roman" w:cs="Times New Roman"/>
          <w:sz w:val="24"/>
          <w:szCs w:val="24"/>
        </w:rPr>
        <w:t>7910 Woodmont Avenue, Suite 400</w:t>
      </w:r>
      <w:r>
        <w:rPr>
          <w:rFonts w:ascii="Times New Roman" w:hAnsi="Times New Roman" w:cs="Times New Roman"/>
          <w:sz w:val="24"/>
          <w:szCs w:val="24"/>
        </w:rPr>
        <w:t xml:space="preserve">, </w:t>
      </w:r>
      <w:r w:rsidRPr="00022CEA">
        <w:rPr>
          <w:rFonts w:ascii="Times New Roman" w:hAnsi="Times New Roman" w:cs="Times New Roman"/>
          <w:sz w:val="24"/>
          <w:szCs w:val="24"/>
        </w:rPr>
        <w:t>Bethesda, MD 20814-3095</w:t>
      </w:r>
      <w:r w:rsidRPr="00022CEA">
        <w:rPr>
          <w:rFonts w:ascii="Times New Roman" w:hAnsi="Times New Roman" w:cs="Times New Roman"/>
          <w:sz w:val="24"/>
          <w:szCs w:val="24"/>
        </w:rPr>
        <w:br/>
      </w:r>
      <w:r>
        <w:rPr>
          <w:rFonts w:ascii="Times New Roman" w:hAnsi="Times New Roman" w:cs="Times New Roman"/>
          <w:sz w:val="24"/>
          <w:szCs w:val="24"/>
        </w:rPr>
        <w:t>ORCID# 0000-0002-8755-1299</w:t>
      </w:r>
    </w:p>
    <w:p w14:paraId="3CABAA7E" w14:textId="77777777" w:rsidR="00573AFD" w:rsidRPr="00022CEA" w:rsidRDefault="00573AFD" w:rsidP="00573AFD">
      <w:pPr>
        <w:spacing w:after="0" w:line="360" w:lineRule="auto"/>
      </w:pPr>
    </w:p>
    <w:p w14:paraId="20B8717A" w14:textId="77777777" w:rsidR="00573AFD" w:rsidRDefault="00573AFD" w:rsidP="00573AFD">
      <w:pPr>
        <w:spacing w:after="0" w:line="360" w:lineRule="auto"/>
        <w:rPr>
          <w:rFonts w:ascii="Times New Roman" w:hAnsi="Times New Roman" w:cs="Times New Roman"/>
          <w:sz w:val="24"/>
          <w:szCs w:val="24"/>
          <w:lang w:val="en-GB"/>
        </w:rPr>
      </w:pPr>
      <w:r w:rsidRPr="00AC6F65">
        <w:rPr>
          <w:rFonts w:ascii="Times New Roman" w:hAnsi="Times New Roman" w:cs="Times New Roman"/>
          <w:sz w:val="24"/>
          <w:szCs w:val="24"/>
          <w:lang w:val="en-GB"/>
        </w:rPr>
        <w:t>Simon Bouffler</w:t>
      </w:r>
      <w:r>
        <w:rPr>
          <w:rFonts w:ascii="Times New Roman" w:hAnsi="Times New Roman" w:cs="Times New Roman"/>
          <w:sz w:val="24"/>
          <w:szCs w:val="24"/>
          <w:lang w:val="en-GB"/>
        </w:rPr>
        <w:t xml:space="preserve">, </w:t>
      </w:r>
      <w:r w:rsidRPr="00AC6F65">
        <w:rPr>
          <w:rFonts w:ascii="Times New Roman" w:hAnsi="Times New Roman" w:cs="Times New Roman"/>
          <w:sz w:val="24"/>
          <w:szCs w:val="24"/>
          <w:lang w:val="en-GB"/>
        </w:rPr>
        <w:t>Radiation Effects Department</w:t>
      </w:r>
      <w:r>
        <w:rPr>
          <w:rFonts w:ascii="Times New Roman" w:hAnsi="Times New Roman" w:cs="Times New Roman"/>
          <w:sz w:val="24"/>
          <w:szCs w:val="24"/>
          <w:lang w:val="en-GB"/>
        </w:rPr>
        <w:t xml:space="preserve">, </w:t>
      </w:r>
      <w:r w:rsidRPr="00AC6F65">
        <w:rPr>
          <w:rFonts w:ascii="Times New Roman" w:hAnsi="Times New Roman" w:cs="Times New Roman"/>
          <w:sz w:val="24"/>
          <w:szCs w:val="24"/>
          <w:lang w:val="en-GB"/>
        </w:rPr>
        <w:t>Centre for Radiation, Chemical and Environmental Hazards,</w:t>
      </w:r>
      <w:r>
        <w:rPr>
          <w:rFonts w:ascii="Times New Roman" w:hAnsi="Times New Roman" w:cs="Times New Roman"/>
          <w:sz w:val="24"/>
          <w:szCs w:val="24"/>
          <w:lang w:val="en-GB"/>
        </w:rPr>
        <w:t xml:space="preserve"> </w:t>
      </w:r>
      <w:r w:rsidRPr="00AC6F65">
        <w:rPr>
          <w:rFonts w:ascii="Times New Roman" w:hAnsi="Times New Roman" w:cs="Times New Roman"/>
          <w:sz w:val="24"/>
          <w:szCs w:val="24"/>
          <w:lang w:val="en-GB"/>
        </w:rPr>
        <w:t>Public Health England,</w:t>
      </w:r>
      <w:r>
        <w:rPr>
          <w:rFonts w:ascii="Times New Roman" w:hAnsi="Times New Roman" w:cs="Times New Roman"/>
          <w:sz w:val="24"/>
          <w:szCs w:val="24"/>
          <w:lang w:val="en-GB"/>
        </w:rPr>
        <w:t xml:space="preserve"> </w:t>
      </w:r>
      <w:r w:rsidRPr="00AC6F65">
        <w:rPr>
          <w:rFonts w:ascii="Times New Roman" w:hAnsi="Times New Roman" w:cs="Times New Roman"/>
          <w:sz w:val="24"/>
          <w:szCs w:val="24"/>
          <w:lang w:val="en-GB"/>
        </w:rPr>
        <w:t>Harwell Campus,</w:t>
      </w:r>
      <w:r>
        <w:rPr>
          <w:rFonts w:ascii="Times New Roman" w:hAnsi="Times New Roman" w:cs="Times New Roman"/>
          <w:sz w:val="24"/>
          <w:szCs w:val="24"/>
          <w:lang w:val="en-GB"/>
        </w:rPr>
        <w:t xml:space="preserve"> </w:t>
      </w:r>
      <w:r w:rsidRPr="00AC6F65">
        <w:rPr>
          <w:rFonts w:ascii="Times New Roman" w:hAnsi="Times New Roman" w:cs="Times New Roman"/>
          <w:sz w:val="24"/>
          <w:szCs w:val="24"/>
          <w:lang w:val="en-GB"/>
        </w:rPr>
        <w:t>Chilton, Didcot</w:t>
      </w:r>
    </w:p>
    <w:p w14:paraId="5EE616A8" w14:textId="19C0C4AF" w:rsidR="00573AFD" w:rsidRDefault="00573AFD" w:rsidP="00573AFD">
      <w:pPr>
        <w:spacing w:after="0" w:line="360" w:lineRule="auto"/>
        <w:rPr>
          <w:rFonts w:ascii="Times New Roman" w:hAnsi="Times New Roman" w:cs="Times New Roman"/>
          <w:sz w:val="24"/>
          <w:szCs w:val="24"/>
          <w:lang w:val="en-GB"/>
        </w:rPr>
      </w:pPr>
      <w:r w:rsidRPr="00AC6F65">
        <w:rPr>
          <w:rFonts w:ascii="Times New Roman" w:hAnsi="Times New Roman" w:cs="Times New Roman"/>
          <w:sz w:val="24"/>
          <w:szCs w:val="24"/>
          <w:lang w:val="en-GB"/>
        </w:rPr>
        <w:t>Oxfordshire, OX11 0RQ</w:t>
      </w:r>
      <w:r>
        <w:rPr>
          <w:rFonts w:ascii="Times New Roman" w:hAnsi="Times New Roman" w:cs="Times New Roman"/>
          <w:sz w:val="24"/>
          <w:szCs w:val="24"/>
          <w:lang w:val="en-GB"/>
        </w:rPr>
        <w:t>, United Kingdom</w:t>
      </w:r>
    </w:p>
    <w:p w14:paraId="079C3CCD" w14:textId="77777777" w:rsidR="005218BA" w:rsidRDefault="005218BA" w:rsidP="005218BA">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ORCID# </w:t>
      </w:r>
      <w:r w:rsidRPr="00FB51BE">
        <w:rPr>
          <w:rFonts w:ascii="Times New Roman" w:hAnsi="Times New Roman" w:cs="Times New Roman"/>
          <w:sz w:val="24"/>
          <w:szCs w:val="24"/>
          <w:lang w:val="en-GB"/>
        </w:rPr>
        <w:t>0000-0003-1883-919X</w:t>
      </w:r>
    </w:p>
    <w:p w14:paraId="3C0013DB" w14:textId="77777777" w:rsidR="00573AFD" w:rsidRDefault="00573AFD" w:rsidP="00573AFD">
      <w:pPr>
        <w:spacing w:after="0" w:line="360" w:lineRule="auto"/>
        <w:rPr>
          <w:rFonts w:ascii="Times New Roman" w:hAnsi="Times New Roman" w:cs="Times New Roman"/>
          <w:sz w:val="24"/>
          <w:szCs w:val="24"/>
          <w:lang w:val="en-GB"/>
        </w:rPr>
      </w:pPr>
    </w:p>
    <w:p w14:paraId="22C36A32" w14:textId="77777777" w:rsidR="00A60D09" w:rsidRDefault="00573AFD" w:rsidP="00A60D09">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Kathryn D. Held, National Council on Radiation Protection and Measurements, 7910 Woodmont Avenue, Suite 400, Bethesda, MD 20814-3095</w:t>
      </w:r>
      <w:r w:rsidR="00A60D09" w:rsidRPr="00A60D09">
        <w:rPr>
          <w:rFonts w:ascii="Times New Roman" w:hAnsi="Times New Roman" w:cs="Times New Roman"/>
          <w:sz w:val="24"/>
          <w:szCs w:val="24"/>
          <w:lang w:val="en-GB"/>
        </w:rPr>
        <w:t xml:space="preserve"> </w:t>
      </w:r>
    </w:p>
    <w:p w14:paraId="692A2C13" w14:textId="27C49EA6" w:rsidR="00A60D09" w:rsidRDefault="00A60D09" w:rsidP="00573AFD">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ORCID# 0000-0003-0918-294X</w:t>
      </w:r>
    </w:p>
    <w:p w14:paraId="19D4BD19" w14:textId="77777777" w:rsidR="00573AFD" w:rsidRDefault="00573AFD" w:rsidP="00573AFD">
      <w:pPr>
        <w:spacing w:after="0" w:line="360" w:lineRule="auto"/>
        <w:rPr>
          <w:rFonts w:ascii="Times New Roman" w:hAnsi="Times New Roman" w:cs="Times New Roman"/>
          <w:sz w:val="24"/>
          <w:szCs w:val="24"/>
          <w:lang w:val="en-GB"/>
        </w:rPr>
      </w:pPr>
    </w:p>
    <w:p w14:paraId="11673483" w14:textId="77777777" w:rsidR="00573AFD" w:rsidRPr="009A2A77" w:rsidRDefault="00573AFD" w:rsidP="00573AFD">
      <w:pPr>
        <w:spacing w:after="0" w:line="360" w:lineRule="auto"/>
        <w:rPr>
          <w:rFonts w:ascii="Times New Roman" w:hAnsi="Times New Roman" w:cs="Times New Roman"/>
          <w:sz w:val="24"/>
          <w:szCs w:val="24"/>
          <w:lang w:val="en-GB"/>
        </w:rPr>
      </w:pPr>
      <w:r w:rsidRPr="0093413E">
        <w:rPr>
          <w:rFonts w:ascii="Times New Roman" w:hAnsi="Times New Roman" w:cs="Times New Roman"/>
          <w:sz w:val="24"/>
          <w:szCs w:val="24"/>
        </w:rPr>
        <w:t>Mark P. Little</w:t>
      </w:r>
      <w:r>
        <w:rPr>
          <w:rFonts w:ascii="Times New Roman" w:hAnsi="Times New Roman" w:cs="Times New Roman"/>
          <w:sz w:val="24"/>
          <w:szCs w:val="24"/>
        </w:rPr>
        <w:t>,</w:t>
      </w:r>
      <w:r>
        <w:rPr>
          <w:rFonts w:ascii="Times New Roman" w:hAnsi="Times New Roman" w:cs="Times New Roman"/>
          <w:sz w:val="24"/>
          <w:szCs w:val="24"/>
          <w:lang w:val="en-GB"/>
        </w:rPr>
        <w:t xml:space="preserve"> </w:t>
      </w:r>
      <w:r w:rsidRPr="0093413E">
        <w:rPr>
          <w:rFonts w:ascii="Times New Roman" w:hAnsi="Times New Roman" w:cs="Times New Roman"/>
          <w:sz w:val="24"/>
          <w:szCs w:val="24"/>
        </w:rPr>
        <w:t>Radiation Epidemiology Branch</w:t>
      </w:r>
      <w:r>
        <w:rPr>
          <w:rFonts w:ascii="Times New Roman" w:hAnsi="Times New Roman" w:cs="Times New Roman"/>
          <w:sz w:val="24"/>
          <w:szCs w:val="24"/>
        </w:rPr>
        <w:t xml:space="preserve">, </w:t>
      </w:r>
      <w:r w:rsidRPr="0093413E">
        <w:rPr>
          <w:rFonts w:ascii="Times New Roman" w:hAnsi="Times New Roman" w:cs="Times New Roman"/>
          <w:sz w:val="24"/>
          <w:szCs w:val="24"/>
        </w:rPr>
        <w:t>National Cancer Institute</w:t>
      </w:r>
      <w:r>
        <w:rPr>
          <w:rFonts w:ascii="Times New Roman" w:hAnsi="Times New Roman" w:cs="Times New Roman"/>
          <w:sz w:val="24"/>
          <w:szCs w:val="24"/>
        </w:rPr>
        <w:t>,</w:t>
      </w:r>
      <w:r>
        <w:rPr>
          <w:rFonts w:ascii="Times New Roman" w:hAnsi="Times New Roman" w:cs="Times New Roman"/>
          <w:sz w:val="24"/>
          <w:szCs w:val="24"/>
          <w:lang w:val="en-GB"/>
        </w:rPr>
        <w:t xml:space="preserve"> </w:t>
      </w:r>
      <w:r w:rsidRPr="0093413E">
        <w:rPr>
          <w:rFonts w:ascii="Times New Roman" w:hAnsi="Times New Roman" w:cs="Times New Roman"/>
          <w:sz w:val="24"/>
          <w:szCs w:val="24"/>
        </w:rPr>
        <w:t>National Institutes of Health</w:t>
      </w:r>
      <w:r>
        <w:rPr>
          <w:rFonts w:ascii="Times New Roman" w:hAnsi="Times New Roman" w:cs="Times New Roman"/>
          <w:sz w:val="24"/>
          <w:szCs w:val="24"/>
        </w:rPr>
        <w:t xml:space="preserve">, </w:t>
      </w:r>
      <w:r w:rsidRPr="0093413E">
        <w:rPr>
          <w:rFonts w:ascii="Times New Roman" w:hAnsi="Times New Roman" w:cs="Times New Roman"/>
          <w:sz w:val="24"/>
          <w:szCs w:val="24"/>
        </w:rPr>
        <w:t>9609 Medical Center Drive, MSC 9778</w:t>
      </w:r>
    </w:p>
    <w:p w14:paraId="3F56438E" w14:textId="77777777" w:rsidR="00573AFD" w:rsidRPr="0093413E" w:rsidRDefault="00573AFD" w:rsidP="00573AFD">
      <w:pPr>
        <w:spacing w:after="0" w:line="360" w:lineRule="auto"/>
        <w:rPr>
          <w:rFonts w:ascii="Times New Roman" w:hAnsi="Times New Roman" w:cs="Times New Roman"/>
          <w:sz w:val="24"/>
          <w:szCs w:val="24"/>
        </w:rPr>
      </w:pPr>
      <w:r w:rsidRPr="0093413E">
        <w:rPr>
          <w:rFonts w:ascii="Times New Roman" w:hAnsi="Times New Roman" w:cs="Times New Roman"/>
          <w:sz w:val="24"/>
          <w:szCs w:val="24"/>
        </w:rPr>
        <w:t>Bethesda, MD 20892-9778</w:t>
      </w:r>
    </w:p>
    <w:p w14:paraId="6B6A80BD" w14:textId="77777777" w:rsidR="00573AFD" w:rsidRDefault="00573AFD" w:rsidP="00573AFD">
      <w:pPr>
        <w:spacing w:after="0" w:line="360" w:lineRule="auto"/>
        <w:rPr>
          <w:rFonts w:ascii="Times New Roman" w:hAnsi="Times New Roman" w:cs="Times New Roman"/>
          <w:sz w:val="24"/>
          <w:szCs w:val="24"/>
        </w:rPr>
      </w:pPr>
      <w:r w:rsidRPr="0093413E">
        <w:rPr>
          <w:rFonts w:ascii="Times New Roman" w:hAnsi="Times New Roman" w:cs="Times New Roman"/>
          <w:sz w:val="24"/>
          <w:szCs w:val="24"/>
        </w:rPr>
        <w:t xml:space="preserve">ORCID # </w:t>
      </w:r>
      <w:r>
        <w:rPr>
          <w:rFonts w:ascii="Times New Roman" w:hAnsi="Times New Roman" w:cs="Times New Roman"/>
          <w:sz w:val="24"/>
          <w:szCs w:val="24"/>
        </w:rPr>
        <w:t xml:space="preserve">0000-0003-0980-7567  </w:t>
      </w:r>
    </w:p>
    <w:p w14:paraId="027010B7" w14:textId="77777777" w:rsidR="005218BA" w:rsidRDefault="005218BA" w:rsidP="00573AFD">
      <w:pPr>
        <w:spacing w:after="0" w:line="360" w:lineRule="auto"/>
        <w:rPr>
          <w:rFonts w:ascii="Times New Roman" w:hAnsi="Times New Roman" w:cs="Times New Roman"/>
          <w:sz w:val="24"/>
          <w:szCs w:val="24"/>
        </w:rPr>
      </w:pPr>
    </w:p>
    <w:p w14:paraId="0544E380" w14:textId="77777777" w:rsidR="005218BA" w:rsidRDefault="005218BA" w:rsidP="00573AFD">
      <w:pPr>
        <w:spacing w:after="0" w:line="360" w:lineRule="auto"/>
        <w:rPr>
          <w:rFonts w:ascii="Times New Roman" w:hAnsi="Times New Roman" w:cs="Times New Roman"/>
          <w:sz w:val="24"/>
          <w:szCs w:val="24"/>
        </w:rPr>
      </w:pPr>
    </w:p>
    <w:p w14:paraId="12307D66" w14:textId="203DFDF8" w:rsidR="00573AFD" w:rsidRDefault="00573AFD" w:rsidP="00573AF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Roy E. Shore, Dept. of Population Health, New York University School of Medicine, New York, NY 10016</w:t>
      </w:r>
    </w:p>
    <w:p w14:paraId="6947642E" w14:textId="77777777" w:rsidR="00573AFD" w:rsidRDefault="00573AFD" w:rsidP="00573AFD">
      <w:pPr>
        <w:spacing w:after="0" w:line="360" w:lineRule="auto"/>
        <w:rPr>
          <w:rFonts w:ascii="Times New Roman" w:hAnsi="Times New Roman" w:cs="Times New Roman"/>
          <w:sz w:val="24"/>
          <w:szCs w:val="24"/>
        </w:rPr>
      </w:pPr>
      <w:r>
        <w:rPr>
          <w:rFonts w:ascii="Times New Roman" w:hAnsi="Times New Roman" w:cs="Times New Roman"/>
          <w:sz w:val="24"/>
          <w:szCs w:val="24"/>
        </w:rPr>
        <w:t>ORCID # 0000-0002-6842-2248</w:t>
      </w:r>
    </w:p>
    <w:p w14:paraId="72DB2667" w14:textId="77777777" w:rsidR="00573AFD" w:rsidRDefault="00573AFD" w:rsidP="00573AFD">
      <w:pPr>
        <w:spacing w:after="0" w:line="360" w:lineRule="auto"/>
        <w:rPr>
          <w:rFonts w:ascii="Times New Roman" w:hAnsi="Times New Roman" w:cs="Times New Roman"/>
          <w:sz w:val="24"/>
          <w:szCs w:val="24"/>
        </w:rPr>
      </w:pPr>
    </w:p>
    <w:p w14:paraId="5C5D3A9F" w14:textId="77777777" w:rsidR="00573AFD" w:rsidRPr="009A2A77" w:rsidRDefault="00573AFD" w:rsidP="00573AFD">
      <w:pPr>
        <w:spacing w:after="0" w:line="360" w:lineRule="auto"/>
        <w:rPr>
          <w:rFonts w:ascii="Times New Roman" w:eastAsia="Times New Roman" w:hAnsi="Times New Roman" w:cs="Times New Roman"/>
          <w:color w:val="000000"/>
          <w:sz w:val="24"/>
          <w:szCs w:val="24"/>
        </w:rPr>
      </w:pPr>
      <w:r w:rsidRPr="009A2A77">
        <w:rPr>
          <w:rFonts w:ascii="Times New Roman" w:eastAsia="Times New Roman" w:hAnsi="Times New Roman" w:cs="Times New Roman"/>
          <w:color w:val="000000"/>
          <w:sz w:val="24"/>
          <w:szCs w:val="24"/>
        </w:rPr>
        <w:t xml:space="preserve">Igor </w:t>
      </w:r>
      <w:proofErr w:type="spellStart"/>
      <w:r w:rsidRPr="009A2A77">
        <w:rPr>
          <w:rFonts w:ascii="Times New Roman" w:eastAsia="Times New Roman" w:hAnsi="Times New Roman" w:cs="Times New Roman"/>
          <w:color w:val="000000"/>
          <w:sz w:val="24"/>
          <w:szCs w:val="24"/>
        </w:rPr>
        <w:t>Shuryak</w:t>
      </w:r>
      <w:proofErr w:type="spellEnd"/>
      <w:r>
        <w:rPr>
          <w:rFonts w:ascii="Times New Roman" w:eastAsia="Times New Roman" w:hAnsi="Times New Roman" w:cs="Times New Roman"/>
          <w:color w:val="000000"/>
          <w:sz w:val="24"/>
          <w:szCs w:val="24"/>
        </w:rPr>
        <w:t xml:space="preserve">, </w:t>
      </w:r>
      <w:r w:rsidRPr="009A2A77">
        <w:rPr>
          <w:rFonts w:ascii="Times New Roman" w:eastAsia="Times New Roman" w:hAnsi="Times New Roman" w:cs="Times New Roman"/>
          <w:color w:val="000000"/>
          <w:sz w:val="24"/>
          <w:szCs w:val="24"/>
        </w:rPr>
        <w:t>Center for Radiological Research, Columbia University Irving Medical Center</w:t>
      </w:r>
      <w:r>
        <w:rPr>
          <w:rFonts w:ascii="Times New Roman" w:eastAsia="Times New Roman" w:hAnsi="Times New Roman" w:cs="Times New Roman"/>
          <w:color w:val="000000"/>
          <w:sz w:val="24"/>
          <w:szCs w:val="24"/>
        </w:rPr>
        <w:t xml:space="preserve">, </w:t>
      </w:r>
      <w:r w:rsidRPr="009A2A77">
        <w:rPr>
          <w:rFonts w:ascii="Times New Roman" w:eastAsia="Times New Roman" w:hAnsi="Times New Roman" w:cs="Times New Roman"/>
          <w:color w:val="000000"/>
          <w:sz w:val="24"/>
          <w:szCs w:val="24"/>
        </w:rPr>
        <w:t xml:space="preserve">630 West 168th </w:t>
      </w:r>
      <w:r>
        <w:rPr>
          <w:rFonts w:ascii="Times New Roman" w:eastAsia="Times New Roman" w:hAnsi="Times New Roman" w:cs="Times New Roman"/>
          <w:color w:val="000000"/>
          <w:sz w:val="24"/>
          <w:szCs w:val="24"/>
        </w:rPr>
        <w:t>S</w:t>
      </w:r>
      <w:r w:rsidRPr="009A2A77">
        <w:rPr>
          <w:rFonts w:ascii="Times New Roman" w:eastAsia="Times New Roman" w:hAnsi="Times New Roman" w:cs="Times New Roman"/>
          <w:color w:val="000000"/>
          <w:sz w:val="24"/>
          <w:szCs w:val="24"/>
        </w:rPr>
        <w:t>treet, VC-11-234/5, New York, NY, 10032</w:t>
      </w:r>
    </w:p>
    <w:p w14:paraId="7F9ED3AE" w14:textId="77777777" w:rsidR="00573AFD" w:rsidRDefault="00573AFD" w:rsidP="00573AFD">
      <w:pPr>
        <w:spacing w:after="0" w:line="360" w:lineRule="auto"/>
        <w:rPr>
          <w:rFonts w:ascii="Times New Roman" w:hAnsi="Times New Roman" w:cs="Times New Roman"/>
          <w:sz w:val="24"/>
          <w:szCs w:val="24"/>
        </w:rPr>
      </w:pPr>
      <w:r>
        <w:rPr>
          <w:rFonts w:ascii="Times New Roman" w:hAnsi="Times New Roman" w:cs="Times New Roman"/>
          <w:sz w:val="24"/>
          <w:szCs w:val="24"/>
        </w:rPr>
        <w:t>ORCID # 0000-0001-9314-5708</w:t>
      </w:r>
    </w:p>
    <w:p w14:paraId="0B2BA5F6" w14:textId="77777777" w:rsidR="00573AFD" w:rsidRDefault="00573AFD" w:rsidP="00573AFD">
      <w:pPr>
        <w:spacing w:after="0" w:line="360" w:lineRule="auto"/>
        <w:rPr>
          <w:rFonts w:ascii="Times New Roman" w:hAnsi="Times New Roman" w:cs="Times New Roman"/>
          <w:sz w:val="24"/>
          <w:szCs w:val="24"/>
        </w:rPr>
      </w:pPr>
    </w:p>
    <w:p w14:paraId="248A89A3" w14:textId="77777777" w:rsidR="00573AFD" w:rsidRPr="009A2A77" w:rsidRDefault="00573AFD" w:rsidP="00573AFD">
      <w:pPr>
        <w:spacing w:after="0" w:line="360" w:lineRule="auto"/>
        <w:rPr>
          <w:rFonts w:ascii="Times New Roman" w:hAnsi="Times New Roman" w:cs="Times New Roman"/>
          <w:sz w:val="24"/>
          <w:szCs w:val="24"/>
        </w:rPr>
      </w:pPr>
      <w:r w:rsidRPr="009A2A77">
        <w:rPr>
          <w:rFonts w:ascii="Times New Roman" w:hAnsi="Times New Roman" w:cs="Times New Roman"/>
          <w:sz w:val="24"/>
          <w:szCs w:val="24"/>
        </w:rPr>
        <w:t>Michael M. Weil</w:t>
      </w:r>
      <w:r>
        <w:rPr>
          <w:rFonts w:ascii="Times New Roman" w:hAnsi="Times New Roman" w:cs="Times New Roman"/>
          <w:sz w:val="24"/>
          <w:szCs w:val="24"/>
        </w:rPr>
        <w:t xml:space="preserve">, </w:t>
      </w:r>
      <w:r w:rsidRPr="009A2A77">
        <w:rPr>
          <w:rFonts w:ascii="Times New Roman" w:hAnsi="Times New Roman" w:cs="Times New Roman"/>
          <w:sz w:val="24"/>
          <w:szCs w:val="24"/>
        </w:rPr>
        <w:t>Department of Environmental &amp; Radiological Health Sciences</w:t>
      </w:r>
      <w:r>
        <w:rPr>
          <w:rFonts w:ascii="Times New Roman" w:hAnsi="Times New Roman" w:cs="Times New Roman"/>
          <w:sz w:val="24"/>
          <w:szCs w:val="24"/>
        </w:rPr>
        <w:t xml:space="preserve">, </w:t>
      </w:r>
      <w:r w:rsidRPr="009A2A77">
        <w:rPr>
          <w:rFonts w:ascii="Times New Roman" w:hAnsi="Times New Roman" w:cs="Times New Roman"/>
          <w:sz w:val="24"/>
          <w:szCs w:val="24"/>
        </w:rPr>
        <w:t>1618 Campus Delivery</w:t>
      </w:r>
      <w:r>
        <w:rPr>
          <w:rFonts w:ascii="Times New Roman" w:hAnsi="Times New Roman" w:cs="Times New Roman"/>
          <w:sz w:val="24"/>
          <w:szCs w:val="24"/>
        </w:rPr>
        <w:t xml:space="preserve">, </w:t>
      </w:r>
      <w:r w:rsidRPr="009A2A77">
        <w:rPr>
          <w:rFonts w:ascii="Times New Roman" w:hAnsi="Times New Roman" w:cs="Times New Roman"/>
          <w:sz w:val="24"/>
          <w:szCs w:val="24"/>
        </w:rPr>
        <w:t>Colorado State University</w:t>
      </w:r>
      <w:r>
        <w:rPr>
          <w:rFonts w:ascii="Times New Roman" w:hAnsi="Times New Roman" w:cs="Times New Roman"/>
          <w:sz w:val="24"/>
          <w:szCs w:val="24"/>
        </w:rPr>
        <w:t xml:space="preserve">, </w:t>
      </w:r>
      <w:r w:rsidRPr="009A2A77">
        <w:rPr>
          <w:rFonts w:ascii="Times New Roman" w:hAnsi="Times New Roman" w:cs="Times New Roman"/>
          <w:sz w:val="24"/>
          <w:szCs w:val="24"/>
        </w:rPr>
        <w:t>Fort Collins, CO 80523</w:t>
      </w:r>
    </w:p>
    <w:p w14:paraId="71CEFFB0" w14:textId="77777777" w:rsidR="00573AFD" w:rsidRPr="002647F4" w:rsidRDefault="00573AFD" w:rsidP="00573AFD">
      <w:pPr>
        <w:spacing w:after="0" w:line="360" w:lineRule="auto"/>
        <w:rPr>
          <w:rFonts w:ascii="Times New Roman" w:hAnsi="Times New Roman" w:cs="Times New Roman"/>
          <w:sz w:val="24"/>
          <w:szCs w:val="24"/>
        </w:rPr>
      </w:pPr>
      <w:r w:rsidRPr="002647F4">
        <w:rPr>
          <w:rFonts w:ascii="Times New Roman" w:hAnsi="Times New Roman" w:cs="Times New Roman"/>
          <w:sz w:val="24"/>
          <w:szCs w:val="24"/>
        </w:rPr>
        <w:t>ORCID # 0000-0002-9656-2475</w:t>
      </w:r>
    </w:p>
    <w:p w14:paraId="2D33FC19" w14:textId="77777777" w:rsidR="00573AFD" w:rsidRDefault="00573AFD" w:rsidP="00573AFD">
      <w:pPr>
        <w:spacing w:after="0" w:line="360" w:lineRule="auto"/>
        <w:rPr>
          <w:rFonts w:ascii="Times New Roman" w:hAnsi="Times New Roman" w:cs="Times New Roman"/>
          <w:sz w:val="24"/>
          <w:szCs w:val="24"/>
        </w:rPr>
      </w:pPr>
    </w:p>
    <w:p w14:paraId="3E5B19FB" w14:textId="77777777" w:rsidR="00573AFD" w:rsidRDefault="00573AFD" w:rsidP="00573AFD">
      <w:pPr>
        <w:spacing w:after="0" w:line="360" w:lineRule="auto"/>
        <w:rPr>
          <w:rFonts w:ascii="Times New Roman" w:hAnsi="Times New Roman" w:cs="Times New Roman"/>
          <w:sz w:val="24"/>
          <w:szCs w:val="24"/>
        </w:rPr>
      </w:pPr>
    </w:p>
    <w:p w14:paraId="4800964A" w14:textId="77777777" w:rsidR="00573AFD" w:rsidRDefault="00573AFD" w:rsidP="00573AFD">
      <w:pPr>
        <w:spacing w:after="0" w:line="360" w:lineRule="auto"/>
        <w:rPr>
          <w:rFonts w:ascii="Times New Roman" w:hAnsi="Times New Roman" w:cs="Times New Roman"/>
          <w:sz w:val="24"/>
          <w:szCs w:val="24"/>
        </w:rPr>
      </w:pPr>
    </w:p>
    <w:p w14:paraId="59926222" w14:textId="77777777" w:rsidR="00573AFD" w:rsidRDefault="00573AFD" w:rsidP="00573AFD">
      <w:pPr>
        <w:spacing w:after="0" w:line="360" w:lineRule="auto"/>
        <w:rPr>
          <w:rFonts w:ascii="Times New Roman" w:hAnsi="Times New Roman" w:cs="Times New Roman"/>
          <w:sz w:val="24"/>
          <w:szCs w:val="24"/>
        </w:rPr>
      </w:pPr>
    </w:p>
    <w:p w14:paraId="5FCB969B" w14:textId="77777777" w:rsidR="00573AFD" w:rsidRDefault="00573AFD" w:rsidP="00573AF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205D9380" w14:textId="77777777" w:rsidR="00573AFD" w:rsidRDefault="00573AFD" w:rsidP="00573AFD">
      <w:pPr>
        <w:spacing w:line="276" w:lineRule="auto"/>
        <w:rPr>
          <w:rFonts w:ascii="Times New Roman" w:hAnsi="Times New Roman" w:cs="Times New Roman"/>
          <w:sz w:val="24"/>
          <w:szCs w:val="24"/>
        </w:rPr>
      </w:pPr>
    </w:p>
    <w:p w14:paraId="40F04B26" w14:textId="77777777" w:rsidR="00573AFD" w:rsidRDefault="00573AFD" w:rsidP="00573AFD">
      <w:pPr>
        <w:rPr>
          <w:rStyle w:val="orcid-id1"/>
          <w:rFonts w:ascii="Times New Roman" w:hAnsi="Times New Roman" w:cs="Times New Roman"/>
          <w:sz w:val="24"/>
          <w:szCs w:val="24"/>
          <w:lang w:val="en"/>
        </w:rPr>
      </w:pPr>
      <w:r>
        <w:rPr>
          <w:rFonts w:ascii="Times New Roman" w:hAnsi="Times New Roman" w:cs="Times New Roman"/>
          <w:sz w:val="24"/>
          <w:szCs w:val="24"/>
        </w:rPr>
        <w:t xml:space="preserve">                                        </w:t>
      </w:r>
    </w:p>
    <w:p w14:paraId="5D7FCCBD" w14:textId="77777777" w:rsidR="00573AFD" w:rsidRPr="0093413E" w:rsidRDefault="00573AFD" w:rsidP="00573AFD">
      <w:pPr>
        <w:rPr>
          <w:rFonts w:ascii="Times New Roman" w:hAnsi="Times New Roman" w:cs="Times New Roman"/>
          <w:sz w:val="24"/>
          <w:szCs w:val="24"/>
        </w:rPr>
      </w:pPr>
    </w:p>
    <w:p w14:paraId="0ADE69FF" w14:textId="77777777" w:rsidR="00573AFD" w:rsidRPr="0093413E" w:rsidRDefault="00573AFD" w:rsidP="00573AFD">
      <w:pPr>
        <w:rPr>
          <w:rFonts w:ascii="Times New Roman" w:hAnsi="Times New Roman" w:cs="Times New Roman"/>
          <w:b/>
          <w:bCs/>
          <w:sz w:val="24"/>
          <w:szCs w:val="24"/>
        </w:rPr>
      </w:pPr>
    </w:p>
    <w:p w14:paraId="11950E5E" w14:textId="77777777" w:rsidR="00573AFD" w:rsidRDefault="00573AFD" w:rsidP="00573AFD">
      <w:pPr>
        <w:rPr>
          <w:rFonts w:ascii="Times New Roman" w:hAnsi="Times New Roman" w:cs="Times New Roman"/>
          <w:b/>
          <w:bCs/>
          <w:sz w:val="24"/>
          <w:szCs w:val="24"/>
        </w:rPr>
      </w:pPr>
    </w:p>
    <w:p w14:paraId="1E54DE81" w14:textId="77777777" w:rsidR="00573AFD" w:rsidRDefault="00573AFD" w:rsidP="00573AFD">
      <w:pPr>
        <w:rPr>
          <w:rFonts w:ascii="Times New Roman" w:hAnsi="Times New Roman" w:cs="Times New Roman"/>
          <w:b/>
          <w:bCs/>
          <w:sz w:val="24"/>
          <w:szCs w:val="24"/>
        </w:rPr>
      </w:pPr>
    </w:p>
    <w:p w14:paraId="38E8B0BD" w14:textId="77777777" w:rsidR="00573AFD" w:rsidRDefault="00573AFD" w:rsidP="00573AFD">
      <w:pPr>
        <w:rPr>
          <w:rFonts w:ascii="Times New Roman" w:hAnsi="Times New Roman" w:cs="Times New Roman"/>
          <w:b/>
          <w:bCs/>
          <w:sz w:val="24"/>
          <w:szCs w:val="24"/>
        </w:rPr>
      </w:pPr>
    </w:p>
    <w:p w14:paraId="51D10D23" w14:textId="77777777" w:rsidR="00573AFD" w:rsidRDefault="00573AFD" w:rsidP="00573AFD">
      <w:pPr>
        <w:rPr>
          <w:rFonts w:ascii="Times New Roman" w:hAnsi="Times New Roman" w:cs="Times New Roman"/>
          <w:b/>
          <w:bCs/>
          <w:sz w:val="24"/>
          <w:szCs w:val="24"/>
        </w:rPr>
      </w:pPr>
    </w:p>
    <w:p w14:paraId="5BF1E6AF" w14:textId="77777777" w:rsidR="00573AFD" w:rsidRDefault="00573AFD" w:rsidP="00573AFD">
      <w:pPr>
        <w:rPr>
          <w:rFonts w:ascii="Times New Roman" w:hAnsi="Times New Roman" w:cs="Times New Roman"/>
          <w:b/>
          <w:bCs/>
          <w:sz w:val="24"/>
          <w:szCs w:val="24"/>
        </w:rPr>
      </w:pPr>
    </w:p>
    <w:p w14:paraId="6A2BA1C9" w14:textId="77777777" w:rsidR="00573AFD" w:rsidRDefault="00573AFD" w:rsidP="00573AFD">
      <w:pPr>
        <w:rPr>
          <w:rFonts w:ascii="Times New Roman" w:hAnsi="Times New Roman" w:cs="Times New Roman"/>
          <w:b/>
          <w:bCs/>
          <w:sz w:val="24"/>
          <w:szCs w:val="24"/>
        </w:rPr>
      </w:pPr>
    </w:p>
    <w:p w14:paraId="26EA9089" w14:textId="77777777" w:rsidR="00573AFD" w:rsidRDefault="00573AFD" w:rsidP="00573AFD">
      <w:pPr>
        <w:rPr>
          <w:rFonts w:ascii="Times New Roman" w:hAnsi="Times New Roman" w:cs="Times New Roman"/>
          <w:b/>
          <w:bCs/>
          <w:sz w:val="24"/>
          <w:szCs w:val="24"/>
        </w:rPr>
      </w:pPr>
    </w:p>
    <w:p w14:paraId="0FB79C8F" w14:textId="77777777" w:rsidR="00573AFD" w:rsidRDefault="00573AFD" w:rsidP="00573AFD">
      <w:pPr>
        <w:rPr>
          <w:rFonts w:ascii="Times New Roman" w:hAnsi="Times New Roman" w:cs="Times New Roman"/>
          <w:b/>
          <w:bCs/>
          <w:sz w:val="24"/>
          <w:szCs w:val="24"/>
        </w:rPr>
      </w:pPr>
    </w:p>
    <w:p w14:paraId="11FDC3B0" w14:textId="77777777" w:rsidR="00573AFD" w:rsidRDefault="00573AFD" w:rsidP="00573AFD">
      <w:pPr>
        <w:rPr>
          <w:rFonts w:ascii="Times New Roman" w:hAnsi="Times New Roman" w:cs="Times New Roman"/>
          <w:b/>
          <w:bCs/>
          <w:sz w:val="24"/>
          <w:szCs w:val="24"/>
        </w:rPr>
      </w:pPr>
    </w:p>
    <w:p w14:paraId="4F48F115" w14:textId="77777777" w:rsidR="00573AFD" w:rsidRDefault="00573AFD" w:rsidP="00573AFD">
      <w:pPr>
        <w:rPr>
          <w:rFonts w:ascii="Times New Roman" w:hAnsi="Times New Roman" w:cs="Times New Roman"/>
          <w:b/>
          <w:bCs/>
          <w:sz w:val="24"/>
          <w:szCs w:val="24"/>
        </w:rPr>
      </w:pPr>
    </w:p>
    <w:p w14:paraId="399C13D0" w14:textId="77777777" w:rsidR="00573AFD" w:rsidRDefault="00573AFD" w:rsidP="00573AFD">
      <w:pP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33B0DA6B" w14:textId="64BF7FE6" w:rsidR="00573AFD" w:rsidRDefault="00573AFD" w:rsidP="00573AFD">
      <w:pPr>
        <w:rPr>
          <w:rFonts w:ascii="Times New Roman" w:hAnsi="Times New Roman" w:cs="Times New Roman"/>
          <w:b/>
          <w:bCs/>
          <w:sz w:val="24"/>
          <w:szCs w:val="24"/>
        </w:rPr>
      </w:pPr>
      <w:r w:rsidRPr="00F965D0">
        <w:rPr>
          <w:rFonts w:ascii="Times New Roman" w:hAnsi="Times New Roman" w:cs="Times New Roman"/>
          <w:b/>
          <w:bCs/>
          <w:sz w:val="24"/>
          <w:szCs w:val="24"/>
        </w:rPr>
        <w:t>Purpose:</w:t>
      </w:r>
      <w:r w:rsidR="00615FC4" w:rsidRPr="00F965D0">
        <w:rPr>
          <w:rFonts w:ascii="Times New Roman" w:hAnsi="Times New Roman" w:cs="Times New Roman"/>
          <w:b/>
          <w:bCs/>
          <w:sz w:val="24"/>
          <w:szCs w:val="24"/>
        </w:rPr>
        <w:t xml:space="preserve"> </w:t>
      </w:r>
      <w:r w:rsidR="00615FC4" w:rsidRPr="00F965D0">
        <w:rPr>
          <w:rFonts w:ascii="Times New Roman" w:hAnsi="Times New Roman" w:cs="Times New Roman"/>
          <w:sz w:val="24"/>
          <w:szCs w:val="24"/>
        </w:rPr>
        <w:t>The overall aim of this</w:t>
      </w:r>
      <w:r w:rsidR="00817C6A">
        <w:rPr>
          <w:rFonts w:ascii="Times New Roman" w:hAnsi="Times New Roman" w:cs="Times New Roman"/>
          <w:sz w:val="24"/>
          <w:szCs w:val="24"/>
        </w:rPr>
        <w:t xml:space="preserve"> contribution to the “Second Bill Morgan Memorial Special Issue”</w:t>
      </w:r>
      <w:r w:rsidR="00615FC4" w:rsidRPr="00F965D0">
        <w:rPr>
          <w:rFonts w:ascii="Times New Roman" w:hAnsi="Times New Roman" w:cs="Times New Roman"/>
          <w:sz w:val="24"/>
          <w:szCs w:val="24"/>
        </w:rPr>
        <w:t xml:space="preserve"> is to provide a comprehensive review of a recent report developed by a Committee for the National Council on Radiation Protection and Measurements (NCRP) titled “Approaches for Integrating Information from Radiation Biology and Epidemiology to Enhance Low-Dose Health Risk Assessment”. </w:t>
      </w:r>
      <w:r w:rsidR="005D1072" w:rsidRPr="00F965D0">
        <w:rPr>
          <w:rFonts w:ascii="Times New Roman" w:hAnsi="Times New Roman" w:cs="Times New Roman"/>
          <w:sz w:val="24"/>
          <w:szCs w:val="24"/>
        </w:rPr>
        <w:t xml:space="preserve">It </w:t>
      </w:r>
      <w:r w:rsidR="00817C6A">
        <w:rPr>
          <w:rFonts w:ascii="Times New Roman" w:hAnsi="Times New Roman" w:cs="Times New Roman"/>
          <w:sz w:val="24"/>
          <w:szCs w:val="24"/>
        </w:rPr>
        <w:t>derives from</w:t>
      </w:r>
      <w:r w:rsidR="005D1072" w:rsidRPr="00F965D0">
        <w:rPr>
          <w:rFonts w:ascii="Times New Roman" w:hAnsi="Times New Roman" w:cs="Times New Roman"/>
          <w:sz w:val="24"/>
          <w:szCs w:val="24"/>
        </w:rPr>
        <w:t xml:space="preserve"> previous NCRP Reports and Commentaries that </w:t>
      </w:r>
      <w:r w:rsidR="00817C6A">
        <w:rPr>
          <w:rFonts w:ascii="Times New Roman" w:hAnsi="Times New Roman" w:cs="Times New Roman"/>
          <w:sz w:val="24"/>
          <w:szCs w:val="24"/>
        </w:rPr>
        <w:t>provide</w:t>
      </w:r>
      <w:r w:rsidR="005D1072" w:rsidRPr="00F965D0">
        <w:rPr>
          <w:rFonts w:ascii="Times New Roman" w:hAnsi="Times New Roman" w:cs="Times New Roman"/>
          <w:sz w:val="24"/>
          <w:szCs w:val="24"/>
        </w:rPr>
        <w:t xml:space="preserve"> the case for integrating data from radiation biology</w:t>
      </w:r>
      <w:r w:rsidR="005D1072">
        <w:rPr>
          <w:rFonts w:ascii="Times New Roman" w:hAnsi="Times New Roman" w:cs="Times New Roman"/>
          <w:sz w:val="24"/>
          <w:szCs w:val="24"/>
        </w:rPr>
        <w:t xml:space="preserve"> studies (available and proposed) with epidemiological studies (also available and proposed) to</w:t>
      </w:r>
      <w:r w:rsidR="00817C6A">
        <w:rPr>
          <w:rFonts w:ascii="Times New Roman" w:hAnsi="Times New Roman" w:cs="Times New Roman"/>
          <w:sz w:val="24"/>
          <w:szCs w:val="24"/>
        </w:rPr>
        <w:t xml:space="preserve"> develop</w:t>
      </w:r>
      <w:r w:rsidR="005D1072">
        <w:rPr>
          <w:rFonts w:ascii="Times New Roman" w:hAnsi="Times New Roman" w:cs="Times New Roman"/>
          <w:sz w:val="24"/>
          <w:szCs w:val="24"/>
        </w:rPr>
        <w:t xml:space="preserve"> </w:t>
      </w:r>
      <w:proofErr w:type="gramStart"/>
      <w:r w:rsidR="005D1072">
        <w:rPr>
          <w:rFonts w:ascii="Times New Roman" w:hAnsi="Times New Roman" w:cs="Times New Roman"/>
          <w:sz w:val="24"/>
          <w:szCs w:val="24"/>
        </w:rPr>
        <w:t>Biologically-Based</w:t>
      </w:r>
      <w:proofErr w:type="gramEnd"/>
      <w:r w:rsidR="005D1072">
        <w:rPr>
          <w:rFonts w:ascii="Times New Roman" w:hAnsi="Times New Roman" w:cs="Times New Roman"/>
          <w:sz w:val="24"/>
          <w:szCs w:val="24"/>
        </w:rPr>
        <w:t xml:space="preserve"> Dose Response (BBDR) Models. </w:t>
      </w:r>
      <w:r w:rsidR="002C03D8">
        <w:rPr>
          <w:rFonts w:ascii="Times New Roman" w:hAnsi="Times New Roman" w:cs="Times New Roman"/>
          <w:sz w:val="24"/>
          <w:szCs w:val="24"/>
        </w:rPr>
        <w:t xml:space="preserve">In the present review it is </w:t>
      </w:r>
      <w:r w:rsidR="005D1072">
        <w:rPr>
          <w:rFonts w:ascii="Times New Roman" w:hAnsi="Times New Roman" w:cs="Times New Roman"/>
          <w:sz w:val="24"/>
          <w:szCs w:val="24"/>
        </w:rPr>
        <w:t>pro</w:t>
      </w:r>
      <w:r w:rsidR="00817C6A">
        <w:rPr>
          <w:rFonts w:ascii="Times New Roman" w:hAnsi="Times New Roman" w:cs="Times New Roman"/>
          <w:sz w:val="24"/>
          <w:szCs w:val="24"/>
        </w:rPr>
        <w:t>po</w:t>
      </w:r>
      <w:r w:rsidR="005D1072">
        <w:rPr>
          <w:rFonts w:ascii="Times New Roman" w:hAnsi="Times New Roman" w:cs="Times New Roman"/>
          <w:sz w:val="24"/>
          <w:szCs w:val="24"/>
        </w:rPr>
        <w:t>sed for such models to utilize parameters developed from an Adverse Outcome Pathway</w:t>
      </w:r>
      <w:r w:rsidR="0056033A">
        <w:rPr>
          <w:rFonts w:ascii="Times New Roman" w:hAnsi="Times New Roman" w:cs="Times New Roman"/>
          <w:sz w:val="24"/>
          <w:szCs w:val="24"/>
        </w:rPr>
        <w:t xml:space="preserve">s </w:t>
      </w:r>
      <w:r w:rsidR="005D1072">
        <w:rPr>
          <w:rFonts w:ascii="Times New Roman" w:hAnsi="Times New Roman" w:cs="Times New Roman"/>
          <w:sz w:val="24"/>
          <w:szCs w:val="24"/>
        </w:rPr>
        <w:t>(AOP), Key Event</w:t>
      </w:r>
      <w:r w:rsidR="0056033A">
        <w:rPr>
          <w:rFonts w:ascii="Times New Roman" w:hAnsi="Times New Roman" w:cs="Times New Roman"/>
          <w:sz w:val="24"/>
          <w:szCs w:val="24"/>
        </w:rPr>
        <w:t>s</w:t>
      </w:r>
      <w:r w:rsidR="005D1072">
        <w:rPr>
          <w:rFonts w:ascii="Times New Roman" w:hAnsi="Times New Roman" w:cs="Times New Roman"/>
          <w:sz w:val="24"/>
          <w:szCs w:val="24"/>
        </w:rPr>
        <w:t xml:space="preserve"> (KE) approach for characterizing radiation-induced cancers and circulatory disease (as the example for a noncancer outcome). The review discusses the current state of knowledge of mechanisms of carcinogenesis, with an emphasis on radiation-induced cancers, and a similar discussion for circulator</w:t>
      </w:r>
      <w:r w:rsidR="00D8643B">
        <w:rPr>
          <w:rFonts w:ascii="Times New Roman" w:hAnsi="Times New Roman" w:cs="Times New Roman"/>
          <w:sz w:val="24"/>
          <w:szCs w:val="24"/>
        </w:rPr>
        <w:t>y</w:t>
      </w:r>
      <w:r w:rsidR="005D1072">
        <w:rPr>
          <w:rFonts w:ascii="Times New Roman" w:hAnsi="Times New Roman" w:cs="Times New Roman"/>
          <w:sz w:val="24"/>
          <w:szCs w:val="24"/>
        </w:rPr>
        <w:t xml:space="preserve"> disease.</w:t>
      </w:r>
      <w:r w:rsidR="00D8643B">
        <w:rPr>
          <w:rFonts w:ascii="Times New Roman" w:hAnsi="Times New Roman" w:cs="Times New Roman"/>
          <w:sz w:val="24"/>
          <w:szCs w:val="24"/>
        </w:rPr>
        <w:t xml:space="preserve"> The types of the various informative BBDR models are presented along with a proposed generalized BBDR model for cancer and a more speculative one for circulatory disease. The way forward is presented in a comprehensive discussion of the research needs to address the goal of enhancing </w:t>
      </w:r>
      <w:r w:rsidR="009F1E26">
        <w:rPr>
          <w:rFonts w:ascii="Times New Roman" w:hAnsi="Times New Roman" w:cs="Times New Roman"/>
          <w:sz w:val="24"/>
          <w:szCs w:val="24"/>
        </w:rPr>
        <w:t xml:space="preserve">health risk assessment of exposures to </w:t>
      </w:r>
      <w:r w:rsidR="00D8643B">
        <w:rPr>
          <w:rFonts w:ascii="Times New Roman" w:hAnsi="Times New Roman" w:cs="Times New Roman"/>
          <w:sz w:val="24"/>
          <w:szCs w:val="24"/>
        </w:rPr>
        <w:t>low</w:t>
      </w:r>
      <w:r w:rsidR="009F1E26">
        <w:rPr>
          <w:rFonts w:ascii="Times New Roman" w:hAnsi="Times New Roman" w:cs="Times New Roman"/>
          <w:sz w:val="24"/>
          <w:szCs w:val="24"/>
        </w:rPr>
        <w:t xml:space="preserve"> </w:t>
      </w:r>
      <w:r w:rsidR="00D8643B">
        <w:rPr>
          <w:rFonts w:ascii="Times New Roman" w:hAnsi="Times New Roman" w:cs="Times New Roman"/>
          <w:sz w:val="24"/>
          <w:szCs w:val="24"/>
        </w:rPr>
        <w:t>dose</w:t>
      </w:r>
      <w:r w:rsidR="009F1E26">
        <w:rPr>
          <w:rFonts w:ascii="Times New Roman" w:hAnsi="Times New Roman" w:cs="Times New Roman"/>
          <w:sz w:val="24"/>
          <w:szCs w:val="24"/>
        </w:rPr>
        <w:t>s of radiation.</w:t>
      </w:r>
      <w:r w:rsidR="00D8643B">
        <w:rPr>
          <w:rFonts w:ascii="Times New Roman" w:hAnsi="Times New Roman" w:cs="Times New Roman"/>
          <w:sz w:val="24"/>
          <w:szCs w:val="24"/>
        </w:rPr>
        <w:t xml:space="preserve"> </w:t>
      </w:r>
    </w:p>
    <w:p w14:paraId="22B81C21" w14:textId="77777777" w:rsidR="00573AFD" w:rsidRDefault="00573AFD" w:rsidP="00573AFD">
      <w:pPr>
        <w:rPr>
          <w:rFonts w:ascii="Times New Roman" w:hAnsi="Times New Roman" w:cs="Times New Roman"/>
          <w:b/>
          <w:bCs/>
          <w:sz w:val="24"/>
          <w:szCs w:val="24"/>
        </w:rPr>
      </w:pPr>
    </w:p>
    <w:p w14:paraId="3478D73B" w14:textId="219A7EE3" w:rsidR="00573AFD" w:rsidRPr="00322AC8" w:rsidRDefault="00573AFD" w:rsidP="00573AFD">
      <w:pPr>
        <w:rPr>
          <w:rFonts w:ascii="Times New Roman" w:hAnsi="Times New Roman" w:cs="Times New Roman"/>
          <w:b/>
          <w:bCs/>
          <w:sz w:val="24"/>
          <w:szCs w:val="24"/>
        </w:rPr>
      </w:pPr>
      <w:r>
        <w:rPr>
          <w:rFonts w:ascii="Times New Roman" w:hAnsi="Times New Roman" w:cs="Times New Roman"/>
          <w:b/>
          <w:bCs/>
          <w:sz w:val="24"/>
          <w:szCs w:val="24"/>
        </w:rPr>
        <w:t>Conclusion:</w:t>
      </w:r>
      <w:r w:rsidR="00B342DF">
        <w:rPr>
          <w:rFonts w:ascii="Times New Roman" w:hAnsi="Times New Roman" w:cs="Times New Roman"/>
          <w:b/>
          <w:bCs/>
          <w:sz w:val="24"/>
          <w:szCs w:val="24"/>
        </w:rPr>
        <w:t xml:space="preserve"> </w:t>
      </w:r>
      <w:r w:rsidR="00B342DF" w:rsidRPr="00B342DF">
        <w:rPr>
          <w:rFonts w:ascii="Times New Roman" w:hAnsi="Times New Roman" w:cs="Times New Roman"/>
          <w:sz w:val="24"/>
          <w:szCs w:val="24"/>
        </w:rPr>
        <w:t xml:space="preserve">The </w:t>
      </w:r>
      <w:r w:rsidR="00B342DF">
        <w:rPr>
          <w:rFonts w:ascii="Times New Roman" w:hAnsi="Times New Roman" w:cs="Times New Roman"/>
          <w:sz w:val="24"/>
          <w:szCs w:val="24"/>
        </w:rPr>
        <w:t>use of a</w:t>
      </w:r>
      <w:r w:rsidR="00322AC8">
        <w:rPr>
          <w:rFonts w:ascii="Times New Roman" w:hAnsi="Times New Roman" w:cs="Times New Roman"/>
          <w:sz w:val="24"/>
          <w:szCs w:val="24"/>
        </w:rPr>
        <w:t>n AOP/KE approach for developing</w:t>
      </w:r>
      <w:r w:rsidR="007409D8">
        <w:rPr>
          <w:rFonts w:ascii="Times New Roman" w:hAnsi="Times New Roman" w:cs="Times New Roman"/>
          <w:sz w:val="24"/>
          <w:szCs w:val="24"/>
        </w:rPr>
        <w:t xml:space="preserve"> a mechanistic framework</w:t>
      </w:r>
      <w:r w:rsidR="00322AC8">
        <w:rPr>
          <w:rFonts w:ascii="Times New Roman" w:hAnsi="Times New Roman" w:cs="Times New Roman"/>
          <w:sz w:val="24"/>
          <w:szCs w:val="24"/>
        </w:rPr>
        <w:t xml:space="preserve"> for BBDR models of radiation-induced cancer and circulatory disease is considered to be a viable one based upon current knowledge of the mechanisms of formation of these adverse health outcomes and the available technical capabilities and computational advances. The way forward for enhancing low-dose radiation  risk estimates will require there to be a</w:t>
      </w:r>
      <w:r w:rsidR="00AE0A6B">
        <w:rPr>
          <w:rFonts w:ascii="Times New Roman" w:hAnsi="Times New Roman" w:cs="Times New Roman"/>
          <w:sz w:val="24"/>
          <w:szCs w:val="24"/>
        </w:rPr>
        <w:t xml:space="preserve"> tight </w:t>
      </w:r>
      <w:r w:rsidR="00322AC8">
        <w:rPr>
          <w:rFonts w:ascii="Times New Roman" w:hAnsi="Times New Roman" w:cs="Times New Roman"/>
          <w:sz w:val="24"/>
          <w:szCs w:val="24"/>
        </w:rPr>
        <w:t>integration of epidemiology data and radiation biology information to meet the goals of relevance and sensitivity of the adverse health outcomes required for overall health risk assessment at low doses and dose rates.</w:t>
      </w:r>
    </w:p>
    <w:p w14:paraId="1AE5BAD1" w14:textId="77777777" w:rsidR="00573AFD" w:rsidRDefault="00573AFD" w:rsidP="00573AFD">
      <w:pPr>
        <w:rPr>
          <w:rFonts w:ascii="Times New Roman" w:hAnsi="Times New Roman" w:cs="Times New Roman"/>
          <w:b/>
          <w:bCs/>
          <w:sz w:val="24"/>
          <w:szCs w:val="24"/>
        </w:rPr>
      </w:pPr>
    </w:p>
    <w:p w14:paraId="7A3CA93B" w14:textId="77777777" w:rsidR="00573AFD" w:rsidRDefault="00573AFD" w:rsidP="00573AFD">
      <w:pPr>
        <w:rPr>
          <w:rFonts w:ascii="Times New Roman" w:hAnsi="Times New Roman" w:cs="Times New Roman"/>
          <w:b/>
          <w:bCs/>
          <w:sz w:val="24"/>
          <w:szCs w:val="24"/>
        </w:rPr>
      </w:pPr>
    </w:p>
    <w:p w14:paraId="04353D50" w14:textId="77777777" w:rsidR="00573AFD" w:rsidRDefault="00573AFD" w:rsidP="00573AFD">
      <w:pPr>
        <w:rPr>
          <w:rFonts w:ascii="Times New Roman" w:hAnsi="Times New Roman" w:cs="Times New Roman"/>
          <w:b/>
          <w:bCs/>
          <w:sz w:val="24"/>
          <w:szCs w:val="24"/>
        </w:rPr>
      </w:pPr>
    </w:p>
    <w:p w14:paraId="097DE9BA" w14:textId="77777777" w:rsidR="00573AFD" w:rsidRDefault="00573AFD" w:rsidP="00573AFD">
      <w:pPr>
        <w:rPr>
          <w:rFonts w:ascii="Times New Roman" w:hAnsi="Times New Roman" w:cs="Times New Roman"/>
          <w:b/>
          <w:bCs/>
          <w:sz w:val="24"/>
          <w:szCs w:val="24"/>
        </w:rPr>
      </w:pPr>
    </w:p>
    <w:p w14:paraId="3E7C38DF" w14:textId="77777777" w:rsidR="00573AFD" w:rsidRDefault="00573AFD" w:rsidP="00573AFD">
      <w:pPr>
        <w:rPr>
          <w:rFonts w:ascii="Times New Roman" w:hAnsi="Times New Roman" w:cs="Times New Roman"/>
          <w:b/>
          <w:bCs/>
          <w:sz w:val="24"/>
          <w:szCs w:val="24"/>
        </w:rPr>
      </w:pPr>
    </w:p>
    <w:p w14:paraId="3E9E949C" w14:textId="77777777" w:rsidR="00573AFD" w:rsidRDefault="00573AFD" w:rsidP="00573AFD">
      <w:pPr>
        <w:rPr>
          <w:rFonts w:ascii="Times New Roman" w:hAnsi="Times New Roman" w:cs="Times New Roman"/>
          <w:b/>
          <w:bCs/>
          <w:sz w:val="24"/>
          <w:szCs w:val="24"/>
        </w:rPr>
      </w:pPr>
    </w:p>
    <w:p w14:paraId="64B7F717" w14:textId="77777777" w:rsidR="00573AFD" w:rsidRDefault="00573AFD" w:rsidP="00573AFD">
      <w:pPr>
        <w:rPr>
          <w:rFonts w:ascii="Times New Roman" w:hAnsi="Times New Roman" w:cs="Times New Roman"/>
          <w:b/>
          <w:bCs/>
          <w:sz w:val="24"/>
          <w:szCs w:val="24"/>
        </w:rPr>
      </w:pPr>
    </w:p>
    <w:p w14:paraId="008F2612" w14:textId="77777777" w:rsidR="00573AFD" w:rsidRDefault="00573AFD" w:rsidP="00573AFD">
      <w:pPr>
        <w:rPr>
          <w:rFonts w:ascii="Times New Roman" w:hAnsi="Times New Roman" w:cs="Times New Roman"/>
          <w:b/>
          <w:bCs/>
          <w:sz w:val="24"/>
          <w:szCs w:val="24"/>
        </w:rPr>
      </w:pPr>
    </w:p>
    <w:p w14:paraId="0EB4258F" w14:textId="77777777" w:rsidR="00573AFD" w:rsidRDefault="00573AFD" w:rsidP="00573AFD">
      <w:pPr>
        <w:rPr>
          <w:rFonts w:ascii="Times New Roman" w:hAnsi="Times New Roman" w:cs="Times New Roman"/>
          <w:b/>
          <w:bCs/>
          <w:sz w:val="24"/>
          <w:szCs w:val="24"/>
        </w:rPr>
      </w:pPr>
    </w:p>
    <w:p w14:paraId="30118816" w14:textId="77777777" w:rsidR="00573AFD" w:rsidRDefault="00573AFD" w:rsidP="00573AFD">
      <w:pPr>
        <w:rPr>
          <w:rFonts w:ascii="Times New Roman" w:hAnsi="Times New Roman" w:cs="Times New Roman"/>
          <w:b/>
          <w:bCs/>
          <w:sz w:val="24"/>
          <w:szCs w:val="24"/>
        </w:rPr>
      </w:pPr>
    </w:p>
    <w:p w14:paraId="2B9E8E9F" w14:textId="77777777" w:rsidR="00573AFD" w:rsidRDefault="00573AFD" w:rsidP="00573AFD">
      <w:pPr>
        <w:rPr>
          <w:rFonts w:ascii="Times New Roman" w:hAnsi="Times New Roman" w:cs="Times New Roman"/>
          <w:b/>
          <w:bCs/>
          <w:sz w:val="24"/>
          <w:szCs w:val="24"/>
        </w:rPr>
      </w:pPr>
    </w:p>
    <w:p w14:paraId="534A5CB6" w14:textId="19D3E5AD" w:rsidR="00573AFD" w:rsidRDefault="00573AFD" w:rsidP="00573AFD">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66D39CE3" w14:textId="77777777" w:rsidR="00573AFD" w:rsidRPr="00A11309" w:rsidRDefault="00573AFD" w:rsidP="00573AFD">
      <w:pPr>
        <w:rPr>
          <w:rFonts w:ascii="Times New Roman" w:hAnsi="Times New Roman" w:cs="Times New Roman"/>
          <w:sz w:val="24"/>
          <w:szCs w:val="24"/>
        </w:rPr>
      </w:pPr>
      <w:r>
        <w:rPr>
          <w:rFonts w:ascii="Times New Roman" w:hAnsi="Times New Roman" w:cs="Times New Roman"/>
          <w:sz w:val="24"/>
          <w:szCs w:val="24"/>
        </w:rPr>
        <w:t>This review titled “</w:t>
      </w:r>
      <w:r w:rsidRPr="00A11309">
        <w:rPr>
          <w:rFonts w:ascii="Times New Roman" w:hAnsi="Times New Roman" w:cs="Times New Roman"/>
          <w:sz w:val="24"/>
          <w:szCs w:val="24"/>
        </w:rPr>
        <w:t>Adverse Outcome Pathways, Key Events and Radiation Risk Assessment</w:t>
      </w:r>
      <w:r>
        <w:rPr>
          <w:rFonts w:ascii="Times New Roman" w:hAnsi="Times New Roman" w:cs="Times New Roman"/>
          <w:sz w:val="24"/>
          <w:szCs w:val="24"/>
        </w:rPr>
        <w:t>”</w:t>
      </w:r>
    </w:p>
    <w:p w14:paraId="5F36AA72" w14:textId="7352152B" w:rsidR="00573AFD" w:rsidRPr="00113013" w:rsidRDefault="00573AFD" w:rsidP="00573AFD">
      <w:pPr>
        <w:autoSpaceDE w:val="0"/>
        <w:autoSpaceDN w:val="0"/>
        <w:adjustRightInd w:val="0"/>
        <w:spacing w:after="0" w:line="360" w:lineRule="auto"/>
        <w:rPr>
          <w:rFonts w:ascii="TimesNewRomanPSMT" w:hAnsi="TimesNewRomanPSMT" w:cs="TimesNewRomanPSMT"/>
          <w:sz w:val="24"/>
          <w:szCs w:val="24"/>
        </w:rPr>
      </w:pPr>
      <w:r>
        <w:rPr>
          <w:rFonts w:ascii="Times New Roman" w:hAnsi="Times New Roman" w:cs="Times New Roman"/>
          <w:sz w:val="24"/>
          <w:szCs w:val="24"/>
        </w:rPr>
        <w:t>is the authors</w:t>
      </w:r>
      <w:r w:rsidR="00D21294">
        <w:rPr>
          <w:rFonts w:ascii="Times New Roman" w:hAnsi="Times New Roman" w:cs="Times New Roman"/>
          <w:sz w:val="24"/>
          <w:szCs w:val="24"/>
        </w:rPr>
        <w:t>’</w:t>
      </w:r>
      <w:r>
        <w:rPr>
          <w:rFonts w:ascii="Times New Roman" w:hAnsi="Times New Roman" w:cs="Times New Roman"/>
          <w:sz w:val="24"/>
          <w:szCs w:val="24"/>
        </w:rPr>
        <w:t xml:space="preserve"> contribution to the Second Bill Morgan Memorial Special Issue of the International Journal of Radiation Biology on the topic of </w:t>
      </w:r>
      <w:r w:rsidR="00D21294">
        <w:rPr>
          <w:rFonts w:ascii="Times New Roman" w:hAnsi="Times New Roman" w:cs="Times New Roman"/>
          <w:sz w:val="24"/>
          <w:szCs w:val="24"/>
        </w:rPr>
        <w:t>“</w:t>
      </w:r>
      <w:r>
        <w:rPr>
          <w:rFonts w:ascii="Times New Roman" w:hAnsi="Times New Roman" w:cs="Times New Roman"/>
          <w:sz w:val="24"/>
          <w:szCs w:val="24"/>
        </w:rPr>
        <w:t xml:space="preserve">Low Dose Biology, Epidemiology, Its Implications for Radiation Protection: an </w:t>
      </w:r>
      <w:proofErr w:type="gramStart"/>
      <w:r>
        <w:rPr>
          <w:rFonts w:ascii="Times New Roman" w:hAnsi="Times New Roman" w:cs="Times New Roman"/>
          <w:sz w:val="24"/>
          <w:szCs w:val="24"/>
        </w:rPr>
        <w:t>Update”.</w:t>
      </w:r>
      <w:proofErr w:type="gramEnd"/>
      <w:r>
        <w:rPr>
          <w:rFonts w:ascii="Times New Roman" w:hAnsi="Times New Roman" w:cs="Times New Roman"/>
          <w:sz w:val="24"/>
          <w:szCs w:val="24"/>
        </w:rPr>
        <w:t xml:space="preserve"> This second Special Issue is intended to introduce new approaches and findings to extend those presented in the </w:t>
      </w:r>
      <w:r>
        <w:rPr>
          <w:rFonts w:ascii="TimesNewRomanPSMT" w:hAnsi="TimesNewRomanPSMT" w:cs="TimesNewRomanPSMT"/>
          <w:sz w:val="24"/>
          <w:szCs w:val="24"/>
        </w:rPr>
        <w:t xml:space="preserve">First Bill Morgan Memorial IJRB Special Issue “Biology, Epidemiology, and Implications for Radiation Protection”. Thus, it seemed most appropriate to us to select for our contribution to summarize the recently published National Council on Radiation Protection </w:t>
      </w:r>
      <w:r w:rsidR="00370413">
        <w:rPr>
          <w:rFonts w:ascii="TimesNewRomanPSMT" w:hAnsi="TimesNewRomanPSMT" w:cs="TimesNewRomanPSMT"/>
          <w:sz w:val="24"/>
          <w:szCs w:val="24"/>
        </w:rPr>
        <w:t xml:space="preserve">and Measurements </w:t>
      </w:r>
      <w:r>
        <w:rPr>
          <w:rFonts w:ascii="TimesNewRomanPSMT" w:hAnsi="TimesNewRomanPSMT" w:cs="TimesNewRomanPSMT"/>
          <w:sz w:val="24"/>
          <w:szCs w:val="24"/>
        </w:rPr>
        <w:t>(NCRP) Report No. 186</w:t>
      </w:r>
      <w:r w:rsidR="00D21294">
        <w:rPr>
          <w:rFonts w:ascii="TimesNewRomanPSMT" w:hAnsi="TimesNewRomanPSMT" w:cs="TimesNewRomanPSMT"/>
          <w:sz w:val="24"/>
          <w:szCs w:val="24"/>
        </w:rPr>
        <w:t xml:space="preserve"> </w:t>
      </w:r>
      <w:r>
        <w:rPr>
          <w:rFonts w:ascii="TimesNewRomanPSMT" w:hAnsi="TimesNewRomanPSMT" w:cs="TimesNewRomanPSMT"/>
          <w:sz w:val="24"/>
          <w:szCs w:val="24"/>
        </w:rPr>
        <w:t xml:space="preserve">“Approaches for Integrating Information from Radiation Biology and Epidemiology to Enhance Low-Dose Risk Assessment” (NCRP 2020) – even more </w:t>
      </w:r>
      <w:r w:rsidR="00370413">
        <w:rPr>
          <w:rFonts w:ascii="TimesNewRomanPSMT" w:hAnsi="TimesNewRomanPSMT" w:cs="TimesNewRomanPSMT"/>
          <w:sz w:val="24"/>
          <w:szCs w:val="24"/>
        </w:rPr>
        <w:t xml:space="preserve">appropriate </w:t>
      </w:r>
      <w:r>
        <w:rPr>
          <w:rFonts w:ascii="TimesNewRomanPSMT" w:hAnsi="TimesNewRomanPSMT" w:cs="TimesNewRomanPSMT"/>
          <w:sz w:val="24"/>
          <w:szCs w:val="24"/>
        </w:rPr>
        <w:t xml:space="preserve"> than the topic itself</w:t>
      </w:r>
      <w:r w:rsidR="00D21294">
        <w:rPr>
          <w:rFonts w:ascii="TimesNewRomanPSMT" w:hAnsi="TimesNewRomanPSMT" w:cs="TimesNewRomanPSMT"/>
          <w:sz w:val="24"/>
          <w:szCs w:val="24"/>
        </w:rPr>
        <w:t xml:space="preserve"> </w:t>
      </w:r>
      <w:r>
        <w:rPr>
          <w:rFonts w:ascii="TimesNewRomanPSMT" w:hAnsi="TimesNewRomanPSMT" w:cs="TimesNewRomanPSMT"/>
          <w:sz w:val="24"/>
          <w:szCs w:val="24"/>
        </w:rPr>
        <w:t xml:space="preserve">is that Bill Morgan was a member of an NCRP Committee that initiated such integration efforts as presented in NCRP Commentary No. 24 “Health Effects of Low Doses of Radiation: Perspectives on Integrating Radiation Biology and Epidemiology”. </w:t>
      </w:r>
      <w:r w:rsidR="006466E0">
        <w:rPr>
          <w:rFonts w:ascii="TimesNewRomanPSMT" w:hAnsi="TimesNewRomanPSMT" w:cs="TimesNewRomanPSMT"/>
          <w:sz w:val="24"/>
          <w:szCs w:val="24"/>
        </w:rPr>
        <w:t xml:space="preserve">We </w:t>
      </w:r>
      <w:r>
        <w:rPr>
          <w:rFonts w:ascii="TimesNewRomanPSMT" w:hAnsi="TimesNewRomanPSMT" w:cs="TimesNewRomanPSMT"/>
          <w:sz w:val="24"/>
          <w:szCs w:val="24"/>
        </w:rPr>
        <w:t>think that Bill would have appreciated the directions that have been taken and would surely have contributed significantly to their development.</w:t>
      </w:r>
    </w:p>
    <w:p w14:paraId="2B0D91C3" w14:textId="77777777" w:rsidR="00465CB4" w:rsidRPr="00465CB4" w:rsidRDefault="00465CB4" w:rsidP="00465CB4">
      <w:pPr>
        <w:spacing w:after="0" w:line="360" w:lineRule="auto"/>
        <w:outlineLvl w:val="0"/>
        <w:rPr>
          <w:rFonts w:ascii="Times New Roman" w:hAnsi="Times New Roman" w:cs="Times New Roman"/>
          <w:b/>
          <w:sz w:val="24"/>
          <w:szCs w:val="24"/>
        </w:rPr>
      </w:pPr>
    </w:p>
    <w:p w14:paraId="61970DF9" w14:textId="1A452FDA" w:rsidR="00465CB4" w:rsidRDefault="00465CB4" w:rsidP="00465CB4">
      <w:pPr>
        <w:autoSpaceDE w:val="0"/>
        <w:autoSpaceDN w:val="0"/>
        <w:adjustRightInd w:val="0"/>
        <w:spacing w:after="0" w:line="360" w:lineRule="auto"/>
        <w:rPr>
          <w:rFonts w:ascii="Times New Roman" w:hAnsi="Times New Roman" w:cs="Times New Roman"/>
          <w:sz w:val="24"/>
          <w:szCs w:val="24"/>
        </w:rPr>
      </w:pPr>
      <w:r w:rsidRPr="00465CB4">
        <w:rPr>
          <w:rFonts w:ascii="Times New Roman" w:hAnsi="Times New Roman" w:cs="Times New Roman"/>
          <w:sz w:val="24"/>
          <w:szCs w:val="24"/>
        </w:rPr>
        <w:t>For many decades the basis for setting radiation protection guidance for exposure to low absorbed doses and low absorbed-dose rates of ionizing radiation has been the estimation of the risk of radiation-induced cancer.</w:t>
      </w:r>
      <w:r w:rsidRPr="00465CB4">
        <w:rPr>
          <w:rFonts w:ascii="Times New Roman" w:eastAsia="Times New Roman" w:hAnsi="Times New Roman" w:cs="Times New Roman"/>
          <w:color w:val="000000"/>
          <w:sz w:val="24"/>
          <w:szCs w:val="24"/>
        </w:rPr>
        <w:t xml:space="preserve"> In addition, there is ongoing discussion concerning risks of radiation-induced noncancer effec</w:t>
      </w:r>
      <w:r w:rsidR="00A07D21">
        <w:rPr>
          <w:rFonts w:ascii="Times New Roman" w:eastAsia="Times New Roman" w:hAnsi="Times New Roman" w:cs="Times New Roman"/>
          <w:color w:val="000000"/>
          <w:sz w:val="24"/>
          <w:szCs w:val="24"/>
        </w:rPr>
        <w:t>ts</w:t>
      </w:r>
      <w:r w:rsidR="00A07D21" w:rsidRPr="00465CB4">
        <w:rPr>
          <w:rFonts w:ascii="Times New Roman" w:eastAsia="Times New Roman" w:hAnsi="Times New Roman" w:cs="Times New Roman"/>
          <w:color w:val="000000"/>
          <w:sz w:val="24"/>
          <w:szCs w:val="24"/>
        </w:rPr>
        <w:t xml:space="preserve"> </w:t>
      </w:r>
      <w:r w:rsidR="00485EE5">
        <w:rPr>
          <w:rFonts w:ascii="Times New Roman" w:eastAsia="Times New Roman" w:hAnsi="Times New Roman" w:cs="Times New Roman"/>
          <w:color w:val="000000"/>
          <w:sz w:val="24"/>
          <w:szCs w:val="24"/>
        </w:rPr>
        <w:t>[</w:t>
      </w:r>
      <w:r w:rsidR="00316923">
        <w:rPr>
          <w:rFonts w:ascii="Times New Roman" w:eastAsia="Times New Roman" w:hAnsi="Times New Roman" w:cs="Times New Roman"/>
          <w:color w:val="000000"/>
          <w:sz w:val="24"/>
          <w:szCs w:val="24"/>
        </w:rPr>
        <w:t>for NCRP Report No. 186</w:t>
      </w:r>
      <w:r w:rsidR="00485EE5">
        <w:rPr>
          <w:rFonts w:ascii="Times New Roman" w:eastAsia="Times New Roman" w:hAnsi="Times New Roman" w:cs="Times New Roman"/>
          <w:color w:val="000000"/>
          <w:sz w:val="24"/>
          <w:szCs w:val="24"/>
        </w:rPr>
        <w:t xml:space="preserve"> (NCRP 2020)</w:t>
      </w:r>
      <w:r w:rsidR="00316923">
        <w:rPr>
          <w:rFonts w:ascii="Times New Roman" w:eastAsia="Times New Roman" w:hAnsi="Times New Roman" w:cs="Times New Roman"/>
          <w:color w:val="000000"/>
          <w:sz w:val="24"/>
          <w:szCs w:val="24"/>
        </w:rPr>
        <w:t>,</w:t>
      </w:r>
      <w:r w:rsidR="00485EE5">
        <w:rPr>
          <w:rFonts w:ascii="Times New Roman" w:eastAsia="Times New Roman" w:hAnsi="Times New Roman" w:cs="Times New Roman"/>
          <w:color w:val="000000"/>
          <w:sz w:val="24"/>
          <w:szCs w:val="24"/>
        </w:rPr>
        <w:t xml:space="preserve"> </w:t>
      </w:r>
      <w:r w:rsidR="00FB2522">
        <w:rPr>
          <w:rFonts w:ascii="Times New Roman" w:eastAsia="Times New Roman" w:hAnsi="Times New Roman" w:cs="Times New Roman"/>
          <w:color w:val="000000"/>
          <w:sz w:val="24"/>
          <w:szCs w:val="24"/>
        </w:rPr>
        <w:t xml:space="preserve">noncancer effects are </w:t>
      </w:r>
      <w:r w:rsidR="00316923">
        <w:rPr>
          <w:rFonts w:ascii="Times New Roman" w:eastAsia="Times New Roman" w:hAnsi="Times New Roman" w:cs="Times New Roman"/>
          <w:color w:val="000000"/>
          <w:sz w:val="24"/>
          <w:szCs w:val="24"/>
        </w:rPr>
        <w:t>specifically</w:t>
      </w:r>
      <w:r w:rsidRPr="00465CB4">
        <w:rPr>
          <w:rFonts w:ascii="Times New Roman" w:eastAsia="Times New Roman" w:hAnsi="Times New Roman" w:cs="Times New Roman"/>
          <w:color w:val="000000"/>
          <w:sz w:val="24"/>
          <w:szCs w:val="24"/>
        </w:rPr>
        <w:t xml:space="preserve"> </w:t>
      </w:r>
      <w:r w:rsidR="00FB2522">
        <w:rPr>
          <w:rFonts w:ascii="Times New Roman" w:eastAsia="Times New Roman" w:hAnsi="Times New Roman" w:cs="Times New Roman"/>
          <w:color w:val="000000"/>
          <w:sz w:val="24"/>
          <w:szCs w:val="24"/>
        </w:rPr>
        <w:t xml:space="preserve">for </w:t>
      </w:r>
      <w:r w:rsidRPr="00465CB4">
        <w:rPr>
          <w:rFonts w:ascii="Times New Roman" w:eastAsia="Times New Roman" w:hAnsi="Times New Roman" w:cs="Times New Roman"/>
          <w:color w:val="000000"/>
          <w:sz w:val="24"/>
          <w:szCs w:val="24"/>
        </w:rPr>
        <w:t>circulatory disease</w:t>
      </w:r>
      <w:r w:rsidR="00A07D21">
        <w:rPr>
          <w:rFonts w:ascii="Times New Roman" w:eastAsia="Times New Roman" w:hAnsi="Times New Roman" w:cs="Times New Roman"/>
          <w:color w:val="000000"/>
          <w:sz w:val="24"/>
          <w:szCs w:val="24"/>
        </w:rPr>
        <w:t xml:space="preserve"> and </w:t>
      </w:r>
      <w:r w:rsidR="00FB2522">
        <w:rPr>
          <w:rFonts w:ascii="Times New Roman" w:eastAsia="Times New Roman" w:hAnsi="Times New Roman" w:cs="Times New Roman"/>
          <w:color w:val="000000"/>
          <w:sz w:val="24"/>
          <w:szCs w:val="24"/>
        </w:rPr>
        <w:t xml:space="preserve">do </w:t>
      </w:r>
      <w:r w:rsidR="00A07D21">
        <w:rPr>
          <w:rFonts w:ascii="Times New Roman" w:eastAsia="Times New Roman" w:hAnsi="Times New Roman" w:cs="Times New Roman"/>
          <w:color w:val="000000"/>
          <w:sz w:val="24"/>
          <w:szCs w:val="24"/>
        </w:rPr>
        <w:t>not includ</w:t>
      </w:r>
      <w:r w:rsidR="00FB2522">
        <w:rPr>
          <w:rFonts w:ascii="Times New Roman" w:eastAsia="Times New Roman" w:hAnsi="Times New Roman" w:cs="Times New Roman"/>
          <w:color w:val="000000"/>
          <w:sz w:val="24"/>
          <w:szCs w:val="24"/>
        </w:rPr>
        <w:t>e</w:t>
      </w:r>
      <w:r w:rsidR="00A07D21">
        <w:rPr>
          <w:rFonts w:ascii="Times New Roman" w:eastAsia="Times New Roman" w:hAnsi="Times New Roman" w:cs="Times New Roman"/>
          <w:color w:val="000000"/>
          <w:sz w:val="24"/>
          <w:szCs w:val="24"/>
        </w:rPr>
        <w:t xml:space="preserve"> heritable effects</w:t>
      </w:r>
      <w:r w:rsidR="00485EE5">
        <w:rPr>
          <w:rFonts w:ascii="Times New Roman" w:eastAsia="Times New Roman" w:hAnsi="Times New Roman" w:cs="Times New Roman"/>
          <w:color w:val="000000"/>
          <w:sz w:val="24"/>
          <w:szCs w:val="24"/>
        </w:rPr>
        <w:t>]</w:t>
      </w:r>
      <w:r w:rsidRPr="00465CB4">
        <w:rPr>
          <w:rFonts w:ascii="Times New Roman" w:eastAsia="Times New Roman" w:hAnsi="Times New Roman" w:cs="Times New Roman"/>
          <w:color w:val="000000"/>
          <w:sz w:val="24"/>
          <w:szCs w:val="24"/>
        </w:rPr>
        <w:t xml:space="preserve">. </w:t>
      </w:r>
      <w:r w:rsidRPr="00465CB4">
        <w:rPr>
          <w:rFonts w:ascii="Times New Roman" w:hAnsi="Times New Roman" w:cs="Times New Roman"/>
          <w:sz w:val="24"/>
          <w:szCs w:val="24"/>
        </w:rPr>
        <w:t xml:space="preserve">The estimates for radiation-induced cancer have been derived primarily from exposure to </w:t>
      </w:r>
      <w:r w:rsidR="00435453">
        <w:rPr>
          <w:rFonts w:ascii="Times New Roman" w:hAnsi="Times New Roman" w:cs="Times New Roman"/>
          <w:sz w:val="24"/>
          <w:szCs w:val="24"/>
        </w:rPr>
        <w:t>medium and high</w:t>
      </w:r>
      <w:r w:rsidRPr="00465CB4">
        <w:rPr>
          <w:rFonts w:ascii="Times New Roman" w:hAnsi="Times New Roman" w:cs="Times New Roman"/>
          <w:sz w:val="24"/>
          <w:szCs w:val="24"/>
        </w:rPr>
        <w:t xml:space="preserve"> doses and </w:t>
      </w:r>
      <w:r w:rsidR="00435453">
        <w:rPr>
          <w:rFonts w:ascii="Times New Roman" w:hAnsi="Times New Roman" w:cs="Times New Roman"/>
          <w:sz w:val="24"/>
          <w:szCs w:val="24"/>
        </w:rPr>
        <w:t>high</w:t>
      </w:r>
      <w:r w:rsidRPr="00465CB4">
        <w:rPr>
          <w:rFonts w:ascii="Times New Roman" w:hAnsi="Times New Roman" w:cs="Times New Roman"/>
          <w:sz w:val="24"/>
          <w:szCs w:val="24"/>
        </w:rPr>
        <w:t xml:space="preserve"> dose rates of ionizing radiation </w:t>
      </w:r>
      <w:r w:rsidR="00337A48">
        <w:rPr>
          <w:rFonts w:ascii="Times New Roman" w:hAnsi="Times New Roman" w:cs="Times New Roman"/>
          <w:sz w:val="24"/>
          <w:szCs w:val="24"/>
        </w:rPr>
        <w:t xml:space="preserve">with </w:t>
      </w:r>
      <w:r w:rsidRPr="00465CB4">
        <w:rPr>
          <w:rFonts w:ascii="Times New Roman" w:hAnsi="Times New Roman" w:cs="Times New Roman"/>
          <w:sz w:val="24"/>
          <w:szCs w:val="24"/>
        </w:rPr>
        <w:t xml:space="preserve">assumptions on how to extrapolate to low doses and low dose rates. For the purpose of </w:t>
      </w:r>
      <w:r w:rsidR="00940361">
        <w:rPr>
          <w:rFonts w:ascii="Times New Roman" w:hAnsi="Times New Roman" w:cs="Times New Roman"/>
          <w:sz w:val="24"/>
          <w:szCs w:val="24"/>
        </w:rPr>
        <w:t>NCRP</w:t>
      </w:r>
      <w:r w:rsidRPr="00465CB4">
        <w:rPr>
          <w:rFonts w:ascii="Times New Roman" w:hAnsi="Times New Roman" w:cs="Times New Roman"/>
          <w:sz w:val="24"/>
          <w:szCs w:val="24"/>
        </w:rPr>
        <w:t xml:space="preserve"> Report</w:t>
      </w:r>
      <w:r w:rsidR="00940361">
        <w:rPr>
          <w:rFonts w:ascii="Times New Roman" w:hAnsi="Times New Roman" w:cs="Times New Roman"/>
          <w:sz w:val="24"/>
          <w:szCs w:val="24"/>
        </w:rPr>
        <w:t xml:space="preserve"> No. 186 </w:t>
      </w:r>
      <w:r w:rsidR="00940361">
        <w:rPr>
          <w:rFonts w:ascii="Times New Roman" w:eastAsia="Times New Roman" w:hAnsi="Times New Roman" w:cs="Times New Roman"/>
          <w:sz w:val="24"/>
          <w:szCs w:val="24"/>
        </w:rPr>
        <w:t>(hereafter referred to as “the present Report”)</w:t>
      </w:r>
      <w:r w:rsidRPr="00465CB4">
        <w:rPr>
          <w:rFonts w:ascii="Times New Roman" w:hAnsi="Times New Roman" w:cs="Times New Roman"/>
          <w:sz w:val="24"/>
          <w:szCs w:val="24"/>
        </w:rPr>
        <w:t xml:space="preserve">, for low linear-energy transfer (LET) radiation, a low absorbed dose is &lt;100 </w:t>
      </w:r>
      <w:proofErr w:type="spellStart"/>
      <w:r w:rsidRPr="00465CB4">
        <w:rPr>
          <w:rFonts w:ascii="Times New Roman" w:hAnsi="Times New Roman" w:cs="Times New Roman"/>
          <w:sz w:val="24"/>
          <w:szCs w:val="24"/>
        </w:rPr>
        <w:t>mGy</w:t>
      </w:r>
      <w:proofErr w:type="spellEnd"/>
      <w:r w:rsidRPr="00465CB4">
        <w:rPr>
          <w:rFonts w:ascii="Times New Roman" w:hAnsi="Times New Roman" w:cs="Times New Roman"/>
          <w:sz w:val="24"/>
          <w:szCs w:val="24"/>
        </w:rPr>
        <w:t xml:space="preserve"> delivered acutely, and a low absorbed-dose rate is &lt;5 </w:t>
      </w:r>
      <w:proofErr w:type="spellStart"/>
      <w:r w:rsidRPr="00465CB4">
        <w:rPr>
          <w:rFonts w:ascii="Times New Roman" w:hAnsi="Times New Roman" w:cs="Times New Roman"/>
          <w:sz w:val="24"/>
          <w:szCs w:val="24"/>
        </w:rPr>
        <w:t>mGy</w:t>
      </w:r>
      <w:proofErr w:type="spellEnd"/>
      <w:r w:rsidRPr="00465CB4">
        <w:rPr>
          <w:rFonts w:ascii="Times New Roman" w:hAnsi="Times New Roman" w:cs="Times New Roman"/>
          <w:sz w:val="24"/>
          <w:szCs w:val="24"/>
        </w:rPr>
        <w:t xml:space="preserve"> h</w:t>
      </w:r>
      <w:r w:rsidRPr="00465CB4">
        <w:rPr>
          <w:rFonts w:ascii="Times New Roman" w:hAnsi="Times New Roman" w:cs="Times New Roman"/>
          <w:sz w:val="24"/>
          <w:szCs w:val="24"/>
          <w:vertAlign w:val="superscript"/>
        </w:rPr>
        <w:t>–1</w:t>
      </w:r>
      <w:r w:rsidRPr="00465CB4">
        <w:rPr>
          <w:rFonts w:ascii="Times New Roman" w:hAnsi="Times New Roman" w:cs="Times New Roman"/>
          <w:sz w:val="24"/>
          <w:szCs w:val="24"/>
        </w:rPr>
        <w:t xml:space="preserve"> for any accumulated absorbed dose (NCRP</w:t>
      </w:r>
      <w:r w:rsidR="00485EE5">
        <w:rPr>
          <w:rFonts w:ascii="Times New Roman" w:hAnsi="Times New Roman" w:cs="Times New Roman"/>
          <w:sz w:val="24"/>
          <w:szCs w:val="24"/>
        </w:rPr>
        <w:t xml:space="preserve"> </w:t>
      </w:r>
      <w:r w:rsidRPr="00465CB4">
        <w:rPr>
          <w:rFonts w:ascii="Times New Roman" w:hAnsi="Times New Roman" w:cs="Times New Roman"/>
          <w:sz w:val="24"/>
          <w:szCs w:val="24"/>
        </w:rPr>
        <w:t xml:space="preserve">2015). </w:t>
      </w:r>
    </w:p>
    <w:p w14:paraId="68A4C122" w14:textId="0CE8619A" w:rsidR="000349F8" w:rsidRPr="00465CB4" w:rsidRDefault="00547990" w:rsidP="00465CB4">
      <w:pPr>
        <w:autoSpaceDE w:val="0"/>
        <w:autoSpaceDN w:val="0"/>
        <w:adjustRightInd w:val="0"/>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p>
    <w:p w14:paraId="7410D168" w14:textId="36D98CBA" w:rsidR="00534944" w:rsidRPr="00074D11" w:rsidRDefault="00940361" w:rsidP="000349F8">
      <w:pPr>
        <w:spacing w:after="0" w:line="36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present Report</w:t>
      </w:r>
      <w:r w:rsidR="000349F8">
        <w:rPr>
          <w:rFonts w:ascii="Times New Roman" w:eastAsia="Times New Roman" w:hAnsi="Times New Roman" w:cs="Times New Roman"/>
          <w:sz w:val="24"/>
          <w:szCs w:val="24"/>
        </w:rPr>
        <w:t xml:space="preserve"> </w:t>
      </w:r>
      <w:r w:rsidR="00534944" w:rsidRPr="00074D11">
        <w:rPr>
          <w:rFonts w:ascii="Times New Roman" w:eastAsia="Times New Roman" w:hAnsi="Times New Roman" w:cs="Times New Roman"/>
          <w:sz w:val="24"/>
          <w:szCs w:val="24"/>
        </w:rPr>
        <w:t>represents a step along the path to enhance risk assessments defined by a series of three recen</w:t>
      </w:r>
      <w:r w:rsidR="00BF56F4">
        <w:rPr>
          <w:rFonts w:ascii="Times New Roman" w:eastAsia="Times New Roman" w:hAnsi="Times New Roman" w:cs="Times New Roman"/>
          <w:sz w:val="24"/>
          <w:szCs w:val="24"/>
        </w:rPr>
        <w:t>t publications</w:t>
      </w:r>
      <w:r w:rsidR="00534944" w:rsidRPr="00074D11">
        <w:rPr>
          <w:rFonts w:ascii="Times New Roman" w:eastAsia="Times New Roman" w:hAnsi="Times New Roman" w:cs="Times New Roman"/>
          <w:sz w:val="24"/>
          <w:szCs w:val="24"/>
        </w:rPr>
        <w:t xml:space="preserve"> from NCRP: Report No. 171</w:t>
      </w:r>
      <w:r w:rsidR="00534944">
        <w:rPr>
          <w:rFonts w:ascii="Times New Roman" w:eastAsia="Times New Roman" w:hAnsi="Times New Roman" w:cs="Times New Roman"/>
          <w:sz w:val="24"/>
          <w:szCs w:val="24"/>
        </w:rPr>
        <w:t>,</w:t>
      </w:r>
      <w:r w:rsidR="00534944" w:rsidRPr="00074D11">
        <w:rPr>
          <w:rFonts w:ascii="Times New Roman" w:eastAsia="Times New Roman" w:hAnsi="Times New Roman" w:cs="Times New Roman"/>
          <w:sz w:val="24"/>
          <w:szCs w:val="24"/>
        </w:rPr>
        <w:t xml:space="preserve"> </w:t>
      </w:r>
      <w:r w:rsidR="00534944" w:rsidRPr="00074D11">
        <w:rPr>
          <w:rFonts w:ascii="Times New Roman" w:eastAsia="Times New Roman" w:hAnsi="Times New Roman" w:cs="Times New Roman"/>
          <w:i/>
          <w:sz w:val="24"/>
          <w:szCs w:val="24"/>
        </w:rPr>
        <w:t>Uncertainties in the Estimation of Radiation Risks and Probability of Causation</w:t>
      </w:r>
      <w:r w:rsidR="00534944" w:rsidRPr="00074D11">
        <w:rPr>
          <w:rFonts w:ascii="Times New Roman" w:eastAsia="Times New Roman" w:hAnsi="Times New Roman" w:cs="Times New Roman"/>
          <w:sz w:val="24"/>
          <w:szCs w:val="24"/>
        </w:rPr>
        <w:t xml:space="preserve"> (NCRP 2012; Preston et al. 2013); Commentary No. 24, </w:t>
      </w:r>
      <w:r w:rsidR="00534944" w:rsidRPr="00074D11">
        <w:rPr>
          <w:rFonts w:ascii="Times New Roman" w:eastAsia="Times New Roman" w:hAnsi="Times New Roman" w:cs="Times New Roman"/>
          <w:i/>
          <w:sz w:val="24"/>
          <w:szCs w:val="24"/>
        </w:rPr>
        <w:t>Health Effects of Low Doses of Radiation: Perspectives on Integrating Radiation Biology and Epidemiology</w:t>
      </w:r>
      <w:r w:rsidR="00534944" w:rsidRPr="00074D11">
        <w:rPr>
          <w:rFonts w:ascii="Times New Roman" w:eastAsia="Times New Roman" w:hAnsi="Times New Roman" w:cs="Times New Roman"/>
          <w:sz w:val="24"/>
          <w:szCs w:val="24"/>
        </w:rPr>
        <w:t xml:space="preserve"> (NCRP, 2015); </w:t>
      </w:r>
      <w:r w:rsidR="00534944">
        <w:rPr>
          <w:rFonts w:ascii="Times New Roman" w:eastAsia="Times New Roman" w:hAnsi="Times New Roman" w:cs="Times New Roman"/>
          <w:sz w:val="24"/>
          <w:szCs w:val="24"/>
        </w:rPr>
        <w:t xml:space="preserve">and </w:t>
      </w:r>
      <w:r w:rsidR="00534944" w:rsidRPr="00074D11">
        <w:rPr>
          <w:rFonts w:ascii="Times New Roman" w:eastAsia="Times New Roman" w:hAnsi="Times New Roman" w:cs="Times New Roman"/>
          <w:sz w:val="24"/>
          <w:szCs w:val="24"/>
        </w:rPr>
        <w:t xml:space="preserve">Commentary No. 27, </w:t>
      </w:r>
      <w:r w:rsidR="00534944" w:rsidRPr="00074D11">
        <w:rPr>
          <w:rFonts w:ascii="Times New Roman" w:eastAsia="Times New Roman" w:hAnsi="Times New Roman" w:cs="Times New Roman"/>
          <w:i/>
          <w:sz w:val="24"/>
          <w:szCs w:val="24"/>
        </w:rPr>
        <w:t>Implications of Recent Epidemiologic Studies for the Linear-</w:t>
      </w:r>
      <w:proofErr w:type="spellStart"/>
      <w:r w:rsidR="00534944" w:rsidRPr="00074D11">
        <w:rPr>
          <w:rFonts w:ascii="Times New Roman" w:eastAsia="Times New Roman" w:hAnsi="Times New Roman" w:cs="Times New Roman"/>
          <w:i/>
          <w:sz w:val="24"/>
          <w:szCs w:val="24"/>
        </w:rPr>
        <w:t>Nonthreshold</w:t>
      </w:r>
      <w:proofErr w:type="spellEnd"/>
      <w:r w:rsidR="00534944" w:rsidRPr="00074D11">
        <w:rPr>
          <w:rFonts w:ascii="Times New Roman" w:eastAsia="Times New Roman" w:hAnsi="Times New Roman" w:cs="Times New Roman"/>
          <w:i/>
          <w:sz w:val="24"/>
          <w:szCs w:val="24"/>
        </w:rPr>
        <w:t xml:space="preserve"> Model and Radiation Protection </w:t>
      </w:r>
      <w:r w:rsidR="00534944" w:rsidRPr="00074D11">
        <w:rPr>
          <w:rFonts w:ascii="Times New Roman" w:eastAsia="Times New Roman" w:hAnsi="Times New Roman" w:cs="Times New Roman"/>
          <w:sz w:val="24"/>
          <w:szCs w:val="24"/>
        </w:rPr>
        <w:t>(NCRP</w:t>
      </w:r>
      <w:r w:rsidR="00CC4931">
        <w:rPr>
          <w:rFonts w:ascii="Times New Roman" w:eastAsia="Times New Roman" w:hAnsi="Times New Roman" w:cs="Times New Roman"/>
          <w:sz w:val="24"/>
          <w:szCs w:val="24"/>
        </w:rPr>
        <w:t xml:space="preserve"> </w:t>
      </w:r>
      <w:r w:rsidR="00534944" w:rsidRPr="00074D11">
        <w:rPr>
          <w:rFonts w:ascii="Times New Roman" w:eastAsia="Times New Roman" w:hAnsi="Times New Roman" w:cs="Times New Roman"/>
          <w:sz w:val="24"/>
          <w:szCs w:val="24"/>
        </w:rPr>
        <w:t>2018; Shore et al. 2018; 2019). Statements taken from the conclusions and recommendations of these documents provide a context for the present Report.</w:t>
      </w:r>
    </w:p>
    <w:p w14:paraId="443E883B" w14:textId="77777777" w:rsidR="00534944" w:rsidRPr="00074D11" w:rsidRDefault="00534944" w:rsidP="00534944">
      <w:pPr>
        <w:spacing w:after="0" w:line="360" w:lineRule="auto"/>
        <w:ind w:firstLine="720"/>
        <w:rPr>
          <w:rFonts w:ascii="Times New Roman" w:eastAsia="Times New Roman" w:hAnsi="Times New Roman" w:cs="Times New Roman"/>
          <w:sz w:val="24"/>
          <w:szCs w:val="24"/>
        </w:rPr>
      </w:pPr>
    </w:p>
    <w:p w14:paraId="19F247C2" w14:textId="0337F632" w:rsidR="00534944" w:rsidRDefault="00534944" w:rsidP="005615BA">
      <w:pPr>
        <w:spacing w:after="0" w:line="360" w:lineRule="auto"/>
        <w:rPr>
          <w:rFonts w:ascii="Times New Roman" w:hAnsi="Times New Roman" w:cs="Times New Roman"/>
          <w:sz w:val="24"/>
          <w:szCs w:val="24"/>
        </w:rPr>
      </w:pPr>
      <w:r w:rsidRPr="00547990">
        <w:rPr>
          <w:rFonts w:ascii="Times New Roman" w:hAnsi="Times New Roman" w:cs="Times New Roman"/>
          <w:sz w:val="24"/>
          <w:szCs w:val="24"/>
        </w:rPr>
        <w:t>Preston et al</w:t>
      </w:r>
      <w:r w:rsidRPr="00547990">
        <w:rPr>
          <w:rFonts w:ascii="Times New Roman" w:hAnsi="Times New Roman" w:cs="Times New Roman"/>
          <w:i/>
          <w:sz w:val="24"/>
          <w:szCs w:val="24"/>
        </w:rPr>
        <w:t xml:space="preserve">. </w:t>
      </w:r>
      <w:r w:rsidRPr="00547990">
        <w:rPr>
          <w:rFonts w:ascii="Times New Roman" w:hAnsi="Times New Roman" w:cs="Times New Roman"/>
          <w:sz w:val="24"/>
          <w:szCs w:val="24"/>
        </w:rPr>
        <w:t xml:space="preserve">(2013) summarized Report No. 171, </w:t>
      </w:r>
      <w:r w:rsidRPr="00547990">
        <w:rPr>
          <w:rFonts w:ascii="Times New Roman" w:hAnsi="Times New Roman" w:cs="Times New Roman"/>
          <w:i/>
          <w:sz w:val="24"/>
          <w:szCs w:val="24"/>
        </w:rPr>
        <w:t xml:space="preserve">Uncertainties in the Estimation of Radiation Risks and Probability of Causation </w:t>
      </w:r>
      <w:r w:rsidRPr="00547990">
        <w:rPr>
          <w:rFonts w:ascii="Times New Roman" w:hAnsi="Times New Roman" w:cs="Times New Roman"/>
          <w:sz w:val="24"/>
          <w:szCs w:val="24"/>
        </w:rPr>
        <w:t>(NCRP 2012)</w:t>
      </w:r>
      <w:r w:rsidR="00FA7F71">
        <w:rPr>
          <w:rFonts w:ascii="Times New Roman" w:hAnsi="Times New Roman" w:cs="Times New Roman"/>
          <w:sz w:val="24"/>
          <w:szCs w:val="24"/>
        </w:rPr>
        <w:t xml:space="preserve"> </w:t>
      </w:r>
      <w:r w:rsidRPr="00547990">
        <w:rPr>
          <w:rFonts w:ascii="Times New Roman" w:hAnsi="Times New Roman" w:cs="Times New Roman"/>
          <w:sz w:val="24"/>
          <w:szCs w:val="24"/>
        </w:rPr>
        <w:t>and concluded that</w:t>
      </w:r>
      <w:r w:rsidRPr="00547990">
        <w:rPr>
          <w:rFonts w:ascii="Times New Roman" w:eastAsia="Times New Roman" w:hAnsi="Times New Roman" w:cs="Times New Roman"/>
          <w:sz w:val="24"/>
          <w:szCs w:val="24"/>
        </w:rPr>
        <w:t xml:space="preserve"> bias and confounding in epidemiologic studies become more important when exposures are low and delivered at a low dose rate. NCRP (2012) discussed the nature of these various uncertainties together with approaches for estimating their relative magnitude</w:t>
      </w:r>
      <w:r w:rsidRPr="00547990">
        <w:rPr>
          <w:rFonts w:ascii="Times New Roman" w:eastAsia="Times New Roman" w:hAnsi="Times New Roman" w:cs="Times New Roman"/>
          <w:b/>
          <w:sz w:val="24"/>
          <w:szCs w:val="24"/>
        </w:rPr>
        <w:t>.</w:t>
      </w:r>
      <w:r w:rsidRPr="00547990">
        <w:rPr>
          <w:rFonts w:ascii="Times New Roman" w:eastAsia="Times New Roman" w:hAnsi="Times New Roman" w:cs="Times New Roman"/>
          <w:sz w:val="24"/>
          <w:szCs w:val="24"/>
        </w:rPr>
        <w:t xml:space="preserve"> A main conclusion in NCRP (2012) was that data from radiation biology should be used to enhance the extrapolation from epidemiologic data at high doses to estimate health effects at low doses. The identification and potential reduction of uncertainty can be regarded as work in progress. </w:t>
      </w:r>
      <w:r w:rsidRPr="005615BA">
        <w:rPr>
          <w:rFonts w:ascii="Times New Roman" w:eastAsia="Times New Roman" w:hAnsi="Times New Roman" w:cs="Times New Roman"/>
          <w:sz w:val="24"/>
          <w:szCs w:val="24"/>
        </w:rPr>
        <w:t>Commentary No. 24 (NCRP</w:t>
      </w:r>
      <w:r w:rsidR="00CC4931">
        <w:rPr>
          <w:rFonts w:ascii="Times New Roman" w:eastAsia="Times New Roman" w:hAnsi="Times New Roman" w:cs="Times New Roman"/>
          <w:sz w:val="24"/>
          <w:szCs w:val="24"/>
        </w:rPr>
        <w:t xml:space="preserve"> </w:t>
      </w:r>
      <w:r w:rsidRPr="005615BA">
        <w:rPr>
          <w:rFonts w:ascii="Times New Roman" w:eastAsia="Times New Roman" w:hAnsi="Times New Roman" w:cs="Times New Roman"/>
          <w:sz w:val="24"/>
          <w:szCs w:val="24"/>
        </w:rPr>
        <w:t>2015) stated: “The following proposals were made for closing the gaps towards an integrated approach of basic science studies in radiation biology with epidemiologic studies on health effects of low doses of radiation:</w:t>
      </w:r>
      <w:r w:rsidR="005615BA">
        <w:rPr>
          <w:rFonts w:ascii="Times New Roman" w:eastAsia="Times New Roman" w:hAnsi="Times New Roman" w:cs="Times New Roman"/>
          <w:sz w:val="24"/>
          <w:szCs w:val="24"/>
        </w:rPr>
        <w:t xml:space="preserve"> </w:t>
      </w:r>
      <w:r w:rsidRPr="005615BA">
        <w:rPr>
          <w:rFonts w:ascii="Times New Roman" w:eastAsia="Times New Roman" w:hAnsi="Times New Roman" w:cs="Times New Roman"/>
          <w:sz w:val="24"/>
          <w:szCs w:val="24"/>
        </w:rPr>
        <w:t>focus on key events (</w:t>
      </w:r>
      <w:r w:rsidRPr="005615BA">
        <w:rPr>
          <w:rFonts w:ascii="Times New Roman" w:eastAsia="Times New Roman" w:hAnsi="Times New Roman" w:cs="Times New Roman"/>
          <w:i/>
          <w:sz w:val="24"/>
          <w:szCs w:val="24"/>
        </w:rPr>
        <w:t>i.e</w:t>
      </w:r>
      <w:r w:rsidRPr="005615BA">
        <w:rPr>
          <w:rFonts w:ascii="Times New Roman" w:eastAsia="Times New Roman" w:hAnsi="Times New Roman" w:cs="Times New Roman"/>
          <w:sz w:val="24"/>
          <w:szCs w:val="24"/>
        </w:rPr>
        <w:t xml:space="preserve">., bioindicators) and modifying factors in adverse outcomes of ionizing radiation exposure, </w:t>
      </w:r>
      <w:r w:rsidRPr="002E67DA">
        <w:rPr>
          <w:rFonts w:ascii="Times New Roman" w:eastAsia="Times New Roman" w:hAnsi="Times New Roman" w:cs="Times New Roman"/>
          <w:strike/>
          <w:sz w:val="24"/>
          <w:szCs w:val="24"/>
        </w:rPr>
        <w:t>rather than simple biomarkers of exposure</w:t>
      </w:r>
      <w:r w:rsidR="002E67DA">
        <w:rPr>
          <w:rFonts w:ascii="Times New Roman" w:eastAsia="Times New Roman" w:hAnsi="Times New Roman" w:cs="Times New Roman"/>
          <w:sz w:val="24"/>
          <w:szCs w:val="24"/>
        </w:rPr>
        <w:t xml:space="preserve"> (</w:t>
      </w:r>
      <w:r w:rsidR="002E67DA" w:rsidRPr="002E67DA">
        <w:rPr>
          <w:rFonts w:ascii="Times New Roman" w:eastAsia="Times New Roman" w:hAnsi="Times New Roman" w:cs="Times New Roman"/>
          <w:i/>
          <w:iCs/>
          <w:sz w:val="24"/>
          <w:szCs w:val="24"/>
        </w:rPr>
        <w:t>deleted</w:t>
      </w:r>
      <w:r w:rsidR="002E67DA">
        <w:rPr>
          <w:rFonts w:ascii="Times New Roman" w:eastAsia="Times New Roman" w:hAnsi="Times New Roman" w:cs="Times New Roman"/>
          <w:i/>
          <w:iCs/>
          <w:sz w:val="24"/>
          <w:szCs w:val="24"/>
        </w:rPr>
        <w:t xml:space="preserve"> for clarity</w:t>
      </w:r>
      <w:r w:rsidR="002E67DA" w:rsidRPr="002E67DA">
        <w:rPr>
          <w:rFonts w:ascii="Times New Roman" w:eastAsia="Times New Roman" w:hAnsi="Times New Roman" w:cs="Times New Roman"/>
          <w:i/>
          <w:iCs/>
          <w:sz w:val="24"/>
          <w:szCs w:val="24"/>
        </w:rPr>
        <w:t xml:space="preserve"> f</w:t>
      </w:r>
      <w:r w:rsidR="002E67DA">
        <w:rPr>
          <w:rFonts w:ascii="Times New Roman" w:eastAsia="Times New Roman" w:hAnsi="Times New Roman" w:cs="Times New Roman"/>
          <w:i/>
          <w:iCs/>
          <w:sz w:val="24"/>
          <w:szCs w:val="24"/>
        </w:rPr>
        <w:t>rom this review of the</w:t>
      </w:r>
      <w:r w:rsidR="002E67DA" w:rsidRPr="002E67DA">
        <w:rPr>
          <w:rFonts w:ascii="Times New Roman" w:eastAsia="Times New Roman" w:hAnsi="Times New Roman" w:cs="Times New Roman"/>
          <w:i/>
          <w:iCs/>
          <w:sz w:val="24"/>
          <w:szCs w:val="24"/>
        </w:rPr>
        <w:t xml:space="preserve"> present</w:t>
      </w:r>
      <w:r w:rsidR="002E67DA">
        <w:rPr>
          <w:rFonts w:ascii="Times New Roman" w:eastAsia="Times New Roman" w:hAnsi="Times New Roman" w:cs="Times New Roman"/>
          <w:sz w:val="24"/>
          <w:szCs w:val="24"/>
        </w:rPr>
        <w:t xml:space="preserve"> </w:t>
      </w:r>
      <w:r w:rsidR="002E67DA" w:rsidRPr="002E67DA">
        <w:rPr>
          <w:rFonts w:ascii="Times New Roman" w:eastAsia="Times New Roman" w:hAnsi="Times New Roman" w:cs="Times New Roman"/>
          <w:i/>
          <w:iCs/>
          <w:sz w:val="24"/>
          <w:szCs w:val="24"/>
        </w:rPr>
        <w:t>Report</w:t>
      </w:r>
      <w:r w:rsidR="002E67DA">
        <w:rPr>
          <w:rFonts w:ascii="Times New Roman" w:eastAsia="Times New Roman" w:hAnsi="Times New Roman" w:cs="Times New Roman"/>
          <w:sz w:val="24"/>
          <w:szCs w:val="24"/>
        </w:rPr>
        <w:t>)</w:t>
      </w:r>
      <w:r w:rsidRPr="005615BA">
        <w:rPr>
          <w:rFonts w:ascii="Times New Roman" w:eastAsia="Times New Roman" w:hAnsi="Times New Roman" w:cs="Times New Roman"/>
          <w:sz w:val="24"/>
          <w:szCs w:val="24"/>
        </w:rPr>
        <w:t>;</w:t>
      </w:r>
      <w:r w:rsidR="005615BA">
        <w:rPr>
          <w:rFonts w:ascii="Times New Roman" w:eastAsia="Times New Roman" w:hAnsi="Times New Roman" w:cs="Times New Roman"/>
          <w:sz w:val="24"/>
          <w:szCs w:val="24"/>
        </w:rPr>
        <w:t xml:space="preserve"> </w:t>
      </w:r>
      <w:r w:rsidRPr="005615BA">
        <w:rPr>
          <w:rFonts w:ascii="Times New Roman" w:eastAsia="Times New Roman" w:hAnsi="Times New Roman" w:cs="Times New Roman"/>
          <w:color w:val="000000"/>
          <w:sz w:val="24"/>
          <w:szCs w:val="24"/>
        </w:rPr>
        <w:t>develop BBDR models to provide a path forward in low-dose radiation risk assessment.”</w:t>
      </w:r>
      <w:r w:rsidR="005615BA">
        <w:rPr>
          <w:rFonts w:ascii="Times New Roman" w:eastAsia="Times New Roman" w:hAnsi="Times New Roman" w:cs="Times New Roman"/>
          <w:sz w:val="24"/>
          <w:szCs w:val="24"/>
        </w:rPr>
        <w:t xml:space="preserve"> </w:t>
      </w:r>
      <w:r w:rsidR="00215BFE">
        <w:rPr>
          <w:rFonts w:ascii="Times New Roman" w:eastAsia="Times New Roman" w:hAnsi="Times New Roman" w:cs="Times New Roman"/>
          <w:sz w:val="24"/>
          <w:szCs w:val="24"/>
        </w:rPr>
        <w:t xml:space="preserve">(Here BBDR stands for </w:t>
      </w:r>
      <w:proofErr w:type="gramStart"/>
      <w:r w:rsidR="00215BFE">
        <w:rPr>
          <w:rFonts w:ascii="Times New Roman" w:eastAsia="Times New Roman" w:hAnsi="Times New Roman" w:cs="Times New Roman"/>
          <w:sz w:val="24"/>
          <w:szCs w:val="24"/>
        </w:rPr>
        <w:t>Biologically-Based</w:t>
      </w:r>
      <w:proofErr w:type="gramEnd"/>
      <w:r w:rsidR="00215BFE">
        <w:rPr>
          <w:rFonts w:ascii="Times New Roman" w:eastAsia="Times New Roman" w:hAnsi="Times New Roman" w:cs="Times New Roman"/>
          <w:sz w:val="24"/>
          <w:szCs w:val="24"/>
        </w:rPr>
        <w:t xml:space="preserve"> Dose-Response). </w:t>
      </w:r>
      <w:r w:rsidRPr="00074D11">
        <w:rPr>
          <w:rFonts w:ascii="Times New Roman" w:hAnsi="Times New Roman" w:cs="Times New Roman"/>
          <w:color w:val="000000"/>
          <w:sz w:val="24"/>
          <w:szCs w:val="24"/>
        </w:rPr>
        <w:t>Also, the following definitions have been adopted in th</w:t>
      </w:r>
      <w:r w:rsidR="006D4159">
        <w:rPr>
          <w:rFonts w:ascii="Times New Roman" w:hAnsi="Times New Roman" w:cs="Times New Roman"/>
          <w:color w:val="000000"/>
          <w:sz w:val="24"/>
          <w:szCs w:val="24"/>
        </w:rPr>
        <w:t xml:space="preserve">e present </w:t>
      </w:r>
      <w:r w:rsidRPr="00074D11">
        <w:rPr>
          <w:rFonts w:ascii="Times New Roman" w:hAnsi="Times New Roman" w:cs="Times New Roman"/>
          <w:color w:val="000000"/>
          <w:sz w:val="24"/>
          <w:szCs w:val="24"/>
        </w:rPr>
        <w:t>Report from Commentary No. 24:</w:t>
      </w:r>
      <w:r w:rsidR="005615BA">
        <w:rPr>
          <w:rFonts w:ascii="Times New Roman" w:eastAsia="Times New Roman" w:hAnsi="Times New Roman" w:cs="Times New Roman"/>
          <w:sz w:val="24"/>
          <w:szCs w:val="24"/>
        </w:rPr>
        <w:t xml:space="preserve"> </w:t>
      </w:r>
      <w:r w:rsidRPr="005615BA">
        <w:rPr>
          <w:rFonts w:ascii="Times New Roman" w:eastAsia="Times New Roman" w:hAnsi="Times New Roman" w:cs="Times New Roman"/>
          <w:sz w:val="24"/>
          <w:szCs w:val="24"/>
        </w:rPr>
        <w:t xml:space="preserve">A </w:t>
      </w:r>
      <w:r w:rsidRPr="005615BA">
        <w:rPr>
          <w:rFonts w:ascii="Times New Roman" w:eastAsia="Times New Roman" w:hAnsi="Times New Roman" w:cs="Times New Roman"/>
          <w:i/>
          <w:sz w:val="24"/>
          <w:szCs w:val="24"/>
        </w:rPr>
        <w:t>key event</w:t>
      </w:r>
      <w:r w:rsidRPr="005615BA">
        <w:rPr>
          <w:rFonts w:ascii="Times New Roman" w:eastAsia="Times New Roman" w:hAnsi="Times New Roman" w:cs="Times New Roman"/>
          <w:sz w:val="24"/>
          <w:szCs w:val="24"/>
        </w:rPr>
        <w:t xml:space="preserve"> is </w:t>
      </w:r>
      <w:r w:rsidRPr="005615BA">
        <w:rPr>
          <w:rFonts w:ascii="Times New Roman" w:hAnsi="Times New Roman" w:cs="Times New Roman"/>
          <w:color w:val="000000"/>
          <w:sz w:val="24"/>
          <w:szCs w:val="24"/>
        </w:rPr>
        <w:t>an empirically observable precursor step that is itself a necessary element of the mode of action or is a biologically based marker for such an element.</w:t>
      </w:r>
      <w:r w:rsidR="005615BA">
        <w:rPr>
          <w:rFonts w:ascii="Times New Roman" w:eastAsia="Times New Roman" w:hAnsi="Times New Roman" w:cs="Times New Roman"/>
          <w:sz w:val="24"/>
          <w:szCs w:val="24"/>
        </w:rPr>
        <w:t xml:space="preserve"> </w:t>
      </w:r>
      <w:r w:rsidRPr="005615BA">
        <w:rPr>
          <w:rFonts w:ascii="Times New Roman" w:hAnsi="Times New Roman" w:cs="Times New Roman"/>
          <w:sz w:val="24"/>
          <w:szCs w:val="24"/>
        </w:rPr>
        <w:t xml:space="preserve">A </w:t>
      </w:r>
      <w:r w:rsidRPr="005615BA">
        <w:rPr>
          <w:rFonts w:ascii="Times New Roman" w:hAnsi="Times New Roman" w:cs="Times New Roman"/>
          <w:i/>
          <w:iCs/>
          <w:sz w:val="24"/>
          <w:szCs w:val="24"/>
        </w:rPr>
        <w:t>bioindicator</w:t>
      </w:r>
      <w:r w:rsidR="006D4159" w:rsidRPr="005615BA">
        <w:rPr>
          <w:rFonts w:ascii="Times New Roman" w:hAnsi="Times New Roman" w:cs="Times New Roman"/>
          <w:sz w:val="24"/>
          <w:szCs w:val="24"/>
        </w:rPr>
        <w:t xml:space="preserve"> </w:t>
      </w:r>
      <w:r w:rsidRPr="005615BA">
        <w:rPr>
          <w:rFonts w:ascii="Times New Roman" w:hAnsi="Times New Roman" w:cs="Times New Roman"/>
          <w:sz w:val="24"/>
          <w:szCs w:val="24"/>
        </w:rPr>
        <w:t>is a cellular alteration that is on a critical pathway to the disease endpoint itself (</w:t>
      </w:r>
      <w:r w:rsidRPr="005615BA">
        <w:rPr>
          <w:rFonts w:ascii="Times New Roman" w:hAnsi="Times New Roman" w:cs="Times New Roman"/>
          <w:i/>
          <w:iCs/>
          <w:sz w:val="24"/>
          <w:szCs w:val="24"/>
        </w:rPr>
        <w:t>i.e</w:t>
      </w:r>
      <w:r w:rsidRPr="005615BA">
        <w:rPr>
          <w:rFonts w:ascii="Times New Roman" w:hAnsi="Times New Roman" w:cs="Times New Roman"/>
          <w:i/>
          <w:sz w:val="24"/>
          <w:szCs w:val="24"/>
        </w:rPr>
        <w:t>.</w:t>
      </w:r>
      <w:r w:rsidRPr="005615BA">
        <w:rPr>
          <w:rFonts w:ascii="Times New Roman" w:hAnsi="Times New Roman" w:cs="Times New Roman"/>
          <w:sz w:val="24"/>
          <w:szCs w:val="24"/>
        </w:rPr>
        <w:t xml:space="preserve">, necessary, but not by itself </w:t>
      </w:r>
      <w:proofErr w:type="gramStart"/>
      <w:r w:rsidRPr="005615BA">
        <w:rPr>
          <w:rFonts w:ascii="Times New Roman" w:hAnsi="Times New Roman" w:cs="Times New Roman"/>
          <w:sz w:val="24"/>
          <w:szCs w:val="24"/>
        </w:rPr>
        <w:t>sufficient</w:t>
      </w:r>
      <w:proofErr w:type="gramEnd"/>
      <w:r w:rsidRPr="005615BA">
        <w:rPr>
          <w:rFonts w:ascii="Times New Roman" w:hAnsi="Times New Roman" w:cs="Times New Roman"/>
          <w:sz w:val="24"/>
          <w:szCs w:val="24"/>
        </w:rPr>
        <w:t xml:space="preserve"> for the endpoint), such as a specific mutation in a target cell that is associated with tumor formation. Thus, a bioindicator can be perceived as informing on the shape of the dose-response curve for the disease outcome or on cancer frequency itself, and therefore, is equivalent to a key event.</w:t>
      </w:r>
      <w:r w:rsidR="005615BA">
        <w:rPr>
          <w:rFonts w:ascii="Times New Roman" w:eastAsia="Times New Roman" w:hAnsi="Times New Roman" w:cs="Times New Roman"/>
          <w:sz w:val="24"/>
          <w:szCs w:val="24"/>
        </w:rPr>
        <w:t xml:space="preserve"> </w:t>
      </w:r>
      <w:r w:rsidRPr="005615BA">
        <w:rPr>
          <w:rFonts w:ascii="Times New Roman" w:hAnsi="Times New Roman" w:cs="Times New Roman"/>
          <w:sz w:val="24"/>
          <w:szCs w:val="24"/>
        </w:rPr>
        <w:t xml:space="preserve">A </w:t>
      </w:r>
      <w:r w:rsidRPr="005615BA">
        <w:rPr>
          <w:rFonts w:ascii="Times New Roman" w:hAnsi="Times New Roman" w:cs="Times New Roman"/>
          <w:i/>
          <w:iCs/>
          <w:sz w:val="24"/>
          <w:szCs w:val="24"/>
        </w:rPr>
        <w:t>biomarker</w:t>
      </w:r>
      <w:r w:rsidRPr="005615BA">
        <w:rPr>
          <w:rFonts w:ascii="Times New Roman" w:hAnsi="Times New Roman" w:cs="Times New Roman"/>
          <w:iCs/>
          <w:sz w:val="24"/>
          <w:szCs w:val="24"/>
        </w:rPr>
        <w:t xml:space="preserve"> </w:t>
      </w:r>
      <w:r w:rsidRPr="005615BA">
        <w:rPr>
          <w:rFonts w:ascii="Times New Roman" w:hAnsi="Times New Roman" w:cs="Times New Roman"/>
          <w:sz w:val="24"/>
          <w:szCs w:val="24"/>
        </w:rPr>
        <w:t xml:space="preserve">is a biological phenotype </w:t>
      </w:r>
      <w:r w:rsidRPr="005615BA">
        <w:rPr>
          <w:rFonts w:ascii="Times New Roman" w:hAnsi="Times New Roman" w:cs="Times New Roman"/>
          <w:i/>
          <w:sz w:val="24"/>
          <w:szCs w:val="24"/>
        </w:rPr>
        <w:t>(</w:t>
      </w:r>
      <w:r w:rsidRPr="005615BA">
        <w:rPr>
          <w:rFonts w:ascii="Times New Roman" w:hAnsi="Times New Roman" w:cs="Times New Roman"/>
          <w:i/>
          <w:iCs/>
          <w:sz w:val="24"/>
          <w:szCs w:val="24"/>
        </w:rPr>
        <w:t>e.g</w:t>
      </w:r>
      <w:r w:rsidRPr="005615BA">
        <w:rPr>
          <w:rFonts w:ascii="Times New Roman" w:hAnsi="Times New Roman" w:cs="Times New Roman"/>
          <w:i/>
          <w:sz w:val="24"/>
          <w:szCs w:val="24"/>
        </w:rPr>
        <w:t>.</w:t>
      </w:r>
      <w:r w:rsidRPr="005615BA">
        <w:rPr>
          <w:rFonts w:ascii="Times New Roman" w:hAnsi="Times New Roman" w:cs="Times New Roman"/>
          <w:sz w:val="24"/>
          <w:szCs w:val="24"/>
        </w:rPr>
        <w:t xml:space="preserve">, chromosome alteration, </w:t>
      </w:r>
      <w:r w:rsidRPr="005615BA">
        <w:rPr>
          <w:rFonts w:ascii="Times New Roman" w:hAnsi="Times New Roman" w:cs="Times New Roman"/>
          <w:sz w:val="24"/>
          <w:szCs w:val="24"/>
        </w:rPr>
        <w:lastRenderedPageBreak/>
        <w:t xml:space="preserve">DNA adduct, gene expression change, specific metabolite) that can be used to indicate a response to an exposure at the cell or tissue level. In this regard, </w:t>
      </w:r>
      <w:r w:rsidR="00337A48">
        <w:rPr>
          <w:rFonts w:ascii="Times New Roman" w:hAnsi="Times New Roman" w:cs="Times New Roman"/>
          <w:sz w:val="24"/>
          <w:szCs w:val="24"/>
        </w:rPr>
        <w:t>a biomarker</w:t>
      </w:r>
      <w:r w:rsidRPr="005615BA">
        <w:rPr>
          <w:rFonts w:ascii="Times New Roman" w:hAnsi="Times New Roman" w:cs="Times New Roman"/>
          <w:sz w:val="24"/>
          <w:szCs w:val="24"/>
        </w:rPr>
        <w:t xml:space="preserve"> is generally a measure of the potential for development of an adverse health outcome such as cancer (</w:t>
      </w:r>
      <w:r w:rsidRPr="005615BA">
        <w:rPr>
          <w:rFonts w:ascii="Times New Roman" w:hAnsi="Times New Roman" w:cs="Times New Roman"/>
          <w:i/>
          <w:iCs/>
          <w:sz w:val="24"/>
          <w:szCs w:val="24"/>
        </w:rPr>
        <w:t>e.g</w:t>
      </w:r>
      <w:r w:rsidRPr="005615BA">
        <w:rPr>
          <w:rFonts w:ascii="Times New Roman" w:hAnsi="Times New Roman" w:cs="Times New Roman"/>
          <w:i/>
          <w:sz w:val="24"/>
          <w:szCs w:val="24"/>
        </w:rPr>
        <w:t>.</w:t>
      </w:r>
      <w:r w:rsidRPr="005615BA">
        <w:rPr>
          <w:rFonts w:ascii="Times New Roman" w:hAnsi="Times New Roman" w:cs="Times New Roman"/>
          <w:sz w:val="24"/>
          <w:szCs w:val="24"/>
        </w:rPr>
        <w:t xml:space="preserve">, a predictor of exposure level). </w:t>
      </w:r>
    </w:p>
    <w:p w14:paraId="18156E58" w14:textId="77777777" w:rsidR="00FA7F71" w:rsidRPr="005615BA" w:rsidRDefault="00FA7F71" w:rsidP="005615BA">
      <w:pPr>
        <w:spacing w:after="0" w:line="360" w:lineRule="auto"/>
        <w:rPr>
          <w:rFonts w:ascii="Times New Roman" w:eastAsia="Times New Roman" w:hAnsi="Times New Roman" w:cs="Times New Roman"/>
          <w:sz w:val="24"/>
          <w:szCs w:val="24"/>
        </w:rPr>
      </w:pPr>
    </w:p>
    <w:p w14:paraId="7EB798AB" w14:textId="2C2E45D6" w:rsidR="00534944" w:rsidRPr="005615BA" w:rsidRDefault="00534944" w:rsidP="005615BA">
      <w:pPr>
        <w:spacing w:after="0" w:line="360" w:lineRule="auto"/>
        <w:rPr>
          <w:rFonts w:ascii="Times New Roman" w:hAnsi="Times New Roman" w:cs="Times New Roman"/>
          <w:sz w:val="24"/>
          <w:szCs w:val="24"/>
        </w:rPr>
      </w:pPr>
      <w:r w:rsidRPr="005615BA">
        <w:rPr>
          <w:rFonts w:ascii="Times New Roman" w:eastAsia="Times New Roman" w:hAnsi="Times New Roman" w:cs="Times New Roman"/>
          <w:sz w:val="24"/>
          <w:szCs w:val="24"/>
        </w:rPr>
        <w:t>Commentary No. 27 (NCRP</w:t>
      </w:r>
      <w:r w:rsidR="00CC4931">
        <w:rPr>
          <w:rFonts w:ascii="Times New Roman" w:eastAsia="Times New Roman" w:hAnsi="Times New Roman" w:cs="Times New Roman"/>
          <w:sz w:val="24"/>
          <w:szCs w:val="24"/>
        </w:rPr>
        <w:t xml:space="preserve"> </w:t>
      </w:r>
      <w:r w:rsidRPr="005615BA">
        <w:rPr>
          <w:rFonts w:ascii="Times New Roman" w:eastAsia="Times New Roman" w:hAnsi="Times New Roman" w:cs="Times New Roman"/>
          <w:sz w:val="24"/>
          <w:szCs w:val="24"/>
        </w:rPr>
        <w:t>2018a)</w:t>
      </w:r>
      <w:r w:rsidR="00337A48">
        <w:rPr>
          <w:rFonts w:ascii="Times New Roman" w:eastAsia="Times New Roman" w:hAnsi="Times New Roman" w:cs="Times New Roman"/>
          <w:sz w:val="24"/>
          <w:szCs w:val="24"/>
        </w:rPr>
        <w:t xml:space="preserve"> concluded that:</w:t>
      </w:r>
      <w:r w:rsidRPr="005615BA">
        <w:rPr>
          <w:rFonts w:ascii="Times New Roman" w:hAnsi="Times New Roman" w:cs="Times New Roman"/>
          <w:color w:val="000000"/>
          <w:sz w:val="24"/>
          <w:szCs w:val="24"/>
        </w:rPr>
        <w:t xml:space="preserve"> </w:t>
      </w:r>
      <w:r w:rsidRPr="005615BA">
        <w:rPr>
          <w:rFonts w:ascii="Times New Roman" w:eastAsia="Times New Roman" w:hAnsi="Times New Roman" w:cs="Times New Roman"/>
          <w:sz w:val="24"/>
          <w:szCs w:val="24"/>
        </w:rPr>
        <w:t xml:space="preserve">“It is recommended that a combined approach using low-dose or low dose-rate epidemiology data together with information from animal experiments and informative bioindicators collected with human and animal models be employed” </w:t>
      </w:r>
      <w:r w:rsidR="00073C5D">
        <w:rPr>
          <w:rFonts w:ascii="Times New Roman" w:eastAsia="Times New Roman" w:hAnsi="Times New Roman" w:cs="Times New Roman"/>
          <w:sz w:val="24"/>
          <w:szCs w:val="24"/>
        </w:rPr>
        <w:t>to address the uncertainties for current</w:t>
      </w:r>
      <w:r w:rsidR="00B77BA2">
        <w:rPr>
          <w:rFonts w:ascii="Times New Roman" w:eastAsia="Times New Roman" w:hAnsi="Times New Roman" w:cs="Times New Roman"/>
          <w:sz w:val="24"/>
          <w:szCs w:val="24"/>
        </w:rPr>
        <w:t xml:space="preserve"> cancer</w:t>
      </w:r>
      <w:r w:rsidR="00073C5D">
        <w:rPr>
          <w:rFonts w:ascii="Times New Roman" w:eastAsia="Times New Roman" w:hAnsi="Times New Roman" w:cs="Times New Roman"/>
          <w:sz w:val="24"/>
          <w:szCs w:val="24"/>
        </w:rPr>
        <w:t xml:space="preserve"> risk estimates. </w:t>
      </w:r>
      <w:r w:rsidRPr="005615BA">
        <w:rPr>
          <w:rFonts w:ascii="Times New Roman" w:eastAsia="Times New Roman" w:hAnsi="Times New Roman" w:cs="Times New Roman"/>
          <w:sz w:val="24"/>
          <w:szCs w:val="24"/>
        </w:rPr>
        <w:t xml:space="preserve">Several knowledge gaps and opportunities for prioritized future research were identified in NCRP (2018) </w:t>
      </w:r>
      <w:proofErr w:type="gramStart"/>
      <w:r w:rsidRPr="005615BA">
        <w:rPr>
          <w:rFonts w:ascii="Times New Roman" w:eastAsia="Times New Roman" w:hAnsi="Times New Roman" w:cs="Times New Roman"/>
          <w:sz w:val="24"/>
          <w:szCs w:val="24"/>
        </w:rPr>
        <w:t>with regard to</w:t>
      </w:r>
      <w:proofErr w:type="gramEnd"/>
      <w:r w:rsidRPr="005615BA">
        <w:rPr>
          <w:rFonts w:ascii="Times New Roman" w:eastAsia="Times New Roman" w:hAnsi="Times New Roman" w:cs="Times New Roman"/>
          <w:sz w:val="24"/>
          <w:szCs w:val="24"/>
        </w:rPr>
        <w:t xml:space="preserve"> epidemiologic studies, dosimetric improvements, dose and dose rate effectiveness factors, key events and bioindicators, and risk assessment.</w:t>
      </w:r>
      <w:r w:rsidRPr="005615BA" w:rsidDel="00D365AE">
        <w:rPr>
          <w:rFonts w:ascii="Times New Roman" w:eastAsia="Times New Roman" w:hAnsi="Times New Roman" w:cs="Times New Roman"/>
          <w:sz w:val="24"/>
          <w:szCs w:val="24"/>
        </w:rPr>
        <w:t xml:space="preserve"> </w:t>
      </w:r>
    </w:p>
    <w:p w14:paraId="6468C4FD" w14:textId="77777777" w:rsidR="00534944" w:rsidRPr="00D42FED" w:rsidRDefault="00534944" w:rsidP="00534944">
      <w:pPr>
        <w:pStyle w:val="ListParagraph"/>
        <w:spacing w:after="0" w:line="360" w:lineRule="auto"/>
        <w:ind w:left="1080"/>
        <w:rPr>
          <w:rFonts w:ascii="Times New Roman" w:hAnsi="Times New Roman" w:cs="Times New Roman"/>
          <w:sz w:val="16"/>
          <w:szCs w:val="16"/>
        </w:rPr>
      </w:pPr>
    </w:p>
    <w:p w14:paraId="08912129" w14:textId="77777777" w:rsidR="004323CC" w:rsidRDefault="00534944" w:rsidP="00746F1A">
      <w:pPr>
        <w:spacing w:after="0" w:line="360" w:lineRule="auto"/>
        <w:rPr>
          <w:rFonts w:ascii="Times New Roman" w:hAnsi="Times New Roman" w:cs="Times New Roman"/>
          <w:sz w:val="24"/>
          <w:szCs w:val="24"/>
        </w:rPr>
      </w:pPr>
      <w:r w:rsidRPr="00074D11">
        <w:rPr>
          <w:rFonts w:ascii="Times New Roman" w:eastAsia="Times New Roman" w:hAnsi="Times New Roman" w:cs="Times New Roman"/>
          <w:sz w:val="24"/>
          <w:szCs w:val="24"/>
        </w:rPr>
        <w:t>These recommendations provided the basis for th</w:t>
      </w:r>
      <w:r w:rsidR="006D4159">
        <w:rPr>
          <w:rFonts w:ascii="Times New Roman" w:eastAsia="Times New Roman" w:hAnsi="Times New Roman" w:cs="Times New Roman"/>
          <w:sz w:val="24"/>
          <w:szCs w:val="24"/>
        </w:rPr>
        <w:t>e</w:t>
      </w:r>
      <w:r w:rsidRPr="00074D11">
        <w:rPr>
          <w:rFonts w:ascii="Times New Roman" w:eastAsia="Times New Roman" w:hAnsi="Times New Roman" w:cs="Times New Roman"/>
          <w:sz w:val="24"/>
          <w:szCs w:val="24"/>
        </w:rPr>
        <w:t xml:space="preserve"> </w:t>
      </w:r>
      <w:r w:rsidR="006D4159">
        <w:rPr>
          <w:rFonts w:ascii="Times New Roman" w:eastAsia="Times New Roman" w:hAnsi="Times New Roman" w:cs="Times New Roman"/>
          <w:sz w:val="24"/>
          <w:szCs w:val="24"/>
        </w:rPr>
        <w:t xml:space="preserve">present </w:t>
      </w:r>
      <w:r w:rsidRPr="00074D11">
        <w:rPr>
          <w:rFonts w:ascii="Times New Roman" w:eastAsia="Times New Roman" w:hAnsi="Times New Roman" w:cs="Times New Roman"/>
          <w:sz w:val="24"/>
          <w:szCs w:val="24"/>
        </w:rPr>
        <w:t>Report, which has the goal</w:t>
      </w:r>
      <w:r w:rsidR="00E36CFC">
        <w:rPr>
          <w:rFonts w:ascii="Times New Roman" w:eastAsia="Times New Roman" w:hAnsi="Times New Roman" w:cs="Times New Roman"/>
          <w:sz w:val="24"/>
          <w:szCs w:val="24"/>
        </w:rPr>
        <w:t xml:space="preserve"> of</w:t>
      </w:r>
      <w:r w:rsidRPr="00074D11">
        <w:rPr>
          <w:rFonts w:ascii="Times New Roman" w:eastAsia="Times New Roman" w:hAnsi="Times New Roman" w:cs="Times New Roman"/>
          <w:sz w:val="24"/>
          <w:szCs w:val="24"/>
        </w:rPr>
        <w:t xml:space="preserve"> provid</w:t>
      </w:r>
      <w:r w:rsidR="00E36CFC">
        <w:rPr>
          <w:rFonts w:ascii="Times New Roman" w:eastAsia="Times New Roman" w:hAnsi="Times New Roman" w:cs="Times New Roman"/>
          <w:sz w:val="24"/>
          <w:szCs w:val="24"/>
        </w:rPr>
        <w:t xml:space="preserve">ing </w:t>
      </w:r>
      <w:r w:rsidRPr="00074D11">
        <w:rPr>
          <w:rFonts w:ascii="Times New Roman" w:eastAsia="Times New Roman" w:hAnsi="Times New Roman" w:cs="Times New Roman"/>
          <w:i/>
          <w:sz w:val="24"/>
          <w:szCs w:val="24"/>
        </w:rPr>
        <w:t xml:space="preserve">specific approaches </w:t>
      </w:r>
      <w:r w:rsidRPr="00074D11">
        <w:rPr>
          <w:rFonts w:ascii="Times New Roman" w:eastAsia="Times New Roman" w:hAnsi="Times New Roman" w:cs="Times New Roman"/>
          <w:sz w:val="24"/>
          <w:szCs w:val="24"/>
        </w:rPr>
        <w:t xml:space="preserve">for </w:t>
      </w:r>
      <w:r w:rsidR="0099003B">
        <w:rPr>
          <w:rFonts w:ascii="Times New Roman" w:eastAsia="Times New Roman" w:hAnsi="Times New Roman" w:cs="Times New Roman"/>
          <w:sz w:val="24"/>
          <w:szCs w:val="24"/>
        </w:rPr>
        <w:t>developing</w:t>
      </w:r>
      <w:r w:rsidRPr="00074D11">
        <w:rPr>
          <w:rFonts w:ascii="Times New Roman" w:eastAsia="Times New Roman" w:hAnsi="Times New Roman" w:cs="Times New Roman"/>
          <w:sz w:val="24"/>
          <w:szCs w:val="24"/>
        </w:rPr>
        <w:t xml:space="preserve"> radiation biology </w:t>
      </w:r>
      <w:r w:rsidR="0099003B">
        <w:rPr>
          <w:rFonts w:ascii="Times New Roman" w:eastAsia="Times New Roman" w:hAnsi="Times New Roman" w:cs="Times New Roman"/>
          <w:sz w:val="24"/>
          <w:szCs w:val="24"/>
        </w:rPr>
        <w:t xml:space="preserve">data (e.g., bioindicators and AOPs) </w:t>
      </w:r>
      <w:r w:rsidRPr="00074D11">
        <w:rPr>
          <w:rFonts w:ascii="Times New Roman" w:eastAsia="Times New Roman" w:hAnsi="Times New Roman" w:cs="Times New Roman"/>
          <w:sz w:val="24"/>
          <w:szCs w:val="24"/>
        </w:rPr>
        <w:t xml:space="preserve">for </w:t>
      </w:r>
      <w:r w:rsidR="0099003B">
        <w:rPr>
          <w:rFonts w:ascii="Times New Roman" w:eastAsia="Times New Roman" w:hAnsi="Times New Roman" w:cs="Times New Roman"/>
          <w:sz w:val="24"/>
          <w:szCs w:val="24"/>
        </w:rPr>
        <w:t xml:space="preserve">inclusion in the </w:t>
      </w:r>
      <w:r w:rsidR="00E36CFC">
        <w:rPr>
          <w:rFonts w:ascii="Times New Roman" w:eastAsia="Times New Roman" w:hAnsi="Times New Roman" w:cs="Times New Roman"/>
          <w:sz w:val="24"/>
          <w:szCs w:val="24"/>
        </w:rPr>
        <w:t xml:space="preserve">BBDR </w:t>
      </w:r>
      <w:r w:rsidR="0099003B">
        <w:rPr>
          <w:rFonts w:ascii="Times New Roman" w:eastAsia="Times New Roman" w:hAnsi="Times New Roman" w:cs="Times New Roman"/>
          <w:sz w:val="24"/>
          <w:szCs w:val="24"/>
        </w:rPr>
        <w:t xml:space="preserve">models for </w:t>
      </w:r>
      <w:r w:rsidRPr="00074D11">
        <w:rPr>
          <w:rFonts w:ascii="Times New Roman" w:eastAsia="Times New Roman" w:hAnsi="Times New Roman" w:cs="Times New Roman"/>
          <w:sz w:val="24"/>
          <w:szCs w:val="24"/>
        </w:rPr>
        <w:t>enhancing the estimation of health risks at low doses and low dose rates of ionizing radiation</w:t>
      </w:r>
      <w:r w:rsidR="0099003B">
        <w:rPr>
          <w:rFonts w:ascii="Times New Roman" w:eastAsia="Times New Roman" w:hAnsi="Times New Roman" w:cs="Times New Roman"/>
          <w:sz w:val="24"/>
          <w:szCs w:val="24"/>
        </w:rPr>
        <w:t>. This in turn will provide</w:t>
      </w:r>
      <w:r w:rsidRPr="00074D11">
        <w:rPr>
          <w:rFonts w:ascii="Times New Roman" w:eastAsia="Times New Roman" w:hAnsi="Times New Roman" w:cs="Times New Roman"/>
          <w:sz w:val="24"/>
          <w:szCs w:val="24"/>
        </w:rPr>
        <w:t xml:space="preserve"> the most reliable input data for setting radiation protection guidance. </w:t>
      </w:r>
      <w:r w:rsidR="00746F1A" w:rsidRPr="00294831">
        <w:rPr>
          <w:rFonts w:ascii="Times New Roman" w:hAnsi="Times New Roman" w:cs="Times New Roman"/>
          <w:sz w:val="24"/>
          <w:szCs w:val="24"/>
        </w:rPr>
        <w:t>Such a modified approach is needed to supplement the information that can be obtained from the conduct of even large epidemiologic studies</w:t>
      </w:r>
      <w:r w:rsidR="00746F1A" w:rsidRPr="00294831" w:rsidDel="007C4106">
        <w:rPr>
          <w:rFonts w:ascii="Times New Roman" w:hAnsi="Times New Roman" w:cs="Times New Roman"/>
          <w:sz w:val="24"/>
          <w:szCs w:val="24"/>
        </w:rPr>
        <w:t xml:space="preserve"> </w:t>
      </w:r>
      <w:r w:rsidR="00746F1A" w:rsidRPr="00294831">
        <w:rPr>
          <w:rFonts w:ascii="Times New Roman" w:hAnsi="Times New Roman" w:cs="Times New Roman"/>
          <w:sz w:val="24"/>
          <w:szCs w:val="24"/>
        </w:rPr>
        <w:t xml:space="preserve">such as the </w:t>
      </w:r>
      <w:r w:rsidR="00746F1A" w:rsidRPr="00193325">
        <w:rPr>
          <w:rFonts w:ascii="Times New Roman" w:hAnsi="Times New Roman" w:cs="Times New Roman"/>
          <w:iCs/>
          <w:sz w:val="24"/>
          <w:szCs w:val="24"/>
        </w:rPr>
        <w:t>One Million U.S. Workers and Veterans Study of Low-Dose Radiation Health Effects</w:t>
      </w:r>
      <w:r w:rsidR="00746F1A" w:rsidRPr="00294831">
        <w:rPr>
          <w:rFonts w:ascii="Times New Roman" w:hAnsi="Times New Roman" w:cs="Times New Roman"/>
          <w:sz w:val="24"/>
          <w:szCs w:val="24"/>
        </w:rPr>
        <w:t xml:space="preserve"> </w:t>
      </w:r>
    </w:p>
    <w:p w14:paraId="26261B5B" w14:textId="42B1C5A3" w:rsidR="00746F1A" w:rsidRPr="00294831" w:rsidRDefault="005B14A5" w:rsidP="00746F1A">
      <w:pPr>
        <w:spacing w:after="0" w:line="360" w:lineRule="auto"/>
        <w:rPr>
          <w:rFonts w:ascii="Times New Roman" w:hAnsi="Times New Roman" w:cs="Times New Roman"/>
          <w:sz w:val="24"/>
          <w:szCs w:val="24"/>
        </w:rPr>
      </w:pPr>
      <w:r>
        <w:rPr>
          <w:rFonts w:ascii="Times New Roman" w:hAnsi="Times New Roman" w:cs="Times New Roman"/>
          <w:sz w:val="24"/>
          <w:szCs w:val="24"/>
        </w:rPr>
        <w:t>[MWS; also called Million Persons Study (MPS)]</w:t>
      </w:r>
      <w:r w:rsidRPr="00294831">
        <w:rPr>
          <w:rFonts w:ascii="Times New Roman" w:hAnsi="Times New Roman" w:cs="Times New Roman"/>
          <w:sz w:val="24"/>
          <w:szCs w:val="24"/>
        </w:rPr>
        <w:t xml:space="preserve"> </w:t>
      </w:r>
      <w:r w:rsidR="00746F1A" w:rsidRPr="00294831">
        <w:rPr>
          <w:rFonts w:ascii="Times New Roman" w:hAnsi="Times New Roman" w:cs="Times New Roman"/>
          <w:sz w:val="24"/>
          <w:szCs w:val="24"/>
        </w:rPr>
        <w:t xml:space="preserve">(Boice et al. 2019; </w:t>
      </w:r>
      <w:proofErr w:type="spellStart"/>
      <w:r w:rsidR="00746F1A" w:rsidRPr="00294831">
        <w:rPr>
          <w:rFonts w:ascii="Times New Roman" w:hAnsi="Times New Roman" w:cs="Times New Roman"/>
          <w:sz w:val="24"/>
          <w:szCs w:val="24"/>
        </w:rPr>
        <w:t>Bouville</w:t>
      </w:r>
      <w:proofErr w:type="spellEnd"/>
      <w:r w:rsidR="00746F1A" w:rsidRPr="00294831">
        <w:rPr>
          <w:rFonts w:ascii="Times New Roman" w:hAnsi="Times New Roman" w:cs="Times New Roman"/>
          <w:sz w:val="24"/>
          <w:szCs w:val="24"/>
        </w:rPr>
        <w:t xml:space="preserve"> et al</w:t>
      </w:r>
      <w:r w:rsidR="00746F1A" w:rsidRPr="00294831">
        <w:rPr>
          <w:rFonts w:ascii="Times New Roman" w:hAnsi="Times New Roman" w:cs="Times New Roman"/>
          <w:i/>
          <w:sz w:val="24"/>
          <w:szCs w:val="24"/>
        </w:rPr>
        <w:t>.</w:t>
      </w:r>
      <w:r w:rsidR="00746F1A" w:rsidRPr="00294831">
        <w:rPr>
          <w:rFonts w:ascii="Times New Roman" w:hAnsi="Times New Roman" w:cs="Times New Roman"/>
          <w:sz w:val="24"/>
          <w:szCs w:val="24"/>
        </w:rPr>
        <w:t xml:space="preserve"> 2015), the International Nuclear Workers Study (INWORKS) (</w:t>
      </w:r>
      <w:proofErr w:type="spellStart"/>
      <w:r w:rsidR="00746F1A" w:rsidRPr="00294831">
        <w:rPr>
          <w:rFonts w:ascii="Times New Roman" w:hAnsi="Times New Roman" w:cs="Times New Roman"/>
          <w:sz w:val="24"/>
          <w:szCs w:val="24"/>
        </w:rPr>
        <w:t>Leuraud</w:t>
      </w:r>
      <w:proofErr w:type="spellEnd"/>
      <w:r w:rsidR="00746F1A" w:rsidRPr="00294831">
        <w:rPr>
          <w:rFonts w:ascii="Times New Roman" w:hAnsi="Times New Roman" w:cs="Times New Roman"/>
          <w:sz w:val="24"/>
          <w:szCs w:val="24"/>
        </w:rPr>
        <w:t xml:space="preserve"> et al. 2015; Richardson et al</w:t>
      </w:r>
      <w:r w:rsidR="00746F1A" w:rsidRPr="00294831">
        <w:rPr>
          <w:rFonts w:ascii="Times New Roman" w:hAnsi="Times New Roman" w:cs="Times New Roman"/>
          <w:i/>
          <w:sz w:val="24"/>
          <w:szCs w:val="24"/>
        </w:rPr>
        <w:t>.</w:t>
      </w:r>
      <w:r w:rsidR="00CC4931">
        <w:rPr>
          <w:rFonts w:ascii="Times New Roman" w:hAnsi="Times New Roman" w:cs="Times New Roman"/>
          <w:sz w:val="24"/>
          <w:szCs w:val="24"/>
        </w:rPr>
        <w:t xml:space="preserve"> </w:t>
      </w:r>
      <w:r w:rsidR="00746F1A" w:rsidRPr="00294831">
        <w:rPr>
          <w:rFonts w:ascii="Times New Roman" w:hAnsi="Times New Roman" w:cs="Times New Roman"/>
          <w:sz w:val="24"/>
          <w:szCs w:val="24"/>
        </w:rPr>
        <w:t xml:space="preserve">2015), the </w:t>
      </w:r>
      <w:r w:rsidR="00746F1A" w:rsidRPr="00294831">
        <w:rPr>
          <w:rFonts w:ascii="Times New Roman" w:eastAsia="Times New Roman" w:hAnsi="Times New Roman" w:cs="Times New Roman"/>
          <w:sz w:val="24"/>
          <w:szCs w:val="24"/>
          <w:lang w:eastAsia="fr-FR"/>
        </w:rPr>
        <w:t>European pooled study of radiation-induced cancer from pediatric computed tomography (Bernier et al. 2019),</w:t>
      </w:r>
      <w:r w:rsidR="00746F1A" w:rsidRPr="00294831">
        <w:rPr>
          <w:rFonts w:ascii="Times New Roman" w:hAnsi="Times New Roman" w:cs="Times New Roman"/>
          <w:sz w:val="24"/>
          <w:szCs w:val="24"/>
        </w:rPr>
        <w:t xml:space="preserve"> or other low-dose pooling studies (Little et al.</w:t>
      </w:r>
      <w:r w:rsidR="00CC4931">
        <w:rPr>
          <w:rFonts w:ascii="Times New Roman" w:hAnsi="Times New Roman" w:cs="Times New Roman"/>
          <w:sz w:val="24"/>
          <w:szCs w:val="24"/>
        </w:rPr>
        <w:t xml:space="preserve"> </w:t>
      </w:r>
      <w:r w:rsidR="00746F1A" w:rsidRPr="00294831">
        <w:rPr>
          <w:rFonts w:ascii="Times New Roman" w:hAnsi="Times New Roman" w:cs="Times New Roman"/>
          <w:sz w:val="24"/>
          <w:szCs w:val="24"/>
        </w:rPr>
        <w:t>201</w:t>
      </w:r>
      <w:r w:rsidR="00CC4931">
        <w:rPr>
          <w:rFonts w:ascii="Times New Roman" w:hAnsi="Times New Roman" w:cs="Times New Roman"/>
          <w:sz w:val="24"/>
          <w:szCs w:val="24"/>
        </w:rPr>
        <w:t>8</w:t>
      </w:r>
      <w:r w:rsidR="00746F1A" w:rsidRPr="00294831">
        <w:rPr>
          <w:rFonts w:ascii="Times New Roman" w:hAnsi="Times New Roman" w:cs="Times New Roman"/>
          <w:sz w:val="24"/>
          <w:szCs w:val="24"/>
        </w:rPr>
        <w:t xml:space="preserve">; </w:t>
      </w:r>
      <w:proofErr w:type="spellStart"/>
      <w:r w:rsidR="00746F1A" w:rsidRPr="00294831">
        <w:rPr>
          <w:rFonts w:ascii="Times New Roman" w:hAnsi="Times New Roman" w:cs="Times New Roman"/>
          <w:sz w:val="24"/>
          <w:szCs w:val="24"/>
        </w:rPr>
        <w:t>Lubin</w:t>
      </w:r>
      <w:proofErr w:type="spellEnd"/>
      <w:r w:rsidR="00746F1A" w:rsidRPr="00294831">
        <w:rPr>
          <w:rFonts w:ascii="Times New Roman" w:hAnsi="Times New Roman" w:cs="Times New Roman"/>
          <w:sz w:val="24"/>
          <w:szCs w:val="24"/>
        </w:rPr>
        <w:t xml:space="preserve"> et al. 2017). Th</w:t>
      </w:r>
      <w:r w:rsidR="00337A48">
        <w:rPr>
          <w:rFonts w:ascii="Times New Roman" w:hAnsi="Times New Roman" w:cs="Times New Roman"/>
          <w:sz w:val="24"/>
          <w:szCs w:val="24"/>
        </w:rPr>
        <w:t>e present</w:t>
      </w:r>
      <w:r w:rsidR="00746F1A" w:rsidRPr="00294831">
        <w:rPr>
          <w:rFonts w:ascii="Times New Roman" w:hAnsi="Times New Roman" w:cs="Times New Roman"/>
          <w:sz w:val="24"/>
          <w:szCs w:val="24"/>
        </w:rPr>
        <w:t xml:space="preserve"> Report presents such an approach based upon the integration of data from epidemiology and radiation biology. </w:t>
      </w:r>
    </w:p>
    <w:p w14:paraId="66ACA930" w14:textId="77777777" w:rsidR="001956A3" w:rsidRDefault="001956A3" w:rsidP="001956A3">
      <w:pPr>
        <w:spacing w:after="0" w:line="360" w:lineRule="auto"/>
        <w:rPr>
          <w:rFonts w:ascii="Times New Roman" w:hAnsi="Times New Roman" w:cs="Times New Roman"/>
          <w:sz w:val="16"/>
          <w:szCs w:val="16"/>
        </w:rPr>
      </w:pPr>
    </w:p>
    <w:p w14:paraId="15DC3249" w14:textId="057EA650" w:rsidR="00E06341" w:rsidRDefault="00E36CFC" w:rsidP="001956A3">
      <w:pPr>
        <w:spacing w:after="0" w:line="360" w:lineRule="auto"/>
        <w:rPr>
          <w:rFonts w:ascii="Times New Roman" w:hAnsi="Times New Roman" w:cs="Times New Roman"/>
          <w:sz w:val="24"/>
          <w:szCs w:val="24"/>
        </w:rPr>
      </w:pPr>
      <w:r>
        <w:rPr>
          <w:rFonts w:ascii="Times New Roman" w:hAnsi="Times New Roman" w:cs="Times New Roman"/>
          <w:sz w:val="24"/>
          <w:szCs w:val="24"/>
        </w:rPr>
        <w:t>As noted above, t</w:t>
      </w:r>
      <w:r w:rsidR="0003349B" w:rsidRPr="00E767BF">
        <w:rPr>
          <w:rFonts w:ascii="Times New Roman" w:hAnsi="Times New Roman" w:cs="Times New Roman"/>
          <w:sz w:val="24"/>
          <w:szCs w:val="24"/>
        </w:rPr>
        <w:t>h</w:t>
      </w:r>
      <w:r>
        <w:rPr>
          <w:rFonts w:ascii="Times New Roman" w:hAnsi="Times New Roman" w:cs="Times New Roman"/>
          <w:sz w:val="24"/>
          <w:szCs w:val="24"/>
        </w:rPr>
        <w:t>e present</w:t>
      </w:r>
      <w:r w:rsidR="0003349B" w:rsidRPr="00E767BF">
        <w:rPr>
          <w:rFonts w:ascii="Times New Roman" w:hAnsi="Times New Roman" w:cs="Times New Roman"/>
          <w:sz w:val="24"/>
          <w:szCs w:val="24"/>
        </w:rPr>
        <w:t xml:space="preserve"> Report expands upon this general approach of adverse outcome pathways</w:t>
      </w:r>
      <w:r w:rsidR="0003349B" w:rsidRPr="00E767BF">
        <w:rPr>
          <w:rFonts w:ascii="Times New Roman" w:eastAsia="Times New Roman" w:hAnsi="Times New Roman" w:cs="Times New Roman"/>
          <w:sz w:val="24"/>
          <w:szCs w:val="24"/>
          <w:lang w:eastAsia="de-DE"/>
        </w:rPr>
        <w:t xml:space="preserve">, key events </w:t>
      </w:r>
      <w:r w:rsidR="0003349B" w:rsidRPr="00E767BF">
        <w:rPr>
          <w:rFonts w:ascii="Times New Roman" w:hAnsi="Times New Roman" w:cs="Times New Roman"/>
          <w:sz w:val="24"/>
          <w:szCs w:val="24"/>
        </w:rPr>
        <w:t xml:space="preserve">and BBDR models to </w:t>
      </w:r>
      <w:r w:rsidR="0003349B">
        <w:rPr>
          <w:rFonts w:ascii="Times New Roman" w:hAnsi="Times New Roman" w:cs="Times New Roman"/>
          <w:sz w:val="24"/>
          <w:szCs w:val="24"/>
        </w:rPr>
        <w:t xml:space="preserve">enhance the process of low-dose, </w:t>
      </w:r>
      <w:r w:rsidR="0003349B" w:rsidRPr="00E767BF">
        <w:rPr>
          <w:rFonts w:ascii="Times New Roman" w:hAnsi="Times New Roman" w:cs="Times New Roman"/>
          <w:sz w:val="24"/>
          <w:szCs w:val="24"/>
        </w:rPr>
        <w:t>low dose-rate risk estimation. The arrangement of th</w:t>
      </w:r>
      <w:r>
        <w:rPr>
          <w:rFonts w:ascii="Times New Roman" w:hAnsi="Times New Roman" w:cs="Times New Roman"/>
          <w:sz w:val="24"/>
          <w:szCs w:val="24"/>
        </w:rPr>
        <w:t>e</w:t>
      </w:r>
      <w:r w:rsidR="0003349B" w:rsidRPr="00E767BF">
        <w:rPr>
          <w:rFonts w:ascii="Times New Roman" w:hAnsi="Times New Roman" w:cs="Times New Roman"/>
          <w:sz w:val="24"/>
          <w:szCs w:val="24"/>
        </w:rPr>
        <w:t xml:space="preserve"> Report for the application of this general approach is</w:t>
      </w:r>
      <w:r>
        <w:rPr>
          <w:rFonts w:ascii="Times New Roman" w:hAnsi="Times New Roman" w:cs="Times New Roman"/>
          <w:sz w:val="24"/>
          <w:szCs w:val="24"/>
        </w:rPr>
        <w:t>:</w:t>
      </w:r>
      <w:r w:rsidR="0003349B" w:rsidRPr="00E767BF">
        <w:rPr>
          <w:rFonts w:ascii="Times New Roman" w:hAnsi="Times New Roman" w:cs="Times New Roman"/>
          <w:sz w:val="24"/>
          <w:szCs w:val="24"/>
        </w:rPr>
        <w:t xml:space="preserve"> what we know</w:t>
      </w:r>
      <w:r>
        <w:rPr>
          <w:rFonts w:ascii="Times New Roman" w:hAnsi="Times New Roman" w:cs="Times New Roman"/>
          <w:sz w:val="24"/>
          <w:szCs w:val="24"/>
        </w:rPr>
        <w:t xml:space="preserve"> currently</w:t>
      </w:r>
      <w:r w:rsidR="0003349B" w:rsidRPr="00E767BF">
        <w:rPr>
          <w:rFonts w:ascii="Times New Roman" w:hAnsi="Times New Roman" w:cs="Times New Roman"/>
          <w:sz w:val="24"/>
          <w:szCs w:val="24"/>
        </w:rPr>
        <w:t xml:space="preserve">, what we need to know, </w:t>
      </w:r>
      <w:r>
        <w:rPr>
          <w:rFonts w:ascii="Times New Roman" w:hAnsi="Times New Roman" w:cs="Times New Roman"/>
          <w:sz w:val="24"/>
          <w:szCs w:val="24"/>
        </w:rPr>
        <w:t xml:space="preserve">what classes of  BBDR models are available or are needed; </w:t>
      </w:r>
      <w:r w:rsidR="0003349B" w:rsidRPr="00E767BF">
        <w:rPr>
          <w:rFonts w:ascii="Times New Roman" w:hAnsi="Times New Roman" w:cs="Times New Roman"/>
          <w:sz w:val="24"/>
          <w:szCs w:val="24"/>
        </w:rPr>
        <w:t>and how can the necessary knowledge</w:t>
      </w:r>
      <w:r>
        <w:rPr>
          <w:rFonts w:ascii="Times New Roman" w:hAnsi="Times New Roman" w:cs="Times New Roman"/>
          <w:sz w:val="24"/>
          <w:szCs w:val="24"/>
        </w:rPr>
        <w:t xml:space="preserve"> (data and modeling) be developed</w:t>
      </w:r>
      <w:r w:rsidR="0003349B" w:rsidRPr="00E767BF">
        <w:rPr>
          <w:rFonts w:ascii="Times New Roman" w:hAnsi="Times New Roman" w:cs="Times New Roman"/>
          <w:sz w:val="24"/>
          <w:szCs w:val="24"/>
        </w:rPr>
        <w:t xml:space="preserve">. A synopsis of </w:t>
      </w:r>
      <w:r w:rsidR="00477563">
        <w:rPr>
          <w:rFonts w:ascii="Times New Roman" w:hAnsi="Times New Roman" w:cs="Times New Roman"/>
          <w:sz w:val="24"/>
          <w:szCs w:val="24"/>
        </w:rPr>
        <w:lastRenderedPageBreak/>
        <w:t xml:space="preserve">the sections of the Report that follow this framework provide the content </w:t>
      </w:r>
      <w:r>
        <w:rPr>
          <w:rFonts w:ascii="Times New Roman" w:hAnsi="Times New Roman" w:cs="Times New Roman"/>
          <w:sz w:val="24"/>
          <w:szCs w:val="24"/>
        </w:rPr>
        <w:t>for</w:t>
      </w:r>
      <w:r w:rsidR="00477563">
        <w:rPr>
          <w:rFonts w:ascii="Times New Roman" w:hAnsi="Times New Roman" w:cs="Times New Roman"/>
          <w:sz w:val="24"/>
          <w:szCs w:val="24"/>
        </w:rPr>
        <w:t xml:space="preserve"> this </w:t>
      </w:r>
      <w:r w:rsidR="00FA7F71">
        <w:rPr>
          <w:rFonts w:ascii="Times New Roman" w:hAnsi="Times New Roman" w:cs="Times New Roman"/>
          <w:sz w:val="24"/>
          <w:szCs w:val="24"/>
        </w:rPr>
        <w:t xml:space="preserve">IJRB </w:t>
      </w:r>
      <w:r w:rsidR="00477563">
        <w:rPr>
          <w:rFonts w:ascii="Times New Roman" w:hAnsi="Times New Roman" w:cs="Times New Roman"/>
          <w:sz w:val="24"/>
          <w:szCs w:val="24"/>
        </w:rPr>
        <w:t>Special Issue review.</w:t>
      </w:r>
      <w:r w:rsidR="00A73761">
        <w:rPr>
          <w:rFonts w:ascii="Times New Roman" w:hAnsi="Times New Roman" w:cs="Times New Roman"/>
          <w:sz w:val="24"/>
          <w:szCs w:val="24"/>
        </w:rPr>
        <w:t xml:space="preserve"> It is noted that the references provided in the text are largely reviews that support the general text. References for individual research studies are not provided here but are to be found in NCRP Report No. 186 itself.</w:t>
      </w:r>
    </w:p>
    <w:p w14:paraId="6B805338" w14:textId="35057452" w:rsidR="00E06341" w:rsidRDefault="00E06341" w:rsidP="00E06341">
      <w:pPr>
        <w:spacing w:after="0" w:line="360" w:lineRule="auto"/>
        <w:ind w:firstLine="720"/>
        <w:rPr>
          <w:rFonts w:ascii="Times New Roman" w:hAnsi="Times New Roman" w:cs="Times New Roman"/>
          <w:sz w:val="24"/>
          <w:szCs w:val="24"/>
        </w:rPr>
      </w:pPr>
    </w:p>
    <w:p w14:paraId="24C978F6" w14:textId="655ADC7C" w:rsidR="00E06341" w:rsidRPr="00074D11" w:rsidRDefault="00E06341" w:rsidP="00E06341">
      <w:pPr>
        <w:spacing w:after="0" w:line="360" w:lineRule="auto"/>
        <w:rPr>
          <w:rFonts w:ascii="Times New Roman" w:eastAsia="Times New Roman" w:hAnsi="Times New Roman" w:cs="Times New Roman"/>
          <w:b/>
          <w:sz w:val="24"/>
          <w:szCs w:val="24"/>
        </w:rPr>
      </w:pPr>
      <w:r w:rsidRPr="00074D11">
        <w:rPr>
          <w:rFonts w:ascii="Times New Roman" w:eastAsia="Times New Roman" w:hAnsi="Times New Roman" w:cs="Times New Roman"/>
          <w:b/>
          <w:sz w:val="24"/>
          <w:szCs w:val="24"/>
        </w:rPr>
        <w:t xml:space="preserve">Methods Used </w:t>
      </w:r>
      <w:r w:rsidR="00F2193C">
        <w:rPr>
          <w:rFonts w:ascii="Times New Roman" w:eastAsia="Times New Roman" w:hAnsi="Times New Roman" w:cs="Times New Roman"/>
          <w:b/>
          <w:sz w:val="24"/>
          <w:szCs w:val="24"/>
        </w:rPr>
        <w:t xml:space="preserve">or Proposed </w:t>
      </w:r>
      <w:r w:rsidRPr="00074D11">
        <w:rPr>
          <w:rFonts w:ascii="Times New Roman" w:eastAsia="Times New Roman" w:hAnsi="Times New Roman" w:cs="Times New Roman"/>
          <w:b/>
          <w:sz w:val="24"/>
          <w:szCs w:val="24"/>
        </w:rPr>
        <w:t>for the Assessment of Risk at Low Doses and Low Dose Rates</w:t>
      </w:r>
    </w:p>
    <w:p w14:paraId="38436EC2" w14:textId="77777777" w:rsidR="001956A3" w:rsidRDefault="001956A3" w:rsidP="001956A3">
      <w:pPr>
        <w:spacing w:after="0" w:line="360" w:lineRule="auto"/>
        <w:rPr>
          <w:rFonts w:ascii="Times New Roman" w:eastAsia="Times New Roman" w:hAnsi="Times New Roman" w:cs="Times New Roman"/>
          <w:sz w:val="16"/>
          <w:szCs w:val="16"/>
        </w:rPr>
      </w:pPr>
    </w:p>
    <w:p w14:paraId="00CE4734" w14:textId="52643DC1" w:rsidR="00E06341" w:rsidRPr="00074D11" w:rsidRDefault="00E06341" w:rsidP="001956A3">
      <w:pPr>
        <w:spacing w:after="0" w:line="360" w:lineRule="auto"/>
        <w:rPr>
          <w:rFonts w:ascii="Times New Roman" w:eastAsia="Times New Roman" w:hAnsi="Times New Roman" w:cs="Times New Roman"/>
          <w:sz w:val="24"/>
          <w:szCs w:val="24"/>
        </w:rPr>
      </w:pPr>
      <w:r w:rsidRPr="00074D11">
        <w:rPr>
          <w:rFonts w:ascii="Times New Roman" w:eastAsia="Times New Roman" w:hAnsi="Times New Roman" w:cs="Times New Roman"/>
          <w:sz w:val="24"/>
          <w:szCs w:val="24"/>
        </w:rPr>
        <w:t>Risk estimates for radiation-induced adverse health outcomes at low doses and low dose rates have been provided, for example, by the International Commission on Radiological Protection (ICRP), NCRP, the National Academies/National Research Council</w:t>
      </w:r>
      <w:r w:rsidR="00F870CB">
        <w:rPr>
          <w:rFonts w:ascii="Times New Roman" w:eastAsia="Times New Roman" w:hAnsi="Times New Roman" w:cs="Times New Roman"/>
          <w:sz w:val="24"/>
          <w:szCs w:val="24"/>
        </w:rPr>
        <w:t xml:space="preserve"> (NA/NRC),</w:t>
      </w:r>
      <w:r w:rsidRPr="00074D11">
        <w:rPr>
          <w:rFonts w:ascii="Times New Roman" w:eastAsia="Times New Roman" w:hAnsi="Times New Roman" w:cs="Times New Roman"/>
          <w:sz w:val="24"/>
          <w:szCs w:val="24"/>
        </w:rPr>
        <w:t xml:space="preserve"> the United Nations Scientific Committee on the Effects of Atomic Radiation</w:t>
      </w:r>
      <w:r w:rsidR="00F870CB">
        <w:rPr>
          <w:rFonts w:ascii="Times New Roman" w:eastAsia="Times New Roman" w:hAnsi="Times New Roman" w:cs="Times New Roman"/>
          <w:sz w:val="24"/>
          <w:szCs w:val="24"/>
        </w:rPr>
        <w:t xml:space="preserve"> (UNSCEAR)</w:t>
      </w:r>
      <w:r w:rsidRPr="00074D11">
        <w:rPr>
          <w:rFonts w:ascii="Times New Roman" w:eastAsia="Times New Roman" w:hAnsi="Times New Roman" w:cs="Times New Roman"/>
          <w:sz w:val="24"/>
          <w:szCs w:val="24"/>
        </w:rPr>
        <w:t>, and the U.S. Environmental Protection Agency</w:t>
      </w:r>
      <w:r w:rsidR="00F870CB">
        <w:rPr>
          <w:rFonts w:ascii="Times New Roman" w:eastAsia="Times New Roman" w:hAnsi="Times New Roman" w:cs="Times New Roman"/>
          <w:sz w:val="24"/>
          <w:szCs w:val="24"/>
        </w:rPr>
        <w:t xml:space="preserve"> (US EPA)</w:t>
      </w:r>
      <w:r w:rsidRPr="00074D11">
        <w:rPr>
          <w:rFonts w:ascii="Times New Roman" w:eastAsia="Times New Roman" w:hAnsi="Times New Roman" w:cs="Times New Roman"/>
          <w:sz w:val="24"/>
          <w:szCs w:val="24"/>
        </w:rPr>
        <w:t>. These estimates rely heavily upon epidemiologic data on cancer and noncanc</w:t>
      </w:r>
      <w:r>
        <w:rPr>
          <w:rFonts w:ascii="Times New Roman" w:eastAsia="Times New Roman" w:hAnsi="Times New Roman" w:cs="Times New Roman"/>
          <w:sz w:val="24"/>
          <w:szCs w:val="24"/>
        </w:rPr>
        <w:t>er disease</w:t>
      </w:r>
      <w:r w:rsidRPr="00074D11">
        <w:rPr>
          <w:rFonts w:ascii="Times New Roman" w:eastAsia="Times New Roman" w:hAnsi="Times New Roman" w:cs="Times New Roman"/>
          <w:sz w:val="24"/>
          <w:szCs w:val="24"/>
        </w:rPr>
        <w:t xml:space="preserve"> </w:t>
      </w:r>
      <w:r w:rsidR="00B0178C">
        <w:rPr>
          <w:rFonts w:ascii="Times New Roman" w:eastAsia="Times New Roman" w:hAnsi="Times New Roman" w:cs="Times New Roman"/>
          <w:sz w:val="24"/>
          <w:szCs w:val="24"/>
        </w:rPr>
        <w:t xml:space="preserve">obtained </w:t>
      </w:r>
      <w:r w:rsidRPr="00074D11">
        <w:rPr>
          <w:rFonts w:ascii="Times New Roman" w:eastAsia="Times New Roman" w:hAnsi="Times New Roman" w:cs="Times New Roman"/>
          <w:sz w:val="24"/>
          <w:szCs w:val="24"/>
        </w:rPr>
        <w:t xml:space="preserve">in a variety of </w:t>
      </w:r>
      <w:r w:rsidR="00B0178C">
        <w:rPr>
          <w:rFonts w:ascii="Times New Roman" w:eastAsia="Times New Roman" w:hAnsi="Times New Roman" w:cs="Times New Roman"/>
          <w:sz w:val="24"/>
          <w:szCs w:val="24"/>
        </w:rPr>
        <w:t xml:space="preserve">studies on </w:t>
      </w:r>
      <w:r w:rsidRPr="00074D11">
        <w:rPr>
          <w:rFonts w:ascii="Times New Roman" w:eastAsia="Times New Roman" w:hAnsi="Times New Roman" w:cs="Times New Roman"/>
          <w:sz w:val="24"/>
          <w:szCs w:val="24"/>
        </w:rPr>
        <w:t xml:space="preserve">exposed populations </w:t>
      </w:r>
      <w:r w:rsidR="00B0178C">
        <w:rPr>
          <w:rFonts w:ascii="Times New Roman" w:eastAsia="Times New Roman" w:hAnsi="Times New Roman" w:cs="Times New Roman"/>
          <w:sz w:val="24"/>
          <w:szCs w:val="24"/>
        </w:rPr>
        <w:t>[</w:t>
      </w:r>
      <w:r w:rsidRPr="00074D11">
        <w:rPr>
          <w:rFonts w:ascii="Times New Roman" w:eastAsia="Times New Roman" w:hAnsi="Times New Roman" w:cs="Times New Roman"/>
          <w:sz w:val="24"/>
          <w:szCs w:val="24"/>
        </w:rPr>
        <w:t>particularly the</w:t>
      </w:r>
      <w:r w:rsidR="00B0178C">
        <w:rPr>
          <w:rFonts w:ascii="Times New Roman" w:eastAsia="Times New Roman" w:hAnsi="Times New Roman" w:cs="Times New Roman"/>
          <w:sz w:val="24"/>
          <w:szCs w:val="24"/>
        </w:rPr>
        <w:t xml:space="preserve"> Life Span Study</w:t>
      </w:r>
      <w:r w:rsidRPr="00074D11">
        <w:rPr>
          <w:rFonts w:ascii="Times New Roman" w:eastAsia="Times New Roman" w:hAnsi="Times New Roman" w:cs="Times New Roman"/>
          <w:sz w:val="24"/>
          <w:szCs w:val="24"/>
        </w:rPr>
        <w:t xml:space="preserve"> </w:t>
      </w:r>
      <w:r w:rsidR="00B0178C">
        <w:rPr>
          <w:rFonts w:ascii="Times New Roman" w:eastAsia="Times New Roman" w:hAnsi="Times New Roman" w:cs="Times New Roman"/>
          <w:sz w:val="24"/>
          <w:szCs w:val="24"/>
        </w:rPr>
        <w:t>(</w:t>
      </w:r>
      <w:r>
        <w:rPr>
          <w:rFonts w:ascii="Times New Roman" w:eastAsia="Times New Roman" w:hAnsi="Times New Roman" w:cs="Times New Roman"/>
          <w:sz w:val="24"/>
          <w:szCs w:val="24"/>
        </w:rPr>
        <w:t>LSS</w:t>
      </w:r>
      <w:r w:rsidR="00B0178C">
        <w:rPr>
          <w:rFonts w:ascii="Times New Roman" w:eastAsia="Times New Roman" w:hAnsi="Times New Roman" w:cs="Times New Roman"/>
          <w:sz w:val="24"/>
          <w:szCs w:val="24"/>
        </w:rPr>
        <w:t>)</w:t>
      </w:r>
      <w:r w:rsidRPr="00074D11">
        <w:rPr>
          <w:rFonts w:ascii="Times New Roman" w:eastAsia="Times New Roman" w:hAnsi="Times New Roman" w:cs="Times New Roman"/>
          <w:sz w:val="24"/>
          <w:szCs w:val="24"/>
        </w:rPr>
        <w:t xml:space="preserve"> of Japanese </w:t>
      </w:r>
      <w:r>
        <w:rPr>
          <w:rFonts w:ascii="Times New Roman" w:eastAsia="Times New Roman" w:hAnsi="Times New Roman" w:cs="Times New Roman"/>
          <w:sz w:val="24"/>
          <w:szCs w:val="24"/>
        </w:rPr>
        <w:t xml:space="preserve">atomic </w:t>
      </w:r>
      <w:r w:rsidRPr="00074D11">
        <w:rPr>
          <w:rFonts w:ascii="Times New Roman" w:eastAsia="Times New Roman" w:hAnsi="Times New Roman" w:cs="Times New Roman"/>
          <w:sz w:val="24"/>
          <w:szCs w:val="24"/>
        </w:rPr>
        <w:t xml:space="preserve">bomb survivors, and </w:t>
      </w:r>
      <w:r w:rsidR="00F54D52">
        <w:rPr>
          <w:rFonts w:ascii="Times New Roman" w:eastAsia="Times New Roman" w:hAnsi="Times New Roman" w:cs="Times New Roman"/>
          <w:sz w:val="24"/>
          <w:szCs w:val="24"/>
        </w:rPr>
        <w:t xml:space="preserve">studies on </w:t>
      </w:r>
      <w:r w:rsidRPr="00074D11">
        <w:rPr>
          <w:rFonts w:ascii="Times New Roman" w:eastAsia="Times New Roman" w:hAnsi="Times New Roman" w:cs="Times New Roman"/>
          <w:sz w:val="24"/>
          <w:szCs w:val="24"/>
        </w:rPr>
        <w:t>people with known or estimated doses from occupational, medical and environmental exposures</w:t>
      </w:r>
      <w:r w:rsidR="00B0178C">
        <w:rPr>
          <w:rFonts w:ascii="Times New Roman" w:eastAsia="Times New Roman" w:hAnsi="Times New Roman" w:cs="Times New Roman"/>
          <w:sz w:val="24"/>
          <w:szCs w:val="24"/>
        </w:rPr>
        <w:t>]</w:t>
      </w:r>
      <w:r w:rsidRPr="00074D11">
        <w:rPr>
          <w:rFonts w:ascii="Times New Roman" w:eastAsia="Times New Roman" w:hAnsi="Times New Roman" w:cs="Times New Roman"/>
          <w:sz w:val="24"/>
          <w:szCs w:val="24"/>
        </w:rPr>
        <w:t xml:space="preserve">. </w:t>
      </w:r>
    </w:p>
    <w:p w14:paraId="37EAE176" w14:textId="77777777" w:rsidR="001956A3" w:rsidRDefault="001956A3" w:rsidP="001956A3">
      <w:pPr>
        <w:spacing w:after="0" w:line="360" w:lineRule="auto"/>
        <w:rPr>
          <w:rFonts w:ascii="Times New Roman" w:eastAsia="Times New Roman" w:hAnsi="Times New Roman" w:cs="Times New Roman"/>
          <w:sz w:val="16"/>
          <w:szCs w:val="16"/>
        </w:rPr>
      </w:pPr>
    </w:p>
    <w:p w14:paraId="6125D261" w14:textId="4FC4B7FC" w:rsidR="00E06341" w:rsidRDefault="00E06341" w:rsidP="001956A3">
      <w:pPr>
        <w:spacing w:after="0" w:line="360" w:lineRule="auto"/>
        <w:rPr>
          <w:rFonts w:ascii="Times New Roman" w:hAnsi="Times New Roman" w:cs="Times New Roman"/>
          <w:sz w:val="24"/>
          <w:szCs w:val="24"/>
        </w:rPr>
      </w:pPr>
      <w:r w:rsidRPr="00074D11">
        <w:rPr>
          <w:rFonts w:ascii="Times New Roman" w:eastAsia="Times New Roman" w:hAnsi="Times New Roman" w:cs="Times New Roman"/>
          <w:sz w:val="24"/>
          <w:szCs w:val="24"/>
        </w:rPr>
        <w:t>The general approach to low-dose risk assessment has been to extrapolate from adverse health outcomes assessed at higher doses to</w:t>
      </w:r>
      <w:r w:rsidR="00F870CB">
        <w:rPr>
          <w:rFonts w:ascii="Times New Roman" w:eastAsia="Times New Roman" w:hAnsi="Times New Roman" w:cs="Times New Roman"/>
          <w:sz w:val="24"/>
          <w:szCs w:val="24"/>
        </w:rPr>
        <w:t xml:space="preserve"> estimate those at</w:t>
      </w:r>
      <w:r w:rsidRPr="00074D11">
        <w:rPr>
          <w:rFonts w:ascii="Times New Roman" w:eastAsia="Times New Roman" w:hAnsi="Times New Roman" w:cs="Times New Roman"/>
          <w:sz w:val="24"/>
          <w:szCs w:val="24"/>
        </w:rPr>
        <w:t xml:space="preserve"> low doses</w:t>
      </w:r>
      <w:r w:rsidRPr="00074D11">
        <w:rPr>
          <w:rFonts w:ascii="Times New Roman" w:hAnsi="Times New Roman" w:cs="Times New Roman"/>
          <w:sz w:val="24"/>
          <w:szCs w:val="24"/>
        </w:rPr>
        <w:t>, although the epidemiologic data on cancer after low doses and low dose rates have also been examined (</w:t>
      </w:r>
      <w:r>
        <w:rPr>
          <w:rFonts w:ascii="Times New Roman" w:hAnsi="Times New Roman" w:cs="Times New Roman"/>
          <w:sz w:val="24"/>
          <w:szCs w:val="24"/>
        </w:rPr>
        <w:t xml:space="preserve">Kocher et al. 2018; </w:t>
      </w:r>
      <w:r w:rsidRPr="00074D11">
        <w:rPr>
          <w:rFonts w:ascii="Times New Roman" w:hAnsi="Times New Roman" w:cs="Times New Roman"/>
          <w:sz w:val="24"/>
          <w:szCs w:val="24"/>
        </w:rPr>
        <w:t>NCRP 2018; Shore et al</w:t>
      </w:r>
      <w:r w:rsidRPr="00074D11">
        <w:rPr>
          <w:rFonts w:ascii="Times New Roman" w:hAnsi="Times New Roman" w:cs="Times New Roman"/>
          <w:i/>
          <w:sz w:val="24"/>
          <w:szCs w:val="24"/>
        </w:rPr>
        <w:t>.</w:t>
      </w:r>
      <w:r w:rsidRPr="00074D11">
        <w:rPr>
          <w:rFonts w:ascii="Times New Roman" w:hAnsi="Times New Roman" w:cs="Times New Roman"/>
          <w:sz w:val="24"/>
          <w:szCs w:val="24"/>
        </w:rPr>
        <w:t xml:space="preserve"> 2017).</w:t>
      </w:r>
      <w:r w:rsidRPr="00074D11">
        <w:rPr>
          <w:rFonts w:ascii="Times New Roman" w:eastAsia="Times New Roman" w:hAnsi="Times New Roman" w:cs="Times New Roman"/>
          <w:sz w:val="24"/>
          <w:szCs w:val="24"/>
        </w:rPr>
        <w:t xml:space="preserve"> For the purpose of radiation protection, the general method of extrapolation is to use the linear-</w:t>
      </w:r>
      <w:proofErr w:type="spellStart"/>
      <w:r w:rsidRPr="00074D11">
        <w:rPr>
          <w:rFonts w:ascii="Times New Roman" w:eastAsia="Times New Roman" w:hAnsi="Times New Roman" w:cs="Times New Roman"/>
          <w:sz w:val="24"/>
          <w:szCs w:val="24"/>
        </w:rPr>
        <w:t>nonthreshold</w:t>
      </w:r>
      <w:proofErr w:type="spellEnd"/>
      <w:r w:rsidRPr="00074D11">
        <w:rPr>
          <w:rFonts w:ascii="Times New Roman" w:eastAsia="Times New Roman" w:hAnsi="Times New Roman" w:cs="Times New Roman"/>
          <w:sz w:val="24"/>
          <w:szCs w:val="24"/>
        </w:rPr>
        <w:t xml:space="preserve"> (LNT) model, which is basically a preferred approach since direct observation of human health effects by epidemiologic means at low doses </w:t>
      </w:r>
      <w:r w:rsidR="00931F54">
        <w:rPr>
          <w:rFonts w:ascii="Times New Roman" w:eastAsia="Times New Roman" w:hAnsi="Times New Roman" w:cs="Times New Roman"/>
          <w:sz w:val="24"/>
          <w:szCs w:val="24"/>
        </w:rPr>
        <w:t>remains highly challenging</w:t>
      </w:r>
      <w:r w:rsidRPr="00074D11">
        <w:rPr>
          <w:rFonts w:ascii="Times New Roman" w:eastAsia="Times New Roman" w:hAnsi="Times New Roman" w:cs="Times New Roman"/>
          <w:sz w:val="24"/>
          <w:szCs w:val="24"/>
        </w:rPr>
        <w:t xml:space="preserve">. Arguments have been provided to support the use of the LNT model as the most reasonable model based upon the total data available (from epidemiologic, animal, cellular and molecular studies). Extended discussions can be found in NCRP (2001), NCRP (2012), NCRP (2018), ICRP (2005), and NA/NRC (2006). It is noted that there </w:t>
      </w:r>
      <w:r w:rsidR="005B30E8">
        <w:rPr>
          <w:rFonts w:ascii="Times New Roman" w:eastAsia="Times New Roman" w:hAnsi="Times New Roman" w:cs="Times New Roman"/>
          <w:sz w:val="24"/>
          <w:szCs w:val="24"/>
        </w:rPr>
        <w:t xml:space="preserve">are </w:t>
      </w:r>
      <w:r w:rsidR="00CA49F8">
        <w:rPr>
          <w:rFonts w:ascii="Times New Roman" w:eastAsia="Times New Roman" w:hAnsi="Times New Roman" w:cs="Times New Roman"/>
          <w:sz w:val="24"/>
          <w:szCs w:val="24"/>
        </w:rPr>
        <w:t xml:space="preserve">some </w:t>
      </w:r>
      <w:r w:rsidR="00CA49F8" w:rsidRPr="00074D11">
        <w:rPr>
          <w:rFonts w:ascii="Times New Roman" w:eastAsia="Times New Roman" w:hAnsi="Times New Roman" w:cs="Times New Roman"/>
          <w:sz w:val="24"/>
          <w:szCs w:val="24"/>
        </w:rPr>
        <w:t>alternative</w:t>
      </w:r>
      <w:r w:rsidRPr="00074D11">
        <w:rPr>
          <w:rFonts w:ascii="Times New Roman" w:eastAsia="Times New Roman" w:hAnsi="Times New Roman" w:cs="Times New Roman"/>
          <w:sz w:val="24"/>
          <w:szCs w:val="24"/>
        </w:rPr>
        <w:t xml:space="preserve"> biological views that the LNT model either overestimates or underestimates low-dose risk (</w:t>
      </w:r>
      <w:r w:rsidR="005B30E8">
        <w:rPr>
          <w:rFonts w:ascii="Times New Roman" w:eastAsia="Times New Roman" w:hAnsi="Times New Roman" w:cs="Times New Roman"/>
          <w:sz w:val="24"/>
          <w:szCs w:val="24"/>
        </w:rPr>
        <w:t xml:space="preserve">reviewed, for example, in </w:t>
      </w:r>
      <w:r w:rsidRPr="00074D11">
        <w:rPr>
          <w:rFonts w:ascii="Times New Roman" w:eastAsia="Times New Roman" w:hAnsi="Times New Roman" w:cs="Times New Roman"/>
          <w:sz w:val="24"/>
          <w:szCs w:val="24"/>
        </w:rPr>
        <w:t xml:space="preserve">Cardarelli and </w:t>
      </w:r>
      <w:proofErr w:type="spellStart"/>
      <w:r w:rsidRPr="00074D11">
        <w:rPr>
          <w:rFonts w:ascii="Times New Roman" w:eastAsia="Times New Roman" w:hAnsi="Times New Roman" w:cs="Times New Roman"/>
          <w:sz w:val="24"/>
          <w:szCs w:val="24"/>
        </w:rPr>
        <w:t>Ulsh</w:t>
      </w:r>
      <w:proofErr w:type="spellEnd"/>
      <w:r w:rsidR="0082589D">
        <w:rPr>
          <w:rFonts w:ascii="Times New Roman" w:eastAsia="Times New Roman" w:hAnsi="Times New Roman" w:cs="Times New Roman"/>
          <w:sz w:val="24"/>
          <w:szCs w:val="24"/>
        </w:rPr>
        <w:t xml:space="preserve"> </w:t>
      </w:r>
      <w:r w:rsidRPr="00074D11">
        <w:rPr>
          <w:rFonts w:ascii="Times New Roman" w:eastAsia="Times New Roman" w:hAnsi="Times New Roman" w:cs="Times New Roman"/>
          <w:sz w:val="24"/>
          <w:szCs w:val="24"/>
        </w:rPr>
        <w:t xml:space="preserve">2018). However, in the context of the present </w:t>
      </w:r>
      <w:r w:rsidRPr="00F307DC">
        <w:rPr>
          <w:rFonts w:ascii="Times New Roman" w:eastAsia="Times New Roman" w:hAnsi="Times New Roman" w:cs="Times New Roman"/>
          <w:sz w:val="24"/>
          <w:szCs w:val="24"/>
        </w:rPr>
        <w:t xml:space="preserve">discussions, NCRP (2018) continues to prefer the LNT model for the purpose of radiation protection. </w:t>
      </w:r>
      <w:r w:rsidRPr="00F307DC">
        <w:rPr>
          <w:rFonts w:ascii="Times New Roman" w:hAnsi="Times New Roman" w:cs="Times New Roman"/>
          <w:sz w:val="24"/>
          <w:szCs w:val="24"/>
        </w:rPr>
        <w:t xml:space="preserve">The need </w:t>
      </w:r>
      <w:r w:rsidR="00F870CB">
        <w:rPr>
          <w:rFonts w:ascii="Times New Roman" w:hAnsi="Times New Roman" w:cs="Times New Roman"/>
          <w:sz w:val="24"/>
          <w:szCs w:val="24"/>
        </w:rPr>
        <w:t>clearly remains</w:t>
      </w:r>
      <w:r w:rsidRPr="00F307DC">
        <w:rPr>
          <w:rFonts w:ascii="Times New Roman" w:hAnsi="Times New Roman" w:cs="Times New Roman"/>
          <w:sz w:val="24"/>
          <w:szCs w:val="24"/>
        </w:rPr>
        <w:t xml:space="preserve"> to establish how </w:t>
      </w:r>
      <w:proofErr w:type="gramStart"/>
      <w:r w:rsidR="00343B4B">
        <w:rPr>
          <w:rFonts w:ascii="Times New Roman" w:hAnsi="Times New Roman" w:cs="Times New Roman"/>
          <w:sz w:val="24"/>
          <w:szCs w:val="24"/>
        </w:rPr>
        <w:t>mechanistically-motivated</w:t>
      </w:r>
      <w:proofErr w:type="gramEnd"/>
      <w:r w:rsidR="00343B4B">
        <w:rPr>
          <w:rFonts w:ascii="Times New Roman" w:hAnsi="Times New Roman" w:cs="Times New Roman"/>
          <w:sz w:val="24"/>
          <w:szCs w:val="24"/>
        </w:rPr>
        <w:t xml:space="preserve"> models, applied </w:t>
      </w:r>
      <w:r w:rsidR="00343B4B">
        <w:rPr>
          <w:rFonts w:ascii="Times New Roman" w:hAnsi="Times New Roman" w:cs="Times New Roman"/>
          <w:sz w:val="24"/>
          <w:szCs w:val="24"/>
        </w:rPr>
        <w:lastRenderedPageBreak/>
        <w:t>to informative data sets, might clarify low-dose risk patterns and</w:t>
      </w:r>
      <w:r w:rsidRPr="00F307DC">
        <w:rPr>
          <w:rFonts w:ascii="Times New Roman" w:hAnsi="Times New Roman" w:cs="Times New Roman"/>
          <w:sz w:val="24"/>
          <w:szCs w:val="24"/>
        </w:rPr>
        <w:t xml:space="preserve"> provide support for the LNT model or a different extrapolation model.</w:t>
      </w:r>
      <w:r>
        <w:rPr>
          <w:rFonts w:ascii="Times New Roman" w:hAnsi="Times New Roman" w:cs="Times New Roman"/>
          <w:sz w:val="24"/>
          <w:szCs w:val="24"/>
        </w:rPr>
        <w:t xml:space="preserve"> </w:t>
      </w:r>
    </w:p>
    <w:p w14:paraId="2D5B7264" w14:textId="77777777" w:rsidR="001956A3" w:rsidRDefault="001956A3" w:rsidP="001956A3">
      <w:pPr>
        <w:spacing w:after="0" w:line="360" w:lineRule="auto"/>
        <w:rPr>
          <w:rFonts w:ascii="Times New Roman" w:eastAsia="Times New Roman" w:hAnsi="Times New Roman" w:cs="Times New Roman"/>
          <w:sz w:val="16"/>
          <w:szCs w:val="16"/>
        </w:rPr>
      </w:pPr>
    </w:p>
    <w:p w14:paraId="1DD6B5AA" w14:textId="74AAF657" w:rsidR="007E23D7" w:rsidRPr="00074D11" w:rsidRDefault="00E06341" w:rsidP="007E23D7">
      <w:pPr>
        <w:spacing w:after="0" w:line="360" w:lineRule="auto"/>
        <w:rPr>
          <w:rFonts w:ascii="Times New Roman" w:eastAsia="Times New Roman" w:hAnsi="Times New Roman" w:cs="Times New Roman"/>
          <w:sz w:val="24"/>
          <w:szCs w:val="24"/>
        </w:rPr>
      </w:pPr>
      <w:r w:rsidRPr="00074D11">
        <w:rPr>
          <w:rFonts w:ascii="Times New Roman" w:eastAsia="Times New Roman" w:hAnsi="Times New Roman" w:cs="Times New Roman"/>
          <w:sz w:val="24"/>
          <w:szCs w:val="24"/>
        </w:rPr>
        <w:t xml:space="preserve">Currently, risk estimates obtained from the LNT model for cancer (excluding leukemia) using epidemiologic data for </w:t>
      </w:r>
      <w:r w:rsidR="00CA49F8">
        <w:rPr>
          <w:rFonts w:ascii="Times New Roman" w:eastAsia="Times New Roman" w:hAnsi="Times New Roman" w:cs="Times New Roman"/>
          <w:sz w:val="24"/>
          <w:szCs w:val="24"/>
        </w:rPr>
        <w:t>medium or high</w:t>
      </w:r>
      <w:r w:rsidRPr="00074D11">
        <w:rPr>
          <w:rFonts w:ascii="Times New Roman" w:eastAsia="Times New Roman" w:hAnsi="Times New Roman" w:cs="Times New Roman"/>
          <w:sz w:val="24"/>
          <w:szCs w:val="24"/>
        </w:rPr>
        <w:t xml:space="preserve"> acute doses are corrected with a dose and dose</w:t>
      </w:r>
      <w:r w:rsidR="009A4F80">
        <w:rPr>
          <w:rFonts w:ascii="Times New Roman" w:eastAsia="Times New Roman" w:hAnsi="Times New Roman" w:cs="Times New Roman"/>
          <w:sz w:val="24"/>
          <w:szCs w:val="24"/>
        </w:rPr>
        <w:t>-</w:t>
      </w:r>
      <w:r w:rsidRPr="00074D11">
        <w:rPr>
          <w:rFonts w:ascii="Times New Roman" w:eastAsia="Times New Roman" w:hAnsi="Times New Roman" w:cs="Times New Roman"/>
          <w:sz w:val="24"/>
          <w:szCs w:val="24"/>
        </w:rPr>
        <w:t xml:space="preserve">rate effectiveness factor (DDREF) to account for assumed reductions in radiation-induced cancer (excluding leukemia) from </w:t>
      </w:r>
      <w:r w:rsidR="0081203A">
        <w:rPr>
          <w:rFonts w:ascii="Times New Roman" w:eastAsia="Times New Roman" w:hAnsi="Times New Roman" w:cs="Times New Roman"/>
          <w:sz w:val="24"/>
          <w:szCs w:val="24"/>
        </w:rPr>
        <w:t xml:space="preserve">medium and high doses </w:t>
      </w:r>
      <w:r w:rsidRPr="00074D11">
        <w:rPr>
          <w:rFonts w:ascii="Times New Roman" w:eastAsia="Times New Roman" w:hAnsi="Times New Roman" w:cs="Times New Roman"/>
          <w:sz w:val="24"/>
          <w:szCs w:val="24"/>
        </w:rPr>
        <w:t xml:space="preserve">to low </w:t>
      </w:r>
      <w:r w:rsidR="0081203A">
        <w:rPr>
          <w:rFonts w:ascii="Times New Roman" w:eastAsia="Times New Roman" w:hAnsi="Times New Roman" w:cs="Times New Roman"/>
          <w:sz w:val="24"/>
          <w:szCs w:val="24"/>
        </w:rPr>
        <w:t>ones</w:t>
      </w:r>
      <w:r w:rsidRPr="00074D11">
        <w:rPr>
          <w:rFonts w:ascii="Times New Roman" w:eastAsia="Times New Roman" w:hAnsi="Times New Roman" w:cs="Times New Roman"/>
          <w:sz w:val="24"/>
          <w:szCs w:val="24"/>
        </w:rPr>
        <w:t xml:space="preserve"> and from</w:t>
      </w:r>
      <w:r w:rsidR="0081203A">
        <w:rPr>
          <w:rFonts w:ascii="Times New Roman" w:eastAsia="Times New Roman" w:hAnsi="Times New Roman" w:cs="Times New Roman"/>
          <w:sz w:val="24"/>
          <w:szCs w:val="24"/>
        </w:rPr>
        <w:t xml:space="preserve"> high </w:t>
      </w:r>
      <w:r w:rsidR="00FA5512">
        <w:rPr>
          <w:rFonts w:ascii="Times New Roman" w:eastAsia="Times New Roman" w:hAnsi="Times New Roman" w:cs="Times New Roman"/>
          <w:sz w:val="24"/>
          <w:szCs w:val="24"/>
        </w:rPr>
        <w:t xml:space="preserve">dose rates </w:t>
      </w:r>
      <w:r w:rsidRPr="00074D11">
        <w:rPr>
          <w:rFonts w:ascii="Times New Roman" w:eastAsia="Times New Roman" w:hAnsi="Times New Roman" w:cs="Times New Roman"/>
          <w:sz w:val="24"/>
          <w:szCs w:val="24"/>
        </w:rPr>
        <w:t xml:space="preserve">to low </w:t>
      </w:r>
      <w:r w:rsidR="00FA5512">
        <w:rPr>
          <w:rFonts w:ascii="Times New Roman" w:eastAsia="Times New Roman" w:hAnsi="Times New Roman" w:cs="Times New Roman"/>
          <w:sz w:val="24"/>
          <w:szCs w:val="24"/>
        </w:rPr>
        <w:t>ones</w:t>
      </w:r>
      <w:r w:rsidRPr="00074D11">
        <w:rPr>
          <w:rFonts w:ascii="Times New Roman" w:eastAsia="Times New Roman" w:hAnsi="Times New Roman" w:cs="Times New Roman"/>
          <w:sz w:val="24"/>
          <w:szCs w:val="24"/>
        </w:rPr>
        <w:t xml:space="preserve">. The DDREF reduces the slope of the fitted LNT model. The choice of a DDREF and the input data used for its estimation </w:t>
      </w:r>
      <w:r>
        <w:rPr>
          <w:rFonts w:ascii="Times New Roman" w:eastAsia="Times New Roman" w:hAnsi="Times New Roman" w:cs="Times New Roman"/>
          <w:sz w:val="24"/>
          <w:szCs w:val="24"/>
        </w:rPr>
        <w:t>have</w:t>
      </w:r>
      <w:r w:rsidRPr="00074D11">
        <w:rPr>
          <w:rFonts w:ascii="Times New Roman" w:eastAsia="Times New Roman" w:hAnsi="Times New Roman" w:cs="Times New Roman"/>
          <w:sz w:val="24"/>
          <w:szCs w:val="24"/>
        </w:rPr>
        <w:t xml:space="preserve"> been widely discussed and values in the range from 1 to 2 or higher have been applied [reviewed in </w:t>
      </w:r>
      <w:proofErr w:type="spellStart"/>
      <w:r w:rsidRPr="00074D11">
        <w:rPr>
          <w:rFonts w:ascii="Times New Roman" w:eastAsia="Times New Roman" w:hAnsi="Times New Roman" w:cs="Times New Roman"/>
          <w:sz w:val="24"/>
          <w:szCs w:val="24"/>
        </w:rPr>
        <w:t>Rühm</w:t>
      </w:r>
      <w:proofErr w:type="spellEnd"/>
      <w:r w:rsidRPr="00074D11">
        <w:rPr>
          <w:rFonts w:ascii="Times New Roman" w:eastAsia="Times New Roman" w:hAnsi="Times New Roman" w:cs="Times New Roman"/>
          <w:sz w:val="24"/>
          <w:szCs w:val="24"/>
        </w:rPr>
        <w:t xml:space="preserve"> et al</w:t>
      </w:r>
      <w:r w:rsidRPr="00074D11">
        <w:rPr>
          <w:rFonts w:ascii="Times New Roman" w:eastAsia="Times New Roman" w:hAnsi="Times New Roman" w:cs="Times New Roman"/>
          <w:i/>
          <w:sz w:val="24"/>
          <w:szCs w:val="24"/>
        </w:rPr>
        <w:t>.</w:t>
      </w:r>
      <w:r w:rsidRPr="00074D11">
        <w:rPr>
          <w:rFonts w:ascii="Times New Roman" w:eastAsia="Times New Roman" w:hAnsi="Times New Roman" w:cs="Times New Roman"/>
          <w:sz w:val="24"/>
          <w:szCs w:val="24"/>
        </w:rPr>
        <w:t xml:space="preserve"> (2015)]. While for radiation protection purposes it might be more practical to use a single factor, it is in fact more correct in a risk assessment framework to consider two separate factors, namely, a low</w:t>
      </w:r>
      <w:r>
        <w:rPr>
          <w:rFonts w:ascii="Times New Roman" w:eastAsia="Times New Roman" w:hAnsi="Times New Roman" w:cs="Times New Roman"/>
          <w:sz w:val="24"/>
          <w:szCs w:val="24"/>
        </w:rPr>
        <w:t>-</w:t>
      </w:r>
      <w:r w:rsidRPr="00074D11">
        <w:rPr>
          <w:rFonts w:ascii="Times New Roman" w:eastAsia="Times New Roman" w:hAnsi="Times New Roman" w:cs="Times New Roman"/>
          <w:sz w:val="24"/>
          <w:szCs w:val="24"/>
        </w:rPr>
        <w:t xml:space="preserve">dose effectiveness factor </w:t>
      </w:r>
      <w:r w:rsidR="00137DA2">
        <w:rPr>
          <w:rFonts w:ascii="Times New Roman" w:eastAsia="Times New Roman" w:hAnsi="Times New Roman" w:cs="Times New Roman"/>
          <w:sz w:val="24"/>
          <w:szCs w:val="24"/>
        </w:rPr>
        <w:t xml:space="preserve">(LDEF) </w:t>
      </w:r>
      <w:r w:rsidRPr="00074D11">
        <w:rPr>
          <w:rFonts w:ascii="Times New Roman" w:eastAsia="Times New Roman" w:hAnsi="Times New Roman" w:cs="Times New Roman"/>
          <w:sz w:val="24"/>
          <w:szCs w:val="24"/>
        </w:rPr>
        <w:t>and a dose</w:t>
      </w:r>
      <w:r>
        <w:rPr>
          <w:rFonts w:ascii="Times New Roman" w:eastAsia="Times New Roman" w:hAnsi="Times New Roman" w:cs="Times New Roman"/>
          <w:sz w:val="24"/>
          <w:szCs w:val="24"/>
        </w:rPr>
        <w:t>-</w:t>
      </w:r>
      <w:r w:rsidRPr="00074D11">
        <w:rPr>
          <w:rFonts w:ascii="Times New Roman" w:eastAsia="Times New Roman" w:hAnsi="Times New Roman" w:cs="Times New Roman"/>
          <w:sz w:val="24"/>
          <w:szCs w:val="24"/>
        </w:rPr>
        <w:t>rate effectiveness factor</w:t>
      </w:r>
      <w:r w:rsidR="00137DA2">
        <w:rPr>
          <w:rFonts w:ascii="Times New Roman" w:eastAsia="Times New Roman" w:hAnsi="Times New Roman" w:cs="Times New Roman"/>
          <w:sz w:val="24"/>
          <w:szCs w:val="24"/>
        </w:rPr>
        <w:t xml:space="preserve"> (DREF)</w:t>
      </w:r>
      <w:r w:rsidRPr="00074D11">
        <w:rPr>
          <w:rFonts w:ascii="Times New Roman" w:eastAsia="Times New Roman" w:hAnsi="Times New Roman" w:cs="Times New Roman"/>
          <w:sz w:val="24"/>
          <w:szCs w:val="24"/>
        </w:rPr>
        <w:t xml:space="preserve">. For cancer (excluding leukemia), the </w:t>
      </w:r>
      <w:r w:rsidR="00137DA2">
        <w:rPr>
          <w:rFonts w:ascii="Times New Roman" w:eastAsia="Times New Roman" w:hAnsi="Times New Roman" w:cs="Times New Roman"/>
          <w:sz w:val="24"/>
          <w:szCs w:val="24"/>
        </w:rPr>
        <w:t xml:space="preserve">LDEF </w:t>
      </w:r>
      <w:r w:rsidRPr="00074D11">
        <w:rPr>
          <w:rFonts w:ascii="Times New Roman" w:eastAsia="Times New Roman" w:hAnsi="Times New Roman" w:cs="Times New Roman"/>
          <w:sz w:val="24"/>
          <w:szCs w:val="24"/>
        </w:rPr>
        <w:t xml:space="preserve">would be 1 for a linear dose-response curve, or &gt;1 for a linear-quadratic dose-response curve with a reduced low-dose slope. Similarly, a </w:t>
      </w:r>
      <w:r w:rsidR="00137DA2">
        <w:rPr>
          <w:rFonts w:ascii="Times New Roman" w:eastAsia="Times New Roman" w:hAnsi="Times New Roman" w:cs="Times New Roman"/>
          <w:sz w:val="24"/>
          <w:szCs w:val="24"/>
        </w:rPr>
        <w:t>DREF</w:t>
      </w:r>
      <w:r w:rsidRPr="00074D11">
        <w:rPr>
          <w:rFonts w:ascii="Times New Roman" w:eastAsia="Times New Roman" w:hAnsi="Times New Roman" w:cs="Times New Roman"/>
          <w:sz w:val="24"/>
          <w:szCs w:val="24"/>
        </w:rPr>
        <w:t xml:space="preserve"> of 1 might be predicted when a linear dose-response curve is described for acute exposures (</w:t>
      </w:r>
      <w:proofErr w:type="spellStart"/>
      <w:r w:rsidRPr="00074D11">
        <w:rPr>
          <w:rFonts w:ascii="Times New Roman" w:eastAsia="Times New Roman" w:hAnsi="Times New Roman" w:cs="Times New Roman"/>
          <w:sz w:val="24"/>
          <w:szCs w:val="24"/>
        </w:rPr>
        <w:t>R</w:t>
      </w:r>
      <w:r w:rsidRPr="00074D11">
        <w:rPr>
          <w:rFonts w:ascii="Times New Roman" w:hAnsi="Times New Roman" w:cs="Times New Roman"/>
          <w:sz w:val="24"/>
          <w:szCs w:val="24"/>
        </w:rPr>
        <w:t>ü</w:t>
      </w:r>
      <w:r w:rsidRPr="00074D11">
        <w:rPr>
          <w:rFonts w:ascii="Times New Roman" w:eastAsia="Times New Roman" w:hAnsi="Times New Roman" w:cs="Times New Roman"/>
          <w:sz w:val="24"/>
          <w:szCs w:val="24"/>
        </w:rPr>
        <w:t>hm</w:t>
      </w:r>
      <w:proofErr w:type="spellEnd"/>
      <w:r w:rsidRPr="00074D11">
        <w:rPr>
          <w:rFonts w:ascii="Times New Roman" w:eastAsia="Times New Roman" w:hAnsi="Times New Roman" w:cs="Times New Roman"/>
          <w:sz w:val="24"/>
          <w:szCs w:val="24"/>
        </w:rPr>
        <w:t xml:space="preserve"> et al</w:t>
      </w:r>
      <w:r w:rsidRPr="00074D11">
        <w:rPr>
          <w:rFonts w:ascii="Times New Roman" w:eastAsia="Times New Roman" w:hAnsi="Times New Roman" w:cs="Times New Roman"/>
          <w:i/>
          <w:sz w:val="24"/>
          <w:szCs w:val="24"/>
        </w:rPr>
        <w:t>.</w:t>
      </w:r>
      <w:r w:rsidRPr="00074D11">
        <w:rPr>
          <w:rFonts w:ascii="Times New Roman" w:eastAsia="Times New Roman" w:hAnsi="Times New Roman" w:cs="Times New Roman"/>
          <w:sz w:val="24"/>
          <w:szCs w:val="24"/>
        </w:rPr>
        <w:t xml:space="preserve"> 2015). It remains somewhat difficult to reconcile a </w:t>
      </w:r>
      <w:r w:rsidR="00EB74D3">
        <w:rPr>
          <w:rFonts w:ascii="Times New Roman" w:eastAsia="Times New Roman" w:hAnsi="Times New Roman" w:cs="Times New Roman"/>
          <w:sz w:val="24"/>
          <w:szCs w:val="24"/>
        </w:rPr>
        <w:t>DREF</w:t>
      </w:r>
      <w:r w:rsidRPr="00074D11">
        <w:rPr>
          <w:rFonts w:ascii="Times New Roman" w:eastAsia="Times New Roman" w:hAnsi="Times New Roman" w:cs="Times New Roman"/>
          <w:sz w:val="24"/>
          <w:szCs w:val="24"/>
        </w:rPr>
        <w:t xml:space="preserve"> &gt;1 for a linear dose-response curve for cancer (excluding leukemia), although such values have been observed experimentally (Tran and Little 2017).</w:t>
      </w:r>
      <w:r w:rsidR="007E23D7">
        <w:rPr>
          <w:rFonts w:ascii="Times New Roman" w:eastAsia="Times New Roman" w:hAnsi="Times New Roman" w:cs="Times New Roman"/>
          <w:sz w:val="24"/>
          <w:szCs w:val="24"/>
        </w:rPr>
        <w:t xml:space="preserve"> Recent mortality data from the Japanese atomic bomb survivors Life Span Study (LSS) cohort analyzed using Bayesian models that take account of dose error suggests that a LDEF of 2 is consistent with both the leukemia and solid cancer data (</w:t>
      </w:r>
      <w:r w:rsidR="007E23D7" w:rsidRPr="000A63A3">
        <w:rPr>
          <w:rFonts w:ascii="Times New Roman" w:eastAsia="Times New Roman" w:hAnsi="Times New Roman" w:cs="Times New Roman"/>
          <w:sz w:val="24"/>
          <w:szCs w:val="24"/>
        </w:rPr>
        <w:t>Little et al</w:t>
      </w:r>
      <w:r w:rsidR="007E23D7">
        <w:rPr>
          <w:rFonts w:ascii="Times New Roman" w:eastAsia="Times New Roman" w:hAnsi="Times New Roman" w:cs="Times New Roman"/>
          <w:sz w:val="24"/>
          <w:szCs w:val="24"/>
        </w:rPr>
        <w:t>. 2020)</w:t>
      </w:r>
      <w:r w:rsidR="007F10B3">
        <w:rPr>
          <w:rFonts w:ascii="Times New Roman" w:eastAsia="Times New Roman" w:hAnsi="Times New Roman" w:cs="Times New Roman"/>
          <w:sz w:val="24"/>
          <w:szCs w:val="24"/>
        </w:rPr>
        <w:t>.</w:t>
      </w:r>
      <w:r w:rsidR="007E23D7">
        <w:rPr>
          <w:rFonts w:ascii="Times New Roman" w:eastAsia="Times New Roman" w:hAnsi="Times New Roman" w:cs="Times New Roman"/>
          <w:sz w:val="24"/>
          <w:szCs w:val="24"/>
        </w:rPr>
        <w:t xml:space="preserve"> </w:t>
      </w:r>
    </w:p>
    <w:p w14:paraId="4201D947" w14:textId="51040FBA" w:rsidR="001956A3" w:rsidRDefault="001956A3" w:rsidP="007E23D7">
      <w:pPr>
        <w:spacing w:after="0" w:line="360" w:lineRule="auto"/>
        <w:rPr>
          <w:rFonts w:ascii="Times New Roman" w:eastAsia="Times New Roman" w:hAnsi="Times New Roman" w:cs="Times New Roman"/>
          <w:color w:val="000000"/>
          <w:sz w:val="16"/>
          <w:szCs w:val="16"/>
        </w:rPr>
      </w:pPr>
    </w:p>
    <w:p w14:paraId="7B68831E" w14:textId="6618D825" w:rsidR="008F61CA" w:rsidRDefault="00E06341" w:rsidP="008F61CA">
      <w:pPr>
        <w:pBdr>
          <w:top w:val="nil"/>
          <w:left w:val="nil"/>
          <w:bottom w:val="nil"/>
          <w:right w:val="nil"/>
          <w:between w:val="nil"/>
        </w:pBdr>
        <w:spacing w:after="0" w:line="36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24"/>
          <w:szCs w:val="24"/>
        </w:rPr>
        <w:t>While</w:t>
      </w:r>
      <w:r w:rsidR="008410D5">
        <w:rPr>
          <w:rFonts w:ascii="Times New Roman" w:eastAsia="Times New Roman" w:hAnsi="Times New Roman" w:cs="Times New Roman"/>
          <w:sz w:val="24"/>
          <w:szCs w:val="24"/>
        </w:rPr>
        <w:t xml:space="preserve"> the major</w:t>
      </w:r>
      <w:r>
        <w:rPr>
          <w:rFonts w:ascii="Times New Roman" w:eastAsia="Times New Roman" w:hAnsi="Times New Roman" w:cs="Times New Roman"/>
          <w:sz w:val="24"/>
          <w:szCs w:val="24"/>
        </w:rPr>
        <w:t xml:space="preserve"> focus </w:t>
      </w:r>
      <w:r w:rsidR="008410D5">
        <w:rPr>
          <w:rFonts w:ascii="Times New Roman" w:eastAsia="Times New Roman" w:hAnsi="Times New Roman" w:cs="Times New Roman"/>
          <w:sz w:val="24"/>
          <w:szCs w:val="24"/>
        </w:rPr>
        <w:t>to date has been</w:t>
      </w:r>
      <w:r>
        <w:rPr>
          <w:rFonts w:ascii="Times New Roman" w:eastAsia="Times New Roman" w:hAnsi="Times New Roman" w:cs="Times New Roman"/>
          <w:sz w:val="24"/>
          <w:szCs w:val="24"/>
        </w:rPr>
        <w:t xml:space="preserve"> on cancer, noncancer effects are </w:t>
      </w:r>
      <w:r w:rsidR="008410D5">
        <w:rPr>
          <w:rFonts w:ascii="Times New Roman" w:eastAsia="Times New Roman" w:hAnsi="Times New Roman" w:cs="Times New Roman"/>
          <w:sz w:val="24"/>
          <w:szCs w:val="24"/>
        </w:rPr>
        <w:t xml:space="preserve">becoming increasingly </w:t>
      </w:r>
      <w:r>
        <w:rPr>
          <w:rFonts w:ascii="Times New Roman" w:eastAsia="Times New Roman" w:hAnsi="Times New Roman" w:cs="Times New Roman"/>
          <w:sz w:val="24"/>
          <w:szCs w:val="24"/>
        </w:rPr>
        <w:t>considered because of the accumulating evidence that th</w:t>
      </w:r>
      <w:r w:rsidR="008410D5">
        <w:rPr>
          <w:rFonts w:ascii="Times New Roman" w:eastAsia="Times New Roman" w:hAnsi="Times New Roman" w:cs="Times New Roman"/>
          <w:sz w:val="24"/>
          <w:szCs w:val="24"/>
        </w:rPr>
        <w:t xml:space="preserve">ese effects (for the present discussion, circulatory disease) </w:t>
      </w:r>
      <w:r>
        <w:rPr>
          <w:rFonts w:ascii="Times New Roman" w:eastAsia="Times New Roman" w:hAnsi="Times New Roman" w:cs="Times New Roman"/>
          <w:sz w:val="24"/>
          <w:szCs w:val="24"/>
        </w:rPr>
        <w:t xml:space="preserve">may be caused by low-dose or low dose-rate exposure. </w:t>
      </w:r>
      <w:r w:rsidRPr="00074D11">
        <w:rPr>
          <w:rFonts w:ascii="Times New Roman" w:eastAsia="Times New Roman" w:hAnsi="Times New Roman" w:cs="Times New Roman"/>
          <w:color w:val="000000"/>
          <w:sz w:val="24"/>
          <w:szCs w:val="24"/>
        </w:rPr>
        <w:t xml:space="preserve">The process of estimating risks of radiation-induced noncancer effects is different from that for cancer based to a great extent on the general modes of formation of these two major classes of effects. </w:t>
      </w:r>
      <w:r>
        <w:rPr>
          <w:rFonts w:ascii="Times New Roman" w:eastAsia="Times New Roman" w:hAnsi="Times New Roman" w:cs="Times New Roman"/>
          <w:color w:val="000000"/>
          <w:sz w:val="24"/>
          <w:szCs w:val="24"/>
        </w:rPr>
        <w:t>Somatic n</w:t>
      </w:r>
      <w:r w:rsidRPr="00074D11">
        <w:rPr>
          <w:rFonts w:ascii="Times New Roman" w:eastAsia="Times New Roman" w:hAnsi="Times New Roman" w:cs="Times New Roman"/>
          <w:color w:val="000000"/>
          <w:sz w:val="24"/>
          <w:szCs w:val="24"/>
        </w:rPr>
        <w:t xml:space="preserve">oncancer effects are </w:t>
      </w:r>
      <w:r w:rsidR="008410D5">
        <w:rPr>
          <w:rFonts w:ascii="Times New Roman" w:eastAsia="Times New Roman" w:hAnsi="Times New Roman" w:cs="Times New Roman"/>
          <w:color w:val="000000"/>
          <w:sz w:val="24"/>
          <w:szCs w:val="24"/>
        </w:rPr>
        <w:t xml:space="preserve">more appropriately </w:t>
      </w:r>
      <w:r w:rsidRPr="00074D11">
        <w:rPr>
          <w:rFonts w:ascii="Times New Roman" w:eastAsia="Times New Roman" w:hAnsi="Times New Roman" w:cs="Times New Roman"/>
          <w:color w:val="000000"/>
          <w:sz w:val="24"/>
          <w:szCs w:val="24"/>
        </w:rPr>
        <w:t xml:space="preserve">now </w:t>
      </w:r>
      <w:r w:rsidRPr="00D0690E">
        <w:rPr>
          <w:rFonts w:ascii="Times New Roman" w:eastAsia="Times New Roman" w:hAnsi="Times New Roman" w:cs="Times New Roman"/>
          <w:color w:val="000000"/>
          <w:sz w:val="24"/>
          <w:szCs w:val="24"/>
        </w:rPr>
        <w:t xml:space="preserve">referred to as tissue reactions (ICRP, 2012) instead of the previous term deterministic effects, </w:t>
      </w:r>
      <w:r w:rsidRPr="00D0690E">
        <w:rPr>
          <w:rFonts w:ascii="Times New Roman" w:hAnsi="Times New Roman" w:cs="Times New Roman"/>
          <w:bCs/>
          <w:color w:val="000000"/>
          <w:sz w:val="24"/>
          <w:szCs w:val="24"/>
        </w:rPr>
        <w:t>because it is increasingly recognized that some of these effects are not determined solely at the time of irradiation but can be modified after radiation exposure</w:t>
      </w:r>
      <w:r w:rsidRPr="00074D11">
        <w:rPr>
          <w:rFonts w:ascii="Times New Roman" w:eastAsia="Times New Roman" w:hAnsi="Times New Roman" w:cs="Times New Roman"/>
          <w:color w:val="000000"/>
          <w:sz w:val="24"/>
          <w:szCs w:val="24"/>
        </w:rPr>
        <w:t>. In the context of radiation protection,</w:t>
      </w:r>
      <w:r w:rsidR="00B72485">
        <w:rPr>
          <w:rFonts w:ascii="Times New Roman" w:eastAsia="Times New Roman" w:hAnsi="Times New Roman" w:cs="Times New Roman"/>
          <w:color w:val="000000"/>
          <w:sz w:val="24"/>
          <w:szCs w:val="24"/>
        </w:rPr>
        <w:t xml:space="preserve"> </w:t>
      </w:r>
      <w:r w:rsidRPr="00074D11">
        <w:rPr>
          <w:rFonts w:ascii="Times New Roman" w:eastAsia="Times New Roman" w:hAnsi="Times New Roman" w:cs="Times New Roman"/>
          <w:color w:val="000000"/>
          <w:sz w:val="24"/>
          <w:szCs w:val="24"/>
        </w:rPr>
        <w:t xml:space="preserve">most attention has been paid to cataracts and </w:t>
      </w:r>
      <w:r w:rsidRPr="00074D11">
        <w:rPr>
          <w:rFonts w:ascii="Times New Roman" w:hAnsi="Times New Roman" w:cs="Times New Roman"/>
          <w:sz w:val="24"/>
          <w:szCs w:val="24"/>
        </w:rPr>
        <w:t>circulatory</w:t>
      </w:r>
      <w:r w:rsidRPr="00074D11">
        <w:rPr>
          <w:rFonts w:ascii="Times New Roman" w:eastAsia="Times New Roman" w:hAnsi="Times New Roman" w:cs="Times New Roman"/>
          <w:color w:val="000000"/>
          <w:sz w:val="24"/>
          <w:szCs w:val="24"/>
        </w:rPr>
        <w:t xml:space="preserve"> disease for high-</w:t>
      </w:r>
      <w:r>
        <w:rPr>
          <w:rFonts w:ascii="Times New Roman" w:eastAsia="Times New Roman" w:hAnsi="Times New Roman" w:cs="Times New Roman"/>
          <w:color w:val="000000"/>
          <w:sz w:val="24"/>
          <w:szCs w:val="24"/>
        </w:rPr>
        <w:t>LET</w:t>
      </w:r>
      <w:r w:rsidRPr="00074D11">
        <w:rPr>
          <w:rFonts w:ascii="Times New Roman" w:eastAsia="Times New Roman" w:hAnsi="Times New Roman" w:cs="Times New Roman"/>
          <w:color w:val="000000"/>
          <w:sz w:val="24"/>
          <w:szCs w:val="24"/>
        </w:rPr>
        <w:t xml:space="preserve"> and low-LET radiation, and diseases of the central </w:t>
      </w:r>
      <w:r w:rsidRPr="00074D11">
        <w:rPr>
          <w:rFonts w:ascii="Times New Roman" w:eastAsia="Times New Roman" w:hAnsi="Times New Roman" w:cs="Times New Roman"/>
          <w:color w:val="000000"/>
          <w:sz w:val="24"/>
          <w:szCs w:val="24"/>
        </w:rPr>
        <w:lastRenderedPageBreak/>
        <w:t xml:space="preserve">nervous system for high-LET radiation. </w:t>
      </w:r>
      <w:r>
        <w:rPr>
          <w:rFonts w:ascii="Times New Roman" w:eastAsia="Times New Roman" w:hAnsi="Times New Roman" w:cs="Times New Roman"/>
          <w:sz w:val="24"/>
          <w:szCs w:val="24"/>
        </w:rPr>
        <w:t xml:space="preserve">Cataract risk was </w:t>
      </w:r>
      <w:r w:rsidRPr="00FE661B">
        <w:rPr>
          <w:rFonts w:ascii="Times New Roman" w:eastAsia="Times New Roman" w:hAnsi="Times New Roman" w:cs="Times New Roman"/>
          <w:sz w:val="24"/>
          <w:szCs w:val="24"/>
        </w:rPr>
        <w:t>recently reviewed by NCRP (2016) and is not considered further in th</w:t>
      </w:r>
      <w:r w:rsidR="00B72485">
        <w:rPr>
          <w:rFonts w:ascii="Times New Roman" w:eastAsia="Times New Roman" w:hAnsi="Times New Roman" w:cs="Times New Roman"/>
          <w:sz w:val="24"/>
          <w:szCs w:val="24"/>
        </w:rPr>
        <w:t>e present</w:t>
      </w:r>
      <w:r w:rsidRPr="00FE661B">
        <w:rPr>
          <w:rFonts w:ascii="Times New Roman" w:eastAsia="Times New Roman" w:hAnsi="Times New Roman" w:cs="Times New Roman"/>
          <w:sz w:val="24"/>
          <w:szCs w:val="24"/>
        </w:rPr>
        <w:t xml:space="preserve"> Report. The general approach </w:t>
      </w:r>
      <w:r w:rsidRPr="00074D11">
        <w:rPr>
          <w:rFonts w:ascii="Times New Roman" w:eastAsia="Times New Roman" w:hAnsi="Times New Roman" w:cs="Times New Roman"/>
          <w:color w:val="000000"/>
          <w:sz w:val="24"/>
          <w:szCs w:val="24"/>
        </w:rPr>
        <w:t xml:space="preserve">(ICRP, 2012) has been to develop estimates of a threshold response dose, defined as the dose resulting in </w:t>
      </w:r>
      <w:r>
        <w:rPr>
          <w:rFonts w:ascii="Times New Roman" w:eastAsia="Times New Roman" w:hAnsi="Times New Roman" w:cs="Times New Roman"/>
          <w:color w:val="000000"/>
          <w:sz w:val="24"/>
          <w:szCs w:val="24"/>
        </w:rPr>
        <w:t>a</w:t>
      </w:r>
      <w:r w:rsidRPr="00074D11">
        <w:rPr>
          <w:rFonts w:ascii="Times New Roman" w:eastAsia="Times New Roman" w:hAnsi="Times New Roman" w:cs="Times New Roman"/>
          <w:color w:val="000000"/>
          <w:sz w:val="24"/>
          <w:szCs w:val="24"/>
        </w:rPr>
        <w:t xml:space="preserve"> 1 % incidence of </w:t>
      </w:r>
      <w:r>
        <w:rPr>
          <w:rFonts w:ascii="Times New Roman" w:eastAsia="Times New Roman" w:hAnsi="Times New Roman" w:cs="Times New Roman"/>
          <w:color w:val="000000"/>
          <w:sz w:val="24"/>
          <w:szCs w:val="24"/>
        </w:rPr>
        <w:t xml:space="preserve">the </w:t>
      </w:r>
      <w:r w:rsidRPr="00074D11">
        <w:rPr>
          <w:rFonts w:ascii="Times New Roman" w:eastAsia="Times New Roman" w:hAnsi="Times New Roman" w:cs="Times New Roman"/>
          <w:color w:val="000000"/>
          <w:sz w:val="24"/>
          <w:szCs w:val="24"/>
        </w:rPr>
        <w:t xml:space="preserve">specified tissue or organ reaction (ICRP, 2007). For radiation protection purposes, these threshold doses for acute and prolonged exposure were used as nominal doses, and below these doses it is judged that radiation-induced tissue reactions will not occur in </w:t>
      </w:r>
      <w:proofErr w:type="gramStart"/>
      <w:r w:rsidRPr="00074D11">
        <w:rPr>
          <w:rFonts w:ascii="Times New Roman" w:eastAsia="Times New Roman" w:hAnsi="Times New Roman" w:cs="Times New Roman"/>
          <w:color w:val="000000"/>
          <w:sz w:val="24"/>
          <w:szCs w:val="24"/>
        </w:rPr>
        <w:t>the vast majority of</w:t>
      </w:r>
      <w:proofErr w:type="gramEnd"/>
      <w:r w:rsidRPr="00074D11">
        <w:rPr>
          <w:rFonts w:ascii="Times New Roman" w:eastAsia="Times New Roman" w:hAnsi="Times New Roman" w:cs="Times New Roman"/>
          <w:color w:val="000000"/>
          <w:sz w:val="24"/>
          <w:szCs w:val="24"/>
        </w:rPr>
        <w:t xml:space="preserve"> an exposed population. However, recent evidence has suggested that the threshold dose is likely less than previously estimated for cataracts (NCRP 2016) and possibly also for </w:t>
      </w:r>
      <w:r w:rsidRPr="00074D11">
        <w:rPr>
          <w:rFonts w:ascii="Times New Roman" w:hAnsi="Times New Roman" w:cs="Times New Roman"/>
          <w:sz w:val="24"/>
          <w:szCs w:val="24"/>
        </w:rPr>
        <w:t>circulatory</w:t>
      </w:r>
      <w:r w:rsidRPr="00074D11">
        <w:rPr>
          <w:rFonts w:ascii="Times New Roman" w:eastAsia="Times New Roman" w:hAnsi="Times New Roman" w:cs="Times New Roman"/>
          <w:color w:val="000000"/>
          <w:sz w:val="24"/>
          <w:szCs w:val="24"/>
        </w:rPr>
        <w:t xml:space="preserve"> disease (ICRP</w:t>
      </w:r>
      <w:r w:rsidR="00435044">
        <w:rPr>
          <w:rFonts w:ascii="Times New Roman" w:eastAsia="Times New Roman" w:hAnsi="Times New Roman" w:cs="Times New Roman"/>
          <w:color w:val="000000"/>
          <w:sz w:val="24"/>
          <w:szCs w:val="24"/>
        </w:rPr>
        <w:t xml:space="preserve"> </w:t>
      </w:r>
      <w:r w:rsidRPr="00074D11">
        <w:rPr>
          <w:rFonts w:ascii="Times New Roman" w:eastAsia="Times New Roman" w:hAnsi="Times New Roman" w:cs="Times New Roman"/>
          <w:color w:val="000000"/>
          <w:sz w:val="24"/>
          <w:szCs w:val="24"/>
        </w:rPr>
        <w:t>2012; NCRP</w:t>
      </w:r>
      <w:r w:rsidR="00435044">
        <w:rPr>
          <w:rFonts w:ascii="Times New Roman" w:eastAsia="Times New Roman" w:hAnsi="Times New Roman" w:cs="Times New Roman"/>
          <w:color w:val="000000"/>
          <w:sz w:val="24"/>
          <w:szCs w:val="24"/>
        </w:rPr>
        <w:t xml:space="preserve"> </w:t>
      </w:r>
      <w:r w:rsidRPr="00074D11">
        <w:rPr>
          <w:rFonts w:ascii="Times New Roman" w:eastAsia="Times New Roman" w:hAnsi="Times New Roman" w:cs="Times New Roman"/>
          <w:color w:val="000000"/>
          <w:sz w:val="24"/>
          <w:szCs w:val="24"/>
        </w:rPr>
        <w:t>2015; 2018).</w:t>
      </w:r>
      <w:r w:rsidRPr="00886E79">
        <w:rPr>
          <w:rFonts w:ascii="Times New Roman" w:eastAsia="Times New Roman" w:hAnsi="Times New Roman" w:cs="Times New Roman"/>
          <w:color w:val="000000"/>
          <w:sz w:val="24"/>
          <w:szCs w:val="24"/>
        </w:rPr>
        <w:t xml:space="preserve"> </w:t>
      </w:r>
      <w:r w:rsidRPr="00074D11">
        <w:rPr>
          <w:rFonts w:ascii="Times New Roman" w:eastAsia="Times New Roman" w:hAnsi="Times New Roman" w:cs="Times New Roman"/>
          <w:color w:val="000000"/>
          <w:sz w:val="24"/>
          <w:szCs w:val="24"/>
        </w:rPr>
        <w:t>The uncertainties associated with threshold values for tissue reactions are large for all endpoints and a similar integration of epidemiology and radiation biology could assist in reducing these, especially at lower dose levels and for low dose rates.</w:t>
      </w:r>
      <w:r w:rsidR="008F61CA">
        <w:rPr>
          <w:rFonts w:ascii="Times New Roman" w:eastAsia="Times New Roman" w:hAnsi="Times New Roman" w:cs="Times New Roman"/>
          <w:color w:val="000000"/>
          <w:sz w:val="24"/>
          <w:szCs w:val="24"/>
        </w:rPr>
        <w:t xml:space="preserve"> Recent meta-analysis of </w:t>
      </w:r>
      <w:proofErr w:type="gramStart"/>
      <w:r w:rsidR="008F61CA">
        <w:rPr>
          <w:rFonts w:ascii="Times New Roman" w:eastAsia="Times New Roman" w:hAnsi="Times New Roman" w:cs="Times New Roman"/>
          <w:color w:val="000000"/>
          <w:sz w:val="24"/>
          <w:szCs w:val="24"/>
        </w:rPr>
        <w:t>a number of</w:t>
      </w:r>
      <w:proofErr w:type="gramEnd"/>
      <w:r w:rsidR="008F61CA">
        <w:rPr>
          <w:rFonts w:ascii="Times New Roman" w:eastAsia="Times New Roman" w:hAnsi="Times New Roman" w:cs="Times New Roman"/>
          <w:color w:val="000000"/>
          <w:sz w:val="24"/>
          <w:szCs w:val="24"/>
        </w:rPr>
        <w:t xml:space="preserve"> radiation exposed groups suggests that circulatory risks per unit dose may be higher at low dose rates than at higher dose rates suggesting a DREF &lt;1. A recent analysis of the LSS circulatory disease mortality data suggested LDEF &lt;1 (</w:t>
      </w:r>
      <w:r w:rsidR="008F61CA" w:rsidRPr="000A63A3">
        <w:rPr>
          <w:rFonts w:ascii="Times New Roman" w:eastAsia="Times New Roman" w:hAnsi="Times New Roman" w:cs="Times New Roman"/>
          <w:color w:val="000000"/>
          <w:sz w:val="24"/>
          <w:szCs w:val="24"/>
        </w:rPr>
        <w:t>Little et al</w:t>
      </w:r>
      <w:r w:rsidR="008F61CA">
        <w:rPr>
          <w:rFonts w:ascii="Times New Roman" w:eastAsia="Times New Roman" w:hAnsi="Times New Roman" w:cs="Times New Roman"/>
          <w:color w:val="000000"/>
          <w:sz w:val="24"/>
          <w:szCs w:val="24"/>
        </w:rPr>
        <w:t>.</w:t>
      </w:r>
      <w:r w:rsidR="008F61CA" w:rsidRPr="000A63A3">
        <w:rPr>
          <w:rFonts w:ascii="Times New Roman" w:eastAsia="Times New Roman" w:hAnsi="Times New Roman" w:cs="Times New Roman"/>
          <w:color w:val="000000"/>
          <w:sz w:val="24"/>
          <w:szCs w:val="24"/>
        </w:rPr>
        <w:t xml:space="preserve"> </w:t>
      </w:r>
      <w:r w:rsidR="008F61CA">
        <w:rPr>
          <w:rFonts w:ascii="Times New Roman" w:eastAsia="Times New Roman" w:hAnsi="Times New Roman" w:cs="Times New Roman"/>
          <w:color w:val="000000"/>
          <w:sz w:val="24"/>
          <w:szCs w:val="24"/>
        </w:rPr>
        <w:t>2020).</w:t>
      </w:r>
    </w:p>
    <w:p w14:paraId="0853D1F9" w14:textId="77777777" w:rsidR="001956A3" w:rsidRDefault="001956A3" w:rsidP="001956A3">
      <w:pPr>
        <w:pBdr>
          <w:top w:val="nil"/>
          <w:left w:val="nil"/>
          <w:bottom w:val="nil"/>
          <w:right w:val="nil"/>
          <w:between w:val="nil"/>
        </w:pBdr>
        <w:spacing w:after="0" w:line="360" w:lineRule="auto"/>
        <w:rPr>
          <w:rFonts w:ascii="Times New Roman" w:eastAsia="Times New Roman" w:hAnsi="Times New Roman" w:cs="Times New Roman"/>
          <w:color w:val="000000"/>
          <w:sz w:val="16"/>
          <w:szCs w:val="16"/>
        </w:rPr>
      </w:pPr>
    </w:p>
    <w:p w14:paraId="08EC221F" w14:textId="7DD6F15F" w:rsidR="00E06341" w:rsidRDefault="00E06341" w:rsidP="001956A3">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074D11">
        <w:rPr>
          <w:rFonts w:ascii="Times New Roman" w:eastAsia="Times New Roman" w:hAnsi="Times New Roman" w:cs="Times New Roman"/>
          <w:color w:val="000000"/>
          <w:sz w:val="24"/>
          <w:szCs w:val="24"/>
        </w:rPr>
        <w:t xml:space="preserve">A number of </w:t>
      </w:r>
      <w:proofErr w:type="gramStart"/>
      <w:r w:rsidRPr="00074D11">
        <w:rPr>
          <w:rFonts w:ascii="Times New Roman" w:eastAsia="Times New Roman" w:hAnsi="Times New Roman" w:cs="Times New Roman"/>
          <w:color w:val="000000"/>
          <w:sz w:val="24"/>
          <w:szCs w:val="24"/>
        </w:rPr>
        <w:t>biologically</w:t>
      </w:r>
      <w:r w:rsidR="00B72485">
        <w:rPr>
          <w:rFonts w:ascii="Times New Roman" w:eastAsia="Times New Roman" w:hAnsi="Times New Roman" w:cs="Times New Roman"/>
          <w:color w:val="000000"/>
          <w:sz w:val="24"/>
          <w:szCs w:val="24"/>
        </w:rPr>
        <w:t>-</w:t>
      </w:r>
      <w:r w:rsidRPr="00074D11">
        <w:rPr>
          <w:rFonts w:ascii="Times New Roman" w:eastAsia="Times New Roman" w:hAnsi="Times New Roman" w:cs="Times New Roman"/>
          <w:color w:val="000000"/>
          <w:sz w:val="24"/>
          <w:szCs w:val="24"/>
        </w:rPr>
        <w:t>based</w:t>
      </w:r>
      <w:proofErr w:type="gramEnd"/>
      <w:r w:rsidRPr="00074D11">
        <w:rPr>
          <w:rFonts w:ascii="Times New Roman" w:eastAsia="Times New Roman" w:hAnsi="Times New Roman" w:cs="Times New Roman"/>
          <w:color w:val="000000"/>
          <w:sz w:val="24"/>
          <w:szCs w:val="24"/>
        </w:rPr>
        <w:t xml:space="preserve"> </w:t>
      </w:r>
      <w:r w:rsidR="00B72485">
        <w:rPr>
          <w:rFonts w:ascii="Times New Roman" w:eastAsia="Times New Roman" w:hAnsi="Times New Roman" w:cs="Times New Roman"/>
          <w:color w:val="000000"/>
          <w:sz w:val="24"/>
          <w:szCs w:val="24"/>
        </w:rPr>
        <w:t xml:space="preserve">modeling </w:t>
      </w:r>
      <w:r w:rsidRPr="00074D11">
        <w:rPr>
          <w:rFonts w:ascii="Times New Roman" w:eastAsia="Times New Roman" w:hAnsi="Times New Roman" w:cs="Times New Roman"/>
          <w:color w:val="000000"/>
          <w:sz w:val="24"/>
          <w:szCs w:val="24"/>
        </w:rPr>
        <w:t xml:space="preserve">approaches for estimating </w:t>
      </w:r>
      <w:r w:rsidR="005463F6">
        <w:rPr>
          <w:rFonts w:ascii="Times New Roman" w:eastAsia="Times New Roman" w:hAnsi="Times New Roman" w:cs="Times New Roman"/>
          <w:color w:val="000000"/>
          <w:sz w:val="24"/>
          <w:szCs w:val="24"/>
        </w:rPr>
        <w:t xml:space="preserve">radiation-induced cancer risk, including </w:t>
      </w:r>
      <w:r w:rsidRPr="00074D11">
        <w:rPr>
          <w:rFonts w:ascii="Times New Roman" w:eastAsia="Times New Roman" w:hAnsi="Times New Roman" w:cs="Times New Roman"/>
          <w:color w:val="000000"/>
          <w:sz w:val="24"/>
          <w:szCs w:val="24"/>
        </w:rPr>
        <w:t>low</w:t>
      </w:r>
      <w:r>
        <w:rPr>
          <w:rFonts w:ascii="Times New Roman" w:eastAsia="Times New Roman" w:hAnsi="Times New Roman" w:cs="Times New Roman"/>
          <w:color w:val="000000"/>
          <w:sz w:val="24"/>
          <w:szCs w:val="24"/>
        </w:rPr>
        <w:t>-dose</w:t>
      </w:r>
      <w:r w:rsidR="005463F6">
        <w:rPr>
          <w:rFonts w:ascii="Times New Roman" w:eastAsia="Times New Roman" w:hAnsi="Times New Roman" w:cs="Times New Roman"/>
          <w:color w:val="000000"/>
          <w:sz w:val="24"/>
          <w:szCs w:val="24"/>
        </w:rPr>
        <w:t xml:space="preserve"> and </w:t>
      </w:r>
      <w:r w:rsidRPr="00074D11">
        <w:rPr>
          <w:rFonts w:ascii="Times New Roman" w:eastAsia="Times New Roman" w:hAnsi="Times New Roman" w:cs="Times New Roman"/>
          <w:color w:val="000000"/>
          <w:sz w:val="24"/>
          <w:szCs w:val="24"/>
        </w:rPr>
        <w:t xml:space="preserve">low dose-rate </w:t>
      </w:r>
      <w:r w:rsidR="005463F6">
        <w:rPr>
          <w:rFonts w:ascii="Times New Roman" w:eastAsia="Times New Roman" w:hAnsi="Times New Roman" w:cs="Times New Roman"/>
          <w:color w:val="000000"/>
          <w:sz w:val="24"/>
          <w:szCs w:val="24"/>
        </w:rPr>
        <w:t>scenarios,</w:t>
      </w:r>
      <w:r w:rsidRPr="00074D11">
        <w:rPr>
          <w:rFonts w:ascii="Times New Roman" w:eastAsia="Times New Roman" w:hAnsi="Times New Roman" w:cs="Times New Roman"/>
          <w:color w:val="000000"/>
          <w:sz w:val="24"/>
          <w:szCs w:val="24"/>
        </w:rPr>
        <w:t xml:space="preserve"> have been proposed, and applied with different levels of reliability. The most frequently applied are based on the </w:t>
      </w:r>
      <w:proofErr w:type="spellStart"/>
      <w:r w:rsidRPr="00074D11">
        <w:rPr>
          <w:rFonts w:ascii="Times New Roman" w:eastAsia="Times New Roman" w:hAnsi="Times New Roman" w:cs="Times New Roman"/>
          <w:color w:val="000000"/>
          <w:sz w:val="24"/>
          <w:szCs w:val="24"/>
        </w:rPr>
        <w:t>Moolgavkar</w:t>
      </w:r>
      <w:proofErr w:type="spellEnd"/>
      <w:r w:rsidRPr="00074D11">
        <w:rPr>
          <w:rFonts w:ascii="Times New Roman" w:eastAsia="Times New Roman" w:hAnsi="Times New Roman" w:cs="Times New Roman"/>
          <w:color w:val="000000"/>
          <w:sz w:val="24"/>
          <w:szCs w:val="24"/>
        </w:rPr>
        <w:t>-</w:t>
      </w:r>
      <w:proofErr w:type="spellStart"/>
      <w:r w:rsidRPr="00074D11">
        <w:rPr>
          <w:rFonts w:ascii="Times New Roman" w:eastAsia="Times New Roman" w:hAnsi="Times New Roman" w:cs="Times New Roman"/>
          <w:color w:val="000000"/>
          <w:sz w:val="24"/>
          <w:szCs w:val="24"/>
        </w:rPr>
        <w:t>Venzon</w:t>
      </w:r>
      <w:proofErr w:type="spellEnd"/>
      <w:r w:rsidRPr="00074D11">
        <w:rPr>
          <w:rFonts w:ascii="Times New Roman" w:eastAsia="Times New Roman" w:hAnsi="Times New Roman" w:cs="Times New Roman"/>
          <w:color w:val="000000"/>
          <w:sz w:val="24"/>
          <w:szCs w:val="24"/>
        </w:rPr>
        <w:t>-Knudson two-stage cancer model</w:t>
      </w:r>
      <w:r>
        <w:rPr>
          <w:rFonts w:ascii="Times New Roman" w:eastAsia="Times New Roman" w:hAnsi="Times New Roman" w:cs="Times New Roman"/>
          <w:color w:val="000000"/>
          <w:sz w:val="24"/>
          <w:szCs w:val="24"/>
        </w:rPr>
        <w:t xml:space="preserve"> </w:t>
      </w:r>
      <w:r w:rsidRPr="00074D11">
        <w:rPr>
          <w:rFonts w:ascii="Times New Roman" w:eastAsia="Times New Roman" w:hAnsi="Times New Roman" w:cs="Times New Roman"/>
          <w:color w:val="000000"/>
          <w:sz w:val="24"/>
          <w:szCs w:val="24"/>
        </w:rPr>
        <w:t xml:space="preserve">(Little 2010; </w:t>
      </w:r>
      <w:proofErr w:type="spellStart"/>
      <w:r w:rsidRPr="00074D11">
        <w:rPr>
          <w:rFonts w:ascii="Times New Roman" w:eastAsia="Times New Roman" w:hAnsi="Times New Roman" w:cs="Times New Roman"/>
          <w:color w:val="000000"/>
          <w:sz w:val="24"/>
          <w:szCs w:val="24"/>
        </w:rPr>
        <w:t>Moolgavkar</w:t>
      </w:r>
      <w:proofErr w:type="spellEnd"/>
      <w:r w:rsidRPr="00074D11">
        <w:rPr>
          <w:rFonts w:ascii="Times New Roman" w:eastAsia="Times New Roman" w:hAnsi="Times New Roman" w:cs="Times New Roman"/>
          <w:color w:val="000000"/>
          <w:sz w:val="24"/>
          <w:szCs w:val="24"/>
        </w:rPr>
        <w:t xml:space="preserve"> and Knudson 1981; </w:t>
      </w:r>
      <w:proofErr w:type="spellStart"/>
      <w:r w:rsidRPr="00074D11">
        <w:rPr>
          <w:rFonts w:ascii="Times New Roman" w:eastAsia="Times New Roman" w:hAnsi="Times New Roman" w:cs="Times New Roman"/>
          <w:color w:val="000000"/>
          <w:sz w:val="24"/>
          <w:szCs w:val="24"/>
        </w:rPr>
        <w:t>Moolgavkar</w:t>
      </w:r>
      <w:proofErr w:type="spellEnd"/>
      <w:r w:rsidRPr="00074D11">
        <w:rPr>
          <w:rFonts w:ascii="Times New Roman" w:eastAsia="Times New Roman" w:hAnsi="Times New Roman" w:cs="Times New Roman"/>
          <w:color w:val="000000"/>
          <w:sz w:val="24"/>
          <w:szCs w:val="24"/>
        </w:rPr>
        <w:t xml:space="preserve"> and </w:t>
      </w:r>
      <w:proofErr w:type="spellStart"/>
      <w:r w:rsidRPr="00074D11">
        <w:rPr>
          <w:rFonts w:ascii="Times New Roman" w:eastAsia="Times New Roman" w:hAnsi="Times New Roman" w:cs="Times New Roman"/>
          <w:color w:val="000000"/>
          <w:sz w:val="24"/>
          <w:szCs w:val="24"/>
        </w:rPr>
        <w:t>Venzon</w:t>
      </w:r>
      <w:proofErr w:type="spellEnd"/>
      <w:r w:rsidRPr="00074D11">
        <w:rPr>
          <w:rFonts w:ascii="Times New Roman" w:eastAsia="Times New Roman" w:hAnsi="Times New Roman" w:cs="Times New Roman"/>
          <w:color w:val="000000"/>
          <w:sz w:val="24"/>
          <w:szCs w:val="24"/>
        </w:rPr>
        <w:t xml:space="preserve"> 1979) with more sophisticated versions becoming available as knowledge of the cancer process has increased (</w:t>
      </w:r>
      <w:proofErr w:type="spellStart"/>
      <w:r w:rsidRPr="00074D11">
        <w:rPr>
          <w:rFonts w:ascii="Times New Roman" w:eastAsia="Times New Roman" w:hAnsi="Times New Roman" w:cs="Times New Roman"/>
          <w:color w:val="000000"/>
          <w:sz w:val="24"/>
          <w:szCs w:val="24"/>
        </w:rPr>
        <w:t>Rühm</w:t>
      </w:r>
      <w:proofErr w:type="spellEnd"/>
      <w:r w:rsidRPr="00074D11">
        <w:rPr>
          <w:rFonts w:ascii="Times New Roman" w:eastAsia="Times New Roman" w:hAnsi="Times New Roman" w:cs="Times New Roman"/>
          <w:color w:val="000000"/>
          <w:sz w:val="24"/>
          <w:szCs w:val="24"/>
        </w:rPr>
        <w:t xml:space="preserve"> et al</w:t>
      </w:r>
      <w:r w:rsidRPr="00074D11">
        <w:rPr>
          <w:rFonts w:ascii="Times New Roman" w:eastAsia="Times New Roman" w:hAnsi="Times New Roman" w:cs="Times New Roman"/>
          <w:i/>
          <w:color w:val="000000"/>
          <w:sz w:val="24"/>
          <w:szCs w:val="24"/>
        </w:rPr>
        <w:t>.</w:t>
      </w:r>
      <w:r w:rsidRPr="00074D11">
        <w:rPr>
          <w:rFonts w:ascii="Times New Roman" w:eastAsia="Times New Roman" w:hAnsi="Times New Roman" w:cs="Times New Roman"/>
          <w:color w:val="000000"/>
          <w:sz w:val="24"/>
          <w:szCs w:val="24"/>
        </w:rPr>
        <w:t xml:space="preserve"> 2017). </w:t>
      </w:r>
      <w:r>
        <w:rPr>
          <w:rFonts w:ascii="Times New Roman" w:eastAsia="Times New Roman" w:hAnsi="Times New Roman" w:cs="Times New Roman"/>
          <w:color w:val="000000"/>
          <w:sz w:val="24"/>
          <w:szCs w:val="24"/>
        </w:rPr>
        <w:t xml:space="preserve"> </w:t>
      </w:r>
      <w:r w:rsidRPr="00074D11">
        <w:rPr>
          <w:rFonts w:ascii="Times New Roman" w:eastAsia="Times New Roman" w:hAnsi="Times New Roman" w:cs="Times New Roman"/>
          <w:color w:val="000000"/>
          <w:sz w:val="24"/>
          <w:szCs w:val="24"/>
        </w:rPr>
        <w:t>NCRP (2015) discussed the use of BBDR models for integrating radiation biology and epidemiology, with particular emphasis on a recent approach that has been used quite extensively for the estimation of risks for environmental chemicals, namely the application of adverse outcome pathways</w:t>
      </w:r>
      <w:r w:rsidR="00B72485">
        <w:rPr>
          <w:rFonts w:ascii="Times New Roman" w:eastAsia="Times New Roman" w:hAnsi="Times New Roman" w:cs="Times New Roman"/>
          <w:color w:val="000000"/>
          <w:sz w:val="24"/>
          <w:szCs w:val="24"/>
        </w:rPr>
        <w:t xml:space="preserve"> (AOPs)</w:t>
      </w:r>
      <w:r w:rsidRPr="00074D11">
        <w:rPr>
          <w:rFonts w:ascii="Times New Roman" w:eastAsia="Times New Roman" w:hAnsi="Times New Roman" w:cs="Times New Roman"/>
          <w:color w:val="000000"/>
          <w:sz w:val="24"/>
          <w:szCs w:val="24"/>
        </w:rPr>
        <w:t xml:space="preserve"> and the associated key events</w:t>
      </w:r>
      <w:r w:rsidR="00B72485">
        <w:rPr>
          <w:rFonts w:ascii="Times New Roman" w:eastAsia="Times New Roman" w:hAnsi="Times New Roman" w:cs="Times New Roman"/>
          <w:color w:val="000000"/>
          <w:sz w:val="24"/>
          <w:szCs w:val="24"/>
        </w:rPr>
        <w:t xml:space="preserve"> (KEs)</w:t>
      </w:r>
      <w:r w:rsidRPr="00074D11">
        <w:rPr>
          <w:rFonts w:ascii="Times New Roman" w:eastAsia="Times New Roman" w:hAnsi="Times New Roman" w:cs="Times New Roman"/>
          <w:color w:val="000000"/>
          <w:sz w:val="24"/>
          <w:szCs w:val="24"/>
        </w:rPr>
        <w:t xml:space="preserve"> for providing parameters for B</w:t>
      </w:r>
      <w:r w:rsidR="00B72485">
        <w:rPr>
          <w:rFonts w:ascii="Times New Roman" w:eastAsia="Times New Roman" w:hAnsi="Times New Roman" w:cs="Times New Roman"/>
          <w:color w:val="000000"/>
          <w:sz w:val="24"/>
          <w:szCs w:val="24"/>
        </w:rPr>
        <w:t>iologically-Based Dose-Response (</w:t>
      </w:r>
      <w:r w:rsidRPr="00074D11">
        <w:rPr>
          <w:rFonts w:ascii="Times New Roman" w:eastAsia="Times New Roman" w:hAnsi="Times New Roman" w:cs="Times New Roman"/>
          <w:color w:val="000000"/>
          <w:sz w:val="24"/>
          <w:szCs w:val="24"/>
        </w:rPr>
        <w:t>B</w:t>
      </w:r>
      <w:r w:rsidR="00B72485">
        <w:rPr>
          <w:rFonts w:ascii="Times New Roman" w:eastAsia="Times New Roman" w:hAnsi="Times New Roman" w:cs="Times New Roman"/>
          <w:color w:val="000000"/>
          <w:sz w:val="24"/>
          <w:szCs w:val="24"/>
        </w:rPr>
        <w:t>B</w:t>
      </w:r>
      <w:r w:rsidRPr="00074D11">
        <w:rPr>
          <w:rFonts w:ascii="Times New Roman" w:eastAsia="Times New Roman" w:hAnsi="Times New Roman" w:cs="Times New Roman"/>
          <w:color w:val="000000"/>
          <w:sz w:val="24"/>
          <w:szCs w:val="24"/>
        </w:rPr>
        <w:t>DR</w:t>
      </w:r>
      <w:r w:rsidR="00B72485">
        <w:rPr>
          <w:rFonts w:ascii="Times New Roman" w:eastAsia="Times New Roman" w:hAnsi="Times New Roman" w:cs="Times New Roman"/>
          <w:color w:val="000000"/>
          <w:sz w:val="24"/>
          <w:szCs w:val="24"/>
        </w:rPr>
        <w:t>)</w:t>
      </w:r>
      <w:r w:rsidRPr="00074D11">
        <w:rPr>
          <w:rFonts w:ascii="Times New Roman" w:eastAsia="Times New Roman" w:hAnsi="Times New Roman" w:cs="Times New Roman"/>
          <w:color w:val="000000"/>
          <w:sz w:val="24"/>
          <w:szCs w:val="24"/>
        </w:rPr>
        <w:t xml:space="preserve"> models (</w:t>
      </w:r>
      <w:r>
        <w:rPr>
          <w:rFonts w:ascii="Times New Roman" w:eastAsia="Times New Roman" w:hAnsi="Times New Roman" w:cs="Times New Roman"/>
          <w:color w:val="000000"/>
          <w:sz w:val="24"/>
          <w:szCs w:val="24"/>
        </w:rPr>
        <w:t xml:space="preserve">Brooks et al. 2016; </w:t>
      </w:r>
      <w:r w:rsidRPr="00074D11">
        <w:rPr>
          <w:rFonts w:ascii="Times New Roman" w:eastAsia="Times New Roman" w:hAnsi="Times New Roman" w:cs="Times New Roman"/>
          <w:color w:val="000000"/>
          <w:sz w:val="24"/>
          <w:szCs w:val="24"/>
        </w:rPr>
        <w:t>Edwards et al</w:t>
      </w:r>
      <w:r w:rsidRPr="00074D11">
        <w:rPr>
          <w:rFonts w:ascii="Times New Roman" w:eastAsia="Times New Roman" w:hAnsi="Times New Roman" w:cs="Times New Roman"/>
          <w:i/>
          <w:color w:val="000000"/>
          <w:sz w:val="24"/>
          <w:szCs w:val="24"/>
        </w:rPr>
        <w:t>.</w:t>
      </w:r>
      <w:r w:rsidRPr="00074D11">
        <w:rPr>
          <w:rFonts w:ascii="Times New Roman" w:eastAsia="Times New Roman" w:hAnsi="Times New Roman" w:cs="Times New Roman"/>
          <w:color w:val="000000"/>
          <w:sz w:val="24"/>
          <w:szCs w:val="24"/>
        </w:rPr>
        <w:t xml:space="preserve"> 2016; Preston 2017</w:t>
      </w:r>
      <w:r w:rsidR="001B4A8A">
        <w:rPr>
          <w:rFonts w:ascii="Times New Roman" w:eastAsia="Times New Roman" w:hAnsi="Times New Roman" w:cs="Times New Roman"/>
          <w:color w:val="000000"/>
          <w:sz w:val="24"/>
          <w:szCs w:val="24"/>
        </w:rPr>
        <w:t>; Chauhan et al. 2019</w:t>
      </w:r>
      <w:r w:rsidRPr="00074D11">
        <w:rPr>
          <w:rFonts w:ascii="Times New Roman" w:eastAsia="Times New Roman" w:hAnsi="Times New Roman" w:cs="Times New Roman"/>
          <w:color w:val="000000"/>
          <w:sz w:val="24"/>
          <w:szCs w:val="24"/>
        </w:rPr>
        <w:t xml:space="preserve">). For this application, an adverse outcome pathway is an analytical construct that describes a sequential chain of causally linked key events at different levels of biological organization that lead to an adverse health outcome, and a key event is defined as an empirically observable precursor step that is itself a </w:t>
      </w:r>
      <w:r w:rsidRPr="00074D11">
        <w:rPr>
          <w:rFonts w:ascii="Times New Roman" w:eastAsia="Times New Roman" w:hAnsi="Times New Roman" w:cs="Times New Roman"/>
          <w:color w:val="000000"/>
          <w:sz w:val="24"/>
          <w:szCs w:val="24"/>
        </w:rPr>
        <w:lastRenderedPageBreak/>
        <w:t>necessary element of the mode of action (</w:t>
      </w:r>
      <w:r w:rsidRPr="00074D11">
        <w:rPr>
          <w:rFonts w:ascii="Times New Roman" w:eastAsia="Times New Roman" w:hAnsi="Times New Roman" w:cs="Times New Roman"/>
          <w:i/>
          <w:color w:val="000000"/>
          <w:sz w:val="24"/>
          <w:szCs w:val="24"/>
        </w:rPr>
        <w:t>i.e.</w:t>
      </w:r>
      <w:r w:rsidRPr="00074D11">
        <w:rPr>
          <w:rFonts w:ascii="Times New Roman" w:eastAsia="Times New Roman" w:hAnsi="Times New Roman" w:cs="Times New Roman"/>
          <w:color w:val="000000"/>
          <w:sz w:val="24"/>
          <w:szCs w:val="24"/>
        </w:rPr>
        <w:t xml:space="preserve">, the adverse outcome pathway) or is a biologically based marker for such an element. </w:t>
      </w:r>
    </w:p>
    <w:p w14:paraId="444882B8" w14:textId="77777777" w:rsidR="001956A3" w:rsidRDefault="001956A3" w:rsidP="001956A3">
      <w:pPr>
        <w:autoSpaceDE w:val="0"/>
        <w:autoSpaceDN w:val="0"/>
        <w:adjustRightInd w:val="0"/>
        <w:spacing w:after="0" w:line="360" w:lineRule="auto"/>
        <w:rPr>
          <w:rFonts w:ascii="Times New Roman" w:eastAsia="Times New Roman" w:hAnsi="Times New Roman" w:cs="Times New Roman"/>
          <w:color w:val="000000"/>
          <w:sz w:val="16"/>
          <w:szCs w:val="16"/>
        </w:rPr>
      </w:pPr>
    </w:p>
    <w:p w14:paraId="3754965A" w14:textId="12AAFA14" w:rsidR="00E06341" w:rsidRPr="00E767BF" w:rsidRDefault="00E06341" w:rsidP="001956A3">
      <w:pPr>
        <w:autoSpaceDE w:val="0"/>
        <w:autoSpaceDN w:val="0"/>
        <w:adjustRightInd w:val="0"/>
        <w:spacing w:after="0" w:line="360" w:lineRule="auto"/>
        <w:rPr>
          <w:rFonts w:ascii="Times New Roman" w:eastAsia="Calibri" w:hAnsi="Times New Roman" w:cs="Times New Roman"/>
          <w:color w:val="000000"/>
          <w:sz w:val="24"/>
          <w:szCs w:val="24"/>
        </w:rPr>
      </w:pPr>
      <w:proofErr w:type="gramStart"/>
      <w:r w:rsidRPr="00270256">
        <w:rPr>
          <w:rFonts w:ascii="Times New Roman" w:eastAsia="Calibri" w:hAnsi="Times New Roman" w:cs="Times New Roman"/>
          <w:color w:val="000000"/>
          <w:sz w:val="24"/>
          <w:szCs w:val="24"/>
        </w:rPr>
        <w:t>A number of</w:t>
      </w:r>
      <w:proofErr w:type="gramEnd"/>
      <w:r w:rsidRPr="00270256">
        <w:rPr>
          <w:rFonts w:ascii="Times New Roman" w:eastAsia="Calibri" w:hAnsi="Times New Roman" w:cs="Times New Roman"/>
          <w:color w:val="000000"/>
          <w:sz w:val="24"/>
          <w:szCs w:val="24"/>
        </w:rPr>
        <w:t xml:space="preserve"> national and international organizations are initiating programs to assess the advantages of </w:t>
      </w:r>
      <w:r>
        <w:rPr>
          <w:rFonts w:ascii="Times New Roman" w:eastAsia="Calibri" w:hAnsi="Times New Roman" w:cs="Times New Roman"/>
          <w:color w:val="000000"/>
          <w:sz w:val="24"/>
          <w:szCs w:val="24"/>
        </w:rPr>
        <w:t xml:space="preserve">incorporating </w:t>
      </w:r>
      <w:r w:rsidRPr="00270256">
        <w:rPr>
          <w:rFonts w:ascii="Times New Roman" w:eastAsia="Calibri" w:hAnsi="Times New Roman" w:cs="Times New Roman"/>
          <w:color w:val="000000"/>
          <w:sz w:val="24"/>
          <w:szCs w:val="24"/>
        </w:rPr>
        <w:t>adverse outcome pathways</w:t>
      </w:r>
      <w:r w:rsidRPr="00270256">
        <w:rPr>
          <w:rFonts w:ascii="Times New Roman" w:eastAsia="Times New Roman" w:hAnsi="Times New Roman" w:cs="Times New Roman"/>
          <w:color w:val="000000"/>
          <w:sz w:val="24"/>
          <w:szCs w:val="24"/>
          <w:lang w:eastAsia="de-DE"/>
        </w:rPr>
        <w:t xml:space="preserve"> and key events </w:t>
      </w:r>
      <w:r w:rsidRPr="00270256">
        <w:rPr>
          <w:rFonts w:ascii="Times New Roman" w:eastAsia="Calibri" w:hAnsi="Times New Roman" w:cs="Times New Roman"/>
          <w:color w:val="000000"/>
          <w:sz w:val="24"/>
          <w:szCs w:val="24"/>
        </w:rPr>
        <w:t xml:space="preserve">in risk assessment and </w:t>
      </w:r>
      <w:r w:rsidRPr="00E767BF">
        <w:rPr>
          <w:rFonts w:ascii="Times New Roman" w:eastAsia="Calibri" w:hAnsi="Times New Roman" w:cs="Times New Roman"/>
          <w:color w:val="000000"/>
          <w:sz w:val="24"/>
          <w:szCs w:val="24"/>
        </w:rPr>
        <w:t>ultimately in radiation protection practice. For example,</w:t>
      </w:r>
      <w:r w:rsidR="00196B0B">
        <w:rPr>
          <w:rFonts w:ascii="Times New Roman" w:eastAsia="Calibri" w:hAnsi="Times New Roman" w:cs="Times New Roman"/>
          <w:color w:val="000000"/>
          <w:sz w:val="24"/>
          <w:szCs w:val="24"/>
        </w:rPr>
        <w:t xml:space="preserve"> the </w:t>
      </w:r>
      <w:r w:rsidR="00196B0B" w:rsidRPr="00196B0B">
        <w:rPr>
          <w:rFonts w:ascii="Times New Roman" w:eastAsia="Calibri" w:hAnsi="Times New Roman" w:cs="Times New Roman"/>
          <w:color w:val="000000"/>
          <w:sz w:val="24"/>
          <w:szCs w:val="24"/>
        </w:rPr>
        <w:t>Organisation for Economic Co-operation and Development</w:t>
      </w:r>
      <w:r w:rsidR="00196B0B">
        <w:rPr>
          <w:rFonts w:ascii="Times New Roman" w:eastAsia="Calibri" w:hAnsi="Times New Roman" w:cs="Times New Roman"/>
          <w:color w:val="000000"/>
          <w:sz w:val="24"/>
          <w:szCs w:val="24"/>
        </w:rPr>
        <w:t xml:space="preserve"> (</w:t>
      </w:r>
      <w:r w:rsidRPr="00E767BF">
        <w:rPr>
          <w:rFonts w:ascii="Times New Roman" w:eastAsia="Calibri" w:hAnsi="Times New Roman" w:cs="Times New Roman"/>
          <w:color w:val="000000"/>
          <w:sz w:val="24"/>
          <w:szCs w:val="24"/>
        </w:rPr>
        <w:t xml:space="preserve">OECD 2017) provides a general description that can be applied to radiation effects. The specific value of this approach for the current task of integration of data from epidemiology and radiation biology is that key events can be used effectively as parameters for a BBDR model since they are necessary steps for developing a specific adverse health outcome. It is not essential to identify all key events along an adverse outcome pathway but the more that are known and quantified, the more accurate will be the estimates of the adverse health outcome under consideration. In addition, the closer a key event is to the adverse health outcome itself, the more predictive it is likely to be of the adverse health outcome. </w:t>
      </w:r>
    </w:p>
    <w:p w14:paraId="4318C70C" w14:textId="77777777" w:rsidR="00E06341" w:rsidRPr="00D42FED" w:rsidRDefault="00E06341" w:rsidP="00E06341">
      <w:pPr>
        <w:pBdr>
          <w:top w:val="nil"/>
          <w:left w:val="nil"/>
          <w:bottom w:val="nil"/>
          <w:right w:val="nil"/>
          <w:between w:val="nil"/>
        </w:pBdr>
        <w:spacing w:after="0" w:line="360" w:lineRule="auto"/>
        <w:ind w:firstLine="720"/>
        <w:rPr>
          <w:rFonts w:ascii="Times New Roman" w:eastAsia="Times New Roman" w:hAnsi="Times New Roman" w:cs="Times New Roman"/>
          <w:color w:val="000000"/>
          <w:sz w:val="16"/>
          <w:szCs w:val="16"/>
        </w:rPr>
      </w:pPr>
    </w:p>
    <w:p w14:paraId="31443898" w14:textId="1E12FB35" w:rsidR="00622006" w:rsidRPr="00CA49F8" w:rsidRDefault="00E06341" w:rsidP="00622006">
      <w:pPr>
        <w:spacing w:after="0" w:line="360" w:lineRule="auto"/>
        <w:rPr>
          <w:rFonts w:ascii="Times New Roman" w:eastAsia="Times New Roman" w:hAnsi="Times New Roman" w:cs="Times New Roman"/>
          <w:sz w:val="24"/>
          <w:szCs w:val="24"/>
        </w:rPr>
      </w:pPr>
      <w:r w:rsidRPr="00074D11">
        <w:rPr>
          <w:rFonts w:ascii="Times New Roman" w:eastAsia="Times New Roman" w:hAnsi="Times New Roman" w:cs="Times New Roman"/>
          <w:color w:val="000000"/>
          <w:sz w:val="24"/>
          <w:szCs w:val="24"/>
        </w:rPr>
        <w:t xml:space="preserve">Descriptions of </w:t>
      </w:r>
      <w:proofErr w:type="gramStart"/>
      <w:r w:rsidRPr="00074D11">
        <w:rPr>
          <w:rFonts w:ascii="Times New Roman" w:eastAsia="Times New Roman" w:hAnsi="Times New Roman" w:cs="Times New Roman"/>
          <w:color w:val="000000"/>
          <w:sz w:val="24"/>
          <w:szCs w:val="24"/>
        </w:rPr>
        <w:t>a number of</w:t>
      </w:r>
      <w:proofErr w:type="gramEnd"/>
      <w:r w:rsidRPr="00074D11">
        <w:rPr>
          <w:rFonts w:ascii="Times New Roman" w:eastAsia="Times New Roman" w:hAnsi="Times New Roman" w:cs="Times New Roman"/>
          <w:color w:val="000000"/>
          <w:sz w:val="24"/>
          <w:szCs w:val="24"/>
        </w:rPr>
        <w:t xml:space="preserve"> the specific applications for adverse outcome pathways can be found at </w:t>
      </w:r>
      <w:r w:rsidR="00CA49F8">
        <w:rPr>
          <w:rFonts w:ascii="Times New Roman" w:eastAsia="Times New Roman" w:hAnsi="Times New Roman" w:cs="Times New Roman"/>
          <w:color w:val="000000"/>
          <w:sz w:val="24"/>
          <w:szCs w:val="24"/>
        </w:rPr>
        <w:t>an</w:t>
      </w:r>
      <w:r w:rsidR="004F60C1">
        <w:rPr>
          <w:rFonts w:ascii="Times New Roman" w:eastAsia="Times New Roman" w:hAnsi="Times New Roman" w:cs="Times New Roman"/>
          <w:color w:val="000000"/>
          <w:sz w:val="24"/>
          <w:szCs w:val="24"/>
        </w:rPr>
        <w:t xml:space="preserve"> </w:t>
      </w:r>
      <w:r w:rsidRPr="00074D11">
        <w:rPr>
          <w:rFonts w:ascii="Times New Roman" w:eastAsia="Times New Roman" w:hAnsi="Times New Roman" w:cs="Times New Roman"/>
          <w:color w:val="000000"/>
          <w:sz w:val="24"/>
          <w:szCs w:val="24"/>
        </w:rPr>
        <w:t>OECD</w:t>
      </w:r>
      <w:r w:rsidR="004F60C1">
        <w:rPr>
          <w:rFonts w:ascii="Times New Roman" w:eastAsia="Times New Roman" w:hAnsi="Times New Roman" w:cs="Times New Roman"/>
          <w:color w:val="000000"/>
          <w:sz w:val="24"/>
          <w:szCs w:val="24"/>
        </w:rPr>
        <w:t xml:space="preserve"> website (OECD 2020)</w:t>
      </w:r>
      <w:r w:rsidRPr="00074D11">
        <w:rPr>
          <w:rFonts w:ascii="Times New Roman" w:eastAsia="Times New Roman" w:hAnsi="Times New Roman" w:cs="Times New Roman"/>
          <w:color w:val="000000"/>
          <w:sz w:val="24"/>
          <w:szCs w:val="24"/>
        </w:rPr>
        <w:t xml:space="preserve">. A schematic representation for adverse outcome pathways, key events and </w:t>
      </w:r>
      <w:r w:rsidRPr="00074D11">
        <w:rPr>
          <w:rFonts w:ascii="Times New Roman" w:eastAsia="Times New Roman" w:hAnsi="Times New Roman" w:cs="Times New Roman"/>
          <w:sz w:val="24"/>
          <w:szCs w:val="24"/>
        </w:rPr>
        <w:t xml:space="preserve">radiation is shown in Figure </w:t>
      </w:r>
      <w:r w:rsidR="00E639B7">
        <w:rPr>
          <w:rFonts w:ascii="Times New Roman" w:eastAsia="Times New Roman" w:hAnsi="Times New Roman" w:cs="Times New Roman"/>
          <w:sz w:val="24"/>
          <w:szCs w:val="24"/>
        </w:rPr>
        <w:t>1</w:t>
      </w:r>
      <w:r w:rsidRPr="00074D11">
        <w:rPr>
          <w:rFonts w:ascii="Times New Roman" w:eastAsia="Times New Roman" w:hAnsi="Times New Roman" w:cs="Times New Roman"/>
          <w:sz w:val="24"/>
          <w:szCs w:val="24"/>
        </w:rPr>
        <w:t>. This type of approach, or indeed any form of BBDR model assessment</w:t>
      </w:r>
      <w:r>
        <w:rPr>
          <w:rFonts w:ascii="Times New Roman" w:eastAsia="Times New Roman" w:hAnsi="Times New Roman" w:cs="Times New Roman"/>
          <w:sz w:val="24"/>
          <w:szCs w:val="24"/>
        </w:rPr>
        <w:t>,</w:t>
      </w:r>
      <w:r w:rsidRPr="00074D11">
        <w:rPr>
          <w:rFonts w:ascii="Times New Roman" w:eastAsia="Times New Roman" w:hAnsi="Times New Roman" w:cs="Times New Roman"/>
          <w:sz w:val="24"/>
          <w:szCs w:val="24"/>
        </w:rPr>
        <w:t xml:space="preserve"> will require directed research activities for identifying adverse outcome pathways for radiation-induced adverse health outcomes and examples of associated key events, particularly those closest to the adverse health outcome itself. The components presented in Figure </w:t>
      </w:r>
      <w:r w:rsidR="00E639B7">
        <w:rPr>
          <w:rFonts w:ascii="Times New Roman" w:eastAsia="Times New Roman" w:hAnsi="Times New Roman" w:cs="Times New Roman"/>
          <w:sz w:val="24"/>
          <w:szCs w:val="24"/>
        </w:rPr>
        <w:t xml:space="preserve">1 </w:t>
      </w:r>
      <w:r w:rsidR="00FC67A3" w:rsidRPr="00074D11">
        <w:rPr>
          <w:rFonts w:ascii="Times New Roman" w:eastAsia="Times New Roman" w:hAnsi="Times New Roman" w:cs="Times New Roman"/>
          <w:sz w:val="24"/>
          <w:szCs w:val="24"/>
        </w:rPr>
        <w:t xml:space="preserve">provide some guidance on the types of research that are needed. A </w:t>
      </w:r>
      <w:r w:rsidR="00E639B7">
        <w:rPr>
          <w:rFonts w:ascii="Times New Roman" w:eastAsia="Times New Roman" w:hAnsi="Times New Roman" w:cs="Times New Roman"/>
          <w:sz w:val="24"/>
          <w:szCs w:val="24"/>
        </w:rPr>
        <w:t xml:space="preserve">potential </w:t>
      </w:r>
      <w:r w:rsidR="00FC67A3" w:rsidRPr="00074D11">
        <w:rPr>
          <w:rFonts w:ascii="Times New Roman" w:eastAsia="Times New Roman" w:hAnsi="Times New Roman" w:cs="Times New Roman"/>
          <w:sz w:val="24"/>
          <w:szCs w:val="24"/>
        </w:rPr>
        <w:t xml:space="preserve">framework (namely, </w:t>
      </w:r>
      <w:r w:rsidR="00E639B7">
        <w:rPr>
          <w:rFonts w:ascii="Times New Roman" w:eastAsia="Times New Roman" w:hAnsi="Times New Roman" w:cs="Times New Roman"/>
          <w:sz w:val="24"/>
          <w:szCs w:val="24"/>
        </w:rPr>
        <w:t>H</w:t>
      </w:r>
      <w:r w:rsidR="00FC67A3" w:rsidRPr="00074D11">
        <w:rPr>
          <w:rFonts w:ascii="Times New Roman" w:eastAsia="Times New Roman" w:hAnsi="Times New Roman" w:cs="Times New Roman"/>
          <w:sz w:val="24"/>
          <w:szCs w:val="24"/>
        </w:rPr>
        <w:t xml:space="preserve">allmarks of </w:t>
      </w:r>
      <w:r w:rsidR="00E639B7">
        <w:rPr>
          <w:rFonts w:ascii="Times New Roman" w:eastAsia="Times New Roman" w:hAnsi="Times New Roman" w:cs="Times New Roman"/>
          <w:sz w:val="24"/>
          <w:szCs w:val="24"/>
        </w:rPr>
        <w:t>C</w:t>
      </w:r>
      <w:r w:rsidR="00FC67A3" w:rsidRPr="00074D11">
        <w:rPr>
          <w:rFonts w:ascii="Times New Roman" w:eastAsia="Times New Roman" w:hAnsi="Times New Roman" w:cs="Times New Roman"/>
          <w:sz w:val="24"/>
          <w:szCs w:val="24"/>
        </w:rPr>
        <w:t xml:space="preserve">ancer) for such an effort can be found in Hanahan and Weinberg (2000; 2011). The </w:t>
      </w:r>
      <w:r w:rsidR="00E639B7">
        <w:rPr>
          <w:rFonts w:ascii="Times New Roman" w:eastAsia="Times New Roman" w:hAnsi="Times New Roman" w:cs="Times New Roman"/>
          <w:sz w:val="24"/>
          <w:szCs w:val="24"/>
        </w:rPr>
        <w:t>H</w:t>
      </w:r>
      <w:r w:rsidR="00FC67A3" w:rsidRPr="00074D11">
        <w:rPr>
          <w:rFonts w:ascii="Times New Roman" w:eastAsia="Times New Roman" w:hAnsi="Times New Roman" w:cs="Times New Roman"/>
          <w:sz w:val="24"/>
          <w:szCs w:val="24"/>
        </w:rPr>
        <w:t xml:space="preserve">allmarks of </w:t>
      </w:r>
      <w:r w:rsidR="00E639B7">
        <w:rPr>
          <w:rFonts w:ascii="Times New Roman" w:eastAsia="Times New Roman" w:hAnsi="Times New Roman" w:cs="Times New Roman"/>
          <w:sz w:val="24"/>
          <w:szCs w:val="24"/>
        </w:rPr>
        <w:t>C</w:t>
      </w:r>
      <w:r w:rsidR="00FC67A3" w:rsidRPr="00074D11">
        <w:rPr>
          <w:rFonts w:ascii="Times New Roman" w:eastAsia="Times New Roman" w:hAnsi="Times New Roman" w:cs="Times New Roman"/>
          <w:sz w:val="24"/>
          <w:szCs w:val="24"/>
        </w:rPr>
        <w:t xml:space="preserve">ancer </w:t>
      </w:r>
      <w:r w:rsidR="00FC67A3">
        <w:rPr>
          <w:rFonts w:ascii="Times New Roman" w:eastAsia="Times New Roman" w:hAnsi="Times New Roman" w:cs="Times New Roman"/>
          <w:sz w:val="24"/>
          <w:szCs w:val="24"/>
        </w:rPr>
        <w:t>are the</w:t>
      </w:r>
      <w:r w:rsidR="00FC67A3" w:rsidRPr="00074D11">
        <w:rPr>
          <w:rFonts w:ascii="Times New Roman" w:eastAsia="Times New Roman" w:hAnsi="Times New Roman" w:cs="Times New Roman"/>
          <w:sz w:val="24"/>
          <w:szCs w:val="24"/>
        </w:rPr>
        <w:t xml:space="preserve"> biological </w:t>
      </w:r>
      <w:r w:rsidR="00FC67A3">
        <w:rPr>
          <w:rFonts w:ascii="Times New Roman" w:eastAsia="Times New Roman" w:hAnsi="Times New Roman" w:cs="Times New Roman"/>
          <w:sz w:val="24"/>
          <w:szCs w:val="24"/>
        </w:rPr>
        <w:t>capabilities</w:t>
      </w:r>
      <w:r w:rsidR="00FC67A3" w:rsidRPr="00074D11">
        <w:rPr>
          <w:rFonts w:ascii="Times New Roman" w:eastAsia="Times New Roman" w:hAnsi="Times New Roman" w:cs="Times New Roman"/>
          <w:sz w:val="24"/>
          <w:szCs w:val="24"/>
        </w:rPr>
        <w:t xml:space="preserve"> acquired during the multistep development of human tumors. The</w:t>
      </w:r>
      <w:r w:rsidR="00E639B7">
        <w:rPr>
          <w:rFonts w:ascii="Times New Roman" w:eastAsia="Times New Roman" w:hAnsi="Times New Roman" w:cs="Times New Roman"/>
          <w:sz w:val="24"/>
          <w:szCs w:val="24"/>
        </w:rPr>
        <w:t>se</w:t>
      </w:r>
      <w:r w:rsidR="00FC67A3" w:rsidRPr="00074D11">
        <w:rPr>
          <w:rFonts w:ascii="Times New Roman" w:eastAsia="Times New Roman" w:hAnsi="Times New Roman" w:cs="Times New Roman"/>
          <w:sz w:val="24"/>
          <w:szCs w:val="24"/>
        </w:rPr>
        <w:t xml:space="preserve"> </w:t>
      </w:r>
      <w:r w:rsidR="00E639B7">
        <w:rPr>
          <w:rFonts w:ascii="Times New Roman" w:eastAsia="Times New Roman" w:hAnsi="Times New Roman" w:cs="Times New Roman"/>
          <w:sz w:val="24"/>
          <w:szCs w:val="24"/>
        </w:rPr>
        <w:t>H</w:t>
      </w:r>
      <w:r w:rsidR="00FC67A3" w:rsidRPr="00074D11">
        <w:rPr>
          <w:rFonts w:ascii="Times New Roman" w:eastAsia="Times New Roman" w:hAnsi="Times New Roman" w:cs="Times New Roman"/>
          <w:sz w:val="24"/>
          <w:szCs w:val="24"/>
        </w:rPr>
        <w:t xml:space="preserve">allmarks provide an organizing principle for addressing </w:t>
      </w:r>
      <w:r w:rsidR="00622006" w:rsidRPr="00074D11">
        <w:rPr>
          <w:rFonts w:ascii="Times New Roman" w:eastAsia="Times New Roman" w:hAnsi="Times New Roman" w:cs="Times New Roman"/>
          <w:sz w:val="24"/>
          <w:szCs w:val="24"/>
        </w:rPr>
        <w:t xml:space="preserve">the complexities of neoplastic disease (a similar set or some of the </w:t>
      </w:r>
      <w:r w:rsidR="00616ADF">
        <w:rPr>
          <w:rFonts w:ascii="Times New Roman" w:eastAsia="Times New Roman" w:hAnsi="Times New Roman" w:cs="Times New Roman"/>
          <w:sz w:val="24"/>
          <w:szCs w:val="24"/>
        </w:rPr>
        <w:t xml:space="preserve">described cancer </w:t>
      </w:r>
      <w:r w:rsidR="00622006" w:rsidRPr="00074D11">
        <w:rPr>
          <w:rFonts w:ascii="Times New Roman" w:eastAsia="Times New Roman" w:hAnsi="Times New Roman" w:cs="Times New Roman"/>
          <w:sz w:val="24"/>
          <w:szCs w:val="24"/>
        </w:rPr>
        <w:t xml:space="preserve">hallmarks can be used </w:t>
      </w:r>
      <w:r w:rsidR="00622006">
        <w:rPr>
          <w:rFonts w:ascii="Times New Roman" w:eastAsia="Times New Roman" w:hAnsi="Times New Roman" w:cs="Times New Roman"/>
          <w:sz w:val="24"/>
          <w:szCs w:val="24"/>
        </w:rPr>
        <w:t>for noncancer disease</w:t>
      </w:r>
      <w:r w:rsidR="00622006" w:rsidRPr="00074D11">
        <w:rPr>
          <w:rFonts w:ascii="Times New Roman" w:eastAsia="Times New Roman" w:hAnsi="Times New Roman" w:cs="Times New Roman"/>
          <w:sz w:val="24"/>
          <w:szCs w:val="24"/>
        </w:rPr>
        <w:t>).</w:t>
      </w:r>
      <w:r w:rsidR="00622006">
        <w:rPr>
          <w:rFonts w:ascii="Times New Roman" w:eastAsia="Times New Roman" w:hAnsi="Times New Roman" w:cs="Times New Roman"/>
          <w:sz w:val="24"/>
          <w:szCs w:val="24"/>
        </w:rPr>
        <w:t xml:space="preserve"> </w:t>
      </w:r>
      <w:r w:rsidR="00622006" w:rsidRPr="00074D11">
        <w:rPr>
          <w:rFonts w:ascii="Times New Roman" w:eastAsia="Times New Roman" w:hAnsi="Times New Roman" w:cs="Times New Roman"/>
          <w:sz w:val="24"/>
          <w:szCs w:val="24"/>
        </w:rPr>
        <w:t>provide some guidance on the types of research that are needed.</w:t>
      </w:r>
    </w:p>
    <w:p w14:paraId="399D646F" w14:textId="77777777" w:rsidR="00622006" w:rsidRDefault="00622006" w:rsidP="00622006">
      <w:pPr>
        <w:spacing w:after="0" w:line="360" w:lineRule="auto"/>
        <w:rPr>
          <w:rFonts w:ascii="Times New Roman" w:eastAsia="Times New Roman" w:hAnsi="Times New Roman" w:cs="Times New Roman"/>
          <w:color w:val="000000"/>
          <w:sz w:val="24"/>
          <w:szCs w:val="24"/>
        </w:rPr>
      </w:pPr>
    </w:p>
    <w:p w14:paraId="03D0CCDF" w14:textId="764AACFC" w:rsidR="00E06341" w:rsidRDefault="00E06341" w:rsidP="00622006">
      <w:pPr>
        <w:spacing w:after="0" w:line="360" w:lineRule="auto"/>
        <w:rPr>
          <w:rFonts w:ascii="Times New Roman" w:eastAsia="Times New Roman" w:hAnsi="Times New Roman" w:cs="Times New Roman"/>
          <w:color w:val="000000"/>
          <w:sz w:val="24"/>
          <w:szCs w:val="24"/>
        </w:rPr>
      </w:pPr>
      <w:r w:rsidRPr="00074D11">
        <w:rPr>
          <w:rFonts w:ascii="Times New Roman" w:eastAsia="Times New Roman" w:hAnsi="Times New Roman" w:cs="Times New Roman"/>
          <w:color w:val="000000"/>
          <w:sz w:val="24"/>
          <w:szCs w:val="24"/>
        </w:rPr>
        <w:t xml:space="preserve">A recent discussion of the value and possible pitfalls of a hallmarks-based approach is presented by Fouad and </w:t>
      </w:r>
      <w:proofErr w:type="spellStart"/>
      <w:r w:rsidRPr="00074D11">
        <w:rPr>
          <w:rFonts w:ascii="Times New Roman" w:eastAsia="Times New Roman" w:hAnsi="Times New Roman" w:cs="Times New Roman"/>
          <w:color w:val="000000"/>
          <w:sz w:val="24"/>
          <w:szCs w:val="24"/>
        </w:rPr>
        <w:t>Aanei</w:t>
      </w:r>
      <w:proofErr w:type="spellEnd"/>
      <w:r w:rsidRPr="00074D11">
        <w:rPr>
          <w:rFonts w:ascii="Times New Roman" w:eastAsia="Times New Roman" w:hAnsi="Times New Roman" w:cs="Times New Roman"/>
          <w:color w:val="000000"/>
          <w:sz w:val="24"/>
          <w:szCs w:val="24"/>
        </w:rPr>
        <w:t xml:space="preserve"> (2017). Boss et al</w:t>
      </w:r>
      <w:r w:rsidRPr="00074D11">
        <w:rPr>
          <w:rFonts w:ascii="Times New Roman" w:eastAsia="Times New Roman" w:hAnsi="Times New Roman" w:cs="Times New Roman"/>
          <w:i/>
          <w:color w:val="000000"/>
          <w:sz w:val="24"/>
          <w:szCs w:val="24"/>
        </w:rPr>
        <w:t xml:space="preserve">. </w:t>
      </w:r>
      <w:r w:rsidRPr="00074D11">
        <w:rPr>
          <w:rFonts w:ascii="Times New Roman" w:eastAsia="Times New Roman" w:hAnsi="Times New Roman" w:cs="Times New Roman"/>
          <w:color w:val="000000"/>
          <w:sz w:val="24"/>
          <w:szCs w:val="24"/>
        </w:rPr>
        <w:t xml:space="preserve">(2014) provide </w:t>
      </w:r>
      <w:r>
        <w:rPr>
          <w:rFonts w:ascii="Times New Roman" w:eastAsia="Times New Roman" w:hAnsi="Times New Roman" w:cs="Times New Roman"/>
          <w:color w:val="000000"/>
          <w:sz w:val="24"/>
          <w:szCs w:val="24"/>
        </w:rPr>
        <w:t>an</w:t>
      </w:r>
      <w:r w:rsidRPr="00074D11">
        <w:rPr>
          <w:rFonts w:ascii="Times New Roman" w:eastAsia="Times New Roman" w:hAnsi="Times New Roman" w:cs="Times New Roman"/>
          <w:color w:val="000000"/>
          <w:sz w:val="24"/>
          <w:szCs w:val="24"/>
        </w:rPr>
        <w:t xml:space="preserve"> informative discussion of how </w:t>
      </w:r>
      <w:r>
        <w:rPr>
          <w:rFonts w:ascii="Times New Roman" w:eastAsia="Times New Roman" w:hAnsi="Times New Roman" w:cs="Times New Roman"/>
          <w:color w:val="000000"/>
          <w:sz w:val="24"/>
          <w:szCs w:val="24"/>
        </w:rPr>
        <w:t xml:space="preserve">studies in radiation biology </w:t>
      </w:r>
      <w:r w:rsidRPr="00074D11">
        <w:rPr>
          <w:rFonts w:ascii="Times New Roman" w:eastAsia="Times New Roman" w:hAnsi="Times New Roman" w:cs="Times New Roman"/>
          <w:color w:val="000000"/>
          <w:sz w:val="24"/>
          <w:szCs w:val="24"/>
        </w:rPr>
        <w:t xml:space="preserve">over many years can be interpreted retrospectively in the context of the </w:t>
      </w:r>
      <w:r w:rsidRPr="00074D11">
        <w:rPr>
          <w:rFonts w:ascii="Times New Roman" w:eastAsia="Times New Roman" w:hAnsi="Times New Roman" w:cs="Times New Roman"/>
          <w:color w:val="000000"/>
          <w:sz w:val="24"/>
          <w:szCs w:val="24"/>
        </w:rPr>
        <w:lastRenderedPageBreak/>
        <w:t>hallmarks of cancer</w:t>
      </w:r>
      <w:r>
        <w:rPr>
          <w:rFonts w:ascii="Times New Roman" w:eastAsia="Times New Roman" w:hAnsi="Times New Roman" w:cs="Times New Roman"/>
          <w:color w:val="000000"/>
          <w:sz w:val="24"/>
          <w:szCs w:val="24"/>
        </w:rPr>
        <w:t xml:space="preserve">, thus providing </w:t>
      </w:r>
      <w:r w:rsidRPr="00074D11">
        <w:rPr>
          <w:rFonts w:ascii="Times New Roman" w:eastAsia="Times New Roman" w:hAnsi="Times New Roman" w:cs="Times New Roman"/>
          <w:color w:val="000000"/>
          <w:sz w:val="24"/>
          <w:szCs w:val="24"/>
        </w:rPr>
        <w:t>support for the induction of hallmarks of cancer by ionizing radiation. The more that is known about the mechanisms of</w:t>
      </w:r>
      <w:r>
        <w:rPr>
          <w:rFonts w:ascii="Times New Roman" w:eastAsia="Times New Roman" w:hAnsi="Times New Roman" w:cs="Times New Roman"/>
          <w:color w:val="000000"/>
          <w:sz w:val="24"/>
          <w:szCs w:val="24"/>
        </w:rPr>
        <w:t xml:space="preserve"> </w:t>
      </w:r>
      <w:r w:rsidRPr="00074D11">
        <w:rPr>
          <w:rFonts w:ascii="Times New Roman" w:eastAsia="Times New Roman" w:hAnsi="Times New Roman" w:cs="Times New Roman"/>
          <w:color w:val="000000"/>
          <w:sz w:val="24"/>
          <w:szCs w:val="24"/>
        </w:rPr>
        <w:t>formation of adverse health outcomes, particularly in response to radiation, the greater the ability to incorporate biological data with epidemiology to more accurately estimate risks at low doses and low dose rate</w:t>
      </w:r>
      <w:r w:rsidR="005F424B">
        <w:rPr>
          <w:rFonts w:ascii="Times New Roman" w:eastAsia="Times New Roman" w:hAnsi="Times New Roman" w:cs="Times New Roman"/>
          <w:color w:val="000000"/>
          <w:sz w:val="24"/>
          <w:szCs w:val="24"/>
        </w:rPr>
        <w:t xml:space="preserve"> exposures</w:t>
      </w:r>
      <w:r w:rsidRPr="00074D11">
        <w:rPr>
          <w:rFonts w:ascii="Times New Roman" w:eastAsia="Times New Roman" w:hAnsi="Times New Roman" w:cs="Times New Roman"/>
          <w:color w:val="000000"/>
          <w:sz w:val="24"/>
          <w:szCs w:val="24"/>
        </w:rPr>
        <w:t>.</w:t>
      </w:r>
    </w:p>
    <w:p w14:paraId="7C5042CE" w14:textId="77777777" w:rsidR="00E06341" w:rsidRPr="00D42FED" w:rsidRDefault="00E06341" w:rsidP="00E06341">
      <w:pPr>
        <w:pBdr>
          <w:top w:val="nil"/>
          <w:left w:val="nil"/>
          <w:bottom w:val="nil"/>
          <w:right w:val="nil"/>
          <w:between w:val="nil"/>
        </w:pBdr>
        <w:spacing w:after="0" w:line="360" w:lineRule="auto"/>
        <w:rPr>
          <w:rFonts w:ascii="Times New Roman" w:eastAsia="Times New Roman" w:hAnsi="Times New Roman" w:cs="Times New Roman"/>
          <w:color w:val="000000"/>
          <w:sz w:val="16"/>
          <w:szCs w:val="16"/>
        </w:rPr>
      </w:pPr>
    </w:p>
    <w:p w14:paraId="2E1FC7B9" w14:textId="310175F6" w:rsidR="00E06341" w:rsidRPr="00D70122" w:rsidRDefault="00E06341" w:rsidP="001956A3">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4E43B3">
        <w:rPr>
          <w:rFonts w:ascii="Times New Roman" w:eastAsia="Times New Roman" w:hAnsi="Times New Roman" w:cs="Times New Roman"/>
          <w:color w:val="000000"/>
          <w:sz w:val="24"/>
          <w:szCs w:val="24"/>
        </w:rPr>
        <w:t>An aim o</w:t>
      </w:r>
      <w:r>
        <w:rPr>
          <w:rFonts w:ascii="Times New Roman" w:eastAsia="Times New Roman" w:hAnsi="Times New Roman" w:cs="Times New Roman"/>
          <w:color w:val="000000"/>
          <w:sz w:val="24"/>
          <w:szCs w:val="24"/>
        </w:rPr>
        <w:t>f incorporating a key event, adverse outcome p</w:t>
      </w:r>
      <w:r w:rsidRPr="004E43B3">
        <w:rPr>
          <w:rFonts w:ascii="Times New Roman" w:eastAsia="Times New Roman" w:hAnsi="Times New Roman" w:cs="Times New Roman"/>
          <w:color w:val="000000"/>
          <w:sz w:val="24"/>
          <w:szCs w:val="24"/>
        </w:rPr>
        <w:t xml:space="preserve">athway into BBDR modeling is to consider the possibilities of developing a </w:t>
      </w:r>
      <w:r w:rsidRPr="00616ADF">
        <w:rPr>
          <w:rFonts w:ascii="Times New Roman" w:eastAsia="Times New Roman" w:hAnsi="Times New Roman" w:cs="Times New Roman"/>
          <w:b/>
          <w:bCs/>
          <w:color w:val="000000"/>
          <w:sz w:val="24"/>
          <w:szCs w:val="24"/>
        </w:rPr>
        <w:t xml:space="preserve">generalized </w:t>
      </w:r>
      <w:r w:rsidRPr="004E43B3">
        <w:rPr>
          <w:rFonts w:ascii="Times New Roman" w:eastAsia="Times New Roman" w:hAnsi="Times New Roman" w:cs="Times New Roman"/>
          <w:color w:val="000000"/>
          <w:sz w:val="24"/>
          <w:szCs w:val="24"/>
        </w:rPr>
        <w:t xml:space="preserve">modeling approach for cancer </w:t>
      </w:r>
      <w:proofErr w:type="gramStart"/>
      <w:r w:rsidRPr="004E43B3">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also</w:t>
      </w:r>
      <w:proofErr w:type="gramEnd"/>
      <w:r>
        <w:rPr>
          <w:rFonts w:ascii="Times New Roman" w:eastAsia="Times New Roman" w:hAnsi="Times New Roman" w:cs="Times New Roman"/>
          <w:color w:val="000000"/>
          <w:sz w:val="24"/>
          <w:szCs w:val="24"/>
        </w:rPr>
        <w:t xml:space="preserve"> for noncancer disease</w:t>
      </w:r>
      <w:r w:rsidRPr="004E43B3">
        <w:rPr>
          <w:rFonts w:ascii="Times New Roman" w:eastAsia="Times New Roman" w:hAnsi="Times New Roman" w:cs="Times New Roman"/>
          <w:color w:val="000000"/>
          <w:sz w:val="24"/>
          <w:szCs w:val="24"/>
        </w:rPr>
        <w:t xml:space="preserve"> induced by radiation. Some of the</w:t>
      </w:r>
      <w:r w:rsidR="005A7585">
        <w:rPr>
          <w:rFonts w:ascii="Times New Roman" w:eastAsia="Times New Roman" w:hAnsi="Times New Roman" w:cs="Times New Roman"/>
          <w:color w:val="000000"/>
          <w:sz w:val="24"/>
          <w:szCs w:val="24"/>
        </w:rPr>
        <w:t xml:space="preserve"> key concepts used in </w:t>
      </w:r>
      <w:r w:rsidR="009656AC">
        <w:rPr>
          <w:rFonts w:ascii="Times New Roman" w:eastAsia="Times New Roman" w:hAnsi="Times New Roman" w:cs="Times New Roman"/>
          <w:color w:val="000000"/>
          <w:sz w:val="24"/>
          <w:szCs w:val="24"/>
        </w:rPr>
        <w:t>such</w:t>
      </w:r>
      <w:r w:rsidR="005A7585">
        <w:rPr>
          <w:rFonts w:ascii="Times New Roman" w:eastAsia="Times New Roman" w:hAnsi="Times New Roman" w:cs="Times New Roman"/>
          <w:color w:val="000000"/>
          <w:sz w:val="24"/>
          <w:szCs w:val="24"/>
        </w:rPr>
        <w:t xml:space="preserve"> model</w:t>
      </w:r>
      <w:r w:rsidR="009656AC">
        <w:rPr>
          <w:rFonts w:ascii="Times New Roman" w:eastAsia="Times New Roman" w:hAnsi="Times New Roman" w:cs="Times New Roman"/>
          <w:color w:val="000000"/>
          <w:sz w:val="24"/>
          <w:szCs w:val="24"/>
        </w:rPr>
        <w:t>s</w:t>
      </w:r>
      <w:r w:rsidRPr="004E43B3">
        <w:rPr>
          <w:rFonts w:ascii="Times New Roman" w:eastAsia="Times New Roman" w:hAnsi="Times New Roman" w:cs="Times New Roman"/>
          <w:color w:val="000000"/>
          <w:sz w:val="24"/>
          <w:szCs w:val="24"/>
        </w:rPr>
        <w:t xml:space="preserve"> will likely be disease specific</w:t>
      </w:r>
      <w:r>
        <w:rPr>
          <w:rFonts w:ascii="Times New Roman" w:eastAsia="Times New Roman" w:hAnsi="Times New Roman" w:cs="Times New Roman"/>
          <w:color w:val="000000"/>
          <w:sz w:val="24"/>
          <w:szCs w:val="24"/>
        </w:rPr>
        <w:t xml:space="preserve"> </w:t>
      </w:r>
      <w:r w:rsidRPr="004E43B3">
        <w:rPr>
          <w:rFonts w:ascii="Times New Roman" w:eastAsia="Times New Roman" w:hAnsi="Times New Roman" w:cs="Times New Roman"/>
          <w:color w:val="000000"/>
          <w:sz w:val="24"/>
          <w:szCs w:val="24"/>
        </w:rPr>
        <w:t>although potentially also common to several disease types. The overall aim of this type of approach is to provide a framework for developing data that will be informative to BBDR models. This concept is d</w:t>
      </w:r>
      <w:r w:rsidRPr="00D70122">
        <w:rPr>
          <w:rFonts w:ascii="Times New Roman" w:eastAsia="Times New Roman" w:hAnsi="Times New Roman" w:cs="Times New Roman"/>
          <w:sz w:val="24"/>
          <w:szCs w:val="24"/>
        </w:rPr>
        <w:t xml:space="preserve">iscussed in </w:t>
      </w:r>
      <w:r w:rsidR="00F2193C">
        <w:rPr>
          <w:rFonts w:ascii="Times New Roman" w:eastAsia="Times New Roman" w:hAnsi="Times New Roman" w:cs="Times New Roman"/>
          <w:sz w:val="24"/>
          <w:szCs w:val="24"/>
        </w:rPr>
        <w:t xml:space="preserve">the </w:t>
      </w:r>
      <w:r w:rsidRPr="00D70122">
        <w:rPr>
          <w:rFonts w:ascii="Times New Roman" w:eastAsia="Times New Roman" w:hAnsi="Times New Roman" w:cs="Times New Roman"/>
          <w:sz w:val="24"/>
          <w:szCs w:val="24"/>
        </w:rPr>
        <w:t>Section</w:t>
      </w:r>
      <w:r w:rsidR="00F2193C">
        <w:rPr>
          <w:rFonts w:ascii="Times New Roman" w:eastAsia="Times New Roman" w:hAnsi="Times New Roman" w:cs="Times New Roman"/>
          <w:sz w:val="24"/>
          <w:szCs w:val="24"/>
        </w:rPr>
        <w:t xml:space="preserve"> of the present Report entitled </w:t>
      </w:r>
      <w:r w:rsidRPr="00D70122">
        <w:rPr>
          <w:rFonts w:ascii="Times New Roman" w:eastAsia="Times New Roman" w:hAnsi="Times New Roman" w:cs="Times New Roman"/>
          <w:sz w:val="24"/>
          <w:szCs w:val="24"/>
        </w:rPr>
        <w:t xml:space="preserve">Generalized Models of Cancer and </w:t>
      </w:r>
      <w:r>
        <w:rPr>
          <w:rFonts w:ascii="Times New Roman" w:eastAsia="Times New Roman" w:hAnsi="Times New Roman" w:cs="Times New Roman"/>
          <w:sz w:val="24"/>
          <w:szCs w:val="24"/>
        </w:rPr>
        <w:t xml:space="preserve">Circulatory </w:t>
      </w:r>
      <w:r w:rsidRPr="00D70122">
        <w:rPr>
          <w:rFonts w:ascii="Times New Roman" w:eastAsia="Times New Roman" w:hAnsi="Times New Roman" w:cs="Times New Roman"/>
          <w:sz w:val="24"/>
          <w:szCs w:val="24"/>
        </w:rPr>
        <w:t>Disease.</w:t>
      </w:r>
    </w:p>
    <w:p w14:paraId="5E3EA2B1" w14:textId="77777777" w:rsidR="004C3647" w:rsidRDefault="004C3647" w:rsidP="00F2193C">
      <w:pPr>
        <w:spacing w:after="0" w:line="360" w:lineRule="auto"/>
        <w:rPr>
          <w:rFonts w:ascii="Times New Roman" w:hAnsi="Times New Roman" w:cs="Times New Roman"/>
          <w:sz w:val="24"/>
          <w:szCs w:val="24"/>
        </w:rPr>
      </w:pPr>
    </w:p>
    <w:p w14:paraId="4A0F603A" w14:textId="4E5537BF" w:rsidR="004C3647" w:rsidRPr="004C3647" w:rsidRDefault="0003349B" w:rsidP="00F2193C">
      <w:pPr>
        <w:spacing w:after="0" w:line="360" w:lineRule="auto"/>
        <w:rPr>
          <w:rFonts w:ascii="Times New Roman" w:hAnsi="Times New Roman" w:cs="Times New Roman"/>
          <w:b/>
          <w:bCs/>
          <w:sz w:val="24"/>
          <w:szCs w:val="24"/>
        </w:rPr>
      </w:pPr>
      <w:r w:rsidRPr="004C3647">
        <w:rPr>
          <w:rFonts w:ascii="Times New Roman" w:hAnsi="Times New Roman" w:cs="Times New Roman"/>
          <w:b/>
          <w:bCs/>
          <w:sz w:val="24"/>
          <w:szCs w:val="24"/>
        </w:rPr>
        <w:t xml:space="preserve">Epidemiology, </w:t>
      </w:r>
      <w:proofErr w:type="spellStart"/>
      <w:r w:rsidRPr="004C3647">
        <w:rPr>
          <w:rFonts w:ascii="Times New Roman" w:hAnsi="Times New Roman" w:cs="Times New Roman"/>
          <w:b/>
          <w:bCs/>
          <w:sz w:val="24"/>
          <w:szCs w:val="24"/>
        </w:rPr>
        <w:t>Biosamples</w:t>
      </w:r>
      <w:proofErr w:type="spellEnd"/>
      <w:r w:rsidR="009656AC">
        <w:rPr>
          <w:rFonts w:ascii="Times New Roman" w:hAnsi="Times New Roman" w:cs="Times New Roman"/>
          <w:b/>
          <w:bCs/>
          <w:sz w:val="24"/>
          <w:szCs w:val="24"/>
        </w:rPr>
        <w:t xml:space="preserve">, Bioindicators and </w:t>
      </w:r>
      <w:r w:rsidRPr="004C3647">
        <w:rPr>
          <w:rFonts w:ascii="Times New Roman" w:hAnsi="Times New Roman" w:cs="Times New Roman"/>
          <w:b/>
          <w:bCs/>
          <w:sz w:val="24"/>
          <w:szCs w:val="24"/>
        </w:rPr>
        <w:t>Biomarkers - Cancer and Circulatory Disease</w:t>
      </w:r>
    </w:p>
    <w:p w14:paraId="7CBE9E1B" w14:textId="77777777" w:rsidR="004C3647" w:rsidRDefault="004C3647" w:rsidP="00F2193C">
      <w:pPr>
        <w:spacing w:after="0" w:line="360" w:lineRule="auto"/>
        <w:rPr>
          <w:rFonts w:ascii="Times New Roman" w:hAnsi="Times New Roman" w:cs="Times New Roman"/>
          <w:sz w:val="24"/>
          <w:szCs w:val="24"/>
        </w:rPr>
      </w:pPr>
    </w:p>
    <w:p w14:paraId="26CA6A4A" w14:textId="73E60E07" w:rsidR="004C3647" w:rsidRPr="00E767BF" w:rsidRDefault="004C3647" w:rsidP="001956A3">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In the </w:t>
      </w:r>
      <w:r w:rsidR="00B5732C">
        <w:rPr>
          <w:rFonts w:ascii="Times New Roman" w:hAnsi="Times New Roman" w:cs="Times New Roman"/>
          <w:sz w:val="24"/>
          <w:szCs w:val="24"/>
        </w:rPr>
        <w:t>p</w:t>
      </w:r>
      <w:r>
        <w:rPr>
          <w:rFonts w:ascii="Times New Roman" w:hAnsi="Times New Roman" w:cs="Times New Roman"/>
          <w:sz w:val="24"/>
          <w:szCs w:val="24"/>
        </w:rPr>
        <w:t xml:space="preserve">resent Report, this Section </w:t>
      </w:r>
      <w:r w:rsidR="0003349B" w:rsidRPr="00E767BF">
        <w:rPr>
          <w:rFonts w:ascii="Times New Roman" w:hAnsi="Times New Roman" w:cs="Times New Roman"/>
          <w:sz w:val="24"/>
          <w:szCs w:val="24"/>
        </w:rPr>
        <w:t>pr</w:t>
      </w:r>
      <w:r w:rsidR="00B5732C">
        <w:rPr>
          <w:rFonts w:ascii="Times New Roman" w:hAnsi="Times New Roman" w:cs="Times New Roman"/>
          <w:sz w:val="24"/>
          <w:szCs w:val="24"/>
        </w:rPr>
        <w:t>ovides</w:t>
      </w:r>
      <w:r w:rsidR="0003349B" w:rsidRPr="00E767BF">
        <w:rPr>
          <w:rFonts w:ascii="Times New Roman" w:hAnsi="Times New Roman" w:cs="Times New Roman"/>
          <w:sz w:val="24"/>
          <w:szCs w:val="24"/>
        </w:rPr>
        <w:t xml:space="preserve"> a review of the radiation epidemiologic studies for which biomarker data or biological samples </w:t>
      </w:r>
      <w:r>
        <w:rPr>
          <w:rFonts w:ascii="Times New Roman" w:hAnsi="Times New Roman" w:cs="Times New Roman"/>
          <w:sz w:val="24"/>
          <w:szCs w:val="24"/>
        </w:rPr>
        <w:t>were incorporated into the published data or are available for subsequent study</w:t>
      </w:r>
      <w:r w:rsidR="0003349B" w:rsidRPr="00E767BF">
        <w:rPr>
          <w:rFonts w:ascii="Times New Roman" w:hAnsi="Times New Roman" w:cs="Times New Roman"/>
          <w:sz w:val="24"/>
          <w:szCs w:val="24"/>
        </w:rPr>
        <w:t>. For noncancer effects it was clear that the only adverse health outcome for which significant data from radiation biology are available for use in BBDR models is circulatory disease and so</w:t>
      </w:r>
      <w:r>
        <w:rPr>
          <w:rFonts w:ascii="Times New Roman" w:hAnsi="Times New Roman" w:cs="Times New Roman"/>
          <w:sz w:val="24"/>
          <w:szCs w:val="24"/>
        </w:rPr>
        <w:t>, as mentioned above,</w:t>
      </w:r>
      <w:r w:rsidR="0003349B" w:rsidRPr="00E767BF">
        <w:rPr>
          <w:rFonts w:ascii="Times New Roman" w:hAnsi="Times New Roman" w:cs="Times New Roman"/>
          <w:sz w:val="24"/>
          <w:szCs w:val="24"/>
        </w:rPr>
        <w:t xml:space="preserve"> this </w:t>
      </w:r>
      <w:r>
        <w:rPr>
          <w:rFonts w:ascii="Times New Roman" w:hAnsi="Times New Roman" w:cs="Times New Roman"/>
          <w:sz w:val="24"/>
          <w:szCs w:val="24"/>
        </w:rPr>
        <w:t xml:space="preserve">outcome </w:t>
      </w:r>
      <w:r w:rsidR="0003349B" w:rsidRPr="00E767BF">
        <w:rPr>
          <w:rFonts w:ascii="Times New Roman" w:hAnsi="Times New Roman" w:cs="Times New Roman"/>
          <w:sz w:val="24"/>
          <w:szCs w:val="24"/>
        </w:rPr>
        <w:t xml:space="preserve">forms the basis for the discussion on noncancer effects. </w:t>
      </w:r>
      <w:r>
        <w:rPr>
          <w:rFonts w:ascii="Times New Roman" w:eastAsia="Times New Roman" w:hAnsi="Times New Roman" w:cs="Times New Roman"/>
          <w:sz w:val="24"/>
          <w:szCs w:val="24"/>
        </w:rPr>
        <w:t xml:space="preserve">Based on </w:t>
      </w:r>
      <w:r w:rsidR="00C460B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current review of circulatory disease in populations exposed to radiation</w:t>
      </w:r>
      <w:r w:rsidRPr="00E767BF">
        <w:rPr>
          <w:rFonts w:ascii="Times New Roman" w:eastAsia="Times New Roman" w:hAnsi="Times New Roman" w:cs="Times New Roman"/>
          <w:sz w:val="24"/>
          <w:szCs w:val="24"/>
        </w:rPr>
        <w:t xml:space="preserve">, substantive biomarker information is only </w:t>
      </w:r>
      <w:r>
        <w:rPr>
          <w:rFonts w:ascii="Times New Roman" w:eastAsia="Times New Roman" w:hAnsi="Times New Roman" w:cs="Times New Roman"/>
          <w:sz w:val="24"/>
          <w:szCs w:val="24"/>
        </w:rPr>
        <w:t xml:space="preserve">deemed to be </w:t>
      </w:r>
      <w:r w:rsidRPr="00E767BF">
        <w:rPr>
          <w:rFonts w:ascii="Times New Roman" w:eastAsia="Times New Roman" w:hAnsi="Times New Roman" w:cs="Times New Roman"/>
          <w:sz w:val="24"/>
          <w:szCs w:val="24"/>
        </w:rPr>
        <w:t xml:space="preserve">available in two major radiation studies: the Japanese atomic bomb survivors, and the </w:t>
      </w:r>
      <w:proofErr w:type="spellStart"/>
      <w:r w:rsidRPr="00E767BF">
        <w:rPr>
          <w:rFonts w:ascii="Times New Roman" w:eastAsia="Times New Roman" w:hAnsi="Times New Roman" w:cs="Times New Roman"/>
          <w:sz w:val="24"/>
          <w:szCs w:val="24"/>
        </w:rPr>
        <w:t>Mayak</w:t>
      </w:r>
      <w:proofErr w:type="spellEnd"/>
      <w:r w:rsidRPr="00E767BF">
        <w:rPr>
          <w:rFonts w:ascii="Times New Roman" w:eastAsia="Times New Roman" w:hAnsi="Times New Roman" w:cs="Times New Roman"/>
          <w:sz w:val="24"/>
          <w:szCs w:val="24"/>
        </w:rPr>
        <w:t xml:space="preserve"> Production Association workers (</w:t>
      </w:r>
      <w:proofErr w:type="spellStart"/>
      <w:r w:rsidRPr="00E767BF">
        <w:rPr>
          <w:rFonts w:ascii="Times New Roman" w:eastAsia="Times New Roman" w:hAnsi="Times New Roman" w:cs="Times New Roman"/>
          <w:sz w:val="24"/>
          <w:szCs w:val="24"/>
        </w:rPr>
        <w:t>Mayak</w:t>
      </w:r>
      <w:proofErr w:type="spellEnd"/>
      <w:r w:rsidRPr="00E767BF">
        <w:rPr>
          <w:rFonts w:ascii="Times New Roman" w:eastAsia="Times New Roman" w:hAnsi="Times New Roman" w:cs="Times New Roman"/>
          <w:sz w:val="24"/>
          <w:szCs w:val="24"/>
        </w:rPr>
        <w:t xml:space="preserve"> workers), although little use has been made of this latter population in analyses to date.</w:t>
      </w:r>
    </w:p>
    <w:p w14:paraId="1BA39E8B" w14:textId="77777777" w:rsidR="00625899" w:rsidRDefault="00625899" w:rsidP="00F219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1B26DA2" w14:textId="4384F577" w:rsidR="0003349B" w:rsidRPr="00E767BF" w:rsidRDefault="0003349B" w:rsidP="00F2193C">
      <w:pPr>
        <w:spacing w:after="0" w:line="360" w:lineRule="auto"/>
        <w:rPr>
          <w:rFonts w:ascii="Times New Roman" w:hAnsi="Times New Roman" w:cs="Times New Roman"/>
          <w:sz w:val="24"/>
          <w:szCs w:val="24"/>
        </w:rPr>
      </w:pPr>
      <w:r w:rsidRPr="00E767BF">
        <w:rPr>
          <w:rFonts w:ascii="Times New Roman" w:hAnsi="Times New Roman" w:cs="Times New Roman"/>
          <w:sz w:val="24"/>
          <w:szCs w:val="24"/>
        </w:rPr>
        <w:t xml:space="preserve">There </w:t>
      </w:r>
      <w:r w:rsidR="003C0E5E">
        <w:rPr>
          <w:rFonts w:ascii="Times New Roman" w:hAnsi="Times New Roman" w:cs="Times New Roman"/>
          <w:sz w:val="24"/>
          <w:szCs w:val="24"/>
        </w:rPr>
        <w:t>are</w:t>
      </w:r>
      <w:r w:rsidR="00067A74">
        <w:rPr>
          <w:rFonts w:ascii="Times New Roman" w:hAnsi="Times New Roman" w:cs="Times New Roman"/>
          <w:sz w:val="24"/>
          <w:szCs w:val="24"/>
        </w:rPr>
        <w:t xml:space="preserve"> </w:t>
      </w:r>
      <w:proofErr w:type="gramStart"/>
      <w:r w:rsidRPr="00E767BF">
        <w:rPr>
          <w:rFonts w:ascii="Times New Roman" w:hAnsi="Times New Roman" w:cs="Times New Roman"/>
          <w:sz w:val="24"/>
          <w:szCs w:val="24"/>
        </w:rPr>
        <w:t>a large number of</w:t>
      </w:r>
      <w:proofErr w:type="gramEnd"/>
      <w:r w:rsidRPr="00E767BF">
        <w:rPr>
          <w:rFonts w:ascii="Times New Roman" w:hAnsi="Times New Roman" w:cs="Times New Roman"/>
          <w:sz w:val="24"/>
          <w:szCs w:val="24"/>
        </w:rPr>
        <w:t xml:space="preserve"> radiation epidemiologic studies available that are very informative for estimating risks at higher doses but that can only be used with a fairly high degree of </w:t>
      </w:r>
      <w:r w:rsidRPr="00E767BF">
        <w:rPr>
          <w:rFonts w:ascii="Times New Roman" w:hAnsi="Times New Roman" w:cs="Times New Roman"/>
          <w:sz w:val="24"/>
          <w:szCs w:val="24"/>
        </w:rPr>
        <w:lastRenderedPageBreak/>
        <w:t xml:space="preserve">uncertainty for predicting low-dose risks. A review of the main radiation epidemiologic studies has been provided in NCRP Commentary No. 27 (NCRP, 2018). </w:t>
      </w:r>
    </w:p>
    <w:p w14:paraId="35249979" w14:textId="77777777" w:rsidR="0003349B" w:rsidRPr="00E767BF" w:rsidRDefault="0003349B" w:rsidP="0003349B">
      <w:pPr>
        <w:spacing w:after="0" w:line="360" w:lineRule="auto"/>
        <w:ind w:firstLine="720"/>
        <w:rPr>
          <w:rFonts w:ascii="Times New Roman" w:hAnsi="Times New Roman" w:cs="Times New Roman"/>
          <w:sz w:val="24"/>
          <w:szCs w:val="24"/>
        </w:rPr>
      </w:pPr>
    </w:p>
    <w:p w14:paraId="223B8419" w14:textId="44BE1044" w:rsidR="001956A3" w:rsidRDefault="004C3647" w:rsidP="00D6777B">
      <w:pPr>
        <w:spacing w:after="0" w:line="360" w:lineRule="auto"/>
        <w:rPr>
          <w:rFonts w:ascii="Times New Roman" w:hAnsi="Times New Roman" w:cs="Times New Roman"/>
          <w:sz w:val="24"/>
          <w:szCs w:val="24"/>
        </w:rPr>
      </w:pPr>
      <w:r>
        <w:rPr>
          <w:rFonts w:ascii="Times New Roman" w:hAnsi="Times New Roman" w:cs="Times New Roman"/>
          <w:sz w:val="24"/>
          <w:szCs w:val="24"/>
        </w:rPr>
        <w:t>The present Report</w:t>
      </w:r>
      <w:r w:rsidR="0003349B" w:rsidRPr="00E767BF">
        <w:rPr>
          <w:rFonts w:ascii="Times New Roman" w:hAnsi="Times New Roman" w:cs="Times New Roman"/>
          <w:sz w:val="24"/>
          <w:szCs w:val="24"/>
        </w:rPr>
        <w:t xml:space="preserve"> </w:t>
      </w:r>
      <w:r w:rsidR="00065AB7">
        <w:rPr>
          <w:rFonts w:ascii="Times New Roman" w:hAnsi="Times New Roman" w:cs="Times New Roman"/>
          <w:sz w:val="24"/>
          <w:szCs w:val="24"/>
        </w:rPr>
        <w:t>provides details of</w:t>
      </w:r>
      <w:r w:rsidR="0003349B" w:rsidRPr="00E767BF">
        <w:rPr>
          <w:rFonts w:ascii="Times New Roman" w:hAnsi="Times New Roman" w:cs="Times New Roman"/>
          <w:sz w:val="24"/>
          <w:szCs w:val="24"/>
        </w:rPr>
        <w:t xml:space="preserve"> the major epidemiologic radiation studies with associated </w:t>
      </w:r>
      <w:proofErr w:type="spellStart"/>
      <w:r w:rsidR="0003349B" w:rsidRPr="00E767BF">
        <w:rPr>
          <w:rFonts w:ascii="Times New Roman" w:hAnsi="Times New Roman" w:cs="Times New Roman"/>
          <w:sz w:val="24"/>
          <w:szCs w:val="24"/>
        </w:rPr>
        <w:t>biosamples</w:t>
      </w:r>
      <w:proofErr w:type="spellEnd"/>
      <w:r w:rsidR="0003349B" w:rsidRPr="00E767BF">
        <w:rPr>
          <w:rFonts w:ascii="Times New Roman" w:hAnsi="Times New Roman" w:cs="Times New Roman"/>
          <w:sz w:val="24"/>
          <w:szCs w:val="24"/>
        </w:rPr>
        <w:t xml:space="preserve"> that potentially can be employed </w:t>
      </w:r>
      <w:r w:rsidR="00C460BA">
        <w:rPr>
          <w:rFonts w:ascii="Times New Roman" w:hAnsi="Times New Roman" w:cs="Times New Roman"/>
          <w:sz w:val="24"/>
          <w:szCs w:val="24"/>
        </w:rPr>
        <w:t xml:space="preserve">in the future </w:t>
      </w:r>
      <w:r w:rsidR="0003349B" w:rsidRPr="00E767BF">
        <w:rPr>
          <w:rFonts w:ascii="Times New Roman" w:hAnsi="Times New Roman" w:cs="Times New Roman"/>
          <w:sz w:val="24"/>
          <w:szCs w:val="24"/>
        </w:rPr>
        <w:t xml:space="preserve">to conduct investigations of bioindicators of the pathogenesis of radiation-induced cancer and other health endpoints. </w:t>
      </w:r>
      <w:r w:rsidR="00065AB7">
        <w:rPr>
          <w:rFonts w:ascii="Times New Roman" w:hAnsi="Times New Roman" w:cs="Times New Roman"/>
          <w:sz w:val="24"/>
          <w:szCs w:val="24"/>
        </w:rPr>
        <w:t xml:space="preserve">The relevant information for each </w:t>
      </w:r>
      <w:r w:rsidR="00097E10">
        <w:rPr>
          <w:rFonts w:ascii="Times New Roman" w:hAnsi="Times New Roman" w:cs="Times New Roman"/>
          <w:sz w:val="24"/>
          <w:szCs w:val="24"/>
        </w:rPr>
        <w:t xml:space="preserve">of the 25 </w:t>
      </w:r>
      <w:r w:rsidR="00065AB7">
        <w:rPr>
          <w:rFonts w:ascii="Times New Roman" w:hAnsi="Times New Roman" w:cs="Times New Roman"/>
          <w:sz w:val="24"/>
          <w:szCs w:val="24"/>
        </w:rPr>
        <w:t>stud</w:t>
      </w:r>
      <w:r w:rsidR="00097E10">
        <w:rPr>
          <w:rFonts w:ascii="Times New Roman" w:hAnsi="Times New Roman" w:cs="Times New Roman"/>
          <w:sz w:val="24"/>
          <w:szCs w:val="24"/>
        </w:rPr>
        <w:t>ies identified</w:t>
      </w:r>
      <w:r w:rsidR="00065AB7">
        <w:rPr>
          <w:rFonts w:ascii="Times New Roman" w:hAnsi="Times New Roman" w:cs="Times New Roman"/>
          <w:sz w:val="24"/>
          <w:szCs w:val="24"/>
        </w:rPr>
        <w:t xml:space="preserve"> is collected into a comprehensive Table that can serve as a guide for the biological material that can be available for a proposed study for integrating epidemiology and radiation biology data. In </w:t>
      </w:r>
      <w:r w:rsidR="006E62F9">
        <w:rPr>
          <w:rFonts w:ascii="Times New Roman" w:hAnsi="Times New Roman" w:cs="Times New Roman"/>
          <w:sz w:val="24"/>
          <w:szCs w:val="24"/>
        </w:rPr>
        <w:t>s</w:t>
      </w:r>
      <w:r w:rsidR="00065AB7">
        <w:rPr>
          <w:rFonts w:ascii="Times New Roman" w:hAnsi="Times New Roman" w:cs="Times New Roman"/>
          <w:sz w:val="24"/>
          <w:szCs w:val="24"/>
        </w:rPr>
        <w:t xml:space="preserve">ummary, the Table provides a description of the study cohort, the </w:t>
      </w:r>
      <w:proofErr w:type="spellStart"/>
      <w:r w:rsidR="00065AB7">
        <w:rPr>
          <w:rFonts w:ascii="Times New Roman" w:hAnsi="Times New Roman" w:cs="Times New Roman"/>
          <w:sz w:val="24"/>
          <w:szCs w:val="24"/>
        </w:rPr>
        <w:t>biosample</w:t>
      </w:r>
      <w:proofErr w:type="spellEnd"/>
      <w:r w:rsidR="00065AB7">
        <w:rPr>
          <w:rFonts w:ascii="Times New Roman" w:hAnsi="Times New Roman" w:cs="Times New Roman"/>
          <w:sz w:val="24"/>
          <w:szCs w:val="24"/>
        </w:rPr>
        <w:t xml:space="preserve"> type, the number of persons involved in the study</w:t>
      </w:r>
      <w:r w:rsidR="006E62F9">
        <w:rPr>
          <w:rFonts w:ascii="Times New Roman" w:hAnsi="Times New Roman" w:cs="Times New Roman"/>
          <w:sz w:val="24"/>
          <w:szCs w:val="24"/>
        </w:rPr>
        <w:t>, the covariates available</w:t>
      </w:r>
      <w:r w:rsidR="00065AB7">
        <w:rPr>
          <w:rFonts w:ascii="Times New Roman" w:hAnsi="Times New Roman" w:cs="Times New Roman"/>
          <w:sz w:val="24"/>
          <w:szCs w:val="24"/>
        </w:rPr>
        <w:t xml:space="preserve"> (e.g., dose, age, sex, lifestyle, work history), </w:t>
      </w:r>
      <w:r w:rsidR="006E62F9">
        <w:rPr>
          <w:rFonts w:ascii="Times New Roman" w:hAnsi="Times New Roman" w:cs="Times New Roman"/>
          <w:sz w:val="24"/>
          <w:szCs w:val="24"/>
        </w:rPr>
        <w:t xml:space="preserve">and </w:t>
      </w:r>
      <w:r w:rsidR="00065AB7">
        <w:rPr>
          <w:rFonts w:ascii="Times New Roman" w:hAnsi="Times New Roman" w:cs="Times New Roman"/>
          <w:sz w:val="24"/>
          <w:szCs w:val="24"/>
        </w:rPr>
        <w:t xml:space="preserve">health outcome information (e.g., cancer, cardiovascular disease,  mortality). The </w:t>
      </w:r>
      <w:proofErr w:type="spellStart"/>
      <w:r w:rsidR="00065AB7">
        <w:rPr>
          <w:rFonts w:ascii="Times New Roman" w:hAnsi="Times New Roman" w:cs="Times New Roman"/>
          <w:sz w:val="24"/>
          <w:szCs w:val="24"/>
        </w:rPr>
        <w:t>biosample</w:t>
      </w:r>
      <w:proofErr w:type="spellEnd"/>
      <w:r w:rsidR="00065AB7">
        <w:rPr>
          <w:rFonts w:ascii="Times New Roman" w:hAnsi="Times New Roman" w:cs="Times New Roman"/>
          <w:sz w:val="24"/>
          <w:szCs w:val="24"/>
        </w:rPr>
        <w:t xml:space="preserve"> types </w:t>
      </w:r>
      <w:proofErr w:type="gramStart"/>
      <w:r w:rsidR="00065AB7">
        <w:rPr>
          <w:rFonts w:ascii="Times New Roman" w:hAnsi="Times New Roman" w:cs="Times New Roman"/>
          <w:sz w:val="24"/>
          <w:szCs w:val="24"/>
        </w:rPr>
        <w:t>include:</w:t>
      </w:r>
      <w:proofErr w:type="gramEnd"/>
      <w:r w:rsidR="00065AB7">
        <w:rPr>
          <w:rFonts w:ascii="Times New Roman" w:hAnsi="Times New Roman" w:cs="Times New Roman"/>
          <w:sz w:val="24"/>
          <w:szCs w:val="24"/>
        </w:rPr>
        <w:t xml:space="preserve"> lymphocytes</w:t>
      </w:r>
      <w:r w:rsidR="00097E10">
        <w:rPr>
          <w:rFonts w:ascii="Times New Roman" w:hAnsi="Times New Roman" w:cs="Times New Roman"/>
          <w:sz w:val="24"/>
          <w:szCs w:val="24"/>
        </w:rPr>
        <w:t>; DNA samples from a range of normal and tumor samples; tumor tissues</w:t>
      </w:r>
      <w:r w:rsidR="006E62F9">
        <w:rPr>
          <w:rFonts w:ascii="Times New Roman" w:hAnsi="Times New Roman" w:cs="Times New Roman"/>
          <w:sz w:val="24"/>
          <w:szCs w:val="24"/>
        </w:rPr>
        <w:t>,</w:t>
      </w:r>
      <w:r w:rsidR="00097E10">
        <w:rPr>
          <w:rFonts w:ascii="Times New Roman" w:hAnsi="Times New Roman" w:cs="Times New Roman"/>
          <w:sz w:val="24"/>
          <w:szCs w:val="24"/>
        </w:rPr>
        <w:t xml:space="preserve"> some of which were taken before and after radiation exposure. </w:t>
      </w:r>
      <w:r w:rsidR="00065AB7">
        <w:rPr>
          <w:rFonts w:ascii="Times New Roman" w:hAnsi="Times New Roman" w:cs="Times New Roman"/>
          <w:sz w:val="24"/>
          <w:szCs w:val="24"/>
        </w:rPr>
        <w:t xml:space="preserve"> </w:t>
      </w:r>
      <w:r w:rsidR="00097E10">
        <w:rPr>
          <w:rFonts w:ascii="Times New Roman" w:hAnsi="Times New Roman" w:cs="Times New Roman"/>
          <w:sz w:val="24"/>
          <w:szCs w:val="24"/>
        </w:rPr>
        <w:t xml:space="preserve">It is to be noted that information on the numbers of cohort members with both </w:t>
      </w:r>
      <w:proofErr w:type="spellStart"/>
      <w:r w:rsidR="00097E10">
        <w:rPr>
          <w:rFonts w:ascii="Times New Roman" w:hAnsi="Times New Roman" w:cs="Times New Roman"/>
          <w:sz w:val="24"/>
          <w:szCs w:val="24"/>
        </w:rPr>
        <w:t>biosamples</w:t>
      </w:r>
      <w:proofErr w:type="spellEnd"/>
      <w:r w:rsidR="00097E10">
        <w:rPr>
          <w:rFonts w:ascii="Times New Roman" w:hAnsi="Times New Roman" w:cs="Times New Roman"/>
          <w:sz w:val="24"/>
          <w:szCs w:val="24"/>
        </w:rPr>
        <w:t xml:space="preserve"> and disease outcomes was often not available. Direct contact with study leaders or team members was made in order to obtain the most comprehensive data available. It is further noted that access to these </w:t>
      </w:r>
      <w:proofErr w:type="spellStart"/>
      <w:r w:rsidR="00097E10">
        <w:rPr>
          <w:rFonts w:ascii="Times New Roman" w:hAnsi="Times New Roman" w:cs="Times New Roman"/>
          <w:sz w:val="24"/>
          <w:szCs w:val="24"/>
        </w:rPr>
        <w:t>biosamples</w:t>
      </w:r>
      <w:proofErr w:type="spellEnd"/>
      <w:r w:rsidR="00097E10">
        <w:rPr>
          <w:rFonts w:ascii="Times New Roman" w:hAnsi="Times New Roman" w:cs="Times New Roman"/>
          <w:sz w:val="24"/>
          <w:szCs w:val="24"/>
        </w:rPr>
        <w:t xml:space="preserve"> by the international radiation research community varies and </w:t>
      </w:r>
      <w:r w:rsidR="006E62F9">
        <w:rPr>
          <w:rFonts w:ascii="Times New Roman" w:hAnsi="Times New Roman" w:cs="Times New Roman"/>
          <w:sz w:val="24"/>
          <w:szCs w:val="24"/>
        </w:rPr>
        <w:t xml:space="preserve">likely will </w:t>
      </w:r>
      <w:r w:rsidR="00097E10">
        <w:rPr>
          <w:rFonts w:ascii="Times New Roman" w:hAnsi="Times New Roman" w:cs="Times New Roman"/>
          <w:sz w:val="24"/>
          <w:szCs w:val="24"/>
        </w:rPr>
        <w:t xml:space="preserve">change with time. </w:t>
      </w:r>
      <w:r w:rsidR="00065AB7">
        <w:rPr>
          <w:rFonts w:ascii="Times New Roman" w:hAnsi="Times New Roman" w:cs="Times New Roman"/>
          <w:sz w:val="24"/>
          <w:szCs w:val="24"/>
        </w:rPr>
        <w:t>W</w:t>
      </w:r>
      <w:r w:rsidR="0003349B" w:rsidRPr="00E767BF">
        <w:rPr>
          <w:rFonts w:ascii="Times New Roman" w:hAnsi="Times New Roman" w:cs="Times New Roman"/>
          <w:sz w:val="24"/>
          <w:szCs w:val="24"/>
        </w:rPr>
        <w:t xml:space="preserve">hile none of the current investigations has yet been able to identify definitive bioindicators, there are several suggestions of biomarkers that merit confirmation through further investigations and might be informative in the absence of more definitive bioindicator studies. The details </w:t>
      </w:r>
      <w:r w:rsidR="00CA35D8">
        <w:rPr>
          <w:rFonts w:ascii="Times New Roman" w:hAnsi="Times New Roman" w:cs="Times New Roman"/>
          <w:sz w:val="24"/>
          <w:szCs w:val="24"/>
        </w:rPr>
        <w:t xml:space="preserve">of the 11 radiation epidemiologic studies that have described associated phenotypic endpoints or health outcomes </w:t>
      </w:r>
      <w:r w:rsidR="0003349B" w:rsidRPr="00E767BF">
        <w:rPr>
          <w:rFonts w:ascii="Times New Roman" w:hAnsi="Times New Roman" w:cs="Times New Roman"/>
          <w:sz w:val="24"/>
          <w:szCs w:val="24"/>
        </w:rPr>
        <w:t xml:space="preserve">are provided in </w:t>
      </w:r>
      <w:r>
        <w:rPr>
          <w:rFonts w:ascii="Times New Roman" w:hAnsi="Times New Roman" w:cs="Times New Roman"/>
          <w:sz w:val="24"/>
          <w:szCs w:val="24"/>
        </w:rPr>
        <w:t>the Report</w:t>
      </w:r>
      <w:r w:rsidR="0003349B" w:rsidRPr="00E767BF">
        <w:rPr>
          <w:rFonts w:ascii="Times New Roman" w:hAnsi="Times New Roman" w:cs="Times New Roman"/>
          <w:sz w:val="24"/>
          <w:szCs w:val="24"/>
        </w:rPr>
        <w:t>.</w:t>
      </w:r>
      <w:r w:rsidR="00CA35D8">
        <w:rPr>
          <w:rFonts w:ascii="Times New Roman" w:hAnsi="Times New Roman" w:cs="Times New Roman"/>
          <w:sz w:val="24"/>
          <w:szCs w:val="24"/>
        </w:rPr>
        <w:t xml:space="preserve"> These can be regarded as preliminary studies for the consideration of </w:t>
      </w:r>
      <w:r w:rsidR="006E62F9">
        <w:rPr>
          <w:rFonts w:ascii="Times New Roman" w:hAnsi="Times New Roman" w:cs="Times New Roman"/>
          <w:sz w:val="24"/>
          <w:szCs w:val="24"/>
        </w:rPr>
        <w:t xml:space="preserve">specific </w:t>
      </w:r>
      <w:r w:rsidR="00CA35D8">
        <w:rPr>
          <w:rFonts w:ascii="Times New Roman" w:hAnsi="Times New Roman" w:cs="Times New Roman"/>
          <w:sz w:val="24"/>
          <w:szCs w:val="24"/>
        </w:rPr>
        <w:t>endpoints as potential bioindicators</w:t>
      </w:r>
      <w:r w:rsidR="006E62F9">
        <w:rPr>
          <w:rFonts w:ascii="Times New Roman" w:hAnsi="Times New Roman" w:cs="Times New Roman"/>
          <w:sz w:val="24"/>
          <w:szCs w:val="24"/>
        </w:rPr>
        <w:t xml:space="preserve"> </w:t>
      </w:r>
      <w:r w:rsidR="00CA35D8">
        <w:rPr>
          <w:rFonts w:ascii="Times New Roman" w:hAnsi="Times New Roman" w:cs="Times New Roman"/>
          <w:sz w:val="24"/>
          <w:szCs w:val="24"/>
        </w:rPr>
        <w:t>(key events) for incorporation into BBDR models.</w:t>
      </w:r>
    </w:p>
    <w:p w14:paraId="2FF6B973" w14:textId="77777777" w:rsidR="001956A3" w:rsidRDefault="001956A3" w:rsidP="00D6777B">
      <w:pPr>
        <w:spacing w:after="0" w:line="360" w:lineRule="auto"/>
        <w:rPr>
          <w:rFonts w:ascii="Times New Roman" w:hAnsi="Times New Roman" w:cs="Times New Roman"/>
          <w:sz w:val="24"/>
          <w:szCs w:val="24"/>
        </w:rPr>
      </w:pPr>
    </w:p>
    <w:p w14:paraId="1BBBA3E4" w14:textId="2528B19A" w:rsidR="00D6777B" w:rsidRPr="001956A3" w:rsidRDefault="0003349B" w:rsidP="00D6777B">
      <w:pPr>
        <w:spacing w:after="0" w:line="360" w:lineRule="auto"/>
        <w:rPr>
          <w:rFonts w:ascii="Times New Roman" w:hAnsi="Times New Roman" w:cs="Times New Roman"/>
          <w:sz w:val="24"/>
          <w:szCs w:val="24"/>
        </w:rPr>
      </w:pPr>
      <w:r w:rsidRPr="00E767BF">
        <w:rPr>
          <w:rFonts w:ascii="Times New Roman" w:hAnsi="Times New Roman" w:cs="Times New Roman"/>
          <w:sz w:val="24"/>
          <w:szCs w:val="24"/>
        </w:rPr>
        <w:t>In summary, there is</w:t>
      </w:r>
      <w:r w:rsidR="00CA35D8">
        <w:rPr>
          <w:rFonts w:ascii="Times New Roman" w:hAnsi="Times New Roman" w:cs="Times New Roman"/>
          <w:sz w:val="24"/>
          <w:szCs w:val="24"/>
        </w:rPr>
        <w:t xml:space="preserve"> very limited information </w:t>
      </w:r>
      <w:r w:rsidRPr="00E767BF">
        <w:rPr>
          <w:rFonts w:ascii="Times New Roman" w:hAnsi="Times New Roman" w:cs="Times New Roman"/>
          <w:sz w:val="24"/>
          <w:szCs w:val="24"/>
        </w:rPr>
        <w:t>o</w:t>
      </w:r>
      <w:r w:rsidR="00CA35D8">
        <w:rPr>
          <w:rFonts w:ascii="Times New Roman" w:hAnsi="Times New Roman" w:cs="Times New Roman"/>
          <w:sz w:val="24"/>
          <w:szCs w:val="24"/>
        </w:rPr>
        <w:t>n</w:t>
      </w:r>
      <w:r w:rsidRPr="00E767BF">
        <w:rPr>
          <w:rFonts w:ascii="Times New Roman" w:hAnsi="Times New Roman" w:cs="Times New Roman"/>
          <w:sz w:val="24"/>
          <w:szCs w:val="24"/>
        </w:rPr>
        <w:t xml:space="preserve"> </w:t>
      </w:r>
      <w:r w:rsidR="00CA35D8">
        <w:rPr>
          <w:rFonts w:ascii="Times New Roman" w:hAnsi="Times New Roman" w:cs="Times New Roman"/>
          <w:sz w:val="24"/>
          <w:szCs w:val="24"/>
        </w:rPr>
        <w:t xml:space="preserve">possible </w:t>
      </w:r>
      <w:r w:rsidRPr="00E767BF">
        <w:rPr>
          <w:rFonts w:ascii="Times New Roman" w:hAnsi="Times New Roman" w:cs="Times New Roman"/>
          <w:sz w:val="24"/>
          <w:szCs w:val="24"/>
        </w:rPr>
        <w:t xml:space="preserve">radiation-specific bioindicators of cancer and </w:t>
      </w:r>
      <w:r w:rsidR="00CA35D8">
        <w:rPr>
          <w:rFonts w:ascii="Times New Roman" w:hAnsi="Times New Roman" w:cs="Times New Roman"/>
          <w:sz w:val="24"/>
          <w:szCs w:val="24"/>
        </w:rPr>
        <w:t xml:space="preserve">almost none currently for </w:t>
      </w:r>
      <w:r w:rsidRPr="00E767BF">
        <w:rPr>
          <w:rFonts w:ascii="Times New Roman" w:hAnsi="Times New Roman" w:cs="Times New Roman"/>
          <w:sz w:val="24"/>
          <w:szCs w:val="24"/>
        </w:rPr>
        <w:t>circulatory disease</w:t>
      </w:r>
      <w:r w:rsidR="00CA35D8">
        <w:rPr>
          <w:rFonts w:ascii="Times New Roman" w:hAnsi="Times New Roman" w:cs="Times New Roman"/>
          <w:sz w:val="24"/>
          <w:szCs w:val="24"/>
        </w:rPr>
        <w:t>. In addition, there remains</w:t>
      </w:r>
      <w:r w:rsidRPr="00E767BF">
        <w:rPr>
          <w:rFonts w:ascii="Times New Roman" w:hAnsi="Times New Roman" w:cs="Times New Roman"/>
          <w:sz w:val="24"/>
          <w:szCs w:val="24"/>
        </w:rPr>
        <w:t xml:space="preserve"> a relative lack of radiation-specific biomarkers </w:t>
      </w:r>
      <w:r w:rsidR="006E62F9">
        <w:rPr>
          <w:rFonts w:ascii="Times New Roman" w:hAnsi="Times New Roman" w:cs="Times New Roman"/>
          <w:sz w:val="24"/>
          <w:szCs w:val="24"/>
        </w:rPr>
        <w:t xml:space="preserve">that are </w:t>
      </w:r>
      <w:r w:rsidR="00CA35D8">
        <w:rPr>
          <w:rFonts w:ascii="Times New Roman" w:hAnsi="Times New Roman" w:cs="Times New Roman"/>
          <w:sz w:val="24"/>
          <w:szCs w:val="24"/>
        </w:rPr>
        <w:t xml:space="preserve">informative of </w:t>
      </w:r>
      <w:r w:rsidRPr="00E767BF">
        <w:rPr>
          <w:rFonts w:ascii="Times New Roman" w:hAnsi="Times New Roman" w:cs="Times New Roman"/>
          <w:sz w:val="24"/>
          <w:szCs w:val="24"/>
        </w:rPr>
        <w:t xml:space="preserve">adverse health outcomes. Thus, it is necessary to consider the mechanisms of formation of cancers and circulatory disease, especially </w:t>
      </w:r>
      <w:r w:rsidRPr="00E767BF">
        <w:rPr>
          <w:rFonts w:ascii="Times New Roman" w:hAnsi="Times New Roman" w:cs="Times New Roman"/>
          <w:sz w:val="24"/>
          <w:szCs w:val="24"/>
        </w:rPr>
        <w:lastRenderedPageBreak/>
        <w:t xml:space="preserve">for radiation-induced responses, to aid with the identification of bioindicators of adverse health outcomes and to a lesser extent, biomarkers of association with an adverse health outcome. </w:t>
      </w:r>
    </w:p>
    <w:p w14:paraId="5AE56132" w14:textId="77777777" w:rsidR="00D6777B" w:rsidRDefault="00D6777B" w:rsidP="00D6777B">
      <w:pPr>
        <w:spacing w:after="0" w:line="360" w:lineRule="auto"/>
        <w:rPr>
          <w:rFonts w:ascii="Times New Roman" w:hAnsi="Times New Roman" w:cs="Times New Roman"/>
          <w:sz w:val="24"/>
          <w:szCs w:val="24"/>
        </w:rPr>
      </w:pPr>
    </w:p>
    <w:p w14:paraId="775FFF06" w14:textId="2792FA29" w:rsidR="00D6777B" w:rsidRDefault="0003349B" w:rsidP="00D6777B">
      <w:pPr>
        <w:spacing w:after="0" w:line="360" w:lineRule="auto"/>
        <w:rPr>
          <w:rFonts w:ascii="Times New Roman" w:hAnsi="Times New Roman" w:cs="Times New Roman"/>
          <w:b/>
          <w:bCs/>
          <w:sz w:val="24"/>
          <w:szCs w:val="24"/>
        </w:rPr>
      </w:pPr>
      <w:r w:rsidRPr="00D6777B">
        <w:rPr>
          <w:rFonts w:ascii="Times New Roman" w:hAnsi="Times New Roman" w:cs="Times New Roman"/>
          <w:b/>
          <w:bCs/>
          <w:sz w:val="24"/>
          <w:szCs w:val="24"/>
        </w:rPr>
        <w:t>Radiation-Induced Biological Effects Related to Cancer and Circulatory Diseas</w:t>
      </w:r>
      <w:r w:rsidR="00D6777B" w:rsidRPr="00D6777B">
        <w:rPr>
          <w:rFonts w:ascii="Times New Roman" w:hAnsi="Times New Roman" w:cs="Times New Roman"/>
          <w:b/>
          <w:bCs/>
          <w:sz w:val="24"/>
          <w:szCs w:val="24"/>
        </w:rPr>
        <w:t>e</w:t>
      </w:r>
    </w:p>
    <w:p w14:paraId="4C93C3B2" w14:textId="77777777" w:rsidR="00D6777B" w:rsidRPr="00D6777B" w:rsidRDefault="00D6777B" w:rsidP="00D6777B">
      <w:pPr>
        <w:spacing w:after="0" w:line="360" w:lineRule="auto"/>
        <w:rPr>
          <w:rFonts w:ascii="Times New Roman" w:hAnsi="Times New Roman" w:cs="Times New Roman"/>
          <w:b/>
          <w:bCs/>
          <w:sz w:val="24"/>
          <w:szCs w:val="24"/>
        </w:rPr>
      </w:pPr>
    </w:p>
    <w:p w14:paraId="7E5B1F78" w14:textId="52EDC649" w:rsidR="0003349B" w:rsidRPr="00E767BF" w:rsidRDefault="00D6777B" w:rsidP="00D677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present Report </w:t>
      </w:r>
      <w:r w:rsidR="0003349B" w:rsidRPr="00E767BF">
        <w:rPr>
          <w:rFonts w:ascii="Times New Roman" w:hAnsi="Times New Roman" w:cs="Times New Roman"/>
          <w:sz w:val="24"/>
          <w:szCs w:val="24"/>
        </w:rPr>
        <w:t>reviews the underlying mechanisms of carcinogenesis and circulatory disease with the aim of identifying potential bioindicators of the adverse health outcome, and</w:t>
      </w:r>
      <w:r w:rsidR="00CE6D87">
        <w:rPr>
          <w:rFonts w:ascii="Times New Roman" w:hAnsi="Times New Roman" w:cs="Times New Roman"/>
          <w:sz w:val="24"/>
          <w:szCs w:val="24"/>
        </w:rPr>
        <w:t xml:space="preserve">, </w:t>
      </w:r>
      <w:r w:rsidR="0003349B" w:rsidRPr="00E767BF">
        <w:rPr>
          <w:rFonts w:ascii="Times New Roman" w:hAnsi="Times New Roman" w:cs="Times New Roman"/>
          <w:sz w:val="24"/>
          <w:szCs w:val="24"/>
        </w:rPr>
        <w:t>if possible</w:t>
      </w:r>
      <w:r w:rsidR="00CE6D87">
        <w:rPr>
          <w:rFonts w:ascii="Times New Roman" w:hAnsi="Times New Roman" w:cs="Times New Roman"/>
          <w:sz w:val="24"/>
          <w:szCs w:val="24"/>
        </w:rPr>
        <w:t>,</w:t>
      </w:r>
      <w:r w:rsidR="0003349B" w:rsidRPr="00E767BF">
        <w:rPr>
          <w:rFonts w:ascii="Times New Roman" w:hAnsi="Times New Roman" w:cs="Times New Roman"/>
          <w:sz w:val="24"/>
          <w:szCs w:val="24"/>
        </w:rPr>
        <w:t xml:space="preserve"> radiation-associated bioindicators of such responses. There has been an increased understanding of the underlying mechanisms of human diseases as a result of new molecular, cellular and computational approaches, further enhanced by informative experimental animal systems that model human disease. To a lesser extent such approaches have been used to better understand the etiology of radiation-induced diseases. There is a description of the types of studies that have identified pathways and potential key events in the carcinogenesis process </w:t>
      </w:r>
      <w:r w:rsidR="009C4677">
        <w:rPr>
          <w:rFonts w:ascii="Times New Roman" w:hAnsi="Times New Roman" w:cs="Times New Roman"/>
          <w:sz w:val="24"/>
          <w:szCs w:val="24"/>
        </w:rPr>
        <w:t>in the present Report</w:t>
      </w:r>
      <w:r w:rsidR="00C35F1D">
        <w:rPr>
          <w:rFonts w:ascii="Times New Roman" w:hAnsi="Times New Roman" w:cs="Times New Roman"/>
          <w:sz w:val="24"/>
          <w:szCs w:val="24"/>
        </w:rPr>
        <w:t xml:space="preserve"> and in Preston (2015)</w:t>
      </w:r>
      <w:r w:rsidR="009C4677">
        <w:rPr>
          <w:rFonts w:ascii="Times New Roman" w:hAnsi="Times New Roman" w:cs="Times New Roman"/>
          <w:sz w:val="24"/>
          <w:szCs w:val="24"/>
        </w:rPr>
        <w:t xml:space="preserve">. These highlight the significant progress that has been made in just </w:t>
      </w:r>
      <w:r w:rsidR="00E252D7">
        <w:rPr>
          <w:rFonts w:ascii="Times New Roman" w:hAnsi="Times New Roman" w:cs="Times New Roman"/>
          <w:sz w:val="24"/>
          <w:szCs w:val="24"/>
        </w:rPr>
        <w:t xml:space="preserve">the </w:t>
      </w:r>
      <w:r w:rsidR="009C4677">
        <w:rPr>
          <w:rFonts w:ascii="Times New Roman" w:hAnsi="Times New Roman" w:cs="Times New Roman"/>
          <w:sz w:val="24"/>
          <w:szCs w:val="24"/>
        </w:rPr>
        <w:t xml:space="preserve">past </w:t>
      </w:r>
      <w:r w:rsidR="00C35F1D">
        <w:rPr>
          <w:rFonts w:ascii="Times New Roman" w:hAnsi="Times New Roman" w:cs="Times New Roman"/>
          <w:sz w:val="24"/>
          <w:szCs w:val="24"/>
        </w:rPr>
        <w:t>five</w:t>
      </w:r>
      <w:r w:rsidR="009C4677">
        <w:rPr>
          <w:rFonts w:ascii="Times New Roman" w:hAnsi="Times New Roman" w:cs="Times New Roman"/>
          <w:sz w:val="24"/>
          <w:szCs w:val="24"/>
        </w:rPr>
        <w:t xml:space="preserve"> or so years and point the way to even more pertinent mechanistic data in the next dec</w:t>
      </w:r>
      <w:r w:rsidR="00CB272D">
        <w:rPr>
          <w:rFonts w:ascii="Times New Roman" w:hAnsi="Times New Roman" w:cs="Times New Roman"/>
          <w:sz w:val="24"/>
          <w:szCs w:val="24"/>
        </w:rPr>
        <w:t>ade or so.</w:t>
      </w:r>
      <w:r w:rsidR="0003349B" w:rsidRPr="00E767BF">
        <w:rPr>
          <w:rFonts w:ascii="Times New Roman" w:hAnsi="Times New Roman" w:cs="Times New Roman"/>
          <w:sz w:val="24"/>
          <w:szCs w:val="24"/>
        </w:rPr>
        <w:t xml:space="preserve"> </w:t>
      </w:r>
    </w:p>
    <w:p w14:paraId="08D32E77" w14:textId="77777777" w:rsidR="0003349B" w:rsidRPr="00E767BF" w:rsidRDefault="0003349B" w:rsidP="0003349B">
      <w:pPr>
        <w:spacing w:after="0" w:line="360" w:lineRule="auto"/>
        <w:ind w:firstLine="720"/>
        <w:rPr>
          <w:rFonts w:ascii="Times New Roman" w:hAnsi="Times New Roman" w:cs="Times New Roman"/>
          <w:sz w:val="24"/>
          <w:szCs w:val="24"/>
        </w:rPr>
      </w:pPr>
    </w:p>
    <w:p w14:paraId="28AA460D" w14:textId="559781CA" w:rsidR="0003349B" w:rsidRPr="00E767BF" w:rsidRDefault="0003349B" w:rsidP="001956A3">
      <w:pPr>
        <w:spacing w:after="0" w:line="360" w:lineRule="auto"/>
        <w:contextualSpacing/>
        <w:rPr>
          <w:rFonts w:ascii="Times New Roman" w:hAnsi="Times New Roman" w:cs="Times New Roman"/>
          <w:sz w:val="24"/>
          <w:szCs w:val="24"/>
        </w:rPr>
      </w:pPr>
      <w:r w:rsidRPr="00E767BF">
        <w:rPr>
          <w:rFonts w:ascii="Times New Roman" w:hAnsi="Times New Roman" w:cs="Times New Roman"/>
          <w:sz w:val="24"/>
          <w:szCs w:val="24"/>
        </w:rPr>
        <w:t xml:space="preserve">While currently there are </w:t>
      </w:r>
      <w:proofErr w:type="gramStart"/>
      <w:r w:rsidRPr="00E767BF">
        <w:rPr>
          <w:rFonts w:ascii="Times New Roman" w:hAnsi="Times New Roman" w:cs="Times New Roman"/>
          <w:sz w:val="24"/>
          <w:szCs w:val="24"/>
        </w:rPr>
        <w:t>no</w:t>
      </w:r>
      <w:proofErr w:type="gramEnd"/>
      <w:r w:rsidRPr="00E767BF">
        <w:rPr>
          <w:rFonts w:ascii="Times New Roman" w:hAnsi="Times New Roman" w:cs="Times New Roman"/>
          <w:sz w:val="24"/>
          <w:szCs w:val="24"/>
        </w:rPr>
        <w:t xml:space="preserve"> fully validated bioindicators or biomarkers of radiation-induced cancer, there is a substantial and increasing body of knowledge on radiation-induced cancer mechanisms, particularly in experimental animal systems. Quantification of inflammation and generation of persistently elevated reactive oxygen species (ROS) holds promise as a bioindicator that is also recognized as an enabling hallmark of cancer in the context of Hanahan and Weinberg (2011). In addition, cell-survival parameters can be of importance in mechanistic models of carcinogenesis.</w:t>
      </w:r>
    </w:p>
    <w:p w14:paraId="274E2AC1" w14:textId="77777777" w:rsidR="0003349B" w:rsidRPr="00E767BF" w:rsidRDefault="0003349B" w:rsidP="0003349B">
      <w:pPr>
        <w:spacing w:after="0" w:line="360" w:lineRule="auto"/>
        <w:ind w:firstLine="720"/>
        <w:contextualSpacing/>
        <w:rPr>
          <w:rFonts w:ascii="Times New Roman" w:hAnsi="Times New Roman" w:cs="Times New Roman"/>
          <w:sz w:val="24"/>
          <w:szCs w:val="24"/>
        </w:rPr>
      </w:pPr>
    </w:p>
    <w:p w14:paraId="7CCAF345" w14:textId="73050D73" w:rsidR="0003349B" w:rsidRPr="00E767BF" w:rsidRDefault="0003349B" w:rsidP="001956A3">
      <w:pPr>
        <w:spacing w:after="0" w:line="360" w:lineRule="auto"/>
        <w:contextualSpacing/>
        <w:rPr>
          <w:rFonts w:ascii="Times New Roman" w:hAnsi="Times New Roman" w:cs="Times New Roman"/>
          <w:sz w:val="24"/>
          <w:szCs w:val="24"/>
        </w:rPr>
      </w:pPr>
      <w:r w:rsidRPr="00E767BF">
        <w:rPr>
          <w:rFonts w:ascii="Times New Roman" w:hAnsi="Times New Roman" w:cs="Times New Roman"/>
          <w:sz w:val="24"/>
          <w:szCs w:val="24"/>
        </w:rPr>
        <w:t>The use of data from experimental animal systems provides opportunities to demonstrate the added value of building and applying mechanistic models of radiation-induced cancer. There are additional opportunities to apply similar models in some human radiation-induced cancers, most notably thyroid, where some work utilizing knowledge of the CLIP2 marker is already available. The incorporation of quantitative mechanistic data into appropriate cancer models</w:t>
      </w:r>
      <w:r w:rsidR="00CB272D">
        <w:rPr>
          <w:rFonts w:ascii="Times New Roman" w:hAnsi="Times New Roman" w:cs="Times New Roman"/>
          <w:sz w:val="24"/>
          <w:szCs w:val="24"/>
        </w:rPr>
        <w:t xml:space="preserve"> is discussed in the present Report </w:t>
      </w:r>
      <w:proofErr w:type="gramStart"/>
      <w:r w:rsidR="00CB272D">
        <w:rPr>
          <w:rFonts w:ascii="Times New Roman" w:hAnsi="Times New Roman" w:cs="Times New Roman"/>
          <w:sz w:val="24"/>
          <w:szCs w:val="24"/>
        </w:rPr>
        <w:t xml:space="preserve">and </w:t>
      </w:r>
      <w:r w:rsidRPr="00E767BF">
        <w:rPr>
          <w:rFonts w:ascii="Times New Roman" w:hAnsi="Times New Roman" w:cs="Times New Roman"/>
          <w:sz w:val="24"/>
          <w:szCs w:val="24"/>
        </w:rPr>
        <w:t xml:space="preserve"> </w:t>
      </w:r>
      <w:r w:rsidR="00CB272D">
        <w:rPr>
          <w:rFonts w:ascii="Times New Roman" w:hAnsi="Times New Roman" w:cs="Times New Roman"/>
          <w:sz w:val="24"/>
          <w:szCs w:val="24"/>
        </w:rPr>
        <w:t>such</w:t>
      </w:r>
      <w:proofErr w:type="gramEnd"/>
      <w:r w:rsidR="00CB272D">
        <w:rPr>
          <w:rFonts w:ascii="Times New Roman" w:hAnsi="Times New Roman" w:cs="Times New Roman"/>
          <w:sz w:val="24"/>
          <w:szCs w:val="24"/>
        </w:rPr>
        <w:t xml:space="preserve"> models are</w:t>
      </w:r>
      <w:r w:rsidRPr="00E767BF">
        <w:rPr>
          <w:rFonts w:ascii="Times New Roman" w:hAnsi="Times New Roman" w:cs="Times New Roman"/>
          <w:sz w:val="24"/>
          <w:szCs w:val="24"/>
        </w:rPr>
        <w:t xml:space="preserve"> likely to increase the precision of estimated risks, </w:t>
      </w:r>
      <w:r w:rsidRPr="00E767BF">
        <w:rPr>
          <w:rFonts w:ascii="Times New Roman" w:hAnsi="Times New Roman" w:cs="Times New Roman"/>
          <w:sz w:val="24"/>
          <w:szCs w:val="24"/>
        </w:rPr>
        <w:lastRenderedPageBreak/>
        <w:t>particularly at low-dose levels</w:t>
      </w:r>
      <w:r w:rsidR="005D6B3E">
        <w:rPr>
          <w:rFonts w:ascii="Times New Roman" w:hAnsi="Times New Roman" w:cs="Times New Roman"/>
          <w:sz w:val="24"/>
          <w:szCs w:val="24"/>
        </w:rPr>
        <w:t>. C</w:t>
      </w:r>
      <w:r w:rsidRPr="00E767BF">
        <w:rPr>
          <w:rFonts w:ascii="Times New Roman" w:hAnsi="Times New Roman" w:cs="Times New Roman"/>
          <w:sz w:val="24"/>
          <w:szCs w:val="24"/>
        </w:rPr>
        <w:t>ontinued efforts to identify and validate bioindicators of radiation-induced cancers will assist in refining risk estimation.</w:t>
      </w:r>
    </w:p>
    <w:p w14:paraId="10E39102" w14:textId="77777777" w:rsidR="0003349B" w:rsidRPr="00E767BF" w:rsidRDefault="0003349B" w:rsidP="0003349B">
      <w:pPr>
        <w:spacing w:after="0" w:line="360" w:lineRule="auto"/>
        <w:ind w:firstLine="720"/>
        <w:contextualSpacing/>
        <w:rPr>
          <w:rFonts w:ascii="Times New Roman" w:hAnsi="Times New Roman" w:cs="Times New Roman"/>
          <w:sz w:val="24"/>
          <w:szCs w:val="24"/>
        </w:rPr>
      </w:pPr>
    </w:p>
    <w:p w14:paraId="053EC5C8" w14:textId="0B215917" w:rsidR="0003349B" w:rsidRPr="00E767BF" w:rsidRDefault="00CB272D" w:rsidP="001956A3">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Detail</w:t>
      </w:r>
      <w:r w:rsidR="0003349B" w:rsidRPr="00E767BF">
        <w:rPr>
          <w:rFonts w:ascii="Times New Roman" w:hAnsi="Times New Roman" w:cs="Times New Roman"/>
          <w:sz w:val="24"/>
          <w:szCs w:val="24"/>
        </w:rPr>
        <w:t xml:space="preserve">s </w:t>
      </w:r>
      <w:r>
        <w:rPr>
          <w:rFonts w:ascii="Times New Roman" w:hAnsi="Times New Roman" w:cs="Times New Roman"/>
          <w:sz w:val="24"/>
          <w:szCs w:val="24"/>
        </w:rPr>
        <w:t>of the</w:t>
      </w:r>
      <w:r w:rsidR="0003349B" w:rsidRPr="00E767BF">
        <w:rPr>
          <w:rFonts w:ascii="Times New Roman" w:hAnsi="Times New Roman" w:cs="Times New Roman"/>
          <w:sz w:val="24"/>
          <w:szCs w:val="24"/>
        </w:rPr>
        <w:t xml:space="preserve"> biology of circulatory disease</w:t>
      </w:r>
      <w:r>
        <w:rPr>
          <w:rFonts w:ascii="Times New Roman" w:hAnsi="Times New Roman" w:cs="Times New Roman"/>
          <w:sz w:val="24"/>
          <w:szCs w:val="24"/>
        </w:rPr>
        <w:t xml:space="preserve"> are provided in the present Report. </w:t>
      </w:r>
      <w:r w:rsidR="00A57992">
        <w:rPr>
          <w:rFonts w:ascii="Times New Roman" w:hAnsi="Times New Roman" w:cs="Times New Roman"/>
          <w:sz w:val="24"/>
          <w:szCs w:val="24"/>
        </w:rPr>
        <w:t>Circulatory diseases are a</w:t>
      </w:r>
      <w:r w:rsidR="0003349B" w:rsidRPr="00E767BF">
        <w:rPr>
          <w:rFonts w:ascii="Times New Roman" w:hAnsi="Times New Roman" w:cs="Times New Roman"/>
          <w:sz w:val="24"/>
          <w:szCs w:val="24"/>
        </w:rPr>
        <w:t xml:space="preserve"> </w:t>
      </w:r>
      <w:r w:rsidR="00A57992">
        <w:rPr>
          <w:rFonts w:ascii="Times New Roman" w:hAnsi="Times New Roman" w:cs="Times New Roman"/>
          <w:sz w:val="24"/>
          <w:szCs w:val="24"/>
        </w:rPr>
        <w:t xml:space="preserve">quite extensively studied group of </w:t>
      </w:r>
      <w:r w:rsidR="0003349B" w:rsidRPr="00E767BF">
        <w:rPr>
          <w:rFonts w:ascii="Times New Roman" w:hAnsi="Times New Roman" w:cs="Times New Roman"/>
          <w:sz w:val="24"/>
          <w:szCs w:val="24"/>
        </w:rPr>
        <w:t xml:space="preserve">radiation-induced noncancer </w:t>
      </w:r>
      <w:r w:rsidR="00A57992">
        <w:rPr>
          <w:rFonts w:ascii="Times New Roman" w:hAnsi="Times New Roman" w:cs="Times New Roman"/>
          <w:sz w:val="24"/>
          <w:szCs w:val="24"/>
        </w:rPr>
        <w:t>outcomes</w:t>
      </w:r>
      <w:r w:rsidR="0003349B" w:rsidRPr="00E767BF">
        <w:rPr>
          <w:rStyle w:val="FootnoteReference"/>
          <w:rFonts w:ascii="Times New Roman" w:hAnsi="Times New Roman" w:cs="Times New Roman"/>
          <w:sz w:val="24"/>
          <w:szCs w:val="24"/>
        </w:rPr>
        <w:footnoteReference w:id="1"/>
      </w:r>
      <w:r w:rsidR="0003349B" w:rsidRPr="00E767BF">
        <w:rPr>
          <w:rFonts w:ascii="Times New Roman" w:hAnsi="Times New Roman" w:cs="Times New Roman"/>
          <w:sz w:val="24"/>
          <w:szCs w:val="24"/>
        </w:rPr>
        <w:t xml:space="preserve"> and </w:t>
      </w:r>
      <w:r w:rsidR="00A57992" w:rsidRPr="00E767BF">
        <w:rPr>
          <w:rFonts w:ascii="Times New Roman" w:hAnsi="Times New Roman" w:cs="Times New Roman"/>
          <w:sz w:val="24"/>
          <w:szCs w:val="24"/>
        </w:rPr>
        <w:t>given the mechanistic data already available</w:t>
      </w:r>
      <w:r w:rsidR="00A57992">
        <w:rPr>
          <w:rFonts w:ascii="Times New Roman" w:hAnsi="Times New Roman" w:cs="Times New Roman"/>
          <w:sz w:val="24"/>
          <w:szCs w:val="24"/>
        </w:rPr>
        <w:t xml:space="preserve"> </w:t>
      </w:r>
      <w:r w:rsidR="00421046">
        <w:rPr>
          <w:rFonts w:ascii="Times New Roman" w:hAnsi="Times New Roman" w:cs="Times New Roman"/>
          <w:sz w:val="24"/>
          <w:szCs w:val="24"/>
        </w:rPr>
        <w:t>are</w:t>
      </w:r>
      <w:r w:rsidR="00A57992">
        <w:rPr>
          <w:rFonts w:ascii="Times New Roman" w:hAnsi="Times New Roman" w:cs="Times New Roman"/>
          <w:sz w:val="24"/>
          <w:szCs w:val="24"/>
        </w:rPr>
        <w:t xml:space="preserve"> perhaps </w:t>
      </w:r>
      <w:r w:rsidR="0003349B" w:rsidRPr="00E767BF">
        <w:rPr>
          <w:rFonts w:ascii="Times New Roman" w:hAnsi="Times New Roman" w:cs="Times New Roman"/>
          <w:sz w:val="24"/>
          <w:szCs w:val="24"/>
        </w:rPr>
        <w:t xml:space="preserve">the one </w:t>
      </w:r>
      <w:r w:rsidR="00A57992">
        <w:rPr>
          <w:rFonts w:ascii="Times New Roman" w:hAnsi="Times New Roman" w:cs="Times New Roman"/>
          <w:sz w:val="24"/>
          <w:szCs w:val="24"/>
        </w:rPr>
        <w:t>that</w:t>
      </w:r>
      <w:r w:rsidR="0003349B" w:rsidRPr="00E767BF">
        <w:rPr>
          <w:rFonts w:ascii="Times New Roman" w:hAnsi="Times New Roman" w:cs="Times New Roman"/>
          <w:sz w:val="24"/>
          <w:szCs w:val="24"/>
        </w:rPr>
        <w:t xml:space="preserve"> offers the best opportunity for bioindicator identification. The complex inflammatory processes underlying most major types of circulatory disease are reviewed, specifically those associated with atherosclerosis. The possible ways that low-dose radiation exposure and other biological stressors might affect the circulatory system are also reviewed. While it is not possible yet to identify bioindicators of radiation-induced circulatory disease, it appears feasible to build upon the rapidly increasing knowledge of the mechanisms of formation of circulatory disease to develop adverse outcome pathways and at least some of the associated key events. </w:t>
      </w:r>
    </w:p>
    <w:p w14:paraId="6CE9DE42" w14:textId="77777777" w:rsidR="00BA70FC" w:rsidRDefault="00BA70FC" w:rsidP="00BA70FC">
      <w:pPr>
        <w:spacing w:after="0" w:line="360" w:lineRule="auto"/>
        <w:rPr>
          <w:rFonts w:ascii="Times New Roman" w:hAnsi="Times New Roman" w:cs="Times New Roman"/>
          <w:sz w:val="24"/>
          <w:szCs w:val="24"/>
        </w:rPr>
      </w:pPr>
    </w:p>
    <w:p w14:paraId="4DB77651" w14:textId="479C5B1F" w:rsidR="00BA70FC" w:rsidRPr="00BA70FC" w:rsidRDefault="0003349B" w:rsidP="00BA70FC">
      <w:pPr>
        <w:spacing w:after="0" w:line="360" w:lineRule="auto"/>
        <w:rPr>
          <w:rFonts w:ascii="Times New Roman" w:hAnsi="Times New Roman" w:cs="Times New Roman"/>
          <w:b/>
          <w:bCs/>
          <w:sz w:val="24"/>
          <w:szCs w:val="24"/>
        </w:rPr>
      </w:pPr>
      <w:proofErr w:type="gramStart"/>
      <w:r w:rsidRPr="00BA70FC">
        <w:rPr>
          <w:rFonts w:ascii="Times New Roman" w:hAnsi="Times New Roman" w:cs="Times New Roman"/>
          <w:b/>
          <w:bCs/>
          <w:sz w:val="24"/>
          <w:szCs w:val="24"/>
        </w:rPr>
        <w:t>Biologically</w:t>
      </w:r>
      <w:r w:rsidR="00E3731A">
        <w:rPr>
          <w:rFonts w:ascii="Times New Roman" w:hAnsi="Times New Roman" w:cs="Times New Roman"/>
          <w:b/>
          <w:bCs/>
          <w:sz w:val="24"/>
          <w:szCs w:val="24"/>
        </w:rPr>
        <w:t>-</w:t>
      </w:r>
      <w:r w:rsidRPr="00BA70FC">
        <w:rPr>
          <w:rFonts w:ascii="Times New Roman" w:hAnsi="Times New Roman" w:cs="Times New Roman"/>
          <w:b/>
          <w:bCs/>
          <w:sz w:val="24"/>
          <w:szCs w:val="24"/>
        </w:rPr>
        <w:t>Based</w:t>
      </w:r>
      <w:proofErr w:type="gramEnd"/>
      <w:r w:rsidRPr="00BA70FC">
        <w:rPr>
          <w:rFonts w:ascii="Times New Roman" w:hAnsi="Times New Roman" w:cs="Times New Roman"/>
          <w:b/>
          <w:bCs/>
          <w:sz w:val="24"/>
          <w:szCs w:val="24"/>
        </w:rPr>
        <w:t xml:space="preserve"> Dose-Response </w:t>
      </w:r>
      <w:r w:rsidR="00412174">
        <w:rPr>
          <w:rFonts w:ascii="Times New Roman" w:hAnsi="Times New Roman" w:cs="Times New Roman"/>
          <w:b/>
          <w:bCs/>
          <w:sz w:val="24"/>
          <w:szCs w:val="24"/>
        </w:rPr>
        <w:t xml:space="preserve">(BBDR) </w:t>
      </w:r>
      <w:r w:rsidRPr="00BA70FC">
        <w:rPr>
          <w:rFonts w:ascii="Times New Roman" w:hAnsi="Times New Roman" w:cs="Times New Roman"/>
          <w:b/>
          <w:bCs/>
          <w:sz w:val="24"/>
          <w:szCs w:val="24"/>
        </w:rPr>
        <w:t>Model</w:t>
      </w:r>
      <w:r w:rsidR="00BA70FC">
        <w:rPr>
          <w:rFonts w:ascii="Times New Roman" w:hAnsi="Times New Roman" w:cs="Times New Roman"/>
          <w:b/>
          <w:bCs/>
          <w:sz w:val="24"/>
          <w:szCs w:val="24"/>
        </w:rPr>
        <w:t>s</w:t>
      </w:r>
      <w:r w:rsidR="00BA70FC" w:rsidRPr="00BA70FC">
        <w:rPr>
          <w:rFonts w:ascii="Times New Roman" w:hAnsi="Times New Roman" w:cs="Times New Roman"/>
          <w:b/>
          <w:bCs/>
          <w:sz w:val="24"/>
          <w:szCs w:val="24"/>
        </w:rPr>
        <w:t xml:space="preserve"> </w:t>
      </w:r>
    </w:p>
    <w:p w14:paraId="28952061" w14:textId="77777777" w:rsidR="00BA70FC" w:rsidRPr="00BA70FC" w:rsidRDefault="00BA70FC" w:rsidP="00BA70FC">
      <w:pPr>
        <w:spacing w:after="0" w:line="360" w:lineRule="auto"/>
        <w:rPr>
          <w:rFonts w:ascii="Times New Roman" w:hAnsi="Times New Roman" w:cs="Times New Roman"/>
          <w:b/>
          <w:bCs/>
          <w:sz w:val="24"/>
          <w:szCs w:val="24"/>
        </w:rPr>
      </w:pPr>
    </w:p>
    <w:p w14:paraId="66015091" w14:textId="77777777" w:rsidR="00E252D7" w:rsidRDefault="00BA70FC" w:rsidP="00BA70FC">
      <w:pPr>
        <w:spacing w:after="0" w:line="360" w:lineRule="auto"/>
        <w:rPr>
          <w:rFonts w:ascii="Times New Roman" w:eastAsia="Times New Roman" w:hAnsi="Times New Roman" w:cs="Times New Roman"/>
          <w:color w:val="000000"/>
          <w:sz w:val="24"/>
          <w:szCs w:val="24"/>
          <w:lang w:val="en-GB"/>
        </w:rPr>
      </w:pPr>
      <w:r>
        <w:rPr>
          <w:rFonts w:ascii="Times New Roman" w:hAnsi="Times New Roman" w:cs="Times New Roman"/>
          <w:sz w:val="24"/>
          <w:szCs w:val="24"/>
        </w:rPr>
        <w:t xml:space="preserve">The Report </w:t>
      </w:r>
      <w:r w:rsidR="0003349B" w:rsidRPr="00E767BF">
        <w:rPr>
          <w:rFonts w:ascii="Times New Roman" w:eastAsia="Times New Roman" w:hAnsi="Times New Roman" w:cs="Times New Roman"/>
          <w:color w:val="000000"/>
          <w:sz w:val="24"/>
          <w:szCs w:val="24"/>
          <w:lang w:val="en-GB"/>
        </w:rPr>
        <w:t xml:space="preserve">assesses </w:t>
      </w:r>
      <w:r>
        <w:rPr>
          <w:rFonts w:ascii="Times New Roman" w:eastAsia="Times New Roman" w:hAnsi="Times New Roman" w:cs="Times New Roman"/>
          <w:color w:val="000000"/>
          <w:sz w:val="24"/>
          <w:szCs w:val="24"/>
          <w:lang w:val="en-GB"/>
        </w:rPr>
        <w:t xml:space="preserve">the utility for risk assessment purposes of the quite broad range of available </w:t>
      </w:r>
      <w:r w:rsidR="0003349B" w:rsidRPr="00E767BF">
        <w:rPr>
          <w:rFonts w:ascii="Times New Roman" w:eastAsia="Times New Roman" w:hAnsi="Times New Roman" w:cs="Times New Roman"/>
          <w:color w:val="000000"/>
          <w:sz w:val="24"/>
          <w:szCs w:val="24"/>
          <w:lang w:val="en-GB"/>
        </w:rPr>
        <w:t xml:space="preserve">biomathematical models of chronic disease, especially those for cancer and circulatory disease (with </w:t>
      </w:r>
      <w:proofErr w:type="gramStart"/>
      <w:r w:rsidR="0003349B" w:rsidRPr="00E767BF">
        <w:rPr>
          <w:rFonts w:ascii="Times New Roman" w:eastAsia="Times New Roman" w:hAnsi="Times New Roman" w:cs="Times New Roman"/>
          <w:color w:val="000000"/>
          <w:sz w:val="24"/>
          <w:szCs w:val="24"/>
          <w:lang w:val="en-GB"/>
        </w:rPr>
        <w:t>particular emphasis</w:t>
      </w:r>
      <w:proofErr w:type="gramEnd"/>
      <w:r w:rsidR="0003349B" w:rsidRPr="00E767BF">
        <w:rPr>
          <w:rFonts w:ascii="Times New Roman" w:eastAsia="Times New Roman" w:hAnsi="Times New Roman" w:cs="Times New Roman"/>
          <w:color w:val="000000"/>
          <w:sz w:val="24"/>
          <w:szCs w:val="24"/>
          <w:lang w:val="en-GB"/>
        </w:rPr>
        <w:t xml:space="preserve"> in circulatory disease on models of atherosclerosis). </w:t>
      </w:r>
    </w:p>
    <w:p w14:paraId="0E23FD53" w14:textId="77777777" w:rsidR="001956A3" w:rsidRDefault="001956A3" w:rsidP="00BA70FC">
      <w:pPr>
        <w:spacing w:after="0" w:line="360" w:lineRule="auto"/>
        <w:rPr>
          <w:rFonts w:ascii="Times New Roman" w:eastAsia="Times New Roman" w:hAnsi="Times New Roman" w:cs="Times New Roman"/>
          <w:color w:val="000000"/>
          <w:sz w:val="24"/>
          <w:szCs w:val="24"/>
          <w:lang w:val="en-GB"/>
        </w:rPr>
      </w:pPr>
    </w:p>
    <w:p w14:paraId="41ED9AD7" w14:textId="12E510F0" w:rsidR="0003349B" w:rsidRPr="00E767BF" w:rsidRDefault="00E252D7" w:rsidP="00BA70F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GB"/>
        </w:rPr>
        <w:t xml:space="preserve">As an introduction to the proposal to utilize BBDR models for cancer risk estimation, it is necessary to consider </w:t>
      </w:r>
      <w:r w:rsidR="0003349B" w:rsidRPr="00E767BF">
        <w:rPr>
          <w:rFonts w:ascii="Times New Roman" w:eastAsia="Times New Roman" w:hAnsi="Times New Roman" w:cs="Times New Roman"/>
          <w:color w:val="000000"/>
          <w:sz w:val="24"/>
          <w:szCs w:val="24"/>
          <w:lang w:val="en-GB"/>
        </w:rPr>
        <w:t xml:space="preserve">the </w:t>
      </w:r>
      <w:r w:rsidR="0003349B" w:rsidRPr="00E767BF">
        <w:rPr>
          <w:rFonts w:ascii="Times New Roman" w:eastAsia="Times New Roman" w:hAnsi="Times New Roman" w:cs="Times New Roman"/>
          <w:color w:val="000000"/>
          <w:sz w:val="24"/>
          <w:szCs w:val="24"/>
        </w:rPr>
        <w:t>overall</w:t>
      </w:r>
      <w:r w:rsidR="0003349B" w:rsidRPr="00E767BF">
        <w:rPr>
          <w:rFonts w:ascii="Times New Roman" w:eastAsia="Times New Roman" w:hAnsi="Times New Roman" w:cs="Times New Roman"/>
          <w:color w:val="000000"/>
          <w:sz w:val="24"/>
          <w:szCs w:val="24"/>
          <w:lang w:val="en-GB"/>
        </w:rPr>
        <w:t xml:space="preserve"> goals of biomathematical models</w:t>
      </w:r>
      <w:r>
        <w:rPr>
          <w:rFonts w:ascii="Times New Roman" w:eastAsia="Times New Roman" w:hAnsi="Times New Roman" w:cs="Times New Roman"/>
          <w:color w:val="000000"/>
          <w:sz w:val="24"/>
          <w:szCs w:val="24"/>
          <w:lang w:val="en-GB"/>
        </w:rPr>
        <w:t>. In general terms, the goal of mechanistic biomathematical modeling</w:t>
      </w:r>
      <w:r w:rsidR="00B14743">
        <w:rPr>
          <w:rFonts w:ascii="Times New Roman" w:eastAsia="Times New Roman" w:hAnsi="Times New Roman" w:cs="Times New Roman"/>
          <w:color w:val="000000"/>
          <w:sz w:val="24"/>
          <w:szCs w:val="24"/>
          <w:lang w:val="en-GB"/>
        </w:rPr>
        <w:t xml:space="preserve"> is to incorporate data on key biological mechanisms</w:t>
      </w:r>
      <w:r w:rsidR="0003349B" w:rsidRPr="00E767BF">
        <w:rPr>
          <w:rFonts w:ascii="Times New Roman" w:eastAsia="Times New Roman" w:hAnsi="Times New Roman" w:cs="Times New Roman"/>
          <w:color w:val="000000"/>
          <w:sz w:val="24"/>
          <w:szCs w:val="24"/>
          <w:lang w:val="en-GB"/>
        </w:rPr>
        <w:t xml:space="preserve"> </w:t>
      </w:r>
      <w:r w:rsidR="00B14743">
        <w:rPr>
          <w:rFonts w:ascii="Times New Roman" w:eastAsia="Times New Roman" w:hAnsi="Times New Roman" w:cs="Times New Roman"/>
          <w:color w:val="000000"/>
          <w:sz w:val="24"/>
          <w:szCs w:val="24"/>
          <w:lang w:val="en-GB"/>
        </w:rPr>
        <w:t xml:space="preserve">into the model in order to </w:t>
      </w:r>
      <w:r w:rsidR="00B13BF4">
        <w:rPr>
          <w:rFonts w:ascii="Times New Roman" w:eastAsia="Times New Roman" w:hAnsi="Times New Roman" w:cs="Times New Roman"/>
          <w:color w:val="000000"/>
          <w:sz w:val="24"/>
          <w:szCs w:val="24"/>
          <w:lang w:val="en-GB"/>
        </w:rPr>
        <w:t>provide improved and testable predictions of radiation effects (e.g., cancer risks at low doses) and to enhance future research by identifying the most/least plausible hypotheses about the underlying mechanisms (e.g., when several model variants representing different hypotheses are compared)</w:t>
      </w:r>
      <w:r w:rsidR="00B14743">
        <w:rPr>
          <w:rFonts w:ascii="Times New Roman" w:eastAsia="Times New Roman" w:hAnsi="Times New Roman" w:cs="Times New Roman"/>
          <w:color w:val="000000"/>
          <w:sz w:val="24"/>
          <w:szCs w:val="24"/>
          <w:lang w:val="en-GB"/>
        </w:rPr>
        <w:t xml:space="preserve">. Modeling biological data is not a search for a true model </w:t>
      </w:r>
      <w:r w:rsidR="00B14743">
        <w:rPr>
          <w:rFonts w:ascii="Times New Roman" w:eastAsia="Times New Roman" w:hAnsi="Times New Roman" w:cs="Times New Roman"/>
          <w:color w:val="000000"/>
          <w:sz w:val="24"/>
          <w:szCs w:val="24"/>
          <w:lang w:val="en-GB"/>
        </w:rPr>
        <w:lastRenderedPageBreak/>
        <w:t xml:space="preserve">that generated the observed data, but a search for an approximation that is “good enough” to make useful inferences and prediction (Burnham and Anderson 2014). In a sense, mathematical models can be regarded as tools designed for specific purposes, such as quantifying radiation effects. With this general aim in mind, the present Report considered the </w:t>
      </w:r>
      <w:r w:rsidR="0003349B" w:rsidRPr="00E767BF">
        <w:rPr>
          <w:rFonts w:ascii="Times New Roman" w:eastAsia="Times New Roman" w:hAnsi="Times New Roman" w:cs="Times New Roman"/>
          <w:sz w:val="24"/>
          <w:szCs w:val="24"/>
          <w:lang w:val="en-GB"/>
        </w:rPr>
        <w:t>application of specific</w:t>
      </w:r>
      <w:r w:rsidR="0003349B">
        <w:rPr>
          <w:rFonts w:ascii="Times New Roman" w:eastAsia="Times New Roman" w:hAnsi="Times New Roman" w:cs="Times New Roman"/>
          <w:sz w:val="24"/>
          <w:szCs w:val="24"/>
          <w:lang w:val="en-GB"/>
        </w:rPr>
        <w:t xml:space="preserve"> models using human, animal </w:t>
      </w:r>
      <w:r w:rsidR="0003349B" w:rsidRPr="00E767BF">
        <w:rPr>
          <w:rFonts w:ascii="Times New Roman" w:eastAsia="Times New Roman" w:hAnsi="Times New Roman" w:cs="Times New Roman"/>
          <w:sz w:val="24"/>
          <w:szCs w:val="24"/>
          <w:lang w:val="en-GB"/>
        </w:rPr>
        <w:t xml:space="preserve">or cell data to cancer and circulatory disease. </w:t>
      </w:r>
      <w:r w:rsidR="00B14743">
        <w:rPr>
          <w:rFonts w:ascii="Times New Roman" w:eastAsia="Times New Roman" w:hAnsi="Times New Roman" w:cs="Times New Roman"/>
          <w:sz w:val="24"/>
          <w:szCs w:val="24"/>
          <w:lang w:val="en-GB"/>
        </w:rPr>
        <w:t xml:space="preserve">In particular, it is noted that </w:t>
      </w:r>
      <w:proofErr w:type="gramStart"/>
      <w:r w:rsidR="00B14743">
        <w:rPr>
          <w:rFonts w:ascii="Times New Roman" w:hAnsi="Times New Roman" w:cs="Times New Roman"/>
          <w:sz w:val="24"/>
          <w:szCs w:val="24"/>
        </w:rPr>
        <w:t>b</w:t>
      </w:r>
      <w:r w:rsidR="0003349B" w:rsidRPr="00E767BF">
        <w:rPr>
          <w:rFonts w:ascii="Times New Roman" w:hAnsi="Times New Roman" w:cs="Times New Roman"/>
          <w:sz w:val="24"/>
          <w:szCs w:val="24"/>
        </w:rPr>
        <w:t>iologically</w:t>
      </w:r>
      <w:r>
        <w:rPr>
          <w:rFonts w:ascii="Times New Roman" w:hAnsi="Times New Roman" w:cs="Times New Roman"/>
          <w:sz w:val="24"/>
          <w:szCs w:val="24"/>
        </w:rPr>
        <w:t>-</w:t>
      </w:r>
      <w:r w:rsidR="0003349B" w:rsidRPr="00E767BF">
        <w:rPr>
          <w:rFonts w:ascii="Times New Roman" w:hAnsi="Times New Roman" w:cs="Times New Roman"/>
          <w:sz w:val="24"/>
          <w:szCs w:val="24"/>
        </w:rPr>
        <w:t>based</w:t>
      </w:r>
      <w:proofErr w:type="gramEnd"/>
      <w:r w:rsidR="0003349B" w:rsidRPr="00E767BF">
        <w:rPr>
          <w:rFonts w:ascii="Times New Roman" w:hAnsi="Times New Roman" w:cs="Times New Roman"/>
          <w:sz w:val="24"/>
          <w:szCs w:val="24"/>
        </w:rPr>
        <w:t xml:space="preserve"> modeling of radiation-induced cancers of the breast, colon, lung and thyroid gland have been conducted.</w:t>
      </w:r>
      <w:r w:rsidR="0003349B" w:rsidRPr="00E767BF">
        <w:rPr>
          <w:rFonts w:ascii="Times New Roman" w:eastAsia="Times New Roman" w:hAnsi="Times New Roman" w:cs="Times New Roman"/>
          <w:sz w:val="24"/>
          <w:szCs w:val="24"/>
        </w:rPr>
        <w:t xml:space="preserve"> </w:t>
      </w:r>
    </w:p>
    <w:p w14:paraId="535A001F" w14:textId="77777777" w:rsidR="0003349B" w:rsidRPr="00E767BF" w:rsidRDefault="0003349B" w:rsidP="0003349B">
      <w:pPr>
        <w:spacing w:after="0" w:line="360" w:lineRule="auto"/>
        <w:rPr>
          <w:sz w:val="24"/>
          <w:szCs w:val="24"/>
        </w:rPr>
      </w:pPr>
    </w:p>
    <w:p w14:paraId="3EC3932F" w14:textId="3220E7BC" w:rsidR="0003349B" w:rsidRPr="00E767BF" w:rsidRDefault="0003349B" w:rsidP="00925197">
      <w:pPr>
        <w:spacing w:after="0" w:line="360" w:lineRule="auto"/>
        <w:rPr>
          <w:rFonts w:ascii="Times New Roman" w:eastAsia="Times New Roman" w:hAnsi="Times New Roman" w:cs="Times New Roman"/>
          <w:sz w:val="24"/>
          <w:szCs w:val="24"/>
        </w:rPr>
      </w:pPr>
      <w:r w:rsidRPr="00E767BF">
        <w:rPr>
          <w:rFonts w:ascii="Times New Roman" w:eastAsia="Times New Roman" w:hAnsi="Times New Roman" w:cs="Times New Roman"/>
          <w:sz w:val="24"/>
          <w:szCs w:val="24"/>
          <w:lang w:val="en-GB"/>
        </w:rPr>
        <w:t>Despite some shortcomings (</w:t>
      </w:r>
      <w:r w:rsidRPr="00E767BF">
        <w:rPr>
          <w:rFonts w:ascii="Times New Roman" w:eastAsia="Times New Roman" w:hAnsi="Times New Roman" w:cs="Times New Roman"/>
          <w:i/>
          <w:sz w:val="24"/>
          <w:szCs w:val="24"/>
          <w:lang w:val="en-GB"/>
        </w:rPr>
        <w:t>e.g.</w:t>
      </w:r>
      <w:r w:rsidRPr="00E767BF">
        <w:rPr>
          <w:rFonts w:ascii="Times New Roman" w:eastAsia="Times New Roman" w:hAnsi="Times New Roman" w:cs="Times New Roman"/>
          <w:sz w:val="24"/>
          <w:szCs w:val="24"/>
          <w:lang w:val="en-GB"/>
        </w:rPr>
        <w:t>, the fact that different models might explain the available data using different mechanistic assumptions), multiple pathway models are considered a promising conceptual approach to developing a general model framework for the complex process of carcinogenesis in various tissues. In certain cases, multiple pathway models may allow predictions that can be validated against experimental data</w:t>
      </w:r>
      <w:r w:rsidR="00090C6A">
        <w:rPr>
          <w:rFonts w:ascii="Times New Roman" w:eastAsia="Times New Roman" w:hAnsi="Times New Roman" w:cs="Times New Roman"/>
          <w:sz w:val="24"/>
          <w:szCs w:val="24"/>
          <w:lang w:val="en-GB"/>
        </w:rPr>
        <w:t xml:space="preserve"> (Little et al. 2008)</w:t>
      </w:r>
      <w:r w:rsidRPr="00E767BF">
        <w:rPr>
          <w:rFonts w:ascii="Times New Roman" w:eastAsia="Times New Roman" w:hAnsi="Times New Roman" w:cs="Times New Roman"/>
          <w:sz w:val="24"/>
          <w:szCs w:val="24"/>
          <w:lang w:val="en-GB"/>
        </w:rPr>
        <w:t xml:space="preserve">. </w:t>
      </w:r>
    </w:p>
    <w:p w14:paraId="6FF23775" w14:textId="77777777" w:rsidR="0003349B" w:rsidRPr="00E767BF" w:rsidRDefault="0003349B" w:rsidP="0003349B">
      <w:pPr>
        <w:spacing w:after="0" w:line="360" w:lineRule="auto"/>
        <w:rPr>
          <w:rFonts w:ascii="Times New Roman" w:hAnsi="Times New Roman" w:cs="Times New Roman"/>
          <w:sz w:val="24"/>
          <w:szCs w:val="24"/>
        </w:rPr>
      </w:pPr>
    </w:p>
    <w:p w14:paraId="3A4664FC" w14:textId="4955189C" w:rsidR="0003349B" w:rsidRPr="00E767BF" w:rsidRDefault="00925197" w:rsidP="001956A3">
      <w:pPr>
        <w:spacing w:after="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Although c</w:t>
      </w:r>
      <w:r w:rsidR="0003349B" w:rsidRPr="00E767BF">
        <w:rPr>
          <w:rFonts w:ascii="Times New Roman" w:eastAsia="Times New Roman" w:hAnsi="Times New Roman" w:cs="Times New Roman"/>
          <w:sz w:val="24"/>
          <w:szCs w:val="24"/>
          <w:lang w:val="en-GB"/>
        </w:rPr>
        <w:t>irculatory disease models are less well developed than those that have been constructed to model cancer</w:t>
      </w:r>
      <w:r>
        <w:rPr>
          <w:rFonts w:ascii="Times New Roman" w:eastAsia="Times New Roman" w:hAnsi="Times New Roman" w:cs="Times New Roman"/>
          <w:sz w:val="24"/>
          <w:szCs w:val="24"/>
          <w:lang w:val="en-GB"/>
        </w:rPr>
        <w:t>, a</w:t>
      </w:r>
      <w:r w:rsidR="0003349B" w:rsidRPr="00E767BF">
        <w:rPr>
          <w:rFonts w:ascii="Times New Roman" w:eastAsia="Times New Roman" w:hAnsi="Times New Roman" w:cs="Times New Roman"/>
          <w:sz w:val="24"/>
          <w:szCs w:val="24"/>
          <w:lang w:val="en-GB"/>
        </w:rPr>
        <w:t xml:space="preserve"> number of candidate models of atherosclerosis are considered</w:t>
      </w:r>
      <w:r>
        <w:rPr>
          <w:rFonts w:ascii="Times New Roman" w:eastAsia="Times New Roman" w:hAnsi="Times New Roman" w:cs="Times New Roman"/>
          <w:sz w:val="24"/>
          <w:szCs w:val="24"/>
          <w:lang w:val="en-GB"/>
        </w:rPr>
        <w:t xml:space="preserve"> to have application for </w:t>
      </w:r>
      <w:proofErr w:type="gramStart"/>
      <w:r>
        <w:rPr>
          <w:rFonts w:ascii="Times New Roman" w:eastAsia="Times New Roman" w:hAnsi="Times New Roman" w:cs="Times New Roman"/>
          <w:sz w:val="24"/>
          <w:szCs w:val="24"/>
          <w:lang w:val="en-GB"/>
        </w:rPr>
        <w:t>biologically-based</w:t>
      </w:r>
      <w:proofErr w:type="gramEnd"/>
      <w:r>
        <w:rPr>
          <w:rFonts w:ascii="Times New Roman" w:eastAsia="Times New Roman" w:hAnsi="Times New Roman" w:cs="Times New Roman"/>
          <w:sz w:val="24"/>
          <w:szCs w:val="24"/>
          <w:lang w:val="en-GB"/>
        </w:rPr>
        <w:t xml:space="preserve"> modeling of this adverse outcome. </w:t>
      </w:r>
      <w:r w:rsidR="0003349B" w:rsidRPr="00E767BF">
        <w:rPr>
          <w:rFonts w:ascii="Times New Roman" w:eastAsia="Times New Roman" w:hAnsi="Times New Roman" w:cs="Times New Roman"/>
          <w:sz w:val="24"/>
          <w:szCs w:val="24"/>
          <w:lang w:val="en-GB"/>
        </w:rPr>
        <w:t xml:space="preserve">Atherosclerosis is the disease process underlying the main types of circulatory disease, specifically ischemic heart disease and stroke, which is thought to have a largely inflammatory etiology. </w:t>
      </w:r>
      <w:proofErr w:type="gramStart"/>
      <w:r w:rsidR="0003349B" w:rsidRPr="00E767BF">
        <w:rPr>
          <w:rFonts w:ascii="Times New Roman" w:eastAsia="Times New Roman" w:hAnsi="Times New Roman" w:cs="Times New Roman"/>
          <w:sz w:val="24"/>
          <w:szCs w:val="24"/>
          <w:lang w:val="en-GB"/>
        </w:rPr>
        <w:t>A number of</w:t>
      </w:r>
      <w:proofErr w:type="gramEnd"/>
      <w:r w:rsidR="0003349B" w:rsidRPr="00E767BF">
        <w:rPr>
          <w:rFonts w:ascii="Times New Roman" w:eastAsia="Times New Roman" w:hAnsi="Times New Roman" w:cs="Times New Roman"/>
          <w:sz w:val="24"/>
          <w:szCs w:val="24"/>
          <w:lang w:val="en-GB"/>
        </w:rPr>
        <w:t xml:space="preserve"> atherosclerosis models, which share certain features, have been proposed for these inflammatory processes, specifically the adhesion and transport of monocytes through the epithelial cell layer, and diffusion through the intima. However, it is not yet clear what the radiation-associated mechanisms m</w:t>
      </w:r>
      <w:r w:rsidR="00035643">
        <w:rPr>
          <w:rFonts w:ascii="Times New Roman" w:eastAsia="Times New Roman" w:hAnsi="Times New Roman" w:cs="Times New Roman"/>
          <w:sz w:val="24"/>
          <w:szCs w:val="24"/>
          <w:lang w:val="en-GB"/>
        </w:rPr>
        <w:t>ight</w:t>
      </w:r>
      <w:r w:rsidR="0003349B" w:rsidRPr="00E767BF">
        <w:rPr>
          <w:rFonts w:ascii="Times New Roman" w:eastAsia="Times New Roman" w:hAnsi="Times New Roman" w:cs="Times New Roman"/>
          <w:sz w:val="24"/>
          <w:szCs w:val="24"/>
          <w:lang w:val="en-GB"/>
        </w:rPr>
        <w:t xml:space="preserve"> be for most types of circulatory disease. </w:t>
      </w:r>
    </w:p>
    <w:p w14:paraId="399CFD86" w14:textId="77777777" w:rsidR="0003349B" w:rsidRPr="00E767BF" w:rsidRDefault="0003349B" w:rsidP="0003349B">
      <w:pPr>
        <w:spacing w:after="0" w:line="360" w:lineRule="auto"/>
        <w:rPr>
          <w:rFonts w:ascii="Times New Roman" w:eastAsia="Times New Roman" w:hAnsi="Times New Roman" w:cs="Times New Roman"/>
          <w:sz w:val="24"/>
          <w:szCs w:val="24"/>
          <w:lang w:val="en-GB"/>
        </w:rPr>
      </w:pPr>
    </w:p>
    <w:p w14:paraId="56B6DFAF" w14:textId="77777777" w:rsidR="0003349B" w:rsidRPr="00E767BF" w:rsidRDefault="0003349B" w:rsidP="001956A3">
      <w:pPr>
        <w:spacing w:after="0" w:line="360" w:lineRule="auto"/>
        <w:rPr>
          <w:rFonts w:ascii="Times New Roman" w:eastAsia="Times New Roman" w:hAnsi="Times New Roman" w:cs="Times New Roman"/>
          <w:sz w:val="24"/>
          <w:szCs w:val="24"/>
          <w:lang w:val="en-GB"/>
        </w:rPr>
      </w:pPr>
      <w:r w:rsidRPr="00E767BF">
        <w:rPr>
          <w:rFonts w:ascii="Times New Roman" w:eastAsia="Times New Roman" w:hAnsi="Times New Roman" w:cs="Times New Roman"/>
          <w:sz w:val="24"/>
          <w:szCs w:val="24"/>
          <w:lang w:val="en-GB"/>
        </w:rPr>
        <w:t>Having identified the types of BBDR models that could possibly be used to enh</w:t>
      </w:r>
      <w:r>
        <w:rPr>
          <w:rFonts w:ascii="Times New Roman" w:eastAsia="Times New Roman" w:hAnsi="Times New Roman" w:cs="Times New Roman"/>
          <w:sz w:val="24"/>
          <w:szCs w:val="24"/>
          <w:lang w:val="en-GB"/>
        </w:rPr>
        <w:t xml:space="preserve">ance the estimation of low-dose, </w:t>
      </w:r>
      <w:r w:rsidRPr="00E767BF">
        <w:rPr>
          <w:rFonts w:ascii="Times New Roman" w:eastAsia="Times New Roman" w:hAnsi="Times New Roman" w:cs="Times New Roman"/>
          <w:sz w:val="24"/>
          <w:szCs w:val="24"/>
          <w:lang w:val="en-GB"/>
        </w:rPr>
        <w:t>low dose-rate radiation adverse health outcomes, it is necessary to determine whether there is a generalized model that can be used for:</w:t>
      </w:r>
    </w:p>
    <w:p w14:paraId="40B02CE4" w14:textId="77777777" w:rsidR="0003349B" w:rsidRPr="00E767BF" w:rsidRDefault="0003349B" w:rsidP="0003349B">
      <w:pPr>
        <w:spacing w:after="0" w:line="360" w:lineRule="auto"/>
        <w:ind w:firstLine="720"/>
        <w:rPr>
          <w:rFonts w:ascii="Times New Roman" w:eastAsia="Times New Roman" w:hAnsi="Times New Roman" w:cs="Times New Roman"/>
          <w:sz w:val="24"/>
          <w:szCs w:val="24"/>
          <w:lang w:val="en-GB"/>
        </w:rPr>
      </w:pPr>
    </w:p>
    <w:p w14:paraId="41B70B62" w14:textId="77777777" w:rsidR="0003349B" w:rsidRPr="00E767BF" w:rsidRDefault="0003349B" w:rsidP="0003349B">
      <w:pPr>
        <w:pStyle w:val="ListParagraph"/>
        <w:numPr>
          <w:ilvl w:val="0"/>
          <w:numId w:val="3"/>
        </w:numPr>
        <w:spacing w:after="0" w:line="360" w:lineRule="auto"/>
        <w:rPr>
          <w:rFonts w:ascii="Times New Roman" w:eastAsia="Times New Roman" w:hAnsi="Times New Roman" w:cs="Times New Roman"/>
          <w:sz w:val="24"/>
          <w:szCs w:val="24"/>
          <w:lang w:val="en-GB"/>
        </w:rPr>
      </w:pPr>
      <w:r w:rsidRPr="00E767BF">
        <w:rPr>
          <w:rFonts w:ascii="Times New Roman" w:eastAsia="Times New Roman" w:hAnsi="Times New Roman" w:cs="Times New Roman"/>
          <w:sz w:val="24"/>
          <w:szCs w:val="24"/>
          <w:lang w:val="en-GB"/>
        </w:rPr>
        <w:t>All radiation-induced cancer types.</w:t>
      </w:r>
    </w:p>
    <w:p w14:paraId="263C7F4D" w14:textId="77777777" w:rsidR="0003349B" w:rsidRPr="00E767BF" w:rsidRDefault="0003349B" w:rsidP="0003349B">
      <w:pPr>
        <w:pStyle w:val="ListParagraph"/>
        <w:numPr>
          <w:ilvl w:val="0"/>
          <w:numId w:val="3"/>
        </w:numPr>
        <w:spacing w:after="0" w:line="360" w:lineRule="auto"/>
        <w:rPr>
          <w:rFonts w:ascii="Times New Roman" w:eastAsia="Times New Roman" w:hAnsi="Times New Roman" w:cs="Times New Roman"/>
          <w:sz w:val="24"/>
          <w:szCs w:val="24"/>
          <w:lang w:val="en-GB"/>
        </w:rPr>
      </w:pPr>
      <w:r w:rsidRPr="00E767BF">
        <w:rPr>
          <w:rFonts w:ascii="Times New Roman" w:eastAsia="Times New Roman" w:hAnsi="Times New Roman" w:cs="Times New Roman"/>
          <w:sz w:val="24"/>
          <w:szCs w:val="24"/>
          <w:lang w:val="en-GB"/>
        </w:rPr>
        <w:t>Circulatory disease as a class</w:t>
      </w:r>
      <w:r>
        <w:rPr>
          <w:rFonts w:ascii="Times New Roman" w:eastAsia="Times New Roman" w:hAnsi="Times New Roman" w:cs="Times New Roman"/>
          <w:sz w:val="24"/>
          <w:szCs w:val="24"/>
          <w:lang w:val="en-GB"/>
        </w:rPr>
        <w:t>.</w:t>
      </w:r>
      <w:r w:rsidRPr="00E767BF">
        <w:rPr>
          <w:rFonts w:ascii="Times New Roman" w:eastAsia="Times New Roman" w:hAnsi="Times New Roman" w:cs="Times New Roman"/>
          <w:sz w:val="24"/>
          <w:szCs w:val="24"/>
          <w:lang w:val="en-GB"/>
        </w:rPr>
        <w:t xml:space="preserve"> </w:t>
      </w:r>
    </w:p>
    <w:p w14:paraId="79EC787F" w14:textId="77777777" w:rsidR="0003349B" w:rsidRPr="00E767BF" w:rsidRDefault="0003349B" w:rsidP="0003349B">
      <w:pPr>
        <w:pStyle w:val="ListParagraph"/>
        <w:spacing w:after="0" w:line="360" w:lineRule="auto"/>
        <w:ind w:left="1080"/>
        <w:rPr>
          <w:rFonts w:ascii="Times New Roman" w:eastAsia="Times New Roman" w:hAnsi="Times New Roman" w:cs="Times New Roman"/>
          <w:sz w:val="24"/>
          <w:szCs w:val="24"/>
          <w:lang w:val="en-GB"/>
        </w:rPr>
      </w:pPr>
    </w:p>
    <w:p w14:paraId="7FD7A3EF" w14:textId="01D79139" w:rsidR="0003349B" w:rsidRPr="00E767BF" w:rsidRDefault="0003349B" w:rsidP="0003349B">
      <w:pPr>
        <w:spacing w:after="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It was</w:t>
      </w:r>
      <w:r w:rsidRPr="00E767BF">
        <w:rPr>
          <w:rFonts w:ascii="Times New Roman" w:eastAsia="Times New Roman" w:hAnsi="Times New Roman" w:cs="Times New Roman"/>
          <w:sz w:val="24"/>
          <w:szCs w:val="24"/>
          <w:lang w:val="en-GB"/>
        </w:rPr>
        <w:t xml:space="preserve"> concluded that it would be </w:t>
      </w:r>
      <w:r w:rsidR="00090C6A">
        <w:rPr>
          <w:rFonts w:ascii="Times New Roman" w:eastAsia="Times New Roman" w:hAnsi="Times New Roman" w:cs="Times New Roman"/>
          <w:sz w:val="24"/>
          <w:szCs w:val="24"/>
          <w:lang w:val="en-GB"/>
        </w:rPr>
        <w:t xml:space="preserve">very </w:t>
      </w:r>
      <w:r w:rsidRPr="00E767BF">
        <w:rPr>
          <w:rFonts w:ascii="Times New Roman" w:eastAsia="Times New Roman" w:hAnsi="Times New Roman" w:cs="Times New Roman"/>
          <w:sz w:val="24"/>
          <w:szCs w:val="24"/>
          <w:lang w:val="en-GB"/>
        </w:rPr>
        <w:t xml:space="preserve">unlikely that a single model structure could be used for describing </w:t>
      </w:r>
      <w:r w:rsidR="00830D03">
        <w:rPr>
          <w:rFonts w:ascii="Times New Roman" w:eastAsia="Times New Roman" w:hAnsi="Times New Roman" w:cs="Times New Roman"/>
          <w:sz w:val="24"/>
          <w:szCs w:val="24"/>
          <w:lang w:val="en-GB"/>
        </w:rPr>
        <w:t xml:space="preserve">both </w:t>
      </w:r>
      <w:r w:rsidRPr="00E767BF">
        <w:rPr>
          <w:rFonts w:ascii="Times New Roman" w:eastAsia="Times New Roman" w:hAnsi="Times New Roman" w:cs="Times New Roman"/>
          <w:sz w:val="24"/>
          <w:szCs w:val="24"/>
          <w:lang w:val="en-GB"/>
        </w:rPr>
        <w:t xml:space="preserve">cancer and circulatory disease.  Also, it appears likely that there </w:t>
      </w:r>
      <w:r w:rsidR="00A224B7">
        <w:rPr>
          <w:rFonts w:ascii="Times New Roman" w:eastAsia="Times New Roman" w:hAnsi="Times New Roman" w:cs="Times New Roman"/>
          <w:sz w:val="24"/>
          <w:szCs w:val="24"/>
          <w:lang w:val="en-GB"/>
        </w:rPr>
        <w:t>might</w:t>
      </w:r>
      <w:r w:rsidRPr="00E767BF">
        <w:rPr>
          <w:rFonts w:ascii="Times New Roman" w:eastAsia="Times New Roman" w:hAnsi="Times New Roman" w:cs="Times New Roman"/>
          <w:sz w:val="24"/>
          <w:szCs w:val="24"/>
          <w:lang w:val="en-GB"/>
        </w:rPr>
        <w:t xml:space="preserve"> be different responses </w:t>
      </w:r>
      <w:r w:rsidR="007B14EC">
        <w:rPr>
          <w:rFonts w:ascii="Times New Roman" w:eastAsia="Times New Roman" w:hAnsi="Times New Roman" w:cs="Times New Roman"/>
          <w:sz w:val="24"/>
          <w:szCs w:val="24"/>
          <w:lang w:val="en-GB"/>
        </w:rPr>
        <w:t xml:space="preserve">even </w:t>
      </w:r>
      <w:r w:rsidRPr="00E767BF">
        <w:rPr>
          <w:rFonts w:ascii="Times New Roman" w:eastAsia="Times New Roman" w:hAnsi="Times New Roman" w:cs="Times New Roman"/>
          <w:sz w:val="24"/>
          <w:szCs w:val="24"/>
          <w:lang w:val="en-GB"/>
        </w:rPr>
        <w:t>for different types of circulatory disease</w:t>
      </w:r>
      <w:r w:rsidR="00090C6A">
        <w:rPr>
          <w:rFonts w:ascii="Times New Roman" w:eastAsia="Times New Roman" w:hAnsi="Times New Roman" w:cs="Times New Roman"/>
          <w:sz w:val="24"/>
          <w:szCs w:val="24"/>
          <w:lang w:val="en-GB"/>
        </w:rPr>
        <w:t xml:space="preserve"> and types of cancer</w:t>
      </w:r>
      <w:r w:rsidRPr="00E767BF">
        <w:rPr>
          <w:rFonts w:ascii="Times New Roman" w:eastAsia="Times New Roman" w:hAnsi="Times New Roman" w:cs="Times New Roman"/>
          <w:sz w:val="24"/>
          <w:szCs w:val="24"/>
          <w:lang w:val="en-GB"/>
        </w:rPr>
        <w:t xml:space="preserve">. </w:t>
      </w:r>
    </w:p>
    <w:p w14:paraId="2CAFA4DB" w14:textId="77777777" w:rsidR="00947909" w:rsidRDefault="00947909" w:rsidP="0003349B">
      <w:pPr>
        <w:spacing w:after="0" w:line="360" w:lineRule="auto"/>
        <w:rPr>
          <w:rFonts w:ascii="Times New Roman" w:hAnsi="Times New Roman" w:cs="Times New Roman"/>
          <w:sz w:val="24"/>
          <w:szCs w:val="24"/>
        </w:rPr>
      </w:pPr>
    </w:p>
    <w:p w14:paraId="3306F221" w14:textId="4CCD95D5" w:rsidR="001B2B6C" w:rsidRDefault="0003349B" w:rsidP="0003349B">
      <w:pPr>
        <w:spacing w:after="0" w:line="360" w:lineRule="auto"/>
        <w:rPr>
          <w:rFonts w:ascii="Times New Roman" w:eastAsia="Times New Roman" w:hAnsi="Times New Roman" w:cs="Times New Roman"/>
          <w:b/>
          <w:bCs/>
          <w:sz w:val="24"/>
          <w:szCs w:val="24"/>
          <w:lang w:eastAsia="de-DE"/>
        </w:rPr>
      </w:pPr>
      <w:r w:rsidRPr="00947909">
        <w:rPr>
          <w:rFonts w:ascii="Times New Roman" w:eastAsia="Times New Roman" w:hAnsi="Times New Roman" w:cs="Times New Roman"/>
          <w:b/>
          <w:bCs/>
          <w:sz w:val="24"/>
          <w:szCs w:val="24"/>
          <w:lang w:eastAsia="de-DE"/>
        </w:rPr>
        <w:t xml:space="preserve">Proposed Generalized Model Framework </w:t>
      </w:r>
      <w:r w:rsidR="00D5072F">
        <w:rPr>
          <w:rFonts w:ascii="Times New Roman" w:eastAsia="Times New Roman" w:hAnsi="Times New Roman" w:cs="Times New Roman"/>
          <w:b/>
          <w:bCs/>
          <w:sz w:val="24"/>
          <w:szCs w:val="24"/>
          <w:lang w:eastAsia="de-DE"/>
        </w:rPr>
        <w:t xml:space="preserve">for </w:t>
      </w:r>
      <w:r w:rsidRPr="00947909">
        <w:rPr>
          <w:rFonts w:ascii="Times New Roman" w:eastAsia="Times New Roman" w:hAnsi="Times New Roman" w:cs="Times New Roman"/>
          <w:b/>
          <w:bCs/>
          <w:sz w:val="24"/>
          <w:szCs w:val="24"/>
          <w:lang w:eastAsia="de-DE"/>
        </w:rPr>
        <w:t xml:space="preserve">Cancer and Circulatory Disease </w:t>
      </w:r>
    </w:p>
    <w:p w14:paraId="05F9ED6A" w14:textId="77777777" w:rsidR="00830D03" w:rsidRDefault="00830D03" w:rsidP="0003349B">
      <w:pPr>
        <w:spacing w:after="0" w:line="360" w:lineRule="auto"/>
        <w:rPr>
          <w:rFonts w:ascii="Times New Roman" w:eastAsia="Times New Roman" w:hAnsi="Times New Roman" w:cs="Times New Roman"/>
          <w:b/>
          <w:bCs/>
          <w:sz w:val="24"/>
          <w:szCs w:val="24"/>
          <w:lang w:eastAsia="de-DE"/>
        </w:rPr>
      </w:pPr>
    </w:p>
    <w:p w14:paraId="68A166E1" w14:textId="5EEF8856" w:rsidR="0003349B" w:rsidRPr="001B2B6C" w:rsidRDefault="00D5072F" w:rsidP="0003349B">
      <w:pPr>
        <w:spacing w:after="0" w:line="360" w:lineRule="auto"/>
        <w:rPr>
          <w:rFonts w:ascii="Times New Roman" w:eastAsia="Times New Roman" w:hAnsi="Times New Roman" w:cs="Times New Roman"/>
          <w:b/>
          <w:bCs/>
          <w:sz w:val="24"/>
          <w:szCs w:val="24"/>
          <w:lang w:eastAsia="de-DE"/>
        </w:rPr>
      </w:pPr>
      <w:r>
        <w:rPr>
          <w:rFonts w:ascii="Times New Roman" w:eastAsia="Times New Roman" w:hAnsi="Times New Roman" w:cs="Times New Roman"/>
          <w:sz w:val="24"/>
          <w:szCs w:val="24"/>
          <w:lang w:eastAsia="de-DE"/>
        </w:rPr>
        <w:t>Based upon the review of the various possible models for the specific cancer risk estimate application, t</w:t>
      </w:r>
      <w:r w:rsidR="00947909">
        <w:rPr>
          <w:rFonts w:ascii="Times New Roman" w:eastAsia="Times New Roman" w:hAnsi="Times New Roman" w:cs="Times New Roman"/>
          <w:sz w:val="24"/>
          <w:szCs w:val="24"/>
          <w:lang w:eastAsia="de-DE"/>
        </w:rPr>
        <w:t>he proposition is introduced</w:t>
      </w:r>
      <w:r w:rsidR="0003349B" w:rsidRPr="00E767BF">
        <w:rPr>
          <w:rFonts w:ascii="Times New Roman" w:eastAsia="Times New Roman" w:hAnsi="Times New Roman" w:cs="Times New Roman"/>
          <w:sz w:val="24"/>
          <w:szCs w:val="24"/>
          <w:lang w:eastAsia="de-DE"/>
        </w:rPr>
        <w:t xml:space="preserve"> that </w:t>
      </w:r>
      <w:r w:rsidR="0003349B" w:rsidRPr="00E767BF">
        <w:rPr>
          <w:rFonts w:ascii="Times New Roman" w:eastAsia="Times New Roman" w:hAnsi="Times New Roman" w:cs="Times New Roman"/>
          <w:sz w:val="24"/>
          <w:szCs w:val="24"/>
          <w:lang w:val="en-GB"/>
        </w:rPr>
        <w:t>a form of multistage clonal expansion model would be appropriate for integrating data from epidemiology and radiation biology for estimating low-</w:t>
      </w:r>
      <w:r w:rsidR="0003349B">
        <w:rPr>
          <w:rFonts w:ascii="Times New Roman" w:eastAsia="Times New Roman" w:hAnsi="Times New Roman" w:cs="Times New Roman"/>
          <w:sz w:val="24"/>
          <w:szCs w:val="24"/>
          <w:lang w:val="en-GB"/>
        </w:rPr>
        <w:t xml:space="preserve">dose, </w:t>
      </w:r>
      <w:r w:rsidR="0003349B" w:rsidRPr="00E767BF">
        <w:rPr>
          <w:rFonts w:ascii="Times New Roman" w:eastAsia="Times New Roman" w:hAnsi="Times New Roman" w:cs="Times New Roman"/>
          <w:sz w:val="24"/>
          <w:szCs w:val="24"/>
          <w:lang w:val="en-GB"/>
        </w:rPr>
        <w:t xml:space="preserve">low dose-rate cancer risk. </w:t>
      </w:r>
      <w:r w:rsidR="005D3B76">
        <w:rPr>
          <w:rFonts w:ascii="Times New Roman" w:eastAsia="Times New Roman" w:hAnsi="Times New Roman" w:cs="Times New Roman"/>
          <w:sz w:val="24"/>
          <w:szCs w:val="24"/>
          <w:lang w:val="en-GB"/>
        </w:rPr>
        <w:t>As noted above, t</w:t>
      </w:r>
      <w:r w:rsidR="0003349B" w:rsidRPr="00E767BF">
        <w:rPr>
          <w:rFonts w:ascii="Times New Roman" w:eastAsia="Times New Roman" w:hAnsi="Times New Roman" w:cs="Times New Roman"/>
          <w:sz w:val="24"/>
          <w:szCs w:val="24"/>
          <w:lang w:val="en-GB"/>
        </w:rPr>
        <w:t>he parameters for such a model structure are proposed to be developed from an adverse outcome pathways</w:t>
      </w:r>
      <w:r w:rsidR="0003349B" w:rsidRPr="00E767BF">
        <w:rPr>
          <w:rFonts w:ascii="Times New Roman" w:eastAsia="Times New Roman" w:hAnsi="Times New Roman" w:cs="Times New Roman"/>
          <w:sz w:val="24"/>
          <w:szCs w:val="24"/>
          <w:lang w:eastAsia="de-DE"/>
        </w:rPr>
        <w:t xml:space="preserve"> and key events </w:t>
      </w:r>
      <w:r w:rsidR="0003349B" w:rsidRPr="00E767BF">
        <w:rPr>
          <w:rFonts w:ascii="Times New Roman" w:eastAsia="Times New Roman" w:hAnsi="Times New Roman" w:cs="Times New Roman"/>
          <w:sz w:val="24"/>
          <w:szCs w:val="24"/>
          <w:lang w:val="en-GB"/>
        </w:rPr>
        <w:t xml:space="preserve">approach. In such an approach the key events </w:t>
      </w:r>
      <w:proofErr w:type="gramStart"/>
      <w:r w:rsidR="0003349B" w:rsidRPr="00E767BF">
        <w:rPr>
          <w:rFonts w:ascii="Times New Roman" w:eastAsia="Times New Roman" w:hAnsi="Times New Roman" w:cs="Times New Roman"/>
          <w:sz w:val="24"/>
          <w:szCs w:val="24"/>
          <w:lang w:val="en-GB"/>
        </w:rPr>
        <w:t>are considered to be</w:t>
      </w:r>
      <w:proofErr w:type="gramEnd"/>
      <w:r w:rsidR="0003349B" w:rsidRPr="00E767BF">
        <w:rPr>
          <w:rFonts w:ascii="Times New Roman" w:eastAsia="Times New Roman" w:hAnsi="Times New Roman" w:cs="Times New Roman"/>
          <w:sz w:val="24"/>
          <w:szCs w:val="24"/>
          <w:lang w:val="en-GB"/>
        </w:rPr>
        <w:t xml:space="preserve"> bioindicators of the adverse health outcome itself. </w:t>
      </w:r>
      <w:r w:rsidR="0003349B" w:rsidRPr="00E767BF">
        <w:rPr>
          <w:rFonts w:ascii="Times New Roman" w:eastAsia="Times New Roman" w:hAnsi="Times New Roman" w:cs="Times New Roman"/>
          <w:sz w:val="24"/>
          <w:szCs w:val="24"/>
          <w:lang w:eastAsia="de-DE"/>
        </w:rPr>
        <w:t xml:space="preserve">In support of this proposal to utilize generalized </w:t>
      </w:r>
      <w:r w:rsidR="0003349B" w:rsidRPr="00E767BF">
        <w:rPr>
          <w:rFonts w:ascii="Times New Roman" w:eastAsia="Times New Roman" w:hAnsi="Times New Roman" w:cs="Times New Roman"/>
          <w:sz w:val="24"/>
          <w:szCs w:val="24"/>
          <w:lang w:val="en-GB"/>
        </w:rPr>
        <w:t>multistage clonal expansion</w:t>
      </w:r>
      <w:r w:rsidR="0003349B" w:rsidRPr="00E767BF">
        <w:rPr>
          <w:rFonts w:ascii="Times New Roman" w:eastAsia="Times New Roman" w:hAnsi="Times New Roman" w:cs="Times New Roman"/>
          <w:sz w:val="24"/>
          <w:szCs w:val="24"/>
          <w:lang w:eastAsia="de-DE"/>
        </w:rPr>
        <w:t xml:space="preserve"> models, there has been considerable recent discussion on the use of such parameterized models for environmental chemicals </w:t>
      </w:r>
      <w:r>
        <w:rPr>
          <w:rFonts w:ascii="Times New Roman" w:eastAsia="Times New Roman" w:hAnsi="Times New Roman" w:cs="Times New Roman"/>
          <w:sz w:val="24"/>
          <w:szCs w:val="24"/>
          <w:lang w:eastAsia="de-DE"/>
        </w:rPr>
        <w:t xml:space="preserve">particularly by the US EPA and </w:t>
      </w:r>
      <w:r w:rsidR="0003349B" w:rsidRPr="00E767BF">
        <w:rPr>
          <w:rFonts w:ascii="Times New Roman" w:eastAsia="Times New Roman" w:hAnsi="Times New Roman" w:cs="Times New Roman"/>
          <w:sz w:val="24"/>
          <w:szCs w:val="24"/>
          <w:lang w:eastAsia="de-DE"/>
        </w:rPr>
        <w:t>OECD</w:t>
      </w:r>
      <w:r w:rsidR="0003349B" w:rsidRPr="00E767BF">
        <w:rPr>
          <w:rFonts w:ascii="Times New Roman" w:eastAsia="Times New Roman" w:hAnsi="Times New Roman" w:cs="Times New Roman"/>
          <w:i/>
          <w:sz w:val="24"/>
          <w:szCs w:val="24"/>
          <w:lang w:eastAsia="de-DE"/>
        </w:rPr>
        <w:t>.</w:t>
      </w:r>
      <w:r w:rsidR="0003349B" w:rsidRPr="00E767BF">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T</w:t>
      </w:r>
      <w:r w:rsidR="005D3B76">
        <w:rPr>
          <w:rFonts w:ascii="Times New Roman" w:eastAsia="Times New Roman" w:hAnsi="Times New Roman" w:cs="Times New Roman"/>
          <w:sz w:val="24"/>
          <w:szCs w:val="24"/>
          <w:lang w:eastAsia="de-DE"/>
        </w:rPr>
        <w:t>wo</w:t>
      </w:r>
      <w:r w:rsidR="0003349B" w:rsidRPr="00E767BF">
        <w:rPr>
          <w:rFonts w:ascii="Times New Roman" w:eastAsia="Times New Roman" w:hAnsi="Times New Roman" w:cs="Times New Roman"/>
          <w:sz w:val="24"/>
          <w:szCs w:val="24"/>
          <w:lang w:eastAsia="de-DE"/>
        </w:rPr>
        <w:t xml:space="preserve"> website</w:t>
      </w:r>
      <w:r w:rsidR="005D3B76">
        <w:rPr>
          <w:rFonts w:ascii="Times New Roman" w:eastAsia="Times New Roman" w:hAnsi="Times New Roman" w:cs="Times New Roman"/>
          <w:sz w:val="24"/>
          <w:szCs w:val="24"/>
          <w:lang w:eastAsia="de-DE"/>
        </w:rPr>
        <w:t>s</w:t>
      </w:r>
      <w:r w:rsidR="0003349B" w:rsidRPr="00E767BF">
        <w:rPr>
          <w:rFonts w:ascii="Times New Roman" w:eastAsia="Times New Roman" w:hAnsi="Times New Roman" w:cs="Times New Roman"/>
          <w:sz w:val="24"/>
          <w:szCs w:val="24"/>
          <w:lang w:eastAsia="de-DE"/>
        </w:rPr>
        <w:t xml:space="preserve"> of the </w:t>
      </w:r>
      <w:r w:rsidR="0003349B" w:rsidRPr="00E767BF">
        <w:rPr>
          <w:rFonts w:ascii="Times New Roman" w:hAnsi="Times New Roman" w:cs="Times New Roman"/>
          <w:sz w:val="24"/>
          <w:szCs w:val="24"/>
        </w:rPr>
        <w:t>Organization for Economic Cooperation and Development</w:t>
      </w:r>
      <w:r>
        <w:rPr>
          <w:rFonts w:ascii="Times New Roman" w:hAnsi="Times New Roman" w:cs="Times New Roman"/>
          <w:sz w:val="24"/>
          <w:szCs w:val="24"/>
        </w:rPr>
        <w:t xml:space="preserve"> (OECD</w:t>
      </w:r>
      <w:r w:rsidR="005D3B76">
        <w:rPr>
          <w:rFonts w:ascii="Times New Roman" w:hAnsi="Times New Roman" w:cs="Times New Roman"/>
          <w:sz w:val="24"/>
          <w:szCs w:val="24"/>
        </w:rPr>
        <w:t xml:space="preserve"> 2017, 2</w:t>
      </w:r>
      <w:r w:rsidR="005F0FDA">
        <w:rPr>
          <w:rFonts w:ascii="Times New Roman" w:hAnsi="Times New Roman" w:cs="Times New Roman"/>
          <w:sz w:val="24"/>
          <w:szCs w:val="24"/>
        </w:rPr>
        <w:t>020</w:t>
      </w:r>
      <w:r>
        <w:rPr>
          <w:rFonts w:ascii="Times New Roman" w:hAnsi="Times New Roman" w:cs="Times New Roman"/>
          <w:sz w:val="24"/>
          <w:szCs w:val="24"/>
        </w:rPr>
        <w:t>)</w:t>
      </w:r>
      <w:r w:rsidR="0003349B" w:rsidRPr="00E767BF">
        <w:rPr>
          <w:rFonts w:ascii="Times New Roman" w:hAnsi="Times New Roman" w:cs="Times New Roman"/>
          <w:sz w:val="24"/>
          <w:szCs w:val="24"/>
        </w:rPr>
        <w:t>,</w:t>
      </w:r>
      <w:r w:rsidR="0003349B" w:rsidRPr="00E767BF">
        <w:rPr>
          <w:rFonts w:ascii="Times New Roman" w:eastAsia="Times New Roman" w:hAnsi="Times New Roman" w:cs="Times New Roman"/>
          <w:sz w:val="24"/>
          <w:szCs w:val="24"/>
          <w:lang w:eastAsia="de-DE"/>
        </w:rPr>
        <w:t xml:space="preserve"> provide</w:t>
      </w:r>
      <w:r w:rsidR="005D3B76">
        <w:rPr>
          <w:rFonts w:ascii="Times New Roman" w:eastAsia="Times New Roman" w:hAnsi="Times New Roman" w:cs="Times New Roman"/>
          <w:sz w:val="24"/>
          <w:szCs w:val="24"/>
          <w:lang w:eastAsia="de-DE"/>
        </w:rPr>
        <w:t xml:space="preserve"> </w:t>
      </w:r>
      <w:r w:rsidR="0003349B" w:rsidRPr="00E767BF">
        <w:rPr>
          <w:rFonts w:ascii="Times New Roman" w:eastAsia="Times New Roman" w:hAnsi="Times New Roman" w:cs="Times New Roman"/>
          <w:sz w:val="24"/>
          <w:szCs w:val="24"/>
          <w:lang w:eastAsia="de-DE"/>
        </w:rPr>
        <w:t xml:space="preserve">a considerable amount of information on developing </w:t>
      </w:r>
      <w:r w:rsidR="0003349B" w:rsidRPr="00E767BF">
        <w:rPr>
          <w:rFonts w:ascii="Times New Roman" w:hAnsi="Times New Roman" w:cs="Times New Roman"/>
          <w:sz w:val="24"/>
          <w:szCs w:val="24"/>
        </w:rPr>
        <w:t>adverse outcome pathways</w:t>
      </w:r>
      <w:r w:rsidR="0003349B" w:rsidRPr="00E767BF">
        <w:rPr>
          <w:rFonts w:ascii="Times New Roman" w:eastAsia="Times New Roman" w:hAnsi="Times New Roman" w:cs="Times New Roman"/>
          <w:sz w:val="24"/>
          <w:szCs w:val="24"/>
          <w:lang w:eastAsia="de-DE"/>
        </w:rPr>
        <w:t xml:space="preserve"> and their use in risk assessment and ultimately in risk management practice. This general approach is also described and applied in the research program of the U.S. Environmental Protection Agency (EPA</w:t>
      </w:r>
      <w:r w:rsidR="002D26F5">
        <w:rPr>
          <w:rFonts w:ascii="Times New Roman" w:eastAsia="Times New Roman" w:hAnsi="Times New Roman" w:cs="Times New Roman"/>
          <w:sz w:val="24"/>
          <w:szCs w:val="24"/>
          <w:lang w:eastAsia="de-DE"/>
        </w:rPr>
        <w:t xml:space="preserve"> </w:t>
      </w:r>
      <w:r w:rsidR="0003349B" w:rsidRPr="00E767BF">
        <w:rPr>
          <w:rFonts w:ascii="Times New Roman" w:eastAsia="Times New Roman" w:hAnsi="Times New Roman" w:cs="Times New Roman"/>
          <w:sz w:val="24"/>
          <w:szCs w:val="24"/>
          <w:lang w:eastAsia="de-DE"/>
        </w:rPr>
        <w:t>2018).</w:t>
      </w:r>
      <w:r w:rsidR="0003349B" w:rsidRPr="00E767BF">
        <w:rPr>
          <w:rFonts w:ascii="Times New Roman" w:eastAsia="Times New Roman" w:hAnsi="Times New Roman" w:cs="Times New Roman"/>
          <w:sz w:val="24"/>
          <w:szCs w:val="24"/>
          <w:lang w:val="en-GB"/>
        </w:rPr>
        <w:t xml:space="preserve"> </w:t>
      </w:r>
    </w:p>
    <w:p w14:paraId="12F4A8CC" w14:textId="77777777" w:rsidR="0003349B" w:rsidRPr="00E767BF" w:rsidRDefault="0003349B" w:rsidP="0003349B">
      <w:pPr>
        <w:spacing w:after="0" w:line="360" w:lineRule="auto"/>
        <w:rPr>
          <w:rFonts w:ascii="Times New Roman" w:eastAsia="Times New Roman" w:hAnsi="Times New Roman" w:cs="Times New Roman"/>
          <w:sz w:val="24"/>
          <w:szCs w:val="24"/>
          <w:lang w:val="en-GB"/>
        </w:rPr>
      </w:pPr>
    </w:p>
    <w:p w14:paraId="46CD6A44" w14:textId="375C20DF" w:rsidR="00782457" w:rsidRDefault="0003349B" w:rsidP="001956A3">
      <w:pPr>
        <w:spacing w:after="0" w:line="360" w:lineRule="auto"/>
        <w:rPr>
          <w:rFonts w:ascii="Times New Roman" w:eastAsia="Times New Roman" w:hAnsi="Times New Roman" w:cs="Times New Roman"/>
          <w:sz w:val="24"/>
          <w:szCs w:val="24"/>
          <w:lang w:val="en-GB"/>
        </w:rPr>
      </w:pPr>
      <w:r w:rsidRPr="00E767BF">
        <w:rPr>
          <w:rFonts w:ascii="Times New Roman" w:eastAsia="Times New Roman" w:hAnsi="Times New Roman" w:cs="Times New Roman"/>
          <w:sz w:val="24"/>
          <w:szCs w:val="24"/>
          <w:lang w:val="en-GB"/>
        </w:rPr>
        <w:t xml:space="preserve">A description of biologically detailed models of specific cancers that have been applied with some levels of success is provided </w:t>
      </w:r>
      <w:r w:rsidR="00782457">
        <w:rPr>
          <w:rFonts w:ascii="Times New Roman" w:eastAsia="Times New Roman" w:hAnsi="Times New Roman" w:cs="Times New Roman"/>
          <w:sz w:val="24"/>
          <w:szCs w:val="24"/>
          <w:lang w:val="en-GB"/>
        </w:rPr>
        <w:t xml:space="preserve">in the present Report </w:t>
      </w:r>
      <w:r w:rsidRPr="00E767BF">
        <w:rPr>
          <w:rFonts w:ascii="Times New Roman" w:eastAsia="Times New Roman" w:hAnsi="Times New Roman" w:cs="Times New Roman"/>
          <w:sz w:val="24"/>
          <w:szCs w:val="24"/>
          <w:lang w:val="en-GB"/>
        </w:rPr>
        <w:t>to indicate the viability of the use of BBDR models for estimating adverse health outcomes at low doses and low dose rates</w:t>
      </w:r>
      <w:r w:rsidR="00F12910">
        <w:rPr>
          <w:rFonts w:ascii="Times New Roman" w:eastAsia="Times New Roman" w:hAnsi="Times New Roman" w:cs="Times New Roman"/>
          <w:sz w:val="24"/>
          <w:szCs w:val="24"/>
          <w:lang w:val="en-GB"/>
        </w:rPr>
        <w:t xml:space="preserve"> of low LET radiation</w:t>
      </w:r>
      <w:r w:rsidRPr="00E767BF">
        <w:rPr>
          <w:rFonts w:ascii="Times New Roman" w:eastAsia="Times New Roman" w:hAnsi="Times New Roman" w:cs="Times New Roman"/>
          <w:sz w:val="24"/>
          <w:szCs w:val="24"/>
          <w:lang w:val="en-GB"/>
        </w:rPr>
        <w:t>. While not definitive at this time, the approach certainly has a real likelihood of being successful</w:t>
      </w:r>
      <w:r w:rsidR="00782457">
        <w:rPr>
          <w:rFonts w:ascii="Times New Roman" w:eastAsia="Times New Roman" w:hAnsi="Times New Roman" w:cs="Times New Roman"/>
          <w:sz w:val="24"/>
          <w:szCs w:val="24"/>
          <w:lang w:val="en-GB"/>
        </w:rPr>
        <w:t xml:space="preserve"> especially with attention being given to the types of research needs that are discussed in some detail in the present Report.</w:t>
      </w:r>
    </w:p>
    <w:p w14:paraId="4453C131" w14:textId="77777777" w:rsidR="00782457" w:rsidRDefault="00782457" w:rsidP="00782457">
      <w:pPr>
        <w:spacing w:after="0" w:line="360" w:lineRule="auto"/>
        <w:rPr>
          <w:rFonts w:ascii="Times New Roman" w:eastAsia="Times New Roman" w:hAnsi="Times New Roman" w:cs="Times New Roman"/>
          <w:b/>
          <w:bCs/>
          <w:sz w:val="24"/>
          <w:szCs w:val="24"/>
          <w:lang w:val="en-GB"/>
        </w:rPr>
      </w:pPr>
    </w:p>
    <w:p w14:paraId="4731599A" w14:textId="57ABE6F1" w:rsidR="00782457" w:rsidRPr="00782457" w:rsidRDefault="0003349B" w:rsidP="00782457">
      <w:pPr>
        <w:spacing w:after="0" w:line="360" w:lineRule="auto"/>
        <w:rPr>
          <w:rFonts w:ascii="Times New Roman" w:eastAsia="Times New Roman" w:hAnsi="Times New Roman" w:cs="Times New Roman"/>
          <w:b/>
          <w:bCs/>
          <w:sz w:val="24"/>
          <w:szCs w:val="24"/>
          <w:lang w:val="en-GB"/>
        </w:rPr>
      </w:pPr>
      <w:r w:rsidRPr="00782457">
        <w:rPr>
          <w:rFonts w:ascii="Times New Roman" w:eastAsia="Times New Roman" w:hAnsi="Times New Roman" w:cs="Times New Roman"/>
          <w:b/>
          <w:bCs/>
          <w:sz w:val="24"/>
          <w:szCs w:val="24"/>
          <w:lang w:val="en-GB"/>
        </w:rPr>
        <w:t>Research Nee</w:t>
      </w:r>
      <w:r w:rsidR="00782457">
        <w:rPr>
          <w:rFonts w:ascii="Times New Roman" w:eastAsia="Times New Roman" w:hAnsi="Times New Roman" w:cs="Times New Roman"/>
          <w:b/>
          <w:bCs/>
          <w:sz w:val="24"/>
          <w:szCs w:val="24"/>
          <w:lang w:val="en-GB"/>
        </w:rPr>
        <w:t>ds</w:t>
      </w:r>
    </w:p>
    <w:p w14:paraId="5C9B4C78" w14:textId="77777777" w:rsidR="001956A3" w:rsidRDefault="001956A3" w:rsidP="001956A3">
      <w:pPr>
        <w:spacing w:after="0" w:line="360" w:lineRule="auto"/>
        <w:rPr>
          <w:rFonts w:ascii="Times New Roman" w:eastAsia="Times New Roman" w:hAnsi="Times New Roman" w:cs="Times New Roman"/>
          <w:sz w:val="24"/>
          <w:szCs w:val="24"/>
          <w:lang w:val="en-GB"/>
        </w:rPr>
      </w:pPr>
    </w:p>
    <w:p w14:paraId="53099E07" w14:textId="3F334C8B" w:rsidR="00861D74" w:rsidRPr="00861D74" w:rsidRDefault="00782457" w:rsidP="001956A3">
      <w:pPr>
        <w:spacing w:after="0" w:line="360" w:lineRule="auto"/>
        <w:rPr>
          <w:rFonts w:ascii="Times New Roman" w:eastAsia="Times New Roman" w:hAnsi="Times New Roman" w:cs="Times New Roman"/>
          <w:sz w:val="24"/>
          <w:szCs w:val="24"/>
        </w:rPr>
      </w:pPr>
      <w:r w:rsidRPr="00782457">
        <w:rPr>
          <w:rFonts w:ascii="Times New Roman" w:eastAsia="Times New Roman" w:hAnsi="Times New Roman" w:cs="Times New Roman"/>
          <w:bCs/>
          <w:sz w:val="24"/>
          <w:szCs w:val="24"/>
          <w:lang w:val="en-GB"/>
        </w:rPr>
        <w:lastRenderedPageBreak/>
        <w:t>It is generally th</w:t>
      </w:r>
      <w:r>
        <w:rPr>
          <w:rFonts w:ascii="Times New Roman" w:eastAsia="Times New Roman" w:hAnsi="Times New Roman" w:cs="Times New Roman"/>
          <w:bCs/>
          <w:sz w:val="24"/>
          <w:szCs w:val="24"/>
          <w:lang w:val="en-GB"/>
        </w:rPr>
        <w:t>e</w:t>
      </w:r>
      <w:r w:rsidRPr="00782457">
        <w:rPr>
          <w:rFonts w:ascii="Times New Roman" w:eastAsia="Times New Roman" w:hAnsi="Times New Roman" w:cs="Times New Roman"/>
          <w:bCs/>
          <w:sz w:val="24"/>
          <w:szCs w:val="24"/>
          <w:lang w:val="en-GB"/>
        </w:rPr>
        <w:t xml:space="preserve"> case that</w:t>
      </w:r>
      <w:r>
        <w:rPr>
          <w:rFonts w:ascii="Times New Roman" w:eastAsia="Times New Roman" w:hAnsi="Times New Roman" w:cs="Times New Roman"/>
          <w:b/>
          <w:sz w:val="24"/>
          <w:szCs w:val="24"/>
          <w:lang w:val="en-GB"/>
        </w:rPr>
        <w:t xml:space="preserve"> </w:t>
      </w:r>
      <w:r w:rsidRPr="00782457">
        <w:rPr>
          <w:rFonts w:ascii="Times New Roman" w:eastAsia="Times New Roman" w:hAnsi="Times New Roman" w:cs="Times New Roman"/>
          <w:bCs/>
          <w:sz w:val="24"/>
          <w:szCs w:val="24"/>
          <w:lang w:val="en-GB"/>
        </w:rPr>
        <w:t xml:space="preserve">reviews </w:t>
      </w:r>
      <w:r>
        <w:rPr>
          <w:rFonts w:ascii="Times New Roman" w:eastAsia="Times New Roman" w:hAnsi="Times New Roman" w:cs="Times New Roman"/>
          <w:bCs/>
          <w:sz w:val="24"/>
          <w:szCs w:val="24"/>
          <w:lang w:val="en-GB"/>
        </w:rPr>
        <w:t>that discuss current scientific or practical issues</w:t>
      </w:r>
      <w:r>
        <w:rPr>
          <w:rFonts w:ascii="Times New Roman" w:eastAsia="Times New Roman" w:hAnsi="Times New Roman" w:cs="Times New Roman"/>
          <w:b/>
          <w:sz w:val="24"/>
          <w:szCs w:val="24"/>
          <w:lang w:val="en-GB"/>
        </w:rPr>
        <w:t xml:space="preserve"> </w:t>
      </w:r>
      <w:r w:rsidRPr="00782457">
        <w:rPr>
          <w:rFonts w:ascii="Times New Roman" w:eastAsia="Times New Roman" w:hAnsi="Times New Roman" w:cs="Times New Roman"/>
          <w:bCs/>
          <w:sz w:val="24"/>
          <w:szCs w:val="24"/>
          <w:lang w:val="en-GB"/>
        </w:rPr>
        <w:t>conclude with a statement that “more research is needed”.</w:t>
      </w:r>
      <w:r>
        <w:rPr>
          <w:rFonts w:ascii="Times New Roman" w:eastAsia="Times New Roman" w:hAnsi="Times New Roman" w:cs="Times New Roman"/>
          <w:bCs/>
          <w:sz w:val="24"/>
          <w:szCs w:val="24"/>
          <w:lang w:val="en-GB"/>
        </w:rPr>
        <w:t xml:space="preserve"> </w:t>
      </w:r>
      <w:proofErr w:type="gramStart"/>
      <w:r>
        <w:rPr>
          <w:rFonts w:ascii="Times New Roman" w:eastAsia="Times New Roman" w:hAnsi="Times New Roman" w:cs="Times New Roman"/>
          <w:bCs/>
          <w:sz w:val="24"/>
          <w:szCs w:val="24"/>
          <w:lang w:val="en-GB"/>
        </w:rPr>
        <w:t>It would seem that the</w:t>
      </w:r>
      <w:proofErr w:type="gramEnd"/>
      <w:r>
        <w:rPr>
          <w:rFonts w:ascii="Times New Roman" w:eastAsia="Times New Roman" w:hAnsi="Times New Roman" w:cs="Times New Roman"/>
          <w:bCs/>
          <w:sz w:val="24"/>
          <w:szCs w:val="24"/>
          <w:lang w:val="en-GB"/>
        </w:rPr>
        <w:t xml:space="preserve"> role of expert scientific committees is to </w:t>
      </w:r>
      <w:r>
        <w:rPr>
          <w:rFonts w:ascii="Times New Roman" w:eastAsia="Times New Roman" w:hAnsi="Times New Roman" w:cs="Times New Roman"/>
          <w:sz w:val="24"/>
          <w:szCs w:val="24"/>
          <w:lang w:val="en-GB"/>
        </w:rPr>
        <w:t xml:space="preserve">provide </w:t>
      </w:r>
      <w:r w:rsidR="00182AA2">
        <w:rPr>
          <w:rFonts w:ascii="Times New Roman" w:eastAsia="Times New Roman" w:hAnsi="Times New Roman" w:cs="Times New Roman"/>
          <w:sz w:val="24"/>
          <w:szCs w:val="24"/>
          <w:lang w:val="en-GB"/>
        </w:rPr>
        <w:t xml:space="preserve">clear </w:t>
      </w:r>
      <w:r>
        <w:rPr>
          <w:rFonts w:ascii="Times New Roman" w:eastAsia="Times New Roman" w:hAnsi="Times New Roman" w:cs="Times New Roman"/>
          <w:sz w:val="24"/>
          <w:szCs w:val="24"/>
          <w:lang w:val="en-GB"/>
        </w:rPr>
        <w:t xml:space="preserve">guidance on this need. For the present Report, the Committee members emphatically agreed that the report should provide </w:t>
      </w:r>
      <w:r w:rsidR="0003349B" w:rsidRPr="00E767BF">
        <w:rPr>
          <w:rFonts w:ascii="Times New Roman" w:eastAsia="Times New Roman" w:hAnsi="Times New Roman" w:cs="Times New Roman"/>
          <w:sz w:val="24"/>
          <w:szCs w:val="24"/>
          <w:lang w:val="en-GB"/>
        </w:rPr>
        <w:t xml:space="preserve">specific examples of research activities, both large and small that are designed for developing </w:t>
      </w:r>
      <w:r w:rsidR="0003349B" w:rsidRPr="00E767BF">
        <w:rPr>
          <w:rFonts w:ascii="Times New Roman" w:hAnsi="Times New Roman" w:cs="Times New Roman"/>
          <w:sz w:val="24"/>
          <w:szCs w:val="24"/>
        </w:rPr>
        <w:t>adverse outcome pathways</w:t>
      </w:r>
      <w:r w:rsidR="0003349B" w:rsidRPr="00E767BF">
        <w:rPr>
          <w:rFonts w:ascii="Times New Roman" w:eastAsia="Times New Roman" w:hAnsi="Times New Roman" w:cs="Times New Roman"/>
          <w:sz w:val="24"/>
          <w:szCs w:val="24"/>
          <w:lang w:eastAsia="de-DE"/>
        </w:rPr>
        <w:t xml:space="preserve"> </w:t>
      </w:r>
      <w:r w:rsidR="0003349B" w:rsidRPr="00E767BF">
        <w:rPr>
          <w:rFonts w:ascii="Times New Roman" w:eastAsia="Times New Roman" w:hAnsi="Times New Roman" w:cs="Times New Roman"/>
          <w:sz w:val="24"/>
          <w:szCs w:val="24"/>
          <w:lang w:val="en-GB"/>
        </w:rPr>
        <w:t>and their associated key events. These include epidemiologic, human sample, laboratory animal, cellular and molecular studies. Such research activities include investigating some general but critical response</w:t>
      </w:r>
      <w:r w:rsidR="00602FF0">
        <w:rPr>
          <w:rFonts w:ascii="Times New Roman" w:eastAsia="Times New Roman" w:hAnsi="Times New Roman" w:cs="Times New Roman"/>
          <w:sz w:val="24"/>
          <w:szCs w:val="24"/>
          <w:lang w:val="en-GB"/>
        </w:rPr>
        <w:t>s</w:t>
      </w:r>
      <w:r w:rsidR="0003349B" w:rsidRPr="00E767BF">
        <w:rPr>
          <w:rFonts w:ascii="Times New Roman" w:eastAsia="Times New Roman" w:hAnsi="Times New Roman" w:cs="Times New Roman"/>
          <w:sz w:val="24"/>
          <w:szCs w:val="24"/>
          <w:lang w:val="en-GB"/>
        </w:rPr>
        <w:t xml:space="preserve"> in order </w:t>
      </w:r>
      <w:r w:rsidR="0003349B" w:rsidRPr="00E767BF">
        <w:rPr>
          <w:rFonts w:ascii="Times New Roman" w:eastAsia="Times New Roman" w:hAnsi="Times New Roman" w:cs="Times New Roman"/>
          <w:sz w:val="24"/>
          <w:szCs w:val="24"/>
        </w:rPr>
        <w:t>to derive greater insight into the parameters of most importance for further model development</w:t>
      </w:r>
      <w:r w:rsidR="00861D74">
        <w:rPr>
          <w:rFonts w:ascii="Times New Roman" w:eastAsia="Times New Roman" w:hAnsi="Times New Roman" w:cs="Times New Roman"/>
          <w:sz w:val="24"/>
          <w:szCs w:val="24"/>
        </w:rPr>
        <w:t>.</w:t>
      </w:r>
    </w:p>
    <w:p w14:paraId="6146458D" w14:textId="77777777" w:rsidR="001956A3" w:rsidRDefault="001956A3" w:rsidP="001956A3">
      <w:pPr>
        <w:widowControl w:val="0"/>
        <w:autoSpaceDE w:val="0"/>
        <w:autoSpaceDN w:val="0"/>
        <w:adjustRightInd w:val="0"/>
        <w:spacing w:after="0" w:line="360" w:lineRule="auto"/>
        <w:rPr>
          <w:rFonts w:ascii="Times New Roman" w:hAnsi="Times New Roman" w:cs="Times New Roman"/>
          <w:b/>
          <w:sz w:val="24"/>
          <w:szCs w:val="24"/>
        </w:rPr>
      </w:pPr>
    </w:p>
    <w:p w14:paraId="2E0ED6CF" w14:textId="77DFD6F4" w:rsidR="00861D74" w:rsidRDefault="00861D74" w:rsidP="001956A3">
      <w:pPr>
        <w:widowControl w:val="0"/>
        <w:autoSpaceDE w:val="0"/>
        <w:autoSpaceDN w:val="0"/>
        <w:adjustRightInd w:val="0"/>
        <w:spacing w:after="0" w:line="360" w:lineRule="auto"/>
        <w:rPr>
          <w:rFonts w:ascii="Times New Roman" w:eastAsia="Times New Roman" w:hAnsi="Times New Roman" w:cs="Times New Roman"/>
          <w:sz w:val="24"/>
          <w:szCs w:val="24"/>
        </w:rPr>
      </w:pPr>
      <w:r w:rsidRPr="00006175">
        <w:rPr>
          <w:rFonts w:ascii="Times New Roman" w:eastAsia="Times New Roman" w:hAnsi="Times New Roman" w:cs="Times New Roman"/>
          <w:sz w:val="24"/>
          <w:szCs w:val="24"/>
        </w:rPr>
        <w:t xml:space="preserve">The overall aim of this Report is to provide input for the development of </w:t>
      </w:r>
      <w:r>
        <w:rPr>
          <w:rFonts w:ascii="Times New Roman" w:eastAsia="Times New Roman" w:hAnsi="Times New Roman" w:cs="Times New Roman"/>
          <w:sz w:val="24"/>
          <w:szCs w:val="24"/>
        </w:rPr>
        <w:t>BBDR</w:t>
      </w:r>
      <w:r w:rsidRPr="00006175">
        <w:rPr>
          <w:rFonts w:ascii="Times New Roman" w:eastAsia="Times New Roman" w:hAnsi="Times New Roman" w:cs="Times New Roman"/>
          <w:sz w:val="24"/>
          <w:szCs w:val="24"/>
        </w:rPr>
        <w:t xml:space="preserve"> models for radiation-induced cancers and circulatory disease that use an adverse outcome pathways and key events approach for providing parameters for these models. These mechanistic data can be integrated with the most recent epidemiologic data to develop overall dose-response curves for radiation-induced adverse health outcomes. This integration of the findings from radiation biology and epidemiology will enhance the risk assessment process by reducing uncertainties in estimated risk following exposure to low doses and low dose rates of ionizing radiation.</w:t>
      </w:r>
    </w:p>
    <w:p w14:paraId="1308DDFC" w14:textId="5638C26B" w:rsidR="00861D74" w:rsidRDefault="00861D74" w:rsidP="00861D74">
      <w:pPr>
        <w:widowControl w:val="0"/>
        <w:autoSpaceDE w:val="0"/>
        <w:autoSpaceDN w:val="0"/>
        <w:adjustRightInd w:val="0"/>
        <w:spacing w:after="0" w:line="360" w:lineRule="auto"/>
        <w:ind w:firstLine="720"/>
        <w:rPr>
          <w:rFonts w:ascii="Times New Roman" w:eastAsia="Times New Roman" w:hAnsi="Times New Roman" w:cs="Times New Roman"/>
          <w:sz w:val="24"/>
          <w:szCs w:val="24"/>
        </w:rPr>
      </w:pPr>
    </w:p>
    <w:p w14:paraId="4288F3A7" w14:textId="28EBE484" w:rsidR="00861D74" w:rsidRDefault="00861D74" w:rsidP="00861D74">
      <w:pPr>
        <w:spacing w:after="0" w:line="360" w:lineRule="auto"/>
        <w:rPr>
          <w:rFonts w:ascii="Times New Roman" w:hAnsi="Times New Roman" w:cs="Times New Roman"/>
          <w:sz w:val="24"/>
          <w:szCs w:val="24"/>
        </w:rPr>
      </w:pPr>
      <w:r w:rsidRPr="00A73892">
        <w:rPr>
          <w:rFonts w:ascii="Times New Roman" w:hAnsi="Times New Roman" w:cs="Times New Roman"/>
          <w:sz w:val="24"/>
          <w:szCs w:val="24"/>
        </w:rPr>
        <w:t xml:space="preserve">This </w:t>
      </w:r>
      <w:r>
        <w:rPr>
          <w:rFonts w:ascii="Times New Roman" w:hAnsi="Times New Roman" w:cs="Times New Roman"/>
          <w:sz w:val="24"/>
          <w:szCs w:val="24"/>
        </w:rPr>
        <w:t xml:space="preserve">overall aim </w:t>
      </w:r>
      <w:r w:rsidRPr="00A73892">
        <w:rPr>
          <w:rFonts w:ascii="Times New Roman" w:hAnsi="Times New Roman" w:cs="Times New Roman"/>
          <w:sz w:val="24"/>
          <w:szCs w:val="24"/>
        </w:rPr>
        <w:t xml:space="preserve">is </w:t>
      </w:r>
      <w:r w:rsidRPr="002E2465">
        <w:rPr>
          <w:rFonts w:ascii="Times New Roman" w:hAnsi="Times New Roman" w:cs="Times New Roman"/>
          <w:sz w:val="24"/>
          <w:szCs w:val="24"/>
        </w:rPr>
        <w:t xml:space="preserve">best accomplished by defining the dose response for such outcomes under specific radiation exposure conditions. Such integration will lead to the development of a form of BBDR model that will specifically include informative parameters at low doses and low dose rates. The framework that is proposed for identifying such parameters centers on the concept of adverse outcome pathways and their associated key events. Currently, relatively few </w:t>
      </w:r>
      <w:r>
        <w:rPr>
          <w:rFonts w:ascii="Times New Roman" w:hAnsi="Times New Roman" w:cs="Times New Roman"/>
          <w:sz w:val="24"/>
          <w:szCs w:val="24"/>
        </w:rPr>
        <w:t xml:space="preserve">fully characterized </w:t>
      </w:r>
      <w:r w:rsidRPr="002E2465">
        <w:rPr>
          <w:rFonts w:ascii="Times New Roman" w:hAnsi="Times New Roman" w:cs="Times New Roman"/>
          <w:sz w:val="24"/>
          <w:szCs w:val="24"/>
        </w:rPr>
        <w:t xml:space="preserve">adverse outcome pathways have been described for specific exposure scenarios with almost none for </w:t>
      </w:r>
      <w:r>
        <w:rPr>
          <w:rFonts w:ascii="Times New Roman" w:hAnsi="Times New Roman" w:cs="Times New Roman"/>
          <w:sz w:val="24"/>
          <w:szCs w:val="24"/>
        </w:rPr>
        <w:t xml:space="preserve">ionizing </w:t>
      </w:r>
      <w:r w:rsidRPr="002E2465">
        <w:rPr>
          <w:rFonts w:ascii="Times New Roman" w:hAnsi="Times New Roman" w:cs="Times New Roman"/>
          <w:sz w:val="24"/>
          <w:szCs w:val="24"/>
        </w:rPr>
        <w:t>radiation</w:t>
      </w:r>
      <w:r>
        <w:rPr>
          <w:rFonts w:ascii="Times New Roman" w:hAnsi="Times New Roman" w:cs="Times New Roman"/>
          <w:sz w:val="24"/>
          <w:szCs w:val="24"/>
        </w:rPr>
        <w:t xml:space="preserve"> (Brooks et al., 2016)</w:t>
      </w:r>
      <w:r w:rsidRPr="002E2465">
        <w:rPr>
          <w:rFonts w:ascii="Times New Roman" w:hAnsi="Times New Roman" w:cs="Times New Roman"/>
          <w:sz w:val="24"/>
          <w:szCs w:val="24"/>
        </w:rPr>
        <w:t xml:space="preserve">. </w:t>
      </w:r>
    </w:p>
    <w:p w14:paraId="31E04525" w14:textId="77777777" w:rsidR="001956A3" w:rsidRDefault="001956A3" w:rsidP="001956A3">
      <w:pPr>
        <w:spacing w:after="0" w:line="360" w:lineRule="auto"/>
        <w:rPr>
          <w:rFonts w:ascii="Times New Roman" w:hAnsi="Times New Roman" w:cs="Times New Roman"/>
          <w:sz w:val="24"/>
          <w:szCs w:val="24"/>
        </w:rPr>
      </w:pPr>
    </w:p>
    <w:p w14:paraId="3D4FB50E" w14:textId="1196B43C" w:rsidR="00861D74" w:rsidRDefault="00861D74" w:rsidP="001956A3">
      <w:pPr>
        <w:spacing w:after="0" w:line="360" w:lineRule="auto"/>
        <w:rPr>
          <w:rFonts w:ascii="Times New Roman" w:hAnsi="Times New Roman" w:cs="Times New Roman"/>
          <w:sz w:val="24"/>
          <w:szCs w:val="24"/>
        </w:rPr>
      </w:pPr>
      <w:r w:rsidRPr="002E2465">
        <w:rPr>
          <w:rFonts w:ascii="Times New Roman" w:hAnsi="Times New Roman" w:cs="Times New Roman"/>
          <w:sz w:val="24"/>
          <w:szCs w:val="24"/>
        </w:rPr>
        <w:t xml:space="preserve">Thus, an essential </w:t>
      </w:r>
      <w:r>
        <w:rPr>
          <w:rFonts w:ascii="Times New Roman" w:hAnsi="Times New Roman" w:cs="Times New Roman"/>
          <w:sz w:val="24"/>
          <w:szCs w:val="24"/>
        </w:rPr>
        <w:t>need</w:t>
      </w:r>
      <w:r w:rsidRPr="002E2465">
        <w:rPr>
          <w:rFonts w:ascii="Times New Roman" w:hAnsi="Times New Roman" w:cs="Times New Roman"/>
          <w:sz w:val="24"/>
          <w:szCs w:val="24"/>
        </w:rPr>
        <w:t xml:space="preserve"> is to establish a research initiative to identify adverse outcome pathways and key events for radiation-induced cancers and as feasible for non</w:t>
      </w:r>
      <w:r>
        <w:rPr>
          <w:rFonts w:ascii="Times New Roman" w:hAnsi="Times New Roman" w:cs="Times New Roman"/>
          <w:sz w:val="24"/>
          <w:szCs w:val="24"/>
        </w:rPr>
        <w:t xml:space="preserve">cancer outcomes. The </w:t>
      </w:r>
      <w:r w:rsidR="003B2433">
        <w:rPr>
          <w:rFonts w:ascii="Times New Roman" w:hAnsi="Times New Roman" w:cs="Times New Roman"/>
          <w:sz w:val="24"/>
          <w:szCs w:val="24"/>
        </w:rPr>
        <w:t xml:space="preserve">general </w:t>
      </w:r>
      <w:r>
        <w:rPr>
          <w:rFonts w:ascii="Times New Roman" w:hAnsi="Times New Roman" w:cs="Times New Roman"/>
          <w:sz w:val="24"/>
          <w:szCs w:val="24"/>
        </w:rPr>
        <w:t>appro</w:t>
      </w:r>
      <w:r w:rsidRPr="002E2465">
        <w:rPr>
          <w:rFonts w:ascii="Times New Roman" w:hAnsi="Times New Roman" w:cs="Times New Roman"/>
          <w:sz w:val="24"/>
          <w:szCs w:val="24"/>
        </w:rPr>
        <w:t>ach described above in this section highlight</w:t>
      </w:r>
      <w:r w:rsidR="003B2433">
        <w:rPr>
          <w:rFonts w:ascii="Times New Roman" w:hAnsi="Times New Roman" w:cs="Times New Roman"/>
          <w:sz w:val="24"/>
          <w:szCs w:val="24"/>
        </w:rPr>
        <w:t>s</w:t>
      </w:r>
      <w:r w:rsidRPr="002E2465">
        <w:rPr>
          <w:rFonts w:ascii="Times New Roman" w:hAnsi="Times New Roman" w:cs="Times New Roman"/>
          <w:sz w:val="24"/>
          <w:szCs w:val="24"/>
        </w:rPr>
        <w:t xml:space="preserve"> the </w:t>
      </w:r>
      <w:r w:rsidR="003B2433">
        <w:rPr>
          <w:rFonts w:ascii="Times New Roman" w:hAnsi="Times New Roman" w:cs="Times New Roman"/>
          <w:sz w:val="24"/>
          <w:szCs w:val="24"/>
        </w:rPr>
        <w:t xml:space="preserve">need for continuing </w:t>
      </w:r>
      <w:r w:rsidRPr="002E2465">
        <w:rPr>
          <w:rFonts w:ascii="Times New Roman" w:hAnsi="Times New Roman" w:cs="Times New Roman"/>
          <w:sz w:val="24"/>
          <w:szCs w:val="24"/>
        </w:rPr>
        <w:t xml:space="preserve">advances in technology </w:t>
      </w:r>
      <w:r w:rsidRPr="00BA7139">
        <w:rPr>
          <w:rFonts w:ascii="Times New Roman" w:hAnsi="Times New Roman" w:cs="Times New Roman"/>
          <w:sz w:val="24"/>
          <w:szCs w:val="24"/>
        </w:rPr>
        <w:t>and experimental animal and cellular systems</w:t>
      </w:r>
      <w:r w:rsidRPr="002E2465">
        <w:rPr>
          <w:rFonts w:ascii="Times New Roman" w:hAnsi="Times New Roman" w:cs="Times New Roman"/>
          <w:sz w:val="24"/>
          <w:szCs w:val="24"/>
        </w:rPr>
        <w:t xml:space="preserve">. While the task is expansive, the feasibility of success is high. </w:t>
      </w:r>
      <w:r w:rsidR="006C03C0">
        <w:rPr>
          <w:rFonts w:ascii="Times New Roman" w:hAnsi="Times New Roman" w:cs="Times New Roman"/>
          <w:sz w:val="24"/>
          <w:szCs w:val="24"/>
        </w:rPr>
        <w:t>The following s</w:t>
      </w:r>
      <w:r w:rsidRPr="002E2465">
        <w:rPr>
          <w:rFonts w:ascii="Times New Roman" w:hAnsi="Times New Roman" w:cs="Times New Roman"/>
          <w:sz w:val="24"/>
          <w:szCs w:val="24"/>
        </w:rPr>
        <w:t xml:space="preserve">ections </w:t>
      </w:r>
      <w:r w:rsidR="006C03C0">
        <w:rPr>
          <w:rFonts w:ascii="Times New Roman" w:hAnsi="Times New Roman" w:cs="Times New Roman"/>
          <w:sz w:val="24"/>
          <w:szCs w:val="24"/>
        </w:rPr>
        <w:t xml:space="preserve">describe the scope of </w:t>
      </w:r>
      <w:r>
        <w:rPr>
          <w:rFonts w:ascii="Times New Roman" w:hAnsi="Times New Roman" w:cs="Times New Roman"/>
          <w:sz w:val="24"/>
          <w:szCs w:val="24"/>
        </w:rPr>
        <w:t xml:space="preserve">additional </w:t>
      </w:r>
      <w:r w:rsidR="00602FF0">
        <w:rPr>
          <w:rFonts w:ascii="Times New Roman" w:hAnsi="Times New Roman" w:cs="Times New Roman"/>
          <w:sz w:val="24"/>
          <w:szCs w:val="24"/>
        </w:rPr>
        <w:t xml:space="preserve">radiation </w:t>
      </w:r>
      <w:r w:rsidR="00602FF0">
        <w:rPr>
          <w:rFonts w:ascii="Times New Roman" w:hAnsi="Times New Roman" w:cs="Times New Roman"/>
          <w:sz w:val="24"/>
          <w:szCs w:val="24"/>
        </w:rPr>
        <w:lastRenderedPageBreak/>
        <w:t xml:space="preserve">biology </w:t>
      </w:r>
      <w:r>
        <w:rPr>
          <w:rFonts w:ascii="Times New Roman" w:hAnsi="Times New Roman" w:cs="Times New Roman"/>
          <w:sz w:val="24"/>
          <w:szCs w:val="24"/>
        </w:rPr>
        <w:t xml:space="preserve">data </w:t>
      </w:r>
      <w:r w:rsidR="006C03C0">
        <w:rPr>
          <w:rFonts w:ascii="Times New Roman" w:hAnsi="Times New Roman" w:cs="Times New Roman"/>
          <w:sz w:val="24"/>
          <w:szCs w:val="24"/>
        </w:rPr>
        <w:t xml:space="preserve">for addressing the task and </w:t>
      </w:r>
      <w:r>
        <w:rPr>
          <w:rFonts w:ascii="Times New Roman" w:hAnsi="Times New Roman" w:cs="Times New Roman"/>
          <w:sz w:val="24"/>
          <w:szCs w:val="24"/>
        </w:rPr>
        <w:t xml:space="preserve">additional model development and </w:t>
      </w:r>
      <w:r w:rsidR="006C03C0">
        <w:rPr>
          <w:rFonts w:ascii="Times New Roman" w:hAnsi="Times New Roman" w:cs="Times New Roman"/>
          <w:sz w:val="24"/>
          <w:szCs w:val="24"/>
        </w:rPr>
        <w:t xml:space="preserve">model </w:t>
      </w:r>
      <w:r>
        <w:rPr>
          <w:rFonts w:ascii="Times New Roman" w:hAnsi="Times New Roman" w:cs="Times New Roman"/>
          <w:sz w:val="24"/>
          <w:szCs w:val="24"/>
        </w:rPr>
        <w:t>testing needs</w:t>
      </w:r>
      <w:r w:rsidR="006C03C0">
        <w:rPr>
          <w:rFonts w:ascii="Times New Roman" w:hAnsi="Times New Roman" w:cs="Times New Roman"/>
          <w:sz w:val="24"/>
          <w:szCs w:val="24"/>
        </w:rPr>
        <w:t>. In this regard, they</w:t>
      </w:r>
      <w:r>
        <w:rPr>
          <w:rFonts w:ascii="Times New Roman" w:hAnsi="Times New Roman" w:cs="Times New Roman"/>
          <w:sz w:val="24"/>
          <w:szCs w:val="24"/>
        </w:rPr>
        <w:t xml:space="preserve"> </w:t>
      </w:r>
      <w:r w:rsidRPr="002E2465">
        <w:rPr>
          <w:rFonts w:ascii="Times New Roman" w:hAnsi="Times New Roman" w:cs="Times New Roman"/>
          <w:sz w:val="24"/>
          <w:szCs w:val="24"/>
        </w:rPr>
        <w:t xml:space="preserve">identify approaches that are currently available or are anticipated to become available </w:t>
      </w:r>
      <w:proofErr w:type="gramStart"/>
      <w:r w:rsidRPr="002E2465">
        <w:rPr>
          <w:rFonts w:ascii="Times New Roman" w:hAnsi="Times New Roman" w:cs="Times New Roman"/>
          <w:sz w:val="24"/>
          <w:szCs w:val="24"/>
        </w:rPr>
        <w:t>in the near future</w:t>
      </w:r>
      <w:proofErr w:type="gramEnd"/>
      <w:r w:rsidRPr="002E2465">
        <w:rPr>
          <w:rFonts w:ascii="Times New Roman" w:hAnsi="Times New Roman" w:cs="Times New Roman"/>
          <w:sz w:val="24"/>
          <w:szCs w:val="24"/>
        </w:rPr>
        <w:t>.</w:t>
      </w:r>
    </w:p>
    <w:p w14:paraId="35E1A58A" w14:textId="77777777" w:rsidR="00861D74" w:rsidRDefault="00861D74" w:rsidP="00861D74">
      <w:pPr>
        <w:spacing w:after="0" w:line="360" w:lineRule="auto"/>
        <w:ind w:firstLine="720"/>
        <w:rPr>
          <w:rFonts w:ascii="Times New Roman" w:hAnsi="Times New Roman" w:cs="Times New Roman"/>
          <w:sz w:val="24"/>
          <w:szCs w:val="24"/>
        </w:rPr>
      </w:pPr>
    </w:p>
    <w:p w14:paraId="2C98759A" w14:textId="0BB17F4B" w:rsidR="00861D74" w:rsidRDefault="00861D74" w:rsidP="00861D74">
      <w:pPr>
        <w:spacing w:after="0" w:line="360" w:lineRule="auto"/>
        <w:rPr>
          <w:rFonts w:ascii="Times New Roman" w:hAnsi="Times New Roman" w:cs="Times New Roman"/>
          <w:i/>
          <w:sz w:val="24"/>
          <w:szCs w:val="24"/>
        </w:rPr>
      </w:pPr>
      <w:r w:rsidRPr="00934E5D">
        <w:rPr>
          <w:rFonts w:ascii="Times New Roman" w:hAnsi="Times New Roman" w:cs="Times New Roman"/>
          <w:i/>
          <w:sz w:val="24"/>
          <w:szCs w:val="24"/>
        </w:rPr>
        <w:t>Additional Data Needs</w:t>
      </w:r>
      <w:r>
        <w:rPr>
          <w:rFonts w:ascii="Times New Roman" w:hAnsi="Times New Roman" w:cs="Times New Roman"/>
          <w:i/>
          <w:sz w:val="24"/>
          <w:szCs w:val="24"/>
        </w:rPr>
        <w:t xml:space="preserve"> – Cancer and Noncancer Disease</w:t>
      </w:r>
    </w:p>
    <w:p w14:paraId="605E95C3" w14:textId="77777777" w:rsidR="001956A3" w:rsidRDefault="001956A3" w:rsidP="001956A3">
      <w:pPr>
        <w:spacing w:after="0" w:line="360" w:lineRule="auto"/>
        <w:rPr>
          <w:rFonts w:ascii="Times New Roman" w:hAnsi="Times New Roman" w:cs="Times New Roman"/>
          <w:sz w:val="24"/>
          <w:szCs w:val="24"/>
        </w:rPr>
      </w:pPr>
    </w:p>
    <w:p w14:paraId="347FF3EA" w14:textId="36DB3123" w:rsidR="001956A3" w:rsidRDefault="00861D74" w:rsidP="001956A3">
      <w:pPr>
        <w:spacing w:after="0" w:line="360" w:lineRule="auto"/>
        <w:rPr>
          <w:rFonts w:ascii="Times New Roman" w:hAnsi="Times New Roman" w:cs="Times New Roman"/>
          <w:sz w:val="24"/>
          <w:szCs w:val="24"/>
        </w:rPr>
      </w:pPr>
      <w:r w:rsidRPr="00934E5D">
        <w:rPr>
          <w:rFonts w:ascii="Times New Roman" w:hAnsi="Times New Roman" w:cs="Times New Roman"/>
          <w:sz w:val="24"/>
          <w:szCs w:val="24"/>
        </w:rPr>
        <w:t xml:space="preserve">The radiation epidemiologic and risk-modeling community needs to have guidance from and collaborations with radiation biologists to identify potential key events for the common radiation-induced cancers and </w:t>
      </w:r>
      <w:r w:rsidR="008472AD">
        <w:rPr>
          <w:rFonts w:ascii="Times New Roman" w:hAnsi="Times New Roman" w:cs="Times New Roman"/>
          <w:sz w:val="24"/>
          <w:szCs w:val="24"/>
        </w:rPr>
        <w:t xml:space="preserve">bioindicators (or secondarily </w:t>
      </w:r>
      <w:r w:rsidRPr="00934E5D">
        <w:rPr>
          <w:rFonts w:ascii="Times New Roman" w:hAnsi="Times New Roman" w:cs="Times New Roman"/>
          <w:sz w:val="24"/>
          <w:szCs w:val="24"/>
        </w:rPr>
        <w:t>biomarkers</w:t>
      </w:r>
      <w:r w:rsidR="008472AD">
        <w:rPr>
          <w:rFonts w:ascii="Times New Roman" w:hAnsi="Times New Roman" w:cs="Times New Roman"/>
          <w:sz w:val="24"/>
          <w:szCs w:val="24"/>
        </w:rPr>
        <w:t>)</w:t>
      </w:r>
      <w:r w:rsidRPr="00934E5D">
        <w:rPr>
          <w:rFonts w:ascii="Times New Roman" w:hAnsi="Times New Roman" w:cs="Times New Roman"/>
          <w:sz w:val="24"/>
          <w:szCs w:val="24"/>
        </w:rPr>
        <w:t xml:space="preserve"> of those key events. The same need extends to circulat</w:t>
      </w:r>
      <w:r>
        <w:rPr>
          <w:rFonts w:ascii="Times New Roman" w:hAnsi="Times New Roman" w:cs="Times New Roman"/>
          <w:sz w:val="24"/>
          <w:szCs w:val="24"/>
        </w:rPr>
        <w:t>ory disease and other noncancer disease</w:t>
      </w:r>
      <w:r w:rsidR="00602FF0">
        <w:rPr>
          <w:rFonts w:ascii="Times New Roman" w:hAnsi="Times New Roman" w:cs="Times New Roman"/>
          <w:sz w:val="24"/>
          <w:szCs w:val="24"/>
        </w:rPr>
        <w:t>s</w:t>
      </w:r>
      <w:r w:rsidRPr="00934E5D">
        <w:rPr>
          <w:rFonts w:ascii="Times New Roman" w:hAnsi="Times New Roman" w:cs="Times New Roman"/>
          <w:sz w:val="24"/>
          <w:szCs w:val="24"/>
        </w:rPr>
        <w:t xml:space="preserve">. Since there is large intrinsic, poorly understood, variability in assay measurements of human </w:t>
      </w:r>
      <w:proofErr w:type="spellStart"/>
      <w:r w:rsidRPr="00934E5D">
        <w:rPr>
          <w:rFonts w:ascii="Times New Roman" w:hAnsi="Times New Roman" w:cs="Times New Roman"/>
          <w:sz w:val="24"/>
          <w:szCs w:val="24"/>
        </w:rPr>
        <w:t>biosamples</w:t>
      </w:r>
      <w:proofErr w:type="spellEnd"/>
      <w:r w:rsidRPr="00934E5D">
        <w:rPr>
          <w:rFonts w:ascii="Times New Roman" w:hAnsi="Times New Roman" w:cs="Times New Roman"/>
          <w:sz w:val="24"/>
          <w:szCs w:val="24"/>
        </w:rPr>
        <w:t xml:space="preserve">, large numbers of assays typically will be needed for such studies to achieve adequate statistical power. Given that the cost of most ‘omics measurements tends to be large, it will ordinarily be necessary for radiation biologists to determine and validate key event </w:t>
      </w:r>
      <w:r>
        <w:rPr>
          <w:rFonts w:ascii="Times New Roman" w:hAnsi="Times New Roman" w:cs="Times New Roman"/>
          <w:sz w:val="24"/>
          <w:szCs w:val="24"/>
        </w:rPr>
        <w:t>bioindicators</w:t>
      </w:r>
      <w:r w:rsidRPr="00934E5D">
        <w:rPr>
          <w:rFonts w:ascii="Times New Roman" w:hAnsi="Times New Roman" w:cs="Times New Roman"/>
          <w:sz w:val="24"/>
          <w:szCs w:val="24"/>
        </w:rPr>
        <w:t xml:space="preserve"> of radiation sequelae in animal studies before those</w:t>
      </w:r>
      <w:r w:rsidRPr="00B31865">
        <w:rPr>
          <w:rFonts w:ascii="Times New Roman" w:hAnsi="Times New Roman" w:cs="Times New Roman"/>
          <w:sz w:val="24"/>
          <w:szCs w:val="24"/>
        </w:rPr>
        <w:t xml:space="preserve"> </w:t>
      </w:r>
      <w:r>
        <w:rPr>
          <w:rFonts w:ascii="Times New Roman" w:hAnsi="Times New Roman" w:cs="Times New Roman"/>
          <w:sz w:val="24"/>
          <w:szCs w:val="24"/>
        </w:rPr>
        <w:t xml:space="preserve">bioindicators </w:t>
      </w:r>
      <w:r w:rsidRPr="00934E5D">
        <w:rPr>
          <w:rFonts w:ascii="Times New Roman" w:hAnsi="Times New Roman" w:cs="Times New Roman"/>
          <w:sz w:val="24"/>
          <w:szCs w:val="24"/>
        </w:rPr>
        <w:t>are employed in epidemiologic studies, especially at lower doses because of intrinsic uncertainties in low-dose human data.</w:t>
      </w:r>
      <w:r w:rsidRPr="00FA6D9B">
        <w:rPr>
          <w:rFonts w:ascii="Times New Roman" w:hAnsi="Times New Roman" w:cs="Times New Roman"/>
          <w:sz w:val="24"/>
          <w:szCs w:val="24"/>
        </w:rPr>
        <w:t xml:space="preserve"> </w:t>
      </w:r>
      <w:r w:rsidRPr="0069464C">
        <w:rPr>
          <w:rFonts w:ascii="Times New Roman" w:hAnsi="Times New Roman" w:cs="Times New Roman"/>
          <w:sz w:val="24"/>
          <w:szCs w:val="24"/>
        </w:rPr>
        <w:t xml:space="preserve">Before investing in the generation of new </w:t>
      </w:r>
      <w:r>
        <w:rPr>
          <w:rFonts w:ascii="Times New Roman" w:hAnsi="Times New Roman" w:cs="Times New Roman"/>
          <w:sz w:val="24"/>
          <w:szCs w:val="24"/>
        </w:rPr>
        <w:t>‘</w:t>
      </w:r>
      <w:r w:rsidRPr="0069464C">
        <w:rPr>
          <w:rFonts w:ascii="Times New Roman" w:hAnsi="Times New Roman" w:cs="Times New Roman"/>
          <w:sz w:val="24"/>
          <w:szCs w:val="24"/>
        </w:rPr>
        <w:t>omics</w:t>
      </w:r>
      <w:r>
        <w:rPr>
          <w:rFonts w:ascii="Times New Roman" w:hAnsi="Times New Roman" w:cs="Times New Roman"/>
          <w:sz w:val="24"/>
          <w:szCs w:val="24"/>
        </w:rPr>
        <w:t>,</w:t>
      </w:r>
      <w:r w:rsidRPr="0069464C">
        <w:rPr>
          <w:rFonts w:ascii="Times New Roman" w:hAnsi="Times New Roman" w:cs="Times New Roman"/>
          <w:sz w:val="24"/>
          <w:szCs w:val="24"/>
        </w:rPr>
        <w:t xml:space="preserve"> publicly available molecular data</w:t>
      </w:r>
      <w:r>
        <w:rPr>
          <w:rFonts w:ascii="Times New Roman" w:hAnsi="Times New Roman" w:cs="Times New Roman"/>
          <w:sz w:val="24"/>
          <w:szCs w:val="24"/>
        </w:rPr>
        <w:t xml:space="preserve"> should be exploited</w:t>
      </w:r>
      <w:r w:rsidRPr="0069464C">
        <w:rPr>
          <w:rFonts w:ascii="Times New Roman" w:hAnsi="Times New Roman" w:cs="Times New Roman"/>
          <w:sz w:val="24"/>
          <w:szCs w:val="24"/>
        </w:rPr>
        <w:t xml:space="preserve"> </w:t>
      </w:r>
      <w:r>
        <w:rPr>
          <w:rFonts w:ascii="Times New Roman" w:hAnsi="Times New Roman" w:cs="Times New Roman"/>
          <w:sz w:val="24"/>
          <w:szCs w:val="24"/>
        </w:rPr>
        <w:t>in a radio</w:t>
      </w:r>
      <w:r w:rsidRPr="0069464C">
        <w:rPr>
          <w:rFonts w:ascii="Times New Roman" w:hAnsi="Times New Roman" w:cs="Times New Roman"/>
          <w:sz w:val="24"/>
          <w:szCs w:val="24"/>
        </w:rPr>
        <w:t>biological context</w:t>
      </w:r>
      <w:r>
        <w:rPr>
          <w:rFonts w:ascii="Times New Roman" w:hAnsi="Times New Roman" w:cs="Times New Roman"/>
          <w:sz w:val="24"/>
          <w:szCs w:val="24"/>
        </w:rPr>
        <w:t xml:space="preserve"> whenever possible</w:t>
      </w:r>
      <w:r w:rsidRPr="0069464C">
        <w:rPr>
          <w:rFonts w:ascii="Times New Roman" w:hAnsi="Times New Roman" w:cs="Times New Roman"/>
          <w:sz w:val="24"/>
          <w:szCs w:val="24"/>
        </w:rPr>
        <w:t xml:space="preserve">. </w:t>
      </w:r>
    </w:p>
    <w:p w14:paraId="14310361" w14:textId="77777777" w:rsidR="001956A3" w:rsidRDefault="001956A3" w:rsidP="001956A3">
      <w:pPr>
        <w:spacing w:after="0" w:line="360" w:lineRule="auto"/>
        <w:rPr>
          <w:rFonts w:ascii="Times New Roman" w:hAnsi="Times New Roman" w:cs="Times New Roman"/>
          <w:sz w:val="24"/>
          <w:szCs w:val="24"/>
        </w:rPr>
      </w:pPr>
    </w:p>
    <w:p w14:paraId="2AD56561" w14:textId="2BBD31EC" w:rsidR="00861D74" w:rsidRPr="00613711" w:rsidRDefault="00861D74" w:rsidP="001956A3">
      <w:pPr>
        <w:spacing w:after="0" w:line="360" w:lineRule="auto"/>
        <w:rPr>
          <w:rFonts w:ascii="Times New Roman" w:hAnsi="Times New Roman" w:cs="Times New Roman"/>
          <w:sz w:val="24"/>
          <w:szCs w:val="24"/>
        </w:rPr>
      </w:pPr>
      <w:r>
        <w:rPr>
          <w:rFonts w:ascii="Times New Roman" w:hAnsi="Times New Roman" w:cs="Times New Roman"/>
          <w:sz w:val="24"/>
          <w:szCs w:val="24"/>
        </w:rPr>
        <w:t>Furthermore, a</w:t>
      </w:r>
      <w:r w:rsidRPr="00613711">
        <w:rPr>
          <w:rFonts w:ascii="Times New Roman" w:hAnsi="Times New Roman" w:cs="Times New Roman"/>
          <w:sz w:val="24"/>
          <w:szCs w:val="24"/>
        </w:rPr>
        <w:t xml:space="preserve">s was emphasized by </w:t>
      </w:r>
      <w:r w:rsidRPr="0083721E">
        <w:rPr>
          <w:rFonts w:ascii="Times New Roman" w:hAnsi="Times New Roman" w:cs="Times New Roman"/>
          <w:sz w:val="24"/>
          <w:szCs w:val="24"/>
        </w:rPr>
        <w:t>Hughson</w:t>
      </w:r>
      <w:r w:rsidRPr="0083721E">
        <w:rPr>
          <w:rFonts w:ascii="Times New Roman" w:hAnsi="Times New Roman" w:cs="Times New Roman"/>
          <w:color w:val="FF0000"/>
          <w:sz w:val="24"/>
          <w:szCs w:val="24"/>
        </w:rPr>
        <w:t xml:space="preserve"> </w:t>
      </w:r>
      <w:r w:rsidRPr="00613711">
        <w:rPr>
          <w:rFonts w:ascii="Times New Roman" w:hAnsi="Times New Roman" w:cs="Times New Roman"/>
          <w:sz w:val="24"/>
          <w:szCs w:val="24"/>
        </w:rPr>
        <w:t xml:space="preserve">et al. (2018), models of radiation-induced </w:t>
      </w:r>
      <w:r>
        <w:rPr>
          <w:rFonts w:ascii="Times New Roman" w:hAnsi="Times New Roman" w:cs="Times New Roman"/>
          <w:sz w:val="24"/>
          <w:szCs w:val="24"/>
        </w:rPr>
        <w:t>atherosclerosis</w:t>
      </w:r>
      <w:r w:rsidRPr="00613711">
        <w:rPr>
          <w:rFonts w:ascii="Times New Roman" w:hAnsi="Times New Roman" w:cs="Times New Roman"/>
          <w:sz w:val="24"/>
          <w:szCs w:val="24"/>
        </w:rPr>
        <w:t xml:space="preserve"> with subsequent acute coronary events </w:t>
      </w:r>
      <w:r>
        <w:rPr>
          <w:rFonts w:ascii="Times New Roman" w:hAnsi="Times New Roman" w:cs="Times New Roman"/>
          <w:sz w:val="24"/>
          <w:szCs w:val="24"/>
        </w:rPr>
        <w:t>can</w:t>
      </w:r>
      <w:r w:rsidRPr="00613711">
        <w:rPr>
          <w:rFonts w:ascii="Times New Roman" w:hAnsi="Times New Roman" w:cs="Times New Roman"/>
          <w:sz w:val="24"/>
          <w:szCs w:val="24"/>
        </w:rPr>
        <w:t xml:space="preserve">, for example, be informed with images </w:t>
      </w:r>
      <w:r>
        <w:rPr>
          <w:rFonts w:ascii="Times New Roman" w:hAnsi="Times New Roman" w:cs="Times New Roman"/>
          <w:sz w:val="24"/>
          <w:szCs w:val="24"/>
        </w:rPr>
        <w:t xml:space="preserve">(computed tomography and </w:t>
      </w:r>
      <w:r>
        <w:rPr>
          <w:rFonts w:ascii="Times New Roman" w:hAnsi="Times New Roman" w:cs="Times New Roman"/>
          <w:color w:val="222222"/>
          <w:sz w:val="24"/>
          <w:szCs w:val="24"/>
          <w:shd w:val="clear" w:color="auto" w:fill="FFFFFF"/>
        </w:rPr>
        <w:t>m</w:t>
      </w:r>
      <w:r w:rsidRPr="00FA6D9B">
        <w:rPr>
          <w:rFonts w:ascii="Times New Roman" w:hAnsi="Times New Roman" w:cs="Times New Roman"/>
          <w:color w:val="222222"/>
          <w:sz w:val="24"/>
          <w:szCs w:val="24"/>
          <w:shd w:val="clear" w:color="auto" w:fill="FFFFFF"/>
        </w:rPr>
        <w:t>agnetic resonance imaging</w:t>
      </w:r>
      <w:r>
        <w:rPr>
          <w:rFonts w:ascii="Times New Roman" w:hAnsi="Times New Roman" w:cs="Times New Roman"/>
          <w:sz w:val="24"/>
          <w:szCs w:val="24"/>
        </w:rPr>
        <w:t xml:space="preserve"> </w:t>
      </w:r>
      <w:r w:rsidRPr="00613711">
        <w:rPr>
          <w:rFonts w:ascii="Times New Roman" w:hAnsi="Times New Roman" w:cs="Times New Roman"/>
          <w:sz w:val="24"/>
          <w:szCs w:val="24"/>
        </w:rPr>
        <w:t>scans, ultrasound images) routinely produced</w:t>
      </w:r>
      <w:r>
        <w:rPr>
          <w:rFonts w:ascii="Times New Roman" w:hAnsi="Times New Roman" w:cs="Times New Roman"/>
          <w:sz w:val="24"/>
          <w:szCs w:val="24"/>
        </w:rPr>
        <w:t xml:space="preserve"> during radiation </w:t>
      </w:r>
      <w:r w:rsidRPr="00613711">
        <w:rPr>
          <w:rFonts w:ascii="Times New Roman" w:hAnsi="Times New Roman" w:cs="Times New Roman"/>
          <w:sz w:val="24"/>
          <w:szCs w:val="24"/>
        </w:rPr>
        <w:t>therapy by exploiting noninvasive imaging</w:t>
      </w:r>
      <w:r>
        <w:rPr>
          <w:rFonts w:ascii="Times New Roman" w:hAnsi="Times New Roman" w:cs="Times New Roman"/>
          <w:sz w:val="24"/>
          <w:szCs w:val="24"/>
        </w:rPr>
        <w:t xml:space="preserve"> data</w:t>
      </w:r>
      <w:r w:rsidRPr="00613711">
        <w:rPr>
          <w:rFonts w:ascii="Times New Roman" w:hAnsi="Times New Roman" w:cs="Times New Roman"/>
          <w:sz w:val="24"/>
          <w:szCs w:val="24"/>
        </w:rPr>
        <w:t xml:space="preserve">. </w:t>
      </w:r>
      <w:r>
        <w:rPr>
          <w:rFonts w:ascii="Times New Roman" w:hAnsi="Times New Roman" w:cs="Times New Roman"/>
          <w:sz w:val="24"/>
          <w:szCs w:val="24"/>
        </w:rPr>
        <w:t>A</w:t>
      </w:r>
      <w:r w:rsidRPr="00613711">
        <w:rPr>
          <w:rFonts w:ascii="Times New Roman" w:hAnsi="Times New Roman" w:cs="Times New Roman"/>
          <w:sz w:val="24"/>
          <w:szCs w:val="24"/>
        </w:rPr>
        <w:t xml:space="preserve">cute coronary events are rare events and limit the statistical power in typical clinical cohorts. Linking molecular </w:t>
      </w:r>
      <w:r>
        <w:rPr>
          <w:rFonts w:ascii="Times New Roman" w:hAnsi="Times New Roman" w:cs="Times New Roman"/>
          <w:sz w:val="24"/>
          <w:szCs w:val="24"/>
        </w:rPr>
        <w:t>bioindicators</w:t>
      </w:r>
      <w:r w:rsidRPr="00613711">
        <w:rPr>
          <w:rFonts w:ascii="Times New Roman" w:hAnsi="Times New Roman" w:cs="Times New Roman"/>
          <w:sz w:val="24"/>
          <w:szCs w:val="24"/>
        </w:rPr>
        <w:t xml:space="preserve"> of </w:t>
      </w:r>
      <w:r>
        <w:rPr>
          <w:rFonts w:ascii="Times New Roman" w:hAnsi="Times New Roman" w:cs="Times New Roman"/>
          <w:sz w:val="24"/>
          <w:szCs w:val="24"/>
        </w:rPr>
        <w:t>atherosclerosis</w:t>
      </w:r>
      <w:r w:rsidRPr="00613711">
        <w:rPr>
          <w:rFonts w:ascii="Times New Roman" w:hAnsi="Times New Roman" w:cs="Times New Roman"/>
          <w:sz w:val="24"/>
          <w:szCs w:val="24"/>
        </w:rPr>
        <w:t xml:space="preserve"> to subclinical </w:t>
      </w:r>
      <w:r>
        <w:rPr>
          <w:rFonts w:ascii="Times New Roman" w:hAnsi="Times New Roman" w:cs="Times New Roman"/>
          <w:sz w:val="24"/>
          <w:szCs w:val="24"/>
        </w:rPr>
        <w:t>atherosclerosis</w:t>
      </w:r>
      <w:r w:rsidRPr="00613711">
        <w:rPr>
          <w:rFonts w:ascii="Times New Roman" w:hAnsi="Times New Roman" w:cs="Times New Roman"/>
          <w:sz w:val="24"/>
          <w:szCs w:val="24"/>
        </w:rPr>
        <w:t xml:space="preserve"> stages rather than to acute coronary events will yield more robust statistical associations. Thus, imaging methods to quantify subclinical </w:t>
      </w:r>
      <w:r>
        <w:rPr>
          <w:rFonts w:ascii="Times New Roman" w:hAnsi="Times New Roman" w:cs="Times New Roman"/>
          <w:sz w:val="24"/>
          <w:szCs w:val="24"/>
        </w:rPr>
        <w:t>atherosclerosis</w:t>
      </w:r>
      <w:r w:rsidRPr="00613711">
        <w:rPr>
          <w:rFonts w:ascii="Times New Roman" w:hAnsi="Times New Roman" w:cs="Times New Roman"/>
          <w:sz w:val="24"/>
          <w:szCs w:val="24"/>
        </w:rPr>
        <w:t xml:space="preserve"> stages in radiation-exposed cohorts can provide the interface between molecular </w:t>
      </w:r>
      <w:r>
        <w:rPr>
          <w:rFonts w:ascii="Times New Roman" w:hAnsi="Times New Roman" w:cs="Times New Roman"/>
          <w:sz w:val="24"/>
          <w:szCs w:val="24"/>
        </w:rPr>
        <w:t>atherosclerosis</w:t>
      </w:r>
      <w:r w:rsidRPr="00613711">
        <w:rPr>
          <w:rFonts w:ascii="Times New Roman" w:hAnsi="Times New Roman" w:cs="Times New Roman"/>
          <w:sz w:val="24"/>
          <w:szCs w:val="24"/>
        </w:rPr>
        <w:t xml:space="preserve"> </w:t>
      </w:r>
      <w:r>
        <w:rPr>
          <w:rFonts w:ascii="Times New Roman" w:hAnsi="Times New Roman" w:cs="Times New Roman"/>
          <w:sz w:val="24"/>
          <w:szCs w:val="24"/>
        </w:rPr>
        <w:t>bioindicators</w:t>
      </w:r>
      <w:r w:rsidRPr="00613711">
        <w:rPr>
          <w:rFonts w:ascii="Times New Roman" w:hAnsi="Times New Roman" w:cs="Times New Roman"/>
          <w:sz w:val="24"/>
          <w:szCs w:val="24"/>
        </w:rPr>
        <w:t xml:space="preserve"> and acute coronary even</w:t>
      </w:r>
      <w:r>
        <w:rPr>
          <w:rFonts w:ascii="Times New Roman" w:hAnsi="Times New Roman" w:cs="Times New Roman"/>
          <w:sz w:val="24"/>
          <w:szCs w:val="24"/>
        </w:rPr>
        <w:t>t</w:t>
      </w:r>
      <w:r w:rsidRPr="00613711">
        <w:rPr>
          <w:rFonts w:ascii="Times New Roman" w:hAnsi="Times New Roman" w:cs="Times New Roman"/>
          <w:sz w:val="24"/>
          <w:szCs w:val="24"/>
        </w:rPr>
        <w:t xml:space="preserve"> risk.    </w:t>
      </w:r>
    </w:p>
    <w:p w14:paraId="44F80D0B" w14:textId="77777777" w:rsidR="001956A3" w:rsidRDefault="001956A3" w:rsidP="001956A3">
      <w:pPr>
        <w:spacing w:after="0" w:line="360" w:lineRule="auto"/>
        <w:rPr>
          <w:rFonts w:ascii="Times New Roman" w:hAnsi="Times New Roman" w:cs="Times New Roman"/>
          <w:sz w:val="24"/>
          <w:szCs w:val="24"/>
        </w:rPr>
      </w:pPr>
    </w:p>
    <w:p w14:paraId="0BB8619D" w14:textId="375B4F25" w:rsidR="00861D74" w:rsidRPr="00934E5D" w:rsidRDefault="00861D74" w:rsidP="001956A3">
      <w:pPr>
        <w:spacing w:after="0" w:line="360" w:lineRule="auto"/>
        <w:rPr>
          <w:rFonts w:ascii="Times New Roman" w:hAnsi="Times New Roman" w:cs="Times New Roman"/>
          <w:sz w:val="24"/>
          <w:szCs w:val="24"/>
        </w:rPr>
      </w:pPr>
      <w:r w:rsidRPr="00934E5D">
        <w:rPr>
          <w:rFonts w:ascii="Times New Roman" w:hAnsi="Times New Roman" w:cs="Times New Roman"/>
          <w:sz w:val="24"/>
          <w:szCs w:val="24"/>
        </w:rPr>
        <w:t xml:space="preserve">Mechanisms in the development of a radiation-induced disease may possibly differ from those in sporadic disease. Does radiation initiate or accelerate the same processes that lead to sporadic </w:t>
      </w:r>
      <w:r w:rsidRPr="00934E5D">
        <w:rPr>
          <w:rFonts w:ascii="Times New Roman" w:hAnsi="Times New Roman" w:cs="Times New Roman"/>
          <w:sz w:val="24"/>
          <w:szCs w:val="24"/>
        </w:rPr>
        <w:lastRenderedPageBreak/>
        <w:t>disease, or are distinct molecular pathways involved?</w:t>
      </w:r>
      <w:r>
        <w:rPr>
          <w:rFonts w:ascii="Times New Roman" w:hAnsi="Times New Roman" w:cs="Times New Roman"/>
          <w:sz w:val="24"/>
          <w:szCs w:val="24"/>
        </w:rPr>
        <w:t xml:space="preserve"> </w:t>
      </w:r>
      <w:r w:rsidR="008472AD">
        <w:rPr>
          <w:rFonts w:ascii="Times New Roman" w:hAnsi="Times New Roman" w:cs="Times New Roman"/>
          <w:sz w:val="24"/>
          <w:szCs w:val="24"/>
        </w:rPr>
        <w:t xml:space="preserve"> </w:t>
      </w:r>
      <w:r w:rsidRPr="00934E5D">
        <w:rPr>
          <w:rFonts w:ascii="Times New Roman" w:hAnsi="Times New Roman" w:cs="Times New Roman"/>
          <w:sz w:val="24"/>
          <w:szCs w:val="24"/>
        </w:rPr>
        <w:t>B</w:t>
      </w:r>
      <w:r w:rsidR="008472AD">
        <w:rPr>
          <w:rFonts w:ascii="Times New Roman" w:hAnsi="Times New Roman" w:cs="Times New Roman"/>
          <w:sz w:val="24"/>
          <w:szCs w:val="24"/>
        </w:rPr>
        <w:t xml:space="preserve">BDR </w:t>
      </w:r>
      <w:r w:rsidRPr="00934E5D">
        <w:rPr>
          <w:rFonts w:ascii="Times New Roman" w:hAnsi="Times New Roman" w:cs="Times New Roman"/>
          <w:sz w:val="24"/>
          <w:szCs w:val="24"/>
        </w:rPr>
        <w:t xml:space="preserve">models have the potential to address such questions if appropriate bioindicators become available for specific types of cancer or other diseases. For transcriptomics, proteomics, metabolomics and epigenomics, adequate BBDR models ideally might require measurements at several time points because the profiles of phenotypic alterations may differ by stage in the pathogenesis of a disease. </w:t>
      </w:r>
    </w:p>
    <w:p w14:paraId="0F02B9CF" w14:textId="77777777" w:rsidR="001956A3" w:rsidRDefault="001956A3" w:rsidP="001956A3">
      <w:pPr>
        <w:spacing w:after="0" w:line="360" w:lineRule="auto"/>
        <w:rPr>
          <w:rFonts w:ascii="Times New Roman" w:hAnsi="Times New Roman" w:cs="Times New Roman"/>
          <w:sz w:val="24"/>
          <w:szCs w:val="24"/>
        </w:rPr>
      </w:pPr>
    </w:p>
    <w:p w14:paraId="0D3D8C20" w14:textId="6CB555EA" w:rsidR="00861D74" w:rsidRPr="00934E5D" w:rsidRDefault="00861D74" w:rsidP="001956A3">
      <w:pPr>
        <w:spacing w:after="0" w:line="360" w:lineRule="auto"/>
        <w:rPr>
          <w:rFonts w:ascii="Times New Roman" w:hAnsi="Times New Roman" w:cs="Times New Roman"/>
          <w:sz w:val="24"/>
          <w:szCs w:val="24"/>
        </w:rPr>
      </w:pPr>
      <w:r w:rsidRPr="00934E5D">
        <w:rPr>
          <w:rFonts w:ascii="Times New Roman" w:hAnsi="Times New Roman" w:cs="Times New Roman"/>
          <w:sz w:val="24"/>
          <w:szCs w:val="24"/>
        </w:rPr>
        <w:t xml:space="preserve">Incorporating BBDR analyses into epidemiologic studies with bioindicator data will require active collaborations with biostatisticians as well as biologists. Implementing relevant BBDR models for the </w:t>
      </w:r>
      <w:proofErr w:type="gramStart"/>
      <w:r w:rsidRPr="00934E5D">
        <w:rPr>
          <w:rFonts w:ascii="Times New Roman" w:hAnsi="Times New Roman" w:cs="Times New Roman"/>
          <w:sz w:val="24"/>
          <w:szCs w:val="24"/>
        </w:rPr>
        <w:t>particular research</w:t>
      </w:r>
      <w:proofErr w:type="gramEnd"/>
      <w:r w:rsidRPr="00934E5D">
        <w:rPr>
          <w:rFonts w:ascii="Times New Roman" w:hAnsi="Times New Roman" w:cs="Times New Roman"/>
          <w:sz w:val="24"/>
          <w:szCs w:val="24"/>
        </w:rPr>
        <w:t xml:space="preserve"> questions and endpoints is challenging because of the complexity and customization typical of BBDR models.</w:t>
      </w:r>
    </w:p>
    <w:p w14:paraId="4B69C800" w14:textId="77777777" w:rsidR="001956A3" w:rsidRDefault="001956A3" w:rsidP="001956A3">
      <w:pPr>
        <w:spacing w:after="0" w:line="360" w:lineRule="auto"/>
        <w:rPr>
          <w:rFonts w:ascii="Times New Roman" w:hAnsi="Times New Roman" w:cs="Times New Roman"/>
          <w:sz w:val="24"/>
          <w:szCs w:val="24"/>
        </w:rPr>
      </w:pPr>
    </w:p>
    <w:p w14:paraId="50D29EB0" w14:textId="17F1732C" w:rsidR="00861D74" w:rsidRPr="00A25D41" w:rsidRDefault="00861D74" w:rsidP="001956A3">
      <w:pPr>
        <w:spacing w:after="0" w:line="360" w:lineRule="auto"/>
        <w:rPr>
          <w:rFonts w:ascii="Times New Roman" w:hAnsi="Times New Roman" w:cs="Times New Roman"/>
          <w:sz w:val="24"/>
          <w:szCs w:val="24"/>
        </w:rPr>
      </w:pPr>
      <w:r w:rsidRPr="00A25D41">
        <w:rPr>
          <w:rFonts w:ascii="Times New Roman" w:hAnsi="Times New Roman" w:cs="Times New Roman"/>
          <w:sz w:val="24"/>
          <w:szCs w:val="24"/>
        </w:rPr>
        <w:t xml:space="preserve">Initial </w:t>
      </w:r>
      <w:r>
        <w:rPr>
          <w:rFonts w:ascii="Times New Roman" w:hAnsi="Times New Roman" w:cs="Times New Roman"/>
          <w:sz w:val="24"/>
          <w:szCs w:val="24"/>
        </w:rPr>
        <w:t xml:space="preserve">cancer </w:t>
      </w:r>
      <w:r w:rsidRPr="00A25D41">
        <w:rPr>
          <w:rFonts w:ascii="Times New Roman" w:hAnsi="Times New Roman" w:cs="Times New Roman"/>
          <w:sz w:val="24"/>
          <w:szCs w:val="24"/>
        </w:rPr>
        <w:t>model validation will likely be done in murine tumo</w:t>
      </w:r>
      <w:r>
        <w:rPr>
          <w:rFonts w:ascii="Times New Roman" w:hAnsi="Times New Roman" w:cs="Times New Roman"/>
          <w:sz w:val="24"/>
          <w:szCs w:val="24"/>
        </w:rPr>
        <w:t xml:space="preserve">r systems since they are easily </w:t>
      </w:r>
      <w:r w:rsidRPr="00A25D41">
        <w:rPr>
          <w:rFonts w:ascii="Times New Roman" w:hAnsi="Times New Roman" w:cs="Times New Roman"/>
          <w:sz w:val="24"/>
          <w:szCs w:val="24"/>
        </w:rPr>
        <w:t>manipulated.</w:t>
      </w:r>
      <w:r>
        <w:rPr>
          <w:rFonts w:ascii="Times New Roman" w:hAnsi="Times New Roman" w:cs="Times New Roman"/>
          <w:sz w:val="24"/>
          <w:szCs w:val="24"/>
        </w:rPr>
        <w:t xml:space="preserve"> </w:t>
      </w:r>
      <w:r w:rsidRPr="00A25D41">
        <w:rPr>
          <w:rFonts w:ascii="Times New Roman" w:hAnsi="Times New Roman" w:cs="Times New Roman"/>
          <w:sz w:val="24"/>
          <w:szCs w:val="24"/>
        </w:rPr>
        <w:t>However, sequence data for murine radiation-induced and radiation-associated tumors and their spontaneous counterparts are lacking.</w:t>
      </w:r>
      <w:r>
        <w:rPr>
          <w:rFonts w:ascii="Times New Roman" w:hAnsi="Times New Roman" w:cs="Times New Roman"/>
          <w:sz w:val="24"/>
          <w:szCs w:val="24"/>
        </w:rPr>
        <w:t xml:space="preserve"> </w:t>
      </w:r>
      <w:r w:rsidRPr="00A25D41">
        <w:rPr>
          <w:rFonts w:ascii="Times New Roman" w:hAnsi="Times New Roman" w:cs="Times New Roman"/>
          <w:sz w:val="24"/>
          <w:szCs w:val="24"/>
        </w:rPr>
        <w:t>This is a major impediment to identifying key steps in radiation tumorigenesis.</w:t>
      </w:r>
      <w:r>
        <w:rPr>
          <w:rFonts w:ascii="Times New Roman" w:hAnsi="Times New Roman" w:cs="Times New Roman"/>
          <w:sz w:val="24"/>
          <w:szCs w:val="24"/>
        </w:rPr>
        <w:t xml:space="preserve"> </w:t>
      </w:r>
      <w:r w:rsidRPr="00A25D41">
        <w:rPr>
          <w:rFonts w:ascii="Times New Roman" w:hAnsi="Times New Roman" w:cs="Times New Roman"/>
          <w:sz w:val="24"/>
          <w:szCs w:val="24"/>
        </w:rPr>
        <w:t xml:space="preserve">It is, however, easy to rectify, since the tumor tissues are readily available or </w:t>
      </w:r>
      <w:r w:rsidR="00602FF0">
        <w:rPr>
          <w:rFonts w:ascii="Times New Roman" w:hAnsi="Times New Roman" w:cs="Times New Roman"/>
          <w:sz w:val="24"/>
          <w:szCs w:val="24"/>
        </w:rPr>
        <w:t xml:space="preserve">relatively </w:t>
      </w:r>
      <w:r w:rsidRPr="00A25D41">
        <w:rPr>
          <w:rFonts w:ascii="Times New Roman" w:hAnsi="Times New Roman" w:cs="Times New Roman"/>
          <w:sz w:val="24"/>
          <w:szCs w:val="24"/>
        </w:rPr>
        <w:t>easily generated.</w:t>
      </w:r>
      <w:r>
        <w:rPr>
          <w:rFonts w:ascii="Times New Roman" w:hAnsi="Times New Roman" w:cs="Times New Roman"/>
          <w:sz w:val="24"/>
          <w:szCs w:val="24"/>
        </w:rPr>
        <w:t xml:space="preserve"> </w:t>
      </w:r>
    </w:p>
    <w:p w14:paraId="5E59600D" w14:textId="77777777" w:rsidR="001956A3" w:rsidRDefault="001956A3" w:rsidP="001956A3">
      <w:pPr>
        <w:spacing w:after="0" w:line="360" w:lineRule="auto"/>
        <w:rPr>
          <w:rFonts w:ascii="Times New Roman" w:hAnsi="Times New Roman" w:cs="Times New Roman"/>
          <w:sz w:val="24"/>
          <w:szCs w:val="24"/>
        </w:rPr>
      </w:pPr>
    </w:p>
    <w:p w14:paraId="232ECC96" w14:textId="342A85BD" w:rsidR="00861D74" w:rsidRPr="00A25D41" w:rsidRDefault="00861D74" w:rsidP="001956A3">
      <w:pPr>
        <w:spacing w:after="0" w:line="360" w:lineRule="auto"/>
        <w:rPr>
          <w:rFonts w:ascii="Times New Roman" w:hAnsi="Times New Roman" w:cs="Times New Roman"/>
          <w:sz w:val="24"/>
          <w:szCs w:val="24"/>
        </w:rPr>
      </w:pPr>
      <w:r w:rsidRPr="00A25D41">
        <w:rPr>
          <w:rFonts w:ascii="Times New Roman" w:hAnsi="Times New Roman" w:cs="Times New Roman"/>
          <w:sz w:val="24"/>
          <w:szCs w:val="24"/>
        </w:rPr>
        <w:t xml:space="preserve">Replicative history, specifically, the number of times a cell has divided </w:t>
      </w:r>
      <w:proofErr w:type="gramStart"/>
      <w:r w:rsidRPr="00A25D41">
        <w:rPr>
          <w:rFonts w:ascii="Times New Roman" w:hAnsi="Times New Roman" w:cs="Times New Roman"/>
          <w:sz w:val="24"/>
          <w:szCs w:val="24"/>
        </w:rPr>
        <w:t>in a given</w:t>
      </w:r>
      <w:proofErr w:type="gramEnd"/>
      <w:r w:rsidRPr="00A25D41">
        <w:rPr>
          <w:rFonts w:ascii="Times New Roman" w:hAnsi="Times New Roman" w:cs="Times New Roman"/>
          <w:sz w:val="24"/>
          <w:szCs w:val="24"/>
        </w:rPr>
        <w:t xml:space="preserve"> time interval either post-irradiation, or after a key event, is an important parameter in </w:t>
      </w:r>
      <w:r>
        <w:rPr>
          <w:rFonts w:ascii="Times New Roman" w:hAnsi="Times New Roman" w:cs="Times New Roman"/>
          <w:sz w:val="24"/>
          <w:szCs w:val="24"/>
        </w:rPr>
        <w:t xml:space="preserve">cancer </w:t>
      </w:r>
      <w:r w:rsidRPr="00A25D41">
        <w:rPr>
          <w:rFonts w:ascii="Times New Roman" w:hAnsi="Times New Roman" w:cs="Times New Roman"/>
          <w:sz w:val="24"/>
          <w:szCs w:val="24"/>
        </w:rPr>
        <w:t xml:space="preserve">risk models. Currently, there is no accurate way to quantify cell divisions </w:t>
      </w:r>
      <w:r w:rsidRPr="00A25D41">
        <w:rPr>
          <w:rFonts w:ascii="Times New Roman" w:hAnsi="Times New Roman" w:cs="Times New Roman"/>
          <w:i/>
          <w:sz w:val="24"/>
          <w:szCs w:val="24"/>
        </w:rPr>
        <w:t>in vivo</w:t>
      </w:r>
      <w:r w:rsidRPr="00A25D41">
        <w:rPr>
          <w:rFonts w:ascii="Times New Roman" w:hAnsi="Times New Roman" w:cs="Times New Roman"/>
          <w:sz w:val="24"/>
          <w:szCs w:val="24"/>
        </w:rPr>
        <w:t xml:space="preserve"> between two time points for an individual cell.</w:t>
      </w:r>
      <w:r>
        <w:rPr>
          <w:rFonts w:ascii="Times New Roman" w:hAnsi="Times New Roman" w:cs="Times New Roman"/>
          <w:sz w:val="24"/>
          <w:szCs w:val="24"/>
        </w:rPr>
        <w:t xml:space="preserve"> </w:t>
      </w:r>
      <w:r w:rsidRPr="00A25D41">
        <w:rPr>
          <w:rFonts w:ascii="Times New Roman" w:hAnsi="Times New Roman" w:cs="Times New Roman"/>
          <w:sz w:val="24"/>
          <w:szCs w:val="24"/>
        </w:rPr>
        <w:t xml:space="preserve">However, advances in biocomputing or synthetic biology may lead to a usable method. </w:t>
      </w:r>
    </w:p>
    <w:p w14:paraId="54270758" w14:textId="77777777" w:rsidR="001956A3" w:rsidRDefault="001956A3" w:rsidP="001956A3">
      <w:pPr>
        <w:spacing w:after="0" w:line="360" w:lineRule="auto"/>
        <w:rPr>
          <w:rFonts w:ascii="Times New Roman" w:hAnsi="Times New Roman" w:cs="Times New Roman"/>
          <w:sz w:val="24"/>
          <w:szCs w:val="24"/>
        </w:rPr>
      </w:pPr>
    </w:p>
    <w:p w14:paraId="106EBBDB" w14:textId="29C95CFF" w:rsidR="00861D74" w:rsidRPr="00A904BA" w:rsidRDefault="00861D74" w:rsidP="001956A3">
      <w:pPr>
        <w:spacing w:after="0" w:line="360" w:lineRule="auto"/>
        <w:rPr>
          <w:rFonts w:ascii="Times New Roman" w:hAnsi="Times New Roman" w:cs="Times New Roman"/>
          <w:sz w:val="24"/>
          <w:szCs w:val="24"/>
        </w:rPr>
      </w:pPr>
      <w:r w:rsidRPr="00A25D41">
        <w:rPr>
          <w:rFonts w:ascii="Times New Roman" w:hAnsi="Times New Roman" w:cs="Times New Roman"/>
          <w:sz w:val="24"/>
          <w:szCs w:val="24"/>
        </w:rPr>
        <w:t>Advances in technology in other fields that would facilitate the construction of BBDR relationships should be closely monitored.</w:t>
      </w:r>
      <w:r>
        <w:rPr>
          <w:rFonts w:ascii="Times New Roman" w:hAnsi="Times New Roman" w:cs="Times New Roman"/>
          <w:sz w:val="24"/>
          <w:szCs w:val="24"/>
        </w:rPr>
        <w:t xml:space="preserve"> </w:t>
      </w:r>
      <w:r w:rsidRPr="00A25D41">
        <w:rPr>
          <w:rFonts w:ascii="Times New Roman" w:hAnsi="Times New Roman" w:cs="Times New Roman"/>
          <w:sz w:val="24"/>
          <w:szCs w:val="24"/>
        </w:rPr>
        <w:t>These include techniques for single-cell ‘omics on a massive scale that would allow the quantitation of rare cells at the earliest stages of tumorigenesis among vastly more numerous normal cells.</w:t>
      </w:r>
      <w:r>
        <w:rPr>
          <w:rFonts w:ascii="Times New Roman" w:hAnsi="Times New Roman" w:cs="Times New Roman"/>
          <w:sz w:val="24"/>
          <w:szCs w:val="24"/>
        </w:rPr>
        <w:t xml:space="preserve"> </w:t>
      </w:r>
      <w:r w:rsidRPr="00A25D41">
        <w:rPr>
          <w:rFonts w:ascii="Times New Roman" w:hAnsi="Times New Roman" w:cs="Times New Roman"/>
          <w:sz w:val="24"/>
          <w:szCs w:val="24"/>
        </w:rPr>
        <w:t>Techniques that can detect rare cells with cancer</w:t>
      </w:r>
      <w:r w:rsidR="00680025">
        <w:rPr>
          <w:rFonts w:ascii="Times New Roman" w:hAnsi="Times New Roman" w:cs="Times New Roman"/>
          <w:sz w:val="24"/>
          <w:szCs w:val="24"/>
        </w:rPr>
        <w:t>-</w:t>
      </w:r>
      <w:r w:rsidRPr="00A25D41">
        <w:rPr>
          <w:rFonts w:ascii="Times New Roman" w:hAnsi="Times New Roman" w:cs="Times New Roman"/>
          <w:sz w:val="24"/>
          <w:szCs w:val="24"/>
        </w:rPr>
        <w:t>relevant mutations, cytogenetic aberrations or epigenetic changes are needed.</w:t>
      </w:r>
      <w:r>
        <w:rPr>
          <w:rFonts w:ascii="Times New Roman" w:hAnsi="Times New Roman" w:cs="Times New Roman"/>
          <w:sz w:val="24"/>
          <w:szCs w:val="24"/>
        </w:rPr>
        <w:t xml:space="preserve"> </w:t>
      </w:r>
      <w:r w:rsidRPr="00A25D41">
        <w:rPr>
          <w:rFonts w:ascii="Times New Roman" w:hAnsi="Times New Roman" w:cs="Times New Roman"/>
          <w:sz w:val="24"/>
          <w:szCs w:val="24"/>
        </w:rPr>
        <w:t>Also, while tumors can now be imaged in intact rodents, nondestructive assays to follow early events in carcinogenesis in an individual animal are needed.</w:t>
      </w:r>
      <w:r w:rsidRPr="00662024">
        <w:rPr>
          <w:rFonts w:ascii="Times New Roman" w:hAnsi="Times New Roman" w:cs="Times New Roman"/>
          <w:sz w:val="24"/>
          <w:szCs w:val="24"/>
        </w:rPr>
        <w:t xml:space="preserve"> </w:t>
      </w:r>
      <w:proofErr w:type="gramStart"/>
      <w:r w:rsidR="008F0A7D">
        <w:rPr>
          <w:rFonts w:ascii="Times New Roman" w:hAnsi="Times New Roman" w:cs="Times New Roman"/>
          <w:sz w:val="24"/>
          <w:szCs w:val="24"/>
        </w:rPr>
        <w:t>A number of</w:t>
      </w:r>
      <w:proofErr w:type="gramEnd"/>
      <w:r w:rsidR="008F0A7D">
        <w:rPr>
          <w:rFonts w:ascii="Times New Roman" w:hAnsi="Times New Roman" w:cs="Times New Roman"/>
          <w:sz w:val="24"/>
          <w:szCs w:val="24"/>
        </w:rPr>
        <w:t xml:space="preserve"> recent publications highlight the types of methods that are available or in various stages of development that can significantly </w:t>
      </w:r>
      <w:r w:rsidR="008F0A7D">
        <w:rPr>
          <w:rFonts w:ascii="Times New Roman" w:hAnsi="Times New Roman" w:cs="Times New Roman"/>
          <w:sz w:val="24"/>
          <w:szCs w:val="24"/>
        </w:rPr>
        <w:lastRenderedPageBreak/>
        <w:t xml:space="preserve">advance the AOP/KE approach. For example, </w:t>
      </w:r>
      <w:r>
        <w:rPr>
          <w:rFonts w:ascii="Times New Roman" w:hAnsi="Times New Roman" w:cs="Times New Roman"/>
          <w:sz w:val="24"/>
          <w:szCs w:val="24"/>
        </w:rPr>
        <w:t>Li et al. (2019) provide</w:t>
      </w:r>
      <w:r w:rsidRPr="00662024">
        <w:rPr>
          <w:rFonts w:ascii="Times New Roman" w:hAnsi="Times New Roman" w:cs="Times New Roman"/>
          <w:sz w:val="24"/>
          <w:szCs w:val="24"/>
        </w:rPr>
        <w:t xml:space="preserve"> a novel computational method for the identification of bioindicators</w:t>
      </w:r>
      <w:r>
        <w:rPr>
          <w:rStyle w:val="FootnoteReference"/>
          <w:rFonts w:ascii="Times New Roman" w:hAnsi="Times New Roman" w:cs="Times New Roman"/>
          <w:sz w:val="24"/>
          <w:szCs w:val="24"/>
        </w:rPr>
        <w:footnoteReference w:id="2"/>
      </w:r>
      <w:r w:rsidRPr="00662024">
        <w:rPr>
          <w:rFonts w:ascii="Times New Roman" w:hAnsi="Times New Roman" w:cs="Times New Roman"/>
          <w:sz w:val="24"/>
          <w:szCs w:val="24"/>
        </w:rPr>
        <w:t xml:space="preserve"> in individual tumor samples</w:t>
      </w:r>
      <w:r>
        <w:rPr>
          <w:rFonts w:ascii="Times New Roman" w:hAnsi="Times New Roman" w:cs="Times New Roman"/>
          <w:sz w:val="24"/>
          <w:szCs w:val="24"/>
        </w:rPr>
        <w:t>.</w:t>
      </w:r>
      <w:r w:rsidRPr="00662024">
        <w:rPr>
          <w:rFonts w:ascii="Times New Roman" w:hAnsi="Times New Roman" w:cs="Times New Roman"/>
          <w:sz w:val="24"/>
          <w:szCs w:val="24"/>
        </w:rPr>
        <w:t xml:space="preserve"> </w:t>
      </w:r>
      <w:proofErr w:type="spellStart"/>
      <w:r w:rsidR="008F0A7D">
        <w:rPr>
          <w:rFonts w:ascii="Times New Roman" w:hAnsi="Times New Roman" w:cs="Times New Roman"/>
          <w:sz w:val="24"/>
          <w:szCs w:val="24"/>
        </w:rPr>
        <w:t>Alexandrov</w:t>
      </w:r>
      <w:proofErr w:type="spellEnd"/>
      <w:r w:rsidR="008F0A7D">
        <w:rPr>
          <w:rFonts w:ascii="Times New Roman" w:hAnsi="Times New Roman" w:cs="Times New Roman"/>
          <w:sz w:val="24"/>
          <w:szCs w:val="24"/>
        </w:rPr>
        <w:t xml:space="preserve"> </w:t>
      </w:r>
      <w:r w:rsidR="008F0A7D" w:rsidRPr="00A904BA">
        <w:rPr>
          <w:rFonts w:ascii="Times New Roman" w:hAnsi="Times New Roman" w:cs="Times New Roman"/>
          <w:sz w:val="24"/>
          <w:szCs w:val="24"/>
        </w:rPr>
        <w:t xml:space="preserve">et al. (2020) present data from the </w:t>
      </w:r>
      <w:r w:rsidR="008F0A7D" w:rsidRPr="00A904BA">
        <w:rPr>
          <w:rStyle w:val="Emphasis"/>
          <w:rFonts w:ascii="Times New Roman" w:hAnsi="Times New Roman" w:cs="Times New Roman"/>
          <w:i w:val="0"/>
          <w:iCs w:val="0"/>
          <w:sz w:val="24"/>
          <w:szCs w:val="24"/>
        </w:rPr>
        <w:t>Pan-Cancer Analysis of Whole Genomes (PCAWG) that provide a repertoire of mutational signatures in human cancer. In addition, Collier et al. (2019) use mac</w:t>
      </w:r>
      <w:r w:rsidR="00602FF0">
        <w:rPr>
          <w:rStyle w:val="Emphasis"/>
          <w:rFonts w:ascii="Times New Roman" w:hAnsi="Times New Roman" w:cs="Times New Roman"/>
          <w:i w:val="0"/>
          <w:iCs w:val="0"/>
          <w:sz w:val="24"/>
          <w:szCs w:val="24"/>
        </w:rPr>
        <w:t>h</w:t>
      </w:r>
      <w:r w:rsidR="008F0A7D" w:rsidRPr="00A904BA">
        <w:rPr>
          <w:rStyle w:val="Emphasis"/>
          <w:rFonts w:ascii="Times New Roman" w:hAnsi="Times New Roman" w:cs="Times New Roman"/>
          <w:i w:val="0"/>
          <w:iCs w:val="0"/>
          <w:sz w:val="24"/>
          <w:szCs w:val="24"/>
        </w:rPr>
        <w:t>in</w:t>
      </w:r>
      <w:r w:rsidR="00602FF0">
        <w:rPr>
          <w:rStyle w:val="Emphasis"/>
          <w:rFonts w:ascii="Times New Roman" w:hAnsi="Times New Roman" w:cs="Times New Roman"/>
          <w:i w:val="0"/>
          <w:iCs w:val="0"/>
          <w:sz w:val="24"/>
          <w:szCs w:val="24"/>
        </w:rPr>
        <w:t>e</w:t>
      </w:r>
      <w:r w:rsidR="008F0A7D" w:rsidRPr="00A904BA">
        <w:rPr>
          <w:rStyle w:val="Emphasis"/>
          <w:rFonts w:ascii="Times New Roman" w:hAnsi="Times New Roman" w:cs="Times New Roman"/>
          <w:i w:val="0"/>
          <w:iCs w:val="0"/>
          <w:sz w:val="24"/>
          <w:szCs w:val="24"/>
        </w:rPr>
        <w:t xml:space="preserve"> learning algorithms for predicting cancer driver genes. Th</w:t>
      </w:r>
      <w:r w:rsidR="00BE5115" w:rsidRPr="00A904BA">
        <w:rPr>
          <w:rStyle w:val="Emphasis"/>
          <w:rFonts w:ascii="Times New Roman" w:hAnsi="Times New Roman" w:cs="Times New Roman"/>
          <w:i w:val="0"/>
          <w:iCs w:val="0"/>
          <w:sz w:val="24"/>
          <w:szCs w:val="24"/>
        </w:rPr>
        <w:t xml:space="preserve">ese are </w:t>
      </w:r>
      <w:r w:rsidR="008F0A7D" w:rsidRPr="00A904BA">
        <w:rPr>
          <w:rStyle w:val="Emphasis"/>
          <w:rFonts w:ascii="Times New Roman" w:hAnsi="Times New Roman" w:cs="Times New Roman"/>
          <w:i w:val="0"/>
          <w:iCs w:val="0"/>
          <w:sz w:val="24"/>
          <w:szCs w:val="24"/>
        </w:rPr>
        <w:t xml:space="preserve">very much exemplary of a much larger </w:t>
      </w:r>
      <w:r w:rsidR="00BE5115" w:rsidRPr="00A904BA">
        <w:rPr>
          <w:rStyle w:val="Emphasis"/>
          <w:rFonts w:ascii="Times New Roman" w:hAnsi="Times New Roman" w:cs="Times New Roman"/>
          <w:i w:val="0"/>
          <w:iCs w:val="0"/>
          <w:sz w:val="24"/>
          <w:szCs w:val="24"/>
        </w:rPr>
        <w:t xml:space="preserve">literature on this general topic. Certainly, </w:t>
      </w:r>
      <w:r w:rsidR="00602FF0">
        <w:rPr>
          <w:rStyle w:val="Emphasis"/>
          <w:rFonts w:ascii="Times New Roman" w:hAnsi="Times New Roman" w:cs="Times New Roman"/>
          <w:i w:val="0"/>
          <w:iCs w:val="0"/>
          <w:sz w:val="24"/>
          <w:szCs w:val="24"/>
        </w:rPr>
        <w:t xml:space="preserve">they </w:t>
      </w:r>
      <w:r w:rsidR="00BE5115" w:rsidRPr="00A904BA">
        <w:rPr>
          <w:rStyle w:val="Emphasis"/>
          <w:rFonts w:ascii="Times New Roman" w:hAnsi="Times New Roman" w:cs="Times New Roman"/>
          <w:i w:val="0"/>
          <w:iCs w:val="0"/>
          <w:sz w:val="24"/>
          <w:szCs w:val="24"/>
        </w:rPr>
        <w:t>highlight that the AOP/KE task as presented in the present NCRP Report is eminently feasible.</w:t>
      </w:r>
    </w:p>
    <w:p w14:paraId="6BF7A42E" w14:textId="77777777" w:rsidR="001956A3" w:rsidRDefault="001956A3" w:rsidP="001956A3">
      <w:pPr>
        <w:spacing w:after="0" w:line="360" w:lineRule="auto"/>
        <w:rPr>
          <w:rFonts w:ascii="Times New Roman" w:hAnsi="Times New Roman" w:cs="Times New Roman"/>
          <w:sz w:val="24"/>
          <w:szCs w:val="24"/>
        </w:rPr>
      </w:pPr>
    </w:p>
    <w:p w14:paraId="67CB5526" w14:textId="78518F69" w:rsidR="00861D74" w:rsidRPr="0086167F" w:rsidRDefault="00861D74" w:rsidP="001956A3">
      <w:pPr>
        <w:spacing w:after="0" w:line="360" w:lineRule="auto"/>
        <w:rPr>
          <w:rFonts w:ascii="Times New Roman" w:hAnsi="Times New Roman" w:cs="Times New Roman"/>
          <w:sz w:val="24"/>
          <w:szCs w:val="24"/>
        </w:rPr>
      </w:pPr>
      <w:r w:rsidRPr="00A25D41">
        <w:rPr>
          <w:rFonts w:ascii="Times New Roman" w:hAnsi="Times New Roman" w:cs="Times New Roman"/>
          <w:sz w:val="24"/>
          <w:szCs w:val="24"/>
        </w:rPr>
        <w:t>Sensitive and inexpensive assays for the detection of cancer-relevant mutations and protein biomarkers in human peripheral blood might permit the construction of BBDR r</w:t>
      </w:r>
      <w:r w:rsidRPr="0086167F">
        <w:rPr>
          <w:rFonts w:ascii="Times New Roman" w:hAnsi="Times New Roman" w:cs="Times New Roman"/>
          <w:sz w:val="24"/>
          <w:szCs w:val="24"/>
        </w:rPr>
        <w:t>elationships in humans exposed to radiation.</w:t>
      </w:r>
      <w:r>
        <w:rPr>
          <w:rFonts w:ascii="Times New Roman" w:hAnsi="Times New Roman" w:cs="Times New Roman"/>
          <w:sz w:val="24"/>
          <w:szCs w:val="24"/>
        </w:rPr>
        <w:t xml:space="preserve"> </w:t>
      </w:r>
      <w:r w:rsidRPr="0086167F">
        <w:rPr>
          <w:rFonts w:ascii="Times New Roman" w:hAnsi="Times New Roman" w:cs="Times New Roman"/>
          <w:sz w:val="24"/>
          <w:szCs w:val="24"/>
        </w:rPr>
        <w:t>“Liquid biopsies” are being developed for medical use [</w:t>
      </w:r>
      <w:r w:rsidRPr="0086167F">
        <w:rPr>
          <w:rFonts w:ascii="Times New Roman" w:hAnsi="Times New Roman" w:cs="Times New Roman"/>
          <w:i/>
          <w:sz w:val="24"/>
          <w:szCs w:val="24"/>
        </w:rPr>
        <w:t>e.g.</w:t>
      </w:r>
      <w:r w:rsidRPr="0086167F">
        <w:rPr>
          <w:rFonts w:ascii="Times New Roman" w:hAnsi="Times New Roman" w:cs="Times New Roman"/>
          <w:sz w:val="24"/>
          <w:szCs w:val="24"/>
        </w:rPr>
        <w:t xml:space="preserve">, </w:t>
      </w:r>
      <w:r w:rsidRPr="0086167F">
        <w:rPr>
          <w:rFonts w:ascii="Times New Roman" w:hAnsi="Times New Roman" w:cs="Times New Roman"/>
          <w:sz w:val="24"/>
          <w:szCs w:val="24"/>
        </w:rPr>
        <w:fldChar w:fldCharType="begin">
          <w:fldData xml:space="preserve">PEVuZE5vdGU+PENpdGU+PEF1dGhvcj5Db2hlbjwvQXV0aG9yPjxZZWFyPjIwMTg8L1llYXI+PFJl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</w:fldData>
        </w:fldChar>
      </w:r>
      <w:r w:rsidRPr="0086167F">
        <w:rPr>
          <w:rFonts w:ascii="Times New Roman" w:hAnsi="Times New Roman" w:cs="Times New Roman"/>
          <w:sz w:val="24"/>
          <w:szCs w:val="24"/>
        </w:rPr>
        <w:instrText xml:space="preserve"> ADDIN EN.CITE </w:instrText>
      </w:r>
      <w:r w:rsidRPr="0086167F">
        <w:rPr>
          <w:rFonts w:ascii="Times New Roman" w:hAnsi="Times New Roman" w:cs="Times New Roman"/>
          <w:sz w:val="24"/>
          <w:szCs w:val="24"/>
        </w:rPr>
        <w:fldChar w:fldCharType="begin">
          <w:fldData xml:space="preserve">PEVuZE5vdGU+PENpdGU+PEF1dGhvcj5Db2hlbjwvQXV0aG9yPjxZZWFyPjIwMTg8L1llYXI+PFJl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</w:fldData>
        </w:fldChar>
      </w:r>
      <w:r w:rsidRPr="0086167F">
        <w:rPr>
          <w:rFonts w:ascii="Times New Roman" w:hAnsi="Times New Roman" w:cs="Times New Roman"/>
          <w:sz w:val="24"/>
          <w:szCs w:val="24"/>
        </w:rPr>
        <w:instrText xml:space="preserve"> ADDIN EN.CITE.DATA </w:instrText>
      </w:r>
      <w:r w:rsidRPr="0086167F">
        <w:rPr>
          <w:rFonts w:ascii="Times New Roman" w:hAnsi="Times New Roman" w:cs="Times New Roman"/>
          <w:sz w:val="24"/>
          <w:szCs w:val="24"/>
        </w:rPr>
      </w:r>
      <w:r w:rsidRPr="0086167F">
        <w:rPr>
          <w:rFonts w:ascii="Times New Roman" w:hAnsi="Times New Roman" w:cs="Times New Roman"/>
          <w:sz w:val="24"/>
          <w:szCs w:val="24"/>
        </w:rPr>
        <w:fldChar w:fldCharType="end"/>
      </w:r>
      <w:r w:rsidRPr="0086167F">
        <w:rPr>
          <w:rFonts w:ascii="Times New Roman" w:hAnsi="Times New Roman" w:cs="Times New Roman"/>
          <w:sz w:val="24"/>
          <w:szCs w:val="24"/>
        </w:rPr>
      </w:r>
      <w:r w:rsidRPr="0086167F">
        <w:rPr>
          <w:rFonts w:ascii="Times New Roman" w:hAnsi="Times New Roman" w:cs="Times New Roman"/>
          <w:sz w:val="24"/>
          <w:szCs w:val="24"/>
        </w:rPr>
        <w:fldChar w:fldCharType="separate"/>
      </w:r>
      <w:r w:rsidRPr="0086167F">
        <w:rPr>
          <w:rFonts w:ascii="Times New Roman" w:hAnsi="Times New Roman" w:cs="Times New Roman"/>
          <w:noProof/>
          <w:sz w:val="24"/>
          <w:szCs w:val="24"/>
        </w:rPr>
        <w:t xml:space="preserve">(Cohen </w:t>
      </w:r>
      <w:r w:rsidRPr="00037DA8">
        <w:rPr>
          <w:rFonts w:ascii="Times New Roman" w:hAnsi="Times New Roman" w:cs="Times New Roman"/>
          <w:noProof/>
          <w:sz w:val="24"/>
          <w:szCs w:val="24"/>
        </w:rPr>
        <w:t>et al</w:t>
      </w:r>
      <w:r w:rsidRPr="0086167F">
        <w:rPr>
          <w:rFonts w:ascii="Times New Roman" w:hAnsi="Times New Roman" w:cs="Times New Roman"/>
          <w:i/>
          <w:noProof/>
          <w:sz w:val="24"/>
          <w:szCs w:val="24"/>
        </w:rPr>
        <w:t>.</w:t>
      </w:r>
      <w:r w:rsidRPr="0086167F">
        <w:rPr>
          <w:rFonts w:ascii="Times New Roman" w:hAnsi="Times New Roman" w:cs="Times New Roman"/>
          <w:noProof/>
          <w:sz w:val="24"/>
          <w:szCs w:val="24"/>
        </w:rPr>
        <w:t>, 2018)</w:t>
      </w:r>
      <w:r w:rsidRPr="0086167F">
        <w:rPr>
          <w:rFonts w:ascii="Times New Roman" w:hAnsi="Times New Roman" w:cs="Times New Roman"/>
          <w:sz w:val="24"/>
          <w:szCs w:val="24"/>
        </w:rPr>
        <w:fldChar w:fldCharType="end"/>
      </w:r>
      <w:r w:rsidRPr="0086167F">
        <w:rPr>
          <w:rFonts w:ascii="Times New Roman" w:hAnsi="Times New Roman" w:cs="Times New Roman"/>
          <w:sz w:val="24"/>
          <w:szCs w:val="24"/>
        </w:rPr>
        <w:t xml:space="preserve">], though currently they detect tumors that are already clinically detectable (or nearly so). </w:t>
      </w:r>
    </w:p>
    <w:p w14:paraId="59330CDC" w14:textId="77777777" w:rsidR="001956A3" w:rsidRDefault="001956A3" w:rsidP="001956A3">
      <w:pPr>
        <w:spacing w:after="0" w:line="360" w:lineRule="auto"/>
        <w:rPr>
          <w:rFonts w:ascii="Times New Roman" w:hAnsi="Times New Roman" w:cs="Times New Roman"/>
          <w:sz w:val="24"/>
          <w:szCs w:val="24"/>
        </w:rPr>
      </w:pPr>
    </w:p>
    <w:p w14:paraId="39BF950C" w14:textId="0238A752" w:rsidR="00861D74" w:rsidRDefault="00861D74" w:rsidP="001956A3">
      <w:pPr>
        <w:spacing w:after="0" w:line="360" w:lineRule="auto"/>
        <w:rPr>
          <w:rFonts w:ascii="Times New Roman" w:hAnsi="Times New Roman" w:cs="Times New Roman"/>
          <w:sz w:val="24"/>
          <w:szCs w:val="24"/>
        </w:rPr>
      </w:pPr>
      <w:r w:rsidRPr="00D70122">
        <w:rPr>
          <w:rFonts w:ascii="Times New Roman" w:hAnsi="Times New Roman" w:cs="Times New Roman"/>
          <w:sz w:val="24"/>
          <w:szCs w:val="24"/>
        </w:rPr>
        <w:t xml:space="preserve"> </w:t>
      </w:r>
      <w:r w:rsidR="008472AD">
        <w:rPr>
          <w:rFonts w:ascii="Times New Roman" w:hAnsi="Times New Roman" w:cs="Times New Roman"/>
          <w:sz w:val="24"/>
          <w:szCs w:val="24"/>
        </w:rPr>
        <w:t>R</w:t>
      </w:r>
      <w:r w:rsidRPr="00D70122">
        <w:rPr>
          <w:rFonts w:ascii="Times New Roman" w:hAnsi="Times New Roman" w:cs="Times New Roman"/>
          <w:sz w:val="24"/>
          <w:szCs w:val="24"/>
        </w:rPr>
        <w:t xml:space="preserve">adiation </w:t>
      </w:r>
      <w:r w:rsidRPr="0086167F">
        <w:rPr>
          <w:rFonts w:ascii="Times New Roman" w:hAnsi="Times New Roman" w:cs="Times New Roman"/>
          <w:sz w:val="24"/>
          <w:szCs w:val="24"/>
        </w:rPr>
        <w:t>responses differ among individuals</w:t>
      </w:r>
      <w:r>
        <w:rPr>
          <w:rFonts w:ascii="Times New Roman" w:hAnsi="Times New Roman" w:cs="Times New Roman"/>
          <w:sz w:val="24"/>
          <w:szCs w:val="24"/>
        </w:rPr>
        <w:t>;</w:t>
      </w:r>
      <w:r w:rsidRPr="0086167F">
        <w:rPr>
          <w:rFonts w:ascii="Times New Roman" w:hAnsi="Times New Roman" w:cs="Times New Roman"/>
          <w:sz w:val="24"/>
          <w:szCs w:val="24"/>
        </w:rPr>
        <w:t xml:space="preserve"> therefore, data collected for biomarkers and bioindicators need to be obtained from samples representative of multiple individuals.</w:t>
      </w:r>
      <w:r w:rsidRPr="00750C73">
        <w:rPr>
          <w:rFonts w:ascii="Times New Roman" w:hAnsi="Times New Roman" w:cs="Times New Roman"/>
          <w:sz w:val="24"/>
          <w:szCs w:val="24"/>
        </w:rPr>
        <w:t xml:space="preserve"> The use of artificial intelligence promises to facilitate</w:t>
      </w:r>
      <w:r>
        <w:rPr>
          <w:rFonts w:ascii="Times New Roman" w:hAnsi="Times New Roman" w:cs="Times New Roman"/>
          <w:sz w:val="24"/>
          <w:szCs w:val="24"/>
        </w:rPr>
        <w:t xml:space="preserve"> the analysis of very large data sets</w:t>
      </w:r>
      <w:r w:rsidRPr="00750C73">
        <w:rPr>
          <w:rFonts w:ascii="Times New Roman" w:hAnsi="Times New Roman" w:cs="Times New Roman"/>
          <w:sz w:val="24"/>
          <w:szCs w:val="24"/>
        </w:rPr>
        <w:t xml:space="preserve"> and help identify predictiv</w:t>
      </w:r>
      <w:r>
        <w:rPr>
          <w:rFonts w:ascii="Times New Roman" w:hAnsi="Times New Roman" w:cs="Times New Roman"/>
          <w:sz w:val="24"/>
          <w:szCs w:val="24"/>
        </w:rPr>
        <w:t xml:space="preserve">e markers </w:t>
      </w:r>
      <w:r w:rsidR="0047043F">
        <w:rPr>
          <w:rFonts w:ascii="Times New Roman" w:hAnsi="Times New Roman" w:cs="Times New Roman"/>
          <w:sz w:val="24"/>
          <w:szCs w:val="24"/>
        </w:rPr>
        <w:t xml:space="preserve">well in advance of </w:t>
      </w:r>
      <w:r>
        <w:rPr>
          <w:rFonts w:ascii="Times New Roman" w:hAnsi="Times New Roman" w:cs="Times New Roman"/>
          <w:sz w:val="24"/>
          <w:szCs w:val="24"/>
        </w:rPr>
        <w:t xml:space="preserve">disease onset and </w:t>
      </w:r>
      <w:r w:rsidRPr="00750C73">
        <w:rPr>
          <w:rFonts w:ascii="Times New Roman" w:hAnsi="Times New Roman" w:cs="Times New Roman"/>
          <w:sz w:val="24"/>
          <w:szCs w:val="24"/>
        </w:rPr>
        <w:t>progression among individuals that differ in their genetic susceptibility.</w:t>
      </w:r>
      <w:r>
        <w:rPr>
          <w:rFonts w:ascii="Times New Roman" w:hAnsi="Times New Roman" w:cs="Times New Roman"/>
          <w:sz w:val="24"/>
          <w:szCs w:val="24"/>
        </w:rPr>
        <w:t xml:space="preserve"> </w:t>
      </w:r>
    </w:p>
    <w:p w14:paraId="05C5BFB6" w14:textId="77777777" w:rsidR="00861D74" w:rsidRPr="00523D53" w:rsidRDefault="00861D74" w:rsidP="00861D74">
      <w:pPr>
        <w:spacing w:after="0" w:line="360" w:lineRule="auto"/>
        <w:rPr>
          <w:rFonts w:ascii="Times New Roman" w:hAnsi="Times New Roman" w:cs="Times New Roman"/>
          <w:b/>
          <w:sz w:val="16"/>
          <w:szCs w:val="16"/>
        </w:rPr>
      </w:pPr>
    </w:p>
    <w:p w14:paraId="0E584E23" w14:textId="6A7248DF" w:rsidR="00861D74" w:rsidRPr="0086167F" w:rsidRDefault="00861D74" w:rsidP="00861D74">
      <w:pPr>
        <w:spacing w:after="0" w:line="360" w:lineRule="auto"/>
        <w:rPr>
          <w:rFonts w:ascii="Times New Roman" w:hAnsi="Times New Roman" w:cs="Times New Roman"/>
          <w:sz w:val="24"/>
          <w:szCs w:val="24"/>
        </w:rPr>
      </w:pPr>
      <w:r w:rsidRPr="0086167F">
        <w:rPr>
          <w:rFonts w:ascii="Times New Roman" w:hAnsi="Times New Roman" w:cs="Times New Roman"/>
          <w:i/>
          <w:sz w:val="24"/>
          <w:szCs w:val="24"/>
        </w:rPr>
        <w:t>Additional Model Development and Testing Needs</w:t>
      </w:r>
      <w:r>
        <w:rPr>
          <w:rFonts w:ascii="Times New Roman" w:hAnsi="Times New Roman" w:cs="Times New Roman"/>
          <w:i/>
          <w:sz w:val="24"/>
          <w:szCs w:val="24"/>
        </w:rPr>
        <w:t xml:space="preserve"> – Cancer and Noncancer Disease</w:t>
      </w:r>
      <w:r w:rsidRPr="0086167F">
        <w:rPr>
          <w:rFonts w:ascii="Times New Roman" w:hAnsi="Times New Roman" w:cs="Times New Roman"/>
          <w:sz w:val="24"/>
          <w:szCs w:val="24"/>
        </w:rPr>
        <w:t xml:space="preserve"> </w:t>
      </w:r>
    </w:p>
    <w:p w14:paraId="75F8F5AC" w14:textId="77777777" w:rsidR="001956A3" w:rsidRDefault="001956A3" w:rsidP="001956A3">
      <w:pPr>
        <w:widowControl w:val="0"/>
        <w:spacing w:after="0" w:line="360" w:lineRule="auto"/>
        <w:rPr>
          <w:rFonts w:ascii="Times New Roman" w:hAnsi="Times New Roman" w:cs="Times New Roman"/>
          <w:sz w:val="24"/>
          <w:szCs w:val="24"/>
        </w:rPr>
      </w:pPr>
    </w:p>
    <w:p w14:paraId="3FE3A352" w14:textId="168135C8" w:rsidR="00861D74" w:rsidRPr="002E2465" w:rsidRDefault="00861D74" w:rsidP="001956A3">
      <w:pPr>
        <w:widowControl w:val="0"/>
        <w:spacing w:after="0" w:line="360" w:lineRule="auto"/>
        <w:rPr>
          <w:rFonts w:ascii="Times New Roman" w:eastAsia="Times New Roman" w:hAnsi="Times New Roman"/>
          <w:sz w:val="24"/>
          <w:szCs w:val="24"/>
          <w:lang w:val="en-GB"/>
        </w:rPr>
      </w:pPr>
      <w:r w:rsidRPr="0086167F">
        <w:rPr>
          <w:rFonts w:ascii="Times New Roman" w:hAnsi="Times New Roman" w:cs="Times New Roman"/>
          <w:sz w:val="24"/>
          <w:szCs w:val="24"/>
        </w:rPr>
        <w:t xml:space="preserve">While a general and flexible framework for cancer is available (Little 2010; Little </w:t>
      </w:r>
      <w:r w:rsidRPr="00037DA8">
        <w:rPr>
          <w:rFonts w:ascii="Times New Roman" w:hAnsi="Times New Roman" w:cs="Times New Roman"/>
          <w:sz w:val="24"/>
          <w:szCs w:val="24"/>
        </w:rPr>
        <w:t>et al</w:t>
      </w:r>
      <w:r w:rsidRPr="0086167F">
        <w:rPr>
          <w:rFonts w:ascii="Times New Roman" w:hAnsi="Times New Roman" w:cs="Times New Roman"/>
          <w:i/>
          <w:sz w:val="24"/>
          <w:szCs w:val="24"/>
        </w:rPr>
        <w:t>.</w:t>
      </w:r>
      <w:r w:rsidR="002D26F5">
        <w:rPr>
          <w:rFonts w:ascii="Times New Roman" w:hAnsi="Times New Roman" w:cs="Times New Roman"/>
          <w:sz w:val="24"/>
          <w:szCs w:val="24"/>
        </w:rPr>
        <w:t xml:space="preserve"> </w:t>
      </w:r>
      <w:r w:rsidRPr="0086167F">
        <w:rPr>
          <w:rFonts w:ascii="Times New Roman" w:hAnsi="Times New Roman" w:cs="Times New Roman"/>
          <w:sz w:val="24"/>
          <w:szCs w:val="24"/>
        </w:rPr>
        <w:t>2008c),</w:t>
      </w:r>
      <w:r w:rsidRPr="00A25D41">
        <w:rPr>
          <w:rFonts w:ascii="Times New Roman" w:hAnsi="Times New Roman" w:cs="Times New Roman"/>
          <w:sz w:val="24"/>
          <w:szCs w:val="24"/>
        </w:rPr>
        <w:t xml:space="preserve"> it has only infrequently been applied to experimental or epidemiologic data where </w:t>
      </w:r>
      <w:r w:rsidRPr="00CF2B59">
        <w:rPr>
          <w:rFonts w:ascii="Times New Roman" w:hAnsi="Times New Roman" w:cs="Times New Roman"/>
          <w:sz w:val="24"/>
          <w:szCs w:val="24"/>
        </w:rPr>
        <w:t xml:space="preserve">biomarker or bioindicator data are available that would allow the model to be fit and tested. </w:t>
      </w:r>
      <w:proofErr w:type="gramStart"/>
      <w:r w:rsidRPr="00CF2B59">
        <w:rPr>
          <w:rFonts w:ascii="Times New Roman" w:eastAsia="Times New Roman" w:hAnsi="Times New Roman"/>
          <w:sz w:val="24"/>
          <w:szCs w:val="24"/>
          <w:lang w:val="en-GB"/>
        </w:rPr>
        <w:t>Additionally</w:t>
      </w:r>
      <w:proofErr w:type="gramEnd"/>
      <w:r w:rsidRPr="00CF2B59">
        <w:rPr>
          <w:rFonts w:ascii="Times New Roman" w:eastAsia="Times New Roman" w:hAnsi="Times New Roman"/>
          <w:sz w:val="24"/>
          <w:szCs w:val="24"/>
          <w:lang w:val="en-GB"/>
        </w:rPr>
        <w:t xml:space="preserve"> and as a potentially complementary approach, there is now a real possibility to develop and test mathematical models which explore carcinogenesis from an evolutionary perspective.</w:t>
      </w:r>
    </w:p>
    <w:p w14:paraId="6F11FE1A" w14:textId="77777777" w:rsidR="001956A3" w:rsidRDefault="001956A3" w:rsidP="001956A3">
      <w:pPr>
        <w:widowControl w:val="0"/>
        <w:spacing w:after="0" w:line="360" w:lineRule="auto"/>
        <w:rPr>
          <w:rFonts w:ascii="Times New Roman" w:hAnsi="Times New Roman" w:cs="Times New Roman"/>
          <w:sz w:val="24"/>
          <w:szCs w:val="24"/>
          <w:shd w:val="clear" w:color="auto" w:fill="FFFFFF" w:themeFill="background1"/>
        </w:rPr>
      </w:pPr>
    </w:p>
    <w:p w14:paraId="4E02B547" w14:textId="3FD0C785" w:rsidR="00861D74" w:rsidRPr="00AE4135" w:rsidRDefault="00861D74" w:rsidP="001956A3">
      <w:pPr>
        <w:widowControl w:val="0"/>
        <w:spacing w:after="0" w:line="360" w:lineRule="auto"/>
        <w:rPr>
          <w:rFonts w:ascii="Times New Roman" w:hAnsi="Times New Roman" w:cs="Times New Roman"/>
          <w:sz w:val="24"/>
          <w:szCs w:val="24"/>
          <w:shd w:val="clear" w:color="auto" w:fill="FFFFFF" w:themeFill="background1"/>
        </w:rPr>
      </w:pPr>
      <w:r w:rsidRPr="00AE4135">
        <w:rPr>
          <w:rFonts w:ascii="Times New Roman" w:hAnsi="Times New Roman" w:cs="Times New Roman"/>
          <w:sz w:val="24"/>
          <w:szCs w:val="24"/>
          <w:shd w:val="clear" w:color="auto" w:fill="FFFFFF" w:themeFill="background1"/>
        </w:rPr>
        <w:t xml:space="preserve">There is a need for development of multiscale models that </w:t>
      </w:r>
      <w:proofErr w:type="gramStart"/>
      <w:r w:rsidRPr="00AE4135">
        <w:rPr>
          <w:rFonts w:ascii="Times New Roman" w:hAnsi="Times New Roman" w:cs="Times New Roman"/>
          <w:sz w:val="24"/>
          <w:szCs w:val="24"/>
          <w:shd w:val="clear" w:color="auto" w:fill="FFFFFF" w:themeFill="background1"/>
        </w:rPr>
        <w:t>take into account</w:t>
      </w:r>
      <w:proofErr w:type="gramEnd"/>
      <w:r w:rsidRPr="00AE4135">
        <w:rPr>
          <w:rFonts w:ascii="Times New Roman" w:hAnsi="Times New Roman" w:cs="Times New Roman"/>
          <w:sz w:val="24"/>
          <w:szCs w:val="24"/>
          <w:shd w:val="clear" w:color="auto" w:fill="FFFFFF" w:themeFill="background1"/>
        </w:rPr>
        <w:t xml:space="preserve"> aspects such as spatial effects and stochasticity, written in reproducible software that can be modularized so that </w:t>
      </w:r>
      <w:r w:rsidRPr="00AE4135">
        <w:rPr>
          <w:rFonts w:ascii="Times New Roman" w:hAnsi="Times New Roman" w:cs="Times New Roman"/>
          <w:sz w:val="24"/>
          <w:szCs w:val="24"/>
          <w:shd w:val="clear" w:color="auto" w:fill="FFFFFF" w:themeFill="background1"/>
        </w:rPr>
        <w:lastRenderedPageBreak/>
        <w:t xml:space="preserve">it can be easily adapted by users for their specific needs. In many cases, it </w:t>
      </w:r>
      <w:r w:rsidR="004A330A">
        <w:rPr>
          <w:rFonts w:ascii="Times New Roman" w:hAnsi="Times New Roman" w:cs="Times New Roman"/>
          <w:sz w:val="24"/>
          <w:szCs w:val="24"/>
          <w:shd w:val="clear" w:color="auto" w:fill="FFFFFF" w:themeFill="background1"/>
        </w:rPr>
        <w:t xml:space="preserve">is </w:t>
      </w:r>
      <w:r w:rsidRPr="00AE4135">
        <w:rPr>
          <w:rFonts w:ascii="Times New Roman" w:hAnsi="Times New Roman" w:cs="Times New Roman"/>
          <w:sz w:val="24"/>
          <w:szCs w:val="24"/>
          <w:shd w:val="clear" w:color="auto" w:fill="FFFFFF" w:themeFill="background1"/>
        </w:rPr>
        <w:t>important for model development to begin at the same time as the experimental study starts</w:t>
      </w:r>
      <w:r w:rsidR="006A0893">
        <w:rPr>
          <w:rFonts w:ascii="Times New Roman" w:hAnsi="Times New Roman" w:cs="Times New Roman"/>
          <w:sz w:val="24"/>
          <w:szCs w:val="24"/>
          <w:shd w:val="clear" w:color="auto" w:fill="FFFFFF" w:themeFill="background1"/>
        </w:rPr>
        <w:t xml:space="preserve"> and for the interaction of experimentalists and modelers to be maintained throughout the study</w:t>
      </w:r>
      <w:r w:rsidRPr="00AE4135">
        <w:rPr>
          <w:rFonts w:ascii="Times New Roman" w:hAnsi="Times New Roman" w:cs="Times New Roman"/>
          <w:sz w:val="24"/>
          <w:szCs w:val="24"/>
          <w:shd w:val="clear" w:color="auto" w:fill="FFFFFF" w:themeFill="background1"/>
        </w:rPr>
        <w:t xml:space="preserve"> so that a truly coherent interdisciplinary study is undertaken with tailored experiments designed to provide parameter measurements and test model predictions.</w:t>
      </w:r>
      <w:r w:rsidR="008472AD">
        <w:rPr>
          <w:rFonts w:ascii="Times New Roman" w:hAnsi="Times New Roman" w:cs="Times New Roman"/>
          <w:sz w:val="24"/>
          <w:szCs w:val="24"/>
          <w:shd w:val="clear" w:color="auto" w:fill="FFFFFF" w:themeFill="background1"/>
        </w:rPr>
        <w:t xml:space="preserve"> </w:t>
      </w:r>
      <w:r w:rsidRPr="00AE4135">
        <w:rPr>
          <w:rFonts w:ascii="Times New Roman" w:hAnsi="Times New Roman" w:cs="Times New Roman"/>
          <w:sz w:val="24"/>
          <w:szCs w:val="24"/>
          <w:shd w:val="clear" w:color="auto" w:fill="FFFFFF" w:themeFill="background1"/>
        </w:rPr>
        <w:t xml:space="preserve">Moreover, there is a need for further theoretical development in the areas of parameter estimation, identifiability and spatial statistics to confront the complexities that arise when dealing with noisy complex biological data. </w:t>
      </w:r>
    </w:p>
    <w:p w14:paraId="70D95D77" w14:textId="77777777" w:rsidR="001956A3" w:rsidRDefault="001956A3" w:rsidP="001956A3">
      <w:pPr>
        <w:widowControl w:val="0"/>
        <w:spacing w:after="0" w:line="360" w:lineRule="auto"/>
        <w:rPr>
          <w:rFonts w:ascii="Times New Roman" w:hAnsi="Times New Roman" w:cs="Times New Roman"/>
          <w:sz w:val="24"/>
          <w:szCs w:val="24"/>
          <w:shd w:val="clear" w:color="auto" w:fill="FFFFFF" w:themeFill="background1"/>
        </w:rPr>
      </w:pPr>
    </w:p>
    <w:p w14:paraId="334F72FF" w14:textId="4FE163A9" w:rsidR="00861D74" w:rsidRPr="00AE4135" w:rsidRDefault="00861D74" w:rsidP="001956A3">
      <w:pPr>
        <w:widowControl w:val="0"/>
        <w:spacing w:after="0" w:line="360" w:lineRule="auto"/>
        <w:rPr>
          <w:rFonts w:ascii="Times New Roman" w:hAnsi="Times New Roman" w:cs="Times New Roman"/>
          <w:sz w:val="24"/>
          <w:szCs w:val="24"/>
          <w:shd w:val="clear" w:color="auto" w:fill="FFFFFF" w:themeFill="background1"/>
        </w:rPr>
      </w:pPr>
      <w:r w:rsidRPr="00AE4135">
        <w:rPr>
          <w:rFonts w:ascii="Times New Roman" w:hAnsi="Times New Roman" w:cs="Times New Roman"/>
          <w:sz w:val="24"/>
          <w:szCs w:val="24"/>
          <w:shd w:val="clear" w:color="auto" w:fill="FFFFFF" w:themeFill="background1"/>
        </w:rPr>
        <w:t>While there has been a lot of emphasis on the sensitivity of model results to parameters, little has been done on how sensitive model output is to the functional forms used in the model. This is a highly complex mathematical problem</w:t>
      </w:r>
      <w:r>
        <w:rPr>
          <w:rFonts w:ascii="Times New Roman" w:hAnsi="Times New Roman" w:cs="Times New Roman"/>
          <w:sz w:val="24"/>
          <w:szCs w:val="24"/>
          <w:shd w:val="clear" w:color="auto" w:fill="FFFFFF" w:themeFill="background1"/>
        </w:rPr>
        <w:t>;</w:t>
      </w:r>
      <w:r w:rsidRPr="00AE4135">
        <w:rPr>
          <w:rFonts w:ascii="Times New Roman" w:hAnsi="Times New Roman" w:cs="Times New Roman"/>
          <w:sz w:val="24"/>
          <w:szCs w:val="24"/>
          <w:shd w:val="clear" w:color="auto" w:fill="FFFFFF" w:themeFill="background1"/>
        </w:rPr>
        <w:t xml:space="preserve"> for example</w:t>
      </w:r>
      <w:r w:rsidR="00355875">
        <w:rPr>
          <w:rFonts w:ascii="Times New Roman" w:hAnsi="Times New Roman" w:cs="Times New Roman"/>
          <w:sz w:val="24"/>
          <w:szCs w:val="24"/>
          <w:shd w:val="clear" w:color="auto" w:fill="FFFFFF" w:themeFill="background1"/>
        </w:rPr>
        <w:t>,</w:t>
      </w:r>
      <w:r w:rsidRPr="00AE4135">
        <w:rPr>
          <w:rFonts w:ascii="Times New Roman" w:hAnsi="Times New Roman" w:cs="Times New Roman"/>
          <w:sz w:val="24"/>
          <w:szCs w:val="24"/>
          <w:shd w:val="clear" w:color="auto" w:fill="FFFFFF" w:themeFill="background1"/>
        </w:rPr>
        <w:t xml:space="preserve"> it is well-known that different, well-argued, model assumptions at the local (microscopic) level, lead to different macroscopic models. How robust are these models to the microscopic details and hy</w:t>
      </w:r>
      <w:r w:rsidR="008472AD">
        <w:rPr>
          <w:rFonts w:ascii="Times New Roman" w:hAnsi="Times New Roman" w:cs="Times New Roman"/>
          <w:sz w:val="24"/>
          <w:szCs w:val="24"/>
          <w:shd w:val="clear" w:color="auto" w:fill="FFFFFF" w:themeFill="background1"/>
        </w:rPr>
        <w:t>po</w:t>
      </w:r>
      <w:r w:rsidRPr="00AE4135">
        <w:rPr>
          <w:rFonts w:ascii="Times New Roman" w:hAnsi="Times New Roman" w:cs="Times New Roman"/>
          <w:sz w:val="24"/>
          <w:szCs w:val="24"/>
          <w:shd w:val="clear" w:color="auto" w:fill="FFFFFF" w:themeFill="background1"/>
        </w:rPr>
        <w:t>theses? This is largely an open question but a very important one.</w:t>
      </w:r>
      <w:r w:rsidR="00F965D0">
        <w:rPr>
          <w:rFonts w:ascii="Times New Roman" w:hAnsi="Times New Roman" w:cs="Times New Roman"/>
          <w:sz w:val="24"/>
          <w:szCs w:val="24"/>
          <w:shd w:val="clear" w:color="auto" w:fill="FFFFFF" w:themeFill="background1"/>
        </w:rPr>
        <w:t xml:space="preserve"> </w:t>
      </w:r>
      <w:r w:rsidRPr="00AE4135">
        <w:rPr>
          <w:rFonts w:ascii="Times New Roman" w:hAnsi="Times New Roman" w:cs="Times New Roman"/>
          <w:sz w:val="24"/>
          <w:szCs w:val="24"/>
          <w:shd w:val="clear" w:color="auto" w:fill="FFFFFF" w:themeFill="background1"/>
        </w:rPr>
        <w:t xml:space="preserve">It will be </w:t>
      </w:r>
      <w:r w:rsidR="008472AD">
        <w:rPr>
          <w:rFonts w:ascii="Times New Roman" w:hAnsi="Times New Roman" w:cs="Times New Roman"/>
          <w:sz w:val="24"/>
          <w:szCs w:val="24"/>
          <w:shd w:val="clear" w:color="auto" w:fill="FFFFFF" w:themeFill="background1"/>
        </w:rPr>
        <w:t>necessary</w:t>
      </w:r>
      <w:r w:rsidRPr="00AE4135">
        <w:rPr>
          <w:rFonts w:ascii="Times New Roman" w:hAnsi="Times New Roman" w:cs="Times New Roman"/>
          <w:sz w:val="24"/>
          <w:szCs w:val="24"/>
          <w:shd w:val="clear" w:color="auto" w:fill="FFFFFF" w:themeFill="background1"/>
        </w:rPr>
        <w:t xml:space="preserve"> to explore how machine learning ideas might combine with mechanistic modeling to determine parameter values or even to determine functional forms.</w:t>
      </w:r>
    </w:p>
    <w:p w14:paraId="09FB6F17" w14:textId="77777777" w:rsidR="00861D74" w:rsidRPr="00A25D41" w:rsidRDefault="00861D74" w:rsidP="00861D74">
      <w:pPr>
        <w:spacing w:after="0" w:line="360" w:lineRule="auto"/>
        <w:rPr>
          <w:rFonts w:ascii="Times New Roman" w:hAnsi="Times New Roman" w:cs="Times New Roman"/>
          <w:sz w:val="24"/>
          <w:szCs w:val="24"/>
        </w:rPr>
      </w:pPr>
    </w:p>
    <w:p w14:paraId="0DE17FA7" w14:textId="6C15E389" w:rsidR="00861D74" w:rsidRDefault="00861D74" w:rsidP="001956A3">
      <w:pPr>
        <w:spacing w:after="0" w:line="360" w:lineRule="auto"/>
        <w:rPr>
          <w:rFonts w:ascii="Times New Roman" w:hAnsi="Times New Roman" w:cs="Times New Roman"/>
          <w:sz w:val="24"/>
          <w:szCs w:val="24"/>
        </w:rPr>
      </w:pPr>
      <w:r w:rsidRPr="00A25D41">
        <w:rPr>
          <w:rFonts w:ascii="Times New Roman" w:hAnsi="Times New Roman" w:cs="Times New Roman"/>
          <w:sz w:val="24"/>
          <w:szCs w:val="24"/>
        </w:rPr>
        <w:t>For the largest class of noncancer disease, specifically circulatory disease, there is a need to develop candidate models that can be fitted to experimental and epidemiologic data. Candidate models based on modeling the largely inflammatory early-stage processes in atheroma development ha</w:t>
      </w:r>
      <w:r w:rsidRPr="0086167F">
        <w:rPr>
          <w:rFonts w:ascii="Times New Roman" w:hAnsi="Times New Roman" w:cs="Times New Roman"/>
          <w:sz w:val="24"/>
          <w:szCs w:val="24"/>
        </w:rPr>
        <w:t>ve been proposed, but these have not</w:t>
      </w:r>
      <w:r w:rsidR="002A7A7B">
        <w:rPr>
          <w:rFonts w:ascii="Times New Roman" w:hAnsi="Times New Roman" w:cs="Times New Roman"/>
          <w:sz w:val="24"/>
          <w:szCs w:val="24"/>
        </w:rPr>
        <w:t xml:space="preserve"> yet </w:t>
      </w:r>
      <w:r w:rsidRPr="0086167F">
        <w:rPr>
          <w:rFonts w:ascii="Times New Roman" w:hAnsi="Times New Roman" w:cs="Times New Roman"/>
          <w:sz w:val="24"/>
          <w:szCs w:val="24"/>
        </w:rPr>
        <w:t xml:space="preserve">been rigorously fitted to data. </w:t>
      </w:r>
      <w:bookmarkStart w:id="1" w:name="_Hlk5069641"/>
      <w:r w:rsidRPr="0086167F">
        <w:rPr>
          <w:rFonts w:ascii="Times New Roman" w:hAnsi="Times New Roman" w:cs="Times New Roman"/>
          <w:sz w:val="24"/>
          <w:szCs w:val="24"/>
        </w:rPr>
        <w:t>These models could be easily extended to encompass the processes of clonal hematopoiesis, but again this has yet to be done. Endothelial cell senescence is also</w:t>
      </w:r>
      <w:r w:rsidRPr="00A25D41">
        <w:rPr>
          <w:rFonts w:ascii="Times New Roman" w:hAnsi="Times New Roman" w:cs="Times New Roman"/>
          <w:sz w:val="24"/>
          <w:szCs w:val="24"/>
        </w:rPr>
        <w:t xml:space="preserve"> likely to be an important part of the disease process, but BBDR models for this have yet to be </w:t>
      </w:r>
      <w:r w:rsidR="00361A28">
        <w:rPr>
          <w:rFonts w:ascii="Times New Roman" w:hAnsi="Times New Roman" w:cs="Times New Roman"/>
          <w:sz w:val="24"/>
          <w:szCs w:val="24"/>
        </w:rPr>
        <w:t xml:space="preserve">fully </w:t>
      </w:r>
      <w:r w:rsidRPr="00A25D41">
        <w:rPr>
          <w:rFonts w:ascii="Times New Roman" w:hAnsi="Times New Roman" w:cs="Times New Roman"/>
          <w:sz w:val="24"/>
          <w:szCs w:val="24"/>
        </w:rPr>
        <w:t>developed.</w:t>
      </w:r>
      <w:bookmarkEnd w:id="1"/>
      <w:r>
        <w:rPr>
          <w:rFonts w:ascii="Times New Roman" w:hAnsi="Times New Roman" w:cs="Times New Roman"/>
          <w:sz w:val="24"/>
          <w:szCs w:val="24"/>
        </w:rPr>
        <w:t xml:space="preserve">  </w:t>
      </w:r>
      <w:r w:rsidRPr="00A25D41">
        <w:rPr>
          <w:rFonts w:ascii="Times New Roman" w:hAnsi="Times New Roman" w:cs="Times New Roman"/>
          <w:sz w:val="24"/>
          <w:szCs w:val="24"/>
        </w:rPr>
        <w:t xml:space="preserve"> </w:t>
      </w:r>
    </w:p>
    <w:p w14:paraId="737E761B" w14:textId="77777777" w:rsidR="001956A3" w:rsidRDefault="001956A3" w:rsidP="0030092B">
      <w:pPr>
        <w:spacing w:after="0" w:line="360" w:lineRule="auto"/>
        <w:rPr>
          <w:rFonts w:ascii="Times New Roman" w:hAnsi="Times New Roman" w:cs="Times New Roman"/>
          <w:sz w:val="24"/>
          <w:szCs w:val="24"/>
        </w:rPr>
      </w:pPr>
    </w:p>
    <w:p w14:paraId="5B1FDCEE" w14:textId="02CFA876" w:rsidR="00B14968" w:rsidRDefault="00B14968" w:rsidP="0030092B">
      <w:pPr>
        <w:spacing w:after="0" w:line="360" w:lineRule="auto"/>
        <w:rPr>
          <w:rFonts w:ascii="Times New Roman" w:hAnsi="Times New Roman" w:cs="Times New Roman"/>
          <w:sz w:val="24"/>
          <w:szCs w:val="24"/>
        </w:rPr>
      </w:pPr>
      <w:r>
        <w:rPr>
          <w:rFonts w:ascii="Times New Roman" w:hAnsi="Times New Roman" w:cs="Times New Roman"/>
          <w:sz w:val="24"/>
          <w:szCs w:val="24"/>
        </w:rPr>
        <w:t>Th</w:t>
      </w:r>
      <w:r w:rsidR="00C0492B">
        <w:rPr>
          <w:rFonts w:ascii="Times New Roman" w:hAnsi="Times New Roman" w:cs="Times New Roman"/>
          <w:sz w:val="24"/>
          <w:szCs w:val="24"/>
        </w:rPr>
        <w:t>is</w:t>
      </w:r>
      <w:r>
        <w:rPr>
          <w:rFonts w:ascii="Times New Roman" w:hAnsi="Times New Roman" w:cs="Times New Roman"/>
          <w:sz w:val="24"/>
          <w:szCs w:val="24"/>
        </w:rPr>
        <w:t xml:space="preserve"> section </w:t>
      </w:r>
      <w:r w:rsidR="00AD2366">
        <w:rPr>
          <w:rFonts w:ascii="Times New Roman" w:hAnsi="Times New Roman" w:cs="Times New Roman"/>
          <w:sz w:val="24"/>
          <w:szCs w:val="24"/>
        </w:rPr>
        <w:t>(</w:t>
      </w:r>
      <w:r w:rsidR="00AD2366" w:rsidRPr="00AD2366">
        <w:rPr>
          <w:rFonts w:ascii="Times New Roman" w:hAnsi="Times New Roman" w:cs="Times New Roman"/>
          <w:b/>
          <w:bCs/>
          <w:sz w:val="24"/>
          <w:szCs w:val="24"/>
        </w:rPr>
        <w:t>Research Needs</w:t>
      </w:r>
      <w:r w:rsidR="00AD2366">
        <w:rPr>
          <w:rFonts w:ascii="Times New Roman" w:hAnsi="Times New Roman" w:cs="Times New Roman"/>
          <w:i/>
          <w:iCs/>
          <w:sz w:val="24"/>
          <w:szCs w:val="24"/>
        </w:rPr>
        <w:t xml:space="preserve">) </w:t>
      </w:r>
      <w:r>
        <w:rPr>
          <w:rFonts w:ascii="Times New Roman" w:hAnsi="Times New Roman" w:cs="Times New Roman"/>
          <w:sz w:val="24"/>
          <w:szCs w:val="24"/>
        </w:rPr>
        <w:t>is a summary of a much more extensive coverage of the research needs to address the task of integrating information from radiation biology and epidemiology to enhance low-dose health risk assessment</w:t>
      </w:r>
      <w:r w:rsidR="00AD2366">
        <w:rPr>
          <w:rFonts w:ascii="Times New Roman" w:hAnsi="Times New Roman" w:cs="Times New Roman"/>
          <w:sz w:val="24"/>
          <w:szCs w:val="24"/>
        </w:rPr>
        <w:t xml:space="preserve"> that can be found in NCRP Report No. 186 (NCRP 2020).</w:t>
      </w:r>
    </w:p>
    <w:p w14:paraId="4BFE8246" w14:textId="77777777" w:rsidR="001956A3" w:rsidRDefault="001956A3" w:rsidP="0030092B">
      <w:pPr>
        <w:spacing w:after="0" w:line="360" w:lineRule="auto"/>
        <w:rPr>
          <w:rFonts w:ascii="Times New Roman" w:hAnsi="Times New Roman" w:cs="Times New Roman"/>
          <w:sz w:val="24"/>
          <w:szCs w:val="24"/>
        </w:rPr>
      </w:pPr>
    </w:p>
    <w:p w14:paraId="66EB5606" w14:textId="2FE7DFDB" w:rsidR="008C09A8" w:rsidRDefault="00ED3418" w:rsidP="001956A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While, we know that Bill Morgan would have contributed a great deal to this Report, we think that he would have been most interested to see how we tackled the topic and how we set research goals for the future.</w:t>
      </w:r>
    </w:p>
    <w:p w14:paraId="6D83ADB9" w14:textId="6FAC71E3" w:rsidR="004E618F" w:rsidRDefault="004E618F" w:rsidP="001956A3">
      <w:pPr>
        <w:spacing w:after="0" w:line="360" w:lineRule="auto"/>
        <w:rPr>
          <w:rFonts w:ascii="Times New Roman" w:hAnsi="Times New Roman" w:cs="Times New Roman"/>
          <w:sz w:val="24"/>
          <w:szCs w:val="24"/>
        </w:rPr>
      </w:pPr>
    </w:p>
    <w:p w14:paraId="459A1005" w14:textId="2A2E0BEF" w:rsidR="004E618F" w:rsidRDefault="004E618F" w:rsidP="001956A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Acknowledgments</w:t>
      </w:r>
    </w:p>
    <w:p w14:paraId="11C4D728" w14:textId="1B3EC3CD" w:rsidR="009F1419" w:rsidRPr="009F1419" w:rsidRDefault="009F1419" w:rsidP="001956A3">
      <w:pPr>
        <w:spacing w:after="0" w:line="360" w:lineRule="auto"/>
        <w:rPr>
          <w:rFonts w:ascii="Times New Roman" w:hAnsi="Times New Roman" w:cs="Times New Roman"/>
          <w:sz w:val="24"/>
          <w:szCs w:val="24"/>
        </w:rPr>
      </w:pPr>
      <w:r w:rsidRPr="009F1419">
        <w:rPr>
          <w:rFonts w:ascii="Times New Roman" w:hAnsi="Times New Roman" w:cs="Times New Roman"/>
          <w:sz w:val="24"/>
          <w:szCs w:val="24"/>
        </w:rPr>
        <w:t>Financial support</w:t>
      </w:r>
      <w:r>
        <w:rPr>
          <w:rFonts w:ascii="Times New Roman" w:hAnsi="Times New Roman" w:cs="Times New Roman"/>
          <w:sz w:val="24"/>
          <w:szCs w:val="24"/>
        </w:rPr>
        <w:t xml:space="preserve"> for the preparation of NCRP Report No. 186 was provided by a Grant from the Centers for Disease </w:t>
      </w:r>
      <w:r w:rsidR="002419B3">
        <w:rPr>
          <w:rFonts w:ascii="Times New Roman" w:hAnsi="Times New Roman" w:cs="Times New Roman"/>
          <w:sz w:val="24"/>
          <w:szCs w:val="24"/>
        </w:rPr>
        <w:t xml:space="preserve">Control </w:t>
      </w:r>
      <w:r>
        <w:rPr>
          <w:rFonts w:ascii="Times New Roman" w:hAnsi="Times New Roman" w:cs="Times New Roman"/>
          <w:sz w:val="24"/>
          <w:szCs w:val="24"/>
        </w:rPr>
        <w:t>and Prevention (CDC). The contents of the Report and this review are the responsibility of NCRP and do not necessarily represent the views of CDC.</w:t>
      </w:r>
    </w:p>
    <w:p w14:paraId="65357020" w14:textId="2A0D7ACB" w:rsidR="004E618F" w:rsidRDefault="004E618F" w:rsidP="001956A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contribution of MPL was supported by the Intramural Research Program of the National Institutes of Health, </w:t>
      </w:r>
      <w:r w:rsidR="004A2C14">
        <w:rPr>
          <w:rFonts w:ascii="Times New Roman" w:hAnsi="Times New Roman" w:cs="Times New Roman"/>
          <w:sz w:val="24"/>
          <w:szCs w:val="24"/>
        </w:rPr>
        <w:t>the National Cancer Institute, Division of Cancer Epidemiology and Genetics.</w:t>
      </w:r>
    </w:p>
    <w:p w14:paraId="34F9B255" w14:textId="5A5AF8C6" w:rsidR="007F1796" w:rsidRDefault="00B6437C" w:rsidP="001956A3">
      <w:pPr>
        <w:spacing w:after="0" w:line="360" w:lineRule="auto"/>
        <w:rPr>
          <w:rFonts w:ascii="Times New Roman" w:hAnsi="Times New Roman" w:cs="Times New Roman"/>
          <w:sz w:val="24"/>
          <w:szCs w:val="24"/>
        </w:rPr>
      </w:pPr>
      <w:r>
        <w:rPr>
          <w:rFonts w:ascii="Times New Roman" w:hAnsi="Times New Roman" w:cs="Times New Roman"/>
          <w:sz w:val="24"/>
          <w:szCs w:val="24"/>
        </w:rPr>
        <w:t>The Contribution of EIA was supported by the US Department of Energy Low Dose Research program, the National Aeronautics and Space Administration and the National Institutes of Health.</w:t>
      </w:r>
    </w:p>
    <w:p w14:paraId="327515B4" w14:textId="77777777" w:rsidR="004A2C14" w:rsidRDefault="004A2C14" w:rsidP="001956A3">
      <w:pPr>
        <w:spacing w:after="0" w:line="360" w:lineRule="auto"/>
        <w:rPr>
          <w:rFonts w:ascii="Times New Roman" w:eastAsia="Times New Roman" w:hAnsi="Times New Roman" w:cs="Times New Roman"/>
          <w:b/>
          <w:bCs/>
          <w:sz w:val="24"/>
          <w:szCs w:val="24"/>
        </w:rPr>
      </w:pPr>
    </w:p>
    <w:p w14:paraId="1B9FB96C" w14:textId="77777777" w:rsidR="004A2C14" w:rsidRDefault="004A2C14" w:rsidP="001956A3">
      <w:pPr>
        <w:spacing w:after="0" w:line="360" w:lineRule="auto"/>
        <w:rPr>
          <w:rFonts w:ascii="Times New Roman" w:eastAsia="Times New Roman" w:hAnsi="Times New Roman" w:cs="Times New Roman"/>
          <w:b/>
          <w:bCs/>
          <w:sz w:val="24"/>
          <w:szCs w:val="24"/>
        </w:rPr>
      </w:pPr>
    </w:p>
    <w:p w14:paraId="70EDD793" w14:textId="50CE765D" w:rsidR="00182860" w:rsidRPr="008C09A8" w:rsidRDefault="00AB4D15" w:rsidP="001956A3">
      <w:pPr>
        <w:spacing w:after="0" w:line="360" w:lineRule="auto"/>
        <w:rPr>
          <w:rFonts w:ascii="Times New Roman" w:hAnsi="Times New Roman" w:cs="Times New Roman"/>
          <w:i/>
          <w:iCs/>
          <w:sz w:val="24"/>
          <w:szCs w:val="24"/>
        </w:rPr>
      </w:pPr>
      <w:r>
        <w:rPr>
          <w:rFonts w:ascii="Times New Roman" w:eastAsia="Times New Roman" w:hAnsi="Times New Roman" w:cs="Times New Roman"/>
          <w:b/>
          <w:bCs/>
          <w:sz w:val="24"/>
          <w:szCs w:val="24"/>
        </w:rPr>
        <w:t>References</w:t>
      </w:r>
    </w:p>
    <w:p w14:paraId="515B6B48" w14:textId="77777777" w:rsidR="00182860" w:rsidRDefault="00182860" w:rsidP="00AB4D15">
      <w:pPr>
        <w:pBdr>
          <w:top w:val="nil"/>
          <w:left w:val="nil"/>
          <w:bottom w:val="nil"/>
          <w:right w:val="nil"/>
          <w:between w:val="nil"/>
        </w:pBdr>
        <w:spacing w:after="0" w:line="360" w:lineRule="auto"/>
        <w:rPr>
          <w:rFonts w:ascii="Times New Roman" w:eastAsia="Times New Roman" w:hAnsi="Times New Roman" w:cs="Times New Roman"/>
          <w:b/>
          <w:bCs/>
          <w:sz w:val="24"/>
          <w:szCs w:val="24"/>
        </w:rPr>
      </w:pPr>
    </w:p>
    <w:p w14:paraId="00210D00" w14:textId="77777777" w:rsidR="00156089" w:rsidRDefault="00182860" w:rsidP="00AB4D15">
      <w:pPr>
        <w:pBdr>
          <w:top w:val="nil"/>
          <w:left w:val="nil"/>
          <w:bottom w:val="nil"/>
          <w:right w:val="nil"/>
          <w:between w:val="nil"/>
        </w:pBdr>
        <w:spacing w:after="0" w:line="360" w:lineRule="auto"/>
        <w:rPr>
          <w:rStyle w:val="docsum-authors"/>
          <w:rFonts w:ascii="Times New Roman" w:hAnsi="Times New Roman" w:cs="Times New Roman"/>
          <w:color w:val="212121"/>
        </w:rPr>
      </w:pPr>
      <w:proofErr w:type="spellStart"/>
      <w:r w:rsidRPr="00182860">
        <w:rPr>
          <w:rStyle w:val="docsum-authors"/>
          <w:rFonts w:ascii="Times New Roman" w:hAnsi="Times New Roman" w:cs="Times New Roman"/>
          <w:color w:val="212121"/>
        </w:rPr>
        <w:t>Alexandrov</w:t>
      </w:r>
      <w:proofErr w:type="spellEnd"/>
      <w:r w:rsidRPr="00182860">
        <w:rPr>
          <w:rStyle w:val="docsum-authors"/>
          <w:rFonts w:ascii="Times New Roman" w:hAnsi="Times New Roman" w:cs="Times New Roman"/>
          <w:color w:val="212121"/>
        </w:rPr>
        <w:t xml:space="preserve"> LB, Kim J, </w:t>
      </w:r>
      <w:proofErr w:type="spellStart"/>
      <w:r w:rsidRPr="00182860">
        <w:rPr>
          <w:rStyle w:val="docsum-authors"/>
          <w:rFonts w:ascii="Times New Roman" w:hAnsi="Times New Roman" w:cs="Times New Roman"/>
          <w:color w:val="212121"/>
        </w:rPr>
        <w:t>Haradhvala</w:t>
      </w:r>
      <w:proofErr w:type="spellEnd"/>
      <w:r w:rsidRPr="00182860">
        <w:rPr>
          <w:rStyle w:val="docsum-authors"/>
          <w:rFonts w:ascii="Times New Roman" w:hAnsi="Times New Roman" w:cs="Times New Roman"/>
          <w:color w:val="212121"/>
        </w:rPr>
        <w:t xml:space="preserve"> NJ, Huang MN, Tian Ng AW, Wu Y, Boot A, Covington KR, </w:t>
      </w:r>
    </w:p>
    <w:p w14:paraId="04C35708" w14:textId="77777777" w:rsidR="00156089" w:rsidRDefault="00156089" w:rsidP="00AB4D15">
      <w:pPr>
        <w:pBdr>
          <w:top w:val="nil"/>
          <w:left w:val="nil"/>
          <w:bottom w:val="nil"/>
          <w:right w:val="nil"/>
          <w:between w:val="nil"/>
        </w:pBdr>
        <w:spacing w:after="0" w:line="360" w:lineRule="auto"/>
        <w:rPr>
          <w:rStyle w:val="docsum-authors"/>
          <w:rFonts w:ascii="Times New Roman" w:hAnsi="Times New Roman" w:cs="Times New Roman"/>
          <w:color w:val="212121"/>
        </w:rPr>
      </w:pPr>
      <w:r>
        <w:rPr>
          <w:rStyle w:val="docsum-authors"/>
          <w:rFonts w:ascii="Times New Roman" w:hAnsi="Times New Roman" w:cs="Times New Roman"/>
          <w:color w:val="212121"/>
        </w:rPr>
        <w:t xml:space="preserve">         </w:t>
      </w:r>
      <w:proofErr w:type="spellStart"/>
      <w:r w:rsidR="00182860" w:rsidRPr="00182860">
        <w:rPr>
          <w:rStyle w:val="docsum-authors"/>
          <w:rFonts w:ascii="Times New Roman" w:hAnsi="Times New Roman" w:cs="Times New Roman"/>
          <w:color w:val="212121"/>
        </w:rPr>
        <w:t>Gordenin</w:t>
      </w:r>
      <w:proofErr w:type="spellEnd"/>
      <w:r w:rsidR="00182860" w:rsidRPr="00182860">
        <w:rPr>
          <w:rStyle w:val="docsum-authors"/>
          <w:rFonts w:ascii="Times New Roman" w:hAnsi="Times New Roman" w:cs="Times New Roman"/>
          <w:color w:val="212121"/>
        </w:rPr>
        <w:t xml:space="preserve"> DA, Bergstrom EN, Islam SMA, Lopez-</w:t>
      </w:r>
      <w:proofErr w:type="spellStart"/>
      <w:r w:rsidR="00182860" w:rsidRPr="00182860">
        <w:rPr>
          <w:rStyle w:val="docsum-authors"/>
          <w:rFonts w:ascii="Times New Roman" w:hAnsi="Times New Roman" w:cs="Times New Roman"/>
          <w:color w:val="212121"/>
        </w:rPr>
        <w:t>Bigas</w:t>
      </w:r>
      <w:proofErr w:type="spellEnd"/>
      <w:r w:rsidR="00182860" w:rsidRPr="00182860">
        <w:rPr>
          <w:rStyle w:val="docsum-authors"/>
          <w:rFonts w:ascii="Times New Roman" w:hAnsi="Times New Roman" w:cs="Times New Roman"/>
          <w:color w:val="212121"/>
        </w:rPr>
        <w:t xml:space="preserve"> N, </w:t>
      </w:r>
      <w:proofErr w:type="spellStart"/>
      <w:r w:rsidR="00182860" w:rsidRPr="00182860">
        <w:rPr>
          <w:rStyle w:val="docsum-authors"/>
          <w:rFonts w:ascii="Times New Roman" w:hAnsi="Times New Roman" w:cs="Times New Roman"/>
          <w:color w:val="212121"/>
        </w:rPr>
        <w:t>Klimczak</w:t>
      </w:r>
      <w:proofErr w:type="spellEnd"/>
      <w:r w:rsidR="00182860" w:rsidRPr="00182860">
        <w:rPr>
          <w:rStyle w:val="docsum-authors"/>
          <w:rFonts w:ascii="Times New Roman" w:hAnsi="Times New Roman" w:cs="Times New Roman"/>
          <w:color w:val="212121"/>
        </w:rPr>
        <w:t xml:space="preserve"> LJ, McPherson JR,</w:t>
      </w:r>
    </w:p>
    <w:p w14:paraId="587B6E50" w14:textId="77777777" w:rsidR="00156089" w:rsidRDefault="00156089" w:rsidP="00AB4D15">
      <w:pPr>
        <w:pBdr>
          <w:top w:val="nil"/>
          <w:left w:val="nil"/>
          <w:bottom w:val="nil"/>
          <w:right w:val="nil"/>
          <w:between w:val="nil"/>
        </w:pBdr>
        <w:spacing w:after="0" w:line="360" w:lineRule="auto"/>
        <w:rPr>
          <w:rStyle w:val="docsum-authors"/>
          <w:rFonts w:ascii="Times New Roman" w:hAnsi="Times New Roman" w:cs="Times New Roman"/>
          <w:color w:val="212121"/>
        </w:rPr>
      </w:pPr>
      <w:r>
        <w:rPr>
          <w:rStyle w:val="docsum-authors"/>
          <w:rFonts w:ascii="Times New Roman" w:hAnsi="Times New Roman" w:cs="Times New Roman"/>
          <w:color w:val="212121"/>
        </w:rPr>
        <w:t xml:space="preserve">        </w:t>
      </w:r>
      <w:r w:rsidR="00182860" w:rsidRPr="00182860">
        <w:rPr>
          <w:rStyle w:val="docsum-authors"/>
          <w:rFonts w:ascii="Times New Roman" w:hAnsi="Times New Roman" w:cs="Times New Roman"/>
          <w:color w:val="212121"/>
        </w:rPr>
        <w:t xml:space="preserve"> </w:t>
      </w:r>
      <w:proofErr w:type="spellStart"/>
      <w:r w:rsidR="00182860" w:rsidRPr="00182860">
        <w:rPr>
          <w:rStyle w:val="docsum-authors"/>
          <w:rFonts w:ascii="Times New Roman" w:hAnsi="Times New Roman" w:cs="Times New Roman"/>
          <w:color w:val="212121"/>
        </w:rPr>
        <w:t>Morganella</w:t>
      </w:r>
      <w:proofErr w:type="spellEnd"/>
      <w:r w:rsidR="00182860" w:rsidRPr="00182860">
        <w:rPr>
          <w:rStyle w:val="docsum-authors"/>
          <w:rFonts w:ascii="Times New Roman" w:hAnsi="Times New Roman" w:cs="Times New Roman"/>
          <w:color w:val="212121"/>
        </w:rPr>
        <w:t xml:space="preserve"> S, </w:t>
      </w:r>
      <w:proofErr w:type="spellStart"/>
      <w:r w:rsidR="00182860" w:rsidRPr="00182860">
        <w:rPr>
          <w:rStyle w:val="docsum-authors"/>
          <w:rFonts w:ascii="Times New Roman" w:hAnsi="Times New Roman" w:cs="Times New Roman"/>
          <w:color w:val="212121"/>
        </w:rPr>
        <w:t>Sabarinathan</w:t>
      </w:r>
      <w:proofErr w:type="spellEnd"/>
      <w:r w:rsidR="00182860" w:rsidRPr="00182860">
        <w:rPr>
          <w:rStyle w:val="docsum-authors"/>
          <w:rFonts w:ascii="Times New Roman" w:hAnsi="Times New Roman" w:cs="Times New Roman"/>
          <w:color w:val="212121"/>
        </w:rPr>
        <w:t xml:space="preserve"> R, Wheeler DA, </w:t>
      </w:r>
      <w:proofErr w:type="spellStart"/>
      <w:r w:rsidR="00182860" w:rsidRPr="00182860">
        <w:rPr>
          <w:rStyle w:val="docsum-authors"/>
          <w:rFonts w:ascii="Times New Roman" w:hAnsi="Times New Roman" w:cs="Times New Roman"/>
          <w:color w:val="212121"/>
        </w:rPr>
        <w:t>Mustonen</w:t>
      </w:r>
      <w:proofErr w:type="spellEnd"/>
      <w:r w:rsidR="00182860" w:rsidRPr="00182860">
        <w:rPr>
          <w:rStyle w:val="docsum-authors"/>
          <w:rFonts w:ascii="Times New Roman" w:hAnsi="Times New Roman" w:cs="Times New Roman"/>
          <w:color w:val="212121"/>
        </w:rPr>
        <w:t xml:space="preserve"> V; PCAWG Mutational Signatures Working </w:t>
      </w:r>
    </w:p>
    <w:p w14:paraId="78182085" w14:textId="77777777" w:rsidR="00156089" w:rsidRDefault="00156089" w:rsidP="00AB4D15">
      <w:pPr>
        <w:pBdr>
          <w:top w:val="nil"/>
          <w:left w:val="nil"/>
          <w:bottom w:val="nil"/>
          <w:right w:val="nil"/>
          <w:between w:val="nil"/>
        </w:pBdr>
        <w:spacing w:after="0" w:line="360" w:lineRule="auto"/>
        <w:rPr>
          <w:rFonts w:ascii="Times New Roman" w:hAnsi="Times New Roman" w:cs="Times New Roman"/>
          <w:color w:val="212121"/>
        </w:rPr>
      </w:pPr>
      <w:r>
        <w:rPr>
          <w:rStyle w:val="docsum-authors"/>
          <w:rFonts w:ascii="Times New Roman" w:hAnsi="Times New Roman" w:cs="Times New Roman"/>
          <w:color w:val="212121"/>
        </w:rPr>
        <w:t xml:space="preserve">         </w:t>
      </w:r>
      <w:r w:rsidR="00182860" w:rsidRPr="00182860">
        <w:rPr>
          <w:rStyle w:val="docsum-authors"/>
          <w:rFonts w:ascii="Times New Roman" w:hAnsi="Times New Roman" w:cs="Times New Roman"/>
          <w:color w:val="212121"/>
        </w:rPr>
        <w:t xml:space="preserve">Group, Getz G, </w:t>
      </w:r>
      <w:proofErr w:type="spellStart"/>
      <w:r w:rsidR="00182860" w:rsidRPr="00182860">
        <w:rPr>
          <w:rStyle w:val="docsum-authors"/>
          <w:rFonts w:ascii="Times New Roman" w:hAnsi="Times New Roman" w:cs="Times New Roman"/>
          <w:color w:val="212121"/>
        </w:rPr>
        <w:t>Rozen</w:t>
      </w:r>
      <w:proofErr w:type="spellEnd"/>
      <w:r w:rsidR="00182860" w:rsidRPr="00182860">
        <w:rPr>
          <w:rStyle w:val="docsum-authors"/>
          <w:rFonts w:ascii="Times New Roman" w:hAnsi="Times New Roman" w:cs="Times New Roman"/>
          <w:color w:val="212121"/>
        </w:rPr>
        <w:t xml:space="preserve"> SG, Stratton MR; PCAWG Consortium.</w:t>
      </w:r>
      <w:r w:rsidR="00182860" w:rsidRPr="00182860">
        <w:rPr>
          <w:rFonts w:ascii="Times New Roman" w:hAnsi="Times New Roman" w:cs="Times New Roman"/>
          <w:color w:val="4D8055"/>
        </w:rPr>
        <w:t xml:space="preserve"> </w:t>
      </w:r>
      <w:r>
        <w:rPr>
          <w:rFonts w:ascii="Times New Roman" w:hAnsi="Times New Roman" w:cs="Times New Roman"/>
          <w:color w:val="4D8055"/>
        </w:rPr>
        <w:t xml:space="preserve">(2020). </w:t>
      </w:r>
      <w:r w:rsidR="00182860" w:rsidRPr="00182860">
        <w:rPr>
          <w:rFonts w:ascii="Times New Roman" w:hAnsi="Times New Roman" w:cs="Times New Roman"/>
          <w:color w:val="212121"/>
        </w:rPr>
        <w:t xml:space="preserve">The repertoire of mutational </w:t>
      </w:r>
    </w:p>
    <w:p w14:paraId="1C2380D6" w14:textId="58D1F53A" w:rsidR="00182860" w:rsidRPr="00182860" w:rsidRDefault="00156089" w:rsidP="00AB4D15">
      <w:pPr>
        <w:pBdr>
          <w:top w:val="nil"/>
          <w:left w:val="nil"/>
          <w:bottom w:val="nil"/>
          <w:right w:val="nil"/>
          <w:between w:val="nil"/>
        </w:pBdr>
        <w:spacing w:after="0" w:line="360" w:lineRule="auto"/>
        <w:rPr>
          <w:rFonts w:ascii="Times New Roman" w:hAnsi="Times New Roman" w:cs="Times New Roman"/>
        </w:rPr>
      </w:pPr>
      <w:r>
        <w:rPr>
          <w:rFonts w:ascii="Times New Roman" w:hAnsi="Times New Roman" w:cs="Times New Roman"/>
          <w:color w:val="212121"/>
        </w:rPr>
        <w:t xml:space="preserve">         </w:t>
      </w:r>
      <w:r w:rsidR="00182860" w:rsidRPr="00182860">
        <w:rPr>
          <w:rFonts w:ascii="Times New Roman" w:hAnsi="Times New Roman" w:cs="Times New Roman"/>
          <w:color w:val="212121"/>
        </w:rPr>
        <w:t>signatures in human cancer</w:t>
      </w:r>
      <w:r w:rsidR="00182860">
        <w:rPr>
          <w:rFonts w:ascii="Times New Roman" w:hAnsi="Times New Roman" w:cs="Times New Roman"/>
          <w:color w:val="212121"/>
        </w:rPr>
        <w:t>.</w:t>
      </w:r>
      <w:r>
        <w:rPr>
          <w:rFonts w:ascii="Times New Roman" w:hAnsi="Times New Roman" w:cs="Times New Roman"/>
          <w:color w:val="212121"/>
        </w:rPr>
        <w:t xml:space="preserve"> </w:t>
      </w:r>
      <w:r w:rsidR="00182860" w:rsidRPr="00182860">
        <w:rPr>
          <w:rStyle w:val="docsum-journal-citation"/>
          <w:rFonts w:ascii="Times New Roman" w:hAnsi="Times New Roman" w:cs="Times New Roman"/>
        </w:rPr>
        <w:t>Nature.</w:t>
      </w:r>
      <w:r w:rsidR="00182860">
        <w:rPr>
          <w:rStyle w:val="docsum-journal-citation"/>
          <w:rFonts w:ascii="Times New Roman" w:hAnsi="Times New Roman" w:cs="Times New Roman"/>
        </w:rPr>
        <w:t xml:space="preserve"> </w:t>
      </w:r>
      <w:r w:rsidR="00182860" w:rsidRPr="00182860">
        <w:rPr>
          <w:rStyle w:val="docsum-journal-citation"/>
          <w:rFonts w:ascii="Times New Roman" w:hAnsi="Times New Roman" w:cs="Times New Roman"/>
        </w:rPr>
        <w:t>578:</w:t>
      </w:r>
      <w:r w:rsidR="00182860">
        <w:rPr>
          <w:rStyle w:val="docsum-journal-citation"/>
          <w:rFonts w:ascii="Times New Roman" w:hAnsi="Times New Roman" w:cs="Times New Roman"/>
        </w:rPr>
        <w:t xml:space="preserve"> </w:t>
      </w:r>
      <w:r w:rsidR="00182860" w:rsidRPr="00182860">
        <w:rPr>
          <w:rStyle w:val="docsum-journal-citation"/>
          <w:rFonts w:ascii="Times New Roman" w:hAnsi="Times New Roman" w:cs="Times New Roman"/>
        </w:rPr>
        <w:t>94-101</w:t>
      </w:r>
      <w:r w:rsidR="00182860">
        <w:rPr>
          <w:rStyle w:val="docsum-journal-citation"/>
          <w:rFonts w:ascii="Times New Roman" w:hAnsi="Times New Roman" w:cs="Times New Roman"/>
        </w:rPr>
        <w:t>.</w:t>
      </w:r>
    </w:p>
    <w:p w14:paraId="6ED6FA61" w14:textId="7F86E625" w:rsidR="00800CE6" w:rsidRPr="00800CE6" w:rsidRDefault="00800CE6" w:rsidP="00800CE6">
      <w:pPr>
        <w:widowControl w:val="0"/>
        <w:autoSpaceDE w:val="0"/>
        <w:autoSpaceDN w:val="0"/>
        <w:adjustRightInd w:val="0"/>
        <w:spacing w:after="0" w:line="360" w:lineRule="auto"/>
        <w:ind w:left="360" w:hanging="360"/>
        <w:rPr>
          <w:rFonts w:ascii="Times New Roman" w:eastAsia="Calibri" w:hAnsi="Times New Roman" w:cs="Times New Roman"/>
          <w:shd w:val="clear" w:color="auto" w:fill="FFFFFF"/>
        </w:rPr>
      </w:pPr>
      <w:r w:rsidRPr="00800CE6">
        <w:rPr>
          <w:rFonts w:ascii="Times New Roman" w:eastAsia="Calibri" w:hAnsi="Times New Roman" w:cs="Times New Roman"/>
          <w:shd w:val="clear" w:color="auto" w:fill="FFFFFF"/>
          <w:lang w:eastAsia="fr-FR"/>
        </w:rPr>
        <w:t xml:space="preserve">Bernier MO, </w:t>
      </w:r>
      <w:proofErr w:type="spellStart"/>
      <w:r w:rsidRPr="00800CE6">
        <w:rPr>
          <w:rFonts w:ascii="Times New Roman" w:eastAsia="Calibri" w:hAnsi="Times New Roman" w:cs="Times New Roman"/>
          <w:shd w:val="clear" w:color="auto" w:fill="FFFFFF"/>
          <w:lang w:eastAsia="fr-FR"/>
        </w:rPr>
        <w:t>Baysson</w:t>
      </w:r>
      <w:proofErr w:type="spellEnd"/>
      <w:r w:rsidRPr="00800CE6">
        <w:rPr>
          <w:rFonts w:ascii="Times New Roman" w:eastAsia="Calibri" w:hAnsi="Times New Roman" w:cs="Times New Roman"/>
          <w:shd w:val="clear" w:color="auto" w:fill="FFFFFF"/>
          <w:lang w:eastAsia="fr-FR"/>
        </w:rPr>
        <w:t xml:space="preserve"> H, Pearce MS, </w:t>
      </w:r>
      <w:proofErr w:type="spellStart"/>
      <w:r w:rsidRPr="00800CE6">
        <w:rPr>
          <w:rFonts w:ascii="Times New Roman" w:eastAsia="Calibri" w:hAnsi="Times New Roman" w:cs="Times New Roman"/>
          <w:shd w:val="clear" w:color="auto" w:fill="FFFFFF"/>
          <w:lang w:eastAsia="fr-FR"/>
        </w:rPr>
        <w:t>Moissonnier</w:t>
      </w:r>
      <w:proofErr w:type="spellEnd"/>
      <w:r w:rsidRPr="00800CE6">
        <w:rPr>
          <w:rFonts w:ascii="Times New Roman" w:eastAsia="Calibri" w:hAnsi="Times New Roman" w:cs="Times New Roman"/>
          <w:shd w:val="clear" w:color="auto" w:fill="FFFFFF"/>
          <w:lang w:eastAsia="fr-FR"/>
        </w:rPr>
        <w:t xml:space="preserve"> M, </w:t>
      </w:r>
      <w:proofErr w:type="spellStart"/>
      <w:r w:rsidRPr="00800CE6">
        <w:rPr>
          <w:rFonts w:ascii="Times New Roman" w:eastAsia="Calibri" w:hAnsi="Times New Roman" w:cs="Times New Roman"/>
          <w:shd w:val="clear" w:color="auto" w:fill="FFFFFF"/>
          <w:lang w:eastAsia="fr-FR"/>
        </w:rPr>
        <w:t>Cardis</w:t>
      </w:r>
      <w:proofErr w:type="spellEnd"/>
      <w:r w:rsidRPr="00800CE6">
        <w:rPr>
          <w:rFonts w:ascii="Times New Roman" w:eastAsia="Calibri" w:hAnsi="Times New Roman" w:cs="Times New Roman"/>
          <w:shd w:val="clear" w:color="auto" w:fill="FFFFFF"/>
          <w:lang w:eastAsia="fr-FR"/>
        </w:rPr>
        <w:t xml:space="preserve"> E, Hauptmann M, </w:t>
      </w:r>
      <w:proofErr w:type="spellStart"/>
      <w:r w:rsidRPr="00800CE6">
        <w:rPr>
          <w:rFonts w:ascii="Times New Roman" w:eastAsia="Calibri" w:hAnsi="Times New Roman" w:cs="Times New Roman"/>
          <w:shd w:val="clear" w:color="auto" w:fill="FFFFFF"/>
          <w:lang w:eastAsia="fr-FR"/>
        </w:rPr>
        <w:t>Struelens</w:t>
      </w:r>
      <w:proofErr w:type="spellEnd"/>
      <w:r w:rsidRPr="00800CE6">
        <w:rPr>
          <w:rFonts w:ascii="Times New Roman" w:eastAsia="Calibri" w:hAnsi="Times New Roman" w:cs="Times New Roman"/>
          <w:shd w:val="clear" w:color="auto" w:fill="FFFFFF"/>
          <w:lang w:eastAsia="fr-FR"/>
        </w:rPr>
        <w:t xml:space="preserve"> L, </w:t>
      </w:r>
      <w:proofErr w:type="spellStart"/>
      <w:r w:rsidRPr="00800CE6">
        <w:rPr>
          <w:rFonts w:ascii="Times New Roman" w:eastAsia="Calibri" w:hAnsi="Times New Roman" w:cs="Times New Roman"/>
          <w:shd w:val="clear" w:color="auto" w:fill="FFFFFF"/>
          <w:lang w:eastAsia="fr-FR"/>
        </w:rPr>
        <w:t>Dabin</w:t>
      </w:r>
      <w:proofErr w:type="spellEnd"/>
      <w:r w:rsidRPr="00800CE6">
        <w:rPr>
          <w:rFonts w:ascii="Times New Roman" w:eastAsia="Calibri" w:hAnsi="Times New Roman" w:cs="Times New Roman"/>
          <w:shd w:val="clear" w:color="auto" w:fill="FFFFFF"/>
          <w:lang w:eastAsia="fr-FR"/>
        </w:rPr>
        <w:t xml:space="preserve"> J, Johansen C, </w:t>
      </w:r>
      <w:proofErr w:type="spellStart"/>
      <w:r w:rsidRPr="00800CE6">
        <w:rPr>
          <w:rFonts w:ascii="Times New Roman" w:eastAsia="Calibri" w:hAnsi="Times New Roman" w:cs="Times New Roman"/>
          <w:shd w:val="clear" w:color="auto" w:fill="FFFFFF"/>
          <w:lang w:eastAsia="fr-FR"/>
        </w:rPr>
        <w:t>Journy</w:t>
      </w:r>
      <w:proofErr w:type="spellEnd"/>
      <w:r w:rsidRPr="00800CE6">
        <w:rPr>
          <w:rFonts w:ascii="Times New Roman" w:eastAsia="Calibri" w:hAnsi="Times New Roman" w:cs="Times New Roman"/>
          <w:shd w:val="clear" w:color="auto" w:fill="FFFFFF"/>
          <w:lang w:eastAsia="fr-FR"/>
        </w:rPr>
        <w:t xml:space="preserve"> N, Laurier D, </w:t>
      </w:r>
      <w:proofErr w:type="spellStart"/>
      <w:r w:rsidRPr="00800CE6">
        <w:rPr>
          <w:rFonts w:ascii="Times New Roman" w:eastAsia="Calibri" w:hAnsi="Times New Roman" w:cs="Times New Roman"/>
          <w:shd w:val="clear" w:color="auto" w:fill="FFFFFF"/>
          <w:lang w:eastAsia="fr-FR"/>
        </w:rPr>
        <w:t>Blettner</w:t>
      </w:r>
      <w:proofErr w:type="spellEnd"/>
      <w:r w:rsidRPr="00800CE6">
        <w:rPr>
          <w:rFonts w:ascii="Times New Roman" w:eastAsia="Calibri" w:hAnsi="Times New Roman" w:cs="Times New Roman"/>
          <w:shd w:val="clear" w:color="auto" w:fill="FFFFFF"/>
          <w:lang w:eastAsia="fr-FR"/>
        </w:rPr>
        <w:t xml:space="preserve"> M, Le Cornet L, </w:t>
      </w:r>
      <w:proofErr w:type="spellStart"/>
      <w:r w:rsidRPr="00800CE6">
        <w:rPr>
          <w:rFonts w:ascii="Times New Roman" w:eastAsia="Calibri" w:hAnsi="Times New Roman" w:cs="Times New Roman"/>
          <w:shd w:val="clear" w:color="auto" w:fill="FFFFFF"/>
          <w:lang w:eastAsia="fr-FR"/>
        </w:rPr>
        <w:t>Pokora</w:t>
      </w:r>
      <w:proofErr w:type="spellEnd"/>
      <w:r w:rsidRPr="00800CE6">
        <w:rPr>
          <w:rFonts w:ascii="Times New Roman" w:eastAsia="Calibri" w:hAnsi="Times New Roman" w:cs="Times New Roman"/>
          <w:shd w:val="clear" w:color="auto" w:fill="FFFFFF"/>
          <w:lang w:eastAsia="fr-FR"/>
        </w:rPr>
        <w:t xml:space="preserve"> R, </w:t>
      </w:r>
      <w:proofErr w:type="spellStart"/>
      <w:r w:rsidRPr="00800CE6">
        <w:rPr>
          <w:rFonts w:ascii="Times New Roman" w:eastAsia="Calibri" w:hAnsi="Times New Roman" w:cs="Times New Roman"/>
          <w:shd w:val="clear" w:color="auto" w:fill="FFFFFF"/>
          <w:lang w:eastAsia="fr-FR"/>
        </w:rPr>
        <w:t>Gradowska</w:t>
      </w:r>
      <w:proofErr w:type="spellEnd"/>
      <w:r w:rsidRPr="00800CE6">
        <w:rPr>
          <w:rFonts w:ascii="Times New Roman" w:eastAsia="Calibri" w:hAnsi="Times New Roman" w:cs="Times New Roman"/>
          <w:shd w:val="clear" w:color="auto" w:fill="FFFFFF"/>
          <w:lang w:eastAsia="fr-FR"/>
        </w:rPr>
        <w:t xml:space="preserve"> P, </w:t>
      </w:r>
      <w:proofErr w:type="spellStart"/>
      <w:r w:rsidRPr="00800CE6">
        <w:rPr>
          <w:rFonts w:ascii="Times New Roman" w:eastAsia="Calibri" w:hAnsi="Times New Roman" w:cs="Times New Roman"/>
          <w:shd w:val="clear" w:color="auto" w:fill="FFFFFF"/>
          <w:lang w:eastAsia="fr-FR"/>
        </w:rPr>
        <w:t>Meulepas</w:t>
      </w:r>
      <w:proofErr w:type="spellEnd"/>
      <w:r w:rsidRPr="00800CE6">
        <w:rPr>
          <w:rFonts w:ascii="Times New Roman" w:eastAsia="Calibri" w:hAnsi="Times New Roman" w:cs="Times New Roman"/>
          <w:shd w:val="clear" w:color="auto" w:fill="FFFFFF"/>
          <w:lang w:eastAsia="fr-FR"/>
        </w:rPr>
        <w:t xml:space="preserve"> JM, </w:t>
      </w:r>
      <w:proofErr w:type="spellStart"/>
      <w:r w:rsidRPr="00800CE6">
        <w:rPr>
          <w:rFonts w:ascii="Times New Roman" w:eastAsia="Calibri" w:hAnsi="Times New Roman" w:cs="Times New Roman"/>
          <w:shd w:val="clear" w:color="auto" w:fill="FFFFFF"/>
          <w:lang w:eastAsia="fr-FR"/>
        </w:rPr>
        <w:t>Kjaerheim</w:t>
      </w:r>
      <w:proofErr w:type="spellEnd"/>
      <w:r w:rsidRPr="00800CE6">
        <w:rPr>
          <w:rFonts w:ascii="Times New Roman" w:eastAsia="Calibri" w:hAnsi="Times New Roman" w:cs="Times New Roman"/>
          <w:shd w:val="clear" w:color="auto" w:fill="FFFFFF"/>
          <w:lang w:eastAsia="fr-FR"/>
        </w:rPr>
        <w:t xml:space="preserve"> K, </w:t>
      </w:r>
      <w:proofErr w:type="spellStart"/>
      <w:r w:rsidRPr="00800CE6">
        <w:rPr>
          <w:rFonts w:ascii="Times New Roman" w:eastAsia="Calibri" w:hAnsi="Times New Roman" w:cs="Times New Roman"/>
          <w:shd w:val="clear" w:color="auto" w:fill="FFFFFF"/>
          <w:lang w:eastAsia="fr-FR"/>
        </w:rPr>
        <w:t>Istad</w:t>
      </w:r>
      <w:proofErr w:type="spellEnd"/>
      <w:r w:rsidRPr="00800CE6">
        <w:rPr>
          <w:rFonts w:ascii="Times New Roman" w:eastAsia="Calibri" w:hAnsi="Times New Roman" w:cs="Times New Roman"/>
          <w:shd w:val="clear" w:color="auto" w:fill="FFFFFF"/>
          <w:lang w:eastAsia="fr-FR"/>
        </w:rPr>
        <w:t xml:space="preserve"> T, </w:t>
      </w:r>
      <w:proofErr w:type="spellStart"/>
      <w:r w:rsidRPr="00800CE6">
        <w:rPr>
          <w:rFonts w:ascii="Times New Roman" w:eastAsia="Calibri" w:hAnsi="Times New Roman" w:cs="Times New Roman"/>
          <w:shd w:val="clear" w:color="auto" w:fill="FFFFFF"/>
          <w:lang w:eastAsia="fr-FR"/>
        </w:rPr>
        <w:t>Olerud</w:t>
      </w:r>
      <w:proofErr w:type="spellEnd"/>
      <w:r w:rsidRPr="00800CE6">
        <w:rPr>
          <w:rFonts w:ascii="Times New Roman" w:eastAsia="Calibri" w:hAnsi="Times New Roman" w:cs="Times New Roman"/>
          <w:shd w:val="clear" w:color="auto" w:fill="FFFFFF"/>
          <w:lang w:eastAsia="fr-FR"/>
        </w:rPr>
        <w:t xml:space="preserve"> H, </w:t>
      </w:r>
      <w:proofErr w:type="spellStart"/>
      <w:r w:rsidRPr="00800CE6">
        <w:rPr>
          <w:rFonts w:ascii="Times New Roman" w:eastAsia="Calibri" w:hAnsi="Times New Roman" w:cs="Times New Roman"/>
          <w:shd w:val="clear" w:color="auto" w:fill="FFFFFF"/>
          <w:lang w:eastAsia="fr-FR"/>
        </w:rPr>
        <w:t>Sovik</w:t>
      </w:r>
      <w:proofErr w:type="spellEnd"/>
      <w:r w:rsidRPr="00800CE6">
        <w:rPr>
          <w:rFonts w:ascii="Times New Roman" w:eastAsia="Calibri" w:hAnsi="Times New Roman" w:cs="Times New Roman"/>
          <w:shd w:val="clear" w:color="auto" w:fill="FFFFFF"/>
          <w:lang w:eastAsia="fr-FR"/>
        </w:rPr>
        <w:t xml:space="preserve"> A,</w:t>
      </w:r>
      <w:r w:rsidRPr="00800CE6">
        <w:rPr>
          <w:rFonts w:ascii="Times New Roman" w:eastAsia="Calibri" w:hAnsi="Times New Roman" w:cs="Times New Roman"/>
          <w:bCs/>
          <w:shd w:val="clear" w:color="auto" w:fill="FFFFFF"/>
          <w:lang w:eastAsia="fr-FR"/>
        </w:rPr>
        <w:t xml:space="preserve"> </w:t>
      </w:r>
      <w:r w:rsidRPr="00800CE6">
        <w:rPr>
          <w:rFonts w:ascii="Times New Roman" w:eastAsia="Calibri" w:hAnsi="Times New Roman" w:cs="Times New Roman"/>
          <w:shd w:val="clear" w:color="auto" w:fill="FFFFFF"/>
          <w:lang w:eastAsia="fr-FR"/>
        </w:rPr>
        <w:t xml:space="preserve">Bosch de </w:t>
      </w:r>
      <w:proofErr w:type="spellStart"/>
      <w:r w:rsidRPr="00800CE6">
        <w:rPr>
          <w:rFonts w:ascii="Times New Roman" w:eastAsia="Calibri" w:hAnsi="Times New Roman" w:cs="Times New Roman"/>
          <w:shd w:val="clear" w:color="auto" w:fill="FFFFFF"/>
          <w:lang w:eastAsia="fr-FR"/>
        </w:rPr>
        <w:t>Basea</w:t>
      </w:r>
      <w:proofErr w:type="spellEnd"/>
      <w:r w:rsidRPr="00800CE6">
        <w:rPr>
          <w:rFonts w:ascii="Times New Roman" w:eastAsia="Calibri" w:hAnsi="Times New Roman" w:cs="Times New Roman"/>
          <w:shd w:val="clear" w:color="auto" w:fill="FFFFFF"/>
          <w:lang w:eastAsia="fr-FR"/>
        </w:rPr>
        <w:t xml:space="preserve"> M, Thierry-Chef I, </w:t>
      </w:r>
      <w:proofErr w:type="spellStart"/>
      <w:r w:rsidRPr="00800CE6">
        <w:rPr>
          <w:rFonts w:ascii="Times New Roman" w:eastAsia="Calibri" w:hAnsi="Times New Roman" w:cs="Times New Roman"/>
          <w:shd w:val="clear" w:color="auto" w:fill="FFFFFF"/>
          <w:lang w:eastAsia="fr-FR"/>
        </w:rPr>
        <w:t>Kaijser</w:t>
      </w:r>
      <w:proofErr w:type="spellEnd"/>
      <w:r w:rsidRPr="00800CE6">
        <w:rPr>
          <w:rFonts w:ascii="Times New Roman" w:eastAsia="Calibri" w:hAnsi="Times New Roman" w:cs="Times New Roman"/>
          <w:shd w:val="clear" w:color="auto" w:fill="FFFFFF"/>
          <w:lang w:eastAsia="fr-FR"/>
        </w:rPr>
        <w:t xml:space="preserve"> M, </w:t>
      </w:r>
      <w:proofErr w:type="spellStart"/>
      <w:r w:rsidRPr="00800CE6">
        <w:rPr>
          <w:rFonts w:ascii="Times New Roman" w:eastAsia="Calibri" w:hAnsi="Times New Roman" w:cs="Times New Roman"/>
          <w:shd w:val="clear" w:color="auto" w:fill="FFFFFF"/>
          <w:lang w:eastAsia="fr-FR"/>
        </w:rPr>
        <w:t>Nordenskjöld</w:t>
      </w:r>
      <w:proofErr w:type="spellEnd"/>
      <w:r w:rsidRPr="00800CE6">
        <w:rPr>
          <w:rFonts w:ascii="Times New Roman" w:eastAsia="Calibri" w:hAnsi="Times New Roman" w:cs="Times New Roman"/>
          <w:shd w:val="clear" w:color="auto" w:fill="FFFFFF"/>
          <w:lang w:eastAsia="fr-FR"/>
        </w:rPr>
        <w:t xml:space="preserve"> A, Berrington de Gonzalez A, </w:t>
      </w:r>
      <w:proofErr w:type="spellStart"/>
      <w:r w:rsidRPr="00800CE6">
        <w:rPr>
          <w:rFonts w:ascii="Times New Roman" w:eastAsia="Calibri" w:hAnsi="Times New Roman" w:cs="Times New Roman"/>
          <w:shd w:val="clear" w:color="auto" w:fill="FFFFFF"/>
          <w:lang w:eastAsia="fr-FR"/>
        </w:rPr>
        <w:t>Harbron</w:t>
      </w:r>
      <w:proofErr w:type="spellEnd"/>
      <w:r w:rsidRPr="00800CE6">
        <w:rPr>
          <w:rFonts w:ascii="Times New Roman" w:eastAsia="Calibri" w:hAnsi="Times New Roman" w:cs="Times New Roman"/>
          <w:shd w:val="clear" w:color="auto" w:fill="FFFFFF"/>
          <w:lang w:eastAsia="fr-FR"/>
        </w:rPr>
        <w:t xml:space="preserve"> RW, </w:t>
      </w:r>
      <w:proofErr w:type="spellStart"/>
      <w:r w:rsidRPr="00800CE6">
        <w:rPr>
          <w:rFonts w:ascii="Times New Roman" w:eastAsia="Calibri" w:hAnsi="Times New Roman" w:cs="Times New Roman"/>
          <w:shd w:val="clear" w:color="auto" w:fill="FFFFFF"/>
          <w:lang w:eastAsia="fr-FR"/>
        </w:rPr>
        <w:t>Kesminiene</w:t>
      </w:r>
      <w:proofErr w:type="spellEnd"/>
      <w:r w:rsidRPr="00800CE6">
        <w:rPr>
          <w:rFonts w:ascii="Times New Roman" w:eastAsia="Calibri" w:hAnsi="Times New Roman" w:cs="Times New Roman"/>
          <w:shd w:val="clear" w:color="auto" w:fill="FFFFFF"/>
          <w:lang w:eastAsia="fr-FR"/>
        </w:rPr>
        <w:t xml:space="preserve"> A</w:t>
      </w:r>
      <w:r>
        <w:rPr>
          <w:rFonts w:ascii="Times New Roman" w:eastAsia="Calibri" w:hAnsi="Times New Roman" w:cs="Times New Roman"/>
          <w:shd w:val="clear" w:color="auto" w:fill="FFFFFF"/>
          <w:lang w:eastAsia="fr-FR"/>
        </w:rPr>
        <w:t>.</w:t>
      </w:r>
      <w:r w:rsidRPr="00800CE6">
        <w:rPr>
          <w:rFonts w:ascii="Times New Roman" w:eastAsia="Calibri" w:hAnsi="Times New Roman" w:cs="Times New Roman"/>
          <w:shd w:val="clear" w:color="auto" w:fill="FFFFFF"/>
          <w:lang w:eastAsia="fr-FR"/>
        </w:rPr>
        <w:t xml:space="preserve"> 2019. Cohort Profile: the EPI-CT study: A European pooled epidemiological study to quantify the risk of radiation-induced cancer from </w:t>
      </w:r>
      <w:proofErr w:type="spellStart"/>
      <w:r w:rsidRPr="00800CE6">
        <w:rPr>
          <w:rFonts w:ascii="Times New Roman" w:eastAsia="Calibri" w:hAnsi="Times New Roman" w:cs="Times New Roman"/>
          <w:shd w:val="clear" w:color="auto" w:fill="FFFFFF"/>
          <w:lang w:eastAsia="fr-FR"/>
        </w:rPr>
        <w:t>paediatric</w:t>
      </w:r>
      <w:proofErr w:type="spellEnd"/>
      <w:r w:rsidRPr="00800CE6">
        <w:rPr>
          <w:rFonts w:ascii="Times New Roman" w:eastAsia="Calibri" w:hAnsi="Times New Roman" w:cs="Times New Roman"/>
          <w:shd w:val="clear" w:color="auto" w:fill="FFFFFF"/>
          <w:lang w:eastAsia="fr-FR"/>
        </w:rPr>
        <w:t xml:space="preserve"> CT. Int J Epidemiol. </w:t>
      </w:r>
      <w:r w:rsidRPr="00800CE6">
        <w:rPr>
          <w:rFonts w:ascii="Times New Roman" w:eastAsia="Calibri" w:hAnsi="Times New Roman" w:cs="Times New Roman"/>
          <w:shd w:val="clear" w:color="auto" w:fill="FFFFFF"/>
          <w:lang w:val="fr-FR" w:eastAsia="fr-FR"/>
        </w:rPr>
        <w:t>48</w:t>
      </w:r>
      <w:r>
        <w:rPr>
          <w:rFonts w:ascii="Times New Roman" w:eastAsia="Calibri" w:hAnsi="Times New Roman" w:cs="Times New Roman"/>
          <w:shd w:val="clear" w:color="auto" w:fill="FFFFFF"/>
          <w:lang w:val="fr-FR" w:eastAsia="fr-FR"/>
        </w:rPr>
        <w:t xml:space="preserve"> : </w:t>
      </w:r>
      <w:r w:rsidRPr="00800CE6">
        <w:rPr>
          <w:rFonts w:ascii="Times New Roman" w:eastAsia="Calibri" w:hAnsi="Times New Roman" w:cs="Times New Roman"/>
          <w:shd w:val="clear" w:color="auto" w:fill="FFFFFF"/>
          <w:lang w:val="fr-FR" w:eastAsia="fr-FR"/>
        </w:rPr>
        <w:t>379-381g.</w:t>
      </w:r>
    </w:p>
    <w:p w14:paraId="599F4AD1" w14:textId="77777777" w:rsidR="00C71960" w:rsidRDefault="00DF4595" w:rsidP="00C71960">
      <w:pPr>
        <w:spacing w:after="0" w:line="360" w:lineRule="auto"/>
        <w:ind w:left="360" w:hanging="360"/>
        <w:rPr>
          <w:rFonts w:ascii="Times New Roman" w:eastAsia="Calibri" w:hAnsi="Times New Roman" w:cs="Times New Roman"/>
          <w:szCs w:val="24"/>
        </w:rPr>
      </w:pPr>
      <w:hyperlink r:id="rId12" w:history="1">
        <w:r w:rsidR="00F426E6" w:rsidRPr="00F426E6">
          <w:rPr>
            <w:rFonts w:ascii="Times New Roman" w:eastAsia="Times New Roman" w:hAnsi="Times New Roman" w:cs="Times New Roman"/>
          </w:rPr>
          <w:t>Boice JD Jr</w:t>
        </w:r>
      </w:hyperlink>
      <w:r w:rsidR="00F426E6" w:rsidRPr="00F426E6">
        <w:rPr>
          <w:rFonts w:ascii="Times New Roman" w:eastAsia="Times New Roman" w:hAnsi="Times New Roman" w:cs="Times New Roman"/>
        </w:rPr>
        <w:t>, </w:t>
      </w:r>
      <w:hyperlink r:id="rId13" w:history="1">
        <w:r w:rsidR="00F426E6" w:rsidRPr="00F426E6">
          <w:rPr>
            <w:rFonts w:ascii="Times New Roman" w:eastAsia="Times New Roman" w:hAnsi="Times New Roman" w:cs="Times New Roman"/>
          </w:rPr>
          <w:t>Cohen SS</w:t>
        </w:r>
      </w:hyperlink>
      <w:r w:rsidR="00F426E6" w:rsidRPr="00F426E6">
        <w:rPr>
          <w:rFonts w:ascii="Times New Roman" w:eastAsia="Times New Roman" w:hAnsi="Times New Roman" w:cs="Times New Roman"/>
        </w:rPr>
        <w:t>, </w:t>
      </w:r>
      <w:hyperlink r:id="rId14" w:history="1">
        <w:r w:rsidR="00F426E6" w:rsidRPr="00F426E6">
          <w:rPr>
            <w:rFonts w:ascii="Times New Roman" w:eastAsia="Times New Roman" w:hAnsi="Times New Roman" w:cs="Times New Roman"/>
          </w:rPr>
          <w:t>Mumma MT</w:t>
        </w:r>
      </w:hyperlink>
      <w:r w:rsidR="00F426E6" w:rsidRPr="00F426E6">
        <w:rPr>
          <w:rFonts w:ascii="Times New Roman" w:eastAsia="Times New Roman" w:hAnsi="Times New Roman" w:cs="Times New Roman"/>
        </w:rPr>
        <w:t>, </w:t>
      </w:r>
      <w:hyperlink r:id="rId15" w:history="1">
        <w:r w:rsidR="00F426E6" w:rsidRPr="00F426E6">
          <w:rPr>
            <w:rFonts w:ascii="Times New Roman" w:eastAsia="Times New Roman" w:hAnsi="Times New Roman" w:cs="Times New Roman"/>
          </w:rPr>
          <w:t>Ellis ED</w:t>
        </w:r>
      </w:hyperlink>
      <w:r w:rsidR="00F426E6">
        <w:rPr>
          <w:rFonts w:ascii="Times New Roman" w:eastAsia="Times New Roman" w:hAnsi="Times New Roman" w:cs="Times New Roman"/>
        </w:rPr>
        <w:t xml:space="preserve">. </w:t>
      </w:r>
      <w:r w:rsidR="00F426E6" w:rsidRPr="00F426E6">
        <w:rPr>
          <w:rFonts w:ascii="Times New Roman" w:eastAsia="Times New Roman" w:hAnsi="Times New Roman" w:cs="Times New Roman"/>
        </w:rPr>
        <w:t>201</w:t>
      </w:r>
      <w:r w:rsidR="00B93E3E">
        <w:rPr>
          <w:rFonts w:ascii="Times New Roman" w:eastAsia="Times New Roman" w:hAnsi="Times New Roman" w:cs="Times New Roman"/>
        </w:rPr>
        <w:t>9</w:t>
      </w:r>
      <w:r w:rsidR="00F426E6" w:rsidRPr="00F426E6">
        <w:rPr>
          <w:rFonts w:ascii="Times New Roman" w:eastAsia="Times New Roman" w:hAnsi="Times New Roman" w:cs="Times New Roman"/>
        </w:rPr>
        <w:t>.</w:t>
      </w:r>
      <w:r w:rsidR="00F426E6" w:rsidRPr="00F426E6">
        <w:rPr>
          <w:rFonts w:ascii="Times New Roman" w:eastAsia="Times New Roman" w:hAnsi="Times New Roman" w:cs="Times New Roman"/>
          <w:bCs/>
          <w:kern w:val="36"/>
        </w:rPr>
        <w:t xml:space="preserve"> The Million Person Study, whence it came and why.</w:t>
      </w:r>
      <w:r w:rsidR="00F426E6" w:rsidRPr="00F426E6">
        <w:rPr>
          <w:rFonts w:ascii="Times New Roman" w:eastAsia="Times New Roman" w:hAnsi="Times New Roman" w:cs="Times New Roman"/>
        </w:rPr>
        <w:t xml:space="preserve"> </w:t>
      </w:r>
      <w:hyperlink r:id="rId16" w:tooltip="International journal of radiation biology." w:history="1">
        <w:r w:rsidR="00F426E6" w:rsidRPr="00F426E6">
          <w:rPr>
            <w:rFonts w:ascii="Times New Roman" w:eastAsia="Times New Roman" w:hAnsi="Times New Roman" w:cs="Times New Roman"/>
          </w:rPr>
          <w:t xml:space="preserve">Int J </w:t>
        </w:r>
        <w:proofErr w:type="spellStart"/>
        <w:r w:rsidR="00F426E6" w:rsidRPr="00F426E6">
          <w:rPr>
            <w:rFonts w:ascii="Times New Roman" w:eastAsia="Times New Roman" w:hAnsi="Times New Roman" w:cs="Times New Roman"/>
          </w:rPr>
          <w:t>Radiat</w:t>
        </w:r>
        <w:proofErr w:type="spellEnd"/>
        <w:r w:rsidR="00F426E6" w:rsidRPr="00F426E6">
          <w:rPr>
            <w:rFonts w:ascii="Times New Roman" w:eastAsia="Times New Roman" w:hAnsi="Times New Roman" w:cs="Times New Roman"/>
          </w:rPr>
          <w:t xml:space="preserve"> Biol.</w:t>
        </w:r>
      </w:hyperlink>
      <w:r w:rsidR="00F426E6" w:rsidRPr="00F426E6">
        <w:rPr>
          <w:rFonts w:ascii="Times New Roman" w:eastAsia="Times New Roman" w:hAnsi="Times New Roman" w:cs="Times New Roman"/>
        </w:rPr>
        <w:t xml:space="preserve"> 4:1-14.</w:t>
      </w:r>
      <w:r w:rsidR="009601DE" w:rsidRPr="009601DE">
        <w:rPr>
          <w:rFonts w:ascii="Times New Roman" w:eastAsia="Calibri" w:hAnsi="Times New Roman" w:cs="Times New Roman"/>
          <w:szCs w:val="24"/>
        </w:rPr>
        <w:t xml:space="preserve"> Environ Health. 92(</w:t>
      </w:r>
      <w:hyperlink r:id="rId17" w:history="1">
        <w:r w:rsidR="009601DE" w:rsidRPr="009601DE">
          <w:rPr>
            <w:rFonts w:ascii="Times New Roman" w:eastAsia="Calibri" w:hAnsi="Times New Roman" w:cs="Times New Roman"/>
            <w:szCs w:val="24"/>
          </w:rPr>
          <w:t>2</w:t>
        </w:r>
      </w:hyperlink>
      <w:r w:rsidR="009601DE" w:rsidRPr="009601DE">
        <w:rPr>
          <w:rFonts w:ascii="Times New Roman" w:eastAsia="Calibri" w:hAnsi="Times New Roman" w:cs="Times New Roman"/>
          <w:szCs w:val="24"/>
        </w:rPr>
        <w:t>):249–262.</w:t>
      </w:r>
      <w:r w:rsidR="00C71960" w:rsidRPr="00C71960">
        <w:rPr>
          <w:rFonts w:ascii="Times New Roman" w:eastAsia="Calibri" w:hAnsi="Times New Roman" w:cs="Times New Roman"/>
          <w:szCs w:val="24"/>
        </w:rPr>
        <w:t xml:space="preserve"> </w:t>
      </w:r>
    </w:p>
    <w:p w14:paraId="400101F2" w14:textId="155B7F3C" w:rsidR="00C71960" w:rsidRPr="009601DE" w:rsidRDefault="00C71960" w:rsidP="00C71960">
      <w:pPr>
        <w:spacing w:after="0" w:line="360" w:lineRule="auto"/>
        <w:ind w:left="360" w:hanging="360"/>
        <w:rPr>
          <w:rFonts w:ascii="Times New Roman" w:eastAsia="Calibri" w:hAnsi="Times New Roman" w:cs="Times New Roman"/>
          <w:szCs w:val="24"/>
        </w:rPr>
      </w:pPr>
      <w:r w:rsidRPr="00C71960">
        <w:rPr>
          <w:rFonts w:ascii="Times New Roman" w:eastAsia="Calibri" w:hAnsi="Times New Roman" w:cs="Times New Roman"/>
          <w:szCs w:val="24"/>
        </w:rPr>
        <w:lastRenderedPageBreak/>
        <w:t>Boss MK, Bristow R, Dewhirst MW</w:t>
      </w:r>
      <w:r>
        <w:rPr>
          <w:rFonts w:ascii="Times New Roman" w:eastAsia="Calibri" w:hAnsi="Times New Roman" w:cs="Times New Roman"/>
          <w:szCs w:val="24"/>
        </w:rPr>
        <w:t>.</w:t>
      </w:r>
      <w:r w:rsidRPr="00C71960">
        <w:rPr>
          <w:rFonts w:ascii="Times New Roman" w:eastAsia="Calibri" w:hAnsi="Times New Roman" w:cs="Times New Roman"/>
          <w:szCs w:val="24"/>
        </w:rPr>
        <w:t xml:space="preserve"> 2014. Linking the history of radiation biology to the hallmarks of cancer. </w:t>
      </w:r>
      <w:proofErr w:type="spellStart"/>
      <w:r w:rsidRPr="00C71960">
        <w:rPr>
          <w:rFonts w:ascii="Times New Roman" w:eastAsia="Calibri" w:hAnsi="Times New Roman" w:cs="Times New Roman"/>
          <w:szCs w:val="24"/>
        </w:rPr>
        <w:t>Radiat</w:t>
      </w:r>
      <w:proofErr w:type="spellEnd"/>
      <w:r w:rsidRPr="00C71960">
        <w:rPr>
          <w:rFonts w:ascii="Times New Roman" w:eastAsia="Calibri" w:hAnsi="Times New Roman" w:cs="Times New Roman"/>
          <w:szCs w:val="24"/>
        </w:rPr>
        <w:t xml:space="preserve"> Res. 181:561-577.</w:t>
      </w:r>
    </w:p>
    <w:p w14:paraId="57B3FDC9" w14:textId="77777777" w:rsidR="00BC4E2E" w:rsidRDefault="009601DE" w:rsidP="00BC4E2E">
      <w:pPr>
        <w:spacing w:after="0" w:line="360" w:lineRule="auto"/>
        <w:ind w:left="360" w:hanging="360"/>
        <w:rPr>
          <w:rFonts w:ascii="Times New Roman" w:eastAsia="Calibri" w:hAnsi="Times New Roman" w:cs="Times New Roman"/>
          <w:bCs/>
          <w:lang w:val="en"/>
        </w:rPr>
      </w:pPr>
      <w:proofErr w:type="spellStart"/>
      <w:r w:rsidRPr="009601DE">
        <w:rPr>
          <w:rFonts w:ascii="Times New Roman" w:eastAsia="Calibri" w:hAnsi="Times New Roman" w:cs="Times New Roman"/>
          <w:szCs w:val="24"/>
        </w:rPr>
        <w:t>B</w:t>
      </w:r>
      <w:r>
        <w:rPr>
          <w:rFonts w:ascii="Times New Roman" w:eastAsia="Calibri" w:hAnsi="Times New Roman" w:cs="Times New Roman"/>
          <w:szCs w:val="24"/>
        </w:rPr>
        <w:t>ouville</w:t>
      </w:r>
      <w:proofErr w:type="spellEnd"/>
      <w:r w:rsidRPr="009601DE">
        <w:rPr>
          <w:rFonts w:ascii="Times New Roman" w:eastAsia="Calibri" w:hAnsi="Times New Roman" w:cs="Times New Roman"/>
          <w:szCs w:val="24"/>
        </w:rPr>
        <w:t xml:space="preserve"> A., </w:t>
      </w:r>
      <w:r>
        <w:rPr>
          <w:rFonts w:ascii="Times New Roman" w:eastAsia="Calibri" w:hAnsi="Times New Roman" w:cs="Times New Roman"/>
          <w:szCs w:val="24"/>
        </w:rPr>
        <w:t>Toohey</w:t>
      </w:r>
      <w:r w:rsidRPr="009601DE">
        <w:rPr>
          <w:rFonts w:ascii="Times New Roman" w:eastAsia="Calibri" w:hAnsi="Times New Roman" w:cs="Times New Roman"/>
          <w:szCs w:val="24"/>
        </w:rPr>
        <w:t xml:space="preserve"> </w:t>
      </w:r>
      <w:r>
        <w:rPr>
          <w:rFonts w:ascii="Times New Roman" w:eastAsia="Calibri" w:hAnsi="Times New Roman" w:cs="Times New Roman"/>
          <w:szCs w:val="24"/>
        </w:rPr>
        <w:t>RE</w:t>
      </w:r>
      <w:r w:rsidRPr="009601DE">
        <w:rPr>
          <w:rFonts w:ascii="Times New Roman" w:eastAsia="Calibri" w:hAnsi="Times New Roman" w:cs="Times New Roman"/>
          <w:szCs w:val="24"/>
        </w:rPr>
        <w:t xml:space="preserve">, </w:t>
      </w:r>
      <w:r>
        <w:rPr>
          <w:rFonts w:ascii="Times New Roman" w:eastAsia="Calibri" w:hAnsi="Times New Roman" w:cs="Times New Roman"/>
          <w:szCs w:val="24"/>
        </w:rPr>
        <w:t xml:space="preserve">Boice JR, Jr., </w:t>
      </w:r>
      <w:r w:rsidRPr="009601DE">
        <w:rPr>
          <w:rFonts w:ascii="Times New Roman" w:eastAsia="Calibri" w:hAnsi="Times New Roman" w:cs="Times New Roman"/>
          <w:szCs w:val="24"/>
        </w:rPr>
        <w:t>B</w:t>
      </w:r>
      <w:r>
        <w:rPr>
          <w:rFonts w:ascii="Times New Roman" w:eastAsia="Calibri" w:hAnsi="Times New Roman" w:cs="Times New Roman"/>
          <w:szCs w:val="24"/>
        </w:rPr>
        <w:t>eck HL</w:t>
      </w:r>
      <w:r w:rsidRPr="009601DE">
        <w:rPr>
          <w:rFonts w:ascii="Times New Roman" w:eastAsia="Calibri" w:hAnsi="Times New Roman" w:cs="Times New Roman"/>
          <w:szCs w:val="24"/>
        </w:rPr>
        <w:t xml:space="preserve">, </w:t>
      </w:r>
      <w:r>
        <w:rPr>
          <w:rFonts w:ascii="Times New Roman" w:eastAsia="Calibri" w:hAnsi="Times New Roman" w:cs="Times New Roman"/>
          <w:szCs w:val="24"/>
        </w:rPr>
        <w:t>Dauer LT,</w:t>
      </w:r>
      <w:r w:rsidRPr="009601DE">
        <w:rPr>
          <w:rFonts w:ascii="Times New Roman" w:eastAsia="Calibri" w:hAnsi="Times New Roman" w:cs="Times New Roman"/>
          <w:szCs w:val="24"/>
        </w:rPr>
        <w:t xml:space="preserve"> </w:t>
      </w:r>
      <w:r>
        <w:rPr>
          <w:rFonts w:ascii="Times New Roman" w:eastAsia="Calibri" w:hAnsi="Times New Roman" w:cs="Times New Roman"/>
          <w:szCs w:val="24"/>
        </w:rPr>
        <w:t>Eckerman KF,</w:t>
      </w:r>
      <w:r w:rsidRPr="009601DE">
        <w:rPr>
          <w:rFonts w:ascii="Times New Roman" w:eastAsia="Calibri" w:hAnsi="Times New Roman" w:cs="Times New Roman"/>
          <w:szCs w:val="24"/>
        </w:rPr>
        <w:t xml:space="preserve"> </w:t>
      </w:r>
      <w:proofErr w:type="spellStart"/>
      <w:r>
        <w:rPr>
          <w:rFonts w:ascii="Times New Roman" w:eastAsia="Calibri" w:hAnsi="Times New Roman" w:cs="Times New Roman"/>
          <w:szCs w:val="24"/>
        </w:rPr>
        <w:t>Hagemeyer</w:t>
      </w:r>
      <w:proofErr w:type="spellEnd"/>
      <w:r>
        <w:rPr>
          <w:rFonts w:ascii="Times New Roman" w:eastAsia="Calibri" w:hAnsi="Times New Roman" w:cs="Times New Roman"/>
          <w:szCs w:val="24"/>
        </w:rPr>
        <w:t xml:space="preserve"> D,</w:t>
      </w:r>
      <w:r w:rsidRPr="009601DE">
        <w:rPr>
          <w:rFonts w:ascii="Times New Roman" w:eastAsia="Calibri" w:hAnsi="Times New Roman" w:cs="Times New Roman"/>
          <w:szCs w:val="24"/>
        </w:rPr>
        <w:t xml:space="preserve"> </w:t>
      </w:r>
      <w:r>
        <w:rPr>
          <w:rFonts w:ascii="Times New Roman" w:eastAsia="Calibri" w:hAnsi="Times New Roman" w:cs="Times New Roman"/>
          <w:szCs w:val="24"/>
        </w:rPr>
        <w:t xml:space="preserve">Leggett </w:t>
      </w:r>
      <w:r w:rsidRPr="009601DE">
        <w:rPr>
          <w:rFonts w:ascii="Times New Roman" w:eastAsia="Calibri" w:hAnsi="Times New Roman" w:cs="Times New Roman"/>
          <w:szCs w:val="24"/>
        </w:rPr>
        <w:t>R</w:t>
      </w:r>
      <w:r>
        <w:rPr>
          <w:rFonts w:ascii="Times New Roman" w:eastAsia="Calibri" w:hAnsi="Times New Roman" w:cs="Times New Roman"/>
          <w:szCs w:val="24"/>
        </w:rPr>
        <w:t>W</w:t>
      </w:r>
      <w:r w:rsidRPr="009601DE">
        <w:rPr>
          <w:rFonts w:ascii="Times New Roman" w:eastAsia="Calibri" w:hAnsi="Times New Roman" w:cs="Times New Roman"/>
          <w:szCs w:val="24"/>
        </w:rPr>
        <w:t xml:space="preserve">, </w:t>
      </w:r>
      <w:r>
        <w:rPr>
          <w:rFonts w:ascii="Times New Roman" w:eastAsia="Calibri" w:hAnsi="Times New Roman" w:cs="Times New Roman"/>
          <w:szCs w:val="24"/>
        </w:rPr>
        <w:t>Mumma MT,</w:t>
      </w:r>
      <w:r w:rsidRPr="009601DE">
        <w:rPr>
          <w:rFonts w:ascii="Times New Roman" w:eastAsia="Calibri" w:hAnsi="Times New Roman" w:cs="Times New Roman"/>
          <w:szCs w:val="24"/>
        </w:rPr>
        <w:t xml:space="preserve"> </w:t>
      </w:r>
      <w:r>
        <w:rPr>
          <w:rFonts w:ascii="Times New Roman" w:eastAsia="Calibri" w:hAnsi="Times New Roman" w:cs="Times New Roman"/>
          <w:szCs w:val="24"/>
        </w:rPr>
        <w:t>Napier B</w:t>
      </w:r>
      <w:r w:rsidRPr="009601DE">
        <w:rPr>
          <w:rFonts w:ascii="Times New Roman" w:eastAsia="Calibri" w:hAnsi="Times New Roman" w:cs="Times New Roman"/>
          <w:szCs w:val="24"/>
        </w:rPr>
        <w:t>, P</w:t>
      </w:r>
      <w:r>
        <w:rPr>
          <w:rFonts w:ascii="Times New Roman" w:eastAsia="Calibri" w:hAnsi="Times New Roman" w:cs="Times New Roman"/>
          <w:szCs w:val="24"/>
        </w:rPr>
        <w:t>rior KH</w:t>
      </w:r>
      <w:r w:rsidRPr="009601DE">
        <w:rPr>
          <w:rFonts w:ascii="Times New Roman" w:eastAsia="Calibri" w:hAnsi="Times New Roman" w:cs="Times New Roman"/>
          <w:szCs w:val="24"/>
        </w:rPr>
        <w:t xml:space="preserve">, </w:t>
      </w:r>
      <w:r>
        <w:rPr>
          <w:rFonts w:ascii="Times New Roman" w:eastAsia="Calibri" w:hAnsi="Times New Roman" w:cs="Times New Roman"/>
          <w:szCs w:val="24"/>
        </w:rPr>
        <w:t>Rosenstein M, Schauer DA,</w:t>
      </w:r>
      <w:r w:rsidRPr="009601DE">
        <w:rPr>
          <w:rFonts w:ascii="Times New Roman" w:eastAsia="Calibri" w:hAnsi="Times New Roman" w:cs="Times New Roman"/>
          <w:szCs w:val="24"/>
        </w:rPr>
        <w:t xml:space="preserve"> S</w:t>
      </w:r>
      <w:r>
        <w:rPr>
          <w:rFonts w:ascii="Times New Roman" w:eastAsia="Calibri" w:hAnsi="Times New Roman" w:cs="Times New Roman"/>
          <w:szCs w:val="24"/>
        </w:rPr>
        <w:t xml:space="preserve">herbini </w:t>
      </w:r>
      <w:r w:rsidRPr="009601DE">
        <w:rPr>
          <w:rFonts w:ascii="Times New Roman" w:eastAsia="Calibri" w:hAnsi="Times New Roman" w:cs="Times New Roman"/>
          <w:szCs w:val="24"/>
        </w:rPr>
        <w:t xml:space="preserve">S, </w:t>
      </w:r>
      <w:r>
        <w:rPr>
          <w:rFonts w:ascii="Times New Roman" w:eastAsia="Calibri" w:hAnsi="Times New Roman" w:cs="Times New Roman"/>
          <w:szCs w:val="24"/>
        </w:rPr>
        <w:t xml:space="preserve">Stram DO, Thompson </w:t>
      </w:r>
      <w:r w:rsidRPr="009601DE">
        <w:rPr>
          <w:rFonts w:ascii="Times New Roman" w:eastAsia="Calibri" w:hAnsi="Times New Roman" w:cs="Times New Roman"/>
          <w:szCs w:val="24"/>
        </w:rPr>
        <w:t>J</w:t>
      </w:r>
      <w:r>
        <w:rPr>
          <w:rFonts w:ascii="Times New Roman" w:eastAsia="Calibri" w:hAnsi="Times New Roman" w:cs="Times New Roman"/>
          <w:szCs w:val="24"/>
        </w:rPr>
        <w:t>L</w:t>
      </w:r>
      <w:r w:rsidRPr="009601DE">
        <w:rPr>
          <w:rFonts w:ascii="Times New Roman" w:eastAsia="Calibri" w:hAnsi="Times New Roman" w:cs="Times New Roman"/>
          <w:szCs w:val="24"/>
        </w:rPr>
        <w:t>, T</w:t>
      </w:r>
      <w:r>
        <w:rPr>
          <w:rFonts w:ascii="Times New Roman" w:eastAsia="Calibri" w:hAnsi="Times New Roman" w:cs="Times New Roman"/>
          <w:szCs w:val="24"/>
        </w:rPr>
        <w:t>ill JE</w:t>
      </w:r>
      <w:r w:rsidRPr="009601DE">
        <w:rPr>
          <w:rFonts w:ascii="Times New Roman" w:eastAsia="Calibri" w:hAnsi="Times New Roman" w:cs="Times New Roman"/>
          <w:szCs w:val="24"/>
        </w:rPr>
        <w:t>, Y</w:t>
      </w:r>
      <w:r>
        <w:rPr>
          <w:rFonts w:ascii="Times New Roman" w:eastAsia="Calibri" w:hAnsi="Times New Roman" w:cs="Times New Roman"/>
          <w:szCs w:val="24"/>
        </w:rPr>
        <w:t>oder C,</w:t>
      </w:r>
      <w:r w:rsidRPr="009601DE">
        <w:rPr>
          <w:rFonts w:ascii="Times New Roman" w:eastAsia="Calibri" w:hAnsi="Times New Roman" w:cs="Times New Roman"/>
          <w:szCs w:val="24"/>
        </w:rPr>
        <w:t xml:space="preserve"> Z</w:t>
      </w:r>
      <w:r>
        <w:rPr>
          <w:rFonts w:ascii="Times New Roman" w:eastAsia="Calibri" w:hAnsi="Times New Roman" w:cs="Times New Roman"/>
          <w:szCs w:val="24"/>
        </w:rPr>
        <w:t>eitlin</w:t>
      </w:r>
      <w:r w:rsidRPr="009601DE">
        <w:rPr>
          <w:rFonts w:ascii="Times New Roman" w:eastAsia="Calibri" w:hAnsi="Times New Roman" w:cs="Times New Roman"/>
          <w:szCs w:val="24"/>
        </w:rPr>
        <w:t xml:space="preserve"> C. 2015. Dose reconstruction for the Million Worker Study: Status and guidelines</w:t>
      </w:r>
      <w:r>
        <w:rPr>
          <w:rFonts w:ascii="Times New Roman" w:eastAsia="Calibri" w:hAnsi="Times New Roman" w:cs="Times New Roman"/>
          <w:szCs w:val="24"/>
        </w:rPr>
        <w:t>.</w:t>
      </w:r>
      <w:r w:rsidRPr="009601DE">
        <w:rPr>
          <w:rFonts w:ascii="Times New Roman" w:eastAsia="Calibri" w:hAnsi="Times New Roman" w:cs="Times New Roman"/>
          <w:szCs w:val="24"/>
        </w:rPr>
        <w:t xml:space="preserve"> Health Phys. </w:t>
      </w:r>
      <w:r>
        <w:rPr>
          <w:rFonts w:ascii="Times New Roman" w:eastAsia="Calibri" w:hAnsi="Times New Roman" w:cs="Times New Roman"/>
          <w:szCs w:val="24"/>
        </w:rPr>
        <w:t>108:</w:t>
      </w:r>
      <w:r w:rsidRPr="009601DE">
        <w:rPr>
          <w:rFonts w:ascii="Times New Roman" w:eastAsia="Calibri" w:hAnsi="Times New Roman" w:cs="Times New Roman"/>
          <w:szCs w:val="24"/>
        </w:rPr>
        <w:t xml:space="preserve"> 206–220.</w:t>
      </w:r>
      <w:r w:rsidR="00BC4E2E" w:rsidRPr="00BC4E2E">
        <w:rPr>
          <w:rFonts w:ascii="Times New Roman" w:eastAsia="Calibri" w:hAnsi="Times New Roman" w:cs="Times New Roman"/>
          <w:bCs/>
          <w:lang w:val="en"/>
        </w:rPr>
        <w:t xml:space="preserve"> </w:t>
      </w:r>
    </w:p>
    <w:p w14:paraId="6F3C43A2" w14:textId="75FB877F" w:rsidR="00E44999" w:rsidRDefault="00BC4E2E" w:rsidP="00E44999">
      <w:pPr>
        <w:widowControl w:val="0"/>
        <w:pBdr>
          <w:top w:val="nil"/>
          <w:left w:val="nil"/>
          <w:bottom w:val="nil"/>
          <w:right w:val="nil"/>
          <w:between w:val="nil"/>
        </w:pBdr>
        <w:spacing w:after="0" w:line="360" w:lineRule="auto"/>
        <w:ind w:left="360" w:hanging="360"/>
        <w:rPr>
          <w:rFonts w:ascii="Times New Roman" w:hAnsi="Times New Roman" w:cs="Times New Roman"/>
          <w:lang w:val="en"/>
        </w:rPr>
      </w:pPr>
      <w:r w:rsidRPr="00BC415D">
        <w:rPr>
          <w:rFonts w:ascii="Times New Roman" w:hAnsi="Times New Roman" w:cs="Times New Roman"/>
          <w:bCs/>
          <w:lang w:val="en"/>
        </w:rPr>
        <w:t>Brooks</w:t>
      </w:r>
      <w:r w:rsidRPr="00BC415D">
        <w:rPr>
          <w:rFonts w:ascii="Times New Roman" w:hAnsi="Times New Roman" w:cs="Times New Roman"/>
          <w:lang w:val="en"/>
        </w:rPr>
        <w:t xml:space="preserve"> A, Hoel DG, </w:t>
      </w:r>
      <w:r w:rsidRPr="00BC415D">
        <w:rPr>
          <w:rFonts w:ascii="Times New Roman" w:hAnsi="Times New Roman" w:cs="Times New Roman"/>
          <w:bCs/>
          <w:lang w:val="en"/>
        </w:rPr>
        <w:t>Preston</w:t>
      </w:r>
      <w:r w:rsidRPr="00BC415D">
        <w:rPr>
          <w:rFonts w:ascii="Times New Roman" w:hAnsi="Times New Roman" w:cs="Times New Roman"/>
          <w:lang w:val="en"/>
        </w:rPr>
        <w:t xml:space="preserve"> RJ. 2016. </w:t>
      </w:r>
      <w:hyperlink r:id="rId18" w:history="1">
        <w:r w:rsidRPr="00BC415D">
          <w:rPr>
            <w:rFonts w:ascii="Times New Roman" w:hAnsi="Times New Roman" w:cs="Times New Roman"/>
            <w:lang w:val="en"/>
          </w:rPr>
          <w:t>The role of dose rate in radiation cancer risk: evaluating the effect of dose rate at the molecular, cellular and tissue levels using key events in critical pathways following exposure to low LET radiation.</w:t>
        </w:r>
      </w:hyperlink>
      <w:r w:rsidRPr="00BC415D">
        <w:rPr>
          <w:rFonts w:ascii="Times New Roman" w:hAnsi="Times New Roman" w:cs="Times New Roman"/>
          <w:lang w:val="en"/>
        </w:rPr>
        <w:t xml:space="preserve"> Int J </w:t>
      </w:r>
      <w:proofErr w:type="spellStart"/>
      <w:r w:rsidRPr="00BC415D">
        <w:rPr>
          <w:rFonts w:ascii="Times New Roman" w:hAnsi="Times New Roman" w:cs="Times New Roman"/>
          <w:lang w:val="en"/>
        </w:rPr>
        <w:t>Radiat</w:t>
      </w:r>
      <w:proofErr w:type="spellEnd"/>
      <w:r w:rsidRPr="00BC415D">
        <w:rPr>
          <w:rFonts w:ascii="Times New Roman" w:hAnsi="Times New Roman" w:cs="Times New Roman"/>
          <w:lang w:val="en"/>
        </w:rPr>
        <w:t xml:space="preserve"> Biol. 92:405-426.</w:t>
      </w:r>
    </w:p>
    <w:p w14:paraId="296F8726" w14:textId="20A2AA45" w:rsidR="00E44999" w:rsidRPr="00E44999" w:rsidRDefault="00F76B5A" w:rsidP="00E44999">
      <w:pPr>
        <w:widowControl w:val="0"/>
        <w:pBdr>
          <w:top w:val="nil"/>
          <w:left w:val="nil"/>
          <w:bottom w:val="nil"/>
          <w:right w:val="nil"/>
          <w:between w:val="nil"/>
        </w:pBdr>
        <w:spacing w:after="0" w:line="360" w:lineRule="auto"/>
        <w:ind w:left="360" w:hanging="360"/>
        <w:rPr>
          <w:rFonts w:ascii="Times New Roman" w:eastAsia="Courier New" w:hAnsi="Times New Roman" w:cs="Times New Roman"/>
          <w:szCs w:val="24"/>
          <w:lang w:val="en-GB"/>
        </w:rPr>
      </w:pPr>
      <w:r w:rsidRPr="00BC415D">
        <w:rPr>
          <w:rFonts w:ascii="Times New Roman" w:eastAsia="Calibri" w:hAnsi="Times New Roman" w:cs="Times New Roman"/>
          <w:szCs w:val="24"/>
        </w:rPr>
        <w:t xml:space="preserve"> </w:t>
      </w:r>
      <w:r w:rsidR="00E44999" w:rsidRPr="00E44999">
        <w:rPr>
          <w:rFonts w:ascii="Times New Roman" w:eastAsia="Courier New" w:hAnsi="Times New Roman" w:cs="Times New Roman"/>
          <w:szCs w:val="24"/>
          <w:lang w:val="en-GB"/>
        </w:rPr>
        <w:t>Burnham KP, Anderson D</w:t>
      </w:r>
      <w:r w:rsidR="00E44999">
        <w:rPr>
          <w:rFonts w:ascii="Times New Roman" w:eastAsia="Courier New" w:hAnsi="Times New Roman" w:cs="Times New Roman"/>
          <w:szCs w:val="24"/>
          <w:lang w:val="en-GB"/>
        </w:rPr>
        <w:t xml:space="preserve">R. </w:t>
      </w:r>
      <w:r w:rsidR="00E44999" w:rsidRPr="00E44999">
        <w:rPr>
          <w:rFonts w:ascii="Times New Roman" w:eastAsia="Courier New" w:hAnsi="Times New Roman" w:cs="Times New Roman"/>
          <w:szCs w:val="24"/>
          <w:lang w:val="en-GB"/>
        </w:rPr>
        <w:t xml:space="preserve">2014. P values are only an index to evidence: 20th- vs. 21st-century statistical science. </w:t>
      </w:r>
      <w:r w:rsidR="00E44999" w:rsidRPr="00E44999">
        <w:rPr>
          <w:rFonts w:ascii="Times New Roman" w:eastAsia="Courier New" w:hAnsi="Times New Roman" w:cs="Times New Roman"/>
          <w:iCs/>
          <w:szCs w:val="24"/>
          <w:lang w:val="en-GB"/>
        </w:rPr>
        <w:t>Ecology</w:t>
      </w:r>
      <w:r w:rsidR="00E44999">
        <w:rPr>
          <w:rFonts w:ascii="Times New Roman" w:eastAsia="Courier New" w:hAnsi="Times New Roman" w:cs="Times New Roman"/>
          <w:iCs/>
          <w:szCs w:val="24"/>
          <w:lang w:val="en-GB"/>
        </w:rPr>
        <w:t xml:space="preserve"> 95</w:t>
      </w:r>
      <w:r w:rsidR="00E44999" w:rsidRPr="00E44999">
        <w:rPr>
          <w:rFonts w:ascii="Times New Roman" w:eastAsia="Courier New" w:hAnsi="Times New Roman" w:cs="Times New Roman"/>
          <w:b/>
          <w:szCs w:val="24"/>
          <w:lang w:val="en-GB"/>
        </w:rPr>
        <w:t>:</w:t>
      </w:r>
      <w:r w:rsidR="00E44999" w:rsidRPr="00E44999">
        <w:rPr>
          <w:rFonts w:ascii="Times New Roman" w:eastAsia="Courier New" w:hAnsi="Times New Roman" w:cs="Times New Roman"/>
          <w:szCs w:val="24"/>
          <w:lang w:val="en-GB"/>
        </w:rPr>
        <w:t xml:space="preserve"> 627-</w:t>
      </w:r>
      <w:r w:rsidR="00E44999">
        <w:rPr>
          <w:rFonts w:ascii="Times New Roman" w:eastAsia="Courier New" w:hAnsi="Times New Roman" w:cs="Times New Roman"/>
          <w:szCs w:val="24"/>
          <w:lang w:val="en-GB"/>
        </w:rPr>
        <w:t>6</w:t>
      </w:r>
      <w:r w:rsidR="00E44999" w:rsidRPr="00E44999">
        <w:rPr>
          <w:rFonts w:ascii="Times New Roman" w:eastAsia="Courier New" w:hAnsi="Times New Roman" w:cs="Times New Roman"/>
          <w:szCs w:val="24"/>
          <w:lang w:val="en-GB"/>
        </w:rPr>
        <w:t>30.</w:t>
      </w:r>
    </w:p>
    <w:p w14:paraId="7A4B3BA0" w14:textId="7F7CE414" w:rsidR="00ED33FA" w:rsidRDefault="00F76B5A" w:rsidP="00F76B5A">
      <w:pPr>
        <w:spacing w:after="0" w:line="360" w:lineRule="auto"/>
        <w:ind w:left="360" w:hanging="360"/>
        <w:rPr>
          <w:rFonts w:ascii="Times New Roman" w:eastAsia="Calibri" w:hAnsi="Times New Roman" w:cs="Times New Roman"/>
          <w:szCs w:val="24"/>
        </w:rPr>
      </w:pPr>
      <w:r w:rsidRPr="00F76B5A">
        <w:rPr>
          <w:rFonts w:ascii="Times New Roman" w:eastAsia="Calibri" w:hAnsi="Times New Roman" w:cs="Times New Roman"/>
          <w:szCs w:val="24"/>
        </w:rPr>
        <w:t xml:space="preserve">Cardarelli JJ and </w:t>
      </w:r>
      <w:proofErr w:type="spellStart"/>
      <w:r w:rsidRPr="00F76B5A">
        <w:rPr>
          <w:rFonts w:ascii="Times New Roman" w:eastAsia="Calibri" w:hAnsi="Times New Roman" w:cs="Times New Roman"/>
          <w:szCs w:val="24"/>
        </w:rPr>
        <w:t>Ulsh</w:t>
      </w:r>
      <w:proofErr w:type="spellEnd"/>
      <w:r w:rsidRPr="00F76B5A">
        <w:rPr>
          <w:rFonts w:ascii="Times New Roman" w:eastAsia="Calibri" w:hAnsi="Times New Roman" w:cs="Times New Roman"/>
          <w:szCs w:val="24"/>
        </w:rPr>
        <w:t xml:space="preserve"> B</w:t>
      </w:r>
      <w:r>
        <w:rPr>
          <w:rFonts w:ascii="Times New Roman" w:eastAsia="Calibri" w:hAnsi="Times New Roman" w:cs="Times New Roman"/>
          <w:szCs w:val="24"/>
        </w:rPr>
        <w:t xml:space="preserve">A. </w:t>
      </w:r>
      <w:r w:rsidRPr="00F76B5A">
        <w:rPr>
          <w:rFonts w:ascii="Times New Roman" w:eastAsia="Calibri" w:hAnsi="Times New Roman" w:cs="Times New Roman"/>
          <w:szCs w:val="24"/>
        </w:rPr>
        <w:t xml:space="preserve">2018. It Is Time to Move Beyond the Linear No-Threshold Theory for Low-Dose </w:t>
      </w:r>
      <w:r w:rsidR="00E44999" w:rsidRPr="00F76B5A">
        <w:rPr>
          <w:rFonts w:ascii="Times New Roman" w:eastAsia="Calibri" w:hAnsi="Times New Roman" w:cs="Times New Roman"/>
          <w:szCs w:val="24"/>
        </w:rPr>
        <w:t>Radiat</w:t>
      </w:r>
      <w:r w:rsidR="00E44999">
        <w:rPr>
          <w:rFonts w:ascii="Times New Roman" w:eastAsia="Calibri" w:hAnsi="Times New Roman" w:cs="Times New Roman"/>
          <w:szCs w:val="24"/>
        </w:rPr>
        <w:t>i</w:t>
      </w:r>
      <w:r w:rsidR="00E44999" w:rsidRPr="00F76B5A">
        <w:rPr>
          <w:rFonts w:ascii="Times New Roman" w:eastAsia="Calibri" w:hAnsi="Times New Roman" w:cs="Times New Roman"/>
          <w:szCs w:val="24"/>
        </w:rPr>
        <w:t>on</w:t>
      </w:r>
      <w:r w:rsidRPr="00F76B5A">
        <w:rPr>
          <w:rFonts w:ascii="Times New Roman" w:eastAsia="Calibri" w:hAnsi="Times New Roman" w:cs="Times New Roman"/>
          <w:szCs w:val="24"/>
        </w:rPr>
        <w:t xml:space="preserve"> Protection. Dose Response</w:t>
      </w:r>
      <w:r>
        <w:rPr>
          <w:rFonts w:ascii="Times New Roman" w:eastAsia="Calibri" w:hAnsi="Times New Roman" w:cs="Times New Roman"/>
          <w:szCs w:val="24"/>
        </w:rPr>
        <w:t>.</w:t>
      </w:r>
      <w:r w:rsidRPr="00F76B5A">
        <w:rPr>
          <w:rFonts w:ascii="Times New Roman" w:eastAsia="Calibri" w:hAnsi="Times New Roman" w:cs="Times New Roman"/>
          <w:szCs w:val="24"/>
        </w:rPr>
        <w:t xml:space="preserve"> 16</w:t>
      </w:r>
      <w:r>
        <w:rPr>
          <w:rFonts w:ascii="Times New Roman" w:eastAsia="Calibri" w:hAnsi="Times New Roman" w:cs="Times New Roman"/>
          <w:szCs w:val="24"/>
        </w:rPr>
        <w:t xml:space="preserve">: </w:t>
      </w:r>
      <w:r w:rsidRPr="00F76B5A">
        <w:rPr>
          <w:rFonts w:ascii="Times New Roman" w:eastAsia="Calibri" w:hAnsi="Times New Roman" w:cs="Times New Roman"/>
          <w:szCs w:val="24"/>
        </w:rPr>
        <w:t>1-24.</w:t>
      </w:r>
    </w:p>
    <w:p w14:paraId="0DD627BC" w14:textId="7E22D465" w:rsidR="00137150" w:rsidRPr="00137150" w:rsidRDefault="00137150" w:rsidP="00137150">
      <w:pPr>
        <w:widowControl w:val="0"/>
        <w:spacing w:after="0" w:line="360" w:lineRule="auto"/>
        <w:ind w:left="360" w:hanging="360"/>
        <w:rPr>
          <w:rFonts w:ascii="Times New Roman" w:eastAsia="Times New Roman" w:hAnsi="Times New Roman" w:cs="Times New Roman"/>
          <w:noProof/>
          <w:szCs w:val="24"/>
        </w:rPr>
      </w:pPr>
      <w:r w:rsidRPr="00137150">
        <w:rPr>
          <w:rFonts w:ascii="Times New Roman" w:eastAsia="Times New Roman" w:hAnsi="Times New Roman" w:cs="Times New Roman"/>
          <w:color w:val="000000"/>
          <w:szCs w:val="24"/>
          <w:lang w:eastAsia="fr-FR"/>
        </w:rPr>
        <w:t xml:space="preserve">Chauhan V, Said Z, </w:t>
      </w:r>
      <w:proofErr w:type="spellStart"/>
      <w:r w:rsidRPr="00137150">
        <w:rPr>
          <w:rFonts w:ascii="Times New Roman" w:eastAsia="Times New Roman" w:hAnsi="Times New Roman" w:cs="Times New Roman"/>
          <w:color w:val="000000"/>
          <w:szCs w:val="24"/>
          <w:lang w:eastAsia="fr-FR"/>
        </w:rPr>
        <w:t>Daka</w:t>
      </w:r>
      <w:proofErr w:type="spellEnd"/>
      <w:r w:rsidRPr="00137150">
        <w:rPr>
          <w:rFonts w:ascii="Times New Roman" w:eastAsia="Times New Roman" w:hAnsi="Times New Roman" w:cs="Times New Roman"/>
          <w:color w:val="000000"/>
          <w:szCs w:val="24"/>
          <w:lang w:eastAsia="fr-FR"/>
        </w:rPr>
        <w:t xml:space="preserve"> J, </w:t>
      </w:r>
      <w:proofErr w:type="spellStart"/>
      <w:r w:rsidRPr="00137150">
        <w:rPr>
          <w:rFonts w:ascii="Times New Roman" w:eastAsia="Times New Roman" w:hAnsi="Times New Roman" w:cs="Times New Roman"/>
          <w:color w:val="000000"/>
          <w:szCs w:val="24"/>
          <w:lang w:eastAsia="fr-FR"/>
        </w:rPr>
        <w:t>Sadi</w:t>
      </w:r>
      <w:proofErr w:type="spellEnd"/>
      <w:r w:rsidRPr="00137150">
        <w:rPr>
          <w:rFonts w:ascii="Times New Roman" w:eastAsia="Times New Roman" w:hAnsi="Times New Roman" w:cs="Times New Roman"/>
          <w:color w:val="000000"/>
          <w:szCs w:val="24"/>
          <w:lang w:eastAsia="fr-FR"/>
        </w:rPr>
        <w:t xml:space="preserve"> B, </w:t>
      </w:r>
      <w:proofErr w:type="spellStart"/>
      <w:r w:rsidRPr="00137150">
        <w:rPr>
          <w:rFonts w:ascii="Times New Roman" w:eastAsia="Times New Roman" w:hAnsi="Times New Roman" w:cs="Times New Roman"/>
          <w:color w:val="000000"/>
          <w:szCs w:val="24"/>
          <w:lang w:eastAsia="fr-FR"/>
        </w:rPr>
        <w:t>Bijlani</w:t>
      </w:r>
      <w:proofErr w:type="spellEnd"/>
      <w:r w:rsidRPr="00137150">
        <w:rPr>
          <w:rFonts w:ascii="Times New Roman" w:eastAsia="Times New Roman" w:hAnsi="Times New Roman" w:cs="Times New Roman"/>
          <w:color w:val="000000"/>
          <w:szCs w:val="24"/>
          <w:lang w:eastAsia="fr-FR"/>
        </w:rPr>
        <w:t xml:space="preserve"> D, Marchetti F, Beaton D, </w:t>
      </w:r>
      <w:proofErr w:type="spellStart"/>
      <w:r w:rsidRPr="00137150">
        <w:rPr>
          <w:rFonts w:ascii="Times New Roman" w:eastAsia="Times New Roman" w:hAnsi="Times New Roman" w:cs="Times New Roman"/>
          <w:color w:val="000000"/>
          <w:szCs w:val="24"/>
          <w:lang w:eastAsia="fr-FR"/>
        </w:rPr>
        <w:t>Gaw</w:t>
      </w:r>
      <w:proofErr w:type="spellEnd"/>
      <w:r w:rsidRPr="00137150">
        <w:rPr>
          <w:rFonts w:ascii="Times New Roman" w:eastAsia="Times New Roman" w:hAnsi="Times New Roman" w:cs="Times New Roman"/>
          <w:color w:val="000000"/>
          <w:szCs w:val="24"/>
          <w:lang w:eastAsia="fr-FR"/>
        </w:rPr>
        <w:t xml:space="preserve"> A, Li C, </w:t>
      </w:r>
      <w:proofErr w:type="spellStart"/>
      <w:r w:rsidRPr="00137150">
        <w:rPr>
          <w:rFonts w:ascii="Times New Roman" w:eastAsia="Times New Roman" w:hAnsi="Times New Roman" w:cs="Times New Roman"/>
          <w:color w:val="000000"/>
          <w:szCs w:val="24"/>
          <w:lang w:eastAsia="fr-FR"/>
        </w:rPr>
        <w:t>Burtt</w:t>
      </w:r>
      <w:proofErr w:type="spellEnd"/>
      <w:r w:rsidRPr="00137150">
        <w:rPr>
          <w:rFonts w:ascii="Times New Roman" w:eastAsia="Times New Roman" w:hAnsi="Times New Roman" w:cs="Times New Roman"/>
          <w:color w:val="000000"/>
          <w:szCs w:val="24"/>
          <w:lang w:eastAsia="fr-FR"/>
        </w:rPr>
        <w:t xml:space="preserve"> J, Leblanc J, Desrosiers M, Stuart M, Brossard M, </w:t>
      </w:r>
      <w:proofErr w:type="spellStart"/>
      <w:r w:rsidRPr="00137150">
        <w:rPr>
          <w:rFonts w:ascii="Times New Roman" w:eastAsia="Times New Roman" w:hAnsi="Times New Roman" w:cs="Times New Roman"/>
          <w:color w:val="000000"/>
          <w:szCs w:val="24"/>
          <w:lang w:eastAsia="fr-FR"/>
        </w:rPr>
        <w:t>Vuong</w:t>
      </w:r>
      <w:proofErr w:type="spellEnd"/>
      <w:r w:rsidRPr="00137150">
        <w:rPr>
          <w:rFonts w:ascii="Times New Roman" w:eastAsia="Times New Roman" w:hAnsi="Times New Roman" w:cs="Times New Roman"/>
          <w:color w:val="000000"/>
          <w:szCs w:val="24"/>
          <w:lang w:eastAsia="fr-FR"/>
        </w:rPr>
        <w:t xml:space="preserve"> NQ, Wilkins R, </w:t>
      </w:r>
      <w:proofErr w:type="spellStart"/>
      <w:r w:rsidRPr="00137150">
        <w:rPr>
          <w:rFonts w:ascii="Times New Roman" w:eastAsia="Times New Roman" w:hAnsi="Times New Roman" w:cs="Times New Roman"/>
          <w:color w:val="000000"/>
          <w:szCs w:val="24"/>
          <w:lang w:eastAsia="fr-FR"/>
        </w:rPr>
        <w:t>Qutob</w:t>
      </w:r>
      <w:proofErr w:type="spellEnd"/>
      <w:r w:rsidRPr="00137150">
        <w:rPr>
          <w:rFonts w:ascii="Times New Roman" w:eastAsia="Times New Roman" w:hAnsi="Times New Roman" w:cs="Times New Roman"/>
          <w:color w:val="000000"/>
          <w:szCs w:val="24"/>
          <w:lang w:eastAsia="fr-FR"/>
        </w:rPr>
        <w:t xml:space="preserve"> S, McNamee J, Wang Y, Yauk C</w:t>
      </w:r>
      <w:r>
        <w:rPr>
          <w:rFonts w:ascii="Times New Roman" w:eastAsia="Times New Roman" w:hAnsi="Times New Roman" w:cs="Times New Roman"/>
          <w:color w:val="000000"/>
          <w:szCs w:val="24"/>
          <w:lang w:eastAsia="fr-FR"/>
        </w:rPr>
        <w:t xml:space="preserve">. </w:t>
      </w:r>
      <w:r w:rsidRPr="00137150">
        <w:rPr>
          <w:rFonts w:ascii="Times New Roman" w:eastAsia="Times New Roman" w:hAnsi="Times New Roman" w:cs="Times New Roman"/>
          <w:color w:val="000000"/>
          <w:szCs w:val="24"/>
          <w:lang w:eastAsia="fr-FR"/>
        </w:rPr>
        <w:t xml:space="preserve">2019. Is there a role for the adverse outcome pathway framework to support radiation protection? Int J </w:t>
      </w:r>
      <w:proofErr w:type="spellStart"/>
      <w:r w:rsidRPr="00137150">
        <w:rPr>
          <w:rFonts w:ascii="Times New Roman" w:eastAsia="Times New Roman" w:hAnsi="Times New Roman" w:cs="Times New Roman"/>
          <w:color w:val="000000"/>
          <w:szCs w:val="24"/>
          <w:lang w:eastAsia="fr-FR"/>
        </w:rPr>
        <w:t>Radiat</w:t>
      </w:r>
      <w:proofErr w:type="spellEnd"/>
      <w:r w:rsidRPr="00137150">
        <w:rPr>
          <w:rFonts w:ascii="Times New Roman" w:eastAsia="Times New Roman" w:hAnsi="Times New Roman" w:cs="Times New Roman"/>
          <w:color w:val="000000"/>
          <w:szCs w:val="24"/>
          <w:lang w:eastAsia="fr-FR"/>
        </w:rPr>
        <w:t xml:space="preserve"> Biol. 95</w:t>
      </w:r>
      <w:r>
        <w:rPr>
          <w:rFonts w:ascii="Times New Roman" w:eastAsia="Times New Roman" w:hAnsi="Times New Roman" w:cs="Times New Roman"/>
          <w:color w:val="000000"/>
          <w:szCs w:val="24"/>
          <w:lang w:eastAsia="fr-FR"/>
        </w:rPr>
        <w:t>:</w:t>
      </w:r>
      <w:r w:rsidRPr="00137150">
        <w:rPr>
          <w:rFonts w:ascii="Times New Roman" w:eastAsia="Times New Roman" w:hAnsi="Times New Roman" w:cs="Times New Roman"/>
          <w:color w:val="000000"/>
          <w:szCs w:val="24"/>
          <w:lang w:eastAsia="fr-FR"/>
        </w:rPr>
        <w:t xml:space="preserve"> 225-232.</w:t>
      </w:r>
    </w:p>
    <w:p w14:paraId="77B8C562" w14:textId="369D17B9" w:rsidR="00ED33FA" w:rsidRPr="00531300" w:rsidRDefault="00BC4E2E" w:rsidP="00531300">
      <w:pPr>
        <w:pStyle w:val="EndNoteBibliography"/>
      </w:pPr>
      <w:r w:rsidRPr="00BC4E2E">
        <w:rPr>
          <w:lang w:val="en"/>
        </w:rPr>
        <w:t xml:space="preserve"> </w:t>
      </w:r>
      <w:r w:rsidR="00ED33FA" w:rsidRPr="00ED33FA">
        <w:t xml:space="preserve">Cohen JD, Li L, Wang Y, Thoburn C, </w:t>
      </w:r>
      <w:proofErr w:type="spellStart"/>
      <w:r w:rsidR="00ED33FA" w:rsidRPr="00ED33FA">
        <w:t>Afsari</w:t>
      </w:r>
      <w:proofErr w:type="spellEnd"/>
      <w:r w:rsidR="00ED33FA" w:rsidRPr="00ED33FA">
        <w:t xml:space="preserve"> B, Danilova L, Douville C, </w:t>
      </w:r>
      <w:proofErr w:type="spellStart"/>
      <w:r w:rsidR="00ED33FA" w:rsidRPr="00ED33FA">
        <w:t>Javed</w:t>
      </w:r>
      <w:proofErr w:type="spellEnd"/>
      <w:r w:rsidR="00ED33FA" w:rsidRPr="00ED33FA">
        <w:t xml:space="preserve"> AA, Wong F, Mattox A, </w:t>
      </w:r>
      <w:proofErr w:type="spellStart"/>
      <w:r w:rsidR="00ED33FA" w:rsidRPr="00ED33FA">
        <w:t>Hruban</w:t>
      </w:r>
      <w:proofErr w:type="spellEnd"/>
      <w:r w:rsidR="00ED33FA" w:rsidRPr="00ED33FA">
        <w:t xml:space="preserve"> RH, Wolfgang CL, Goggins MG, Dal Molin M, Wang TL, </w:t>
      </w:r>
      <w:proofErr w:type="spellStart"/>
      <w:r w:rsidR="00ED33FA" w:rsidRPr="00ED33FA">
        <w:t>Roden</w:t>
      </w:r>
      <w:proofErr w:type="spellEnd"/>
      <w:r w:rsidR="00ED33FA" w:rsidRPr="00ED33FA">
        <w:t xml:space="preserve"> R, Klein AP, </w:t>
      </w:r>
      <w:proofErr w:type="spellStart"/>
      <w:r w:rsidR="00ED33FA" w:rsidRPr="00ED33FA">
        <w:t>Ptak</w:t>
      </w:r>
      <w:proofErr w:type="spellEnd"/>
      <w:r w:rsidR="00ED33FA" w:rsidRPr="00ED33FA">
        <w:t xml:space="preserve"> J, Dobbyn L, Schaefer J, Silliman N, </w:t>
      </w:r>
      <w:proofErr w:type="spellStart"/>
      <w:r w:rsidR="00ED33FA" w:rsidRPr="00ED33FA">
        <w:t>Popoli</w:t>
      </w:r>
      <w:proofErr w:type="spellEnd"/>
      <w:r w:rsidR="00ED33FA" w:rsidRPr="00ED33FA">
        <w:t xml:space="preserve"> M, Vogelstein JT, Browne JD, Schoen RE, Brand RE, Tie J, Gibbs P, Wong HL, Mansfield AS, Jen J, </w:t>
      </w:r>
      <w:proofErr w:type="spellStart"/>
      <w:r w:rsidR="00ED33FA" w:rsidRPr="00ED33FA">
        <w:t>Hanash</w:t>
      </w:r>
      <w:proofErr w:type="spellEnd"/>
      <w:r w:rsidR="00ED33FA" w:rsidRPr="00ED33FA">
        <w:t xml:space="preserve"> SM, </w:t>
      </w:r>
      <w:proofErr w:type="spellStart"/>
      <w:r w:rsidR="00ED33FA" w:rsidRPr="00ED33FA">
        <w:t>Falconi</w:t>
      </w:r>
      <w:proofErr w:type="spellEnd"/>
      <w:r w:rsidR="00ED33FA" w:rsidRPr="00ED33FA">
        <w:t xml:space="preserve"> M, Allen PJ, Zhou S, </w:t>
      </w:r>
      <w:proofErr w:type="spellStart"/>
      <w:r w:rsidR="00ED33FA" w:rsidRPr="00ED33FA">
        <w:t>Bettegowda</w:t>
      </w:r>
      <w:proofErr w:type="spellEnd"/>
      <w:r w:rsidR="00ED33FA" w:rsidRPr="00ED33FA">
        <w:t xml:space="preserve"> C, Diaz LA Jr, Tomasetti C, </w:t>
      </w:r>
      <w:proofErr w:type="spellStart"/>
      <w:r w:rsidR="00ED33FA" w:rsidRPr="00ED33FA">
        <w:t>Kinzler</w:t>
      </w:r>
      <w:proofErr w:type="spellEnd"/>
      <w:r w:rsidR="00ED33FA" w:rsidRPr="00ED33FA">
        <w:t xml:space="preserve"> KW, Vogelstein B, Lennon AM, Papadopoulos N</w:t>
      </w:r>
      <w:r w:rsidR="00ED33FA">
        <w:t>.</w:t>
      </w:r>
      <w:r w:rsidR="00ED33FA" w:rsidRPr="00ED33FA">
        <w:t xml:space="preserve"> 2018. Detection and localization of surgically </w:t>
      </w:r>
      <w:proofErr w:type="spellStart"/>
      <w:r w:rsidR="00ED33FA" w:rsidRPr="00ED33FA">
        <w:t>resectable</w:t>
      </w:r>
      <w:proofErr w:type="spellEnd"/>
      <w:r w:rsidR="00ED33FA" w:rsidRPr="00ED33FA">
        <w:t xml:space="preserve"> cancers with a multi-analyte blood test. Science. 359:</w:t>
      </w:r>
      <w:r w:rsidR="00ED33FA">
        <w:t xml:space="preserve"> </w:t>
      </w:r>
      <w:r w:rsidR="00ED33FA" w:rsidRPr="00ED33FA">
        <w:t xml:space="preserve">926-930. </w:t>
      </w:r>
    </w:p>
    <w:p w14:paraId="762977C5" w14:textId="2D6797E5" w:rsidR="006C58B5" w:rsidRDefault="006C58B5" w:rsidP="00BC4E2E">
      <w:pPr>
        <w:spacing w:after="0" w:line="360" w:lineRule="auto"/>
        <w:ind w:left="360" w:hanging="360"/>
        <w:rPr>
          <w:rFonts w:ascii="Times New Roman" w:eastAsia="Calibri" w:hAnsi="Times New Roman" w:cs="Times New Roman"/>
          <w:lang w:val="en"/>
        </w:rPr>
      </w:pPr>
      <w:r>
        <w:rPr>
          <w:rFonts w:ascii="Times New Roman" w:eastAsia="Calibri" w:hAnsi="Times New Roman" w:cs="Times New Roman"/>
          <w:lang w:val="en"/>
        </w:rPr>
        <w:t xml:space="preserve">Collier O., </w:t>
      </w:r>
      <w:proofErr w:type="spellStart"/>
      <w:r>
        <w:rPr>
          <w:rFonts w:ascii="Times New Roman" w:eastAsia="Calibri" w:hAnsi="Times New Roman" w:cs="Times New Roman"/>
          <w:lang w:val="en"/>
        </w:rPr>
        <w:t>Stoven</w:t>
      </w:r>
      <w:proofErr w:type="spellEnd"/>
      <w:r>
        <w:rPr>
          <w:rFonts w:ascii="Times New Roman" w:eastAsia="Calibri" w:hAnsi="Times New Roman" w:cs="Times New Roman"/>
          <w:lang w:val="en"/>
        </w:rPr>
        <w:t xml:space="preserve"> V, Vert J-P. 2018. A single- and multitask machine learning algorithm for the prediction of cancer driver genes. PLOS </w:t>
      </w:r>
      <w:proofErr w:type="spellStart"/>
      <w:r>
        <w:rPr>
          <w:rFonts w:ascii="Times New Roman" w:eastAsia="Calibri" w:hAnsi="Times New Roman" w:cs="Times New Roman"/>
          <w:lang w:val="en"/>
        </w:rPr>
        <w:t>Comput</w:t>
      </w:r>
      <w:proofErr w:type="spellEnd"/>
      <w:r>
        <w:rPr>
          <w:rFonts w:ascii="Times New Roman" w:eastAsia="Calibri" w:hAnsi="Times New Roman" w:cs="Times New Roman"/>
          <w:lang w:val="en"/>
        </w:rPr>
        <w:t xml:space="preserve"> Biol. </w:t>
      </w:r>
      <w:proofErr w:type="spellStart"/>
      <w:r>
        <w:rPr>
          <w:rFonts w:ascii="Times New Roman" w:eastAsia="Calibri" w:hAnsi="Times New Roman" w:cs="Times New Roman"/>
          <w:lang w:val="en"/>
        </w:rPr>
        <w:t>eCollection</w:t>
      </w:r>
      <w:proofErr w:type="spellEnd"/>
      <w:r>
        <w:rPr>
          <w:rFonts w:ascii="Times New Roman" w:eastAsia="Calibri" w:hAnsi="Times New Roman" w:cs="Times New Roman"/>
          <w:lang w:val="en"/>
        </w:rPr>
        <w:t>: September 2019.</w:t>
      </w:r>
    </w:p>
    <w:p w14:paraId="2D379D34" w14:textId="77777777" w:rsidR="0022027E" w:rsidRPr="007D7D49" w:rsidRDefault="00274B66" w:rsidP="0022027E">
      <w:pPr>
        <w:spacing w:after="0" w:line="360" w:lineRule="auto"/>
        <w:ind w:left="360" w:hanging="360"/>
        <w:rPr>
          <w:rFonts w:ascii="Times New Roman" w:hAnsi="Times New Roman" w:cs="Times New Roman"/>
        </w:rPr>
      </w:pPr>
      <w:r w:rsidRPr="007D7D49">
        <w:rPr>
          <w:rFonts w:ascii="Times New Roman" w:hAnsi="Times New Roman" w:cs="Times New Roman"/>
          <w:lang w:val="en"/>
        </w:rPr>
        <w:t xml:space="preserve">Edwards SW, Tan YM, </w:t>
      </w:r>
      <w:proofErr w:type="spellStart"/>
      <w:r w:rsidRPr="007D7D49">
        <w:rPr>
          <w:rFonts w:ascii="Times New Roman" w:hAnsi="Times New Roman" w:cs="Times New Roman"/>
          <w:lang w:val="en"/>
        </w:rPr>
        <w:t>Villaneuve</w:t>
      </w:r>
      <w:proofErr w:type="spellEnd"/>
      <w:r w:rsidRPr="007D7D49">
        <w:rPr>
          <w:rFonts w:ascii="Times New Roman" w:hAnsi="Times New Roman" w:cs="Times New Roman"/>
          <w:lang w:val="en"/>
        </w:rPr>
        <w:t xml:space="preserve"> DL, Meek ME, McQueen CA. 2016. Adverse outcome pathways-organizing toxicological information to improve decision making. J </w:t>
      </w:r>
      <w:proofErr w:type="spellStart"/>
      <w:r w:rsidRPr="007D7D49">
        <w:rPr>
          <w:rFonts w:ascii="Times New Roman" w:hAnsi="Times New Roman" w:cs="Times New Roman"/>
          <w:lang w:val="en"/>
        </w:rPr>
        <w:t>Pharmacol</w:t>
      </w:r>
      <w:proofErr w:type="spellEnd"/>
      <w:r w:rsidRPr="007D7D49">
        <w:rPr>
          <w:rFonts w:ascii="Times New Roman" w:hAnsi="Times New Roman" w:cs="Times New Roman"/>
          <w:lang w:val="en"/>
        </w:rPr>
        <w:t xml:space="preserve"> Exp </w:t>
      </w:r>
      <w:proofErr w:type="spellStart"/>
      <w:r w:rsidRPr="007D7D49">
        <w:rPr>
          <w:rFonts w:ascii="Times New Roman" w:hAnsi="Times New Roman" w:cs="Times New Roman"/>
          <w:lang w:val="en"/>
        </w:rPr>
        <w:t>Ther</w:t>
      </w:r>
      <w:proofErr w:type="spellEnd"/>
      <w:r w:rsidRPr="007D7D49">
        <w:rPr>
          <w:rFonts w:ascii="Times New Roman" w:hAnsi="Times New Roman" w:cs="Times New Roman"/>
          <w:lang w:val="en"/>
        </w:rPr>
        <w:t>. 356: 170-181.</w:t>
      </w:r>
      <w:r w:rsidR="00CD5F00" w:rsidRPr="007D7D49">
        <w:rPr>
          <w:rFonts w:ascii="Times New Roman" w:hAnsi="Times New Roman" w:cs="Times New Roman"/>
        </w:rPr>
        <w:t xml:space="preserve"> </w:t>
      </w:r>
    </w:p>
    <w:p w14:paraId="30831F6C" w14:textId="561749EE" w:rsidR="0022027E" w:rsidRPr="0022027E" w:rsidRDefault="0022027E" w:rsidP="0022027E">
      <w:pPr>
        <w:spacing w:after="0" w:line="360" w:lineRule="auto"/>
        <w:ind w:left="360" w:hanging="360"/>
        <w:rPr>
          <w:rFonts w:ascii="Times New Roman" w:eastAsia="Calibri" w:hAnsi="Times New Roman" w:cs="Times New Roman"/>
          <w:szCs w:val="24"/>
        </w:rPr>
      </w:pPr>
      <w:r w:rsidRPr="0022027E">
        <w:rPr>
          <w:rFonts w:ascii="Times New Roman" w:eastAsia="Calibri" w:hAnsi="Times New Roman" w:cs="Times New Roman"/>
          <w:szCs w:val="24"/>
        </w:rPr>
        <w:t xml:space="preserve">Fouad YA, </w:t>
      </w:r>
      <w:proofErr w:type="spellStart"/>
      <w:r w:rsidRPr="0022027E">
        <w:rPr>
          <w:rFonts w:ascii="Times New Roman" w:eastAsia="Calibri" w:hAnsi="Times New Roman" w:cs="Times New Roman"/>
          <w:szCs w:val="24"/>
        </w:rPr>
        <w:t>Aanei</w:t>
      </w:r>
      <w:proofErr w:type="spellEnd"/>
      <w:r w:rsidRPr="0022027E">
        <w:rPr>
          <w:rFonts w:ascii="Times New Roman" w:eastAsia="Calibri" w:hAnsi="Times New Roman" w:cs="Times New Roman"/>
          <w:szCs w:val="24"/>
        </w:rPr>
        <w:t xml:space="preserve"> C</w:t>
      </w:r>
      <w:r>
        <w:rPr>
          <w:rFonts w:ascii="Times New Roman" w:eastAsia="Calibri" w:hAnsi="Times New Roman" w:cs="Times New Roman"/>
          <w:szCs w:val="24"/>
        </w:rPr>
        <w:t>.</w:t>
      </w:r>
      <w:r w:rsidRPr="0022027E">
        <w:rPr>
          <w:rFonts w:ascii="Times New Roman" w:eastAsia="Calibri" w:hAnsi="Times New Roman" w:cs="Times New Roman"/>
          <w:szCs w:val="24"/>
        </w:rPr>
        <w:t xml:space="preserve"> </w:t>
      </w:r>
      <w:r>
        <w:rPr>
          <w:rFonts w:ascii="Times New Roman" w:eastAsia="Calibri" w:hAnsi="Times New Roman" w:cs="Times New Roman"/>
          <w:szCs w:val="24"/>
        </w:rPr>
        <w:t xml:space="preserve"> </w:t>
      </w:r>
      <w:r w:rsidRPr="0022027E">
        <w:rPr>
          <w:rFonts w:ascii="Times New Roman" w:eastAsia="Calibri" w:hAnsi="Times New Roman" w:cs="Times New Roman"/>
          <w:szCs w:val="24"/>
        </w:rPr>
        <w:t>201</w:t>
      </w:r>
      <w:r>
        <w:rPr>
          <w:rFonts w:ascii="Times New Roman" w:eastAsia="Calibri" w:hAnsi="Times New Roman" w:cs="Times New Roman"/>
          <w:szCs w:val="24"/>
        </w:rPr>
        <w:t>7</w:t>
      </w:r>
      <w:r w:rsidRPr="0022027E">
        <w:rPr>
          <w:rFonts w:ascii="Times New Roman" w:eastAsia="Calibri" w:hAnsi="Times New Roman" w:cs="Times New Roman"/>
          <w:szCs w:val="24"/>
        </w:rPr>
        <w:t>. Revisiting the hallmarks of cancer. Am J Cancer Res</w:t>
      </w:r>
      <w:r w:rsidR="00C71EE0">
        <w:rPr>
          <w:rFonts w:ascii="Times New Roman" w:eastAsia="Calibri" w:hAnsi="Times New Roman" w:cs="Times New Roman"/>
          <w:szCs w:val="24"/>
        </w:rPr>
        <w:t>.</w:t>
      </w:r>
      <w:r w:rsidRPr="0022027E">
        <w:rPr>
          <w:rFonts w:ascii="Times New Roman" w:eastAsia="Calibri" w:hAnsi="Times New Roman" w:cs="Times New Roman"/>
          <w:szCs w:val="24"/>
        </w:rPr>
        <w:t xml:space="preserve"> 7: 1016-1036.</w:t>
      </w:r>
    </w:p>
    <w:p w14:paraId="241FACFF" w14:textId="39DFF345" w:rsidR="00CD5F00" w:rsidRPr="00CD5F00" w:rsidRDefault="00CD5F00" w:rsidP="00CD5F00">
      <w:pPr>
        <w:pStyle w:val="EndNoteBibliography"/>
      </w:pPr>
      <w:r w:rsidRPr="00CD5F00">
        <w:t>Hanahan D, Weinberg RA</w:t>
      </w:r>
      <w:r>
        <w:t xml:space="preserve">. </w:t>
      </w:r>
      <w:r w:rsidRPr="00CD5F00">
        <w:t xml:space="preserve">2000. The hallmarks of cancer. </w:t>
      </w:r>
      <w:r>
        <w:rPr>
          <w:iCs/>
        </w:rPr>
        <w:t>Cell 1</w:t>
      </w:r>
      <w:r>
        <w:rPr>
          <w:bCs/>
        </w:rPr>
        <w:t>00</w:t>
      </w:r>
      <w:r w:rsidRPr="00CD5F00">
        <w:rPr>
          <w:b/>
        </w:rPr>
        <w:t>:</w:t>
      </w:r>
      <w:r w:rsidRPr="00CD5F00">
        <w:t xml:space="preserve"> 57-70.</w:t>
      </w:r>
    </w:p>
    <w:p w14:paraId="6AC8FF9D" w14:textId="6EB9E0FB" w:rsidR="00AE54ED" w:rsidRDefault="00CD5F00" w:rsidP="00AE54ED">
      <w:pPr>
        <w:spacing w:after="0" w:line="360" w:lineRule="auto"/>
        <w:ind w:left="360" w:hanging="360"/>
        <w:rPr>
          <w:rFonts w:ascii="Times New Roman" w:eastAsia="Calibri" w:hAnsi="Times New Roman" w:cs="Times New Roman"/>
          <w:szCs w:val="24"/>
        </w:rPr>
      </w:pPr>
      <w:r w:rsidRPr="00CD5F00">
        <w:rPr>
          <w:rFonts w:ascii="Times New Roman" w:eastAsia="Calibri" w:hAnsi="Times New Roman" w:cs="Times New Roman"/>
          <w:szCs w:val="24"/>
        </w:rPr>
        <w:t xml:space="preserve">Hanahan D, Weinberg RA. </w:t>
      </w:r>
      <w:r>
        <w:rPr>
          <w:rFonts w:ascii="Times New Roman" w:eastAsia="Calibri" w:hAnsi="Times New Roman" w:cs="Times New Roman"/>
          <w:szCs w:val="24"/>
        </w:rPr>
        <w:t>2</w:t>
      </w:r>
      <w:r w:rsidRPr="00CD5F00">
        <w:rPr>
          <w:rFonts w:ascii="Times New Roman" w:eastAsia="Calibri" w:hAnsi="Times New Roman" w:cs="Times New Roman"/>
          <w:szCs w:val="24"/>
        </w:rPr>
        <w:t>011. Hallmarks of cancer: the next generation. Cell 144:</w:t>
      </w:r>
      <w:r>
        <w:rPr>
          <w:rFonts w:ascii="Times New Roman" w:eastAsia="Calibri" w:hAnsi="Times New Roman" w:cs="Times New Roman"/>
          <w:szCs w:val="24"/>
        </w:rPr>
        <w:t xml:space="preserve"> </w:t>
      </w:r>
      <w:r w:rsidRPr="00CD5F00">
        <w:rPr>
          <w:rFonts w:ascii="Times New Roman" w:eastAsia="Calibri" w:hAnsi="Times New Roman" w:cs="Times New Roman"/>
          <w:szCs w:val="24"/>
        </w:rPr>
        <w:t>646-674.</w:t>
      </w:r>
      <w:r w:rsidR="00D326C6" w:rsidRPr="00D326C6">
        <w:rPr>
          <w:rFonts w:ascii="Times New Roman" w:eastAsia="Calibri" w:hAnsi="Times New Roman" w:cs="Times New Roman"/>
          <w:shd w:val="clear" w:color="auto" w:fill="FFFFFF"/>
        </w:rPr>
        <w:t xml:space="preserve"> </w:t>
      </w:r>
      <w:r w:rsidR="00AE54ED" w:rsidRPr="00AE54ED">
        <w:rPr>
          <w:rFonts w:ascii="Times New Roman" w:eastAsia="Calibri" w:hAnsi="Times New Roman" w:cs="Times New Roman"/>
          <w:szCs w:val="24"/>
        </w:rPr>
        <w:t xml:space="preserve">ICRP (2005). </w:t>
      </w:r>
    </w:p>
    <w:p w14:paraId="6BF8EBED" w14:textId="619D412E" w:rsidR="00BC415D" w:rsidRPr="00BC415D" w:rsidRDefault="00BC415D" w:rsidP="00BC415D">
      <w:pPr>
        <w:widowControl w:val="0"/>
        <w:autoSpaceDE w:val="0"/>
        <w:autoSpaceDN w:val="0"/>
        <w:adjustRightInd w:val="0"/>
        <w:spacing w:after="0" w:line="360" w:lineRule="auto"/>
        <w:ind w:left="360" w:hanging="360"/>
        <w:rPr>
          <w:rFonts w:ascii="Times New Roman" w:eastAsia="Calibri" w:hAnsi="Times New Roman" w:cs="Times New Roman"/>
          <w:shd w:val="clear" w:color="auto" w:fill="FFFFFF"/>
        </w:rPr>
      </w:pPr>
      <w:r w:rsidRPr="00BC415D">
        <w:rPr>
          <w:rFonts w:ascii="Times New Roman" w:eastAsia="Calibri" w:hAnsi="Times New Roman" w:cs="Times New Roman"/>
          <w:shd w:val="clear" w:color="auto" w:fill="FFFFFF"/>
        </w:rPr>
        <w:t>Hughson RL, Helm A, Durante M</w:t>
      </w:r>
      <w:r w:rsidR="009C0476">
        <w:rPr>
          <w:rFonts w:ascii="Times New Roman" w:eastAsia="Calibri" w:hAnsi="Times New Roman" w:cs="Times New Roman"/>
          <w:shd w:val="clear" w:color="auto" w:fill="FFFFFF"/>
        </w:rPr>
        <w:t xml:space="preserve">. </w:t>
      </w:r>
      <w:r w:rsidRPr="00BC415D">
        <w:rPr>
          <w:rFonts w:ascii="Times New Roman" w:eastAsia="Calibri" w:hAnsi="Times New Roman" w:cs="Times New Roman"/>
          <w:shd w:val="clear" w:color="auto" w:fill="FFFFFF"/>
        </w:rPr>
        <w:t xml:space="preserve">2018. Heart in space: effect of the extraterrestrial environment on the </w:t>
      </w:r>
      <w:r w:rsidRPr="00BC415D">
        <w:rPr>
          <w:rFonts w:ascii="Times New Roman" w:eastAsia="Calibri" w:hAnsi="Times New Roman" w:cs="Times New Roman"/>
          <w:shd w:val="clear" w:color="auto" w:fill="FFFFFF"/>
        </w:rPr>
        <w:lastRenderedPageBreak/>
        <w:t xml:space="preserve">cardiovascular system. </w:t>
      </w:r>
      <w:r w:rsidRPr="00BC415D">
        <w:rPr>
          <w:rFonts w:ascii="Times New Roman" w:eastAsia="Calibri" w:hAnsi="Times New Roman" w:cs="Times New Roman"/>
          <w:iCs/>
          <w:shd w:val="clear" w:color="auto" w:fill="FFFFFF"/>
        </w:rPr>
        <w:t xml:space="preserve">Nat Rev </w:t>
      </w:r>
      <w:proofErr w:type="spellStart"/>
      <w:r w:rsidRPr="00BC415D">
        <w:rPr>
          <w:rFonts w:ascii="Times New Roman" w:eastAsia="Calibri" w:hAnsi="Times New Roman" w:cs="Times New Roman"/>
          <w:iCs/>
          <w:shd w:val="clear" w:color="auto" w:fill="FFFFFF"/>
        </w:rPr>
        <w:t>Cardiol</w:t>
      </w:r>
      <w:proofErr w:type="spellEnd"/>
      <w:r w:rsidRPr="00BC415D">
        <w:rPr>
          <w:rFonts w:ascii="Times New Roman" w:eastAsia="Calibri" w:hAnsi="Times New Roman" w:cs="Times New Roman"/>
          <w:i/>
          <w:shd w:val="clear" w:color="auto" w:fill="FFFFFF"/>
        </w:rPr>
        <w:t>.</w:t>
      </w:r>
      <w:r w:rsidRPr="00BC415D">
        <w:rPr>
          <w:rFonts w:ascii="Times New Roman" w:eastAsia="Calibri" w:hAnsi="Times New Roman" w:cs="Times New Roman"/>
          <w:shd w:val="clear" w:color="auto" w:fill="FFFFFF"/>
        </w:rPr>
        <w:t xml:space="preserve"> </w:t>
      </w:r>
      <w:r w:rsidRPr="00BC415D">
        <w:rPr>
          <w:rFonts w:ascii="Times New Roman" w:eastAsia="Calibri" w:hAnsi="Times New Roman" w:cs="Times New Roman"/>
          <w:bCs/>
          <w:shd w:val="clear" w:color="auto" w:fill="FFFFFF"/>
        </w:rPr>
        <w:t>15</w:t>
      </w:r>
      <w:r w:rsidRPr="00BC415D">
        <w:rPr>
          <w:rFonts w:ascii="Times New Roman" w:eastAsia="Calibri" w:hAnsi="Times New Roman" w:cs="Times New Roman"/>
          <w:shd w:val="clear" w:color="auto" w:fill="FFFFFF"/>
        </w:rPr>
        <w:t>: 167-180.</w:t>
      </w:r>
    </w:p>
    <w:p w14:paraId="57EB3975" w14:textId="77777777" w:rsidR="006F32DA" w:rsidRDefault="00AE54ED" w:rsidP="006F32DA">
      <w:pPr>
        <w:autoSpaceDE w:val="0"/>
        <w:autoSpaceDN w:val="0"/>
        <w:adjustRightInd w:val="0"/>
        <w:spacing w:after="0" w:line="360" w:lineRule="auto"/>
        <w:ind w:left="360" w:hanging="360"/>
        <w:rPr>
          <w:rFonts w:ascii="Times New Roman" w:eastAsia="Calibri" w:hAnsi="Times New Roman" w:cs="Times New Roman"/>
          <w:szCs w:val="24"/>
        </w:rPr>
      </w:pPr>
      <w:r w:rsidRPr="00AE54ED">
        <w:rPr>
          <w:rFonts w:ascii="Times New Roman" w:eastAsia="Calibri" w:hAnsi="Times New Roman" w:cs="Times New Roman"/>
          <w:szCs w:val="24"/>
        </w:rPr>
        <w:t>International Commission on Radiological Protection</w:t>
      </w:r>
      <w:r>
        <w:rPr>
          <w:rFonts w:ascii="Times New Roman" w:eastAsia="Calibri" w:hAnsi="Times New Roman" w:cs="Times New Roman"/>
          <w:szCs w:val="24"/>
        </w:rPr>
        <w:t xml:space="preserve"> (ICRP)</w:t>
      </w:r>
      <w:r w:rsidRPr="00AE54ED">
        <w:rPr>
          <w:rFonts w:ascii="Times New Roman" w:eastAsia="Calibri" w:hAnsi="Times New Roman" w:cs="Times New Roman"/>
          <w:szCs w:val="24"/>
        </w:rPr>
        <w:t xml:space="preserve">. </w:t>
      </w:r>
      <w:r>
        <w:rPr>
          <w:rFonts w:ascii="Times New Roman" w:eastAsia="Calibri" w:hAnsi="Times New Roman" w:cs="Times New Roman"/>
          <w:szCs w:val="24"/>
        </w:rPr>
        <w:t xml:space="preserve">2005. </w:t>
      </w:r>
      <w:r w:rsidRPr="00AE54ED">
        <w:rPr>
          <w:rFonts w:ascii="Times New Roman" w:eastAsia="Calibri" w:hAnsi="Times New Roman" w:cs="Times New Roman"/>
          <w:i/>
          <w:szCs w:val="24"/>
        </w:rPr>
        <w:t>Low-Dose Extrapolation of Radiation-Related Cancer Risk</w:t>
      </w:r>
      <w:r>
        <w:rPr>
          <w:rFonts w:ascii="Times New Roman" w:eastAsia="Calibri" w:hAnsi="Times New Roman" w:cs="Times New Roman"/>
          <w:szCs w:val="24"/>
        </w:rPr>
        <w:t>.</w:t>
      </w:r>
      <w:r w:rsidRPr="00AE54ED">
        <w:rPr>
          <w:rFonts w:ascii="Times New Roman" w:eastAsia="Calibri" w:hAnsi="Times New Roman" w:cs="Times New Roman"/>
          <w:szCs w:val="24"/>
        </w:rPr>
        <w:t xml:space="preserve"> ICRP Publication 99</w:t>
      </w:r>
      <w:r>
        <w:rPr>
          <w:rFonts w:ascii="Times New Roman" w:eastAsia="Calibri" w:hAnsi="Times New Roman" w:cs="Times New Roman"/>
          <w:szCs w:val="24"/>
        </w:rPr>
        <w:t>.</w:t>
      </w:r>
      <w:r w:rsidRPr="00AE54ED">
        <w:rPr>
          <w:rFonts w:ascii="Times New Roman" w:eastAsia="Calibri" w:hAnsi="Times New Roman" w:cs="Times New Roman"/>
          <w:szCs w:val="24"/>
        </w:rPr>
        <w:t xml:space="preserve"> Ann. ICRP </w:t>
      </w:r>
      <w:r>
        <w:rPr>
          <w:rFonts w:ascii="Times New Roman" w:eastAsia="Calibri" w:hAnsi="Times New Roman" w:cs="Times New Roman"/>
          <w:bCs/>
          <w:szCs w:val="24"/>
        </w:rPr>
        <w:t>35.</w:t>
      </w:r>
      <w:r w:rsidRPr="00AE54ED">
        <w:rPr>
          <w:rFonts w:ascii="Times New Roman" w:eastAsia="Calibri" w:hAnsi="Times New Roman" w:cs="Times New Roman"/>
          <w:szCs w:val="24"/>
        </w:rPr>
        <w:t xml:space="preserve"> Thousand Oaks, C</w:t>
      </w:r>
      <w:r>
        <w:rPr>
          <w:rFonts w:ascii="Times New Roman" w:eastAsia="Calibri" w:hAnsi="Times New Roman" w:cs="Times New Roman"/>
          <w:szCs w:val="24"/>
        </w:rPr>
        <w:t>A: Sage Publications</w:t>
      </w:r>
      <w:r w:rsidRPr="00AE54ED">
        <w:rPr>
          <w:rFonts w:ascii="Times New Roman" w:eastAsia="Calibri" w:hAnsi="Times New Roman" w:cs="Times New Roman"/>
          <w:szCs w:val="24"/>
        </w:rPr>
        <w:t>.</w:t>
      </w:r>
      <w:r w:rsidR="006F32DA" w:rsidRPr="006F32DA">
        <w:rPr>
          <w:rFonts w:ascii="Times New Roman" w:eastAsia="Calibri" w:hAnsi="Times New Roman" w:cs="Times New Roman"/>
          <w:szCs w:val="24"/>
        </w:rPr>
        <w:t xml:space="preserve"> </w:t>
      </w:r>
    </w:p>
    <w:p w14:paraId="018DFA7E" w14:textId="3FA93803" w:rsidR="006F32DA" w:rsidRPr="006F32DA" w:rsidRDefault="006F32DA" w:rsidP="006F32DA">
      <w:pPr>
        <w:autoSpaceDE w:val="0"/>
        <w:autoSpaceDN w:val="0"/>
        <w:adjustRightInd w:val="0"/>
        <w:spacing w:after="0" w:line="360" w:lineRule="auto"/>
        <w:ind w:left="360" w:hanging="360"/>
        <w:rPr>
          <w:rFonts w:ascii="Times New Roman" w:eastAsia="Calibri" w:hAnsi="Times New Roman" w:cs="Times New Roman"/>
          <w:szCs w:val="24"/>
        </w:rPr>
      </w:pPr>
      <w:r w:rsidRPr="006F32DA">
        <w:rPr>
          <w:rFonts w:ascii="Times New Roman" w:eastAsia="Calibri" w:hAnsi="Times New Roman" w:cs="Times New Roman"/>
          <w:szCs w:val="24"/>
        </w:rPr>
        <w:t xml:space="preserve"> International Commission on Radiological Protection. </w:t>
      </w:r>
      <w:r>
        <w:rPr>
          <w:rFonts w:ascii="Times New Roman" w:eastAsia="Calibri" w:hAnsi="Times New Roman" w:cs="Times New Roman"/>
          <w:szCs w:val="24"/>
        </w:rPr>
        <w:t xml:space="preserve">(ICRP). 2012. </w:t>
      </w:r>
      <w:r w:rsidRPr="006F32DA">
        <w:rPr>
          <w:rFonts w:ascii="Times New Roman" w:eastAsia="Calibri" w:hAnsi="Times New Roman" w:cs="Times New Roman"/>
          <w:i/>
          <w:szCs w:val="24"/>
        </w:rPr>
        <w:t>ICRP Statement on Tissue Reactions and Early and Late Effects of Radiation in Normal Tissues and Organs – Threshold Doses for Tissue Reactions in a Radiation Protection Context</w:t>
      </w:r>
      <w:r w:rsidRPr="006F32DA">
        <w:rPr>
          <w:rFonts w:ascii="Times New Roman" w:eastAsia="Calibri" w:hAnsi="Times New Roman" w:cs="Times New Roman"/>
          <w:szCs w:val="24"/>
        </w:rPr>
        <w:t>, ICRP Publication 118</w:t>
      </w:r>
      <w:r>
        <w:rPr>
          <w:rFonts w:ascii="Times New Roman" w:eastAsia="Calibri" w:hAnsi="Times New Roman" w:cs="Times New Roman"/>
          <w:szCs w:val="24"/>
        </w:rPr>
        <w:t xml:space="preserve">. </w:t>
      </w:r>
      <w:r w:rsidRPr="006F32DA">
        <w:rPr>
          <w:rFonts w:ascii="Times New Roman" w:eastAsia="Calibri" w:hAnsi="Times New Roman" w:cs="Times New Roman"/>
          <w:szCs w:val="24"/>
        </w:rPr>
        <w:t>Ann. ICRP</w:t>
      </w:r>
      <w:r>
        <w:rPr>
          <w:rFonts w:ascii="Times New Roman" w:eastAsia="Calibri" w:hAnsi="Times New Roman" w:cs="Times New Roman"/>
          <w:szCs w:val="24"/>
        </w:rPr>
        <w:t>.</w:t>
      </w:r>
      <w:r w:rsidRPr="006F32DA">
        <w:rPr>
          <w:rFonts w:ascii="Times New Roman" w:eastAsia="Calibri" w:hAnsi="Times New Roman" w:cs="Times New Roman"/>
          <w:szCs w:val="24"/>
        </w:rPr>
        <w:t xml:space="preserve"> 41(</w:t>
      </w:r>
      <w:r w:rsidRPr="006F32DA">
        <w:rPr>
          <w:rFonts w:ascii="Times New Roman" w:eastAsia="Calibri" w:hAnsi="Times New Roman" w:cs="Times New Roman"/>
          <w:bCs/>
          <w:szCs w:val="24"/>
        </w:rPr>
        <w:t>1</w:t>
      </w:r>
      <w:r>
        <w:rPr>
          <w:rFonts w:ascii="Times New Roman" w:eastAsia="Calibri" w:hAnsi="Times New Roman" w:cs="Times New Roman"/>
          <w:bCs/>
          <w:szCs w:val="24"/>
        </w:rPr>
        <w:t>/2)</w:t>
      </w:r>
      <w:r w:rsidRPr="006F32DA">
        <w:rPr>
          <w:rFonts w:ascii="Times New Roman" w:eastAsia="Calibri" w:hAnsi="Times New Roman" w:cs="Times New Roman"/>
          <w:szCs w:val="24"/>
        </w:rPr>
        <w:t xml:space="preserve"> Thousand Oaks, C</w:t>
      </w:r>
      <w:r>
        <w:rPr>
          <w:rFonts w:ascii="Times New Roman" w:eastAsia="Calibri" w:hAnsi="Times New Roman" w:cs="Times New Roman"/>
          <w:szCs w:val="24"/>
        </w:rPr>
        <w:t>A: Sage Publications</w:t>
      </w:r>
      <w:r w:rsidRPr="006F32DA">
        <w:rPr>
          <w:rFonts w:ascii="Times New Roman" w:eastAsia="Calibri" w:hAnsi="Times New Roman" w:cs="Times New Roman"/>
          <w:szCs w:val="24"/>
        </w:rPr>
        <w:t xml:space="preserve">. </w:t>
      </w:r>
    </w:p>
    <w:p w14:paraId="4C40954C" w14:textId="1A3A6D22" w:rsidR="00D326C6" w:rsidRPr="00D326C6" w:rsidRDefault="00D326C6" w:rsidP="00D326C6">
      <w:pPr>
        <w:pStyle w:val="EndNoteBibliography"/>
      </w:pPr>
      <w:r w:rsidRPr="00D326C6">
        <w:t xml:space="preserve">Kocher DC, </w:t>
      </w:r>
      <w:proofErr w:type="spellStart"/>
      <w:r w:rsidRPr="00D326C6">
        <w:t>Apostoaei</w:t>
      </w:r>
      <w:proofErr w:type="spellEnd"/>
      <w:r w:rsidRPr="00D326C6">
        <w:t xml:space="preserve"> AI</w:t>
      </w:r>
      <w:r>
        <w:t xml:space="preserve">, </w:t>
      </w:r>
      <w:r w:rsidRPr="00D326C6">
        <w:t xml:space="preserve">Hoffman FO, </w:t>
      </w:r>
      <w:proofErr w:type="spellStart"/>
      <w:r w:rsidRPr="00D326C6">
        <w:t>Trabalka</w:t>
      </w:r>
      <w:proofErr w:type="spellEnd"/>
      <w:r w:rsidRPr="00D326C6">
        <w:t xml:space="preserve"> JR</w:t>
      </w:r>
      <w:r>
        <w:t xml:space="preserve">. </w:t>
      </w:r>
      <w:r w:rsidRPr="00D326C6">
        <w:t xml:space="preserve">2018. Probability distribution of dose and dose-rate effectiveness factor for use in estimating risks of solid cancers from exposure to low-LET radiation. </w:t>
      </w:r>
      <w:r w:rsidRPr="00D326C6">
        <w:rPr>
          <w:iCs/>
        </w:rPr>
        <w:t>Health Phys</w:t>
      </w:r>
      <w:r>
        <w:rPr>
          <w:iCs/>
        </w:rPr>
        <w:t>.</w:t>
      </w:r>
      <w:r w:rsidRPr="00D326C6">
        <w:t xml:space="preserve"> 114:</w:t>
      </w:r>
      <w:r>
        <w:t xml:space="preserve"> </w:t>
      </w:r>
      <w:r w:rsidRPr="00D326C6">
        <w:t>602-</w:t>
      </w:r>
      <w:r>
        <w:t>6</w:t>
      </w:r>
      <w:r w:rsidRPr="00D326C6">
        <w:t>22.</w:t>
      </w:r>
    </w:p>
    <w:p w14:paraId="19044FAB" w14:textId="5A234893" w:rsidR="00182860" w:rsidRDefault="00C33638" w:rsidP="00182860">
      <w:pPr>
        <w:pStyle w:val="EndNoteBibliography"/>
        <w:rPr>
          <w:noProof/>
          <w:szCs w:val="24"/>
        </w:rPr>
      </w:pPr>
      <w:r w:rsidRPr="00C33638">
        <w:rPr>
          <w:noProof/>
          <w:szCs w:val="24"/>
        </w:rPr>
        <w:t>Leuraud K, Richardson DB, Cardis E, Daniels RD, Gillies M, O'Hagan JA, Hamra GB, Haylock R, Laurier D, Moissonnier M, Schubauer-Berigan MK, Thierry-Chef I, Kesminiene A. 2015. Ionising radiation and risk of death from leukaemia and lymphoma in radiation-monitored workers (</w:t>
      </w:r>
      <w:r w:rsidR="00D72AE3">
        <w:rPr>
          <w:noProof/>
          <w:szCs w:val="24"/>
        </w:rPr>
        <w:t>INWORKS</w:t>
      </w:r>
      <w:r w:rsidRPr="00C33638">
        <w:rPr>
          <w:noProof/>
          <w:szCs w:val="24"/>
        </w:rPr>
        <w:t>): An international cohort study. Lancet Haematol</w:t>
      </w:r>
      <w:r w:rsidR="00C71EE0">
        <w:rPr>
          <w:noProof/>
          <w:szCs w:val="24"/>
        </w:rPr>
        <w:t>.</w:t>
      </w:r>
      <w:r w:rsidRPr="00C33638">
        <w:rPr>
          <w:noProof/>
          <w:szCs w:val="24"/>
        </w:rPr>
        <w:t xml:space="preserve"> 2: e276-</w:t>
      </w:r>
      <w:r w:rsidR="00BC4E2E">
        <w:rPr>
          <w:noProof/>
          <w:szCs w:val="24"/>
        </w:rPr>
        <w:t>2</w:t>
      </w:r>
      <w:r w:rsidRPr="00C33638">
        <w:rPr>
          <w:noProof/>
          <w:szCs w:val="24"/>
        </w:rPr>
        <w:t>81.</w:t>
      </w:r>
    </w:p>
    <w:p w14:paraId="7C046BB3" w14:textId="2AC1D4E5" w:rsidR="00330194" w:rsidRPr="00330194" w:rsidRDefault="00330194" w:rsidP="00330194">
      <w:pPr>
        <w:widowControl w:val="0"/>
        <w:autoSpaceDE w:val="0"/>
        <w:autoSpaceDN w:val="0"/>
        <w:adjustRightInd w:val="0"/>
        <w:spacing w:after="0" w:line="360" w:lineRule="auto"/>
        <w:ind w:left="360" w:hanging="360"/>
        <w:rPr>
          <w:rFonts w:ascii="Times New Roman" w:eastAsia="Calibri" w:hAnsi="Times New Roman" w:cs="Times New Roman"/>
          <w:shd w:val="clear" w:color="auto" w:fill="FFFFFF"/>
        </w:rPr>
      </w:pPr>
      <w:r w:rsidRPr="00330194">
        <w:rPr>
          <w:rFonts w:ascii="Times New Roman" w:eastAsia="Calibri" w:hAnsi="Times New Roman" w:cs="Times New Roman"/>
          <w:shd w:val="clear" w:color="auto" w:fill="FFFFFF"/>
        </w:rPr>
        <w:t>Li J, Wang D, Wang Y</w:t>
      </w:r>
      <w:r>
        <w:rPr>
          <w:rFonts w:ascii="Times New Roman" w:eastAsia="Calibri" w:hAnsi="Times New Roman" w:cs="Times New Roman"/>
          <w:shd w:val="clear" w:color="auto" w:fill="FFFFFF"/>
        </w:rPr>
        <w:t xml:space="preserve">. </w:t>
      </w:r>
      <w:r w:rsidRPr="00330194">
        <w:rPr>
          <w:rFonts w:ascii="Times New Roman" w:eastAsia="Calibri" w:hAnsi="Times New Roman" w:cs="Times New Roman"/>
          <w:shd w:val="clear" w:color="auto" w:fill="FFFFFF"/>
        </w:rPr>
        <w:t xml:space="preserve">2019. </w:t>
      </w:r>
      <w:r w:rsidRPr="00330194">
        <w:rPr>
          <w:rFonts w:ascii="Times New Roman" w:eastAsia="Times New Roman" w:hAnsi="Times New Roman" w:cs="Times New Roman"/>
          <w:bCs/>
          <w:kern w:val="36"/>
          <w:bdr w:val="none" w:sz="0" w:space="0" w:color="auto" w:frame="1"/>
          <w:shd w:val="clear" w:color="auto" w:fill="FFFFFF"/>
        </w:rPr>
        <w:t xml:space="preserve">IBI: Identification of Biomarker Genes in Individual Tumor Samples. </w:t>
      </w:r>
      <w:hyperlink r:id="rId19" w:history="1">
        <w:r w:rsidRPr="00330194">
          <w:rPr>
            <w:rFonts w:ascii="Times New Roman" w:eastAsia="Times New Roman" w:hAnsi="Times New Roman" w:cs="Times New Roman"/>
            <w:kern w:val="36"/>
            <w:bdr w:val="none" w:sz="0" w:space="0" w:color="auto" w:frame="1"/>
            <w:shd w:val="clear" w:color="auto" w:fill="FFFFFF"/>
          </w:rPr>
          <w:t>Front Genet</w:t>
        </w:r>
      </w:hyperlink>
      <w:r>
        <w:rPr>
          <w:rFonts w:ascii="Times New Roman" w:eastAsia="Times New Roman" w:hAnsi="Times New Roman" w:cs="Times New Roman"/>
          <w:kern w:val="36"/>
          <w:bdr w:val="none" w:sz="0" w:space="0" w:color="auto" w:frame="1"/>
          <w:shd w:val="clear" w:color="auto" w:fill="FFFFFF"/>
        </w:rPr>
        <w:t>.</w:t>
      </w:r>
      <w:r w:rsidRPr="00330194">
        <w:rPr>
          <w:rFonts w:ascii="Times New Roman" w:eastAsia="Times New Roman" w:hAnsi="Times New Roman" w:cs="Times New Roman"/>
          <w:kern w:val="36"/>
          <w:bdr w:val="none" w:sz="0" w:space="0" w:color="auto" w:frame="1"/>
          <w:shd w:val="clear" w:color="auto" w:fill="FFFFFF"/>
        </w:rPr>
        <w:t> 10:1236.</w:t>
      </w:r>
    </w:p>
    <w:p w14:paraId="6361785F" w14:textId="6FC7DB29" w:rsidR="00330194" w:rsidRDefault="00330194" w:rsidP="00330194">
      <w:pPr>
        <w:widowControl w:val="0"/>
        <w:spacing w:after="0" w:line="360" w:lineRule="auto"/>
        <w:jc w:val="both"/>
        <w:rPr>
          <w:rFonts w:ascii="Times New Roman" w:eastAsia="Times New Roman" w:hAnsi="Times New Roman" w:cs="Times New Roman"/>
          <w:noProof/>
          <w:szCs w:val="24"/>
        </w:rPr>
      </w:pPr>
      <w:r w:rsidRPr="00330194">
        <w:rPr>
          <w:rFonts w:ascii="Times New Roman" w:eastAsia="Times New Roman" w:hAnsi="Times New Roman" w:cs="Times New Roman"/>
          <w:noProof/>
          <w:szCs w:val="24"/>
        </w:rPr>
        <w:t>Little MP</w:t>
      </w:r>
      <w:r>
        <w:rPr>
          <w:rFonts w:ascii="Times New Roman" w:eastAsia="Times New Roman" w:hAnsi="Times New Roman" w:cs="Times New Roman"/>
          <w:noProof/>
          <w:szCs w:val="24"/>
        </w:rPr>
        <w:t xml:space="preserve">. </w:t>
      </w:r>
      <w:r w:rsidRPr="00330194">
        <w:rPr>
          <w:rFonts w:ascii="Times New Roman" w:eastAsia="Times New Roman" w:hAnsi="Times New Roman" w:cs="Times New Roman"/>
          <w:noProof/>
          <w:szCs w:val="24"/>
        </w:rPr>
        <w:t xml:space="preserve">2016. Radiation and circulatory disease. </w:t>
      </w:r>
      <w:r w:rsidRPr="00330194">
        <w:rPr>
          <w:rFonts w:ascii="Times New Roman" w:eastAsia="Times New Roman" w:hAnsi="Times New Roman" w:cs="Times New Roman"/>
          <w:iCs/>
          <w:noProof/>
          <w:szCs w:val="24"/>
        </w:rPr>
        <w:t>Mutat Res</w:t>
      </w:r>
      <w:r>
        <w:rPr>
          <w:rFonts w:ascii="Times New Roman" w:eastAsia="Times New Roman" w:hAnsi="Times New Roman" w:cs="Times New Roman"/>
          <w:iCs/>
          <w:noProof/>
          <w:szCs w:val="24"/>
        </w:rPr>
        <w:t>.</w:t>
      </w:r>
      <w:r w:rsidRPr="00330194">
        <w:rPr>
          <w:rFonts w:ascii="Times New Roman" w:eastAsia="Times New Roman" w:hAnsi="Times New Roman" w:cs="Times New Roman"/>
          <w:noProof/>
          <w:szCs w:val="24"/>
        </w:rPr>
        <w:t xml:space="preserve"> </w:t>
      </w:r>
      <w:r>
        <w:rPr>
          <w:rFonts w:ascii="Times New Roman" w:eastAsia="Times New Roman" w:hAnsi="Times New Roman" w:cs="Times New Roman"/>
          <w:bCs/>
          <w:noProof/>
          <w:szCs w:val="24"/>
        </w:rPr>
        <w:t>770:</w:t>
      </w:r>
      <w:r w:rsidRPr="00330194">
        <w:rPr>
          <w:rFonts w:ascii="Times New Roman" w:eastAsia="Times New Roman" w:hAnsi="Times New Roman" w:cs="Times New Roman"/>
          <w:noProof/>
          <w:szCs w:val="24"/>
        </w:rPr>
        <w:t xml:space="preserve"> 299-318.</w:t>
      </w:r>
    </w:p>
    <w:p w14:paraId="612F9440" w14:textId="25065DB7" w:rsidR="00EE46CF" w:rsidRPr="00EE46CF" w:rsidRDefault="00EE46CF" w:rsidP="00EE46CF">
      <w:pPr>
        <w:widowControl w:val="0"/>
        <w:pBdr>
          <w:top w:val="nil"/>
          <w:left w:val="nil"/>
          <w:bottom w:val="nil"/>
          <w:right w:val="nil"/>
          <w:between w:val="nil"/>
        </w:pBdr>
        <w:spacing w:after="0" w:line="360" w:lineRule="auto"/>
        <w:ind w:left="360" w:hanging="360"/>
        <w:rPr>
          <w:rFonts w:ascii="Times New Roman" w:eastAsia="Courier New" w:hAnsi="Times New Roman" w:cs="Times New Roman"/>
          <w:szCs w:val="24"/>
          <w:lang w:val="en-GB"/>
        </w:rPr>
      </w:pPr>
      <w:r w:rsidRPr="008D0D83">
        <w:rPr>
          <w:rFonts w:ascii="Times New Roman" w:eastAsia="Courier New" w:hAnsi="Times New Roman" w:cs="Times New Roman"/>
          <w:szCs w:val="24"/>
          <w:lang w:val="en-GB"/>
        </w:rPr>
        <w:t>Little MP, Heidenreich WF, Li G</w:t>
      </w:r>
      <w:r>
        <w:rPr>
          <w:rFonts w:ascii="Times New Roman" w:eastAsia="Courier New" w:hAnsi="Times New Roman" w:cs="Times New Roman"/>
          <w:szCs w:val="24"/>
          <w:lang w:val="en-GB"/>
        </w:rPr>
        <w:t>.</w:t>
      </w:r>
      <w:r w:rsidRPr="008D0D83">
        <w:rPr>
          <w:rFonts w:ascii="Times New Roman" w:eastAsia="Courier New" w:hAnsi="Times New Roman" w:cs="Times New Roman"/>
          <w:szCs w:val="24"/>
          <w:lang w:val="en-GB"/>
        </w:rPr>
        <w:t xml:space="preserve"> 2010. Parameter identifiability and redundancy: theoretical considerations. </w:t>
      </w:r>
      <w:proofErr w:type="spellStart"/>
      <w:r w:rsidRPr="008D0D83">
        <w:rPr>
          <w:rFonts w:ascii="Times New Roman" w:eastAsia="Courier New" w:hAnsi="Times New Roman" w:cs="Times New Roman"/>
          <w:iCs/>
          <w:szCs w:val="24"/>
          <w:lang w:val="en-GB"/>
        </w:rPr>
        <w:t>PLoS</w:t>
      </w:r>
      <w:proofErr w:type="spellEnd"/>
      <w:r w:rsidRPr="008D0D83">
        <w:rPr>
          <w:rFonts w:ascii="Times New Roman" w:eastAsia="Courier New" w:hAnsi="Times New Roman" w:cs="Times New Roman"/>
          <w:iCs/>
          <w:szCs w:val="24"/>
          <w:lang w:val="en-GB"/>
        </w:rPr>
        <w:t xml:space="preserve"> ONE</w:t>
      </w:r>
      <w:r>
        <w:rPr>
          <w:rFonts w:ascii="Times New Roman" w:eastAsia="Courier New" w:hAnsi="Times New Roman" w:cs="Times New Roman"/>
          <w:iCs/>
          <w:szCs w:val="24"/>
          <w:lang w:val="en-GB"/>
        </w:rPr>
        <w:t>.</w:t>
      </w:r>
      <w:r w:rsidRPr="008D0D83">
        <w:rPr>
          <w:rFonts w:ascii="Times New Roman" w:eastAsia="Courier New" w:hAnsi="Times New Roman" w:cs="Times New Roman"/>
          <w:szCs w:val="24"/>
          <w:lang w:val="en-GB"/>
        </w:rPr>
        <w:t xml:space="preserve"> </w:t>
      </w:r>
      <w:r>
        <w:rPr>
          <w:rFonts w:ascii="Times New Roman" w:eastAsia="Courier New" w:hAnsi="Times New Roman" w:cs="Times New Roman"/>
          <w:bCs/>
          <w:szCs w:val="24"/>
          <w:lang w:val="en-GB"/>
        </w:rPr>
        <w:t>5</w:t>
      </w:r>
      <w:r w:rsidRPr="008D0D83">
        <w:rPr>
          <w:rFonts w:ascii="Times New Roman" w:eastAsia="Courier New" w:hAnsi="Times New Roman" w:cs="Times New Roman"/>
          <w:b/>
          <w:szCs w:val="24"/>
          <w:lang w:val="en-GB"/>
        </w:rPr>
        <w:t>:</w:t>
      </w:r>
      <w:r w:rsidRPr="008D0D83">
        <w:rPr>
          <w:rFonts w:ascii="Times New Roman" w:eastAsia="Courier New" w:hAnsi="Times New Roman" w:cs="Times New Roman"/>
          <w:szCs w:val="24"/>
          <w:lang w:val="en-GB"/>
        </w:rPr>
        <w:t xml:space="preserve"> e8915.</w:t>
      </w:r>
    </w:p>
    <w:p w14:paraId="453779E5" w14:textId="0045F5D9" w:rsidR="00D11607" w:rsidRDefault="00800CE6" w:rsidP="00D11607">
      <w:pPr>
        <w:widowControl w:val="0"/>
        <w:pBdr>
          <w:top w:val="nil"/>
          <w:left w:val="nil"/>
          <w:bottom w:val="nil"/>
          <w:right w:val="nil"/>
          <w:between w:val="nil"/>
        </w:pBdr>
        <w:spacing w:after="0" w:line="360" w:lineRule="auto"/>
        <w:ind w:left="360" w:hanging="360"/>
        <w:rPr>
          <w:rFonts w:ascii="Times New Roman" w:eastAsia="Times New Roman" w:hAnsi="Times New Roman" w:cs="Times New Roman"/>
          <w:szCs w:val="24"/>
        </w:rPr>
      </w:pPr>
      <w:r w:rsidRPr="00800CE6">
        <w:rPr>
          <w:rFonts w:ascii="Times New Roman" w:eastAsia="Times New Roman" w:hAnsi="Times New Roman" w:cs="Times New Roman"/>
          <w:szCs w:val="24"/>
        </w:rPr>
        <w:t>Little MP, Kitahara CM, Cahoon EK, Bernier MO, Velazquez-</w:t>
      </w:r>
      <w:proofErr w:type="spellStart"/>
      <w:r w:rsidRPr="00800CE6">
        <w:rPr>
          <w:rFonts w:ascii="Times New Roman" w:eastAsia="Times New Roman" w:hAnsi="Times New Roman" w:cs="Times New Roman"/>
          <w:szCs w:val="24"/>
        </w:rPr>
        <w:t>Kronen</w:t>
      </w:r>
      <w:proofErr w:type="spellEnd"/>
      <w:r w:rsidRPr="00800CE6">
        <w:rPr>
          <w:rFonts w:ascii="Times New Roman" w:eastAsia="Times New Roman" w:hAnsi="Times New Roman" w:cs="Times New Roman"/>
          <w:szCs w:val="24"/>
        </w:rPr>
        <w:t xml:space="preserve"> R, Doody MM, Borrego D, Miller JS, Alexander BH, Simon SL, Preston DL, Hamada N, </w:t>
      </w:r>
      <w:proofErr w:type="spellStart"/>
      <w:r w:rsidRPr="00800CE6">
        <w:rPr>
          <w:rFonts w:ascii="Times New Roman" w:eastAsia="Times New Roman" w:hAnsi="Times New Roman" w:cs="Times New Roman"/>
          <w:szCs w:val="24"/>
        </w:rPr>
        <w:t>Linet</w:t>
      </w:r>
      <w:proofErr w:type="spellEnd"/>
      <w:r w:rsidRPr="00800CE6">
        <w:rPr>
          <w:rFonts w:ascii="Times New Roman" w:eastAsia="Times New Roman" w:hAnsi="Times New Roman" w:cs="Times New Roman"/>
          <w:szCs w:val="24"/>
        </w:rPr>
        <w:t xml:space="preserve"> MS, Meyer C</w:t>
      </w:r>
      <w:r w:rsidR="00D11607">
        <w:rPr>
          <w:rFonts w:ascii="Times New Roman" w:eastAsia="Times New Roman" w:hAnsi="Times New Roman" w:cs="Times New Roman"/>
          <w:szCs w:val="24"/>
        </w:rPr>
        <w:t>.</w:t>
      </w:r>
      <w:r w:rsidRPr="00800CE6">
        <w:rPr>
          <w:rFonts w:ascii="Times New Roman" w:eastAsia="Times New Roman" w:hAnsi="Times New Roman" w:cs="Times New Roman"/>
          <w:szCs w:val="24"/>
        </w:rPr>
        <w:t xml:space="preserve"> 2018. </w:t>
      </w:r>
      <w:hyperlink r:id="rId20" w:history="1">
        <w:r w:rsidRPr="00800CE6">
          <w:rPr>
            <w:rFonts w:ascii="Times New Roman" w:eastAsia="Times New Roman" w:hAnsi="Times New Roman" w:cs="Times New Roman"/>
            <w:szCs w:val="24"/>
          </w:rPr>
          <w:t>Occupational radiation exposure and risk of cataract incidence in a cohort of US radiologic technologists.</w:t>
        </w:r>
      </w:hyperlink>
      <w:r w:rsidRPr="00800CE6">
        <w:rPr>
          <w:rFonts w:ascii="Times New Roman" w:eastAsia="Times New Roman" w:hAnsi="Times New Roman" w:cs="Times New Roman"/>
          <w:szCs w:val="24"/>
        </w:rPr>
        <w:t xml:space="preserve"> Eur J Epidemiol. 33:1179-1191.</w:t>
      </w:r>
    </w:p>
    <w:p w14:paraId="16F53A6F" w14:textId="1965160E" w:rsidR="00EE46CF" w:rsidRDefault="00EE46CF" w:rsidP="00D11607">
      <w:pPr>
        <w:widowControl w:val="0"/>
        <w:pBdr>
          <w:top w:val="nil"/>
          <w:left w:val="nil"/>
          <w:bottom w:val="nil"/>
          <w:right w:val="nil"/>
          <w:between w:val="nil"/>
        </w:pBdr>
        <w:spacing w:after="0" w:line="360" w:lineRule="auto"/>
        <w:ind w:left="360" w:hanging="360"/>
        <w:rPr>
          <w:rFonts w:ascii="Times New Roman" w:eastAsia="Times New Roman" w:hAnsi="Times New Roman" w:cs="Times New Roman"/>
          <w:szCs w:val="24"/>
        </w:rPr>
      </w:pPr>
      <w:r>
        <w:rPr>
          <w:rFonts w:ascii="Times New Roman" w:eastAsia="Times New Roman" w:hAnsi="Times New Roman" w:cs="Times New Roman"/>
          <w:szCs w:val="24"/>
        </w:rPr>
        <w:t xml:space="preserve">Little MP, Pawel D, Misumi M, Hamada n, </w:t>
      </w:r>
      <w:proofErr w:type="spellStart"/>
      <w:r>
        <w:rPr>
          <w:rFonts w:ascii="Times New Roman" w:eastAsia="Times New Roman" w:hAnsi="Times New Roman" w:cs="Times New Roman"/>
          <w:szCs w:val="24"/>
        </w:rPr>
        <w:t>Cullings</w:t>
      </w:r>
      <w:proofErr w:type="spellEnd"/>
      <w:r>
        <w:rPr>
          <w:rFonts w:ascii="Times New Roman" w:eastAsia="Times New Roman" w:hAnsi="Times New Roman" w:cs="Times New Roman"/>
          <w:szCs w:val="24"/>
        </w:rPr>
        <w:t xml:space="preserve"> HM, Wakeford R, </w:t>
      </w:r>
      <w:proofErr w:type="spellStart"/>
      <w:r>
        <w:rPr>
          <w:rFonts w:ascii="Times New Roman" w:eastAsia="Times New Roman" w:hAnsi="Times New Roman" w:cs="Times New Roman"/>
          <w:szCs w:val="24"/>
        </w:rPr>
        <w:t>Ozasa</w:t>
      </w:r>
      <w:proofErr w:type="spellEnd"/>
      <w:r>
        <w:rPr>
          <w:rFonts w:ascii="Times New Roman" w:eastAsia="Times New Roman" w:hAnsi="Times New Roman" w:cs="Times New Roman"/>
          <w:szCs w:val="24"/>
        </w:rPr>
        <w:t xml:space="preserve"> K. 2020. Lifetime mortality risk from cancer and circulatory disease predicted from Japanese atomic bomb survivor Life Span Study data taking account of dose measurement error. Rad Res, 194: 259-276.</w:t>
      </w:r>
    </w:p>
    <w:p w14:paraId="0BA60F10" w14:textId="77777777" w:rsidR="008D0D83" w:rsidRDefault="00D11607" w:rsidP="008D0D83">
      <w:pPr>
        <w:widowControl w:val="0"/>
        <w:pBdr>
          <w:top w:val="nil"/>
          <w:left w:val="nil"/>
          <w:bottom w:val="nil"/>
          <w:right w:val="nil"/>
          <w:between w:val="nil"/>
        </w:pBdr>
        <w:spacing w:after="0" w:line="360" w:lineRule="auto"/>
        <w:ind w:left="360" w:hanging="360"/>
        <w:rPr>
          <w:rFonts w:ascii="Times New Roman" w:eastAsia="Courier New" w:hAnsi="Times New Roman" w:cs="Times New Roman"/>
          <w:szCs w:val="24"/>
          <w:lang w:val="en-GB"/>
        </w:rPr>
      </w:pPr>
      <w:r w:rsidRPr="00D11607">
        <w:rPr>
          <w:rFonts w:ascii="Times New Roman" w:eastAsia="Courier New" w:hAnsi="Times New Roman" w:cs="Times New Roman"/>
          <w:szCs w:val="24"/>
          <w:lang w:val="en-GB"/>
        </w:rPr>
        <w:t xml:space="preserve"> Little MP, </w:t>
      </w:r>
      <w:proofErr w:type="spellStart"/>
      <w:r w:rsidRPr="00D11607">
        <w:rPr>
          <w:rFonts w:ascii="Times New Roman" w:eastAsia="Courier New" w:hAnsi="Times New Roman" w:cs="Times New Roman"/>
          <w:szCs w:val="24"/>
          <w:lang w:val="en-GB"/>
        </w:rPr>
        <w:t>Vineis</w:t>
      </w:r>
      <w:proofErr w:type="spellEnd"/>
      <w:r w:rsidRPr="00D11607">
        <w:rPr>
          <w:rFonts w:ascii="Times New Roman" w:eastAsia="Courier New" w:hAnsi="Times New Roman" w:cs="Times New Roman"/>
          <w:szCs w:val="24"/>
          <w:lang w:val="en-GB"/>
        </w:rPr>
        <w:t xml:space="preserve"> P, Li G</w:t>
      </w:r>
      <w:r>
        <w:rPr>
          <w:rFonts w:ascii="Times New Roman" w:eastAsia="Courier New" w:hAnsi="Times New Roman" w:cs="Times New Roman"/>
          <w:szCs w:val="24"/>
          <w:lang w:val="en-GB"/>
        </w:rPr>
        <w:t>.</w:t>
      </w:r>
      <w:r w:rsidRPr="00D11607">
        <w:rPr>
          <w:rFonts w:ascii="Times New Roman" w:eastAsia="Courier New" w:hAnsi="Times New Roman" w:cs="Times New Roman"/>
          <w:szCs w:val="24"/>
          <w:lang w:val="en-GB"/>
        </w:rPr>
        <w:t xml:space="preserve"> 2008. A stochastic carcinogenesis model incorporating multiple types of genomic instability fitted to colon cancer data. </w:t>
      </w:r>
      <w:r w:rsidRPr="00D11607">
        <w:rPr>
          <w:rFonts w:ascii="Times New Roman" w:eastAsia="Courier New" w:hAnsi="Times New Roman" w:cs="Times New Roman"/>
          <w:iCs/>
          <w:szCs w:val="24"/>
          <w:lang w:val="en-GB"/>
        </w:rPr>
        <w:t xml:space="preserve">J </w:t>
      </w:r>
      <w:proofErr w:type="spellStart"/>
      <w:r w:rsidRPr="00D11607">
        <w:rPr>
          <w:rFonts w:ascii="Times New Roman" w:eastAsia="Courier New" w:hAnsi="Times New Roman" w:cs="Times New Roman"/>
          <w:iCs/>
          <w:szCs w:val="24"/>
          <w:lang w:val="en-GB"/>
        </w:rPr>
        <w:t>Theor</w:t>
      </w:r>
      <w:proofErr w:type="spellEnd"/>
      <w:r w:rsidRPr="00D11607">
        <w:rPr>
          <w:rFonts w:ascii="Times New Roman" w:eastAsia="Courier New" w:hAnsi="Times New Roman" w:cs="Times New Roman"/>
          <w:iCs/>
          <w:szCs w:val="24"/>
          <w:lang w:val="en-GB"/>
        </w:rPr>
        <w:t xml:space="preserve"> Biol</w:t>
      </w:r>
      <w:r>
        <w:rPr>
          <w:rFonts w:ascii="Times New Roman" w:eastAsia="Courier New" w:hAnsi="Times New Roman" w:cs="Times New Roman"/>
          <w:iCs/>
          <w:szCs w:val="24"/>
          <w:lang w:val="en-GB"/>
        </w:rPr>
        <w:t>.</w:t>
      </w:r>
      <w:r w:rsidRPr="00D11607">
        <w:rPr>
          <w:rFonts w:ascii="Times New Roman" w:eastAsia="Courier New" w:hAnsi="Times New Roman" w:cs="Times New Roman"/>
          <w:szCs w:val="24"/>
          <w:lang w:val="en-GB"/>
        </w:rPr>
        <w:t xml:space="preserve"> </w:t>
      </w:r>
      <w:r>
        <w:rPr>
          <w:rFonts w:ascii="Times New Roman" w:eastAsia="Courier New" w:hAnsi="Times New Roman" w:cs="Times New Roman"/>
          <w:bCs/>
          <w:szCs w:val="24"/>
          <w:lang w:val="en-GB"/>
        </w:rPr>
        <w:t xml:space="preserve">254: </w:t>
      </w:r>
      <w:r w:rsidRPr="00D11607">
        <w:rPr>
          <w:rFonts w:ascii="Times New Roman" w:eastAsia="Courier New" w:hAnsi="Times New Roman" w:cs="Times New Roman"/>
          <w:szCs w:val="24"/>
          <w:lang w:val="en-GB"/>
        </w:rPr>
        <w:t>229-238.</w:t>
      </w:r>
      <w:r w:rsidR="008D0D83" w:rsidRPr="008D0D83">
        <w:rPr>
          <w:rFonts w:ascii="Times New Roman" w:eastAsia="Courier New" w:hAnsi="Times New Roman" w:cs="Times New Roman"/>
          <w:szCs w:val="24"/>
          <w:lang w:val="en-GB"/>
        </w:rPr>
        <w:t xml:space="preserve"> </w:t>
      </w:r>
    </w:p>
    <w:p w14:paraId="7A092DD1" w14:textId="324A8472" w:rsidR="00D25F6F" w:rsidRDefault="00A60180" w:rsidP="00D25F6F">
      <w:pPr>
        <w:widowControl w:val="0"/>
        <w:pBdr>
          <w:top w:val="nil"/>
          <w:left w:val="nil"/>
          <w:bottom w:val="nil"/>
          <w:right w:val="nil"/>
          <w:between w:val="nil"/>
        </w:pBdr>
        <w:spacing w:after="0" w:line="360" w:lineRule="auto"/>
        <w:ind w:left="360" w:hanging="360"/>
        <w:rPr>
          <w:rFonts w:ascii="Times New Roman" w:eastAsia="Times New Roman" w:hAnsi="Times New Roman" w:cs="Times New Roman"/>
          <w:szCs w:val="24"/>
        </w:rPr>
      </w:pPr>
      <w:r w:rsidRPr="00A60180">
        <w:rPr>
          <w:rFonts w:ascii="Times New Roman" w:eastAsia="Calibri" w:hAnsi="Times New Roman" w:cs="Times New Roman"/>
          <w:noProof/>
          <w:szCs w:val="24"/>
        </w:rPr>
        <w:t>Lubin JH, Adams MJ, Shore R, Holmberg E, Schneider AB, Hawkins MM, Robison LL, Inskip PD, Lundell M, Johansson R, Kleinerman RA, de Vathaire F, Damber L, Sadetzki S, Tucker M, Sakata R, Veiga LHS. 2017. Thyroid cancer following childhood low-dose radiation exposure: A pooled analysis of nine cohorts. J Clin Endocrinol Metab</w:t>
      </w:r>
      <w:r w:rsidR="00C71EE0">
        <w:rPr>
          <w:rFonts w:ascii="Times New Roman" w:eastAsia="Calibri" w:hAnsi="Times New Roman" w:cs="Times New Roman"/>
          <w:noProof/>
          <w:szCs w:val="24"/>
        </w:rPr>
        <w:t>.</w:t>
      </w:r>
      <w:r w:rsidRPr="00A60180">
        <w:rPr>
          <w:rFonts w:ascii="Times New Roman" w:eastAsia="Calibri" w:hAnsi="Times New Roman" w:cs="Times New Roman"/>
          <w:noProof/>
          <w:szCs w:val="24"/>
        </w:rPr>
        <w:t xml:space="preserve"> 102: 2575-2583.</w:t>
      </w:r>
      <w:r w:rsidR="00D326C6" w:rsidRPr="00D326C6">
        <w:rPr>
          <w:rFonts w:ascii="Times New Roman" w:eastAsia="Times New Roman" w:hAnsi="Times New Roman" w:cs="Times New Roman"/>
          <w:szCs w:val="24"/>
        </w:rPr>
        <w:t xml:space="preserve"> </w:t>
      </w:r>
    </w:p>
    <w:p w14:paraId="7794E0C2" w14:textId="560B1AF1" w:rsidR="00D25F6F" w:rsidRPr="00D25F6F" w:rsidRDefault="00D25F6F" w:rsidP="00D25F6F">
      <w:pPr>
        <w:widowControl w:val="0"/>
        <w:pBdr>
          <w:top w:val="nil"/>
          <w:left w:val="nil"/>
          <w:bottom w:val="nil"/>
          <w:right w:val="nil"/>
          <w:between w:val="nil"/>
        </w:pBdr>
        <w:spacing w:after="0" w:line="360" w:lineRule="auto"/>
        <w:ind w:left="360" w:hanging="360"/>
        <w:rPr>
          <w:rFonts w:ascii="Times New Roman" w:eastAsia="Courier New" w:hAnsi="Times New Roman" w:cs="Times New Roman"/>
          <w:szCs w:val="24"/>
          <w:lang w:val="en-GB"/>
        </w:rPr>
      </w:pPr>
      <w:proofErr w:type="spellStart"/>
      <w:r w:rsidRPr="00D25F6F">
        <w:rPr>
          <w:rFonts w:ascii="Times New Roman" w:eastAsia="Courier New" w:hAnsi="Times New Roman" w:cs="Times New Roman"/>
          <w:szCs w:val="24"/>
          <w:lang w:val="en-GB"/>
        </w:rPr>
        <w:t>Moolgavkar</w:t>
      </w:r>
      <w:proofErr w:type="spellEnd"/>
      <w:r w:rsidRPr="00D25F6F">
        <w:rPr>
          <w:rFonts w:ascii="Times New Roman" w:eastAsia="Courier New" w:hAnsi="Times New Roman" w:cs="Times New Roman"/>
          <w:szCs w:val="24"/>
          <w:lang w:val="en-GB"/>
        </w:rPr>
        <w:t xml:space="preserve"> SH, Knudson AG, Jr. 1981. Mutation and cancer: a model for human carcinogenesis. </w:t>
      </w:r>
      <w:r w:rsidRPr="00D25F6F">
        <w:rPr>
          <w:rFonts w:ascii="Times New Roman" w:eastAsia="Courier New" w:hAnsi="Times New Roman" w:cs="Times New Roman"/>
          <w:iCs/>
          <w:szCs w:val="24"/>
          <w:lang w:val="en-GB"/>
        </w:rPr>
        <w:t xml:space="preserve">J Natl </w:t>
      </w:r>
      <w:r w:rsidRPr="00D25F6F">
        <w:rPr>
          <w:rFonts w:ascii="Times New Roman" w:eastAsia="Courier New" w:hAnsi="Times New Roman" w:cs="Times New Roman"/>
          <w:iCs/>
          <w:szCs w:val="24"/>
          <w:lang w:val="en-GB"/>
        </w:rPr>
        <w:lastRenderedPageBreak/>
        <w:t>Cancer Inst</w:t>
      </w:r>
      <w:r>
        <w:rPr>
          <w:rFonts w:ascii="Times New Roman" w:eastAsia="Courier New" w:hAnsi="Times New Roman" w:cs="Times New Roman"/>
          <w:iCs/>
          <w:szCs w:val="24"/>
          <w:lang w:val="en-GB"/>
        </w:rPr>
        <w:t xml:space="preserve">. </w:t>
      </w:r>
      <w:r>
        <w:rPr>
          <w:rFonts w:ascii="Times New Roman" w:eastAsia="Courier New" w:hAnsi="Times New Roman" w:cs="Times New Roman"/>
          <w:bCs/>
          <w:szCs w:val="24"/>
          <w:lang w:val="en-GB"/>
        </w:rPr>
        <w:t>66:</w:t>
      </w:r>
      <w:r w:rsidRPr="00D25F6F">
        <w:rPr>
          <w:rFonts w:ascii="Times New Roman" w:eastAsia="Courier New" w:hAnsi="Times New Roman" w:cs="Times New Roman"/>
          <w:szCs w:val="24"/>
          <w:lang w:val="en-GB"/>
        </w:rPr>
        <w:t xml:space="preserve"> 1037-1052.</w:t>
      </w:r>
    </w:p>
    <w:p w14:paraId="3C9FBFE3" w14:textId="5676EE19" w:rsidR="00D25F6F" w:rsidRPr="00D25F6F" w:rsidRDefault="00D25F6F" w:rsidP="00D25F6F">
      <w:pPr>
        <w:widowControl w:val="0"/>
        <w:pBdr>
          <w:top w:val="nil"/>
          <w:left w:val="nil"/>
          <w:bottom w:val="nil"/>
          <w:right w:val="nil"/>
          <w:between w:val="nil"/>
        </w:pBdr>
        <w:spacing w:after="0" w:line="360" w:lineRule="auto"/>
        <w:ind w:left="360" w:hanging="360"/>
        <w:rPr>
          <w:rFonts w:ascii="Times New Roman" w:eastAsia="Courier New" w:hAnsi="Times New Roman" w:cs="Times New Roman"/>
          <w:szCs w:val="24"/>
          <w:lang w:val="en-GB"/>
        </w:rPr>
      </w:pPr>
      <w:proofErr w:type="spellStart"/>
      <w:r w:rsidRPr="00D25F6F">
        <w:rPr>
          <w:rFonts w:ascii="Times New Roman" w:eastAsia="Courier New" w:hAnsi="Times New Roman" w:cs="Times New Roman"/>
          <w:szCs w:val="24"/>
          <w:lang w:val="en-GB"/>
        </w:rPr>
        <w:t>Moolgavkar</w:t>
      </w:r>
      <w:proofErr w:type="spellEnd"/>
      <w:r w:rsidRPr="00D25F6F">
        <w:rPr>
          <w:rFonts w:ascii="Times New Roman" w:eastAsia="Courier New" w:hAnsi="Times New Roman" w:cs="Times New Roman"/>
          <w:szCs w:val="24"/>
          <w:lang w:val="en-GB"/>
        </w:rPr>
        <w:t xml:space="preserve"> SH, </w:t>
      </w:r>
      <w:proofErr w:type="spellStart"/>
      <w:r w:rsidRPr="00D25F6F">
        <w:rPr>
          <w:rFonts w:ascii="Times New Roman" w:eastAsia="Courier New" w:hAnsi="Times New Roman" w:cs="Times New Roman"/>
          <w:szCs w:val="24"/>
          <w:lang w:val="en-GB"/>
        </w:rPr>
        <w:t>Venzon</w:t>
      </w:r>
      <w:proofErr w:type="spellEnd"/>
      <w:r w:rsidRPr="00D25F6F">
        <w:rPr>
          <w:rFonts w:ascii="Times New Roman" w:eastAsia="Courier New" w:hAnsi="Times New Roman" w:cs="Times New Roman"/>
          <w:szCs w:val="24"/>
          <w:lang w:val="en-GB"/>
        </w:rPr>
        <w:t xml:space="preserve"> DJ</w:t>
      </w:r>
      <w:r>
        <w:rPr>
          <w:rFonts w:ascii="Times New Roman" w:eastAsia="Courier New" w:hAnsi="Times New Roman" w:cs="Times New Roman"/>
          <w:szCs w:val="24"/>
          <w:lang w:val="en-GB"/>
        </w:rPr>
        <w:t>.</w:t>
      </w:r>
      <w:r w:rsidRPr="00D25F6F">
        <w:rPr>
          <w:rFonts w:ascii="Times New Roman" w:eastAsia="Courier New" w:hAnsi="Times New Roman" w:cs="Times New Roman"/>
          <w:szCs w:val="24"/>
          <w:lang w:val="en-GB"/>
        </w:rPr>
        <w:t xml:space="preserve"> 1979. Two-event models for carcinogenesis: incidence curves for childhood and adult tumors. </w:t>
      </w:r>
      <w:r w:rsidRPr="00D25F6F">
        <w:rPr>
          <w:rFonts w:ascii="Times New Roman" w:eastAsia="Courier New" w:hAnsi="Times New Roman" w:cs="Times New Roman"/>
          <w:iCs/>
          <w:szCs w:val="24"/>
          <w:lang w:val="en-GB"/>
        </w:rPr>
        <w:t xml:space="preserve">Math </w:t>
      </w:r>
      <w:proofErr w:type="spellStart"/>
      <w:r w:rsidRPr="00D25F6F">
        <w:rPr>
          <w:rFonts w:ascii="Times New Roman" w:eastAsia="Courier New" w:hAnsi="Times New Roman" w:cs="Times New Roman"/>
          <w:iCs/>
          <w:szCs w:val="24"/>
          <w:lang w:val="en-GB"/>
        </w:rPr>
        <w:t>Biosci</w:t>
      </w:r>
      <w:proofErr w:type="spellEnd"/>
      <w:r>
        <w:rPr>
          <w:rFonts w:ascii="Times New Roman" w:eastAsia="Courier New" w:hAnsi="Times New Roman" w:cs="Times New Roman"/>
          <w:iCs/>
          <w:szCs w:val="24"/>
          <w:lang w:val="en-GB"/>
        </w:rPr>
        <w:t>.</w:t>
      </w:r>
      <w:r w:rsidRPr="00D25F6F">
        <w:rPr>
          <w:rFonts w:ascii="Times New Roman" w:eastAsia="Courier New" w:hAnsi="Times New Roman" w:cs="Times New Roman"/>
          <w:szCs w:val="24"/>
          <w:lang w:val="en-GB"/>
        </w:rPr>
        <w:t xml:space="preserve"> </w:t>
      </w:r>
      <w:r>
        <w:rPr>
          <w:rFonts w:ascii="Times New Roman" w:eastAsia="Courier New" w:hAnsi="Times New Roman" w:cs="Times New Roman"/>
          <w:bCs/>
          <w:szCs w:val="24"/>
          <w:lang w:val="en-GB"/>
        </w:rPr>
        <w:t>47:</w:t>
      </w:r>
      <w:r w:rsidRPr="00D25F6F">
        <w:rPr>
          <w:rFonts w:ascii="Times New Roman" w:eastAsia="Courier New" w:hAnsi="Times New Roman" w:cs="Times New Roman"/>
          <w:szCs w:val="24"/>
          <w:lang w:val="en-GB"/>
        </w:rPr>
        <w:t xml:space="preserve"> 55-77.</w:t>
      </w:r>
    </w:p>
    <w:p w14:paraId="56F9A923" w14:textId="2E6B4088" w:rsidR="00155FCE" w:rsidRDefault="00155FCE" w:rsidP="00155FCE">
      <w:pPr>
        <w:spacing w:after="0" w:line="360" w:lineRule="auto"/>
        <w:ind w:left="360" w:hanging="360"/>
        <w:rPr>
          <w:rFonts w:ascii="Times New Roman" w:eastAsia="Times New Roman" w:hAnsi="Times New Roman" w:cs="Times New Roman"/>
          <w:szCs w:val="24"/>
        </w:rPr>
      </w:pPr>
      <w:r w:rsidRPr="00155FCE">
        <w:rPr>
          <w:rFonts w:ascii="Times New Roman" w:eastAsia="Times New Roman" w:hAnsi="Times New Roman" w:cs="Times New Roman"/>
          <w:szCs w:val="24"/>
        </w:rPr>
        <w:t>National Academies/National Research Council.</w:t>
      </w:r>
      <w:r>
        <w:rPr>
          <w:rFonts w:ascii="Times New Roman" w:eastAsia="Times New Roman" w:hAnsi="Times New Roman" w:cs="Times New Roman"/>
          <w:szCs w:val="24"/>
        </w:rPr>
        <w:t xml:space="preserve"> (</w:t>
      </w:r>
      <w:r w:rsidRPr="00155FCE">
        <w:rPr>
          <w:rFonts w:ascii="Times New Roman" w:eastAsia="Times New Roman" w:hAnsi="Times New Roman" w:cs="Times New Roman"/>
          <w:szCs w:val="24"/>
        </w:rPr>
        <w:t>NA/NRC</w:t>
      </w:r>
      <w:r>
        <w:rPr>
          <w:rFonts w:ascii="Times New Roman" w:eastAsia="Times New Roman" w:hAnsi="Times New Roman" w:cs="Times New Roman"/>
          <w:szCs w:val="24"/>
        </w:rPr>
        <w:t>)</w:t>
      </w:r>
      <w:r w:rsidRPr="00155FCE">
        <w:rPr>
          <w:rFonts w:ascii="Times New Roman" w:eastAsia="Times New Roman" w:hAnsi="Times New Roman" w:cs="Times New Roman"/>
          <w:szCs w:val="24"/>
        </w:rPr>
        <w:t xml:space="preserve"> 2006. </w:t>
      </w:r>
      <w:r w:rsidRPr="00155FCE">
        <w:rPr>
          <w:rFonts w:ascii="Times New Roman" w:eastAsia="Times New Roman" w:hAnsi="Times New Roman" w:cs="Times New Roman"/>
          <w:i/>
          <w:szCs w:val="24"/>
        </w:rPr>
        <w:t>Health Risks</w:t>
      </w:r>
      <w:r w:rsidRPr="00155FCE">
        <w:rPr>
          <w:rFonts w:ascii="Times New Roman" w:eastAsia="Times New Roman" w:hAnsi="Times New Roman" w:cs="Times New Roman"/>
          <w:szCs w:val="24"/>
        </w:rPr>
        <w:t xml:space="preserve"> </w:t>
      </w:r>
      <w:r w:rsidRPr="00155FCE">
        <w:rPr>
          <w:rFonts w:ascii="Times New Roman" w:eastAsia="Times New Roman" w:hAnsi="Times New Roman" w:cs="Times New Roman"/>
          <w:i/>
          <w:szCs w:val="24"/>
        </w:rPr>
        <w:t>from Exposure to Low Levels of Ionizing Radiation, BEIR VII, Phase 2</w:t>
      </w:r>
      <w:r>
        <w:rPr>
          <w:rFonts w:ascii="Times New Roman" w:eastAsia="Times New Roman" w:hAnsi="Times New Roman" w:cs="Times New Roman"/>
          <w:i/>
          <w:szCs w:val="24"/>
        </w:rPr>
        <w:t>.</w:t>
      </w:r>
      <w:r w:rsidRPr="00155FCE">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Washington, DC: </w:t>
      </w:r>
      <w:r w:rsidRPr="00155FCE">
        <w:rPr>
          <w:rFonts w:ascii="Times New Roman" w:eastAsia="Times New Roman" w:hAnsi="Times New Roman" w:cs="Times New Roman"/>
          <w:szCs w:val="24"/>
        </w:rPr>
        <w:t>National Academies Press, Wa</w:t>
      </w:r>
    </w:p>
    <w:p w14:paraId="008499B2" w14:textId="632990F6" w:rsidR="00D326C6" w:rsidRPr="00A60180" w:rsidRDefault="00D326C6" w:rsidP="00D326C6">
      <w:pPr>
        <w:tabs>
          <w:tab w:val="left" w:pos="270"/>
        </w:tabs>
        <w:autoSpaceDE w:val="0"/>
        <w:autoSpaceDN w:val="0"/>
        <w:adjustRightInd w:val="0"/>
        <w:spacing w:after="0" w:line="360" w:lineRule="auto"/>
        <w:ind w:left="360" w:hanging="360"/>
        <w:rPr>
          <w:rFonts w:ascii="Times New Roman" w:eastAsia="Calibri" w:hAnsi="Times New Roman" w:cs="Times New Roman"/>
          <w:szCs w:val="24"/>
        </w:rPr>
      </w:pPr>
      <w:r>
        <w:rPr>
          <w:rFonts w:ascii="Times New Roman" w:eastAsia="Times New Roman" w:hAnsi="Times New Roman" w:cs="Times New Roman"/>
          <w:szCs w:val="24"/>
        </w:rPr>
        <w:t>National Council on Radiation Protection and Measurements (</w:t>
      </w:r>
      <w:r w:rsidRPr="00D326C6">
        <w:rPr>
          <w:rFonts w:ascii="Times New Roman" w:eastAsia="Times New Roman" w:hAnsi="Times New Roman" w:cs="Times New Roman"/>
          <w:szCs w:val="24"/>
        </w:rPr>
        <w:t>NCRP</w:t>
      </w:r>
      <w:r>
        <w:rPr>
          <w:rFonts w:ascii="Times New Roman" w:eastAsia="Times New Roman" w:hAnsi="Times New Roman" w:cs="Times New Roman"/>
          <w:szCs w:val="24"/>
        </w:rPr>
        <w:t>).</w:t>
      </w:r>
      <w:r w:rsidRPr="00D326C6">
        <w:rPr>
          <w:rFonts w:ascii="Times New Roman" w:eastAsia="Times New Roman" w:hAnsi="Times New Roman" w:cs="Times New Roman"/>
          <w:szCs w:val="24"/>
        </w:rPr>
        <w:t xml:space="preserve"> 2001</w:t>
      </w:r>
      <w:r>
        <w:rPr>
          <w:rFonts w:ascii="Times New Roman" w:eastAsia="Times New Roman" w:hAnsi="Times New Roman" w:cs="Times New Roman"/>
          <w:szCs w:val="24"/>
        </w:rPr>
        <w:t xml:space="preserve">. </w:t>
      </w:r>
      <w:r w:rsidRPr="00D326C6">
        <w:rPr>
          <w:rFonts w:ascii="Times New Roman" w:eastAsia="Times New Roman" w:hAnsi="Times New Roman" w:cs="Times New Roman"/>
          <w:i/>
          <w:szCs w:val="24"/>
        </w:rPr>
        <w:t>Evaluation of the Linear-</w:t>
      </w:r>
      <w:proofErr w:type="spellStart"/>
      <w:r w:rsidRPr="00D326C6">
        <w:rPr>
          <w:rFonts w:ascii="Times New Roman" w:eastAsia="Times New Roman" w:hAnsi="Times New Roman" w:cs="Times New Roman"/>
          <w:i/>
          <w:szCs w:val="24"/>
        </w:rPr>
        <w:t>Nonthreshold</w:t>
      </w:r>
      <w:proofErr w:type="spellEnd"/>
      <w:r w:rsidRPr="00D326C6">
        <w:rPr>
          <w:rFonts w:ascii="Times New Roman" w:eastAsia="Times New Roman" w:hAnsi="Times New Roman" w:cs="Times New Roman"/>
          <w:i/>
          <w:szCs w:val="24"/>
        </w:rPr>
        <w:t xml:space="preserve"> Dose-Response Model for Ionizing Radiation,</w:t>
      </w:r>
      <w:r w:rsidRPr="00D326C6">
        <w:rPr>
          <w:rFonts w:ascii="Times New Roman" w:eastAsia="Times New Roman" w:hAnsi="Times New Roman" w:cs="Times New Roman"/>
          <w:szCs w:val="24"/>
        </w:rPr>
        <w:t xml:space="preserve"> NCRP Report No. 136</w:t>
      </w:r>
      <w:r>
        <w:rPr>
          <w:rFonts w:ascii="Times New Roman" w:eastAsia="Times New Roman" w:hAnsi="Times New Roman" w:cs="Times New Roman"/>
          <w:szCs w:val="24"/>
        </w:rPr>
        <w:t>.</w:t>
      </w:r>
      <w:r w:rsidRPr="00D326C6">
        <w:rPr>
          <w:rFonts w:ascii="Times New Roman" w:eastAsia="Calibri" w:hAnsi="Times New Roman" w:cs="Times New Roman"/>
          <w:szCs w:val="24"/>
        </w:rPr>
        <w:t xml:space="preserve"> Bethesda, M</w:t>
      </w:r>
      <w:r>
        <w:rPr>
          <w:rFonts w:ascii="Times New Roman" w:eastAsia="Calibri" w:hAnsi="Times New Roman" w:cs="Times New Roman"/>
          <w:szCs w:val="24"/>
        </w:rPr>
        <w:t>D: NCRP.</w:t>
      </w:r>
    </w:p>
    <w:p w14:paraId="4B189101" w14:textId="77777777" w:rsidR="009601DE" w:rsidRDefault="001D543E" w:rsidP="009601DE">
      <w:pPr>
        <w:autoSpaceDE w:val="0"/>
        <w:autoSpaceDN w:val="0"/>
        <w:adjustRightInd w:val="0"/>
        <w:spacing w:after="0" w:line="360" w:lineRule="auto"/>
        <w:rPr>
          <w:rFonts w:ascii="Times New Roman" w:hAnsi="Times New Roman" w:cs="Times New Roman"/>
          <w:i/>
          <w:szCs w:val="24"/>
        </w:rPr>
      </w:pPr>
      <w:r>
        <w:rPr>
          <w:rFonts w:ascii="Times New Roman" w:hAnsi="Times New Roman" w:cs="Times New Roman"/>
          <w:szCs w:val="24"/>
        </w:rPr>
        <w:t>National Council on Radiation Protection and Measurements (</w:t>
      </w:r>
      <w:r w:rsidR="00AA245A" w:rsidRPr="003038EE">
        <w:rPr>
          <w:rFonts w:ascii="Times New Roman" w:hAnsi="Times New Roman" w:cs="Times New Roman"/>
          <w:szCs w:val="24"/>
        </w:rPr>
        <w:t>NCRP</w:t>
      </w:r>
      <w:r>
        <w:rPr>
          <w:rFonts w:ascii="Times New Roman" w:hAnsi="Times New Roman" w:cs="Times New Roman"/>
          <w:szCs w:val="24"/>
        </w:rPr>
        <w:t>),</w:t>
      </w:r>
      <w:r w:rsidR="00AA245A" w:rsidRPr="003038EE">
        <w:rPr>
          <w:rFonts w:ascii="Times New Roman" w:hAnsi="Times New Roman" w:cs="Times New Roman"/>
          <w:szCs w:val="24"/>
        </w:rPr>
        <w:t xml:space="preserve"> 2012. </w:t>
      </w:r>
      <w:r w:rsidR="00AA245A" w:rsidRPr="003038EE">
        <w:rPr>
          <w:rFonts w:ascii="Times New Roman" w:hAnsi="Times New Roman" w:cs="Times New Roman"/>
          <w:i/>
          <w:szCs w:val="24"/>
        </w:rPr>
        <w:t>Uncertainties in the</w:t>
      </w:r>
    </w:p>
    <w:p w14:paraId="4898A58C" w14:textId="77777777" w:rsidR="009601DE" w:rsidRDefault="009601DE" w:rsidP="009601DE">
      <w:pPr>
        <w:autoSpaceDE w:val="0"/>
        <w:autoSpaceDN w:val="0"/>
        <w:adjustRightInd w:val="0"/>
        <w:spacing w:after="0" w:line="360" w:lineRule="auto"/>
        <w:rPr>
          <w:rFonts w:ascii="Times New Roman" w:hAnsi="Times New Roman" w:cs="Times New Roman"/>
          <w:szCs w:val="24"/>
        </w:rPr>
      </w:pPr>
      <w:r>
        <w:rPr>
          <w:rFonts w:ascii="Times New Roman" w:hAnsi="Times New Roman" w:cs="Times New Roman"/>
          <w:i/>
          <w:szCs w:val="24"/>
        </w:rPr>
        <w:t xml:space="preserve">      </w:t>
      </w:r>
      <w:r w:rsidR="00AA245A" w:rsidRPr="003038EE">
        <w:rPr>
          <w:rFonts w:ascii="Times New Roman" w:hAnsi="Times New Roman" w:cs="Times New Roman"/>
          <w:i/>
          <w:szCs w:val="24"/>
        </w:rPr>
        <w:t xml:space="preserve"> Estimation of Radiation Risks and Probability of Causation</w:t>
      </w:r>
      <w:r w:rsidR="00AA245A" w:rsidRPr="003038EE">
        <w:rPr>
          <w:rFonts w:ascii="Times New Roman" w:hAnsi="Times New Roman" w:cs="Times New Roman"/>
          <w:szCs w:val="24"/>
        </w:rPr>
        <w:t>. NCRP Report No. 171</w:t>
      </w:r>
      <w:r w:rsidR="001D543E">
        <w:rPr>
          <w:rFonts w:ascii="Times New Roman" w:hAnsi="Times New Roman" w:cs="Times New Roman"/>
          <w:szCs w:val="24"/>
        </w:rPr>
        <w:t>. Bethesda, MD</w:t>
      </w:r>
      <w:r>
        <w:rPr>
          <w:rFonts w:ascii="Times New Roman" w:hAnsi="Times New Roman" w:cs="Times New Roman"/>
          <w:szCs w:val="24"/>
        </w:rPr>
        <w:t xml:space="preserve">:  </w:t>
      </w:r>
    </w:p>
    <w:p w14:paraId="2B2ABF82" w14:textId="70284A07" w:rsidR="00AA245A" w:rsidRPr="003038EE" w:rsidRDefault="009601DE" w:rsidP="009601DE">
      <w:pPr>
        <w:autoSpaceDE w:val="0"/>
        <w:autoSpaceDN w:val="0"/>
        <w:adjustRightInd w:val="0"/>
        <w:spacing w:after="0" w:line="360" w:lineRule="auto"/>
        <w:rPr>
          <w:rFonts w:ascii="Times New Roman" w:hAnsi="Times New Roman" w:cs="Times New Roman"/>
          <w:szCs w:val="24"/>
        </w:rPr>
      </w:pPr>
      <w:r>
        <w:rPr>
          <w:rFonts w:ascii="Times New Roman" w:hAnsi="Times New Roman" w:cs="Times New Roman"/>
          <w:szCs w:val="24"/>
        </w:rPr>
        <w:t xml:space="preserve">       </w:t>
      </w:r>
      <w:r w:rsidR="001D543E">
        <w:rPr>
          <w:rFonts w:ascii="Times New Roman" w:hAnsi="Times New Roman" w:cs="Times New Roman"/>
          <w:szCs w:val="24"/>
        </w:rPr>
        <w:t>NCRP</w:t>
      </w:r>
      <w:r w:rsidR="00AA245A" w:rsidRPr="003038EE">
        <w:rPr>
          <w:rFonts w:ascii="Times New Roman" w:hAnsi="Times New Roman" w:cs="Times New Roman"/>
          <w:szCs w:val="24"/>
        </w:rPr>
        <w:t xml:space="preserve">. </w:t>
      </w:r>
    </w:p>
    <w:p w14:paraId="34795B21" w14:textId="22E2AE51" w:rsidR="00AA245A" w:rsidRDefault="00AA245A" w:rsidP="00AA245A">
      <w:pPr>
        <w:autoSpaceDE w:val="0"/>
        <w:autoSpaceDN w:val="0"/>
        <w:adjustRightInd w:val="0"/>
        <w:spacing w:after="0" w:line="360" w:lineRule="auto"/>
        <w:ind w:left="360" w:hanging="360"/>
        <w:rPr>
          <w:rFonts w:ascii="Times New Roman" w:hAnsi="Times New Roman" w:cs="Times New Roman"/>
          <w:szCs w:val="24"/>
        </w:rPr>
      </w:pPr>
      <w:r>
        <w:rPr>
          <w:rFonts w:ascii="Times New Roman" w:hAnsi="Times New Roman" w:cs="Times New Roman"/>
          <w:szCs w:val="24"/>
        </w:rPr>
        <w:t xml:space="preserve">National Council on Radiation Protection and Measurements (NCRP), </w:t>
      </w:r>
      <w:r w:rsidRPr="003038EE">
        <w:rPr>
          <w:rFonts w:ascii="Times New Roman" w:hAnsi="Times New Roman" w:cs="Times New Roman"/>
          <w:szCs w:val="24"/>
        </w:rPr>
        <w:t xml:space="preserve">2015. </w:t>
      </w:r>
      <w:r w:rsidRPr="003038EE">
        <w:rPr>
          <w:rFonts w:ascii="Times New Roman" w:hAnsi="Times New Roman" w:cs="Times New Roman"/>
          <w:i/>
          <w:szCs w:val="24"/>
        </w:rPr>
        <w:t>Health Effects of Low Doses of Radiation: Perspectives on Integrating Radiation Biology and Epidemiology</w:t>
      </w:r>
      <w:r w:rsidRPr="003038EE">
        <w:rPr>
          <w:rFonts w:ascii="Times New Roman" w:hAnsi="Times New Roman" w:cs="Times New Roman"/>
          <w:szCs w:val="24"/>
        </w:rPr>
        <w:t>. NCRP Commentary No. 24</w:t>
      </w:r>
      <w:r>
        <w:rPr>
          <w:rFonts w:ascii="Times New Roman" w:hAnsi="Times New Roman" w:cs="Times New Roman"/>
          <w:szCs w:val="24"/>
        </w:rPr>
        <w:t>.</w:t>
      </w:r>
      <w:r w:rsidRPr="003038EE">
        <w:rPr>
          <w:rFonts w:ascii="Times New Roman" w:hAnsi="Times New Roman" w:cs="Times New Roman"/>
          <w:szCs w:val="24"/>
        </w:rPr>
        <w:t xml:space="preserve"> Bethesda, M</w:t>
      </w:r>
      <w:r>
        <w:rPr>
          <w:rFonts w:ascii="Times New Roman" w:hAnsi="Times New Roman" w:cs="Times New Roman"/>
          <w:szCs w:val="24"/>
        </w:rPr>
        <w:t>D: NCRP</w:t>
      </w:r>
      <w:r w:rsidRPr="003038EE">
        <w:rPr>
          <w:rFonts w:ascii="Times New Roman" w:hAnsi="Times New Roman" w:cs="Times New Roman"/>
          <w:szCs w:val="24"/>
        </w:rPr>
        <w:t xml:space="preserve">. </w:t>
      </w:r>
    </w:p>
    <w:p w14:paraId="49DD4D69" w14:textId="77777777" w:rsidR="00DC79D5" w:rsidRDefault="00DC79D5" w:rsidP="00DC79D5">
      <w:pPr>
        <w:autoSpaceDE w:val="0"/>
        <w:autoSpaceDN w:val="0"/>
        <w:adjustRightInd w:val="0"/>
        <w:spacing w:after="0" w:line="360" w:lineRule="auto"/>
        <w:rPr>
          <w:rFonts w:ascii="Times New Roman" w:hAnsi="Times New Roman" w:cs="Times New Roman"/>
          <w:i/>
          <w:iCs/>
          <w:szCs w:val="24"/>
        </w:rPr>
      </w:pPr>
      <w:r>
        <w:rPr>
          <w:rFonts w:ascii="Times New Roman" w:hAnsi="Times New Roman" w:cs="Times New Roman"/>
          <w:szCs w:val="24"/>
        </w:rPr>
        <w:t>National Council on Radiation Protection and Measurements (</w:t>
      </w:r>
      <w:r w:rsidR="00AA245A" w:rsidRPr="003038EE">
        <w:rPr>
          <w:rFonts w:ascii="Times New Roman" w:hAnsi="Times New Roman" w:cs="Times New Roman"/>
          <w:szCs w:val="24"/>
        </w:rPr>
        <w:t>NCRP</w:t>
      </w:r>
      <w:r>
        <w:rPr>
          <w:rFonts w:ascii="Times New Roman" w:hAnsi="Times New Roman" w:cs="Times New Roman"/>
          <w:szCs w:val="24"/>
        </w:rPr>
        <w:t xml:space="preserve">), </w:t>
      </w:r>
      <w:r w:rsidR="00AA245A" w:rsidRPr="003038EE">
        <w:rPr>
          <w:rFonts w:ascii="Times New Roman" w:hAnsi="Times New Roman" w:cs="Times New Roman"/>
          <w:szCs w:val="24"/>
        </w:rPr>
        <w:t xml:space="preserve">2016. </w:t>
      </w:r>
      <w:r w:rsidR="00AA245A" w:rsidRPr="003038EE">
        <w:rPr>
          <w:rFonts w:ascii="Times New Roman" w:hAnsi="Times New Roman" w:cs="Times New Roman"/>
          <w:i/>
          <w:iCs/>
          <w:szCs w:val="24"/>
        </w:rPr>
        <w:t xml:space="preserve">Guidance on Radiation </w:t>
      </w:r>
      <w:r>
        <w:rPr>
          <w:rFonts w:ascii="Times New Roman" w:hAnsi="Times New Roman" w:cs="Times New Roman"/>
          <w:i/>
          <w:iCs/>
          <w:szCs w:val="24"/>
        </w:rPr>
        <w:t xml:space="preserve">  </w:t>
      </w:r>
    </w:p>
    <w:p w14:paraId="21583B7F" w14:textId="3465F5DA" w:rsidR="00DC79D5" w:rsidRDefault="00DC79D5" w:rsidP="00DC79D5">
      <w:pPr>
        <w:autoSpaceDE w:val="0"/>
        <w:autoSpaceDN w:val="0"/>
        <w:adjustRightInd w:val="0"/>
        <w:spacing w:after="0" w:line="360" w:lineRule="auto"/>
        <w:rPr>
          <w:rFonts w:ascii="Times New Roman" w:hAnsi="Times New Roman" w:cs="Times New Roman"/>
          <w:szCs w:val="24"/>
        </w:rPr>
      </w:pPr>
      <w:r>
        <w:rPr>
          <w:rFonts w:ascii="Times New Roman" w:hAnsi="Times New Roman" w:cs="Times New Roman"/>
          <w:i/>
          <w:iCs/>
          <w:szCs w:val="24"/>
        </w:rPr>
        <w:t xml:space="preserve">       </w:t>
      </w:r>
      <w:r w:rsidR="00AA245A" w:rsidRPr="003038EE">
        <w:rPr>
          <w:rFonts w:ascii="Times New Roman" w:hAnsi="Times New Roman" w:cs="Times New Roman"/>
          <w:i/>
          <w:iCs/>
          <w:szCs w:val="24"/>
        </w:rPr>
        <w:t>Dose Limits for the Lens of the Eye</w:t>
      </w:r>
      <w:r w:rsidR="00AA245A" w:rsidRPr="003038EE">
        <w:rPr>
          <w:rFonts w:ascii="Times New Roman" w:hAnsi="Times New Roman" w:cs="Times New Roman"/>
          <w:szCs w:val="24"/>
        </w:rPr>
        <w:t>. NCRP Commentary No. 26</w:t>
      </w:r>
      <w:r>
        <w:rPr>
          <w:rFonts w:ascii="Times New Roman" w:hAnsi="Times New Roman" w:cs="Times New Roman"/>
          <w:szCs w:val="24"/>
        </w:rPr>
        <w:t xml:space="preserve">. </w:t>
      </w:r>
      <w:r w:rsidR="00AA245A" w:rsidRPr="003038EE">
        <w:rPr>
          <w:rFonts w:ascii="Times New Roman" w:hAnsi="Times New Roman" w:cs="Times New Roman"/>
          <w:szCs w:val="24"/>
        </w:rPr>
        <w:t xml:space="preserve">Bethesda, </w:t>
      </w:r>
      <w:r>
        <w:rPr>
          <w:rFonts w:ascii="Times New Roman" w:hAnsi="Times New Roman" w:cs="Times New Roman"/>
          <w:szCs w:val="24"/>
        </w:rPr>
        <w:t>MD: NCRP</w:t>
      </w:r>
      <w:r w:rsidR="00AA245A" w:rsidRPr="003038EE">
        <w:rPr>
          <w:rFonts w:ascii="Times New Roman" w:hAnsi="Times New Roman" w:cs="Times New Roman"/>
          <w:szCs w:val="24"/>
        </w:rPr>
        <w:t xml:space="preserve">. </w:t>
      </w:r>
    </w:p>
    <w:p w14:paraId="6FDD6E73" w14:textId="02AE8853" w:rsidR="00DC79D5" w:rsidRPr="00C71EE0" w:rsidRDefault="00DC79D5" w:rsidP="00DC79D5">
      <w:pPr>
        <w:autoSpaceDE w:val="0"/>
        <w:autoSpaceDN w:val="0"/>
        <w:adjustRightInd w:val="0"/>
        <w:spacing w:after="0" w:line="360" w:lineRule="auto"/>
        <w:rPr>
          <w:rFonts w:ascii="Times New Roman" w:eastAsia="Times New Roman" w:hAnsi="Times New Roman" w:cs="Times New Roman"/>
          <w:i/>
          <w:iCs/>
          <w:szCs w:val="24"/>
        </w:rPr>
      </w:pPr>
      <w:r>
        <w:rPr>
          <w:rFonts w:ascii="Times New Roman" w:hAnsi="Times New Roman" w:cs="Times New Roman"/>
          <w:szCs w:val="24"/>
        </w:rPr>
        <w:t>National Council on Radiation Protection and Measurements (</w:t>
      </w:r>
      <w:r w:rsidR="00AA245A" w:rsidRPr="003038EE">
        <w:rPr>
          <w:rFonts w:ascii="Times New Roman" w:hAnsi="Times New Roman" w:cs="Times New Roman"/>
          <w:szCs w:val="24"/>
        </w:rPr>
        <w:t>NCRP</w:t>
      </w:r>
      <w:r>
        <w:rPr>
          <w:rFonts w:ascii="Times New Roman" w:hAnsi="Times New Roman" w:cs="Times New Roman"/>
          <w:szCs w:val="24"/>
        </w:rPr>
        <w:t>),</w:t>
      </w:r>
      <w:r w:rsidR="00AA245A" w:rsidRPr="003038EE">
        <w:rPr>
          <w:rFonts w:ascii="Times New Roman" w:hAnsi="Times New Roman" w:cs="Times New Roman"/>
          <w:szCs w:val="24"/>
        </w:rPr>
        <w:t xml:space="preserve"> 2018</w:t>
      </w:r>
      <w:r w:rsidR="00AA245A" w:rsidRPr="00C71EE0">
        <w:rPr>
          <w:rFonts w:ascii="Times New Roman" w:hAnsi="Times New Roman" w:cs="Times New Roman"/>
          <w:i/>
          <w:iCs/>
          <w:szCs w:val="24"/>
        </w:rPr>
        <w:t xml:space="preserve">. </w:t>
      </w:r>
      <w:r w:rsidR="00AA245A" w:rsidRPr="00C71EE0">
        <w:rPr>
          <w:rFonts w:ascii="Times New Roman" w:eastAsia="Times New Roman" w:hAnsi="Times New Roman" w:cs="Times New Roman"/>
          <w:i/>
          <w:iCs/>
          <w:szCs w:val="24"/>
        </w:rPr>
        <w:t>Management of Exposure</w:t>
      </w:r>
    </w:p>
    <w:p w14:paraId="6F01A721" w14:textId="77777777" w:rsidR="00DC79D5" w:rsidRDefault="00DC79D5" w:rsidP="00DC79D5">
      <w:pPr>
        <w:autoSpaceDE w:val="0"/>
        <w:autoSpaceDN w:val="0"/>
        <w:adjustRightInd w:val="0"/>
        <w:spacing w:after="0" w:line="360" w:lineRule="auto"/>
        <w:rPr>
          <w:rFonts w:ascii="Times New Roman" w:hAnsi="Times New Roman" w:cs="Times New Roman"/>
          <w:szCs w:val="24"/>
        </w:rPr>
      </w:pPr>
      <w:r w:rsidRPr="00C71EE0">
        <w:rPr>
          <w:rFonts w:ascii="Times New Roman" w:eastAsia="Times New Roman" w:hAnsi="Times New Roman" w:cs="Times New Roman"/>
          <w:i/>
          <w:iCs/>
          <w:szCs w:val="24"/>
        </w:rPr>
        <w:t xml:space="preserve"> </w:t>
      </w:r>
      <w:r w:rsidR="00AA245A" w:rsidRPr="00C71EE0">
        <w:rPr>
          <w:rFonts w:ascii="Times New Roman" w:eastAsia="Times New Roman" w:hAnsi="Times New Roman" w:cs="Times New Roman"/>
          <w:i/>
          <w:iCs/>
          <w:szCs w:val="24"/>
        </w:rPr>
        <w:t xml:space="preserve"> </w:t>
      </w:r>
      <w:r w:rsidRPr="00C71EE0">
        <w:rPr>
          <w:rFonts w:ascii="Times New Roman" w:eastAsia="Times New Roman" w:hAnsi="Times New Roman" w:cs="Times New Roman"/>
          <w:i/>
          <w:iCs/>
          <w:szCs w:val="24"/>
        </w:rPr>
        <w:t xml:space="preserve">     </w:t>
      </w:r>
      <w:r w:rsidR="00AA245A" w:rsidRPr="00C71EE0">
        <w:rPr>
          <w:rFonts w:ascii="Times New Roman" w:eastAsia="Times New Roman" w:hAnsi="Times New Roman" w:cs="Times New Roman"/>
          <w:i/>
          <w:iCs/>
          <w:szCs w:val="24"/>
        </w:rPr>
        <w:t>to Ionizing Radiation: Radiation Protection Guidance for the</w:t>
      </w:r>
      <w:r w:rsidRPr="00C71EE0">
        <w:rPr>
          <w:rFonts w:ascii="Times New Roman" w:eastAsia="Times New Roman" w:hAnsi="Times New Roman" w:cs="Times New Roman"/>
          <w:i/>
          <w:iCs/>
          <w:szCs w:val="24"/>
        </w:rPr>
        <w:t xml:space="preserve"> </w:t>
      </w:r>
      <w:r w:rsidR="00AA245A" w:rsidRPr="00C71EE0">
        <w:rPr>
          <w:rFonts w:ascii="Times New Roman" w:eastAsia="Times New Roman" w:hAnsi="Times New Roman" w:cs="Times New Roman"/>
          <w:i/>
          <w:iCs/>
          <w:szCs w:val="24"/>
        </w:rPr>
        <w:t>United States</w:t>
      </w:r>
      <w:r w:rsidR="00AA245A" w:rsidRPr="00C71EE0">
        <w:rPr>
          <w:rFonts w:ascii="Times New Roman" w:eastAsia="Times New Roman" w:hAnsi="Times New Roman" w:cs="Times New Roman"/>
          <w:iCs/>
          <w:szCs w:val="24"/>
        </w:rPr>
        <w:t xml:space="preserve"> (2018).</w:t>
      </w:r>
      <w:r w:rsidR="00AA245A" w:rsidRPr="00C71EE0">
        <w:rPr>
          <w:rFonts w:ascii="Times New Roman" w:hAnsi="Times New Roman" w:cs="Times New Roman"/>
          <w:iCs/>
          <w:szCs w:val="24"/>
        </w:rPr>
        <w:t xml:space="preserve"> </w:t>
      </w:r>
      <w:r w:rsidR="00AA245A" w:rsidRPr="003038EE">
        <w:rPr>
          <w:rFonts w:ascii="Times New Roman" w:hAnsi="Times New Roman" w:cs="Times New Roman"/>
          <w:szCs w:val="24"/>
        </w:rPr>
        <w:t xml:space="preserve">NCRP Report </w:t>
      </w:r>
      <w:r>
        <w:rPr>
          <w:rFonts w:ascii="Times New Roman" w:hAnsi="Times New Roman" w:cs="Times New Roman"/>
          <w:szCs w:val="24"/>
        </w:rPr>
        <w:t xml:space="preserve"> </w:t>
      </w:r>
    </w:p>
    <w:p w14:paraId="64F4DE83" w14:textId="20B681F5" w:rsidR="00AA245A" w:rsidRPr="00DC79D5" w:rsidRDefault="00DC79D5" w:rsidP="00DC79D5">
      <w:pPr>
        <w:autoSpaceDE w:val="0"/>
        <w:autoSpaceDN w:val="0"/>
        <w:adjustRightInd w:val="0"/>
        <w:spacing w:after="0" w:line="360" w:lineRule="auto"/>
        <w:rPr>
          <w:rFonts w:ascii="Times New Roman" w:eastAsia="Times New Roman" w:hAnsi="Times New Roman" w:cs="Times New Roman"/>
          <w:i/>
          <w:szCs w:val="24"/>
        </w:rPr>
      </w:pPr>
      <w:r>
        <w:rPr>
          <w:rFonts w:ascii="Times New Roman" w:hAnsi="Times New Roman" w:cs="Times New Roman"/>
          <w:szCs w:val="24"/>
        </w:rPr>
        <w:t xml:space="preserve">       </w:t>
      </w:r>
      <w:r w:rsidR="00AA245A" w:rsidRPr="003038EE">
        <w:rPr>
          <w:rFonts w:ascii="Times New Roman" w:hAnsi="Times New Roman" w:cs="Times New Roman"/>
          <w:szCs w:val="24"/>
        </w:rPr>
        <w:t>No. 180</w:t>
      </w:r>
      <w:r w:rsidR="00FF4AE3">
        <w:rPr>
          <w:rFonts w:ascii="Times New Roman" w:hAnsi="Times New Roman" w:cs="Times New Roman"/>
          <w:szCs w:val="24"/>
        </w:rPr>
        <w:t>.</w:t>
      </w:r>
      <w:r w:rsidR="00AA245A" w:rsidRPr="003038EE">
        <w:rPr>
          <w:rFonts w:ascii="Times New Roman" w:hAnsi="Times New Roman" w:cs="Times New Roman"/>
          <w:szCs w:val="24"/>
        </w:rPr>
        <w:t xml:space="preserve"> Bethesda, M</w:t>
      </w:r>
      <w:r w:rsidR="00FF4AE3">
        <w:rPr>
          <w:rFonts w:ascii="Times New Roman" w:hAnsi="Times New Roman" w:cs="Times New Roman"/>
          <w:szCs w:val="24"/>
        </w:rPr>
        <w:t>D: NCRP.</w:t>
      </w:r>
    </w:p>
    <w:p w14:paraId="23B8C863" w14:textId="77777777" w:rsidR="00BD7FFC" w:rsidRDefault="00AA245A" w:rsidP="00BD7FFC">
      <w:pPr>
        <w:spacing w:after="0" w:line="360" w:lineRule="auto"/>
        <w:ind w:left="360" w:hanging="360"/>
        <w:rPr>
          <w:rFonts w:ascii="Times New Roman" w:hAnsi="Times New Roman" w:cs="Times New Roman"/>
          <w:szCs w:val="24"/>
        </w:rPr>
      </w:pPr>
      <w:r>
        <w:rPr>
          <w:rFonts w:ascii="Times New Roman" w:hAnsi="Times New Roman" w:cs="Times New Roman"/>
          <w:szCs w:val="24"/>
        </w:rPr>
        <w:t xml:space="preserve">National Council on Radiation Protection and Measurements (NCRP), 2020. </w:t>
      </w:r>
      <w:r>
        <w:rPr>
          <w:rFonts w:ascii="Times New Roman" w:hAnsi="Times New Roman" w:cs="Times New Roman"/>
          <w:i/>
          <w:iCs/>
          <w:szCs w:val="24"/>
        </w:rPr>
        <w:t>Approaches for Integrating Information from Radiation Biology and Epidemiology</w:t>
      </w:r>
      <w:r w:rsidR="00193856">
        <w:rPr>
          <w:rFonts w:ascii="Times New Roman" w:hAnsi="Times New Roman" w:cs="Times New Roman"/>
          <w:i/>
          <w:iCs/>
          <w:szCs w:val="24"/>
        </w:rPr>
        <w:t xml:space="preserve"> </w:t>
      </w:r>
      <w:r>
        <w:rPr>
          <w:rFonts w:ascii="Times New Roman" w:hAnsi="Times New Roman" w:cs="Times New Roman"/>
          <w:i/>
          <w:iCs/>
          <w:szCs w:val="24"/>
        </w:rPr>
        <w:t xml:space="preserve">to Enhance Low-Dose Health Risk Assessment. </w:t>
      </w:r>
      <w:r>
        <w:rPr>
          <w:rFonts w:ascii="Times New Roman" w:hAnsi="Times New Roman" w:cs="Times New Roman"/>
          <w:szCs w:val="24"/>
        </w:rPr>
        <w:t>NCRP Report No, 186.</w:t>
      </w:r>
      <w:r w:rsidR="00193856">
        <w:rPr>
          <w:rFonts w:ascii="Times New Roman" w:hAnsi="Times New Roman" w:cs="Times New Roman"/>
          <w:szCs w:val="24"/>
        </w:rPr>
        <w:t xml:space="preserve"> </w:t>
      </w:r>
      <w:r>
        <w:rPr>
          <w:rFonts w:ascii="Times New Roman" w:hAnsi="Times New Roman" w:cs="Times New Roman"/>
          <w:szCs w:val="24"/>
        </w:rPr>
        <w:t>Bethesda,</w:t>
      </w:r>
      <w:r w:rsidR="00193856">
        <w:rPr>
          <w:rFonts w:ascii="Times New Roman" w:hAnsi="Times New Roman" w:cs="Times New Roman"/>
          <w:szCs w:val="24"/>
        </w:rPr>
        <w:t xml:space="preserve"> MD: NCRP.</w:t>
      </w:r>
      <w:r w:rsidR="00F56F60" w:rsidRPr="00F56F60">
        <w:rPr>
          <w:rFonts w:ascii="Times New Roman" w:hAnsi="Times New Roman" w:cs="Times New Roman"/>
          <w:szCs w:val="24"/>
        </w:rPr>
        <w:t xml:space="preserve"> </w:t>
      </w:r>
    </w:p>
    <w:p w14:paraId="72C5AF07" w14:textId="32420E94" w:rsidR="00B05DEA" w:rsidRDefault="00BD7FFC" w:rsidP="00B05DEA">
      <w:pPr>
        <w:spacing w:after="0" w:line="360" w:lineRule="auto"/>
        <w:ind w:left="360" w:hanging="360"/>
        <w:rPr>
          <w:rFonts w:ascii="Times New Roman" w:eastAsia="Calibri" w:hAnsi="Times New Roman" w:cs="Times New Roman"/>
          <w:szCs w:val="24"/>
        </w:rPr>
      </w:pPr>
      <w:r w:rsidRPr="00BD7FFC">
        <w:rPr>
          <w:rFonts w:ascii="Times New Roman" w:eastAsia="Calibri" w:hAnsi="Times New Roman" w:cs="Times New Roman"/>
          <w:szCs w:val="24"/>
        </w:rPr>
        <w:t>Organization for Economic Cooperation and Development</w:t>
      </w:r>
      <w:r w:rsidR="00B05DEA">
        <w:rPr>
          <w:rFonts w:ascii="Times New Roman" w:eastAsia="Calibri" w:hAnsi="Times New Roman" w:cs="Times New Roman"/>
          <w:szCs w:val="24"/>
        </w:rPr>
        <w:t xml:space="preserve"> (</w:t>
      </w:r>
      <w:r w:rsidR="00B05DEA" w:rsidRPr="00BD7FFC">
        <w:rPr>
          <w:rFonts w:ascii="Times New Roman" w:eastAsia="Calibri" w:hAnsi="Times New Roman" w:cs="Times New Roman"/>
          <w:szCs w:val="24"/>
        </w:rPr>
        <w:t>OECD</w:t>
      </w:r>
      <w:r w:rsidR="00B05DEA">
        <w:rPr>
          <w:rFonts w:ascii="Times New Roman" w:eastAsia="Calibri" w:hAnsi="Times New Roman" w:cs="Times New Roman"/>
          <w:szCs w:val="24"/>
        </w:rPr>
        <w:t xml:space="preserve">). </w:t>
      </w:r>
      <w:r w:rsidR="00B05DEA" w:rsidRPr="00BD7FFC">
        <w:rPr>
          <w:rFonts w:ascii="Times New Roman" w:eastAsia="Calibri" w:hAnsi="Times New Roman" w:cs="Times New Roman"/>
          <w:szCs w:val="24"/>
        </w:rPr>
        <w:t xml:space="preserve">2017. </w:t>
      </w:r>
      <w:r w:rsidRPr="00BD7FFC">
        <w:rPr>
          <w:rFonts w:ascii="Times New Roman" w:eastAsia="Calibri" w:hAnsi="Times New Roman" w:cs="Times New Roman"/>
          <w:i/>
          <w:szCs w:val="24"/>
        </w:rPr>
        <w:t>Revised Guidance Document on Developing and Assessing Adverse Outcome Pathways</w:t>
      </w:r>
      <w:r w:rsidRPr="00BD7FFC">
        <w:rPr>
          <w:rFonts w:ascii="Times New Roman" w:eastAsia="Calibri" w:hAnsi="Times New Roman" w:cs="Times New Roman"/>
          <w:szCs w:val="24"/>
        </w:rPr>
        <w:t>, Series on Testing &amp; Assessment No. 184, ENV/JM/MONO(2013)6,</w:t>
      </w:r>
      <w:r w:rsidR="009140E3">
        <w:rPr>
          <w:rFonts w:ascii="Times New Roman" w:eastAsia="Calibri" w:hAnsi="Times New Roman" w:cs="Times New Roman"/>
          <w:szCs w:val="24"/>
        </w:rPr>
        <w:t xml:space="preserve"> </w:t>
      </w:r>
      <w:hyperlink r:id="rId21" w:history="1">
        <w:r w:rsidR="009140E3" w:rsidRPr="00BE2789">
          <w:rPr>
            <w:rStyle w:val="Hyperlink"/>
            <w:rFonts w:ascii="Times New Roman" w:eastAsia="Calibri" w:hAnsi="Times New Roman" w:cs="Times New Roman"/>
            <w:szCs w:val="24"/>
          </w:rPr>
          <w:t>http://www.oecd.org/officialdocuments/publicdisplaydocumentpdf/?cote=env/jm/mono(2013)6&amp;doclanguage=en</w:t>
        </w:r>
      </w:hyperlink>
      <w:r w:rsidRPr="00BD7FFC">
        <w:rPr>
          <w:rFonts w:ascii="Times New Roman" w:eastAsia="Calibri" w:hAnsi="Times New Roman" w:cs="Times New Roman"/>
          <w:szCs w:val="24"/>
        </w:rPr>
        <w:t xml:space="preserve"> (accessed </w:t>
      </w:r>
      <w:r w:rsidR="0022027E">
        <w:rPr>
          <w:rFonts w:ascii="Times New Roman" w:eastAsia="Calibri" w:hAnsi="Times New Roman" w:cs="Times New Roman"/>
          <w:szCs w:val="24"/>
        </w:rPr>
        <w:t>October 3, 2020</w:t>
      </w:r>
      <w:r w:rsidRPr="00BD7FFC">
        <w:rPr>
          <w:rFonts w:ascii="Times New Roman" w:eastAsia="Calibri" w:hAnsi="Times New Roman" w:cs="Times New Roman"/>
          <w:szCs w:val="24"/>
        </w:rPr>
        <w:t>) (Organization for Economic Cooperation and Development, Paris).</w:t>
      </w:r>
    </w:p>
    <w:p w14:paraId="6294E821" w14:textId="60999EF3" w:rsidR="00BD7FFC" w:rsidRPr="00BD7FFC" w:rsidRDefault="00BD7FFC" w:rsidP="00B05DEA">
      <w:pPr>
        <w:spacing w:after="0" w:line="360" w:lineRule="auto"/>
        <w:ind w:left="360" w:hanging="360"/>
        <w:rPr>
          <w:rFonts w:ascii="Times New Roman" w:eastAsia="Calibri" w:hAnsi="Times New Roman" w:cs="Times New Roman"/>
          <w:szCs w:val="24"/>
        </w:rPr>
      </w:pPr>
      <w:r w:rsidRPr="00BD7FFC">
        <w:rPr>
          <w:rFonts w:ascii="Times New Roman" w:eastAsia="Times New Roman" w:hAnsi="Times New Roman" w:cs="Times New Roman"/>
          <w:szCs w:val="24"/>
        </w:rPr>
        <w:t xml:space="preserve"> </w:t>
      </w:r>
      <w:r w:rsidRPr="00BD7FFC">
        <w:rPr>
          <w:rFonts w:ascii="Times New Roman" w:eastAsia="Calibri" w:hAnsi="Times New Roman" w:cs="Times New Roman"/>
          <w:szCs w:val="24"/>
        </w:rPr>
        <w:t xml:space="preserve">Organization for Economic Cooperation and Development. </w:t>
      </w:r>
      <w:r w:rsidR="00B05DEA">
        <w:rPr>
          <w:rFonts w:ascii="Times New Roman" w:eastAsia="Calibri" w:hAnsi="Times New Roman" w:cs="Times New Roman"/>
          <w:szCs w:val="24"/>
        </w:rPr>
        <w:t>(</w:t>
      </w:r>
      <w:r w:rsidR="00B05DEA" w:rsidRPr="00BD7FFC">
        <w:rPr>
          <w:rFonts w:ascii="Times New Roman" w:eastAsia="Times New Roman" w:hAnsi="Times New Roman" w:cs="Times New Roman"/>
          <w:szCs w:val="24"/>
        </w:rPr>
        <w:t>OECD</w:t>
      </w:r>
      <w:r w:rsidR="00B05DEA">
        <w:rPr>
          <w:rFonts w:ascii="Times New Roman" w:eastAsia="Times New Roman" w:hAnsi="Times New Roman" w:cs="Times New Roman"/>
          <w:szCs w:val="24"/>
        </w:rPr>
        <w:t>).</w:t>
      </w:r>
      <w:r w:rsidR="00B05DEA" w:rsidRPr="00BD7FFC">
        <w:rPr>
          <w:rFonts w:ascii="Times New Roman" w:eastAsia="Times New Roman" w:hAnsi="Times New Roman" w:cs="Times New Roman"/>
          <w:szCs w:val="24"/>
        </w:rPr>
        <w:t xml:space="preserve"> 20</w:t>
      </w:r>
      <w:r w:rsidR="000C043F">
        <w:rPr>
          <w:rFonts w:ascii="Times New Roman" w:eastAsia="Times New Roman" w:hAnsi="Times New Roman" w:cs="Times New Roman"/>
          <w:szCs w:val="24"/>
        </w:rPr>
        <w:t>20</w:t>
      </w:r>
      <w:r w:rsidR="00B05DEA">
        <w:rPr>
          <w:rFonts w:ascii="Times New Roman" w:eastAsia="Times New Roman" w:hAnsi="Times New Roman" w:cs="Times New Roman"/>
          <w:szCs w:val="24"/>
        </w:rPr>
        <w:t xml:space="preserve">. </w:t>
      </w:r>
      <w:r w:rsidRPr="00BD7FFC">
        <w:rPr>
          <w:rFonts w:ascii="Times New Roman" w:eastAsia="Times New Roman" w:hAnsi="Times New Roman" w:cs="Times New Roman"/>
          <w:bCs/>
          <w:i/>
          <w:kern w:val="36"/>
          <w:szCs w:val="24"/>
        </w:rPr>
        <w:t xml:space="preserve">Adverse Outcome Pathways, Molecular Screening and Toxicogenomics, </w:t>
      </w:r>
      <w:hyperlink r:id="rId22" w:history="1">
        <w:r w:rsidRPr="00BD7FFC">
          <w:rPr>
            <w:rFonts w:ascii="Times New Roman" w:eastAsia="Times New Roman" w:hAnsi="Times New Roman" w:cs="Times New Roman"/>
            <w:szCs w:val="24"/>
            <w:u w:val="single"/>
          </w:rPr>
          <w:t>http://www.oecd.org/chemicalsafety/testing/adverse-outcome-pathways-molecular-screening-and-toxicogenomics.htm</w:t>
        </w:r>
      </w:hyperlink>
      <w:r w:rsidRPr="00BD7FFC">
        <w:rPr>
          <w:rFonts w:ascii="Times New Roman" w:eastAsia="Times New Roman" w:hAnsi="Times New Roman" w:cs="Times New Roman"/>
          <w:szCs w:val="24"/>
          <w:u w:val="single"/>
        </w:rPr>
        <w:t xml:space="preserve"> </w:t>
      </w:r>
      <w:r w:rsidRPr="00BD7FFC">
        <w:rPr>
          <w:rFonts w:ascii="Times New Roman" w:eastAsia="Times New Roman" w:hAnsi="Times New Roman" w:cs="Times New Roman"/>
          <w:szCs w:val="24"/>
        </w:rPr>
        <w:t>(accessed</w:t>
      </w:r>
      <w:r w:rsidR="000C043F">
        <w:rPr>
          <w:rFonts w:ascii="Times New Roman" w:eastAsia="Times New Roman" w:hAnsi="Times New Roman" w:cs="Times New Roman"/>
          <w:szCs w:val="24"/>
        </w:rPr>
        <w:t xml:space="preserve"> October 4, 2020</w:t>
      </w:r>
      <w:r w:rsidRPr="00BD7FFC">
        <w:rPr>
          <w:rFonts w:ascii="Times New Roman" w:eastAsia="Times New Roman" w:hAnsi="Times New Roman" w:cs="Times New Roman"/>
          <w:szCs w:val="24"/>
        </w:rPr>
        <w:t xml:space="preserve">) </w:t>
      </w:r>
      <w:r w:rsidRPr="00BD7FFC">
        <w:rPr>
          <w:rFonts w:ascii="Times New Roman" w:eastAsia="Calibri" w:hAnsi="Times New Roman" w:cs="Times New Roman"/>
          <w:szCs w:val="24"/>
        </w:rPr>
        <w:t>(Organization for Economic Cooperation and Development, Paris).</w:t>
      </w:r>
    </w:p>
    <w:p w14:paraId="303D752E" w14:textId="77777777" w:rsidR="00AC2EAD" w:rsidRDefault="00F56F60" w:rsidP="00AC2EAD">
      <w:pPr>
        <w:spacing w:after="0" w:line="360" w:lineRule="auto"/>
        <w:ind w:left="360" w:hanging="360"/>
        <w:rPr>
          <w:rFonts w:ascii="Calibri" w:eastAsia="Calibri" w:hAnsi="Calibri" w:cs="Times New Roman"/>
        </w:rPr>
      </w:pPr>
      <w:r w:rsidRPr="003038EE">
        <w:rPr>
          <w:rFonts w:ascii="Times New Roman" w:hAnsi="Times New Roman" w:cs="Times New Roman"/>
          <w:szCs w:val="24"/>
        </w:rPr>
        <w:lastRenderedPageBreak/>
        <w:t>Preston, R</w:t>
      </w:r>
      <w:r>
        <w:rPr>
          <w:rFonts w:ascii="Times New Roman" w:hAnsi="Times New Roman" w:cs="Times New Roman"/>
          <w:szCs w:val="24"/>
        </w:rPr>
        <w:t>J, Boice JD, Jr., Brill AB, Chakraborty R, Conolly R, Hoffman FO, Hornung RW, Kocher DC, Land CE, Shore RE, Woloschak GE.</w:t>
      </w:r>
      <w:r w:rsidRPr="003038EE">
        <w:rPr>
          <w:rFonts w:ascii="Times New Roman" w:hAnsi="Times New Roman" w:cs="Times New Roman"/>
          <w:szCs w:val="24"/>
        </w:rPr>
        <w:t xml:space="preserve">2013. Uncertainties in estimating health risks associated with exposure to </w:t>
      </w:r>
      <w:proofErr w:type="spellStart"/>
      <w:r w:rsidRPr="003038EE">
        <w:rPr>
          <w:rFonts w:ascii="Times New Roman" w:hAnsi="Times New Roman" w:cs="Times New Roman"/>
          <w:szCs w:val="24"/>
        </w:rPr>
        <w:t>ionising</w:t>
      </w:r>
      <w:proofErr w:type="spellEnd"/>
      <w:r w:rsidRPr="003038EE">
        <w:rPr>
          <w:rFonts w:ascii="Times New Roman" w:hAnsi="Times New Roman" w:cs="Times New Roman"/>
          <w:szCs w:val="24"/>
        </w:rPr>
        <w:t xml:space="preserve"> radiation</w:t>
      </w:r>
      <w:r>
        <w:rPr>
          <w:rFonts w:ascii="Times New Roman" w:hAnsi="Times New Roman" w:cs="Times New Roman"/>
          <w:szCs w:val="24"/>
        </w:rPr>
        <w:t>.</w:t>
      </w:r>
      <w:r w:rsidRPr="003038EE">
        <w:rPr>
          <w:rFonts w:ascii="Times New Roman" w:hAnsi="Times New Roman" w:cs="Times New Roman"/>
          <w:szCs w:val="24"/>
        </w:rPr>
        <w:t xml:space="preserve"> J </w:t>
      </w:r>
      <w:proofErr w:type="spellStart"/>
      <w:r w:rsidRPr="003038EE">
        <w:rPr>
          <w:rFonts w:ascii="Times New Roman" w:hAnsi="Times New Roman" w:cs="Times New Roman"/>
          <w:szCs w:val="24"/>
        </w:rPr>
        <w:t>Radiol</w:t>
      </w:r>
      <w:proofErr w:type="spellEnd"/>
      <w:r w:rsidRPr="003038EE">
        <w:rPr>
          <w:rFonts w:ascii="Times New Roman" w:hAnsi="Times New Roman" w:cs="Times New Roman"/>
          <w:szCs w:val="24"/>
        </w:rPr>
        <w:t xml:space="preserve"> Protect</w:t>
      </w:r>
      <w:r>
        <w:rPr>
          <w:rFonts w:ascii="Times New Roman" w:hAnsi="Times New Roman" w:cs="Times New Roman"/>
          <w:szCs w:val="24"/>
        </w:rPr>
        <w:t>.</w:t>
      </w:r>
      <w:r w:rsidRPr="003038EE">
        <w:rPr>
          <w:rFonts w:ascii="Times New Roman" w:hAnsi="Times New Roman" w:cs="Times New Roman"/>
          <w:szCs w:val="24"/>
        </w:rPr>
        <w:t xml:space="preserve"> </w:t>
      </w:r>
      <w:r>
        <w:rPr>
          <w:rFonts w:ascii="Times New Roman" w:hAnsi="Times New Roman" w:cs="Times New Roman"/>
          <w:bCs/>
          <w:szCs w:val="24"/>
        </w:rPr>
        <w:t>33</w:t>
      </w:r>
      <w:r w:rsidRPr="003038EE">
        <w:rPr>
          <w:rFonts w:ascii="Times New Roman" w:hAnsi="Times New Roman" w:cs="Times New Roman"/>
          <w:szCs w:val="24"/>
        </w:rPr>
        <w:t>: 573-</w:t>
      </w:r>
      <w:r>
        <w:rPr>
          <w:rFonts w:ascii="Times New Roman" w:hAnsi="Times New Roman" w:cs="Times New Roman"/>
          <w:szCs w:val="24"/>
        </w:rPr>
        <w:t>588.</w:t>
      </w:r>
      <w:r w:rsidRPr="00F56F60">
        <w:rPr>
          <w:rFonts w:ascii="Calibri" w:eastAsia="Calibri" w:hAnsi="Calibri" w:cs="Times New Roman"/>
        </w:rPr>
        <w:t xml:space="preserve"> </w:t>
      </w:r>
    </w:p>
    <w:p w14:paraId="71E44F87" w14:textId="2E619711" w:rsidR="00AC2EAD" w:rsidRPr="00AC2EAD" w:rsidRDefault="00AC2EAD" w:rsidP="00AC2EAD">
      <w:pPr>
        <w:spacing w:after="0" w:line="360" w:lineRule="auto"/>
        <w:ind w:left="360" w:hanging="360"/>
        <w:rPr>
          <w:rFonts w:ascii="Times New Roman" w:eastAsia="Times New Roman" w:hAnsi="Times New Roman" w:cs="Times New Roman"/>
          <w:szCs w:val="24"/>
        </w:rPr>
      </w:pPr>
      <w:r w:rsidRPr="00AC2EAD">
        <w:rPr>
          <w:rFonts w:ascii="Times New Roman" w:eastAsia="Times New Roman" w:hAnsi="Times New Roman" w:cs="Times New Roman"/>
          <w:szCs w:val="24"/>
        </w:rPr>
        <w:t>Preston RJ</w:t>
      </w:r>
      <w:r>
        <w:rPr>
          <w:rFonts w:ascii="Times New Roman" w:eastAsia="Times New Roman" w:hAnsi="Times New Roman" w:cs="Times New Roman"/>
          <w:szCs w:val="24"/>
        </w:rPr>
        <w:t xml:space="preserve">. </w:t>
      </w:r>
      <w:r w:rsidRPr="00AC2EAD">
        <w:rPr>
          <w:rFonts w:ascii="Times New Roman" w:eastAsia="Times New Roman" w:hAnsi="Times New Roman" w:cs="Times New Roman"/>
          <w:szCs w:val="24"/>
        </w:rPr>
        <w:t xml:space="preserve">2017. Can radiation research impact the estimation of risk? Int J </w:t>
      </w:r>
      <w:proofErr w:type="spellStart"/>
      <w:r w:rsidRPr="00AC2EAD">
        <w:rPr>
          <w:rFonts w:ascii="Times New Roman" w:eastAsia="Times New Roman" w:hAnsi="Times New Roman" w:cs="Times New Roman"/>
          <w:szCs w:val="24"/>
        </w:rPr>
        <w:t>Radiat</w:t>
      </w:r>
      <w:proofErr w:type="spellEnd"/>
      <w:r w:rsidRPr="00AC2EAD">
        <w:rPr>
          <w:rFonts w:ascii="Times New Roman" w:eastAsia="Times New Roman" w:hAnsi="Times New Roman" w:cs="Times New Roman"/>
          <w:szCs w:val="24"/>
        </w:rPr>
        <w:t xml:space="preserve"> Biol 93: 1009-1014. </w:t>
      </w:r>
    </w:p>
    <w:p w14:paraId="7C397B5F" w14:textId="77777777" w:rsidR="00200BF4" w:rsidRDefault="00C33638" w:rsidP="00200BF4">
      <w:pPr>
        <w:tabs>
          <w:tab w:val="left" w:pos="270"/>
        </w:tabs>
        <w:spacing w:after="0" w:line="360" w:lineRule="auto"/>
        <w:ind w:left="360" w:hanging="360"/>
        <w:rPr>
          <w:rFonts w:ascii="Times New Roman" w:eastAsia="Calibri" w:hAnsi="Times New Roman" w:cs="Times New Roman"/>
          <w:szCs w:val="24"/>
        </w:rPr>
      </w:pPr>
      <w:r w:rsidRPr="00C33638">
        <w:rPr>
          <w:rFonts w:ascii="Times New Roman" w:eastAsia="Calibri" w:hAnsi="Times New Roman" w:cs="Times New Roman"/>
          <w:noProof/>
          <w:szCs w:val="24"/>
        </w:rPr>
        <w:t>Richardson DB, Cardis E, Daniels RD, Gillies M, O'Hagan JA, Hamra GB, Haylock R, Laurier D, Leuraud K, Moissonnier M, Schubauer-Berigan MK, Thierry-Chef I, Kesminiene A</w:t>
      </w:r>
      <w:r>
        <w:rPr>
          <w:rFonts w:ascii="Times New Roman" w:eastAsia="Calibri" w:hAnsi="Times New Roman" w:cs="Times New Roman"/>
          <w:noProof/>
          <w:szCs w:val="24"/>
        </w:rPr>
        <w:t xml:space="preserve">. </w:t>
      </w:r>
      <w:r w:rsidRPr="00C33638">
        <w:rPr>
          <w:rFonts w:ascii="Times New Roman" w:eastAsia="Calibri" w:hAnsi="Times New Roman" w:cs="Times New Roman"/>
          <w:noProof/>
          <w:szCs w:val="24"/>
        </w:rPr>
        <w:t>2015. Risk of cancer from occcupational exposure to ionising radiation: retrospective cohort study of workers in France, the United Kingdom, and the United States (INWORKS). Br Med J</w:t>
      </w:r>
      <w:r w:rsidR="00C71EE0">
        <w:rPr>
          <w:rFonts w:ascii="Times New Roman" w:eastAsia="Calibri" w:hAnsi="Times New Roman" w:cs="Times New Roman"/>
          <w:noProof/>
          <w:szCs w:val="24"/>
        </w:rPr>
        <w:t>.</w:t>
      </w:r>
      <w:r w:rsidRPr="00C33638">
        <w:rPr>
          <w:rFonts w:ascii="Times New Roman" w:eastAsia="Calibri" w:hAnsi="Times New Roman" w:cs="Times New Roman"/>
          <w:noProof/>
          <w:szCs w:val="24"/>
        </w:rPr>
        <w:t xml:space="preserve"> 351:h</w:t>
      </w:r>
      <w:r w:rsidR="007D7D49">
        <w:rPr>
          <w:rFonts w:ascii="Times New Roman" w:eastAsia="Calibri" w:hAnsi="Times New Roman" w:cs="Times New Roman"/>
          <w:noProof/>
          <w:szCs w:val="24"/>
        </w:rPr>
        <w:t>5359.</w:t>
      </w:r>
      <w:r w:rsidR="00200BF4" w:rsidRPr="00200BF4">
        <w:rPr>
          <w:rFonts w:ascii="Times New Roman" w:eastAsia="Calibri" w:hAnsi="Times New Roman" w:cs="Times New Roman"/>
          <w:szCs w:val="24"/>
        </w:rPr>
        <w:t xml:space="preserve"> </w:t>
      </w:r>
    </w:p>
    <w:p w14:paraId="5D313B77" w14:textId="31847B2C" w:rsidR="00200BF4" w:rsidRPr="00200BF4" w:rsidRDefault="00200BF4" w:rsidP="00200BF4">
      <w:pPr>
        <w:tabs>
          <w:tab w:val="left" w:pos="270"/>
        </w:tabs>
        <w:spacing w:after="0" w:line="360" w:lineRule="auto"/>
        <w:ind w:left="360" w:hanging="360"/>
        <w:rPr>
          <w:rFonts w:ascii="Times New Roman" w:eastAsia="Calibri" w:hAnsi="Times New Roman" w:cs="Times New Roman"/>
          <w:szCs w:val="24"/>
        </w:rPr>
      </w:pPr>
      <w:proofErr w:type="spellStart"/>
      <w:r w:rsidRPr="00200BF4">
        <w:rPr>
          <w:rFonts w:ascii="Times New Roman" w:eastAsia="Calibri" w:hAnsi="Times New Roman" w:cs="Times New Roman"/>
          <w:szCs w:val="24"/>
        </w:rPr>
        <w:t>Rühm</w:t>
      </w:r>
      <w:proofErr w:type="spellEnd"/>
      <w:r w:rsidRPr="00200BF4">
        <w:rPr>
          <w:rFonts w:ascii="Times New Roman" w:eastAsia="Calibri" w:hAnsi="Times New Roman" w:cs="Times New Roman"/>
          <w:szCs w:val="24"/>
        </w:rPr>
        <w:t xml:space="preserve"> W, Woloschak GE, Shore RE, </w:t>
      </w:r>
      <w:proofErr w:type="spellStart"/>
      <w:r w:rsidRPr="00200BF4">
        <w:rPr>
          <w:rFonts w:ascii="Times New Roman" w:eastAsia="Calibri" w:hAnsi="Times New Roman" w:cs="Times New Roman"/>
          <w:szCs w:val="24"/>
        </w:rPr>
        <w:t>Azizova</w:t>
      </w:r>
      <w:proofErr w:type="spellEnd"/>
      <w:r w:rsidRPr="00200BF4">
        <w:rPr>
          <w:rFonts w:ascii="Times New Roman" w:eastAsia="Calibri" w:hAnsi="Times New Roman" w:cs="Times New Roman"/>
          <w:szCs w:val="24"/>
        </w:rPr>
        <w:t xml:space="preserve"> TV, </w:t>
      </w:r>
      <w:proofErr w:type="spellStart"/>
      <w:r w:rsidRPr="00200BF4">
        <w:rPr>
          <w:rFonts w:ascii="Times New Roman" w:eastAsia="Calibri" w:hAnsi="Times New Roman" w:cs="Times New Roman"/>
          <w:szCs w:val="24"/>
        </w:rPr>
        <w:t>Grosche</w:t>
      </w:r>
      <w:proofErr w:type="spellEnd"/>
      <w:r w:rsidRPr="00200BF4">
        <w:rPr>
          <w:rFonts w:ascii="Times New Roman" w:eastAsia="Calibri" w:hAnsi="Times New Roman" w:cs="Times New Roman"/>
          <w:szCs w:val="24"/>
        </w:rPr>
        <w:t xml:space="preserve"> B, Niwa O, Akiba S, Ono T, Suzuki K, Iwasaki T, Ban N, Kai M, Clement CH, Toma H, Hamada N</w:t>
      </w:r>
      <w:r>
        <w:rPr>
          <w:rFonts w:ascii="Times New Roman" w:eastAsia="Calibri" w:hAnsi="Times New Roman" w:cs="Times New Roman"/>
          <w:szCs w:val="24"/>
        </w:rPr>
        <w:t xml:space="preserve">. </w:t>
      </w:r>
      <w:r w:rsidRPr="00200BF4">
        <w:rPr>
          <w:rFonts w:ascii="Times New Roman" w:eastAsia="Calibri" w:hAnsi="Times New Roman" w:cs="Times New Roman"/>
          <w:szCs w:val="24"/>
        </w:rPr>
        <w:t>2015. Dose and dose-</w:t>
      </w:r>
      <w:r>
        <w:rPr>
          <w:rFonts w:ascii="Times New Roman" w:eastAsia="Calibri" w:hAnsi="Times New Roman" w:cs="Times New Roman"/>
          <w:szCs w:val="24"/>
        </w:rPr>
        <w:t>r</w:t>
      </w:r>
      <w:r w:rsidRPr="00200BF4">
        <w:rPr>
          <w:rFonts w:ascii="Times New Roman" w:eastAsia="Calibri" w:hAnsi="Times New Roman" w:cs="Times New Roman"/>
          <w:szCs w:val="24"/>
        </w:rPr>
        <w:t>ate effects of ionizing radiation; a discussion in the light of radiological protection</w:t>
      </w:r>
      <w:r>
        <w:rPr>
          <w:rFonts w:ascii="Times New Roman" w:eastAsia="Calibri" w:hAnsi="Times New Roman" w:cs="Times New Roman"/>
          <w:szCs w:val="24"/>
        </w:rPr>
        <w:t>.</w:t>
      </w:r>
      <w:r w:rsidRPr="00200BF4">
        <w:rPr>
          <w:rFonts w:ascii="Times New Roman" w:eastAsia="Calibri" w:hAnsi="Times New Roman" w:cs="Times New Roman"/>
          <w:szCs w:val="24"/>
        </w:rPr>
        <w:t xml:space="preserve"> </w:t>
      </w:r>
      <w:proofErr w:type="spellStart"/>
      <w:r w:rsidRPr="00200BF4">
        <w:rPr>
          <w:rFonts w:ascii="Times New Roman" w:eastAsia="Calibri" w:hAnsi="Times New Roman" w:cs="Times New Roman"/>
          <w:szCs w:val="24"/>
        </w:rPr>
        <w:t>Radiat</w:t>
      </w:r>
      <w:proofErr w:type="spellEnd"/>
      <w:r w:rsidRPr="00200BF4">
        <w:rPr>
          <w:rFonts w:ascii="Times New Roman" w:eastAsia="Calibri" w:hAnsi="Times New Roman" w:cs="Times New Roman"/>
          <w:szCs w:val="24"/>
        </w:rPr>
        <w:t xml:space="preserve">. Environ. </w:t>
      </w:r>
      <w:proofErr w:type="spellStart"/>
      <w:r w:rsidRPr="00200BF4">
        <w:rPr>
          <w:rFonts w:ascii="Times New Roman" w:eastAsia="Calibri" w:hAnsi="Times New Roman" w:cs="Times New Roman"/>
          <w:szCs w:val="24"/>
        </w:rPr>
        <w:t>Biophys</w:t>
      </w:r>
      <w:proofErr w:type="spellEnd"/>
      <w:r w:rsidRPr="00200BF4">
        <w:rPr>
          <w:rFonts w:ascii="Times New Roman" w:eastAsia="Calibri" w:hAnsi="Times New Roman" w:cs="Times New Roman"/>
          <w:szCs w:val="24"/>
        </w:rPr>
        <w:t>. 54:379-401.</w:t>
      </w:r>
    </w:p>
    <w:p w14:paraId="3219A8C2" w14:textId="5DCC84E6" w:rsidR="00200BF4" w:rsidRPr="00200BF4" w:rsidRDefault="00200BF4" w:rsidP="00200BF4">
      <w:pPr>
        <w:widowControl w:val="0"/>
        <w:pBdr>
          <w:top w:val="nil"/>
          <w:left w:val="nil"/>
          <w:bottom w:val="nil"/>
          <w:right w:val="nil"/>
          <w:between w:val="nil"/>
        </w:pBdr>
        <w:spacing w:after="0" w:line="360" w:lineRule="auto"/>
        <w:ind w:left="360" w:hanging="360"/>
        <w:rPr>
          <w:rFonts w:ascii="Times New Roman" w:eastAsia="Courier New" w:hAnsi="Times New Roman" w:cs="Times New Roman"/>
          <w:szCs w:val="24"/>
          <w:lang w:val="en-GB"/>
        </w:rPr>
      </w:pPr>
      <w:proofErr w:type="spellStart"/>
      <w:r w:rsidRPr="00200BF4">
        <w:rPr>
          <w:rFonts w:ascii="Times New Roman" w:eastAsia="Courier New" w:hAnsi="Times New Roman" w:cs="Times New Roman"/>
          <w:szCs w:val="24"/>
          <w:lang w:val="en-GB"/>
        </w:rPr>
        <w:t>Rühm</w:t>
      </w:r>
      <w:proofErr w:type="spellEnd"/>
      <w:r w:rsidRPr="00200BF4">
        <w:rPr>
          <w:rFonts w:ascii="Times New Roman" w:eastAsia="Courier New" w:hAnsi="Times New Roman" w:cs="Times New Roman"/>
          <w:szCs w:val="24"/>
          <w:lang w:val="en-GB"/>
        </w:rPr>
        <w:t xml:space="preserve"> W, </w:t>
      </w:r>
      <w:proofErr w:type="spellStart"/>
      <w:r w:rsidRPr="00200BF4">
        <w:rPr>
          <w:rFonts w:ascii="Times New Roman" w:eastAsia="Courier New" w:hAnsi="Times New Roman" w:cs="Times New Roman"/>
          <w:szCs w:val="24"/>
          <w:lang w:val="en-GB"/>
        </w:rPr>
        <w:t>Eidemüller</w:t>
      </w:r>
      <w:proofErr w:type="spellEnd"/>
      <w:r w:rsidRPr="00200BF4">
        <w:rPr>
          <w:rFonts w:ascii="Times New Roman" w:eastAsia="Courier New" w:hAnsi="Times New Roman" w:cs="Times New Roman"/>
          <w:szCs w:val="24"/>
          <w:lang w:val="en-GB"/>
        </w:rPr>
        <w:t xml:space="preserve"> M, Kaiser JC</w:t>
      </w:r>
      <w:r>
        <w:rPr>
          <w:rFonts w:ascii="Times New Roman" w:eastAsia="Courier New" w:hAnsi="Times New Roman" w:cs="Times New Roman"/>
          <w:szCs w:val="24"/>
          <w:lang w:val="en-GB"/>
        </w:rPr>
        <w:t>.</w:t>
      </w:r>
      <w:r w:rsidRPr="00200BF4">
        <w:rPr>
          <w:rFonts w:ascii="Times New Roman" w:eastAsia="Courier New" w:hAnsi="Times New Roman" w:cs="Times New Roman"/>
          <w:szCs w:val="24"/>
          <w:lang w:val="en-GB"/>
        </w:rPr>
        <w:t xml:space="preserve"> 2017</w:t>
      </w:r>
      <w:r>
        <w:rPr>
          <w:rFonts w:ascii="Times New Roman" w:eastAsia="Courier New" w:hAnsi="Times New Roman" w:cs="Times New Roman"/>
          <w:szCs w:val="24"/>
          <w:lang w:val="en-GB"/>
        </w:rPr>
        <w:t xml:space="preserve">. </w:t>
      </w:r>
      <w:r w:rsidRPr="00200BF4">
        <w:rPr>
          <w:rFonts w:ascii="Times New Roman" w:eastAsia="Courier New" w:hAnsi="Times New Roman" w:cs="Times New Roman"/>
          <w:szCs w:val="24"/>
          <w:lang w:val="en-GB"/>
        </w:rPr>
        <w:t xml:space="preserve"> </w:t>
      </w:r>
      <w:proofErr w:type="gramStart"/>
      <w:r w:rsidRPr="00200BF4">
        <w:rPr>
          <w:rFonts w:ascii="Times New Roman" w:eastAsia="Courier New" w:hAnsi="Times New Roman" w:cs="Times New Roman"/>
          <w:szCs w:val="24"/>
          <w:lang w:val="en-GB"/>
        </w:rPr>
        <w:t>Biologically-based</w:t>
      </w:r>
      <w:proofErr w:type="gramEnd"/>
      <w:r w:rsidRPr="00200BF4">
        <w:rPr>
          <w:rFonts w:ascii="Times New Roman" w:eastAsia="Courier New" w:hAnsi="Times New Roman" w:cs="Times New Roman"/>
          <w:szCs w:val="24"/>
          <w:lang w:val="en-GB"/>
        </w:rPr>
        <w:t xml:space="preserve"> mechanistic models of radiation-related carcinogenesis applied to epidemiological data. </w:t>
      </w:r>
      <w:r w:rsidRPr="00200BF4">
        <w:rPr>
          <w:rFonts w:ascii="Times New Roman" w:eastAsia="Courier New" w:hAnsi="Times New Roman" w:cs="Times New Roman"/>
          <w:i/>
          <w:szCs w:val="24"/>
          <w:lang w:val="en-GB"/>
        </w:rPr>
        <w:t xml:space="preserve">Int J </w:t>
      </w:r>
      <w:proofErr w:type="spellStart"/>
      <w:r w:rsidRPr="00200BF4">
        <w:rPr>
          <w:rFonts w:ascii="Times New Roman" w:eastAsia="Courier New" w:hAnsi="Times New Roman" w:cs="Times New Roman"/>
          <w:i/>
          <w:szCs w:val="24"/>
          <w:lang w:val="en-GB"/>
        </w:rPr>
        <w:t>Radiat</w:t>
      </w:r>
      <w:proofErr w:type="spellEnd"/>
      <w:r w:rsidRPr="00200BF4">
        <w:rPr>
          <w:rFonts w:ascii="Times New Roman" w:eastAsia="Courier New" w:hAnsi="Times New Roman" w:cs="Times New Roman"/>
          <w:i/>
          <w:szCs w:val="24"/>
          <w:lang w:val="en-GB"/>
        </w:rPr>
        <w:t xml:space="preserve"> Biol</w:t>
      </w:r>
      <w:r>
        <w:rPr>
          <w:rFonts w:ascii="Times New Roman" w:eastAsia="Courier New" w:hAnsi="Times New Roman" w:cs="Times New Roman"/>
          <w:i/>
          <w:szCs w:val="24"/>
          <w:lang w:val="en-GB"/>
        </w:rPr>
        <w:t>.</w:t>
      </w:r>
      <w:r w:rsidRPr="00200BF4">
        <w:rPr>
          <w:rFonts w:ascii="Times New Roman" w:eastAsia="Courier New" w:hAnsi="Times New Roman" w:cs="Times New Roman"/>
          <w:szCs w:val="24"/>
          <w:lang w:val="en-GB"/>
        </w:rPr>
        <w:t xml:space="preserve"> </w:t>
      </w:r>
      <w:r>
        <w:rPr>
          <w:rFonts w:ascii="Times New Roman" w:eastAsia="Courier New" w:hAnsi="Times New Roman" w:cs="Times New Roman"/>
          <w:bCs/>
          <w:szCs w:val="24"/>
          <w:lang w:val="en-GB"/>
        </w:rPr>
        <w:t>93</w:t>
      </w:r>
      <w:r w:rsidRPr="00200BF4">
        <w:rPr>
          <w:rFonts w:ascii="Times New Roman" w:eastAsia="Courier New" w:hAnsi="Times New Roman" w:cs="Times New Roman"/>
          <w:b/>
          <w:szCs w:val="24"/>
          <w:lang w:val="en-GB"/>
        </w:rPr>
        <w:t>:</w:t>
      </w:r>
      <w:r w:rsidRPr="00200BF4">
        <w:rPr>
          <w:rFonts w:ascii="Times New Roman" w:eastAsia="Courier New" w:hAnsi="Times New Roman" w:cs="Times New Roman"/>
          <w:szCs w:val="24"/>
          <w:lang w:val="en-GB"/>
        </w:rPr>
        <w:t xml:space="preserve"> 1093-1117.</w:t>
      </w:r>
    </w:p>
    <w:p w14:paraId="673D6938" w14:textId="514A1245" w:rsidR="00C33638" w:rsidRDefault="00DF4595" w:rsidP="00C33638">
      <w:pPr>
        <w:widowControl w:val="0"/>
        <w:pBdr>
          <w:top w:val="nil"/>
          <w:left w:val="nil"/>
          <w:bottom w:val="nil"/>
          <w:right w:val="nil"/>
          <w:between w:val="nil"/>
        </w:pBdr>
        <w:spacing w:after="0" w:line="360" w:lineRule="auto"/>
        <w:ind w:left="360" w:hanging="360"/>
        <w:rPr>
          <w:rFonts w:ascii="Calibri" w:eastAsia="Calibri" w:hAnsi="Calibri" w:cs="Times New Roman"/>
        </w:rPr>
      </w:pPr>
      <w:hyperlink r:id="rId23" w:history="1">
        <w:r w:rsidR="00C33638" w:rsidRPr="00C33638">
          <w:rPr>
            <w:rFonts w:ascii="Times New Roman" w:eastAsia="Times New Roman" w:hAnsi="Times New Roman" w:cs="Times New Roman"/>
            <w:szCs w:val="24"/>
          </w:rPr>
          <w:t>Shore RE</w:t>
        </w:r>
      </w:hyperlink>
      <w:r w:rsidR="00C33638" w:rsidRPr="00C33638">
        <w:rPr>
          <w:rFonts w:ascii="Times New Roman" w:eastAsia="Times New Roman" w:hAnsi="Times New Roman" w:cs="Times New Roman"/>
          <w:szCs w:val="24"/>
        </w:rPr>
        <w:t>, </w:t>
      </w:r>
      <w:hyperlink r:id="rId24" w:history="1">
        <w:r w:rsidR="00C33638" w:rsidRPr="00C33638">
          <w:rPr>
            <w:rFonts w:ascii="Times New Roman" w:eastAsia="Times New Roman" w:hAnsi="Times New Roman" w:cs="Times New Roman"/>
            <w:szCs w:val="24"/>
          </w:rPr>
          <w:t>Beck HL</w:t>
        </w:r>
      </w:hyperlink>
      <w:r w:rsidR="00C33638" w:rsidRPr="00C33638">
        <w:rPr>
          <w:rFonts w:ascii="Times New Roman" w:eastAsia="Times New Roman" w:hAnsi="Times New Roman" w:cs="Times New Roman"/>
          <w:szCs w:val="24"/>
        </w:rPr>
        <w:t>, Boice JD, </w:t>
      </w:r>
      <w:hyperlink r:id="rId25" w:history="1">
        <w:r w:rsidR="00C33638" w:rsidRPr="00C33638">
          <w:rPr>
            <w:rFonts w:ascii="Times New Roman" w:eastAsia="Times New Roman" w:hAnsi="Times New Roman" w:cs="Times New Roman"/>
            <w:szCs w:val="24"/>
          </w:rPr>
          <w:t>Caffrey EA</w:t>
        </w:r>
      </w:hyperlink>
      <w:r w:rsidR="00C33638" w:rsidRPr="00C33638">
        <w:rPr>
          <w:rFonts w:ascii="Times New Roman" w:eastAsia="Times New Roman" w:hAnsi="Times New Roman" w:cs="Times New Roman"/>
          <w:szCs w:val="24"/>
        </w:rPr>
        <w:t>, </w:t>
      </w:r>
      <w:hyperlink r:id="rId26" w:history="1">
        <w:r w:rsidR="00C33638" w:rsidRPr="00C33638">
          <w:rPr>
            <w:rFonts w:ascii="Times New Roman" w:eastAsia="Times New Roman" w:hAnsi="Times New Roman" w:cs="Times New Roman"/>
            <w:szCs w:val="24"/>
          </w:rPr>
          <w:t>Davis S</w:t>
        </w:r>
      </w:hyperlink>
      <w:r w:rsidR="00C33638" w:rsidRPr="00C33638">
        <w:rPr>
          <w:rFonts w:ascii="Times New Roman" w:eastAsia="Times New Roman" w:hAnsi="Times New Roman" w:cs="Times New Roman"/>
          <w:szCs w:val="24"/>
        </w:rPr>
        <w:t>, </w:t>
      </w:r>
      <w:hyperlink r:id="rId27" w:history="1">
        <w:r w:rsidR="00C33638" w:rsidRPr="00C33638">
          <w:rPr>
            <w:rFonts w:ascii="Times New Roman" w:eastAsia="Times New Roman" w:hAnsi="Times New Roman" w:cs="Times New Roman"/>
            <w:szCs w:val="24"/>
          </w:rPr>
          <w:t>Grogan HA</w:t>
        </w:r>
      </w:hyperlink>
      <w:r w:rsidR="00C33638" w:rsidRPr="00C33638">
        <w:rPr>
          <w:rFonts w:ascii="Times New Roman" w:eastAsia="Times New Roman" w:hAnsi="Times New Roman" w:cs="Times New Roman"/>
          <w:szCs w:val="24"/>
        </w:rPr>
        <w:t>, Mettler FA, </w:t>
      </w:r>
      <w:hyperlink r:id="rId28" w:history="1">
        <w:r w:rsidR="00C33638" w:rsidRPr="00C33638">
          <w:rPr>
            <w:rFonts w:ascii="Times New Roman" w:eastAsia="Times New Roman" w:hAnsi="Times New Roman" w:cs="Times New Roman"/>
            <w:szCs w:val="24"/>
          </w:rPr>
          <w:t>Preston RJ</w:t>
        </w:r>
      </w:hyperlink>
      <w:r w:rsidR="00C33638" w:rsidRPr="00C33638">
        <w:rPr>
          <w:rFonts w:ascii="Times New Roman" w:eastAsia="Times New Roman" w:hAnsi="Times New Roman" w:cs="Times New Roman"/>
          <w:szCs w:val="24"/>
        </w:rPr>
        <w:t>, </w:t>
      </w:r>
      <w:hyperlink r:id="rId29" w:history="1">
        <w:r w:rsidR="00C33638" w:rsidRPr="00C33638">
          <w:rPr>
            <w:rFonts w:ascii="Times New Roman" w:eastAsia="Times New Roman" w:hAnsi="Times New Roman" w:cs="Times New Roman"/>
            <w:szCs w:val="24"/>
          </w:rPr>
          <w:t>Till JE</w:t>
        </w:r>
      </w:hyperlink>
      <w:r w:rsidR="00C33638" w:rsidRPr="00C33638">
        <w:rPr>
          <w:rFonts w:ascii="Times New Roman" w:eastAsia="Times New Roman" w:hAnsi="Times New Roman" w:cs="Times New Roman"/>
          <w:szCs w:val="24"/>
        </w:rPr>
        <w:t>, </w:t>
      </w:r>
      <w:hyperlink r:id="rId30" w:history="1">
        <w:r w:rsidR="00C33638" w:rsidRPr="00C33638">
          <w:rPr>
            <w:rFonts w:ascii="Times New Roman" w:eastAsia="Times New Roman" w:hAnsi="Times New Roman" w:cs="Times New Roman"/>
            <w:szCs w:val="24"/>
          </w:rPr>
          <w:t>Wakeford R</w:t>
        </w:r>
      </w:hyperlink>
      <w:r w:rsidR="00C33638" w:rsidRPr="00C33638">
        <w:rPr>
          <w:rFonts w:ascii="Times New Roman" w:eastAsia="Times New Roman" w:hAnsi="Times New Roman" w:cs="Times New Roman"/>
          <w:szCs w:val="24"/>
        </w:rPr>
        <w:t>, </w:t>
      </w:r>
      <w:hyperlink r:id="rId31" w:history="1">
        <w:r w:rsidR="00C33638" w:rsidRPr="00C33638">
          <w:rPr>
            <w:rFonts w:ascii="Times New Roman" w:eastAsia="Times New Roman" w:hAnsi="Times New Roman" w:cs="Times New Roman"/>
            <w:szCs w:val="24"/>
          </w:rPr>
          <w:t>Walsh L</w:t>
        </w:r>
      </w:hyperlink>
      <w:r w:rsidR="00C33638" w:rsidRPr="00C33638">
        <w:rPr>
          <w:rFonts w:ascii="Times New Roman" w:eastAsia="Times New Roman" w:hAnsi="Times New Roman" w:cs="Times New Roman"/>
          <w:szCs w:val="24"/>
        </w:rPr>
        <w:t>, </w:t>
      </w:r>
      <w:hyperlink r:id="rId32" w:history="1">
        <w:r w:rsidR="00C33638" w:rsidRPr="00C33638">
          <w:rPr>
            <w:rFonts w:ascii="Times New Roman" w:eastAsia="Times New Roman" w:hAnsi="Times New Roman" w:cs="Times New Roman"/>
            <w:szCs w:val="24"/>
          </w:rPr>
          <w:t>Dauer LT</w:t>
        </w:r>
      </w:hyperlink>
      <w:r w:rsidR="00C33638">
        <w:rPr>
          <w:rFonts w:ascii="Times New Roman" w:eastAsia="Times New Roman" w:hAnsi="Times New Roman" w:cs="Times New Roman"/>
          <w:szCs w:val="24"/>
        </w:rPr>
        <w:t xml:space="preserve">. </w:t>
      </w:r>
      <w:r w:rsidR="00C33638" w:rsidRPr="00C33638">
        <w:rPr>
          <w:rFonts w:ascii="Times New Roman" w:eastAsia="Times New Roman" w:hAnsi="Times New Roman" w:cs="Times New Roman"/>
          <w:szCs w:val="24"/>
        </w:rPr>
        <w:t>201</w:t>
      </w:r>
      <w:r w:rsidR="00C33638">
        <w:rPr>
          <w:rFonts w:ascii="Times New Roman" w:eastAsia="Times New Roman" w:hAnsi="Times New Roman" w:cs="Times New Roman"/>
          <w:szCs w:val="24"/>
        </w:rPr>
        <w:t>8</w:t>
      </w:r>
      <w:r w:rsidR="00C33638" w:rsidRPr="00C33638">
        <w:rPr>
          <w:rFonts w:ascii="Times New Roman" w:eastAsia="Times New Roman" w:hAnsi="Times New Roman" w:cs="Times New Roman"/>
          <w:szCs w:val="24"/>
        </w:rPr>
        <w:t xml:space="preserve">. </w:t>
      </w:r>
      <w:r w:rsidR="00C33638" w:rsidRPr="00C33638">
        <w:rPr>
          <w:rFonts w:ascii="Times New Roman" w:eastAsia="Times New Roman" w:hAnsi="Times New Roman" w:cs="Times New Roman"/>
          <w:bCs/>
          <w:kern w:val="36"/>
          <w:szCs w:val="24"/>
        </w:rPr>
        <w:t xml:space="preserve">Implications of recent epidemiologic studies for the linear </w:t>
      </w:r>
      <w:proofErr w:type="spellStart"/>
      <w:r w:rsidR="00C33638" w:rsidRPr="00C33638">
        <w:rPr>
          <w:rFonts w:ascii="Times New Roman" w:eastAsia="Times New Roman" w:hAnsi="Times New Roman" w:cs="Times New Roman"/>
          <w:bCs/>
          <w:kern w:val="36"/>
          <w:szCs w:val="24"/>
        </w:rPr>
        <w:t>nonthreshold</w:t>
      </w:r>
      <w:proofErr w:type="spellEnd"/>
      <w:r w:rsidR="00C33638" w:rsidRPr="00C33638">
        <w:rPr>
          <w:rFonts w:ascii="Times New Roman" w:eastAsia="Times New Roman" w:hAnsi="Times New Roman" w:cs="Times New Roman"/>
          <w:bCs/>
          <w:kern w:val="36"/>
          <w:szCs w:val="24"/>
        </w:rPr>
        <w:t xml:space="preserve"> model and radiation protection.</w:t>
      </w:r>
      <w:r w:rsidR="00C33638" w:rsidRPr="00C33638">
        <w:rPr>
          <w:rFonts w:ascii="Times New Roman" w:eastAsia="Times New Roman" w:hAnsi="Times New Roman" w:cs="Times New Roman"/>
          <w:szCs w:val="24"/>
        </w:rPr>
        <w:t xml:space="preserve"> </w:t>
      </w:r>
      <w:r w:rsidR="00C33638" w:rsidRPr="00C33638">
        <w:rPr>
          <w:rFonts w:ascii="Times New Roman" w:eastAsia="Times New Roman" w:hAnsi="Times New Roman" w:cs="Times New Roman"/>
          <w:szCs w:val="24"/>
          <w:bdr w:val="none" w:sz="0" w:space="0" w:color="auto" w:frame="1"/>
        </w:rPr>
        <w:t xml:space="preserve">J </w:t>
      </w:r>
      <w:proofErr w:type="spellStart"/>
      <w:r w:rsidR="00C33638" w:rsidRPr="00C33638">
        <w:rPr>
          <w:rFonts w:ascii="Times New Roman" w:eastAsia="Times New Roman" w:hAnsi="Times New Roman" w:cs="Times New Roman"/>
          <w:szCs w:val="24"/>
          <w:bdr w:val="none" w:sz="0" w:space="0" w:color="auto" w:frame="1"/>
        </w:rPr>
        <w:t>Radiol</w:t>
      </w:r>
      <w:proofErr w:type="spellEnd"/>
      <w:r w:rsidR="00C33638" w:rsidRPr="00C33638">
        <w:rPr>
          <w:rFonts w:ascii="Times New Roman" w:eastAsia="Times New Roman" w:hAnsi="Times New Roman" w:cs="Times New Roman"/>
          <w:szCs w:val="24"/>
          <w:bdr w:val="none" w:sz="0" w:space="0" w:color="auto" w:frame="1"/>
        </w:rPr>
        <w:t xml:space="preserve"> Protect</w:t>
      </w:r>
      <w:r w:rsidR="00C33638">
        <w:rPr>
          <w:rFonts w:ascii="Times New Roman" w:eastAsia="Times New Roman" w:hAnsi="Times New Roman" w:cs="Times New Roman"/>
          <w:szCs w:val="24"/>
        </w:rPr>
        <w:t>.</w:t>
      </w:r>
      <w:r w:rsidR="00C33638" w:rsidRPr="00C33638">
        <w:rPr>
          <w:rFonts w:ascii="Times New Roman" w:eastAsia="Times New Roman" w:hAnsi="Times New Roman" w:cs="Times New Roman"/>
          <w:szCs w:val="24"/>
        </w:rPr>
        <w:t> </w:t>
      </w:r>
      <w:hyperlink r:id="rId33" w:history="1">
        <w:r w:rsidR="00C33638" w:rsidRPr="00C33638">
          <w:rPr>
            <w:rFonts w:ascii="Times New Roman" w:eastAsia="Times New Roman" w:hAnsi="Times New Roman" w:cs="Times New Roman"/>
            <w:szCs w:val="24"/>
            <w:bdr w:val="none" w:sz="0" w:space="0" w:color="auto" w:frame="1"/>
          </w:rPr>
          <w:t>38</w:t>
        </w:r>
      </w:hyperlink>
      <w:r w:rsidR="00C33638">
        <w:rPr>
          <w:rFonts w:ascii="Times New Roman" w:eastAsia="Times New Roman" w:hAnsi="Times New Roman" w:cs="Times New Roman"/>
          <w:szCs w:val="24"/>
        </w:rPr>
        <w:t xml:space="preserve">: </w:t>
      </w:r>
      <w:r w:rsidR="00C33638" w:rsidRPr="00C33638">
        <w:rPr>
          <w:rFonts w:ascii="Times New Roman" w:eastAsia="Times New Roman" w:hAnsi="Times New Roman" w:cs="Times New Roman"/>
          <w:szCs w:val="24"/>
        </w:rPr>
        <w:t>1217-1233.</w:t>
      </w:r>
      <w:r w:rsidR="00C33638" w:rsidRPr="00C33638">
        <w:rPr>
          <w:rFonts w:ascii="Calibri" w:eastAsia="Calibri" w:hAnsi="Calibri" w:cs="Times New Roman"/>
        </w:rPr>
        <w:t xml:space="preserve"> </w:t>
      </w:r>
    </w:p>
    <w:p w14:paraId="30475DC3" w14:textId="403121D6" w:rsidR="00D570B8" w:rsidRDefault="00DF4595" w:rsidP="00D570B8">
      <w:pPr>
        <w:spacing w:after="0" w:line="360" w:lineRule="auto"/>
        <w:ind w:left="360" w:hanging="360"/>
        <w:rPr>
          <w:rFonts w:ascii="Times New Roman" w:eastAsia="Times New Roman" w:hAnsi="Times New Roman" w:cs="Times New Roman"/>
          <w:szCs w:val="24"/>
          <w:lang w:eastAsia="de-DE"/>
        </w:rPr>
      </w:pPr>
      <w:hyperlink r:id="rId34" w:history="1">
        <w:r w:rsidR="00C33638" w:rsidRPr="00C33638">
          <w:rPr>
            <w:rFonts w:ascii="Times New Roman" w:eastAsia="Times New Roman" w:hAnsi="Times New Roman" w:cs="Times New Roman"/>
            <w:szCs w:val="24"/>
          </w:rPr>
          <w:t>Shore RE</w:t>
        </w:r>
      </w:hyperlink>
      <w:r w:rsidR="00C33638" w:rsidRPr="00C33638">
        <w:rPr>
          <w:rFonts w:ascii="Times New Roman" w:eastAsia="Times New Roman" w:hAnsi="Times New Roman" w:cs="Times New Roman"/>
          <w:szCs w:val="24"/>
        </w:rPr>
        <w:t>, </w:t>
      </w:r>
      <w:hyperlink r:id="rId35" w:history="1">
        <w:r w:rsidR="00C33638" w:rsidRPr="00C33638">
          <w:rPr>
            <w:rFonts w:ascii="Times New Roman" w:eastAsia="Times New Roman" w:hAnsi="Times New Roman" w:cs="Times New Roman"/>
            <w:szCs w:val="24"/>
          </w:rPr>
          <w:t>Beck HL</w:t>
        </w:r>
      </w:hyperlink>
      <w:r w:rsidR="00C33638" w:rsidRPr="00C33638">
        <w:rPr>
          <w:rFonts w:ascii="Times New Roman" w:eastAsia="Times New Roman" w:hAnsi="Times New Roman" w:cs="Times New Roman"/>
          <w:szCs w:val="24"/>
        </w:rPr>
        <w:t>, </w:t>
      </w:r>
      <w:hyperlink r:id="rId36" w:history="1">
        <w:r w:rsidR="00C33638" w:rsidRPr="00C33638">
          <w:rPr>
            <w:rFonts w:ascii="Times New Roman" w:eastAsia="Times New Roman" w:hAnsi="Times New Roman" w:cs="Times New Roman"/>
            <w:szCs w:val="24"/>
          </w:rPr>
          <w:t>Boice JD Jr</w:t>
        </w:r>
      </w:hyperlink>
      <w:r w:rsidR="00C33638" w:rsidRPr="00C33638">
        <w:rPr>
          <w:rFonts w:ascii="Times New Roman" w:eastAsia="Times New Roman" w:hAnsi="Times New Roman" w:cs="Times New Roman"/>
          <w:szCs w:val="24"/>
        </w:rPr>
        <w:t>, </w:t>
      </w:r>
      <w:hyperlink r:id="rId37" w:history="1">
        <w:r w:rsidR="00C33638" w:rsidRPr="00C33638">
          <w:rPr>
            <w:rFonts w:ascii="Times New Roman" w:eastAsia="Times New Roman" w:hAnsi="Times New Roman" w:cs="Times New Roman"/>
            <w:szCs w:val="24"/>
          </w:rPr>
          <w:t>Caffrey EA</w:t>
        </w:r>
      </w:hyperlink>
      <w:r w:rsidR="00C33638" w:rsidRPr="00C33638">
        <w:rPr>
          <w:rFonts w:ascii="Times New Roman" w:eastAsia="Times New Roman" w:hAnsi="Times New Roman" w:cs="Times New Roman"/>
          <w:szCs w:val="24"/>
        </w:rPr>
        <w:t>, </w:t>
      </w:r>
      <w:hyperlink r:id="rId38" w:history="1">
        <w:r w:rsidR="00C33638" w:rsidRPr="00C33638">
          <w:rPr>
            <w:rFonts w:ascii="Times New Roman" w:eastAsia="Times New Roman" w:hAnsi="Times New Roman" w:cs="Times New Roman"/>
            <w:szCs w:val="24"/>
          </w:rPr>
          <w:t>Davis S</w:t>
        </w:r>
      </w:hyperlink>
      <w:r w:rsidR="00C33638" w:rsidRPr="00C33638">
        <w:rPr>
          <w:rFonts w:ascii="Times New Roman" w:eastAsia="Times New Roman" w:hAnsi="Times New Roman" w:cs="Times New Roman"/>
          <w:szCs w:val="24"/>
        </w:rPr>
        <w:t>, </w:t>
      </w:r>
      <w:hyperlink r:id="rId39" w:history="1">
        <w:r w:rsidR="00C33638" w:rsidRPr="00C33638">
          <w:rPr>
            <w:rFonts w:ascii="Times New Roman" w:eastAsia="Times New Roman" w:hAnsi="Times New Roman" w:cs="Times New Roman"/>
            <w:szCs w:val="24"/>
          </w:rPr>
          <w:t>Grogan HA</w:t>
        </w:r>
      </w:hyperlink>
      <w:r w:rsidR="00C33638" w:rsidRPr="00C33638">
        <w:rPr>
          <w:rFonts w:ascii="Times New Roman" w:eastAsia="Times New Roman" w:hAnsi="Times New Roman" w:cs="Times New Roman"/>
          <w:szCs w:val="24"/>
        </w:rPr>
        <w:t>, </w:t>
      </w:r>
      <w:hyperlink r:id="rId40" w:history="1">
        <w:r w:rsidR="00C33638" w:rsidRPr="00C33638">
          <w:rPr>
            <w:rFonts w:ascii="Times New Roman" w:eastAsia="Times New Roman" w:hAnsi="Times New Roman" w:cs="Times New Roman"/>
            <w:szCs w:val="24"/>
          </w:rPr>
          <w:t>Mettler FA Jr</w:t>
        </w:r>
      </w:hyperlink>
      <w:r w:rsidR="00C33638" w:rsidRPr="00C33638">
        <w:rPr>
          <w:rFonts w:ascii="Times New Roman" w:eastAsia="Times New Roman" w:hAnsi="Times New Roman" w:cs="Times New Roman"/>
          <w:szCs w:val="24"/>
        </w:rPr>
        <w:t>, </w:t>
      </w:r>
      <w:hyperlink r:id="rId41" w:history="1">
        <w:r w:rsidR="00C33638" w:rsidRPr="00C33638">
          <w:rPr>
            <w:rFonts w:ascii="Times New Roman" w:eastAsia="Times New Roman" w:hAnsi="Times New Roman" w:cs="Times New Roman"/>
            <w:szCs w:val="24"/>
          </w:rPr>
          <w:t>Preston RJ</w:t>
        </w:r>
      </w:hyperlink>
      <w:r w:rsidR="00C33638" w:rsidRPr="00C33638">
        <w:rPr>
          <w:rFonts w:ascii="Times New Roman" w:eastAsia="Times New Roman" w:hAnsi="Times New Roman" w:cs="Times New Roman"/>
          <w:szCs w:val="24"/>
        </w:rPr>
        <w:t>, </w:t>
      </w:r>
      <w:hyperlink r:id="rId42" w:history="1">
        <w:r w:rsidR="00C33638" w:rsidRPr="00C33638">
          <w:rPr>
            <w:rFonts w:ascii="Times New Roman" w:eastAsia="Times New Roman" w:hAnsi="Times New Roman" w:cs="Times New Roman"/>
            <w:szCs w:val="24"/>
          </w:rPr>
          <w:t>Till JE</w:t>
        </w:r>
      </w:hyperlink>
      <w:r w:rsidR="00C33638" w:rsidRPr="00C33638">
        <w:rPr>
          <w:rFonts w:ascii="Times New Roman" w:eastAsia="Times New Roman" w:hAnsi="Times New Roman" w:cs="Times New Roman"/>
          <w:szCs w:val="24"/>
        </w:rPr>
        <w:t>, </w:t>
      </w:r>
      <w:hyperlink r:id="rId43" w:history="1">
        <w:r w:rsidR="00C33638" w:rsidRPr="00C33638">
          <w:rPr>
            <w:rFonts w:ascii="Times New Roman" w:eastAsia="Times New Roman" w:hAnsi="Times New Roman" w:cs="Times New Roman"/>
            <w:szCs w:val="24"/>
          </w:rPr>
          <w:t>Wakeford R</w:t>
        </w:r>
      </w:hyperlink>
      <w:r w:rsidR="00C33638" w:rsidRPr="00C33638">
        <w:rPr>
          <w:rFonts w:ascii="Times New Roman" w:eastAsia="Times New Roman" w:hAnsi="Times New Roman" w:cs="Times New Roman"/>
          <w:szCs w:val="24"/>
        </w:rPr>
        <w:t>, </w:t>
      </w:r>
      <w:hyperlink r:id="rId44" w:history="1">
        <w:r w:rsidR="00C33638" w:rsidRPr="00C33638">
          <w:rPr>
            <w:rFonts w:ascii="Times New Roman" w:eastAsia="Times New Roman" w:hAnsi="Times New Roman" w:cs="Times New Roman"/>
            <w:szCs w:val="24"/>
          </w:rPr>
          <w:t>Walsh L</w:t>
        </w:r>
      </w:hyperlink>
      <w:r w:rsidR="00C33638" w:rsidRPr="00C33638">
        <w:rPr>
          <w:rFonts w:ascii="Times New Roman" w:eastAsia="Times New Roman" w:hAnsi="Times New Roman" w:cs="Times New Roman"/>
          <w:szCs w:val="24"/>
        </w:rPr>
        <w:t>, </w:t>
      </w:r>
      <w:hyperlink r:id="rId45" w:history="1">
        <w:r w:rsidR="00C33638" w:rsidRPr="00C33638">
          <w:rPr>
            <w:rFonts w:ascii="Times New Roman" w:eastAsia="Times New Roman" w:hAnsi="Times New Roman" w:cs="Times New Roman"/>
            <w:szCs w:val="24"/>
          </w:rPr>
          <w:t>Dauer LT</w:t>
        </w:r>
      </w:hyperlink>
      <w:r w:rsidR="00C33638">
        <w:rPr>
          <w:rFonts w:ascii="Times New Roman" w:eastAsia="Times New Roman" w:hAnsi="Times New Roman" w:cs="Times New Roman"/>
          <w:szCs w:val="24"/>
        </w:rPr>
        <w:t xml:space="preserve">. </w:t>
      </w:r>
      <w:r w:rsidR="00C33638" w:rsidRPr="00C33638">
        <w:rPr>
          <w:rFonts w:ascii="Times New Roman" w:eastAsia="Times New Roman" w:hAnsi="Times New Roman" w:cs="Times New Roman"/>
          <w:szCs w:val="24"/>
        </w:rPr>
        <w:t xml:space="preserve">2019. </w:t>
      </w:r>
      <w:r w:rsidR="00C33638" w:rsidRPr="00C33638">
        <w:rPr>
          <w:rFonts w:ascii="Times New Roman" w:eastAsia="Times New Roman" w:hAnsi="Times New Roman" w:cs="Times New Roman"/>
          <w:bCs/>
          <w:kern w:val="36"/>
          <w:szCs w:val="24"/>
        </w:rPr>
        <w:t xml:space="preserve">Recent Epidemiologic Studies and the Linear No-Threshold Model </w:t>
      </w:r>
      <w:r w:rsidR="00C33638">
        <w:rPr>
          <w:rFonts w:ascii="Times New Roman" w:eastAsia="Times New Roman" w:hAnsi="Times New Roman" w:cs="Times New Roman"/>
          <w:bCs/>
          <w:kern w:val="36"/>
          <w:szCs w:val="24"/>
        </w:rPr>
        <w:t>f</w:t>
      </w:r>
      <w:r w:rsidR="00C33638" w:rsidRPr="00C33638">
        <w:rPr>
          <w:rFonts w:ascii="Times New Roman" w:eastAsia="Times New Roman" w:hAnsi="Times New Roman" w:cs="Times New Roman"/>
          <w:bCs/>
          <w:kern w:val="36"/>
          <w:szCs w:val="24"/>
        </w:rPr>
        <w:t xml:space="preserve">or Radiation Protection-Considerations Regarding NCRP Commentary 27. </w:t>
      </w:r>
      <w:hyperlink r:id="rId46" w:tooltip="Health physics." w:history="1">
        <w:r w:rsidR="00C33638" w:rsidRPr="00C33638">
          <w:rPr>
            <w:rFonts w:ascii="Times New Roman" w:eastAsia="Times New Roman" w:hAnsi="Times New Roman" w:cs="Times New Roman"/>
            <w:szCs w:val="24"/>
          </w:rPr>
          <w:t>Health Phys.</w:t>
        </w:r>
      </w:hyperlink>
      <w:r w:rsidR="00C33638" w:rsidRPr="00C33638">
        <w:rPr>
          <w:rFonts w:ascii="Times New Roman" w:eastAsia="Times New Roman" w:hAnsi="Times New Roman" w:cs="Times New Roman"/>
          <w:szCs w:val="24"/>
        </w:rPr>
        <w:t> 116</w:t>
      </w:r>
      <w:r w:rsidR="00C33638">
        <w:rPr>
          <w:rFonts w:ascii="Times New Roman" w:eastAsia="Times New Roman" w:hAnsi="Times New Roman" w:cs="Times New Roman"/>
          <w:szCs w:val="24"/>
        </w:rPr>
        <w:t>:</w:t>
      </w:r>
      <w:r w:rsidR="00C33638" w:rsidRPr="00C33638">
        <w:rPr>
          <w:rFonts w:ascii="Times New Roman" w:eastAsia="Times New Roman" w:hAnsi="Times New Roman" w:cs="Times New Roman"/>
          <w:szCs w:val="24"/>
        </w:rPr>
        <w:t xml:space="preserve"> 235-246.</w:t>
      </w:r>
      <w:r w:rsidR="00C33638" w:rsidRPr="00C33638">
        <w:rPr>
          <w:rFonts w:ascii="Times New Roman" w:eastAsia="Calibri" w:hAnsi="Times New Roman" w:cs="Times New Roman"/>
          <w:szCs w:val="24"/>
        </w:rPr>
        <w:t xml:space="preserve"> </w:t>
      </w:r>
      <w:r w:rsidR="00D570B8" w:rsidRPr="00D570B8">
        <w:rPr>
          <w:rFonts w:ascii="Times New Roman" w:eastAsia="Times New Roman" w:hAnsi="Times New Roman" w:cs="Times New Roman"/>
          <w:szCs w:val="24"/>
          <w:lang w:eastAsia="de-DE"/>
        </w:rPr>
        <w:t>EPA (2018).</w:t>
      </w:r>
    </w:p>
    <w:p w14:paraId="37EBF1A6" w14:textId="34E8902E" w:rsidR="002D10BD" w:rsidRPr="002D10BD" w:rsidRDefault="002D10BD" w:rsidP="002D10BD">
      <w:pPr>
        <w:widowControl w:val="0"/>
        <w:autoSpaceDE w:val="0"/>
        <w:autoSpaceDN w:val="0"/>
        <w:adjustRightInd w:val="0"/>
        <w:spacing w:after="0" w:line="360" w:lineRule="auto"/>
        <w:ind w:left="360" w:hanging="360"/>
        <w:rPr>
          <w:rFonts w:ascii="Times New Roman" w:eastAsia="Calibri" w:hAnsi="Times New Roman" w:cs="Times New Roman"/>
          <w:shd w:val="clear" w:color="auto" w:fill="FFFFFF"/>
        </w:rPr>
      </w:pPr>
      <w:r w:rsidRPr="002D10BD">
        <w:rPr>
          <w:rFonts w:ascii="Times New Roman" w:eastAsia="Calibri" w:hAnsi="Times New Roman" w:cs="Times New Roman"/>
          <w:shd w:val="clear" w:color="auto" w:fill="FFFFFF"/>
        </w:rPr>
        <w:t>Tran V and Little MP</w:t>
      </w:r>
      <w:r>
        <w:rPr>
          <w:rFonts w:ascii="Times New Roman" w:eastAsia="Calibri" w:hAnsi="Times New Roman" w:cs="Times New Roman"/>
          <w:shd w:val="clear" w:color="auto" w:fill="FFFFFF"/>
        </w:rPr>
        <w:t xml:space="preserve">. </w:t>
      </w:r>
      <w:r w:rsidRPr="002D10BD">
        <w:rPr>
          <w:rFonts w:ascii="Times New Roman" w:eastAsia="Calibri" w:hAnsi="Times New Roman" w:cs="Times New Roman"/>
          <w:shd w:val="clear" w:color="auto" w:fill="FFFFFF"/>
        </w:rPr>
        <w:t xml:space="preserve">(2017. </w:t>
      </w:r>
      <w:r w:rsidRPr="002D10BD">
        <w:rPr>
          <w:rFonts w:ascii="Times New Roman" w:eastAsia="Calibri" w:hAnsi="Times New Roman" w:cs="Times New Roman"/>
          <w:shd w:val="clear" w:color="auto" w:fill="FFFFFF"/>
          <w:lang w:val="en"/>
        </w:rPr>
        <w:t>Dose and dos</w:t>
      </w:r>
      <w:r>
        <w:rPr>
          <w:rFonts w:ascii="Times New Roman" w:eastAsia="Calibri" w:hAnsi="Times New Roman" w:cs="Times New Roman"/>
          <w:shd w:val="clear" w:color="auto" w:fill="FFFFFF"/>
          <w:lang w:val="en"/>
        </w:rPr>
        <w:t>e-</w:t>
      </w:r>
      <w:r w:rsidRPr="002D10BD">
        <w:rPr>
          <w:rFonts w:ascii="Times New Roman" w:eastAsia="Calibri" w:hAnsi="Times New Roman" w:cs="Times New Roman"/>
          <w:shd w:val="clear" w:color="auto" w:fill="FFFFFF"/>
          <w:lang w:val="en"/>
        </w:rPr>
        <w:t>rate extrapolation factors for malignant and non-malignant health endpoints after exposure to gamma and neutron radiation</w:t>
      </w:r>
      <w:r>
        <w:rPr>
          <w:rFonts w:ascii="Times New Roman" w:eastAsia="Calibri" w:hAnsi="Times New Roman" w:cs="Times New Roman"/>
          <w:shd w:val="clear" w:color="auto" w:fill="FFFFFF"/>
          <w:lang w:val="en"/>
        </w:rPr>
        <w:t xml:space="preserve">. </w:t>
      </w:r>
      <w:proofErr w:type="spellStart"/>
      <w:r w:rsidRPr="002D10BD">
        <w:rPr>
          <w:rFonts w:ascii="Times New Roman" w:eastAsia="Calibri" w:hAnsi="Times New Roman" w:cs="Times New Roman"/>
          <w:shd w:val="clear" w:color="auto" w:fill="FFFFFF"/>
        </w:rPr>
        <w:t>Radiat</w:t>
      </w:r>
      <w:proofErr w:type="spellEnd"/>
      <w:r w:rsidRPr="002D10BD">
        <w:rPr>
          <w:rFonts w:ascii="Times New Roman" w:eastAsia="Calibri" w:hAnsi="Times New Roman" w:cs="Times New Roman"/>
          <w:shd w:val="clear" w:color="auto" w:fill="FFFFFF"/>
        </w:rPr>
        <w:t xml:space="preserve"> Environ </w:t>
      </w:r>
      <w:proofErr w:type="spellStart"/>
      <w:r w:rsidRPr="002D10BD">
        <w:rPr>
          <w:rFonts w:ascii="Times New Roman" w:eastAsia="Calibri" w:hAnsi="Times New Roman" w:cs="Times New Roman"/>
          <w:shd w:val="clear" w:color="auto" w:fill="FFFFFF"/>
        </w:rPr>
        <w:t>Biophys</w:t>
      </w:r>
      <w:proofErr w:type="spellEnd"/>
      <w:r>
        <w:rPr>
          <w:rFonts w:ascii="Times New Roman" w:eastAsia="Calibri" w:hAnsi="Times New Roman" w:cs="Times New Roman"/>
          <w:shd w:val="clear" w:color="auto" w:fill="FFFFFF"/>
        </w:rPr>
        <w:t>.</w:t>
      </w:r>
      <w:r w:rsidRPr="002D10BD">
        <w:rPr>
          <w:rFonts w:ascii="Times New Roman" w:eastAsia="Calibri" w:hAnsi="Times New Roman" w:cs="Times New Roman"/>
          <w:shd w:val="clear" w:color="auto" w:fill="FFFFFF"/>
        </w:rPr>
        <w:t xml:space="preserve"> 56: 299-328.</w:t>
      </w:r>
    </w:p>
    <w:p w14:paraId="4EACEBEA" w14:textId="58A901D1" w:rsidR="00D570B8" w:rsidRPr="00D570B8" w:rsidRDefault="00D570B8" w:rsidP="00D570B8">
      <w:pPr>
        <w:spacing w:after="0" w:line="360" w:lineRule="auto"/>
        <w:ind w:left="360" w:hanging="360"/>
        <w:rPr>
          <w:rFonts w:ascii="Times New Roman" w:eastAsia="Times New Roman" w:hAnsi="Times New Roman" w:cs="Times New Roman"/>
          <w:szCs w:val="24"/>
          <w:lang w:eastAsia="de-DE"/>
        </w:rPr>
      </w:pPr>
      <w:r w:rsidRPr="00D570B8">
        <w:rPr>
          <w:rFonts w:ascii="Times New Roman" w:eastAsia="Times New Roman" w:hAnsi="Times New Roman" w:cs="Times New Roman"/>
          <w:szCs w:val="24"/>
          <w:lang w:eastAsia="de-DE"/>
        </w:rPr>
        <w:t xml:space="preserve"> U.S. Environmental Protection Agency</w:t>
      </w:r>
      <w:r>
        <w:rPr>
          <w:rFonts w:ascii="Times New Roman" w:eastAsia="Times New Roman" w:hAnsi="Times New Roman" w:cs="Times New Roman"/>
          <w:szCs w:val="24"/>
          <w:lang w:eastAsia="de-DE"/>
        </w:rPr>
        <w:t xml:space="preserve"> (EPA) 2018</w:t>
      </w:r>
      <w:r w:rsidRPr="00D570B8">
        <w:rPr>
          <w:rFonts w:ascii="Times New Roman" w:eastAsia="Times New Roman" w:hAnsi="Times New Roman" w:cs="Times New Roman"/>
          <w:szCs w:val="24"/>
          <w:lang w:eastAsia="de-DE"/>
        </w:rPr>
        <w:t xml:space="preserve">. </w:t>
      </w:r>
      <w:r w:rsidRPr="00D570B8">
        <w:rPr>
          <w:rFonts w:ascii="Times New Roman" w:eastAsia="Calibri" w:hAnsi="Times New Roman" w:cs="Times New Roman"/>
          <w:i/>
          <w:szCs w:val="24"/>
        </w:rPr>
        <w:t>Adverse Outcome Pathway</w:t>
      </w:r>
      <w:r w:rsidRPr="00D570B8">
        <w:rPr>
          <w:rFonts w:ascii="Times New Roman" w:eastAsia="Calibri" w:hAnsi="Times New Roman" w:cs="Times New Roman"/>
          <w:szCs w:val="24"/>
        </w:rPr>
        <w:t xml:space="preserve">, </w:t>
      </w:r>
      <w:hyperlink r:id="rId47" w:history="1">
        <w:r w:rsidRPr="00D570B8">
          <w:rPr>
            <w:rFonts w:ascii="Times New Roman" w:eastAsia="Times New Roman" w:hAnsi="Times New Roman" w:cs="Times New Roman"/>
            <w:color w:val="0563C1"/>
            <w:szCs w:val="24"/>
            <w:u w:val="single"/>
            <w:lang w:eastAsia="de-DE"/>
          </w:rPr>
          <w:t>https://www.epa.gov/sites/production/files/2018-02/documents/aop_fact_sheet.pdf</w:t>
        </w:r>
      </w:hyperlink>
      <w:r w:rsidRPr="00D570B8">
        <w:rPr>
          <w:rFonts w:ascii="Times New Roman" w:eastAsia="Times New Roman" w:hAnsi="Times New Roman" w:cs="Times New Roman"/>
          <w:szCs w:val="24"/>
          <w:u w:val="single"/>
          <w:lang w:eastAsia="de-DE"/>
        </w:rPr>
        <w:t xml:space="preserve"> </w:t>
      </w:r>
      <w:r w:rsidRPr="00D570B8">
        <w:rPr>
          <w:rFonts w:ascii="Times New Roman" w:eastAsia="Times New Roman" w:hAnsi="Times New Roman" w:cs="Times New Roman"/>
          <w:szCs w:val="24"/>
          <w:lang w:eastAsia="de-DE"/>
        </w:rPr>
        <w:t xml:space="preserve">(accessed </w:t>
      </w:r>
      <w:r>
        <w:rPr>
          <w:rFonts w:ascii="Times New Roman" w:eastAsia="Times New Roman" w:hAnsi="Times New Roman" w:cs="Times New Roman"/>
          <w:szCs w:val="24"/>
          <w:lang w:eastAsia="de-DE"/>
        </w:rPr>
        <w:t>October 3, 2020</w:t>
      </w:r>
      <w:r w:rsidRPr="00D570B8">
        <w:rPr>
          <w:rFonts w:ascii="Times New Roman" w:eastAsia="Times New Roman" w:hAnsi="Times New Roman" w:cs="Times New Roman"/>
          <w:szCs w:val="24"/>
          <w:lang w:eastAsia="de-DE"/>
        </w:rPr>
        <w:t>)</w:t>
      </w:r>
      <w:r>
        <w:rPr>
          <w:rFonts w:ascii="Times New Roman" w:eastAsia="Times New Roman" w:hAnsi="Times New Roman" w:cs="Times New Roman"/>
          <w:szCs w:val="24"/>
          <w:lang w:eastAsia="de-DE"/>
        </w:rPr>
        <w:t xml:space="preserve">. Washington, DC: </w:t>
      </w:r>
      <w:r w:rsidRPr="00D570B8">
        <w:rPr>
          <w:rFonts w:ascii="Times New Roman" w:eastAsia="Calibri" w:hAnsi="Times New Roman" w:cs="Times New Roman"/>
          <w:szCs w:val="24"/>
        </w:rPr>
        <w:t>U.S. Environmental Protection Agenc</w:t>
      </w:r>
      <w:r>
        <w:rPr>
          <w:rFonts w:ascii="Times New Roman" w:eastAsia="Calibri" w:hAnsi="Times New Roman" w:cs="Times New Roman"/>
          <w:szCs w:val="24"/>
        </w:rPr>
        <w:t>y</w:t>
      </w:r>
      <w:r w:rsidRPr="00D570B8">
        <w:rPr>
          <w:rFonts w:ascii="Times New Roman" w:eastAsia="Calibri" w:hAnsi="Times New Roman" w:cs="Times New Roman"/>
          <w:szCs w:val="24"/>
        </w:rPr>
        <w:t xml:space="preserve">. </w:t>
      </w:r>
    </w:p>
    <w:p w14:paraId="0FB41237" w14:textId="77777777" w:rsidR="00597A03" w:rsidRDefault="00597A03" w:rsidP="0003349B">
      <w:pPr>
        <w:rPr>
          <w:rFonts w:ascii="Times New Roman" w:hAnsi="Times New Roman" w:cs="Times New Roman"/>
        </w:rPr>
      </w:pPr>
    </w:p>
    <w:p w14:paraId="3FFE36C1" w14:textId="77777777" w:rsidR="00597A03" w:rsidRDefault="00597A03" w:rsidP="0003349B">
      <w:pPr>
        <w:rPr>
          <w:rFonts w:ascii="Times New Roman" w:hAnsi="Times New Roman" w:cs="Times New Roman"/>
        </w:rPr>
      </w:pPr>
    </w:p>
    <w:p w14:paraId="0B9A4A9F" w14:textId="77777777" w:rsidR="006F4261" w:rsidRDefault="006F4261" w:rsidP="00597A03">
      <w:pPr>
        <w:spacing w:after="0" w:line="360" w:lineRule="auto"/>
        <w:rPr>
          <w:rFonts w:ascii="Times New Roman" w:eastAsia="Times New Roman" w:hAnsi="Times New Roman" w:cs="Times New Roman"/>
          <w:b/>
          <w:sz w:val="24"/>
          <w:szCs w:val="24"/>
        </w:rPr>
      </w:pPr>
    </w:p>
    <w:p w14:paraId="1DC95F3B" w14:textId="77777777" w:rsidR="006F4261" w:rsidRDefault="006F4261" w:rsidP="00597A03">
      <w:pPr>
        <w:spacing w:after="0" w:line="360" w:lineRule="auto"/>
        <w:rPr>
          <w:rFonts w:ascii="Times New Roman" w:eastAsia="Times New Roman" w:hAnsi="Times New Roman" w:cs="Times New Roman"/>
          <w:b/>
          <w:sz w:val="24"/>
          <w:szCs w:val="24"/>
        </w:rPr>
      </w:pPr>
    </w:p>
    <w:p w14:paraId="42FC9F77" w14:textId="77777777" w:rsidR="008127EA" w:rsidRDefault="008127EA" w:rsidP="00597A03">
      <w:pPr>
        <w:spacing w:after="0" w:line="360" w:lineRule="auto"/>
        <w:rPr>
          <w:rFonts w:ascii="Times New Roman" w:eastAsia="Times New Roman" w:hAnsi="Times New Roman" w:cs="Times New Roman"/>
          <w:b/>
          <w:sz w:val="24"/>
          <w:szCs w:val="24"/>
        </w:rPr>
      </w:pPr>
      <w:bookmarkStart w:id="2" w:name="_GoBack"/>
      <w:bookmarkEnd w:id="2"/>
    </w:p>
    <w:p w14:paraId="3ADD1163" w14:textId="77777777" w:rsidR="008127EA" w:rsidRDefault="008127EA" w:rsidP="00597A03">
      <w:pPr>
        <w:spacing w:after="0" w:line="360" w:lineRule="auto"/>
        <w:rPr>
          <w:rFonts w:ascii="Times New Roman" w:eastAsia="Times New Roman" w:hAnsi="Times New Roman" w:cs="Times New Roman"/>
          <w:b/>
          <w:sz w:val="24"/>
          <w:szCs w:val="24"/>
        </w:rPr>
      </w:pPr>
    </w:p>
    <w:p w14:paraId="2D8A0E8B" w14:textId="77777777" w:rsidR="008127EA" w:rsidRDefault="008127EA" w:rsidP="00597A03">
      <w:pPr>
        <w:spacing w:after="0" w:line="360" w:lineRule="auto"/>
        <w:rPr>
          <w:rFonts w:ascii="Times New Roman" w:eastAsia="Times New Roman" w:hAnsi="Times New Roman" w:cs="Times New Roman"/>
          <w:b/>
          <w:sz w:val="24"/>
          <w:szCs w:val="24"/>
        </w:rPr>
      </w:pPr>
    </w:p>
    <w:p w14:paraId="125E5187" w14:textId="77777777" w:rsidR="008127EA" w:rsidRDefault="008127EA" w:rsidP="00597A03">
      <w:pPr>
        <w:spacing w:after="0" w:line="360" w:lineRule="auto"/>
        <w:rPr>
          <w:rFonts w:ascii="Times New Roman" w:eastAsia="Times New Roman" w:hAnsi="Times New Roman" w:cs="Times New Roman"/>
          <w:b/>
          <w:sz w:val="24"/>
          <w:szCs w:val="24"/>
        </w:rPr>
      </w:pPr>
    </w:p>
    <w:p w14:paraId="12CE9B51" w14:textId="245CACCF" w:rsidR="00597A03" w:rsidRDefault="00597A03" w:rsidP="00597A03">
      <w:pPr>
        <w:spacing w:after="0" w:line="360" w:lineRule="auto"/>
        <w:rPr>
          <w:rFonts w:ascii="Times New Roman" w:eastAsia="Times New Roman" w:hAnsi="Times New Roman" w:cs="Times New Roman"/>
          <w:sz w:val="24"/>
          <w:szCs w:val="24"/>
        </w:rPr>
      </w:pPr>
      <w:r w:rsidRPr="00A07459">
        <w:rPr>
          <w:rFonts w:ascii="Times New Roman" w:eastAsia="Times New Roman" w:hAnsi="Times New Roman" w:cs="Times New Roman"/>
          <w:b/>
          <w:sz w:val="24"/>
          <w:szCs w:val="24"/>
        </w:rPr>
        <w:t xml:space="preserve">Fig. </w:t>
      </w:r>
      <w:r>
        <w:rPr>
          <w:rFonts w:ascii="Times New Roman" w:eastAsia="Times New Roman" w:hAnsi="Times New Roman" w:cs="Times New Roman"/>
          <w:b/>
          <w:sz w:val="24"/>
          <w:szCs w:val="24"/>
        </w:rPr>
        <w:t>1</w:t>
      </w:r>
      <w:r w:rsidRPr="00A07459">
        <w:rPr>
          <w:rFonts w:ascii="Times New Roman" w:eastAsia="Times New Roman" w:hAnsi="Times New Roman" w:cs="Times New Roman"/>
          <w:b/>
          <w:sz w:val="24"/>
          <w:szCs w:val="24"/>
        </w:rPr>
        <w:t xml:space="preserve">. </w:t>
      </w:r>
      <w:r w:rsidRPr="00A07459">
        <w:rPr>
          <w:rFonts w:ascii="Times New Roman" w:eastAsia="Times New Roman" w:hAnsi="Times New Roman" w:cs="Times New Roman"/>
          <w:sz w:val="24"/>
          <w:szCs w:val="24"/>
        </w:rPr>
        <w:t xml:space="preserve">Schematic </w:t>
      </w:r>
      <w:r w:rsidRPr="0026299D">
        <w:rPr>
          <w:rFonts w:ascii="Times New Roman" w:eastAsia="Times New Roman" w:hAnsi="Times New Roman" w:cs="Times New Roman"/>
          <w:sz w:val="24"/>
          <w:szCs w:val="24"/>
        </w:rPr>
        <w:t xml:space="preserve">representation of an adverse outcome pathway leading to cancer </w:t>
      </w:r>
      <w:r>
        <w:rPr>
          <w:rFonts w:ascii="Times New Roman" w:eastAsia="Times New Roman" w:hAnsi="Times New Roman" w:cs="Times New Roman"/>
          <w:sz w:val="24"/>
          <w:szCs w:val="24"/>
        </w:rPr>
        <w:t>(</w:t>
      </w:r>
      <w:r w:rsidRPr="0026299D">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noncancer disease</w:t>
      </w:r>
      <w:r w:rsidRPr="002629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where applicable) </w:t>
      </w:r>
      <w:r w:rsidRPr="0026299D">
        <w:rPr>
          <w:rFonts w:ascii="Times New Roman" w:eastAsia="Times New Roman" w:hAnsi="Times New Roman" w:cs="Times New Roman"/>
          <w:sz w:val="24"/>
          <w:szCs w:val="24"/>
        </w:rPr>
        <w:t xml:space="preserve">showing each step along the proposed pathway and a selection of the possible associated key events </w:t>
      </w:r>
      <w:r>
        <w:rPr>
          <w:rFonts w:ascii="Times New Roman" w:eastAsia="Times New Roman" w:hAnsi="Times New Roman" w:cs="Times New Roman"/>
          <w:sz w:val="24"/>
          <w:szCs w:val="24"/>
        </w:rPr>
        <w:t xml:space="preserve">(bioindicators) </w:t>
      </w:r>
      <w:r w:rsidRPr="0026299D">
        <w:rPr>
          <w:rFonts w:ascii="Times New Roman" w:eastAsia="Times New Roman" w:hAnsi="Times New Roman" w:cs="Times New Roman"/>
          <w:sz w:val="24"/>
          <w:szCs w:val="24"/>
        </w:rPr>
        <w:t>for ionizing radiation exposures (</w:t>
      </w:r>
      <w:r>
        <w:rPr>
          <w:rFonts w:ascii="Times New Roman" w:eastAsia="Times New Roman" w:hAnsi="Times New Roman" w:cs="Times New Roman"/>
          <w:sz w:val="24"/>
          <w:szCs w:val="24"/>
        </w:rPr>
        <w:t xml:space="preserve">adapted </w:t>
      </w:r>
      <w:r w:rsidRPr="00814E8D">
        <w:rPr>
          <w:rFonts w:ascii="Times New Roman" w:eastAsia="Times New Roman" w:hAnsi="Times New Roman" w:cs="Times New Roman"/>
          <w:sz w:val="24"/>
          <w:szCs w:val="24"/>
        </w:rPr>
        <w:t>from Preston, 2015).</w:t>
      </w:r>
    </w:p>
    <w:p w14:paraId="1B29339E" w14:textId="77777777" w:rsidR="00597A03" w:rsidRDefault="00597A03" w:rsidP="00597A03">
      <w:pPr>
        <w:spacing w:after="0" w:line="360" w:lineRule="auto"/>
        <w:rPr>
          <w:rFonts w:ascii="Times New Roman" w:eastAsia="Times New Roman" w:hAnsi="Times New Roman" w:cs="Times New Roman"/>
          <w:sz w:val="24"/>
          <w:szCs w:val="24"/>
        </w:rPr>
      </w:pPr>
    </w:p>
    <w:p w14:paraId="218C93C7" w14:textId="1737B969" w:rsidR="00597A03" w:rsidRDefault="00597A03" w:rsidP="0003349B">
      <w:pPr>
        <w:rPr>
          <w:rFonts w:ascii="Times New Roman" w:hAnsi="Times New Roman" w:cs="Times New Roman"/>
        </w:rPr>
      </w:pPr>
    </w:p>
    <w:p w14:paraId="4FD0A4D8" w14:textId="77777777" w:rsidR="00597A03" w:rsidRDefault="00597A03" w:rsidP="0003349B">
      <w:pPr>
        <w:rPr>
          <w:rFonts w:ascii="Times New Roman" w:hAnsi="Times New Roman" w:cs="Times New Roman"/>
        </w:rPr>
      </w:pPr>
    </w:p>
    <w:p w14:paraId="1A26865D" w14:textId="2E19CB93" w:rsidR="00597A03" w:rsidRDefault="00597A03" w:rsidP="0003349B">
      <w:pPr>
        <w:rPr>
          <w:rFonts w:ascii="Times New Roman" w:hAnsi="Times New Roman" w:cs="Times New Roman"/>
        </w:rPr>
      </w:pPr>
    </w:p>
    <w:p w14:paraId="2EA383EB" w14:textId="5208AD14" w:rsidR="00597A03" w:rsidRDefault="00597A03" w:rsidP="0003349B">
      <w:pPr>
        <w:rPr>
          <w:rFonts w:ascii="Times New Roman" w:hAnsi="Times New Roman" w:cs="Times New Roman"/>
        </w:rPr>
      </w:pPr>
    </w:p>
    <w:p w14:paraId="31E4C8E2" w14:textId="30FB602B" w:rsidR="00597A03" w:rsidRDefault="00597A03" w:rsidP="0003349B">
      <w:pPr>
        <w:rPr>
          <w:rFonts w:ascii="Times New Roman" w:hAnsi="Times New Roman" w:cs="Times New Roman"/>
        </w:rPr>
      </w:pPr>
    </w:p>
    <w:p w14:paraId="36A511D6" w14:textId="75AA0BC4" w:rsidR="00597A03" w:rsidRDefault="00597A03" w:rsidP="0003349B">
      <w:pPr>
        <w:rPr>
          <w:rFonts w:ascii="Times New Roman" w:hAnsi="Times New Roman" w:cs="Times New Roman"/>
        </w:rPr>
      </w:pPr>
    </w:p>
    <w:p w14:paraId="179253EB" w14:textId="63AA1FA2" w:rsidR="00597A03" w:rsidRDefault="00597A03" w:rsidP="0003349B">
      <w:pPr>
        <w:rPr>
          <w:rFonts w:ascii="Times New Roman" w:hAnsi="Times New Roman" w:cs="Times New Roman"/>
        </w:rPr>
      </w:pPr>
    </w:p>
    <w:p w14:paraId="45B5A552" w14:textId="649406D7" w:rsidR="00597A03" w:rsidRDefault="00597A03" w:rsidP="0003349B">
      <w:pPr>
        <w:rPr>
          <w:rFonts w:ascii="Times New Roman" w:hAnsi="Times New Roman" w:cs="Times New Roman"/>
        </w:rPr>
      </w:pPr>
    </w:p>
    <w:p w14:paraId="1DD74DF5" w14:textId="67D68066" w:rsidR="00597A03" w:rsidRDefault="00597A03" w:rsidP="0003349B">
      <w:pPr>
        <w:rPr>
          <w:rFonts w:ascii="Times New Roman" w:hAnsi="Times New Roman" w:cs="Times New Roman"/>
        </w:rPr>
      </w:pPr>
    </w:p>
    <w:p w14:paraId="2B08C570" w14:textId="0A8B213F" w:rsidR="00597A03" w:rsidRDefault="00597A03" w:rsidP="0003349B">
      <w:pPr>
        <w:rPr>
          <w:rFonts w:ascii="Times New Roman" w:hAnsi="Times New Roman" w:cs="Times New Roman"/>
        </w:rPr>
      </w:pPr>
    </w:p>
    <w:p w14:paraId="16873346" w14:textId="5BC6BF8C" w:rsidR="00597A03" w:rsidRDefault="00597A03" w:rsidP="0003349B">
      <w:pPr>
        <w:rPr>
          <w:rFonts w:ascii="Times New Roman" w:hAnsi="Times New Roman" w:cs="Times New Roman"/>
        </w:rPr>
      </w:pPr>
    </w:p>
    <w:p w14:paraId="72AF43C2" w14:textId="48C76AE1" w:rsidR="00597A03" w:rsidRDefault="00597A03" w:rsidP="0003349B">
      <w:pPr>
        <w:rPr>
          <w:rFonts w:ascii="Times New Roman" w:hAnsi="Times New Roman" w:cs="Times New Roman"/>
        </w:rPr>
      </w:pPr>
    </w:p>
    <w:p w14:paraId="255C07E4" w14:textId="56A77A9C" w:rsidR="00597A03" w:rsidRDefault="00597A03" w:rsidP="0003349B">
      <w:pPr>
        <w:rPr>
          <w:rFonts w:ascii="Times New Roman" w:hAnsi="Times New Roman" w:cs="Times New Roman"/>
        </w:rPr>
      </w:pPr>
    </w:p>
    <w:p w14:paraId="7217A921" w14:textId="10C05DDD" w:rsidR="00597A03" w:rsidRDefault="00597A03" w:rsidP="0003349B">
      <w:pPr>
        <w:rPr>
          <w:rFonts w:ascii="Times New Roman" w:hAnsi="Times New Roman" w:cs="Times New Roman"/>
        </w:rPr>
      </w:pPr>
    </w:p>
    <w:p w14:paraId="5BDAC892" w14:textId="77777777" w:rsidR="00597A03" w:rsidRDefault="00597A03" w:rsidP="0003349B">
      <w:pPr>
        <w:rPr>
          <w:rFonts w:ascii="Times New Roman" w:hAnsi="Times New Roman" w:cs="Times New Roman"/>
        </w:rPr>
      </w:pPr>
    </w:p>
    <w:p w14:paraId="5F3C79CE" w14:textId="609AD93A" w:rsidR="00597A03" w:rsidRDefault="00597A03" w:rsidP="0003349B">
      <w:pPr>
        <w:rPr>
          <w:rFonts w:ascii="Times New Roman" w:hAnsi="Times New Roman" w:cs="Times New Roman"/>
        </w:rPr>
      </w:pPr>
    </w:p>
    <w:p w14:paraId="2F8C6FA5" w14:textId="39A3E429" w:rsidR="006F4261" w:rsidRDefault="006F4261" w:rsidP="0003349B">
      <w:pPr>
        <w:rPr>
          <w:rFonts w:ascii="Times New Roman" w:hAnsi="Times New Roman" w:cs="Times New Roman"/>
        </w:rPr>
      </w:pPr>
    </w:p>
    <w:p w14:paraId="5F74BCDA" w14:textId="1C7DEDBC" w:rsidR="006F4261" w:rsidRDefault="006F4261" w:rsidP="0003349B">
      <w:pPr>
        <w:rPr>
          <w:rFonts w:ascii="Times New Roman" w:hAnsi="Times New Roman" w:cs="Times New Roman"/>
        </w:rPr>
      </w:pPr>
    </w:p>
    <w:p w14:paraId="26160669" w14:textId="3600BE11" w:rsidR="006F4261" w:rsidRDefault="006F4261" w:rsidP="0003349B">
      <w:pPr>
        <w:rPr>
          <w:rFonts w:ascii="Times New Roman" w:hAnsi="Times New Roman" w:cs="Times New Roman"/>
        </w:rPr>
      </w:pPr>
    </w:p>
    <w:p w14:paraId="5588566F" w14:textId="6A68CC5E" w:rsidR="006F4261" w:rsidRDefault="006F4261" w:rsidP="0003349B">
      <w:pPr>
        <w:rPr>
          <w:rFonts w:ascii="Times New Roman" w:hAnsi="Times New Roman" w:cs="Times New Roman"/>
        </w:rPr>
      </w:pPr>
    </w:p>
    <w:p w14:paraId="51752F81" w14:textId="17AC3D49" w:rsidR="006F4261" w:rsidRDefault="006F4261" w:rsidP="0003349B">
      <w:pPr>
        <w:rPr>
          <w:rFonts w:ascii="Times New Roman" w:hAnsi="Times New Roman" w:cs="Times New Roman"/>
        </w:rPr>
      </w:pPr>
    </w:p>
    <w:p w14:paraId="45B7CFB1" w14:textId="37A79FA7" w:rsidR="006F4261" w:rsidRDefault="006F4261" w:rsidP="0003349B">
      <w:pPr>
        <w:rPr>
          <w:rFonts w:ascii="Times New Roman" w:hAnsi="Times New Roman" w:cs="Times New Roman"/>
        </w:rPr>
      </w:pPr>
    </w:p>
    <w:p w14:paraId="34A4A827" w14:textId="2BD3BBE2" w:rsidR="006F4261" w:rsidRDefault="006F4261" w:rsidP="0003349B">
      <w:pPr>
        <w:rPr>
          <w:rFonts w:ascii="Times New Roman" w:hAnsi="Times New Roman" w:cs="Times New Roman"/>
        </w:rPr>
      </w:pPr>
    </w:p>
    <w:p w14:paraId="7D7E9F62" w14:textId="7DB56670" w:rsidR="006F4261" w:rsidRDefault="006F4261" w:rsidP="0003349B">
      <w:pPr>
        <w:rPr>
          <w:rFonts w:ascii="Times New Roman" w:hAnsi="Times New Roman" w:cs="Times New Roman"/>
        </w:rPr>
      </w:pPr>
    </w:p>
    <w:p w14:paraId="3327CFFF" w14:textId="1963467A" w:rsidR="006F4261" w:rsidRDefault="006F4261" w:rsidP="0003349B">
      <w:pPr>
        <w:rPr>
          <w:rFonts w:ascii="Times New Roman" w:hAnsi="Times New Roman" w:cs="Times New Roman"/>
        </w:rPr>
      </w:pPr>
    </w:p>
    <w:p w14:paraId="10936BD3" w14:textId="77777777" w:rsidR="006F4261" w:rsidRDefault="006F4261" w:rsidP="0003349B">
      <w:pPr>
        <w:rPr>
          <w:rFonts w:ascii="Times New Roman" w:hAnsi="Times New Roman" w:cs="Times New Roman"/>
        </w:rPr>
      </w:pPr>
    </w:p>
    <w:p w14:paraId="6AD0DDD3" w14:textId="52FD6C9C" w:rsidR="00597A03" w:rsidRDefault="00597A03" w:rsidP="0003349B">
      <w:pPr>
        <w:rPr>
          <w:rFonts w:ascii="Times New Roman" w:hAnsi="Times New Roman" w:cs="Times New Roman"/>
        </w:rPr>
      </w:pPr>
      <w:r w:rsidRPr="00BC3E78">
        <w:rPr>
          <w:noProof/>
        </w:rPr>
        <mc:AlternateContent>
          <mc:Choice Requires="wpg">
            <w:drawing>
              <wp:anchor distT="0" distB="0" distL="114300" distR="114300" simplePos="0" relativeHeight="251663360" behindDoc="0" locked="0" layoutInCell="1" allowOverlap="1" wp14:anchorId="33835990" wp14:editId="510FC83F">
                <wp:simplePos x="0" y="0"/>
                <wp:positionH relativeFrom="column">
                  <wp:posOffset>0</wp:posOffset>
                </wp:positionH>
                <wp:positionV relativeFrom="paragraph">
                  <wp:posOffset>0</wp:posOffset>
                </wp:positionV>
                <wp:extent cx="6897939" cy="4795527"/>
                <wp:effectExtent l="0" t="0" r="0" b="5080"/>
                <wp:wrapNone/>
                <wp:docPr id="41" name="Group 22"/>
                <wp:cNvGraphicFramePr/>
                <a:graphic xmlns:a="http://schemas.openxmlformats.org/drawingml/2006/main">
                  <a:graphicData uri="http://schemas.microsoft.com/office/word/2010/wordprocessingGroup">
                    <wpg:wgp>
                      <wpg:cNvGrpSpPr/>
                      <wpg:grpSpPr>
                        <a:xfrm>
                          <a:off x="0" y="0"/>
                          <a:ext cx="6897939" cy="4795527"/>
                          <a:chOff x="0" y="0"/>
                          <a:chExt cx="3828817" cy="3475634"/>
                        </a:xfrm>
                      </wpg:grpSpPr>
                      <wps:wsp>
                        <wps:cNvPr id="42" name="TextBox 7"/>
                        <wps:cNvSpPr txBox="1"/>
                        <wps:spPr>
                          <a:xfrm>
                            <a:off x="0" y="285462"/>
                            <a:ext cx="1799699" cy="464829"/>
                          </a:xfrm>
                          <a:prstGeom prst="rect">
                            <a:avLst/>
                          </a:prstGeom>
                          <a:noFill/>
                          <a:ln>
                            <a:noFill/>
                          </a:ln>
                        </wps:spPr>
                        <wps:txbx>
                          <w:txbxContent>
                            <w:p w14:paraId="31A2BEB2"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Interaction with Radiation</w:t>
                              </w:r>
                            </w:p>
                            <w:p w14:paraId="4B7A8935"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Energy Deposition</w:t>
                              </w:r>
                            </w:p>
                          </w:txbxContent>
                        </wps:txbx>
                        <wps:bodyPr wrap="square" rtlCol="0">
                          <a:spAutoFit/>
                        </wps:bodyPr>
                      </wps:wsp>
                      <wps:wsp>
                        <wps:cNvPr id="43" name="TextBox 8"/>
                        <wps:cNvSpPr txBox="1"/>
                        <wps:spPr>
                          <a:xfrm>
                            <a:off x="171385" y="841602"/>
                            <a:ext cx="1657302" cy="265551"/>
                          </a:xfrm>
                          <a:prstGeom prst="rect">
                            <a:avLst/>
                          </a:prstGeom>
                          <a:noFill/>
                        </wps:spPr>
                        <wps:txbx>
                          <w:txbxContent>
                            <w:p w14:paraId="77ECE7F7"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 xml:space="preserve">Macro-Molecular Alterations </w:t>
                              </w:r>
                            </w:p>
                          </w:txbxContent>
                        </wps:txbx>
                        <wps:bodyPr wrap="square" rtlCol="0">
                          <a:spAutoFit/>
                        </wps:bodyPr>
                      </wps:wsp>
                      <wps:wsp>
                        <wps:cNvPr id="44" name="TextBox 9"/>
                        <wps:cNvSpPr txBox="1"/>
                        <wps:spPr>
                          <a:xfrm>
                            <a:off x="342770" y="1688045"/>
                            <a:ext cx="1192397" cy="265551"/>
                          </a:xfrm>
                          <a:prstGeom prst="rect">
                            <a:avLst/>
                          </a:prstGeom>
                          <a:noFill/>
                        </wps:spPr>
                        <wps:txbx>
                          <w:txbxContent>
                            <w:p w14:paraId="52E3E6C7"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Cellular Responses</w:t>
                              </w:r>
                            </w:p>
                          </w:txbxContent>
                        </wps:txbx>
                        <wps:bodyPr wrap="square" rtlCol="0">
                          <a:spAutoFit/>
                        </wps:bodyPr>
                      </wps:wsp>
                      <wps:wsp>
                        <wps:cNvPr id="45" name="TextBox 10"/>
                        <wps:cNvSpPr txBox="1"/>
                        <wps:spPr>
                          <a:xfrm>
                            <a:off x="285643" y="2408038"/>
                            <a:ext cx="1313646" cy="265551"/>
                          </a:xfrm>
                          <a:prstGeom prst="rect">
                            <a:avLst/>
                          </a:prstGeom>
                          <a:noFill/>
                        </wps:spPr>
                        <wps:txbx>
                          <w:txbxContent>
                            <w:p w14:paraId="40678A0C"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Organ Responses</w:t>
                              </w:r>
                            </w:p>
                          </w:txbxContent>
                        </wps:txbx>
                        <wps:bodyPr wrap="square" rtlCol="0">
                          <a:spAutoFit/>
                        </wps:bodyPr>
                      </wps:wsp>
                      <wps:wsp>
                        <wps:cNvPr id="46" name="TextBox 11"/>
                        <wps:cNvSpPr txBox="1"/>
                        <wps:spPr>
                          <a:xfrm>
                            <a:off x="285643" y="3060198"/>
                            <a:ext cx="1280867" cy="265551"/>
                          </a:xfrm>
                          <a:prstGeom prst="rect">
                            <a:avLst/>
                          </a:prstGeom>
                          <a:noFill/>
                        </wps:spPr>
                        <wps:txbx>
                          <w:txbxContent>
                            <w:p w14:paraId="148B7A74"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Adverse Outcome</w:t>
                              </w:r>
                            </w:p>
                          </w:txbxContent>
                        </wps:txbx>
                        <wps:bodyPr wrap="square" rtlCol="0">
                          <a:spAutoFit/>
                        </wps:bodyPr>
                      </wps:wsp>
                      <wps:wsp>
                        <wps:cNvPr id="47" name="TextBox 13"/>
                        <wps:cNvSpPr txBox="1"/>
                        <wps:spPr>
                          <a:xfrm>
                            <a:off x="1656857" y="487356"/>
                            <a:ext cx="1484945" cy="182710"/>
                          </a:xfrm>
                          <a:prstGeom prst="rect">
                            <a:avLst/>
                          </a:prstGeom>
                          <a:noFill/>
                          <a:ln>
                            <a:noFill/>
                          </a:ln>
                        </wps:spPr>
                        <wps:txbx>
                          <w:txbxContent>
                            <w:p w14:paraId="0C0A127B" w14:textId="77777777" w:rsidR="00597A03" w:rsidRPr="00F9437E" w:rsidRDefault="00597A03" w:rsidP="00597A03">
                              <w:pPr>
                                <w:pStyle w:val="ListParagraph"/>
                                <w:numPr>
                                  <w:ilvl w:val="0"/>
                                  <w:numId w:val="10"/>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Exposure of Target Tissue</w:t>
                              </w:r>
                            </w:p>
                          </w:txbxContent>
                        </wps:txbx>
                        <wps:bodyPr wrap="square" rtlCol="0">
                          <a:spAutoFit/>
                        </wps:bodyPr>
                      </wps:wsp>
                      <wps:wsp>
                        <wps:cNvPr id="48" name="TextBox 14"/>
                        <wps:cNvSpPr txBox="1"/>
                        <wps:spPr>
                          <a:xfrm>
                            <a:off x="1657265" y="857539"/>
                            <a:ext cx="2171552" cy="662725"/>
                          </a:xfrm>
                          <a:prstGeom prst="rect">
                            <a:avLst/>
                          </a:prstGeom>
                          <a:noFill/>
                          <a:ln>
                            <a:noFill/>
                          </a:ln>
                        </wps:spPr>
                        <wps:txbx>
                          <w:txbxContent>
                            <w:p w14:paraId="65755481"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kern w:val="24"/>
                                </w:rPr>
                                <w:t>Single, double and multiple DNA breaks</w:t>
                              </w:r>
                            </w:p>
                            <w:p w14:paraId="6137C9C7"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kern w:val="24"/>
                                </w:rPr>
                                <w:t>Base modification</w:t>
                              </w:r>
                            </w:p>
                            <w:p w14:paraId="3444CD3B"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kern w:val="24"/>
                                </w:rPr>
                                <w:t>Protein Oxidation</w:t>
                              </w:r>
                            </w:p>
                            <w:p w14:paraId="4E822687"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kern w:val="24"/>
                                </w:rPr>
                                <w:t>Free Radical Formation</w:t>
                              </w:r>
                            </w:p>
                            <w:p w14:paraId="720CD791"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kern w:val="24"/>
                                </w:rPr>
                                <w:t xml:space="preserve">Chromosome Alterations </w:t>
                              </w:r>
                            </w:p>
                            <w:p w14:paraId="71B6BD4D"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rPr>
                                <w:t>Gene mutations</w:t>
                              </w:r>
                            </w:p>
                          </w:txbxContent>
                        </wps:txbx>
                        <wps:bodyPr wrap="square" rtlCol="0">
                          <a:spAutoFit/>
                        </wps:bodyPr>
                      </wps:wsp>
                      <wps:wsp>
                        <wps:cNvPr id="49" name="TextBox 15"/>
                        <wps:cNvSpPr txBox="1"/>
                        <wps:spPr>
                          <a:xfrm>
                            <a:off x="1657350" y="1687092"/>
                            <a:ext cx="1828800" cy="704381"/>
                          </a:xfrm>
                          <a:prstGeom prst="rect">
                            <a:avLst/>
                          </a:prstGeom>
                          <a:noFill/>
                          <a:ln>
                            <a:noFill/>
                          </a:ln>
                        </wps:spPr>
                        <wps:txbx>
                          <w:txbxContent>
                            <w:p w14:paraId="47F3CB58" w14:textId="77777777" w:rsidR="00597A03" w:rsidRPr="00F9437E" w:rsidRDefault="00597A03" w:rsidP="00597A03">
                              <w:pPr>
                                <w:pStyle w:val="ListParagraph"/>
                                <w:numPr>
                                  <w:ilvl w:val="0"/>
                                  <w:numId w:val="12"/>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Gene Activation</w:t>
                              </w:r>
                            </w:p>
                            <w:p w14:paraId="6ECCB83F" w14:textId="77777777" w:rsidR="00597A03" w:rsidRPr="00F9437E" w:rsidRDefault="00597A03" w:rsidP="00597A03">
                              <w:pPr>
                                <w:pStyle w:val="ListParagraph"/>
                                <w:numPr>
                                  <w:ilvl w:val="0"/>
                                  <w:numId w:val="12"/>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Protein Production</w:t>
                              </w:r>
                            </w:p>
                            <w:p w14:paraId="3EC53B74" w14:textId="77777777" w:rsidR="00597A03" w:rsidRPr="00F9437E" w:rsidRDefault="00597A03" w:rsidP="00597A03">
                              <w:pPr>
                                <w:pStyle w:val="ListParagraph"/>
                                <w:numPr>
                                  <w:ilvl w:val="0"/>
                                  <w:numId w:val="12"/>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Altered Signaling</w:t>
                              </w:r>
                            </w:p>
                            <w:p w14:paraId="2F86A0A4" w14:textId="77777777" w:rsidR="00597A03" w:rsidRPr="00F9437E" w:rsidRDefault="00597A03" w:rsidP="00597A03">
                              <w:pPr>
                                <w:pStyle w:val="ListParagraph"/>
                                <w:numPr>
                                  <w:ilvl w:val="0"/>
                                  <w:numId w:val="12"/>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Cell killing and Tissue Disruption</w:t>
                              </w:r>
                            </w:p>
                          </w:txbxContent>
                        </wps:txbx>
                        <wps:bodyPr wrap="square" rtlCol="0">
                          <a:noAutofit/>
                        </wps:bodyPr>
                      </wps:wsp>
                      <wps:wsp>
                        <wps:cNvPr id="50" name="TextBox 16"/>
                        <wps:cNvSpPr txBox="1"/>
                        <wps:spPr>
                          <a:xfrm>
                            <a:off x="1656806" y="2401146"/>
                            <a:ext cx="2056295" cy="415584"/>
                          </a:xfrm>
                          <a:prstGeom prst="rect">
                            <a:avLst/>
                          </a:prstGeom>
                          <a:noFill/>
                          <a:ln>
                            <a:noFill/>
                          </a:ln>
                        </wps:spPr>
                        <wps:txbx>
                          <w:txbxContent>
                            <w:p w14:paraId="191C060A" w14:textId="77777777" w:rsidR="00597A03" w:rsidRPr="00F9437E" w:rsidRDefault="00597A03" w:rsidP="00597A03">
                              <w:pPr>
                                <w:pStyle w:val="ListParagraph"/>
                                <w:numPr>
                                  <w:ilvl w:val="0"/>
                                  <w:numId w:val="13"/>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 xml:space="preserve">Altered Physiology </w:t>
                              </w:r>
                            </w:p>
                            <w:p w14:paraId="63206E85" w14:textId="77777777" w:rsidR="00597A03" w:rsidRPr="00F9437E" w:rsidRDefault="00597A03" w:rsidP="00597A03">
                              <w:pPr>
                                <w:pStyle w:val="ListParagraph"/>
                                <w:numPr>
                                  <w:ilvl w:val="0"/>
                                  <w:numId w:val="13"/>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Disrupted Homeostasis</w:t>
                              </w:r>
                            </w:p>
                            <w:p w14:paraId="6E3CC9B1" w14:textId="77777777" w:rsidR="00597A03" w:rsidRPr="00F9437E" w:rsidRDefault="00597A03" w:rsidP="00597A03">
                              <w:pPr>
                                <w:pStyle w:val="ListParagraph"/>
                                <w:numPr>
                                  <w:ilvl w:val="0"/>
                                  <w:numId w:val="13"/>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Altered Tissue Development/Function</w:t>
                              </w:r>
                            </w:p>
                          </w:txbxContent>
                        </wps:txbx>
                        <wps:bodyPr wrap="square" rtlCol="0">
                          <a:spAutoFit/>
                        </wps:bodyPr>
                      </wps:wsp>
                      <wps:wsp>
                        <wps:cNvPr id="51" name="TextBox 17"/>
                        <wps:cNvSpPr txBox="1"/>
                        <wps:spPr>
                          <a:xfrm>
                            <a:off x="1656806" y="3060050"/>
                            <a:ext cx="1714049" cy="415584"/>
                          </a:xfrm>
                          <a:prstGeom prst="rect">
                            <a:avLst/>
                          </a:prstGeom>
                          <a:noFill/>
                          <a:ln>
                            <a:noFill/>
                          </a:ln>
                        </wps:spPr>
                        <wps:txbx>
                          <w:txbxContent>
                            <w:p w14:paraId="3A1D1571" w14:textId="77777777" w:rsidR="00597A03" w:rsidRPr="00F9437E" w:rsidRDefault="00597A03" w:rsidP="00597A03">
                              <w:pPr>
                                <w:pStyle w:val="ListParagraph"/>
                                <w:numPr>
                                  <w:ilvl w:val="0"/>
                                  <w:numId w:val="14"/>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Impaired Development</w:t>
                              </w:r>
                            </w:p>
                            <w:p w14:paraId="08CC719C" w14:textId="77777777" w:rsidR="00597A03" w:rsidRPr="00F9437E" w:rsidRDefault="00597A03" w:rsidP="00597A03">
                              <w:pPr>
                                <w:pStyle w:val="ListParagraph"/>
                                <w:numPr>
                                  <w:ilvl w:val="0"/>
                                  <w:numId w:val="14"/>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Impaired Reproduction</w:t>
                              </w:r>
                            </w:p>
                            <w:p w14:paraId="262F342E" w14:textId="77777777" w:rsidR="00597A03" w:rsidRPr="00F9437E" w:rsidRDefault="00597A03" w:rsidP="00597A03">
                              <w:pPr>
                                <w:pStyle w:val="ListParagraph"/>
                                <w:numPr>
                                  <w:ilvl w:val="0"/>
                                  <w:numId w:val="14"/>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Cancer and Non-cancer Effects</w:t>
                              </w:r>
                            </w:p>
                          </w:txbxContent>
                        </wps:txbx>
                        <wps:bodyPr wrap="square" rtlCol="0">
                          <a:spAutoFit/>
                        </wps:bodyPr>
                      </wps:wsp>
                      <wps:wsp>
                        <wps:cNvPr id="52" name="Right Arrow 12"/>
                        <wps:cNvSpPr/>
                        <wps:spPr>
                          <a:xfrm rot="5400000">
                            <a:off x="862965" y="741917"/>
                            <a:ext cx="137159" cy="34289"/>
                          </a:xfrm>
                          <a:prstGeom prst="rightArrow">
                            <a:avLst/>
                          </a:prstGeom>
                          <a:solidFill>
                            <a:srgbClr val="5B9BD5"/>
                          </a:solidFill>
                          <a:ln w="12700" cap="flat" cmpd="sng" algn="ctr">
                            <a:solidFill>
                              <a:sysClr val="windowText" lastClr="000000"/>
                            </a:solidFill>
                            <a:prstDash val="solid"/>
                            <a:miter lim="800000"/>
                          </a:ln>
                          <a:effectLst/>
                        </wps:spPr>
                        <wps:bodyPr rtlCol="0" anchor="ctr"/>
                      </wps:wsp>
                      <wps:wsp>
                        <wps:cNvPr id="53" name="Right Arrow 13"/>
                        <wps:cNvSpPr/>
                        <wps:spPr>
                          <a:xfrm rot="5400000">
                            <a:off x="862965" y="2777869"/>
                            <a:ext cx="137159" cy="34289"/>
                          </a:xfrm>
                          <a:prstGeom prst="rightArrow">
                            <a:avLst/>
                          </a:prstGeom>
                          <a:solidFill>
                            <a:srgbClr val="5B9BD5"/>
                          </a:solidFill>
                          <a:ln w="12700" cap="flat" cmpd="sng" algn="ctr">
                            <a:solidFill>
                              <a:sysClr val="windowText" lastClr="000000"/>
                            </a:solidFill>
                            <a:prstDash val="solid"/>
                            <a:miter lim="800000"/>
                          </a:ln>
                          <a:effectLst/>
                        </wps:spPr>
                        <wps:bodyPr rtlCol="0" anchor="ctr"/>
                      </wps:wsp>
                      <wps:wsp>
                        <wps:cNvPr id="54" name="Right Arrow 14"/>
                        <wps:cNvSpPr/>
                        <wps:spPr>
                          <a:xfrm rot="5400000">
                            <a:off x="862966" y="2094455"/>
                            <a:ext cx="137159" cy="34289"/>
                          </a:xfrm>
                          <a:prstGeom prst="rightArrow">
                            <a:avLst/>
                          </a:prstGeom>
                          <a:solidFill>
                            <a:srgbClr val="5B9BD5"/>
                          </a:solidFill>
                          <a:ln w="12700" cap="flat" cmpd="sng" algn="ctr">
                            <a:solidFill>
                              <a:sysClr val="windowText" lastClr="000000"/>
                            </a:solidFill>
                            <a:prstDash val="solid"/>
                            <a:miter lim="800000"/>
                          </a:ln>
                          <a:effectLst/>
                        </wps:spPr>
                        <wps:bodyPr rtlCol="0" anchor="ctr"/>
                      </wps:wsp>
                      <wps:wsp>
                        <wps:cNvPr id="55" name="Right Arrow 15"/>
                        <wps:cNvSpPr/>
                        <wps:spPr>
                          <a:xfrm rot="5400000">
                            <a:off x="862965" y="1446761"/>
                            <a:ext cx="137159" cy="34289"/>
                          </a:xfrm>
                          <a:prstGeom prst="rightArrow">
                            <a:avLst/>
                          </a:prstGeom>
                          <a:solidFill>
                            <a:srgbClr val="5B9BD5"/>
                          </a:solidFill>
                          <a:ln w="12700" cap="flat" cmpd="sng" algn="ctr">
                            <a:solidFill>
                              <a:sysClr val="windowText" lastClr="000000"/>
                            </a:solidFill>
                            <a:prstDash val="solid"/>
                            <a:miter lim="800000"/>
                          </a:ln>
                          <a:effectLst/>
                        </wps:spPr>
                        <wps:bodyPr rtlCol="0" anchor="ctr"/>
                      </wps:wsp>
                      <wps:wsp>
                        <wps:cNvPr id="56" name="Straight Connector 56"/>
                        <wps:cNvCnPr/>
                        <wps:spPr>
                          <a:xfrm>
                            <a:off x="1657350" y="2533814"/>
                            <a:ext cx="4714" cy="8164"/>
                          </a:xfrm>
                          <a:prstGeom prst="line">
                            <a:avLst/>
                          </a:prstGeom>
                          <a:noFill/>
                          <a:ln w="6350" cap="flat" cmpd="sng" algn="ctr">
                            <a:solidFill>
                              <a:srgbClr val="5B9BD5"/>
                            </a:solidFill>
                            <a:prstDash val="solid"/>
                            <a:miter lim="800000"/>
                          </a:ln>
                          <a:effectLst/>
                        </wps:spPr>
                        <wps:bodyPr/>
                      </wps:wsp>
                      <wps:wsp>
                        <wps:cNvPr id="57" name="TextBox 44"/>
                        <wps:cNvSpPr txBox="1"/>
                        <wps:spPr>
                          <a:xfrm>
                            <a:off x="285633" y="0"/>
                            <a:ext cx="1256194" cy="265551"/>
                          </a:xfrm>
                          <a:prstGeom prst="rect">
                            <a:avLst/>
                          </a:prstGeom>
                          <a:noFill/>
                        </wps:spPr>
                        <wps:txbx>
                          <w:txbxContent>
                            <w:p w14:paraId="7F85B1EF"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AOP Steps</w:t>
                              </w:r>
                            </w:p>
                          </w:txbxContent>
                        </wps:txbx>
                        <wps:bodyPr wrap="square" rtlCol="0">
                          <a:spAutoFit/>
                        </wps:bodyPr>
                      </wps:wsp>
                      <wps:wsp>
                        <wps:cNvPr id="58" name="Straight Connector 58"/>
                        <wps:cNvCnPr/>
                        <wps:spPr>
                          <a:xfrm>
                            <a:off x="257175" y="228598"/>
                            <a:ext cx="1314450" cy="0"/>
                          </a:xfrm>
                          <a:prstGeom prst="line">
                            <a:avLst/>
                          </a:prstGeom>
                          <a:noFill/>
                          <a:ln w="19050" cap="flat" cmpd="sng" algn="ctr">
                            <a:solidFill>
                              <a:sysClr val="windowText" lastClr="000000"/>
                            </a:solidFill>
                            <a:prstDash val="solid"/>
                            <a:miter lim="800000"/>
                          </a:ln>
                          <a:effectLst/>
                        </wps:spPr>
                        <wps:bodyPr/>
                      </wps:wsp>
                      <wps:wsp>
                        <wps:cNvPr id="59" name="Straight Connector 59"/>
                        <wps:cNvCnPr/>
                        <wps:spPr>
                          <a:xfrm>
                            <a:off x="1714500" y="228598"/>
                            <a:ext cx="1314450" cy="0"/>
                          </a:xfrm>
                          <a:prstGeom prst="line">
                            <a:avLst/>
                          </a:prstGeom>
                          <a:noFill/>
                          <a:ln w="19050" cap="flat" cmpd="sng" algn="ctr">
                            <a:solidFill>
                              <a:sysClr val="windowText" lastClr="000000"/>
                            </a:solidFill>
                            <a:prstDash val="solid"/>
                            <a:miter lim="800000"/>
                          </a:ln>
                          <a:effectLst/>
                        </wps:spPr>
                        <wps:bodyPr/>
                      </wps:wsp>
                      <wps:wsp>
                        <wps:cNvPr id="60" name="TextBox 48"/>
                        <wps:cNvSpPr txBox="1"/>
                        <wps:spPr>
                          <a:xfrm>
                            <a:off x="1713793" y="0"/>
                            <a:ext cx="1256899" cy="265551"/>
                          </a:xfrm>
                          <a:prstGeom prst="rect">
                            <a:avLst/>
                          </a:prstGeom>
                          <a:noFill/>
                        </wps:spPr>
                        <wps:txbx>
                          <w:txbxContent>
                            <w:p w14:paraId="1E7D3865"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Key Events</w:t>
                              </w:r>
                            </w:p>
                          </w:txbxContent>
                        </wps:txbx>
                        <wps:bodyPr wrap="square" rtlCol="0">
                          <a:spAutoFit/>
                        </wps:bodyPr>
                      </wps:wsp>
                    </wpg:wgp>
                  </a:graphicData>
                </a:graphic>
                <wp14:sizeRelV relativeFrom="margin">
                  <wp14:pctHeight>0</wp14:pctHeight>
                </wp14:sizeRelV>
              </wp:anchor>
            </w:drawing>
          </mc:Choice>
          <mc:Fallback>
            <w:pict>
              <v:group w14:anchorId="33835990" id="Group 22" o:spid="_x0000_s1026" style="position:absolute;margin-left:0;margin-top:0;width:543.15pt;height:377.6pt;z-index:251663360;mso-height-relative:margin" coordsize="38288,3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">
                <v:shapetype id="_x0000_t202" coordsize="21600,21600" o:spt="202" path="m,l,21600r21600,l21600,xe">
                  <v:stroke joinstyle="miter"/>
                  <v:path gradientshapeok="t" o:connecttype="rect"/>
                </v:shapetype>
                <v:shape id="TextBox 7" o:spid="_x0000_s1027" type="#_x0000_t202" style="position:absolute;top:2854;width:17996;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31A2BEB2"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Interaction with Radiation</w:t>
                        </w:r>
                      </w:p>
                      <w:p w14:paraId="4B7A8935"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Energy Deposition</w:t>
                        </w:r>
                      </w:p>
                    </w:txbxContent>
                  </v:textbox>
                </v:shape>
                <v:shape id="TextBox 8" o:spid="_x0000_s1028" type="#_x0000_t202" style="position:absolute;left:1713;top:8416;width:16573;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77ECE7F7"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 xml:space="preserve">Macro-Molecular Alterations </w:t>
                        </w:r>
                      </w:p>
                    </w:txbxContent>
                  </v:textbox>
                </v:shape>
                <v:shape id="TextBox 9" o:spid="_x0000_s1029" type="#_x0000_t202" style="position:absolute;left:3427;top:16880;width:11924;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04mwQAAANsAAAAPAAAAZHJzL2Rvd25yZXYueG1sRI9Ba8JA&#10;FITvBf/D8gre6kax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KYLTibBAAAA2wAAAA8AAAAA&#10;AAAAAAAAAAAABwIAAGRycy9kb3ducmV2LnhtbFBLBQYAAAAAAwADALcAAAD1AgAAAAA=&#10;" filled="f" stroked="f">
                  <v:textbox style="mso-fit-shape-to-text:t">
                    <w:txbxContent>
                      <w:p w14:paraId="52E3E6C7"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Cellular Responses</w:t>
                        </w:r>
                      </w:p>
                    </w:txbxContent>
                  </v:textbox>
                </v:shape>
                <v:shape id="TextBox 10" o:spid="_x0000_s1030" type="#_x0000_t202" style="position:absolute;left:2856;top:24080;width:13136;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9wQAAANsAAAAPAAAAZHJzL2Rvd25yZXYueG1sRI9Ba8JA&#10;FITvBf/D8gq91Y2i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MlH673BAAAA2wAAAA8AAAAA&#10;AAAAAAAAAAAABwIAAGRycy9kb3ducmV2LnhtbFBLBQYAAAAAAwADALcAAAD1AgAAAAA=&#10;" filled="f" stroked="f">
                  <v:textbox style="mso-fit-shape-to-text:t">
                    <w:txbxContent>
                      <w:p w14:paraId="40678A0C"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Organ Responses</w:t>
                        </w:r>
                      </w:p>
                    </w:txbxContent>
                  </v:textbox>
                </v:shape>
                <v:shape id="TextBox 11" o:spid="_x0000_s1031" type="#_x0000_t202" style="position:absolute;left:2856;top:30601;width:12809;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148B7A74"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Adverse Outcome</w:t>
                        </w:r>
                      </w:p>
                    </w:txbxContent>
                  </v:textbox>
                </v:shape>
                <v:shape id="TextBox 13" o:spid="_x0000_s1032" type="#_x0000_t202" style="position:absolute;left:16568;top:4873;width:14850;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BRwgAAANsAAAAPAAAAZHJzL2Rvd25yZXYueG1sRI9Ba8JA&#10;FITvBf/D8oTe6kax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BW2dBRwgAAANsAAAAPAAAA&#10;AAAAAAAAAAAAAAcCAABkcnMvZG93bnJldi54bWxQSwUGAAAAAAMAAwC3AAAA9gIAAAAA&#10;" filled="f" stroked="f">
                  <v:textbox style="mso-fit-shape-to-text:t">
                    <w:txbxContent>
                      <w:p w14:paraId="0C0A127B" w14:textId="77777777" w:rsidR="00597A03" w:rsidRPr="00F9437E" w:rsidRDefault="00597A03" w:rsidP="00597A03">
                        <w:pPr>
                          <w:pStyle w:val="ListParagraph"/>
                          <w:numPr>
                            <w:ilvl w:val="0"/>
                            <w:numId w:val="10"/>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Exposure of Target Tissue</w:t>
                        </w:r>
                      </w:p>
                    </w:txbxContent>
                  </v:textbox>
                </v:shape>
                <v:shape id="TextBox 14" o:spid="_x0000_s1033" type="#_x0000_t202" style="position:absolute;left:16572;top:8575;width:21716;height:6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65755481"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kern w:val="24"/>
                          </w:rPr>
                          <w:t>Single, double and multiple DNA breaks</w:t>
                        </w:r>
                      </w:p>
                      <w:p w14:paraId="6137C9C7"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kern w:val="24"/>
                          </w:rPr>
                          <w:t>Base modification</w:t>
                        </w:r>
                      </w:p>
                      <w:p w14:paraId="3444CD3B"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kern w:val="24"/>
                          </w:rPr>
                          <w:t>Protein Oxidation</w:t>
                        </w:r>
                      </w:p>
                      <w:p w14:paraId="4E822687"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kern w:val="24"/>
                          </w:rPr>
                          <w:t>Free Radical Formation</w:t>
                        </w:r>
                      </w:p>
                      <w:p w14:paraId="720CD791"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kern w:val="24"/>
                          </w:rPr>
                          <w:t xml:space="preserve">Chromosome Alterations </w:t>
                        </w:r>
                      </w:p>
                      <w:p w14:paraId="71B6BD4D" w14:textId="77777777" w:rsidR="00597A03" w:rsidRPr="00F9437E" w:rsidRDefault="00597A03" w:rsidP="00597A03">
                        <w:pPr>
                          <w:pStyle w:val="ListParagraph"/>
                          <w:numPr>
                            <w:ilvl w:val="0"/>
                            <w:numId w:val="11"/>
                          </w:numPr>
                          <w:tabs>
                            <w:tab w:val="left" w:pos="540"/>
                          </w:tabs>
                          <w:spacing w:after="0" w:line="216" w:lineRule="exact"/>
                          <w:rPr>
                            <w:rFonts w:ascii="Times New Roman" w:eastAsia="Times New Roman" w:hAnsi="Times New Roman" w:cs="Times New Roman"/>
                          </w:rPr>
                        </w:pPr>
                        <w:r w:rsidRPr="00F9437E">
                          <w:rPr>
                            <w:rFonts w:ascii="Times New Roman" w:eastAsia="Times New Roman" w:hAnsi="Times New Roman" w:cs="Times New Roman"/>
                            <w:color w:val="000000"/>
                          </w:rPr>
                          <w:t>Gene mutations</w:t>
                        </w:r>
                      </w:p>
                    </w:txbxContent>
                  </v:textbox>
                </v:shape>
                <v:shape id="TextBox 15" o:spid="_x0000_s1034" type="#_x0000_t202" style="position:absolute;left:16573;top:16870;width:18288;height:7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7F3CB58" w14:textId="77777777" w:rsidR="00597A03" w:rsidRPr="00F9437E" w:rsidRDefault="00597A03" w:rsidP="00597A03">
                        <w:pPr>
                          <w:pStyle w:val="ListParagraph"/>
                          <w:numPr>
                            <w:ilvl w:val="0"/>
                            <w:numId w:val="12"/>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Gene Activation</w:t>
                        </w:r>
                      </w:p>
                      <w:p w14:paraId="6ECCB83F" w14:textId="77777777" w:rsidR="00597A03" w:rsidRPr="00F9437E" w:rsidRDefault="00597A03" w:rsidP="00597A03">
                        <w:pPr>
                          <w:pStyle w:val="ListParagraph"/>
                          <w:numPr>
                            <w:ilvl w:val="0"/>
                            <w:numId w:val="12"/>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Protein Production</w:t>
                        </w:r>
                      </w:p>
                      <w:p w14:paraId="3EC53B74" w14:textId="77777777" w:rsidR="00597A03" w:rsidRPr="00F9437E" w:rsidRDefault="00597A03" w:rsidP="00597A03">
                        <w:pPr>
                          <w:pStyle w:val="ListParagraph"/>
                          <w:numPr>
                            <w:ilvl w:val="0"/>
                            <w:numId w:val="12"/>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Altered Signaling</w:t>
                        </w:r>
                      </w:p>
                      <w:p w14:paraId="2F86A0A4" w14:textId="77777777" w:rsidR="00597A03" w:rsidRPr="00F9437E" w:rsidRDefault="00597A03" w:rsidP="00597A03">
                        <w:pPr>
                          <w:pStyle w:val="ListParagraph"/>
                          <w:numPr>
                            <w:ilvl w:val="0"/>
                            <w:numId w:val="12"/>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Cell killing and Tissue Disruption</w:t>
                        </w:r>
                      </w:p>
                    </w:txbxContent>
                  </v:textbox>
                </v:shape>
                <v:shape id="TextBox 16" o:spid="_x0000_s1035" type="#_x0000_t202" style="position:absolute;left:16568;top:24011;width:20563;height:4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14:paraId="191C060A" w14:textId="77777777" w:rsidR="00597A03" w:rsidRPr="00F9437E" w:rsidRDefault="00597A03" w:rsidP="00597A03">
                        <w:pPr>
                          <w:pStyle w:val="ListParagraph"/>
                          <w:numPr>
                            <w:ilvl w:val="0"/>
                            <w:numId w:val="13"/>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 xml:space="preserve">Altered Physiology </w:t>
                        </w:r>
                      </w:p>
                      <w:p w14:paraId="63206E85" w14:textId="77777777" w:rsidR="00597A03" w:rsidRPr="00F9437E" w:rsidRDefault="00597A03" w:rsidP="00597A03">
                        <w:pPr>
                          <w:pStyle w:val="ListParagraph"/>
                          <w:numPr>
                            <w:ilvl w:val="0"/>
                            <w:numId w:val="13"/>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Disrupted Homeostasis</w:t>
                        </w:r>
                      </w:p>
                      <w:p w14:paraId="6E3CC9B1" w14:textId="77777777" w:rsidR="00597A03" w:rsidRPr="00F9437E" w:rsidRDefault="00597A03" w:rsidP="00597A03">
                        <w:pPr>
                          <w:pStyle w:val="ListParagraph"/>
                          <w:numPr>
                            <w:ilvl w:val="0"/>
                            <w:numId w:val="13"/>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Altered Tissue Development/Function</w:t>
                        </w:r>
                      </w:p>
                    </w:txbxContent>
                  </v:textbox>
                </v:shape>
                <v:shape id="TextBox 17" o:spid="_x0000_s1036" type="#_x0000_t202" style="position:absolute;left:16568;top:30600;width:17140;height:4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14:paraId="3A1D1571" w14:textId="77777777" w:rsidR="00597A03" w:rsidRPr="00F9437E" w:rsidRDefault="00597A03" w:rsidP="00597A03">
                        <w:pPr>
                          <w:pStyle w:val="ListParagraph"/>
                          <w:numPr>
                            <w:ilvl w:val="0"/>
                            <w:numId w:val="14"/>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Impaired Development</w:t>
                        </w:r>
                      </w:p>
                      <w:p w14:paraId="08CC719C" w14:textId="77777777" w:rsidR="00597A03" w:rsidRPr="00F9437E" w:rsidRDefault="00597A03" w:rsidP="00597A03">
                        <w:pPr>
                          <w:pStyle w:val="ListParagraph"/>
                          <w:numPr>
                            <w:ilvl w:val="0"/>
                            <w:numId w:val="14"/>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Impaired Reproduction</w:t>
                        </w:r>
                      </w:p>
                      <w:p w14:paraId="262F342E" w14:textId="77777777" w:rsidR="00597A03" w:rsidRPr="00F9437E" w:rsidRDefault="00597A03" w:rsidP="00597A03">
                        <w:pPr>
                          <w:pStyle w:val="ListParagraph"/>
                          <w:numPr>
                            <w:ilvl w:val="0"/>
                            <w:numId w:val="14"/>
                          </w:numPr>
                          <w:tabs>
                            <w:tab w:val="left" w:pos="540"/>
                          </w:tabs>
                          <w:spacing w:after="0" w:line="240" w:lineRule="auto"/>
                          <w:rPr>
                            <w:rFonts w:ascii="Times New Roman" w:eastAsia="Times New Roman" w:hAnsi="Times New Roman" w:cs="Times New Roman"/>
                          </w:rPr>
                        </w:pPr>
                        <w:r w:rsidRPr="00F9437E">
                          <w:rPr>
                            <w:rFonts w:ascii="Times New Roman" w:eastAsia="Times New Roman" w:hAnsi="Times New Roman" w:cs="Times New Roman"/>
                            <w:color w:val="000000"/>
                            <w:kern w:val="24"/>
                          </w:rPr>
                          <w:t>Cancer and Non-cancer Effects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7" type="#_x0000_t13" style="position:absolute;left:8629;top:7419;width:1372;height:3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" adj="18900" fillcolor="#5b9bd5" strokecolor="windowText" strokeweight="1pt"/>
                <v:shape id="Right Arrow 13" o:spid="_x0000_s1038" type="#_x0000_t13" style="position:absolute;left:8629;top:27779;width:1371;height:3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" adj="18900" fillcolor="#5b9bd5" strokecolor="windowText" strokeweight="1pt"/>
                <v:shape id="Right Arrow 14" o:spid="_x0000_s1039" type="#_x0000_t13" style="position:absolute;left:8629;top:20945;width:1371;height:3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" adj="18900" fillcolor="#5b9bd5" strokecolor="windowText" strokeweight="1pt"/>
                <v:shape id="Right Arrow 15" o:spid="_x0000_s1040" type="#_x0000_t13" style="position:absolute;left:8629;top:14468;width:1371;height:3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" adj="18900" fillcolor="#5b9bd5" strokecolor="windowText" strokeweight="1pt"/>
                <v:line id="Straight Connector 56" o:spid="_x0000_s1041" style="position:absolute;visibility:visible;mso-wrap-style:square" from="16573,25338" to="16620,25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" strokecolor="#5b9bd5" strokeweight=".5pt">
                  <v:stroke joinstyle="miter"/>
                </v:line>
                <v:shape id="TextBox 44" o:spid="_x0000_s1042" type="#_x0000_t202" style="position:absolute;left:2856;width:12562;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7F85B1EF"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AOP Steps</w:t>
                        </w:r>
                      </w:p>
                    </w:txbxContent>
                  </v:textbox>
                </v:shape>
                <v:line id="Straight Connector 58" o:spid="_x0000_s1043" style="position:absolute;visibility:visible;mso-wrap-style:square" from="2571,2285" to="15716,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" strokecolor="windowText" strokeweight="1.5pt">
                  <v:stroke joinstyle="miter"/>
                </v:line>
                <v:line id="Straight Connector 59" o:spid="_x0000_s1044" style="position:absolute;visibility:visible;mso-wrap-style:square" from="17145,2285" to="30289,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" strokecolor="windowText" strokeweight="1.5pt">
                  <v:stroke joinstyle="miter"/>
                </v:line>
                <v:shape id="TextBox 48" o:spid="_x0000_s1045" type="#_x0000_t202" style="position:absolute;left:17137;width:12569;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" filled="f" stroked="f">
                  <v:textbox style="mso-fit-shape-to-text:t">
                    <w:txbxContent>
                      <w:p w14:paraId="1E7D3865" w14:textId="77777777" w:rsidR="00597A03" w:rsidRPr="00F9437E" w:rsidRDefault="00597A03" w:rsidP="00597A03">
                        <w:pPr>
                          <w:jc w:val="center"/>
                          <w:rPr>
                            <w:rFonts w:ascii="Times New Roman" w:hAnsi="Times New Roman" w:cs="Times New Roman"/>
                          </w:rPr>
                        </w:pPr>
                        <w:r w:rsidRPr="00F9437E">
                          <w:rPr>
                            <w:rFonts w:ascii="Times New Roman" w:eastAsia="Times New Roman" w:hAnsi="Times New Roman" w:cs="Times New Roman"/>
                            <w:color w:val="000000"/>
                            <w:kern w:val="24"/>
                          </w:rPr>
                          <w:t>Key Events</w:t>
                        </w:r>
                      </w:p>
                    </w:txbxContent>
                  </v:textbox>
                </v:shape>
              </v:group>
            </w:pict>
          </mc:Fallback>
        </mc:AlternateContent>
      </w:r>
    </w:p>
    <w:p w14:paraId="73FC5055" w14:textId="77777777" w:rsidR="00597A03" w:rsidRDefault="00597A03" w:rsidP="0003349B">
      <w:pPr>
        <w:rPr>
          <w:rFonts w:ascii="Times New Roman" w:hAnsi="Times New Roman" w:cs="Times New Roman"/>
        </w:rPr>
      </w:pPr>
    </w:p>
    <w:p w14:paraId="0BDE46D4" w14:textId="77777777" w:rsidR="00597A03" w:rsidRDefault="00597A03" w:rsidP="0003349B">
      <w:pPr>
        <w:rPr>
          <w:rFonts w:ascii="Times New Roman" w:hAnsi="Times New Roman" w:cs="Times New Roman"/>
        </w:rPr>
      </w:pPr>
    </w:p>
    <w:p w14:paraId="374D7856" w14:textId="77777777" w:rsidR="00597A03" w:rsidRDefault="00597A03" w:rsidP="0003349B">
      <w:pPr>
        <w:rPr>
          <w:rFonts w:ascii="Times New Roman" w:hAnsi="Times New Roman" w:cs="Times New Roman"/>
        </w:rPr>
      </w:pPr>
    </w:p>
    <w:p w14:paraId="6AE5B82B" w14:textId="77777777" w:rsidR="00597A03" w:rsidRDefault="00597A03" w:rsidP="0003349B">
      <w:pPr>
        <w:rPr>
          <w:rFonts w:ascii="Times New Roman" w:hAnsi="Times New Roman" w:cs="Times New Roman"/>
        </w:rPr>
      </w:pPr>
    </w:p>
    <w:p w14:paraId="22889D5D" w14:textId="77777777" w:rsidR="00597A03" w:rsidRDefault="00597A03" w:rsidP="0003349B">
      <w:pPr>
        <w:rPr>
          <w:rFonts w:ascii="Times New Roman" w:hAnsi="Times New Roman" w:cs="Times New Roman"/>
        </w:rPr>
      </w:pPr>
    </w:p>
    <w:p w14:paraId="09553C23" w14:textId="77777777" w:rsidR="00597A03" w:rsidRDefault="00597A03" w:rsidP="0003349B">
      <w:pPr>
        <w:rPr>
          <w:rFonts w:ascii="Times New Roman" w:hAnsi="Times New Roman" w:cs="Times New Roman"/>
        </w:rPr>
      </w:pPr>
    </w:p>
    <w:p w14:paraId="2132DEAA" w14:textId="77777777" w:rsidR="00597A03" w:rsidRDefault="00597A03" w:rsidP="0003349B">
      <w:pPr>
        <w:rPr>
          <w:rFonts w:ascii="Times New Roman" w:hAnsi="Times New Roman" w:cs="Times New Roman"/>
        </w:rPr>
      </w:pPr>
    </w:p>
    <w:p w14:paraId="639AF4EA" w14:textId="77777777" w:rsidR="00597A03" w:rsidRDefault="00597A03" w:rsidP="0003349B">
      <w:pPr>
        <w:rPr>
          <w:rFonts w:ascii="Times New Roman" w:hAnsi="Times New Roman" w:cs="Times New Roman"/>
        </w:rPr>
      </w:pPr>
    </w:p>
    <w:p w14:paraId="4323FE35" w14:textId="77777777" w:rsidR="00597A03" w:rsidRDefault="00597A03" w:rsidP="0003349B">
      <w:pPr>
        <w:rPr>
          <w:rFonts w:ascii="Times New Roman" w:hAnsi="Times New Roman" w:cs="Times New Roman"/>
        </w:rPr>
      </w:pPr>
    </w:p>
    <w:p w14:paraId="50D6B66E" w14:textId="77777777" w:rsidR="00597A03" w:rsidRDefault="00597A03" w:rsidP="0003349B">
      <w:pPr>
        <w:rPr>
          <w:rFonts w:ascii="Times New Roman" w:hAnsi="Times New Roman" w:cs="Times New Roman"/>
        </w:rPr>
      </w:pPr>
    </w:p>
    <w:p w14:paraId="15112068" w14:textId="77777777" w:rsidR="00597A03" w:rsidRDefault="00597A03" w:rsidP="0003349B">
      <w:pPr>
        <w:rPr>
          <w:rFonts w:ascii="Times New Roman" w:hAnsi="Times New Roman" w:cs="Times New Roman"/>
        </w:rPr>
      </w:pPr>
    </w:p>
    <w:p w14:paraId="3A16AEAE" w14:textId="77777777" w:rsidR="00597A03" w:rsidRDefault="00597A03" w:rsidP="0003349B">
      <w:pPr>
        <w:rPr>
          <w:rFonts w:ascii="Times New Roman" w:hAnsi="Times New Roman" w:cs="Times New Roman"/>
        </w:rPr>
      </w:pPr>
    </w:p>
    <w:p w14:paraId="6891DED4" w14:textId="77777777" w:rsidR="00597A03" w:rsidRDefault="00597A03" w:rsidP="0003349B">
      <w:pPr>
        <w:rPr>
          <w:rFonts w:ascii="Times New Roman" w:hAnsi="Times New Roman" w:cs="Times New Roman"/>
        </w:rPr>
      </w:pPr>
    </w:p>
    <w:p w14:paraId="09B13B4D" w14:textId="77777777" w:rsidR="00597A03" w:rsidRDefault="00597A03" w:rsidP="0003349B">
      <w:pPr>
        <w:rPr>
          <w:rFonts w:ascii="Times New Roman" w:hAnsi="Times New Roman" w:cs="Times New Roman"/>
        </w:rPr>
      </w:pPr>
    </w:p>
    <w:p w14:paraId="047457AE" w14:textId="77777777" w:rsidR="00597A03" w:rsidRDefault="00597A03" w:rsidP="0003349B">
      <w:pPr>
        <w:rPr>
          <w:rFonts w:ascii="Times New Roman" w:hAnsi="Times New Roman" w:cs="Times New Roman"/>
        </w:rPr>
      </w:pPr>
    </w:p>
    <w:p w14:paraId="0514FB8C" w14:textId="77777777" w:rsidR="00597A03" w:rsidRDefault="00597A03" w:rsidP="0003349B">
      <w:pPr>
        <w:rPr>
          <w:rFonts w:ascii="Times New Roman" w:hAnsi="Times New Roman" w:cs="Times New Roman"/>
        </w:rPr>
      </w:pPr>
    </w:p>
    <w:p w14:paraId="1078AA79" w14:textId="77777777" w:rsidR="00597A03" w:rsidRDefault="00597A03" w:rsidP="0003349B">
      <w:pPr>
        <w:rPr>
          <w:rFonts w:ascii="Times New Roman" w:hAnsi="Times New Roman" w:cs="Times New Roman"/>
        </w:rPr>
      </w:pPr>
    </w:p>
    <w:sectPr w:rsidR="00597A03">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25C61" w14:textId="77777777" w:rsidR="00DF4595" w:rsidRDefault="00DF4595" w:rsidP="0003349B">
      <w:pPr>
        <w:spacing w:after="0" w:line="240" w:lineRule="auto"/>
      </w:pPr>
      <w:r>
        <w:separator/>
      </w:r>
    </w:p>
  </w:endnote>
  <w:endnote w:type="continuationSeparator" w:id="0">
    <w:p w14:paraId="4B1E9006" w14:textId="77777777" w:rsidR="00DF4595" w:rsidRDefault="00DF4595" w:rsidP="0003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W02">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639E" w14:textId="77777777" w:rsidR="007D5B17" w:rsidRDefault="007D5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759106"/>
      <w:docPartObj>
        <w:docPartGallery w:val="Page Numbers (Bottom of Page)"/>
        <w:docPartUnique/>
      </w:docPartObj>
    </w:sdtPr>
    <w:sdtEndPr>
      <w:rPr>
        <w:noProof/>
      </w:rPr>
    </w:sdtEndPr>
    <w:sdtContent>
      <w:p w14:paraId="02DDFECC" w14:textId="0DE8BFCA" w:rsidR="007D5B17" w:rsidRDefault="007D5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9A1CE" w14:textId="77777777" w:rsidR="007D5B17" w:rsidRDefault="007D5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696C" w14:textId="77777777" w:rsidR="007D5B17" w:rsidRDefault="007D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7F9E4" w14:textId="77777777" w:rsidR="00DF4595" w:rsidRDefault="00DF4595" w:rsidP="0003349B">
      <w:pPr>
        <w:spacing w:after="0" w:line="240" w:lineRule="auto"/>
      </w:pPr>
      <w:r>
        <w:separator/>
      </w:r>
    </w:p>
  </w:footnote>
  <w:footnote w:type="continuationSeparator" w:id="0">
    <w:p w14:paraId="39C6CA3B" w14:textId="77777777" w:rsidR="00DF4595" w:rsidRDefault="00DF4595" w:rsidP="0003349B">
      <w:pPr>
        <w:spacing w:after="0" w:line="240" w:lineRule="auto"/>
      </w:pPr>
      <w:r>
        <w:continuationSeparator/>
      </w:r>
    </w:p>
  </w:footnote>
  <w:footnote w:id="1">
    <w:p w14:paraId="619591E5" w14:textId="5059AD84" w:rsidR="0003349B" w:rsidRPr="00B1269B" w:rsidRDefault="0003349B" w:rsidP="0003349B">
      <w:pPr>
        <w:autoSpaceDE w:val="0"/>
        <w:autoSpaceDN w:val="0"/>
        <w:adjustRightInd w:val="0"/>
        <w:spacing w:after="0" w:line="240" w:lineRule="auto"/>
        <w:rPr>
          <w:rFonts w:ascii="Times New Roman" w:hAnsi="Times New Roman" w:cs="Times New Roman"/>
        </w:rPr>
      </w:pPr>
      <w:r w:rsidRPr="00B1269B">
        <w:rPr>
          <w:rStyle w:val="FootnoteReference"/>
          <w:rFonts w:ascii="Times New Roman" w:hAnsi="Times New Roman" w:cs="Times New Roman"/>
        </w:rPr>
        <w:footnoteRef/>
      </w:r>
      <w:r w:rsidRPr="00B1269B">
        <w:rPr>
          <w:rFonts w:ascii="Times New Roman" w:hAnsi="Times New Roman" w:cs="Times New Roman"/>
        </w:rPr>
        <w:t xml:space="preserve"> NCRP (2018) stated that radiation-induced cardiovascular disease (a circulatory disease) remains an area where further investigation is necessary. Although there is evidence that cardiovascular disease may be a </w:t>
      </w:r>
      <w:r w:rsidR="006752D8">
        <w:rPr>
          <w:rFonts w:ascii="Times New Roman" w:hAnsi="Times New Roman" w:cs="Times New Roman"/>
        </w:rPr>
        <w:t>health outcome to be considered</w:t>
      </w:r>
      <w:r w:rsidRPr="00B1269B">
        <w:rPr>
          <w:rFonts w:ascii="Times New Roman" w:hAnsi="Times New Roman" w:cs="Times New Roman"/>
        </w:rPr>
        <w:t xml:space="preserve"> at exposures lower than previously estimated, that evidence was not yet sufficient to allow for development of an approach to includ</w:t>
      </w:r>
      <w:r w:rsidR="005D6B3E">
        <w:rPr>
          <w:rFonts w:ascii="Times New Roman" w:hAnsi="Times New Roman" w:cs="Times New Roman"/>
        </w:rPr>
        <w:t>e</w:t>
      </w:r>
      <w:r w:rsidRPr="00B1269B">
        <w:rPr>
          <w:rFonts w:ascii="Times New Roman" w:hAnsi="Times New Roman" w:cs="Times New Roman"/>
        </w:rPr>
        <w:t xml:space="preserve"> cardiovascular disease in NCRP’s overall system of radiation protection published in NCRP (2018).</w:t>
      </w:r>
    </w:p>
    <w:p w14:paraId="420AD9D4" w14:textId="77777777" w:rsidR="0003349B" w:rsidRDefault="0003349B" w:rsidP="0003349B">
      <w:pPr>
        <w:pStyle w:val="FootnoteText"/>
      </w:pPr>
    </w:p>
  </w:footnote>
  <w:footnote w:id="2">
    <w:p w14:paraId="1EEAE949" w14:textId="77777777" w:rsidR="00861D74" w:rsidRPr="00071D50" w:rsidRDefault="00861D74" w:rsidP="00861D74">
      <w:pPr>
        <w:pStyle w:val="FootnoteText"/>
        <w:rPr>
          <w:rFonts w:ascii="Times New Roman" w:hAnsi="Times New Roman" w:cs="Times New Roman"/>
          <w:sz w:val="22"/>
          <w:szCs w:val="22"/>
        </w:rPr>
      </w:pPr>
      <w:r w:rsidRPr="00071D50">
        <w:rPr>
          <w:rStyle w:val="FootnoteReference"/>
          <w:rFonts w:ascii="Times New Roman" w:hAnsi="Times New Roman" w:cs="Times New Roman"/>
          <w:sz w:val="22"/>
          <w:szCs w:val="22"/>
        </w:rPr>
        <w:footnoteRef/>
      </w:r>
      <w:r w:rsidRPr="00071D50">
        <w:rPr>
          <w:rFonts w:ascii="Times New Roman" w:hAnsi="Times New Roman" w:cs="Times New Roman"/>
          <w:sz w:val="22"/>
          <w:szCs w:val="22"/>
        </w:rPr>
        <w:t xml:space="preserve"> </w:t>
      </w:r>
      <w:r>
        <w:rPr>
          <w:rFonts w:ascii="Times New Roman" w:hAnsi="Times New Roman" w:cs="Times New Roman"/>
          <w:sz w:val="24"/>
          <w:szCs w:val="24"/>
        </w:rPr>
        <w:t>Li et al. (</w:t>
      </w:r>
      <w:r w:rsidRPr="00662024">
        <w:rPr>
          <w:rFonts w:ascii="Times New Roman" w:hAnsi="Times New Roman" w:cs="Times New Roman"/>
          <w:sz w:val="24"/>
          <w:szCs w:val="24"/>
        </w:rPr>
        <w:t xml:space="preserve">2019) </w:t>
      </w:r>
      <w:r w:rsidRPr="00071D50">
        <w:rPr>
          <w:rFonts w:ascii="Times New Roman" w:hAnsi="Times New Roman" w:cs="Times New Roman"/>
          <w:sz w:val="22"/>
          <w:szCs w:val="22"/>
        </w:rPr>
        <w:t xml:space="preserve">use the term “biomarkers” for what </w:t>
      </w:r>
      <w:r>
        <w:rPr>
          <w:rFonts w:ascii="Times New Roman" w:hAnsi="Times New Roman" w:cs="Times New Roman"/>
          <w:sz w:val="22"/>
          <w:szCs w:val="22"/>
        </w:rPr>
        <w:t>this</w:t>
      </w:r>
      <w:r w:rsidRPr="00071D50">
        <w:rPr>
          <w:rFonts w:ascii="Times New Roman" w:hAnsi="Times New Roman" w:cs="Times New Roman"/>
          <w:sz w:val="22"/>
          <w:szCs w:val="22"/>
        </w:rPr>
        <w:t xml:space="preserve"> Report define</w:t>
      </w:r>
      <w:r>
        <w:rPr>
          <w:rFonts w:ascii="Times New Roman" w:hAnsi="Times New Roman" w:cs="Times New Roman"/>
          <w:sz w:val="22"/>
          <w:szCs w:val="22"/>
        </w:rPr>
        <w:t>s</w:t>
      </w:r>
      <w:r w:rsidRPr="00662024">
        <w:rPr>
          <w:rFonts w:ascii="Times New Roman" w:hAnsi="Times New Roman" w:cs="Times New Roman"/>
          <w:sz w:val="22"/>
          <w:szCs w:val="22"/>
        </w:rPr>
        <w:t xml:space="preserve"> as “bioindicators</w:t>
      </w:r>
      <w:r>
        <w:rPr>
          <w:rFonts w:ascii="Times New Roman" w:hAnsi="Times New Roman"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0D87" w14:textId="77777777" w:rsidR="007D5B17" w:rsidRDefault="007D5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5B87" w14:textId="77777777" w:rsidR="007D5B17" w:rsidRDefault="007D5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5564" w14:textId="77777777" w:rsidR="007D5B17" w:rsidRDefault="007D5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1DE"/>
    <w:multiLevelType w:val="hybridMultilevel"/>
    <w:tmpl w:val="102CA66C"/>
    <w:lvl w:ilvl="0" w:tplc="0C94E3C8">
      <w:start w:val="1"/>
      <w:numFmt w:val="bullet"/>
      <w:lvlText w:val=""/>
      <w:lvlJc w:val="left"/>
      <w:pPr>
        <w:tabs>
          <w:tab w:val="num" w:pos="720"/>
        </w:tabs>
        <w:ind w:left="720" w:hanging="360"/>
      </w:pPr>
      <w:rPr>
        <w:rFonts w:ascii="Wingdings" w:hAnsi="Wingdings" w:hint="default"/>
      </w:rPr>
    </w:lvl>
    <w:lvl w:ilvl="1" w:tplc="36642D28" w:tentative="1">
      <w:start w:val="1"/>
      <w:numFmt w:val="bullet"/>
      <w:lvlText w:val=""/>
      <w:lvlJc w:val="left"/>
      <w:pPr>
        <w:tabs>
          <w:tab w:val="num" w:pos="1440"/>
        </w:tabs>
        <w:ind w:left="1440" w:hanging="360"/>
      </w:pPr>
      <w:rPr>
        <w:rFonts w:ascii="Wingdings" w:hAnsi="Wingdings" w:hint="default"/>
      </w:rPr>
    </w:lvl>
    <w:lvl w:ilvl="2" w:tplc="DE3AD6EC" w:tentative="1">
      <w:start w:val="1"/>
      <w:numFmt w:val="bullet"/>
      <w:lvlText w:val=""/>
      <w:lvlJc w:val="left"/>
      <w:pPr>
        <w:tabs>
          <w:tab w:val="num" w:pos="2160"/>
        </w:tabs>
        <w:ind w:left="2160" w:hanging="360"/>
      </w:pPr>
      <w:rPr>
        <w:rFonts w:ascii="Wingdings" w:hAnsi="Wingdings" w:hint="default"/>
      </w:rPr>
    </w:lvl>
    <w:lvl w:ilvl="3" w:tplc="AEBE286E" w:tentative="1">
      <w:start w:val="1"/>
      <w:numFmt w:val="bullet"/>
      <w:lvlText w:val=""/>
      <w:lvlJc w:val="left"/>
      <w:pPr>
        <w:tabs>
          <w:tab w:val="num" w:pos="2880"/>
        </w:tabs>
        <w:ind w:left="2880" w:hanging="360"/>
      </w:pPr>
      <w:rPr>
        <w:rFonts w:ascii="Wingdings" w:hAnsi="Wingdings" w:hint="default"/>
      </w:rPr>
    </w:lvl>
    <w:lvl w:ilvl="4" w:tplc="786AD7C6" w:tentative="1">
      <w:start w:val="1"/>
      <w:numFmt w:val="bullet"/>
      <w:lvlText w:val=""/>
      <w:lvlJc w:val="left"/>
      <w:pPr>
        <w:tabs>
          <w:tab w:val="num" w:pos="3600"/>
        </w:tabs>
        <w:ind w:left="3600" w:hanging="360"/>
      </w:pPr>
      <w:rPr>
        <w:rFonts w:ascii="Wingdings" w:hAnsi="Wingdings" w:hint="default"/>
      </w:rPr>
    </w:lvl>
    <w:lvl w:ilvl="5" w:tplc="450099E6" w:tentative="1">
      <w:start w:val="1"/>
      <w:numFmt w:val="bullet"/>
      <w:lvlText w:val=""/>
      <w:lvlJc w:val="left"/>
      <w:pPr>
        <w:tabs>
          <w:tab w:val="num" w:pos="4320"/>
        </w:tabs>
        <w:ind w:left="4320" w:hanging="360"/>
      </w:pPr>
      <w:rPr>
        <w:rFonts w:ascii="Wingdings" w:hAnsi="Wingdings" w:hint="default"/>
      </w:rPr>
    </w:lvl>
    <w:lvl w:ilvl="6" w:tplc="8FE828F8" w:tentative="1">
      <w:start w:val="1"/>
      <w:numFmt w:val="bullet"/>
      <w:lvlText w:val=""/>
      <w:lvlJc w:val="left"/>
      <w:pPr>
        <w:tabs>
          <w:tab w:val="num" w:pos="5040"/>
        </w:tabs>
        <w:ind w:left="5040" w:hanging="360"/>
      </w:pPr>
      <w:rPr>
        <w:rFonts w:ascii="Wingdings" w:hAnsi="Wingdings" w:hint="default"/>
      </w:rPr>
    </w:lvl>
    <w:lvl w:ilvl="7" w:tplc="FBCECA98" w:tentative="1">
      <w:start w:val="1"/>
      <w:numFmt w:val="bullet"/>
      <w:lvlText w:val=""/>
      <w:lvlJc w:val="left"/>
      <w:pPr>
        <w:tabs>
          <w:tab w:val="num" w:pos="5760"/>
        </w:tabs>
        <w:ind w:left="5760" w:hanging="360"/>
      </w:pPr>
      <w:rPr>
        <w:rFonts w:ascii="Wingdings" w:hAnsi="Wingdings" w:hint="default"/>
      </w:rPr>
    </w:lvl>
    <w:lvl w:ilvl="8" w:tplc="E288F7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A37FF"/>
    <w:multiLevelType w:val="hybridMultilevel"/>
    <w:tmpl w:val="CE6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D70A4"/>
    <w:multiLevelType w:val="hybridMultilevel"/>
    <w:tmpl w:val="4B48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911A1"/>
    <w:multiLevelType w:val="hybridMultilevel"/>
    <w:tmpl w:val="008C7414"/>
    <w:lvl w:ilvl="0" w:tplc="8F7CF744">
      <w:start w:val="1"/>
      <w:numFmt w:val="bullet"/>
      <w:lvlText w:val=""/>
      <w:lvlJc w:val="left"/>
      <w:pPr>
        <w:tabs>
          <w:tab w:val="num" w:pos="720"/>
        </w:tabs>
        <w:ind w:left="720" w:hanging="360"/>
      </w:pPr>
      <w:rPr>
        <w:rFonts w:ascii="Wingdings" w:hAnsi="Wingdings" w:hint="default"/>
      </w:rPr>
    </w:lvl>
    <w:lvl w:ilvl="1" w:tplc="B4ACE1A2" w:tentative="1">
      <w:start w:val="1"/>
      <w:numFmt w:val="bullet"/>
      <w:lvlText w:val=""/>
      <w:lvlJc w:val="left"/>
      <w:pPr>
        <w:tabs>
          <w:tab w:val="num" w:pos="1440"/>
        </w:tabs>
        <w:ind w:left="1440" w:hanging="360"/>
      </w:pPr>
      <w:rPr>
        <w:rFonts w:ascii="Wingdings" w:hAnsi="Wingdings" w:hint="default"/>
      </w:rPr>
    </w:lvl>
    <w:lvl w:ilvl="2" w:tplc="84B0BF0C" w:tentative="1">
      <w:start w:val="1"/>
      <w:numFmt w:val="bullet"/>
      <w:lvlText w:val=""/>
      <w:lvlJc w:val="left"/>
      <w:pPr>
        <w:tabs>
          <w:tab w:val="num" w:pos="2160"/>
        </w:tabs>
        <w:ind w:left="2160" w:hanging="360"/>
      </w:pPr>
      <w:rPr>
        <w:rFonts w:ascii="Wingdings" w:hAnsi="Wingdings" w:hint="default"/>
      </w:rPr>
    </w:lvl>
    <w:lvl w:ilvl="3" w:tplc="AC5AAC98" w:tentative="1">
      <w:start w:val="1"/>
      <w:numFmt w:val="bullet"/>
      <w:lvlText w:val=""/>
      <w:lvlJc w:val="left"/>
      <w:pPr>
        <w:tabs>
          <w:tab w:val="num" w:pos="2880"/>
        </w:tabs>
        <w:ind w:left="2880" w:hanging="360"/>
      </w:pPr>
      <w:rPr>
        <w:rFonts w:ascii="Wingdings" w:hAnsi="Wingdings" w:hint="default"/>
      </w:rPr>
    </w:lvl>
    <w:lvl w:ilvl="4" w:tplc="D76621EE" w:tentative="1">
      <w:start w:val="1"/>
      <w:numFmt w:val="bullet"/>
      <w:lvlText w:val=""/>
      <w:lvlJc w:val="left"/>
      <w:pPr>
        <w:tabs>
          <w:tab w:val="num" w:pos="3600"/>
        </w:tabs>
        <w:ind w:left="3600" w:hanging="360"/>
      </w:pPr>
      <w:rPr>
        <w:rFonts w:ascii="Wingdings" w:hAnsi="Wingdings" w:hint="default"/>
      </w:rPr>
    </w:lvl>
    <w:lvl w:ilvl="5" w:tplc="2A1E35C8" w:tentative="1">
      <w:start w:val="1"/>
      <w:numFmt w:val="bullet"/>
      <w:lvlText w:val=""/>
      <w:lvlJc w:val="left"/>
      <w:pPr>
        <w:tabs>
          <w:tab w:val="num" w:pos="4320"/>
        </w:tabs>
        <w:ind w:left="4320" w:hanging="360"/>
      </w:pPr>
      <w:rPr>
        <w:rFonts w:ascii="Wingdings" w:hAnsi="Wingdings" w:hint="default"/>
      </w:rPr>
    </w:lvl>
    <w:lvl w:ilvl="6" w:tplc="A356C1D0" w:tentative="1">
      <w:start w:val="1"/>
      <w:numFmt w:val="bullet"/>
      <w:lvlText w:val=""/>
      <w:lvlJc w:val="left"/>
      <w:pPr>
        <w:tabs>
          <w:tab w:val="num" w:pos="5040"/>
        </w:tabs>
        <w:ind w:left="5040" w:hanging="360"/>
      </w:pPr>
      <w:rPr>
        <w:rFonts w:ascii="Wingdings" w:hAnsi="Wingdings" w:hint="default"/>
      </w:rPr>
    </w:lvl>
    <w:lvl w:ilvl="7" w:tplc="E190CCFE" w:tentative="1">
      <w:start w:val="1"/>
      <w:numFmt w:val="bullet"/>
      <w:lvlText w:val=""/>
      <w:lvlJc w:val="left"/>
      <w:pPr>
        <w:tabs>
          <w:tab w:val="num" w:pos="5760"/>
        </w:tabs>
        <w:ind w:left="5760" w:hanging="360"/>
      </w:pPr>
      <w:rPr>
        <w:rFonts w:ascii="Wingdings" w:hAnsi="Wingdings" w:hint="default"/>
      </w:rPr>
    </w:lvl>
    <w:lvl w:ilvl="8" w:tplc="E2B4C71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002818"/>
    <w:multiLevelType w:val="hybridMultilevel"/>
    <w:tmpl w:val="9B161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205501"/>
    <w:multiLevelType w:val="hybridMultilevel"/>
    <w:tmpl w:val="78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E68D9"/>
    <w:multiLevelType w:val="hybridMultilevel"/>
    <w:tmpl w:val="73BC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E2D92"/>
    <w:multiLevelType w:val="hybridMultilevel"/>
    <w:tmpl w:val="ECBEED56"/>
    <w:lvl w:ilvl="0" w:tplc="9842BDFA">
      <w:start w:val="1"/>
      <w:numFmt w:val="bullet"/>
      <w:lvlText w:val=""/>
      <w:lvlJc w:val="left"/>
      <w:pPr>
        <w:tabs>
          <w:tab w:val="num" w:pos="720"/>
        </w:tabs>
        <w:ind w:left="720" w:hanging="360"/>
      </w:pPr>
      <w:rPr>
        <w:rFonts w:ascii="Wingdings" w:hAnsi="Wingdings" w:hint="default"/>
      </w:rPr>
    </w:lvl>
    <w:lvl w:ilvl="1" w:tplc="BBB8F944" w:tentative="1">
      <w:start w:val="1"/>
      <w:numFmt w:val="bullet"/>
      <w:lvlText w:val=""/>
      <w:lvlJc w:val="left"/>
      <w:pPr>
        <w:tabs>
          <w:tab w:val="num" w:pos="1440"/>
        </w:tabs>
        <w:ind w:left="1440" w:hanging="360"/>
      </w:pPr>
      <w:rPr>
        <w:rFonts w:ascii="Wingdings" w:hAnsi="Wingdings" w:hint="default"/>
      </w:rPr>
    </w:lvl>
    <w:lvl w:ilvl="2" w:tplc="3F7E13B0" w:tentative="1">
      <w:start w:val="1"/>
      <w:numFmt w:val="bullet"/>
      <w:lvlText w:val=""/>
      <w:lvlJc w:val="left"/>
      <w:pPr>
        <w:tabs>
          <w:tab w:val="num" w:pos="2160"/>
        </w:tabs>
        <w:ind w:left="2160" w:hanging="360"/>
      </w:pPr>
      <w:rPr>
        <w:rFonts w:ascii="Wingdings" w:hAnsi="Wingdings" w:hint="default"/>
      </w:rPr>
    </w:lvl>
    <w:lvl w:ilvl="3" w:tplc="C836751C" w:tentative="1">
      <w:start w:val="1"/>
      <w:numFmt w:val="bullet"/>
      <w:lvlText w:val=""/>
      <w:lvlJc w:val="left"/>
      <w:pPr>
        <w:tabs>
          <w:tab w:val="num" w:pos="2880"/>
        </w:tabs>
        <w:ind w:left="2880" w:hanging="360"/>
      </w:pPr>
      <w:rPr>
        <w:rFonts w:ascii="Wingdings" w:hAnsi="Wingdings" w:hint="default"/>
      </w:rPr>
    </w:lvl>
    <w:lvl w:ilvl="4" w:tplc="5078651E" w:tentative="1">
      <w:start w:val="1"/>
      <w:numFmt w:val="bullet"/>
      <w:lvlText w:val=""/>
      <w:lvlJc w:val="left"/>
      <w:pPr>
        <w:tabs>
          <w:tab w:val="num" w:pos="3600"/>
        </w:tabs>
        <w:ind w:left="3600" w:hanging="360"/>
      </w:pPr>
      <w:rPr>
        <w:rFonts w:ascii="Wingdings" w:hAnsi="Wingdings" w:hint="default"/>
      </w:rPr>
    </w:lvl>
    <w:lvl w:ilvl="5" w:tplc="B428F410" w:tentative="1">
      <w:start w:val="1"/>
      <w:numFmt w:val="bullet"/>
      <w:lvlText w:val=""/>
      <w:lvlJc w:val="left"/>
      <w:pPr>
        <w:tabs>
          <w:tab w:val="num" w:pos="4320"/>
        </w:tabs>
        <w:ind w:left="4320" w:hanging="360"/>
      </w:pPr>
      <w:rPr>
        <w:rFonts w:ascii="Wingdings" w:hAnsi="Wingdings" w:hint="default"/>
      </w:rPr>
    </w:lvl>
    <w:lvl w:ilvl="6" w:tplc="A57AA956" w:tentative="1">
      <w:start w:val="1"/>
      <w:numFmt w:val="bullet"/>
      <w:lvlText w:val=""/>
      <w:lvlJc w:val="left"/>
      <w:pPr>
        <w:tabs>
          <w:tab w:val="num" w:pos="5040"/>
        </w:tabs>
        <w:ind w:left="5040" w:hanging="360"/>
      </w:pPr>
      <w:rPr>
        <w:rFonts w:ascii="Wingdings" w:hAnsi="Wingdings" w:hint="default"/>
      </w:rPr>
    </w:lvl>
    <w:lvl w:ilvl="7" w:tplc="B79093D8" w:tentative="1">
      <w:start w:val="1"/>
      <w:numFmt w:val="bullet"/>
      <w:lvlText w:val=""/>
      <w:lvlJc w:val="left"/>
      <w:pPr>
        <w:tabs>
          <w:tab w:val="num" w:pos="5760"/>
        </w:tabs>
        <w:ind w:left="5760" w:hanging="360"/>
      </w:pPr>
      <w:rPr>
        <w:rFonts w:ascii="Wingdings" w:hAnsi="Wingdings" w:hint="default"/>
      </w:rPr>
    </w:lvl>
    <w:lvl w:ilvl="8" w:tplc="37B43D2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645E44"/>
    <w:multiLevelType w:val="hybridMultilevel"/>
    <w:tmpl w:val="614E4346"/>
    <w:lvl w:ilvl="0" w:tplc="3DF07502">
      <w:start w:val="1"/>
      <w:numFmt w:val="bullet"/>
      <w:lvlText w:val=""/>
      <w:lvlJc w:val="left"/>
      <w:pPr>
        <w:tabs>
          <w:tab w:val="num" w:pos="720"/>
        </w:tabs>
        <w:ind w:left="720" w:hanging="360"/>
      </w:pPr>
      <w:rPr>
        <w:rFonts w:ascii="Wingdings" w:hAnsi="Wingdings" w:hint="default"/>
      </w:rPr>
    </w:lvl>
    <w:lvl w:ilvl="1" w:tplc="6D20D4AE" w:tentative="1">
      <w:start w:val="1"/>
      <w:numFmt w:val="bullet"/>
      <w:lvlText w:val=""/>
      <w:lvlJc w:val="left"/>
      <w:pPr>
        <w:tabs>
          <w:tab w:val="num" w:pos="1440"/>
        </w:tabs>
        <w:ind w:left="1440" w:hanging="360"/>
      </w:pPr>
      <w:rPr>
        <w:rFonts w:ascii="Wingdings" w:hAnsi="Wingdings" w:hint="default"/>
      </w:rPr>
    </w:lvl>
    <w:lvl w:ilvl="2" w:tplc="C79C45C4" w:tentative="1">
      <w:start w:val="1"/>
      <w:numFmt w:val="bullet"/>
      <w:lvlText w:val=""/>
      <w:lvlJc w:val="left"/>
      <w:pPr>
        <w:tabs>
          <w:tab w:val="num" w:pos="2160"/>
        </w:tabs>
        <w:ind w:left="2160" w:hanging="360"/>
      </w:pPr>
      <w:rPr>
        <w:rFonts w:ascii="Wingdings" w:hAnsi="Wingdings" w:hint="default"/>
      </w:rPr>
    </w:lvl>
    <w:lvl w:ilvl="3" w:tplc="D6D8A966" w:tentative="1">
      <w:start w:val="1"/>
      <w:numFmt w:val="bullet"/>
      <w:lvlText w:val=""/>
      <w:lvlJc w:val="left"/>
      <w:pPr>
        <w:tabs>
          <w:tab w:val="num" w:pos="2880"/>
        </w:tabs>
        <w:ind w:left="2880" w:hanging="360"/>
      </w:pPr>
      <w:rPr>
        <w:rFonts w:ascii="Wingdings" w:hAnsi="Wingdings" w:hint="default"/>
      </w:rPr>
    </w:lvl>
    <w:lvl w:ilvl="4" w:tplc="2194A576" w:tentative="1">
      <w:start w:val="1"/>
      <w:numFmt w:val="bullet"/>
      <w:lvlText w:val=""/>
      <w:lvlJc w:val="left"/>
      <w:pPr>
        <w:tabs>
          <w:tab w:val="num" w:pos="3600"/>
        </w:tabs>
        <w:ind w:left="3600" w:hanging="360"/>
      </w:pPr>
      <w:rPr>
        <w:rFonts w:ascii="Wingdings" w:hAnsi="Wingdings" w:hint="default"/>
      </w:rPr>
    </w:lvl>
    <w:lvl w:ilvl="5" w:tplc="12EE745A" w:tentative="1">
      <w:start w:val="1"/>
      <w:numFmt w:val="bullet"/>
      <w:lvlText w:val=""/>
      <w:lvlJc w:val="left"/>
      <w:pPr>
        <w:tabs>
          <w:tab w:val="num" w:pos="4320"/>
        </w:tabs>
        <w:ind w:left="4320" w:hanging="360"/>
      </w:pPr>
      <w:rPr>
        <w:rFonts w:ascii="Wingdings" w:hAnsi="Wingdings" w:hint="default"/>
      </w:rPr>
    </w:lvl>
    <w:lvl w:ilvl="6" w:tplc="0C963B0E" w:tentative="1">
      <w:start w:val="1"/>
      <w:numFmt w:val="bullet"/>
      <w:lvlText w:val=""/>
      <w:lvlJc w:val="left"/>
      <w:pPr>
        <w:tabs>
          <w:tab w:val="num" w:pos="5040"/>
        </w:tabs>
        <w:ind w:left="5040" w:hanging="360"/>
      </w:pPr>
      <w:rPr>
        <w:rFonts w:ascii="Wingdings" w:hAnsi="Wingdings" w:hint="default"/>
      </w:rPr>
    </w:lvl>
    <w:lvl w:ilvl="7" w:tplc="11CC3768" w:tentative="1">
      <w:start w:val="1"/>
      <w:numFmt w:val="bullet"/>
      <w:lvlText w:val=""/>
      <w:lvlJc w:val="left"/>
      <w:pPr>
        <w:tabs>
          <w:tab w:val="num" w:pos="5760"/>
        </w:tabs>
        <w:ind w:left="5760" w:hanging="360"/>
      </w:pPr>
      <w:rPr>
        <w:rFonts w:ascii="Wingdings" w:hAnsi="Wingdings" w:hint="default"/>
      </w:rPr>
    </w:lvl>
    <w:lvl w:ilvl="8" w:tplc="DBBC4A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672BA5"/>
    <w:multiLevelType w:val="hybridMultilevel"/>
    <w:tmpl w:val="098696F8"/>
    <w:lvl w:ilvl="0" w:tplc="2192353E">
      <w:start w:val="1"/>
      <w:numFmt w:val="bullet"/>
      <w:lvlText w:val=""/>
      <w:lvlJc w:val="left"/>
      <w:pPr>
        <w:tabs>
          <w:tab w:val="num" w:pos="720"/>
        </w:tabs>
        <w:ind w:left="720" w:hanging="360"/>
      </w:pPr>
      <w:rPr>
        <w:rFonts w:ascii="Wingdings" w:hAnsi="Wingdings" w:hint="default"/>
      </w:rPr>
    </w:lvl>
    <w:lvl w:ilvl="1" w:tplc="FBE4F094" w:tentative="1">
      <w:start w:val="1"/>
      <w:numFmt w:val="bullet"/>
      <w:lvlText w:val=""/>
      <w:lvlJc w:val="left"/>
      <w:pPr>
        <w:tabs>
          <w:tab w:val="num" w:pos="1440"/>
        </w:tabs>
        <w:ind w:left="1440" w:hanging="360"/>
      </w:pPr>
      <w:rPr>
        <w:rFonts w:ascii="Wingdings" w:hAnsi="Wingdings" w:hint="default"/>
      </w:rPr>
    </w:lvl>
    <w:lvl w:ilvl="2" w:tplc="0DE43340" w:tentative="1">
      <w:start w:val="1"/>
      <w:numFmt w:val="bullet"/>
      <w:lvlText w:val=""/>
      <w:lvlJc w:val="left"/>
      <w:pPr>
        <w:tabs>
          <w:tab w:val="num" w:pos="2160"/>
        </w:tabs>
        <w:ind w:left="2160" w:hanging="360"/>
      </w:pPr>
      <w:rPr>
        <w:rFonts w:ascii="Wingdings" w:hAnsi="Wingdings" w:hint="default"/>
      </w:rPr>
    </w:lvl>
    <w:lvl w:ilvl="3" w:tplc="9EF8FE74" w:tentative="1">
      <w:start w:val="1"/>
      <w:numFmt w:val="bullet"/>
      <w:lvlText w:val=""/>
      <w:lvlJc w:val="left"/>
      <w:pPr>
        <w:tabs>
          <w:tab w:val="num" w:pos="2880"/>
        </w:tabs>
        <w:ind w:left="2880" w:hanging="360"/>
      </w:pPr>
      <w:rPr>
        <w:rFonts w:ascii="Wingdings" w:hAnsi="Wingdings" w:hint="default"/>
      </w:rPr>
    </w:lvl>
    <w:lvl w:ilvl="4" w:tplc="63CC1C82" w:tentative="1">
      <w:start w:val="1"/>
      <w:numFmt w:val="bullet"/>
      <w:lvlText w:val=""/>
      <w:lvlJc w:val="left"/>
      <w:pPr>
        <w:tabs>
          <w:tab w:val="num" w:pos="3600"/>
        </w:tabs>
        <w:ind w:left="3600" w:hanging="360"/>
      </w:pPr>
      <w:rPr>
        <w:rFonts w:ascii="Wingdings" w:hAnsi="Wingdings" w:hint="default"/>
      </w:rPr>
    </w:lvl>
    <w:lvl w:ilvl="5" w:tplc="16D8B79C" w:tentative="1">
      <w:start w:val="1"/>
      <w:numFmt w:val="bullet"/>
      <w:lvlText w:val=""/>
      <w:lvlJc w:val="left"/>
      <w:pPr>
        <w:tabs>
          <w:tab w:val="num" w:pos="4320"/>
        </w:tabs>
        <w:ind w:left="4320" w:hanging="360"/>
      </w:pPr>
      <w:rPr>
        <w:rFonts w:ascii="Wingdings" w:hAnsi="Wingdings" w:hint="default"/>
      </w:rPr>
    </w:lvl>
    <w:lvl w:ilvl="6" w:tplc="8E98C232" w:tentative="1">
      <w:start w:val="1"/>
      <w:numFmt w:val="bullet"/>
      <w:lvlText w:val=""/>
      <w:lvlJc w:val="left"/>
      <w:pPr>
        <w:tabs>
          <w:tab w:val="num" w:pos="5040"/>
        </w:tabs>
        <w:ind w:left="5040" w:hanging="360"/>
      </w:pPr>
      <w:rPr>
        <w:rFonts w:ascii="Wingdings" w:hAnsi="Wingdings" w:hint="default"/>
      </w:rPr>
    </w:lvl>
    <w:lvl w:ilvl="7" w:tplc="B12690B4" w:tentative="1">
      <w:start w:val="1"/>
      <w:numFmt w:val="bullet"/>
      <w:lvlText w:val=""/>
      <w:lvlJc w:val="left"/>
      <w:pPr>
        <w:tabs>
          <w:tab w:val="num" w:pos="5760"/>
        </w:tabs>
        <w:ind w:left="5760" w:hanging="360"/>
      </w:pPr>
      <w:rPr>
        <w:rFonts w:ascii="Wingdings" w:hAnsi="Wingdings" w:hint="default"/>
      </w:rPr>
    </w:lvl>
    <w:lvl w:ilvl="8" w:tplc="D1D213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A1458"/>
    <w:multiLevelType w:val="hybridMultilevel"/>
    <w:tmpl w:val="7CE85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4C1455"/>
    <w:multiLevelType w:val="hybridMultilevel"/>
    <w:tmpl w:val="644E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AC3433"/>
    <w:multiLevelType w:val="hybridMultilevel"/>
    <w:tmpl w:val="76EA62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5D11A5"/>
    <w:multiLevelType w:val="hybridMultilevel"/>
    <w:tmpl w:val="58A6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12"/>
  </w:num>
  <w:num w:numId="5">
    <w:abstractNumId w:val="10"/>
  </w:num>
  <w:num w:numId="6">
    <w:abstractNumId w:val="5"/>
  </w:num>
  <w:num w:numId="7">
    <w:abstractNumId w:val="13"/>
  </w:num>
  <w:num w:numId="8">
    <w:abstractNumId w:val="1"/>
  </w:num>
  <w:num w:numId="9">
    <w:abstractNumId w:val="6"/>
  </w:num>
  <w:num w:numId="10">
    <w:abstractNumId w:val="0"/>
  </w:num>
  <w:num w:numId="11">
    <w:abstractNumId w:val="3"/>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9B"/>
    <w:rsid w:val="00026CE2"/>
    <w:rsid w:val="0003349B"/>
    <w:rsid w:val="000349F8"/>
    <w:rsid w:val="00035643"/>
    <w:rsid w:val="00065AB7"/>
    <w:rsid w:val="00067A74"/>
    <w:rsid w:val="00073C5D"/>
    <w:rsid w:val="00090646"/>
    <w:rsid w:val="00090C6A"/>
    <w:rsid w:val="00097E10"/>
    <w:rsid w:val="000C043F"/>
    <w:rsid w:val="00121671"/>
    <w:rsid w:val="00137150"/>
    <w:rsid w:val="00137DA2"/>
    <w:rsid w:val="00155FCE"/>
    <w:rsid w:val="00156089"/>
    <w:rsid w:val="00172DF8"/>
    <w:rsid w:val="00182860"/>
    <w:rsid w:val="00182AA2"/>
    <w:rsid w:val="00193325"/>
    <w:rsid w:val="00193856"/>
    <w:rsid w:val="001956A3"/>
    <w:rsid w:val="00196B0B"/>
    <w:rsid w:val="001A4065"/>
    <w:rsid w:val="001B2B6C"/>
    <w:rsid w:val="001B4A8A"/>
    <w:rsid w:val="001D23A3"/>
    <w:rsid w:val="001D543E"/>
    <w:rsid w:val="00200BF4"/>
    <w:rsid w:val="00215BFE"/>
    <w:rsid w:val="0022027E"/>
    <w:rsid w:val="00234403"/>
    <w:rsid w:val="002419B3"/>
    <w:rsid w:val="002716EC"/>
    <w:rsid w:val="00274B66"/>
    <w:rsid w:val="002A7A7B"/>
    <w:rsid w:val="002C03D8"/>
    <w:rsid w:val="002D10BD"/>
    <w:rsid w:val="002D26F5"/>
    <w:rsid w:val="002E67DA"/>
    <w:rsid w:val="002F5F9E"/>
    <w:rsid w:val="0030092B"/>
    <w:rsid w:val="00316923"/>
    <w:rsid w:val="00322AC8"/>
    <w:rsid w:val="00330194"/>
    <w:rsid w:val="00330667"/>
    <w:rsid w:val="00337A48"/>
    <w:rsid w:val="00343B4B"/>
    <w:rsid w:val="00355875"/>
    <w:rsid w:val="00361A28"/>
    <w:rsid w:val="00370413"/>
    <w:rsid w:val="00385B4B"/>
    <w:rsid w:val="003949BC"/>
    <w:rsid w:val="003B2433"/>
    <w:rsid w:val="003B6CB9"/>
    <w:rsid w:val="003C0E5E"/>
    <w:rsid w:val="003C302A"/>
    <w:rsid w:val="003C6928"/>
    <w:rsid w:val="00412174"/>
    <w:rsid w:val="00413298"/>
    <w:rsid w:val="00421046"/>
    <w:rsid w:val="00431A80"/>
    <w:rsid w:val="004323CC"/>
    <w:rsid w:val="00435044"/>
    <w:rsid w:val="00435453"/>
    <w:rsid w:val="00465CB4"/>
    <w:rsid w:val="0047043F"/>
    <w:rsid w:val="00477563"/>
    <w:rsid w:val="00485EE5"/>
    <w:rsid w:val="004A2C14"/>
    <w:rsid w:val="004A330A"/>
    <w:rsid w:val="004A7CCA"/>
    <w:rsid w:val="004C3647"/>
    <w:rsid w:val="004E618F"/>
    <w:rsid w:val="004F60C1"/>
    <w:rsid w:val="005218BA"/>
    <w:rsid w:val="00531300"/>
    <w:rsid w:val="00534944"/>
    <w:rsid w:val="00544BA8"/>
    <w:rsid w:val="005463F6"/>
    <w:rsid w:val="00547990"/>
    <w:rsid w:val="005517EB"/>
    <w:rsid w:val="0056033A"/>
    <w:rsid w:val="005615BA"/>
    <w:rsid w:val="005717DF"/>
    <w:rsid w:val="00573AFD"/>
    <w:rsid w:val="00594919"/>
    <w:rsid w:val="00597A03"/>
    <w:rsid w:val="005A7585"/>
    <w:rsid w:val="005B14A5"/>
    <w:rsid w:val="005B30E8"/>
    <w:rsid w:val="005C6FB5"/>
    <w:rsid w:val="005D1072"/>
    <w:rsid w:val="005D3B76"/>
    <w:rsid w:val="005D6B3E"/>
    <w:rsid w:val="005E43E2"/>
    <w:rsid w:val="005F0FDA"/>
    <w:rsid w:val="005F424B"/>
    <w:rsid w:val="00602FF0"/>
    <w:rsid w:val="00615FC4"/>
    <w:rsid w:val="00616ADF"/>
    <w:rsid w:val="00622006"/>
    <w:rsid w:val="00625899"/>
    <w:rsid w:val="00632256"/>
    <w:rsid w:val="006337AE"/>
    <w:rsid w:val="006466E0"/>
    <w:rsid w:val="006752D8"/>
    <w:rsid w:val="00680025"/>
    <w:rsid w:val="006833E9"/>
    <w:rsid w:val="006A01D5"/>
    <w:rsid w:val="006A0893"/>
    <w:rsid w:val="006B2800"/>
    <w:rsid w:val="006C03C0"/>
    <w:rsid w:val="006C58B5"/>
    <w:rsid w:val="006D4159"/>
    <w:rsid w:val="006E53BE"/>
    <w:rsid w:val="006E62F9"/>
    <w:rsid w:val="006F32DA"/>
    <w:rsid w:val="006F4261"/>
    <w:rsid w:val="006F72FE"/>
    <w:rsid w:val="007409D8"/>
    <w:rsid w:val="00746F1A"/>
    <w:rsid w:val="00782457"/>
    <w:rsid w:val="007B14EC"/>
    <w:rsid w:val="007D5B17"/>
    <w:rsid w:val="007D7D49"/>
    <w:rsid w:val="007E23D7"/>
    <w:rsid w:val="007F10B3"/>
    <w:rsid w:val="007F1796"/>
    <w:rsid w:val="00800CE6"/>
    <w:rsid w:val="00802F9E"/>
    <w:rsid w:val="0081203A"/>
    <w:rsid w:val="008127EA"/>
    <w:rsid w:val="00817C6A"/>
    <w:rsid w:val="008207DE"/>
    <w:rsid w:val="0082589D"/>
    <w:rsid w:val="00830D03"/>
    <w:rsid w:val="008410D5"/>
    <w:rsid w:val="008472AD"/>
    <w:rsid w:val="00861D74"/>
    <w:rsid w:val="00872187"/>
    <w:rsid w:val="008B2803"/>
    <w:rsid w:val="008C09A8"/>
    <w:rsid w:val="008D0D83"/>
    <w:rsid w:val="008D3214"/>
    <w:rsid w:val="008F0A7D"/>
    <w:rsid w:val="008F61CA"/>
    <w:rsid w:val="00911049"/>
    <w:rsid w:val="009140E3"/>
    <w:rsid w:val="00925197"/>
    <w:rsid w:val="00931F54"/>
    <w:rsid w:val="00940361"/>
    <w:rsid w:val="00947909"/>
    <w:rsid w:val="00950ECA"/>
    <w:rsid w:val="00957C66"/>
    <w:rsid w:val="009601DE"/>
    <w:rsid w:val="009656AC"/>
    <w:rsid w:val="00987510"/>
    <w:rsid w:val="0099003B"/>
    <w:rsid w:val="009A4F80"/>
    <w:rsid w:val="009C0476"/>
    <w:rsid w:val="009C14AE"/>
    <w:rsid w:val="009C4677"/>
    <w:rsid w:val="009F04C7"/>
    <w:rsid w:val="009F1419"/>
    <w:rsid w:val="009F1E26"/>
    <w:rsid w:val="00A07D21"/>
    <w:rsid w:val="00A22052"/>
    <w:rsid w:val="00A224B7"/>
    <w:rsid w:val="00A27402"/>
    <w:rsid w:val="00A57992"/>
    <w:rsid w:val="00A60180"/>
    <w:rsid w:val="00A60D09"/>
    <w:rsid w:val="00A63DC6"/>
    <w:rsid w:val="00A73761"/>
    <w:rsid w:val="00A74BB0"/>
    <w:rsid w:val="00A904BA"/>
    <w:rsid w:val="00A92950"/>
    <w:rsid w:val="00A97D97"/>
    <w:rsid w:val="00AA245A"/>
    <w:rsid w:val="00AB4D15"/>
    <w:rsid w:val="00AC2EAD"/>
    <w:rsid w:val="00AD2366"/>
    <w:rsid w:val="00AE0A6B"/>
    <w:rsid w:val="00AE54ED"/>
    <w:rsid w:val="00B0178C"/>
    <w:rsid w:val="00B03C51"/>
    <w:rsid w:val="00B05DEA"/>
    <w:rsid w:val="00B13BF4"/>
    <w:rsid w:val="00B14743"/>
    <w:rsid w:val="00B14968"/>
    <w:rsid w:val="00B23AFF"/>
    <w:rsid w:val="00B342DF"/>
    <w:rsid w:val="00B5732C"/>
    <w:rsid w:val="00B6437C"/>
    <w:rsid w:val="00B6743E"/>
    <w:rsid w:val="00B70255"/>
    <w:rsid w:val="00B72485"/>
    <w:rsid w:val="00B77BA2"/>
    <w:rsid w:val="00B93E3E"/>
    <w:rsid w:val="00BA70FC"/>
    <w:rsid w:val="00BC3E78"/>
    <w:rsid w:val="00BC415D"/>
    <w:rsid w:val="00BC4E2E"/>
    <w:rsid w:val="00BD7FFC"/>
    <w:rsid w:val="00BE5115"/>
    <w:rsid w:val="00BF0F62"/>
    <w:rsid w:val="00BF1B03"/>
    <w:rsid w:val="00BF56F4"/>
    <w:rsid w:val="00C0492B"/>
    <w:rsid w:val="00C118E3"/>
    <w:rsid w:val="00C27C21"/>
    <w:rsid w:val="00C33638"/>
    <w:rsid w:val="00C35F1D"/>
    <w:rsid w:val="00C460BA"/>
    <w:rsid w:val="00C71960"/>
    <w:rsid w:val="00C71EE0"/>
    <w:rsid w:val="00CA35D8"/>
    <w:rsid w:val="00CA49F8"/>
    <w:rsid w:val="00CB272D"/>
    <w:rsid w:val="00CC4931"/>
    <w:rsid w:val="00CD4F68"/>
    <w:rsid w:val="00CD5F00"/>
    <w:rsid w:val="00CE315D"/>
    <w:rsid w:val="00CE56D9"/>
    <w:rsid w:val="00CE6D87"/>
    <w:rsid w:val="00D11607"/>
    <w:rsid w:val="00D21294"/>
    <w:rsid w:val="00D25F6F"/>
    <w:rsid w:val="00D326C6"/>
    <w:rsid w:val="00D5072F"/>
    <w:rsid w:val="00D570B8"/>
    <w:rsid w:val="00D6777B"/>
    <w:rsid w:val="00D72AE3"/>
    <w:rsid w:val="00D8643B"/>
    <w:rsid w:val="00DB0E87"/>
    <w:rsid w:val="00DC79D5"/>
    <w:rsid w:val="00DE35D8"/>
    <w:rsid w:val="00DF2A64"/>
    <w:rsid w:val="00DF4595"/>
    <w:rsid w:val="00DF707A"/>
    <w:rsid w:val="00E06341"/>
    <w:rsid w:val="00E16844"/>
    <w:rsid w:val="00E2129D"/>
    <w:rsid w:val="00E252D7"/>
    <w:rsid w:val="00E36CFC"/>
    <w:rsid w:val="00E3731A"/>
    <w:rsid w:val="00E44999"/>
    <w:rsid w:val="00E639B7"/>
    <w:rsid w:val="00E66DD9"/>
    <w:rsid w:val="00EB5425"/>
    <w:rsid w:val="00EB74D3"/>
    <w:rsid w:val="00ED33FA"/>
    <w:rsid w:val="00ED3418"/>
    <w:rsid w:val="00ED4DB3"/>
    <w:rsid w:val="00EE46CF"/>
    <w:rsid w:val="00EF32D8"/>
    <w:rsid w:val="00F12910"/>
    <w:rsid w:val="00F2193C"/>
    <w:rsid w:val="00F426E6"/>
    <w:rsid w:val="00F522D4"/>
    <w:rsid w:val="00F54D52"/>
    <w:rsid w:val="00F56F60"/>
    <w:rsid w:val="00F76B5A"/>
    <w:rsid w:val="00F870CB"/>
    <w:rsid w:val="00F965D0"/>
    <w:rsid w:val="00FA5512"/>
    <w:rsid w:val="00FA7F71"/>
    <w:rsid w:val="00FB2522"/>
    <w:rsid w:val="00FC393E"/>
    <w:rsid w:val="00FC67A3"/>
    <w:rsid w:val="00FD11F1"/>
    <w:rsid w:val="00FE45E6"/>
    <w:rsid w:val="00FF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DB348"/>
  <w15:chartTrackingRefBased/>
  <w15:docId w15:val="{0143F898-1386-422A-AAC4-03E693FC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4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49B"/>
    <w:pPr>
      <w:ind w:left="720"/>
      <w:contextualSpacing/>
    </w:pPr>
  </w:style>
  <w:style w:type="paragraph" w:styleId="FootnoteText">
    <w:name w:val="footnote text"/>
    <w:basedOn w:val="Normal"/>
    <w:link w:val="FootnoteTextChar"/>
    <w:uiPriority w:val="99"/>
    <w:unhideWhenUsed/>
    <w:rsid w:val="0003349B"/>
    <w:pPr>
      <w:spacing w:after="0" w:line="240" w:lineRule="auto"/>
    </w:pPr>
    <w:rPr>
      <w:sz w:val="20"/>
      <w:szCs w:val="20"/>
    </w:rPr>
  </w:style>
  <w:style w:type="character" w:customStyle="1" w:styleId="FootnoteTextChar">
    <w:name w:val="Footnote Text Char"/>
    <w:basedOn w:val="DefaultParagraphFont"/>
    <w:link w:val="FootnoteText"/>
    <w:uiPriority w:val="99"/>
    <w:rsid w:val="0003349B"/>
    <w:rPr>
      <w:sz w:val="20"/>
      <w:szCs w:val="20"/>
    </w:rPr>
  </w:style>
  <w:style w:type="character" w:styleId="FootnoteReference">
    <w:name w:val="footnote reference"/>
    <w:basedOn w:val="DefaultParagraphFont"/>
    <w:uiPriority w:val="99"/>
    <w:unhideWhenUsed/>
    <w:rsid w:val="0003349B"/>
    <w:rPr>
      <w:vertAlign w:val="superscript"/>
    </w:rPr>
  </w:style>
  <w:style w:type="character" w:styleId="CommentReference">
    <w:name w:val="annotation reference"/>
    <w:basedOn w:val="DefaultParagraphFont"/>
    <w:uiPriority w:val="99"/>
    <w:unhideWhenUsed/>
    <w:rsid w:val="00DF2A64"/>
    <w:rPr>
      <w:sz w:val="16"/>
      <w:szCs w:val="16"/>
    </w:rPr>
  </w:style>
  <w:style w:type="character" w:styleId="Emphasis">
    <w:name w:val="Emphasis"/>
    <w:basedOn w:val="DefaultParagraphFont"/>
    <w:uiPriority w:val="20"/>
    <w:qFormat/>
    <w:rsid w:val="008F0A7D"/>
    <w:rPr>
      <w:i/>
      <w:iCs/>
    </w:rPr>
  </w:style>
  <w:style w:type="character" w:styleId="Hyperlink">
    <w:name w:val="Hyperlink"/>
    <w:basedOn w:val="DefaultParagraphFont"/>
    <w:uiPriority w:val="99"/>
    <w:unhideWhenUsed/>
    <w:rsid w:val="00C33638"/>
    <w:rPr>
      <w:color w:val="0563C1" w:themeColor="hyperlink"/>
      <w:u w:val="single"/>
    </w:rPr>
  </w:style>
  <w:style w:type="character" w:styleId="UnresolvedMention">
    <w:name w:val="Unresolved Mention"/>
    <w:basedOn w:val="DefaultParagraphFont"/>
    <w:uiPriority w:val="99"/>
    <w:semiHidden/>
    <w:unhideWhenUsed/>
    <w:rsid w:val="00C33638"/>
    <w:rPr>
      <w:color w:val="605E5C"/>
      <w:shd w:val="clear" w:color="auto" w:fill="E1DFDD"/>
    </w:rPr>
  </w:style>
  <w:style w:type="paragraph" w:customStyle="1" w:styleId="EndNoteBibliography">
    <w:name w:val="EndNote Bibliography"/>
    <w:basedOn w:val="Normal"/>
    <w:link w:val="EndNoteBibliographyChar"/>
    <w:autoRedefine/>
    <w:rsid w:val="00CD5F00"/>
    <w:pPr>
      <w:widowControl w:val="0"/>
      <w:autoSpaceDE w:val="0"/>
      <w:autoSpaceDN w:val="0"/>
      <w:adjustRightInd w:val="0"/>
      <w:spacing w:after="0" w:line="360" w:lineRule="auto"/>
      <w:ind w:left="360" w:hanging="360"/>
    </w:pPr>
    <w:rPr>
      <w:rFonts w:ascii="Times New Roman" w:eastAsia="Calibri" w:hAnsi="Times New Roman" w:cs="Times New Roman"/>
      <w:shd w:val="clear" w:color="auto" w:fill="FFFFFF"/>
    </w:rPr>
  </w:style>
  <w:style w:type="character" w:customStyle="1" w:styleId="EndNoteBibliographyChar">
    <w:name w:val="EndNote Bibliography Char"/>
    <w:basedOn w:val="DefaultParagraphFont"/>
    <w:link w:val="EndNoteBibliography"/>
    <w:rsid w:val="00CD5F00"/>
    <w:rPr>
      <w:rFonts w:ascii="Times New Roman" w:eastAsia="Calibri" w:hAnsi="Times New Roman" w:cs="Times New Roman"/>
    </w:rPr>
  </w:style>
  <w:style w:type="character" w:styleId="FollowedHyperlink">
    <w:name w:val="FollowedHyperlink"/>
    <w:basedOn w:val="DefaultParagraphFont"/>
    <w:uiPriority w:val="99"/>
    <w:semiHidden/>
    <w:unhideWhenUsed/>
    <w:rsid w:val="00DF707A"/>
    <w:rPr>
      <w:color w:val="954F72" w:themeColor="followedHyperlink"/>
      <w:u w:val="single"/>
    </w:rPr>
  </w:style>
  <w:style w:type="character" w:customStyle="1" w:styleId="docsum-authors">
    <w:name w:val="docsum-authors"/>
    <w:basedOn w:val="DefaultParagraphFont"/>
    <w:rsid w:val="00182860"/>
  </w:style>
  <w:style w:type="character" w:customStyle="1" w:styleId="docsum-journal-citation">
    <w:name w:val="docsum-journal-citation"/>
    <w:basedOn w:val="DefaultParagraphFont"/>
    <w:rsid w:val="00182860"/>
  </w:style>
  <w:style w:type="character" w:customStyle="1" w:styleId="orcid-id1">
    <w:name w:val="orcid-id1"/>
    <w:basedOn w:val="DefaultParagraphFont"/>
    <w:rsid w:val="00573AFD"/>
    <w:rPr>
      <w:rFonts w:ascii="Gill Sans W02" w:hAnsi="Gill Sans W02" w:hint="default"/>
      <w:i w:val="0"/>
      <w:iCs w:val="0"/>
      <w:color w:val="494A4C"/>
      <w:position w:val="5"/>
    </w:rPr>
  </w:style>
  <w:style w:type="paragraph" w:styleId="Header">
    <w:name w:val="header"/>
    <w:basedOn w:val="Normal"/>
    <w:link w:val="HeaderChar"/>
    <w:uiPriority w:val="99"/>
    <w:unhideWhenUsed/>
    <w:rsid w:val="007D5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B17"/>
  </w:style>
  <w:style w:type="paragraph" w:styleId="Footer">
    <w:name w:val="footer"/>
    <w:basedOn w:val="Normal"/>
    <w:link w:val="FooterChar"/>
    <w:uiPriority w:val="99"/>
    <w:unhideWhenUsed/>
    <w:rsid w:val="007D5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B17"/>
  </w:style>
  <w:style w:type="paragraph" w:styleId="BalloonText">
    <w:name w:val="Balloon Text"/>
    <w:basedOn w:val="Normal"/>
    <w:link w:val="BalloonTextChar"/>
    <w:uiPriority w:val="99"/>
    <w:semiHidden/>
    <w:unhideWhenUsed/>
    <w:rsid w:val="00137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D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517898">
      <w:bodyDiv w:val="1"/>
      <w:marLeft w:val="0"/>
      <w:marRight w:val="0"/>
      <w:marTop w:val="0"/>
      <w:marBottom w:val="0"/>
      <w:divBdr>
        <w:top w:val="none" w:sz="0" w:space="0" w:color="auto"/>
        <w:left w:val="none" w:sz="0" w:space="0" w:color="auto"/>
        <w:bottom w:val="none" w:sz="0" w:space="0" w:color="auto"/>
        <w:right w:val="none" w:sz="0" w:space="0" w:color="auto"/>
      </w:divBdr>
    </w:div>
    <w:div w:id="114461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Cohen%20SS%5BAuthor%5D&amp;cauthor=true&amp;cauthor_uid=30831042" TargetMode="External"/><Relationship Id="rId18" Type="http://schemas.openxmlformats.org/officeDocument/2006/relationships/hyperlink" Target="https://www.ncbi.nlm.nih.gov/pubmed/27266588" TargetMode="External"/><Relationship Id="rId26" Type="http://schemas.openxmlformats.org/officeDocument/2006/relationships/hyperlink" Target="https://www.ncbi.nlm.nih.gov/pubmed/?term=Davis%20S%5BAuthor%5D&amp;cauthor=true&amp;cauthor_uid=30585971" TargetMode="External"/><Relationship Id="rId39" Type="http://schemas.openxmlformats.org/officeDocument/2006/relationships/hyperlink" Target="https://www.ncbi.nlm.nih.gov/pubmed/?term=Grogan%20HA%5BAuthor%5D&amp;cauthor=true&amp;cauthor_uid=30585971" TargetMode="External"/><Relationship Id="rId21" Type="http://schemas.openxmlformats.org/officeDocument/2006/relationships/hyperlink" Target="http://www.oecd.org/officialdocuments/publicdisplaydocumentpdf/?cote=env/jm/mono(2013)6&amp;doclanguage=en" TargetMode="External"/><Relationship Id="rId34" Type="http://schemas.openxmlformats.org/officeDocument/2006/relationships/hyperlink" Target="https://www.ncbi.nlm.nih.gov/pubmed/?term=Shore%20RE%5BAuthor%5D&amp;cauthor=true&amp;cauthor_uid=30585971" TargetMode="External"/><Relationship Id="rId42" Type="http://schemas.openxmlformats.org/officeDocument/2006/relationships/hyperlink" Target="https://www.ncbi.nlm.nih.gov/pubmed/?term=Till%20JE%5BAuthor%5D&amp;cauthor=true&amp;cauthor_uid=30585971" TargetMode="External"/><Relationship Id="rId47" Type="http://schemas.openxmlformats.org/officeDocument/2006/relationships/hyperlink" Target="https://www.epa.gov/sites/production/files/2018-02/documents/aop_fact_sheet.pdf"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bi.nlm.nih.gov/pubmed/?term=Boice%20JD%20Jr%5BAuthor%5D&amp;cauthor=true&amp;cauthor_uid=30831042" TargetMode="External"/><Relationship Id="rId17" Type="http://schemas.openxmlformats.org/officeDocument/2006/relationships/hyperlink" Target="https://link.springer.com/journal/420/92/2/page/1" TargetMode="External"/><Relationship Id="rId25" Type="http://schemas.openxmlformats.org/officeDocument/2006/relationships/hyperlink" Target="https://www.ncbi.nlm.nih.gov/pubmed/?term=Caffrey%20EA%5BAuthor%5D&amp;cauthor=true&amp;cauthor_uid=30585971" TargetMode="External"/><Relationship Id="rId33" Type="http://schemas.openxmlformats.org/officeDocument/2006/relationships/hyperlink" Target="https://iopscience.iop.org/volume/0952-4746/38" TargetMode="External"/><Relationship Id="rId38" Type="http://schemas.openxmlformats.org/officeDocument/2006/relationships/hyperlink" Target="https://www.ncbi.nlm.nih.gov/pubmed/?term=Davis%20S%5BAuthor%5D&amp;cauthor=true&amp;cauthor_uid=30585971" TargetMode="External"/><Relationship Id="rId46" Type="http://schemas.openxmlformats.org/officeDocument/2006/relationships/hyperlink" Target="https://www.ncbi.nlm.nih.gov/pubmed/30585971" TargetMode="External"/><Relationship Id="rId2" Type="http://schemas.openxmlformats.org/officeDocument/2006/relationships/customXml" Target="../customXml/item2.xml"/><Relationship Id="rId16" Type="http://schemas.openxmlformats.org/officeDocument/2006/relationships/hyperlink" Target="https://www.ncbi.nlm.nih.gov/pubmed/30831042" TargetMode="External"/><Relationship Id="rId20" Type="http://schemas.openxmlformats.org/officeDocument/2006/relationships/hyperlink" Target="https://www.ncbi.nlm.nih.gov/pubmed/30151727" TargetMode="External"/><Relationship Id="rId29" Type="http://schemas.openxmlformats.org/officeDocument/2006/relationships/hyperlink" Target="https://www.ncbi.nlm.nih.gov/pubmed/?term=Till%20JE%5BAuthor%5D&amp;cauthor=true&amp;cauthor_uid=30585971" TargetMode="External"/><Relationship Id="rId41" Type="http://schemas.openxmlformats.org/officeDocument/2006/relationships/hyperlink" Target="https://www.ncbi.nlm.nih.gov/pubmed/?term=Preston%20RJ%5BAuthor%5D&amp;cauthor=true&amp;cauthor_uid=3058597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ton.julian@epa.gov" TargetMode="External"/><Relationship Id="rId24" Type="http://schemas.openxmlformats.org/officeDocument/2006/relationships/hyperlink" Target="https://www.ncbi.nlm.nih.gov/pubmed/?term=Beck%20HL%5BAuthor%5D&amp;cauthor=true&amp;cauthor_uid=30585971" TargetMode="External"/><Relationship Id="rId32" Type="http://schemas.openxmlformats.org/officeDocument/2006/relationships/hyperlink" Target="https://www.ncbi.nlm.nih.gov/pubmed/?term=Dauer%20LT%5BAuthor%5D&amp;cauthor=true&amp;cauthor_uid=30585971" TargetMode="External"/><Relationship Id="rId37" Type="http://schemas.openxmlformats.org/officeDocument/2006/relationships/hyperlink" Target="https://www.ncbi.nlm.nih.gov/pubmed/?term=Caffrey%20EA%5BAuthor%5D&amp;cauthor=true&amp;cauthor_uid=30585971" TargetMode="External"/><Relationship Id="rId40" Type="http://schemas.openxmlformats.org/officeDocument/2006/relationships/hyperlink" Target="https://www.ncbi.nlm.nih.gov/pubmed/?term=Mettler%20FA%20Jr%5BAuthor%5D&amp;cauthor=true&amp;cauthor_uid=30585971" TargetMode="External"/><Relationship Id="rId45" Type="http://schemas.openxmlformats.org/officeDocument/2006/relationships/hyperlink" Target="https://www.ncbi.nlm.nih.gov/pubmed/?term=Dauer%20LT%5BAuthor%5D&amp;cauthor=true&amp;cauthor_uid=30585971"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cbi.nlm.nih.gov/pubmed/?term=Ellis%20ED%5BAuthor%5D&amp;cauthor=true&amp;cauthor_uid=30831042" TargetMode="External"/><Relationship Id="rId23" Type="http://schemas.openxmlformats.org/officeDocument/2006/relationships/hyperlink" Target="https://www.ncbi.nlm.nih.gov/pubmed/?term=Shore%20RE%5BAuthor%5D&amp;cauthor=true&amp;cauthor_uid=30585971" TargetMode="External"/><Relationship Id="rId28" Type="http://schemas.openxmlformats.org/officeDocument/2006/relationships/hyperlink" Target="https://www.ncbi.nlm.nih.gov/pubmed/?term=Preston%20RJ%5BAuthor%5D&amp;cauthor=true&amp;cauthor_uid=30585971" TargetMode="External"/><Relationship Id="rId36" Type="http://schemas.openxmlformats.org/officeDocument/2006/relationships/hyperlink" Target="https://www.ncbi.nlm.nih.gov/pubmed/?term=Boice%20JD%20Jr%5BAuthor%5D&amp;cauthor=true&amp;cauthor_uid=30585971"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unboundmedicine.com/medline/?st=M&amp;journal=Front%20Genet" TargetMode="External"/><Relationship Id="rId31" Type="http://schemas.openxmlformats.org/officeDocument/2006/relationships/hyperlink" Target="https://www.ncbi.nlm.nih.gov/pubmed/?term=Walsh%20L%5BAuthor%5D&amp;cauthor=true&amp;cauthor_uid=30585971" TargetMode="External"/><Relationship Id="rId44" Type="http://schemas.openxmlformats.org/officeDocument/2006/relationships/hyperlink" Target="https://www.ncbi.nlm.nih.gov/pubmed/?term=Walsh%20L%5BAuthor%5D&amp;cauthor=true&amp;cauthor_uid=30585971"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pubmed/?term=Mumma%20MT%5BAuthor%5D&amp;cauthor=true&amp;cauthor_uid=30831042" TargetMode="External"/><Relationship Id="rId22" Type="http://schemas.openxmlformats.org/officeDocument/2006/relationships/hyperlink" Target="http://www.oecd.org/chemicalsafety/testing/adverse-outcome-pathways-molecular-screening-and-toxicogenomics.htm" TargetMode="External"/><Relationship Id="rId27" Type="http://schemas.openxmlformats.org/officeDocument/2006/relationships/hyperlink" Target="https://www.ncbi.nlm.nih.gov/pubmed/?term=Grogan%20HA%5BAuthor%5D&amp;cauthor=true&amp;cauthor_uid=30585971" TargetMode="External"/><Relationship Id="rId30" Type="http://schemas.openxmlformats.org/officeDocument/2006/relationships/hyperlink" Target="https://www.ncbi.nlm.nih.gov/pubmed/?term=Wakeford%20R%5BAuthor%5D&amp;cauthor=true&amp;cauthor_uid=30585971" TargetMode="External"/><Relationship Id="rId35" Type="http://schemas.openxmlformats.org/officeDocument/2006/relationships/hyperlink" Target="https://www.ncbi.nlm.nih.gov/pubmed/?term=Beck%20HL%5BAuthor%5D&amp;cauthor=true&amp;cauthor_uid=30585971" TargetMode="External"/><Relationship Id="rId43" Type="http://schemas.openxmlformats.org/officeDocument/2006/relationships/hyperlink" Target="https://www.ncbi.nlm.nih.gov/pubmed/?term=Wakeford%20R%5BAuthor%5D&amp;cauthor=true&amp;cauthor_uid=30585971"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7E5C30850B87874FB59C79461C88A514" ma:contentTypeVersion="32" ma:contentTypeDescription="Create a new document." ma:contentTypeScope="" ma:versionID="94493888f063e04f6d39117eb12e673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cd537e0-f1ea-410c-b928-1802dbaad7cc" xmlns:ns7="a71e4446-8ecd-4d5d-ab45-64a4439f1941" targetNamespace="http://schemas.microsoft.com/office/2006/metadata/properties" ma:root="true" ma:fieldsID="b191f8da0c16886a59a24b184387c5d7" ns1:_="" ns3:_="" ns4:_="" ns5:_="" ns6:_="" ns7:_="">
    <xsd:import namespace="http://schemas.microsoft.com/sharepoint/v3"/>
    <xsd:import namespace="4ffa91fb-a0ff-4ac5-b2db-65c790d184a4"/>
    <xsd:import namespace="http://schemas.microsoft.com/sharepoint.v3"/>
    <xsd:import namespace="http://schemas.microsoft.com/sharepoint/v3/fields"/>
    <xsd:import namespace="4cd537e0-f1ea-410c-b928-1802dbaad7cc"/>
    <xsd:import namespace="a71e4446-8ecd-4d5d-ab45-64a4439f194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Records_x0020_Status" minOccurs="0"/>
                <xsd:element ref="ns7:Records_x0020_Date"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f414797-4deb-4d7e-b808-8bbf2fcf38f6}" ma:internalName="TaxCatchAllLabel" ma:readOnly="true" ma:showField="CatchAllDataLabel" ma:web="a71e4446-8ecd-4d5d-ab45-64a4439f194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f414797-4deb-4d7e-b808-8bbf2fcf38f6}" ma:internalName="TaxCatchAll" ma:showField="CatchAllData" ma:web="a71e4446-8ecd-4d5d-ab45-64a4439f19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d537e0-f1ea-410c-b928-1802dbaad7cc"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1e4446-8ecd-4d5d-ab45-64a4439f1941" elementFormDefault="qualified">
    <xsd:import namespace="http://schemas.microsoft.com/office/2006/documentManagement/types"/>
    <xsd:import namespace="http://schemas.microsoft.com/office/infopath/2007/PartnerControls"/>
    <xsd:element name="Records_x0020_Status" ma:index="30" nillable="true" ma:displayName="Records Status" ma:default="Pending" ma:internalName="Records_x0020_Status">
      <xsd:simpleType>
        <xsd:restriction base="dms:Text"/>
      </xsd:simpleType>
    </xsd:element>
    <xsd:element name="Records_x0020_Date" ma:index="31"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a71e4446-8ecd-4d5d-ab45-64a4439f1941"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2020-09-08T15:12:04+00:00</Document_x0020_Creation_x0020_Date>
    <EPA_x0020_Office xmlns="4ffa91fb-a0ff-4ac5-b2db-65c790d184a4" xsi:nil="true"/>
    <Records_x0020_Status xmlns="a71e4446-8ecd-4d5d-ab45-64a4439f1941">Pending</Records_x0020_Status>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8956E-6066-4556-B3E5-1B4760767088}">
  <ds:schemaRefs>
    <ds:schemaRef ds:uri="Microsoft.SharePoint.Taxonomy.ContentTypeSync"/>
  </ds:schemaRefs>
</ds:datastoreItem>
</file>

<file path=customXml/itemProps2.xml><?xml version="1.0" encoding="utf-8"?>
<ds:datastoreItem xmlns:ds="http://schemas.openxmlformats.org/officeDocument/2006/customXml" ds:itemID="{D65DFA43-F557-453D-BDE8-9B6AE0239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cd537e0-f1ea-410c-b928-1802dbaad7cc"/>
    <ds:schemaRef ds:uri="a71e4446-8ecd-4d5d-ab45-64a4439f1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D0251-8603-4721-8D48-3130EB2201C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a71e4446-8ecd-4d5d-ab45-64a4439f1941"/>
    <ds:schemaRef ds:uri="http://schemas.microsoft.com/sharepoint.v3"/>
  </ds:schemaRefs>
</ds:datastoreItem>
</file>

<file path=customXml/itemProps4.xml><?xml version="1.0" encoding="utf-8"?>
<ds:datastoreItem xmlns:ds="http://schemas.openxmlformats.org/officeDocument/2006/customXml" ds:itemID="{6B24239F-6B74-48BF-ADDB-84049950A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29</Pages>
  <Words>9505</Words>
  <Characters>54184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Julian</dc:creator>
  <cp:keywords/>
  <dc:description/>
  <cp:lastModifiedBy>Preston, Julian</cp:lastModifiedBy>
  <cp:revision>172</cp:revision>
  <dcterms:created xsi:type="dcterms:W3CDTF">2020-10-01T13:47:00Z</dcterms:created>
  <dcterms:modified xsi:type="dcterms:W3CDTF">2020-10-11T13:45:00Z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0x0101007E5C30850B87874FB59C79461C88A514</vt:lpwstr>
  </property>
</Properties>
</file>