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DFFF2" w14:textId="1CE98324" w:rsidR="00624477" w:rsidRPr="003B43F9" w:rsidRDefault="00624477" w:rsidP="00624477">
      <w:pPr>
        <w:jc w:val="center"/>
        <w:rPr>
          <w:rFonts w:ascii="Times New Roman" w:hAnsi="Times New Roman"/>
        </w:rPr>
      </w:pPr>
    </w:p>
    <w:p w14:paraId="365095AC" w14:textId="77777777" w:rsidR="00624477" w:rsidRPr="003B43F9" w:rsidRDefault="00624477" w:rsidP="00624477">
      <w:pPr>
        <w:rPr>
          <w:rFonts w:ascii="Times New Roman" w:hAnsi="Times New Roman"/>
        </w:rPr>
      </w:pPr>
    </w:p>
    <w:p w14:paraId="4C8AA826" w14:textId="77777777" w:rsidR="00624477" w:rsidRPr="003B43F9" w:rsidRDefault="00624477" w:rsidP="00624477">
      <w:pPr>
        <w:rPr>
          <w:rFonts w:ascii="Times New Roman" w:hAnsi="Times New Roman"/>
        </w:rPr>
      </w:pPr>
    </w:p>
    <w:p w14:paraId="5A2CBC6C" w14:textId="36E9326F" w:rsidR="00624477" w:rsidRPr="003B43F9" w:rsidRDefault="00624477" w:rsidP="00624477">
      <w:pPr>
        <w:rPr>
          <w:rFonts w:ascii="Times New Roman" w:hAnsi="Times New Roman"/>
        </w:rPr>
      </w:pPr>
      <w:r w:rsidRPr="003B43F9">
        <w:rPr>
          <w:rFonts w:ascii="Times New Roman" w:hAnsi="Times New Roman"/>
        </w:rPr>
        <w:t>Supplementary Information for</w:t>
      </w:r>
      <w:r w:rsidR="00152862">
        <w:rPr>
          <w:rFonts w:ascii="Times New Roman" w:hAnsi="Times New Roman"/>
        </w:rPr>
        <w:t xml:space="preserve"> </w:t>
      </w:r>
    </w:p>
    <w:p w14:paraId="01455C0C" w14:textId="77777777" w:rsidR="00624477" w:rsidRPr="003B43F9" w:rsidRDefault="00624477" w:rsidP="00624477">
      <w:pPr>
        <w:rPr>
          <w:rFonts w:ascii="Times New Roman" w:hAnsi="Times New Roman"/>
          <w:b/>
        </w:rPr>
      </w:pPr>
    </w:p>
    <w:p w14:paraId="580DCF18" w14:textId="77777777" w:rsidR="00E65144" w:rsidRPr="003B43F9" w:rsidRDefault="00E65144" w:rsidP="00E65144">
      <w:pPr>
        <w:rPr>
          <w:rFonts w:ascii="Times New Roman" w:hAnsi="Times New Roman"/>
          <w:sz w:val="28"/>
          <w:szCs w:val="28"/>
        </w:rPr>
      </w:pPr>
      <w:r w:rsidRPr="003B43F9">
        <w:rPr>
          <w:rFonts w:ascii="Times New Roman" w:hAnsi="Times New Roman"/>
          <w:sz w:val="28"/>
          <w:szCs w:val="28"/>
        </w:rPr>
        <w:t xml:space="preserve">OMGP as a novel target for pathogenic autoimmunity in the CNS </w:t>
      </w:r>
    </w:p>
    <w:p w14:paraId="3C60EB4B" w14:textId="77777777" w:rsidR="00624477" w:rsidRPr="003B43F9" w:rsidRDefault="00624477" w:rsidP="00624477">
      <w:pPr>
        <w:rPr>
          <w:rFonts w:ascii="Times New Roman" w:hAnsi="Times New Roman"/>
        </w:rPr>
      </w:pPr>
      <w:proofErr w:type="gramStart"/>
      <w:r w:rsidRPr="003B43F9">
        <w:rPr>
          <w:rFonts w:ascii="Times New Roman" w:hAnsi="Times New Roman"/>
        </w:rPr>
        <w:t>Ramona Gerhards, Lena Kristina Pfeffer, Jessica Lorenz, Laura Starost, Luise Nowack, Franziska S. Thaler, Miriam Schlüter, Heike Rübsamen, Caterina Macrini, Stephan Winklmeier, Simone Mader, Mattias Bronge, Hans Grönlund, Regina Feederle, Hung-En Hsia, Stefan F. Lichtenthaler, Juliane Merl-Pham, Stefanie M. Hauck, Tanja Kuhlmann, Isabel J. Bauer, Eduardo Beltran, Lisa Ann Gerdes, Aleksandra Mezydlo, Amit Bar-Or, Brenda Banwell, Mohsen Khademi, Tomas Olsson, Reinhard Hohlfeld, Hans Lassmann, Tania Kümpfel, Naoto Kawakami, Edgar Meinl</w:t>
      </w:r>
      <w:proofErr w:type="gramEnd"/>
    </w:p>
    <w:p w14:paraId="6D2F71E3" w14:textId="77777777" w:rsidR="00624477" w:rsidRPr="003B43F9" w:rsidRDefault="00624477" w:rsidP="00624477">
      <w:pPr>
        <w:rPr>
          <w:rFonts w:ascii="Times New Roman" w:hAnsi="Times New Roman"/>
        </w:rPr>
      </w:pPr>
    </w:p>
    <w:p w14:paraId="503102E8" w14:textId="77777777" w:rsidR="00624477" w:rsidRPr="003B43F9" w:rsidRDefault="00624477" w:rsidP="00624477">
      <w:pPr>
        <w:rPr>
          <w:rFonts w:ascii="Times New Roman" w:hAnsi="Times New Roman"/>
        </w:rPr>
      </w:pPr>
      <w:r w:rsidRPr="003B43F9">
        <w:rPr>
          <w:rFonts w:ascii="Times New Roman" w:hAnsi="Times New Roman"/>
        </w:rPr>
        <w:t xml:space="preserve">Corresponding author: Prof. Dr. Edgar Meinl </w:t>
      </w:r>
    </w:p>
    <w:p w14:paraId="0349586D" w14:textId="77777777" w:rsidR="00624477" w:rsidRPr="003B43F9" w:rsidRDefault="00624477" w:rsidP="00624477">
      <w:pPr>
        <w:rPr>
          <w:rFonts w:ascii="Times New Roman" w:hAnsi="Times New Roman"/>
        </w:rPr>
      </w:pPr>
      <w:r w:rsidRPr="003B43F9">
        <w:rPr>
          <w:rFonts w:ascii="Times New Roman" w:hAnsi="Times New Roman"/>
        </w:rPr>
        <w:t>Email: Edgar.Meinl@med.uni-muenchen.de</w:t>
      </w:r>
    </w:p>
    <w:p w14:paraId="2FD1EE6B" w14:textId="77777777" w:rsidR="00624477" w:rsidRPr="003B43F9" w:rsidRDefault="00624477" w:rsidP="00624477">
      <w:pPr>
        <w:rPr>
          <w:rFonts w:ascii="Times New Roman" w:hAnsi="Times New Roman"/>
        </w:rPr>
      </w:pPr>
    </w:p>
    <w:p w14:paraId="23B447C8" w14:textId="77777777" w:rsidR="00624477" w:rsidRPr="003B43F9" w:rsidRDefault="00624477" w:rsidP="00624477">
      <w:pPr>
        <w:rPr>
          <w:rFonts w:ascii="Times New Roman" w:hAnsi="Times New Roman"/>
          <w:b/>
        </w:rPr>
      </w:pPr>
    </w:p>
    <w:p w14:paraId="56328405" w14:textId="77777777" w:rsidR="00624477" w:rsidRPr="003B43F9" w:rsidRDefault="00624477" w:rsidP="00624477">
      <w:pPr>
        <w:rPr>
          <w:rFonts w:ascii="Times New Roman" w:hAnsi="Times New Roman"/>
          <w:b/>
        </w:rPr>
      </w:pPr>
      <w:r w:rsidRPr="003B43F9">
        <w:rPr>
          <w:rFonts w:ascii="Times New Roman" w:hAnsi="Times New Roman"/>
          <w:b/>
        </w:rPr>
        <w:t>This PDF file includes:</w:t>
      </w:r>
    </w:p>
    <w:p w14:paraId="6AFF8EC7" w14:textId="77777777" w:rsidR="00624477" w:rsidRPr="003B43F9" w:rsidRDefault="00624477" w:rsidP="00624477">
      <w:pPr>
        <w:rPr>
          <w:rFonts w:ascii="Times New Roman" w:hAnsi="Times New Roman"/>
        </w:rPr>
      </w:pPr>
    </w:p>
    <w:p w14:paraId="691555C3" w14:textId="2BD5455C" w:rsidR="00624477" w:rsidRPr="003B43F9" w:rsidRDefault="00624477" w:rsidP="00624477">
      <w:pPr>
        <w:ind w:left="720"/>
        <w:rPr>
          <w:rFonts w:ascii="Times New Roman" w:hAnsi="Times New Roman"/>
        </w:rPr>
      </w:pPr>
      <w:r w:rsidRPr="003B43F9">
        <w:rPr>
          <w:rFonts w:ascii="Times New Roman" w:hAnsi="Times New Roman"/>
        </w:rPr>
        <w:t xml:space="preserve">Supplementary </w:t>
      </w:r>
      <w:r w:rsidR="004D7269" w:rsidRPr="003B43F9">
        <w:rPr>
          <w:rFonts w:ascii="Times New Roman" w:hAnsi="Times New Roman"/>
        </w:rPr>
        <w:t>M</w:t>
      </w:r>
      <w:r w:rsidRPr="003B43F9">
        <w:rPr>
          <w:rFonts w:ascii="Times New Roman" w:hAnsi="Times New Roman"/>
        </w:rPr>
        <w:t>ethods</w:t>
      </w:r>
    </w:p>
    <w:p w14:paraId="72880236" w14:textId="4251B441" w:rsidR="00624477" w:rsidRPr="003B43F9" w:rsidRDefault="00624477" w:rsidP="00624477">
      <w:pPr>
        <w:ind w:left="720"/>
        <w:rPr>
          <w:rFonts w:ascii="Times New Roman" w:hAnsi="Times New Roman"/>
        </w:rPr>
      </w:pPr>
      <w:r w:rsidRPr="003B43F9">
        <w:rPr>
          <w:rFonts w:ascii="Times New Roman" w:hAnsi="Times New Roman"/>
        </w:rPr>
        <w:t>Figures S1 to S</w:t>
      </w:r>
      <w:r w:rsidR="00BF1142" w:rsidRPr="003B43F9">
        <w:rPr>
          <w:rFonts w:ascii="Times New Roman" w:hAnsi="Times New Roman"/>
        </w:rPr>
        <w:t>9</w:t>
      </w:r>
    </w:p>
    <w:p w14:paraId="66C9D2CB" w14:textId="77777777" w:rsidR="00624477" w:rsidRPr="003B43F9" w:rsidRDefault="00624477" w:rsidP="00624477">
      <w:pPr>
        <w:ind w:left="720"/>
        <w:rPr>
          <w:rFonts w:ascii="Times New Roman" w:hAnsi="Times New Roman"/>
        </w:rPr>
      </w:pPr>
      <w:r w:rsidRPr="003B43F9">
        <w:rPr>
          <w:rFonts w:ascii="Times New Roman" w:hAnsi="Times New Roman"/>
        </w:rPr>
        <w:t>Tables S1 to S5</w:t>
      </w:r>
    </w:p>
    <w:p w14:paraId="67A89547" w14:textId="77777777" w:rsidR="00624477" w:rsidRPr="003B43F9" w:rsidRDefault="00624477" w:rsidP="00624477">
      <w:pPr>
        <w:ind w:left="720"/>
        <w:rPr>
          <w:rFonts w:ascii="Times New Roman" w:hAnsi="Times New Roman"/>
        </w:rPr>
      </w:pPr>
      <w:r w:rsidRPr="005A7E8C">
        <w:rPr>
          <w:rFonts w:ascii="Times New Roman" w:hAnsi="Times New Roman"/>
        </w:rPr>
        <w:t>SI References</w:t>
      </w:r>
      <w:r w:rsidRPr="003B43F9">
        <w:rPr>
          <w:rFonts w:ascii="Times New Roman" w:hAnsi="Times New Roman"/>
        </w:rPr>
        <w:t xml:space="preserve"> </w:t>
      </w:r>
    </w:p>
    <w:p w14:paraId="4973B556" w14:textId="4E3147FE" w:rsidR="00B13E40" w:rsidRPr="003B43F9" w:rsidRDefault="00B13E40">
      <w:pPr>
        <w:spacing w:after="200" w:line="276" w:lineRule="auto"/>
        <w:jc w:val="left"/>
        <w:rPr>
          <w:rFonts w:ascii="Times New Roman" w:hAnsi="Times New Roman"/>
        </w:rPr>
      </w:pPr>
      <w:r w:rsidRPr="003B43F9">
        <w:rPr>
          <w:rFonts w:ascii="Times New Roman" w:hAnsi="Times New Roman"/>
        </w:rPr>
        <w:br w:type="page"/>
      </w:r>
    </w:p>
    <w:p w14:paraId="0FBBAF2F" w14:textId="77777777" w:rsidR="006722C3" w:rsidRPr="009356F0" w:rsidRDefault="006722C3" w:rsidP="006722C3">
      <w:pPr>
        <w:pBdr>
          <w:top w:val="nil"/>
          <w:left w:val="nil"/>
          <w:bottom w:val="nil"/>
          <w:right w:val="nil"/>
          <w:between w:val="nil"/>
        </w:pBdr>
        <w:contextualSpacing/>
        <w:rPr>
          <w:rFonts w:ascii="Times New Roman" w:eastAsia="Calibri" w:hAnsi="Times New Roman"/>
          <w:b/>
          <w:bCs/>
          <w:color w:val="000000"/>
          <w:szCs w:val="20"/>
        </w:rPr>
      </w:pPr>
      <w:bookmarkStart w:id="0" w:name="Tables"/>
      <w:bookmarkStart w:id="1" w:name="MaterialsMethods"/>
      <w:bookmarkEnd w:id="0"/>
      <w:bookmarkEnd w:id="1"/>
      <w:r w:rsidRPr="009356F0">
        <w:rPr>
          <w:rFonts w:ascii="Times New Roman" w:eastAsia="Calibri" w:hAnsi="Times New Roman"/>
          <w:b/>
          <w:bCs/>
          <w:color w:val="000000"/>
          <w:szCs w:val="20"/>
        </w:rPr>
        <w:lastRenderedPageBreak/>
        <w:t>Methods</w:t>
      </w:r>
    </w:p>
    <w:p w14:paraId="2E3C50A7"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Cell-based assays to detect antibodies to OMGP</w:t>
      </w:r>
    </w:p>
    <w:p w14:paraId="5AEEE172"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OMGP-TM, OMGP-GPI (for human, mouse and rat OMGP), and pEGFP-N1 as a control were transiently transfected in HeLa cells. Cells were dislodged 26 h after transfection with ice-cold PBS and 5 x 10</w:t>
      </w:r>
      <w:r w:rsidRPr="009356F0">
        <w:rPr>
          <w:rFonts w:ascii="Times New Roman" w:eastAsia="Calibri" w:hAnsi="Times New Roman"/>
          <w:color w:val="000000"/>
          <w:szCs w:val="20"/>
          <w:vertAlign w:val="superscript"/>
        </w:rPr>
        <w:t>4</w:t>
      </w:r>
      <w:r w:rsidRPr="009356F0">
        <w:rPr>
          <w:rFonts w:ascii="Times New Roman" w:eastAsia="Calibri" w:hAnsi="Times New Roman"/>
          <w:color w:val="000000"/>
          <w:szCs w:val="20"/>
        </w:rPr>
        <w:t xml:space="preserve"> cells per well were analyzed in a 96-well plate. The expression of OMGP </w:t>
      </w:r>
      <w:proofErr w:type="gramStart"/>
      <w:r w:rsidRPr="009356F0">
        <w:rPr>
          <w:rFonts w:ascii="Times New Roman" w:eastAsia="Calibri" w:hAnsi="Times New Roman"/>
          <w:color w:val="000000"/>
          <w:szCs w:val="20"/>
        </w:rPr>
        <w:t>was validated</w:t>
      </w:r>
      <w:proofErr w:type="gramEnd"/>
      <w:r w:rsidRPr="009356F0">
        <w:rPr>
          <w:rFonts w:ascii="Times New Roman" w:eastAsia="Calibri" w:hAnsi="Times New Roman"/>
          <w:color w:val="000000"/>
          <w:szCs w:val="20"/>
        </w:rPr>
        <w:t xml:space="preserve"> with two commercially available Abs to OMGP (R&amp;D systems; MAB1674, AF 1674) (</w:t>
      </w:r>
      <w:r w:rsidRPr="009356F0">
        <w:rPr>
          <w:rFonts w:ascii="Times New Roman" w:eastAsia="Calibri" w:hAnsi="Times New Roman"/>
          <w:b/>
          <w:color w:val="000000"/>
          <w:szCs w:val="20"/>
        </w:rPr>
        <w:t>Fig. S1</w:t>
      </w:r>
      <w:r w:rsidRPr="009356F0">
        <w:rPr>
          <w:rFonts w:ascii="Times New Roman" w:eastAsia="Calibri" w:hAnsi="Times New Roman"/>
          <w:color w:val="000000"/>
          <w:szCs w:val="20"/>
        </w:rPr>
        <w:t xml:space="preserve">); specificity of the latter Ab </w:t>
      </w:r>
      <w:proofErr w:type="gramStart"/>
      <w:r w:rsidRPr="009356F0">
        <w:rPr>
          <w:rFonts w:ascii="Times New Roman" w:eastAsia="Calibri" w:hAnsi="Times New Roman"/>
          <w:color w:val="000000"/>
          <w:szCs w:val="20"/>
        </w:rPr>
        <w:t>was confirmed</w:t>
      </w:r>
      <w:proofErr w:type="gramEnd"/>
      <w:r w:rsidRPr="009356F0">
        <w:rPr>
          <w:rFonts w:ascii="Times New Roman" w:eastAsia="Calibri" w:hAnsi="Times New Roman"/>
          <w:color w:val="000000"/>
          <w:szCs w:val="20"/>
        </w:rPr>
        <w:t xml:space="preserve"> previously by using OMGP deficient mice </w:t>
      </w:r>
      <w:r w:rsidRPr="009356F0">
        <w:rPr>
          <w:rFonts w:ascii="Times New Roman" w:eastAsia="Calibri" w:hAnsi="Times New Roman"/>
          <w:color w:val="000000"/>
          <w:szCs w:val="20"/>
        </w:rPr>
        <w:fldChar w:fldCharType="begin">
          <w:fldData xml:space="preserve">PEVuZE5vdGU+PENpdGU+PEF1dGhvcj5DaGFuZzwvQXV0aG9yPjxZZWFyPjIwMTA8L1llYXI+PFJl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PEVuZE5vdGU+PENpdGU+PEF1dGhvcj5DaGFuZzwvQXV0aG9yPjxZZWFyPjIwMTA8L1llYXI+PFJl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[11]</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w:t>
      </w:r>
    </w:p>
    <w:p w14:paraId="194BB6E5"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For screening, sera were diluted 1:50 (plasma 1:25) in FACS-buffer (PBS and 1 % FCS) and incubated for 45 min on a shaker in the cold room with transfected HeLa cells. For detection of bound antibodies, cells were incubated 1:500 in FACS buffer with goat anti-human-IgG-biotin (Jackson, 109-066-098) for 30 min on the shaker, washed and afterwards incubated 1:2000 in FACS-buffer with Alexa Fluor 647-conjugated streptavidin (Jackson, 016-600-084) for 30 min on the shaker in the dark. In the last step after three times washing, 100 µl of 1:2000 diluted propidium iodide (Sigma, P4864-1ML) </w:t>
      </w:r>
      <w:proofErr w:type="gramStart"/>
      <w:r w:rsidRPr="009356F0">
        <w:rPr>
          <w:rFonts w:ascii="Times New Roman" w:eastAsia="Calibri" w:hAnsi="Times New Roman"/>
          <w:color w:val="000000"/>
          <w:szCs w:val="20"/>
        </w:rPr>
        <w:t>was added</w:t>
      </w:r>
      <w:proofErr w:type="gramEnd"/>
      <w:r w:rsidRPr="009356F0">
        <w:rPr>
          <w:rFonts w:ascii="Times New Roman" w:eastAsia="Calibri" w:hAnsi="Times New Roman"/>
          <w:color w:val="000000"/>
          <w:szCs w:val="20"/>
        </w:rPr>
        <w:t xml:space="preserve">. </w:t>
      </w:r>
      <w:r w:rsidRPr="009356F0">
        <w:rPr>
          <w:rFonts w:ascii="Times New Roman" w:eastAsia="Calibri" w:hAnsi="Times New Roman"/>
          <w:bCs/>
          <w:color w:val="000000"/>
          <w:szCs w:val="20"/>
        </w:rPr>
        <w:t xml:space="preserve">Ab binding </w:t>
      </w:r>
      <w:proofErr w:type="gramStart"/>
      <w:r w:rsidRPr="009356F0">
        <w:rPr>
          <w:rFonts w:ascii="Times New Roman" w:eastAsia="Calibri" w:hAnsi="Times New Roman"/>
          <w:bCs/>
          <w:color w:val="000000"/>
          <w:szCs w:val="20"/>
        </w:rPr>
        <w:t>was analyzed in a flow cytometer (BD FACSVerse) and</w:t>
      </w:r>
      <w:r w:rsidRPr="009356F0">
        <w:rPr>
          <w:rFonts w:ascii="Times New Roman" w:eastAsia="Calibri" w:hAnsi="Times New Roman"/>
          <w:color w:val="000000"/>
          <w:szCs w:val="20"/>
        </w:rPr>
        <w:t xml:space="preserve"> quantified by using FlowJo software</w:t>
      </w:r>
      <w:proofErr w:type="gramEnd"/>
      <w:r w:rsidRPr="009356F0">
        <w:rPr>
          <w:rFonts w:ascii="Times New Roman" w:eastAsia="Calibri" w:hAnsi="Times New Roman"/>
          <w:color w:val="000000"/>
          <w:szCs w:val="20"/>
        </w:rPr>
        <w:t>.</w:t>
      </w:r>
      <w:r w:rsidRPr="009356F0">
        <w:rPr>
          <w:rFonts w:ascii="Times New Roman" w:eastAsia="Calibri" w:hAnsi="Times New Roman"/>
          <w:bCs/>
          <w:color w:val="000000"/>
          <w:szCs w:val="20"/>
        </w:rPr>
        <w:t xml:space="preserve"> The gating strategies and the evaluations </w:t>
      </w:r>
      <w:proofErr w:type="gramStart"/>
      <w:r w:rsidRPr="009356F0">
        <w:rPr>
          <w:rFonts w:ascii="Times New Roman" w:eastAsia="Calibri" w:hAnsi="Times New Roman"/>
          <w:bCs/>
          <w:color w:val="000000"/>
          <w:szCs w:val="20"/>
        </w:rPr>
        <w:t>are explained</w:t>
      </w:r>
      <w:proofErr w:type="gramEnd"/>
      <w:r w:rsidRPr="009356F0">
        <w:rPr>
          <w:rFonts w:ascii="Times New Roman" w:eastAsia="Calibri" w:hAnsi="Times New Roman"/>
          <w:bCs/>
          <w:color w:val="000000"/>
          <w:szCs w:val="20"/>
        </w:rPr>
        <w:t xml:space="preserve"> in detail in </w:t>
      </w:r>
      <w:r w:rsidRPr="009356F0">
        <w:rPr>
          <w:rFonts w:ascii="Times New Roman" w:eastAsia="Calibri" w:hAnsi="Times New Roman"/>
          <w:b/>
          <w:color w:val="000000"/>
          <w:szCs w:val="20"/>
        </w:rPr>
        <w:t>Fig. S1</w:t>
      </w:r>
      <w:r w:rsidRPr="009356F0">
        <w:rPr>
          <w:rFonts w:ascii="Times New Roman" w:eastAsia="Calibri" w:hAnsi="Times New Roman"/>
          <w:bCs/>
          <w:color w:val="000000"/>
          <w:szCs w:val="20"/>
        </w:rPr>
        <w:t xml:space="preserve">. </w:t>
      </w:r>
    </w:p>
    <w:p w14:paraId="08B438ED"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bCs/>
          <w:color w:val="000000"/>
          <w:szCs w:val="20"/>
        </w:rPr>
        <w:tab/>
        <w:t xml:space="preserve">To quantify the binding to OMGP-TM, </w:t>
      </w:r>
      <w:r w:rsidRPr="009356F0">
        <w:rPr>
          <w:rFonts w:ascii="Times New Roman" w:eastAsia="Calibri" w:hAnsi="Times New Roman"/>
          <w:color w:val="000000"/>
          <w:szCs w:val="20"/>
        </w:rPr>
        <w:t>the gate was set to the highly EGFP-positive cells with fluorescence intensity &gt;500 and we calculated a mean channel fluorescence ratio between the reactivity to OMGP-TM and control vector</w:t>
      </w:r>
      <w:proofErr w:type="gramStart"/>
      <w:r w:rsidRPr="009356F0">
        <w:rPr>
          <w:rFonts w:ascii="Times New Roman" w:eastAsia="Calibri" w:hAnsi="Times New Roman"/>
          <w:color w:val="000000"/>
          <w:szCs w:val="20"/>
        </w:rPr>
        <w:t>, basically</w:t>
      </w:r>
      <w:proofErr w:type="gramEnd"/>
      <w:r w:rsidRPr="009356F0">
        <w:rPr>
          <w:rFonts w:ascii="Times New Roman" w:eastAsia="Calibri" w:hAnsi="Times New Roman"/>
          <w:color w:val="000000"/>
          <w:szCs w:val="20"/>
        </w:rPr>
        <w:t xml:space="preserve"> as we did it to detect MOG-Abs </w:t>
      </w:r>
      <w:r w:rsidRPr="009356F0">
        <w:rPr>
          <w:rFonts w:ascii="Times New Roman" w:eastAsia="Calibri" w:hAnsi="Times New Roman"/>
          <w:color w:val="000000"/>
          <w:szCs w:val="20"/>
        </w:rPr>
        <w:fldChar w:fldCharType="begin">
          <w:fldData xml:space="preserve">PEVuZE5vdGU+PENpdGU+PEF1dGhvcj5NYXllcjwvQXV0aG9yPjxZZWFyPjIwMTM8L1llYXI+PFJl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==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PEVuZE5vdGU+PENpdGU+PEF1dGhvcj5NYXllcjwvQXV0aG9yPjxZZWFyPjIwMTM8L1llYXI+PFJl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==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[45,66]</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This assay </w:t>
      </w:r>
      <w:proofErr w:type="gramStart"/>
      <w:r w:rsidRPr="009356F0">
        <w:rPr>
          <w:rFonts w:ascii="Times New Roman" w:eastAsia="Calibri" w:hAnsi="Times New Roman"/>
          <w:color w:val="000000"/>
          <w:szCs w:val="20"/>
        </w:rPr>
        <w:t>was used</w:t>
      </w:r>
      <w:proofErr w:type="gramEnd"/>
      <w:r w:rsidRPr="009356F0">
        <w:rPr>
          <w:rFonts w:ascii="Times New Roman" w:eastAsia="Calibri" w:hAnsi="Times New Roman"/>
          <w:color w:val="000000"/>
          <w:szCs w:val="20"/>
        </w:rPr>
        <w:t xml:space="preserve"> for screening. To exclude false positive results, we set a stringent cut-off. This was determined by measurement of 114 healthy control sera and calculated as mean + </w:t>
      </w:r>
      <w:proofErr w:type="gramStart"/>
      <w:r w:rsidRPr="009356F0">
        <w:rPr>
          <w:rFonts w:ascii="Times New Roman" w:eastAsia="Calibri" w:hAnsi="Times New Roman"/>
          <w:color w:val="000000"/>
          <w:szCs w:val="20"/>
        </w:rPr>
        <w:t>6</w:t>
      </w:r>
      <w:proofErr w:type="gramEnd"/>
      <w:r w:rsidRPr="009356F0">
        <w:rPr>
          <w:rFonts w:ascii="Times New Roman" w:eastAsia="Calibri" w:hAnsi="Times New Roman"/>
          <w:color w:val="000000"/>
          <w:szCs w:val="20"/>
        </w:rPr>
        <w:t xml:space="preserve"> SDs, resulting in a threshold of 4.4.</w:t>
      </w:r>
    </w:p>
    <w:p w14:paraId="04F88563" w14:textId="77777777" w:rsidR="006722C3" w:rsidRPr="009356F0" w:rsidRDefault="006722C3" w:rsidP="006722C3">
      <w:pPr>
        <w:pBdr>
          <w:top w:val="nil"/>
          <w:left w:val="nil"/>
          <w:bottom w:val="nil"/>
          <w:right w:val="nil"/>
          <w:between w:val="nil"/>
        </w:pBdr>
        <w:contextualSpacing/>
        <w:rPr>
          <w:rFonts w:ascii="Times New Roman" w:eastAsia="Calibri" w:hAnsi="Times New Roman"/>
          <w:b/>
          <w:color w:val="000000"/>
          <w:szCs w:val="20"/>
        </w:rPr>
      </w:pPr>
      <w:r w:rsidRPr="009356F0">
        <w:rPr>
          <w:rFonts w:ascii="Times New Roman" w:eastAsia="Calibri" w:hAnsi="Times New Roman"/>
          <w:color w:val="000000"/>
          <w:szCs w:val="20"/>
        </w:rPr>
        <w:t xml:space="preserve">The analysis of the binding to OMGP-GPI has to take into consideration that some cells transfected with our </w:t>
      </w:r>
      <w:proofErr w:type="gramStart"/>
      <w:r w:rsidRPr="009356F0">
        <w:rPr>
          <w:rFonts w:ascii="Times New Roman" w:eastAsia="Calibri" w:hAnsi="Times New Roman"/>
          <w:color w:val="000000"/>
          <w:szCs w:val="20"/>
        </w:rPr>
        <w:t>ribosome skipping</w:t>
      </w:r>
      <w:proofErr w:type="gramEnd"/>
      <w:r w:rsidRPr="009356F0">
        <w:rPr>
          <w:rFonts w:ascii="Times New Roman" w:eastAsia="Calibri" w:hAnsi="Times New Roman"/>
          <w:color w:val="000000"/>
          <w:szCs w:val="20"/>
        </w:rPr>
        <w:t xml:space="preserve"> construct, expressed EGFP, but not OMGP (</w:t>
      </w:r>
      <w:r w:rsidRPr="009356F0">
        <w:rPr>
          <w:rFonts w:ascii="Times New Roman" w:eastAsia="Calibri" w:hAnsi="Times New Roman"/>
          <w:b/>
          <w:color w:val="000000"/>
          <w:szCs w:val="20"/>
        </w:rPr>
        <w:t>Fig. 1</w:t>
      </w:r>
      <w:r w:rsidRPr="009356F0">
        <w:rPr>
          <w:rFonts w:ascii="Times New Roman" w:eastAsia="Calibri" w:hAnsi="Times New Roman"/>
          <w:color w:val="000000"/>
          <w:szCs w:val="20"/>
        </w:rPr>
        <w:t>). Therefore, quadrants were set with a vertical line at EGFP values &gt;500 to separate the highly transfected cells and the horizontal line was set for each sample individually in the Alexa Fluor 647 channel to include the control cells of the background in pEGFP-N1 transfected cells. This quadrant was then transferred to OMGP-GPI transfected cells and the percentage of both Q2-gates were subtracted (</w:t>
      </w:r>
      <w:r w:rsidRPr="009356F0">
        <w:rPr>
          <w:rFonts w:ascii="Times New Roman" w:eastAsia="Calibri" w:hAnsi="Times New Roman"/>
          <w:b/>
          <w:color w:val="000000"/>
          <w:szCs w:val="20"/>
        </w:rPr>
        <w:t>Fig. S1</w:t>
      </w:r>
      <w:r w:rsidRPr="009356F0">
        <w:rPr>
          <w:rFonts w:ascii="Times New Roman" w:eastAsia="Calibri" w:hAnsi="Times New Roman"/>
          <w:color w:val="000000"/>
          <w:szCs w:val="20"/>
        </w:rPr>
        <w:t>).</w:t>
      </w:r>
    </w:p>
    <w:p w14:paraId="4D21DDA9"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For the </w:t>
      </w:r>
      <w:r w:rsidRPr="009356F0">
        <w:rPr>
          <w:rFonts w:ascii="Times New Roman" w:eastAsia="Calibri" w:hAnsi="Times New Roman"/>
          <w:b/>
          <w:bCs/>
          <w:color w:val="000000"/>
          <w:szCs w:val="20"/>
        </w:rPr>
        <w:t>isotype testing</w:t>
      </w:r>
      <w:r w:rsidRPr="009356F0">
        <w:rPr>
          <w:rFonts w:ascii="Times New Roman" w:eastAsia="Calibri" w:hAnsi="Times New Roman"/>
          <w:color w:val="000000"/>
          <w:szCs w:val="20"/>
        </w:rPr>
        <w:t xml:space="preserve"> in sera, assay was carried out as described above, but secondary anti-human-IgG </w:t>
      </w:r>
      <w:proofErr w:type="gramStart"/>
      <w:r w:rsidRPr="009356F0">
        <w:rPr>
          <w:rFonts w:ascii="Times New Roman" w:eastAsia="Calibri" w:hAnsi="Times New Roman"/>
          <w:color w:val="000000"/>
          <w:szCs w:val="20"/>
        </w:rPr>
        <w:t>was replaced</w:t>
      </w:r>
      <w:proofErr w:type="gramEnd"/>
      <w:r w:rsidRPr="009356F0">
        <w:rPr>
          <w:rFonts w:ascii="Times New Roman" w:eastAsia="Calibri" w:hAnsi="Times New Roman"/>
          <w:color w:val="000000"/>
          <w:szCs w:val="20"/>
        </w:rPr>
        <w:t xml:space="preserve"> by 1:50 anti-human-IgG1 (The binding site, AU006) or anti-human-IgG4 (The binding site, AU009) and detected with 1:100 diluted anti-sheep-IgG-Alexa Fluor-647 (Jackson, 713-606-147). Additionally, </w:t>
      </w:r>
      <w:proofErr w:type="gramStart"/>
      <w:r w:rsidRPr="009356F0">
        <w:rPr>
          <w:rFonts w:ascii="Times New Roman" w:eastAsia="Calibri" w:hAnsi="Times New Roman"/>
          <w:color w:val="000000"/>
          <w:szCs w:val="20"/>
        </w:rPr>
        <w:t>patient’s</w:t>
      </w:r>
      <w:proofErr w:type="gramEnd"/>
      <w:r w:rsidRPr="009356F0">
        <w:rPr>
          <w:rFonts w:ascii="Times New Roman" w:eastAsia="Calibri" w:hAnsi="Times New Roman"/>
          <w:color w:val="000000"/>
          <w:szCs w:val="20"/>
        </w:rPr>
        <w:t xml:space="preserve"> purified OMGP antibodies were evaluated for more Ig subclasses. Following antibodies were used 1:50 diluted: anti-human-IgG1-HRP (Zymed, 05-3320), anti-human-IgG2-HRP (Zymed, 05-0520), anti-human-IgG3-HRP (Zymed, 05-3620), anti-human-IgG4-HRP (Zymed, 05-3820), anti-human-IgM-HRP (Zymed, 05-4920). All </w:t>
      </w:r>
      <w:proofErr w:type="gramStart"/>
      <w:r w:rsidRPr="009356F0">
        <w:rPr>
          <w:rFonts w:ascii="Times New Roman" w:eastAsia="Calibri" w:hAnsi="Times New Roman"/>
          <w:color w:val="000000"/>
          <w:szCs w:val="20"/>
        </w:rPr>
        <w:t>were detected</w:t>
      </w:r>
      <w:proofErr w:type="gramEnd"/>
      <w:r w:rsidRPr="009356F0">
        <w:rPr>
          <w:rFonts w:ascii="Times New Roman" w:eastAsia="Calibri" w:hAnsi="Times New Roman"/>
          <w:color w:val="000000"/>
          <w:szCs w:val="20"/>
        </w:rPr>
        <w:t xml:space="preserve"> with 1:100 diluted anti-HRP-Alexa Fluor-647 (Jackson, 123-605-021).</w:t>
      </w:r>
    </w:p>
    <w:p w14:paraId="27418D2A"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18D145E6"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Generation and characterization of mAbs to OMGP</w:t>
      </w:r>
    </w:p>
    <w:p w14:paraId="2F734087"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 xml:space="preserve">Recombinant OMGP, produced via pTT5 vector in HEK-EBNA cells </w:t>
      </w:r>
      <w:r w:rsidRPr="009356F0">
        <w:rPr>
          <w:rFonts w:ascii="Times New Roman" w:eastAsia="Calibri" w:hAnsi="Times New Roman"/>
          <w:color w:val="000000"/>
          <w:szCs w:val="20"/>
        </w:rPr>
        <w:fldChar w:fldCharType="begin">
          <w:fldData xml:space="preserve">PEVuZE5vdGU+PENpdGU+PEF1dGhvcj5QZXJlcmE8L0F1dGhvcj48WWVhcj4yMDEzPC9ZZWFyPjxS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PEVuZE5vdGU+PENpdGU+PEF1dGhvcj5QZXJlcmE8L0F1dGhvcj48WWVhcj4yMDEzPC9ZZWFyPjxS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[55]</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w:t>
      </w:r>
      <w:proofErr w:type="gramStart"/>
      <w:r w:rsidRPr="009356F0">
        <w:rPr>
          <w:rFonts w:ascii="Times New Roman" w:eastAsia="Calibri" w:hAnsi="Times New Roman"/>
          <w:color w:val="000000"/>
          <w:szCs w:val="20"/>
        </w:rPr>
        <w:t>was used</w:t>
      </w:r>
      <w:proofErr w:type="gramEnd"/>
      <w:r w:rsidRPr="009356F0">
        <w:rPr>
          <w:rFonts w:ascii="Times New Roman" w:eastAsia="Calibri" w:hAnsi="Times New Roman"/>
          <w:color w:val="000000"/>
          <w:szCs w:val="20"/>
        </w:rPr>
        <w:t xml:space="preserve"> for immunization of rats and mice. Hybridoma cells were generated using standard procedures and </w:t>
      </w:r>
      <w:proofErr w:type="gramStart"/>
      <w:r w:rsidRPr="009356F0">
        <w:rPr>
          <w:rFonts w:ascii="Times New Roman" w:eastAsia="Calibri" w:hAnsi="Times New Roman"/>
          <w:color w:val="000000"/>
          <w:szCs w:val="20"/>
        </w:rPr>
        <w:t>supernatants were screened for binding to OMGP protein by ELISA</w:t>
      </w:r>
      <w:proofErr w:type="gramEnd"/>
      <w:r w:rsidRPr="009356F0">
        <w:rPr>
          <w:rFonts w:ascii="Times New Roman" w:eastAsia="Calibri" w:hAnsi="Times New Roman"/>
          <w:color w:val="000000"/>
          <w:szCs w:val="20"/>
        </w:rPr>
        <w:t xml:space="preserve">. </w:t>
      </w:r>
      <w:proofErr w:type="gramStart"/>
      <w:r w:rsidRPr="009356F0">
        <w:rPr>
          <w:rFonts w:ascii="Times New Roman" w:eastAsia="Calibri" w:hAnsi="Times New Roman"/>
          <w:color w:val="000000"/>
          <w:szCs w:val="20"/>
        </w:rPr>
        <w:t>133</w:t>
      </w:r>
      <w:proofErr w:type="gramEnd"/>
      <w:r w:rsidRPr="009356F0">
        <w:rPr>
          <w:rFonts w:ascii="Times New Roman" w:eastAsia="Calibri" w:hAnsi="Times New Roman"/>
          <w:color w:val="000000"/>
          <w:szCs w:val="20"/>
        </w:rPr>
        <w:t xml:space="preserve"> positive supernatants were further validated using OMGP cell-based assays. We stably established three monoclonal antibody clones 22H6 (rat IgG2a/λ), 31A4 (mouse IgG2b/κ) and 14A9 (rat IgG2b/λ) for </w:t>
      </w:r>
      <w:r w:rsidRPr="009356F0">
        <w:rPr>
          <w:rFonts w:ascii="Times New Roman" w:eastAsia="Calibri" w:hAnsi="Times New Roman"/>
          <w:color w:val="000000"/>
          <w:szCs w:val="20"/>
        </w:rPr>
        <w:lastRenderedPageBreak/>
        <w:t>further analysis. These mAbs show strong reactivity to human OMGP in cell-based assays, biotin-streptavidin ELISA and cross-react to rodent OMGP (</w:t>
      </w:r>
      <w:r w:rsidRPr="009356F0">
        <w:rPr>
          <w:rFonts w:ascii="Times New Roman" w:eastAsia="Calibri" w:hAnsi="Times New Roman"/>
          <w:b/>
          <w:color w:val="000000"/>
          <w:szCs w:val="20"/>
        </w:rPr>
        <w:t>Fig. S5</w:t>
      </w:r>
      <w:r w:rsidRPr="009356F0">
        <w:rPr>
          <w:rFonts w:ascii="Times New Roman" w:eastAsia="Calibri" w:hAnsi="Times New Roman"/>
          <w:color w:val="000000"/>
          <w:szCs w:val="20"/>
        </w:rPr>
        <w:t>,</w:t>
      </w:r>
      <w:r w:rsidRPr="009356F0">
        <w:rPr>
          <w:rFonts w:ascii="Times New Roman" w:eastAsia="Calibri" w:hAnsi="Times New Roman"/>
          <w:b/>
          <w:color w:val="000000"/>
          <w:szCs w:val="20"/>
        </w:rPr>
        <w:t xml:space="preserve"> A </w:t>
      </w:r>
      <w:r w:rsidRPr="009356F0">
        <w:rPr>
          <w:rFonts w:ascii="Times New Roman" w:eastAsia="Calibri" w:hAnsi="Times New Roman"/>
          <w:color w:val="000000"/>
          <w:szCs w:val="20"/>
        </w:rPr>
        <w:t>and</w:t>
      </w:r>
      <w:r w:rsidRPr="009356F0">
        <w:rPr>
          <w:rFonts w:ascii="Times New Roman" w:eastAsia="Calibri" w:hAnsi="Times New Roman"/>
          <w:b/>
          <w:color w:val="000000"/>
          <w:szCs w:val="20"/>
        </w:rPr>
        <w:t xml:space="preserve"> B</w:t>
      </w:r>
      <w:r w:rsidRPr="009356F0">
        <w:rPr>
          <w:rFonts w:ascii="Times New Roman" w:eastAsia="Calibri" w:hAnsi="Times New Roman"/>
          <w:color w:val="000000"/>
          <w:szCs w:val="20"/>
        </w:rPr>
        <w:t xml:space="preserve">). As secondary antibodies, we used anti-rat-IgG-Alexa Fluor-647 and anti-mouse-IgG-Alexa Fluor-647 (Jackson 212-605-082, 415-605-166). The variable region of 22H6 </w:t>
      </w:r>
      <w:proofErr w:type="gramStart"/>
      <w:r w:rsidRPr="009356F0">
        <w:rPr>
          <w:rFonts w:ascii="Times New Roman" w:eastAsia="Calibri" w:hAnsi="Times New Roman"/>
          <w:color w:val="000000"/>
          <w:szCs w:val="20"/>
        </w:rPr>
        <w:t>was cloned and expressed recombinantly with a human IgG1 Fc part, named 22H6-hIgG1</w:t>
      </w:r>
      <w:proofErr w:type="gramEnd"/>
      <w:r w:rsidRPr="009356F0">
        <w:rPr>
          <w:rFonts w:ascii="Times New Roman" w:eastAsia="Calibri" w:hAnsi="Times New Roman"/>
          <w:color w:val="000000"/>
          <w:szCs w:val="20"/>
        </w:rPr>
        <w:t xml:space="preserve">. It </w:t>
      </w:r>
      <w:proofErr w:type="gramStart"/>
      <w:r w:rsidRPr="009356F0">
        <w:rPr>
          <w:rFonts w:ascii="Times New Roman" w:eastAsia="Calibri" w:hAnsi="Times New Roman"/>
          <w:color w:val="000000"/>
          <w:szCs w:val="20"/>
        </w:rPr>
        <w:t>was selected</w:t>
      </w:r>
      <w:proofErr w:type="gramEnd"/>
      <w:r w:rsidRPr="009356F0">
        <w:rPr>
          <w:rFonts w:ascii="Times New Roman" w:eastAsia="Calibri" w:hAnsi="Times New Roman"/>
          <w:color w:val="000000"/>
          <w:szCs w:val="20"/>
        </w:rPr>
        <w:t xml:space="preserve"> regarding its specificity and cross reactivity to the rodent protein variants. After replacement of the Fc part from rIgG2A to hIgG1, the antibody retains its specificity and detects OMGP in CBA.</w:t>
      </w:r>
    </w:p>
    <w:p w14:paraId="737F48D1"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75196898"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 xml:space="preserve">Detection of circulating antigen-specific B and T cells </w:t>
      </w:r>
    </w:p>
    <w:p w14:paraId="6ACE73FF"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 xml:space="preserve">To detect circulating OMGP-specific B cells, PBMCs </w:t>
      </w:r>
      <w:proofErr w:type="gramStart"/>
      <w:r w:rsidRPr="009356F0">
        <w:rPr>
          <w:rFonts w:ascii="Times New Roman" w:eastAsia="Calibri" w:hAnsi="Times New Roman"/>
          <w:color w:val="000000"/>
          <w:szCs w:val="20"/>
        </w:rPr>
        <w:t>were differentiated</w:t>
      </w:r>
      <w:proofErr w:type="gramEnd"/>
      <w:r w:rsidRPr="009356F0">
        <w:rPr>
          <w:rFonts w:ascii="Times New Roman" w:eastAsia="Calibri" w:hAnsi="Times New Roman"/>
          <w:color w:val="000000"/>
          <w:szCs w:val="20"/>
        </w:rPr>
        <w:t xml:space="preserve"> to Ab-secreting plasmablasts using the TLR7/8 agonist resiquimod and IL-2 essentially as described previously </w:t>
      </w:r>
      <w:r w:rsidRPr="009356F0">
        <w:rPr>
          <w:rFonts w:ascii="Times New Roman" w:eastAsia="Calibri" w:hAnsi="Times New Roman"/>
          <w:color w:val="000000"/>
          <w:szCs w:val="20"/>
        </w:rPr>
        <w:fldChar w:fldCharType="begin">
          <w:fldData xml:space="preserve">PEVuZE5vdGU+PENpdGU+PEF1dGhvcj5QaW5uYTwvQXV0aG9yPjxZZWFyPjIwMDk8L1llYXI+PFJl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=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PEVuZE5vdGU+PENpdGU+PEF1dGhvcj5QaW5uYTwvQXV0aG9yPjxZZWFyPjIwMDk8L1llYXI+PFJl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=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[57,71,79]</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The presence of OMGP-specific Abs in the supernatant was determined using both OMGP-TM and OMGP-GPI assays.</w:t>
      </w:r>
    </w:p>
    <w:p w14:paraId="0D44E351"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To detect antigen-specific T cells a recently developed Fluorospot assay was used </w:t>
      </w:r>
      <w:r w:rsidRPr="009356F0">
        <w:rPr>
          <w:rFonts w:ascii="Times New Roman" w:eastAsia="Calibri" w:hAnsi="Times New Roman"/>
          <w:color w:val="000000"/>
          <w:szCs w:val="20"/>
        </w:rPr>
        <w:fldChar w:fldCharType="begin">
          <w:fldData xml:space="preserve">PEVuZE5vdGU+PENpdGU+PEF1dGhvcj5Ccm9uZ2U8L0F1dGhvcj48WWVhcj4yMDE5PC9ZZWFyPjxS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==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PEVuZE5vdGU+PENpdGU+PEF1dGhvcj5Ccm9uZ2U8L0F1dGhvcj48WWVhcj4yMDE5PC9ZZWFyPjxS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==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[8]</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Briefly, FluoroSpot plates (FSP-011803, Mabtech) were washed three times with 200 µl sterile PBS and blocked with 200 µl FBS, L-glutamine and pen-strep supplemented RPMI 1640 media (RPMI complete) for 2h at RT. As positive control 0.1 µg/ml of anti-CD3 from the FluoroSpot kit was applied in duplicates to 1.25 x 10</w:t>
      </w:r>
      <w:r w:rsidRPr="009356F0">
        <w:rPr>
          <w:rFonts w:ascii="Times New Roman" w:eastAsia="Calibri" w:hAnsi="Times New Roman"/>
          <w:color w:val="000000"/>
          <w:szCs w:val="20"/>
          <w:vertAlign w:val="superscript"/>
        </w:rPr>
        <w:t>5</w:t>
      </w:r>
      <w:r w:rsidRPr="009356F0">
        <w:rPr>
          <w:rFonts w:ascii="Times New Roman" w:eastAsia="Calibri" w:hAnsi="Times New Roman"/>
          <w:color w:val="000000"/>
          <w:szCs w:val="20"/>
        </w:rPr>
        <w:t xml:space="preserve"> PBMCs per well. </w:t>
      </w:r>
      <w:proofErr w:type="gramStart"/>
      <w:r w:rsidRPr="009356F0">
        <w:rPr>
          <w:rFonts w:ascii="Times New Roman" w:eastAsia="Calibri" w:hAnsi="Times New Roman"/>
          <w:color w:val="000000"/>
          <w:szCs w:val="20"/>
        </w:rPr>
        <w:t>2.5 x 10</w:t>
      </w:r>
      <w:r w:rsidRPr="009356F0">
        <w:rPr>
          <w:rFonts w:ascii="Times New Roman" w:eastAsia="Calibri" w:hAnsi="Times New Roman"/>
          <w:color w:val="000000"/>
          <w:szCs w:val="20"/>
          <w:vertAlign w:val="superscript"/>
        </w:rPr>
        <w:t>5</w:t>
      </w:r>
      <w:proofErr w:type="gramEnd"/>
      <w:r w:rsidRPr="009356F0">
        <w:rPr>
          <w:rFonts w:ascii="Times New Roman" w:eastAsia="Calibri" w:hAnsi="Times New Roman"/>
          <w:color w:val="000000"/>
          <w:szCs w:val="20"/>
        </w:rPr>
        <w:t xml:space="preserve"> PBMCs were seeded in 100 µl and stimulated in duplicates with around 10 beads/cell of OMGP-, Avi-His-tag- and naked CTR beads. Wells </w:t>
      </w:r>
      <w:proofErr w:type="gramStart"/>
      <w:r w:rsidRPr="009356F0">
        <w:rPr>
          <w:rFonts w:ascii="Times New Roman" w:eastAsia="Calibri" w:hAnsi="Times New Roman"/>
          <w:color w:val="000000"/>
          <w:szCs w:val="20"/>
        </w:rPr>
        <w:t>were filled with 100 µl RPMI complete and incubated for 44 h at 37 °C with 5 % CO</w:t>
      </w:r>
      <w:r w:rsidRPr="009356F0">
        <w:rPr>
          <w:rFonts w:ascii="Times New Roman" w:eastAsia="Calibri" w:hAnsi="Times New Roman"/>
          <w:color w:val="000000"/>
          <w:szCs w:val="20"/>
          <w:vertAlign w:val="subscript"/>
        </w:rPr>
        <w:t>2</w:t>
      </w:r>
      <w:proofErr w:type="gramEnd"/>
      <w:r w:rsidRPr="009356F0">
        <w:rPr>
          <w:rFonts w:ascii="Times New Roman" w:eastAsia="Calibri" w:hAnsi="Times New Roman"/>
          <w:color w:val="000000"/>
          <w:szCs w:val="20"/>
        </w:rPr>
        <w:t xml:space="preserve">. FluoroSpot assay was developed according the manufacturer’s protocol and </w:t>
      </w:r>
      <w:proofErr w:type="gramStart"/>
      <w:r w:rsidRPr="009356F0">
        <w:rPr>
          <w:rFonts w:ascii="Times New Roman" w:eastAsia="Calibri" w:hAnsi="Times New Roman"/>
          <w:color w:val="000000"/>
          <w:szCs w:val="20"/>
        </w:rPr>
        <w:t>spot forming units (SFUs) of plates were analyzed by IRIS reader (Mabtech)</w:t>
      </w:r>
      <w:proofErr w:type="gramEnd"/>
      <w:r w:rsidRPr="009356F0">
        <w:rPr>
          <w:rFonts w:ascii="Times New Roman" w:eastAsia="Calibri" w:hAnsi="Times New Roman"/>
          <w:color w:val="000000"/>
          <w:szCs w:val="20"/>
        </w:rPr>
        <w:t>. At the beginning 53 PBMC donors were included (17 HC, 19 untreated and 17 natalizumab-treated patients), but regarding our three exclusion criteria, 41 remained for further analysis (</w:t>
      </w:r>
      <w:r w:rsidRPr="009356F0">
        <w:rPr>
          <w:rFonts w:ascii="Times New Roman" w:eastAsia="Calibri" w:hAnsi="Times New Roman"/>
          <w:b/>
          <w:color w:val="000000"/>
          <w:szCs w:val="20"/>
        </w:rPr>
        <w:t>Table S3</w:t>
      </w:r>
      <w:r w:rsidRPr="009356F0">
        <w:rPr>
          <w:rFonts w:ascii="Times New Roman" w:eastAsia="Calibri" w:hAnsi="Times New Roman"/>
          <w:color w:val="000000"/>
          <w:szCs w:val="20"/>
        </w:rPr>
        <w:t xml:space="preserve">). First, to guarantee the quality of PBMCs, anti-CD3 response had to induce &gt; 100 IFNγ spot forming units (SFUs), which </w:t>
      </w:r>
      <w:proofErr w:type="gramStart"/>
      <w:r w:rsidRPr="009356F0">
        <w:rPr>
          <w:rFonts w:ascii="Times New Roman" w:eastAsia="Calibri" w:hAnsi="Times New Roman"/>
          <w:color w:val="000000"/>
          <w:szCs w:val="20"/>
        </w:rPr>
        <w:t>were not observed</w:t>
      </w:r>
      <w:proofErr w:type="gramEnd"/>
      <w:r w:rsidRPr="009356F0">
        <w:rPr>
          <w:rFonts w:ascii="Times New Roman" w:eastAsia="Calibri" w:hAnsi="Times New Roman"/>
          <w:color w:val="000000"/>
          <w:szCs w:val="20"/>
        </w:rPr>
        <w:t xml:space="preserve"> in 10 donors. Second, duplicates must be comparable and third no response to naked control beads. These criteria reduced the cohort by two more. </w:t>
      </w:r>
    </w:p>
    <w:p w14:paraId="26D160A3"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49750842"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 xml:space="preserve">ELISAs </w:t>
      </w:r>
    </w:p>
    <w:p w14:paraId="29CAAAEA" w14:textId="122B01E7" w:rsidR="006722C3"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 xml:space="preserve">To detect antibodies against human OMGP, recombinantly produced OMGP was enzymatically biotinylated on its Avi-tag and used for coating streptavidin plates (Thermo Scientific, 436014). Sera were diluted 1:100 in PBST (0.05 %), added to OMGP-coated plates and incubated on a shaker at 4 °C overnight. Streptavidin wells without OMGP </w:t>
      </w:r>
      <w:proofErr w:type="gramStart"/>
      <w:r w:rsidRPr="009356F0">
        <w:rPr>
          <w:rFonts w:ascii="Times New Roman" w:eastAsia="Calibri" w:hAnsi="Times New Roman"/>
          <w:color w:val="000000"/>
          <w:szCs w:val="20"/>
        </w:rPr>
        <w:t>were used</w:t>
      </w:r>
      <w:proofErr w:type="gramEnd"/>
      <w:r w:rsidRPr="009356F0">
        <w:rPr>
          <w:rFonts w:ascii="Times New Roman" w:eastAsia="Calibri" w:hAnsi="Times New Roman"/>
          <w:color w:val="000000"/>
          <w:szCs w:val="20"/>
        </w:rPr>
        <w:t xml:space="preserve"> as controls. On the next day 1:7000 diluted secondary goat anti-human-IgG-HRP (Jackson, 109-036-003) was added, the plate was developed with A&amp;B-ELISA detection solution (R&amp;D, DY999) and stopped with 1 M H</w:t>
      </w:r>
      <w:r w:rsidRPr="009356F0">
        <w:rPr>
          <w:rFonts w:ascii="Times New Roman" w:eastAsia="Calibri" w:hAnsi="Times New Roman"/>
          <w:color w:val="000000"/>
          <w:szCs w:val="20"/>
          <w:vertAlign w:val="subscript"/>
        </w:rPr>
        <w:t>2</w:t>
      </w:r>
      <w:r w:rsidRPr="009356F0">
        <w:rPr>
          <w:rFonts w:ascii="Times New Roman" w:eastAsia="Calibri" w:hAnsi="Times New Roman"/>
          <w:color w:val="000000"/>
          <w:szCs w:val="20"/>
        </w:rPr>
        <w:t>SO</w:t>
      </w:r>
      <w:r w:rsidRPr="009356F0">
        <w:rPr>
          <w:rFonts w:ascii="Times New Roman" w:eastAsia="Calibri" w:hAnsi="Times New Roman"/>
          <w:color w:val="000000"/>
          <w:szCs w:val="20"/>
          <w:vertAlign w:val="subscript"/>
        </w:rPr>
        <w:t>4</w:t>
      </w:r>
      <w:r w:rsidRPr="009356F0">
        <w:rPr>
          <w:rFonts w:ascii="Times New Roman" w:eastAsia="Calibri" w:hAnsi="Times New Roman"/>
          <w:color w:val="000000"/>
          <w:szCs w:val="20"/>
        </w:rPr>
        <w:t xml:space="preserve">. The OD </w:t>
      </w:r>
      <w:proofErr w:type="gramStart"/>
      <w:r w:rsidRPr="009356F0">
        <w:rPr>
          <w:rFonts w:ascii="Times New Roman" w:eastAsia="Calibri" w:hAnsi="Times New Roman"/>
          <w:color w:val="000000"/>
          <w:szCs w:val="20"/>
        </w:rPr>
        <w:t>was measured</w:t>
      </w:r>
      <w:proofErr w:type="gramEnd"/>
      <w:r w:rsidRPr="009356F0">
        <w:rPr>
          <w:rFonts w:ascii="Times New Roman" w:eastAsia="Calibri" w:hAnsi="Times New Roman"/>
          <w:color w:val="000000"/>
          <w:szCs w:val="20"/>
        </w:rPr>
        <w:t xml:space="preserve"> at 450 nm and 540 nm. To detect the anti-MOG mAb 8-18C5-hIgG1 with a human IgG1 Fc in the blood of EAE rats, biotinylated MOG </w:t>
      </w:r>
      <w:proofErr w:type="gramStart"/>
      <w:r w:rsidRPr="009356F0">
        <w:rPr>
          <w:rFonts w:ascii="Times New Roman" w:eastAsia="Calibri" w:hAnsi="Times New Roman"/>
          <w:color w:val="000000"/>
          <w:szCs w:val="20"/>
        </w:rPr>
        <w:t>was used</w:t>
      </w:r>
      <w:proofErr w:type="gramEnd"/>
      <w:r w:rsidRPr="009356F0">
        <w:rPr>
          <w:rFonts w:ascii="Times New Roman" w:eastAsia="Calibri" w:hAnsi="Times New Roman"/>
          <w:color w:val="000000"/>
          <w:szCs w:val="20"/>
        </w:rPr>
        <w:t xml:space="preserve"> for coating, rat sera were diluted 1:20 and detected by same anti-human-IgG-HRP. To quantify C1q-binding of OMGP-specific Abs, biotinylated OMGP was bound to streptavidin plates (Thermo scientific, 436014). Subsequently Abs, C1q complement (Sigma, C1740-5MG), and an anti-C1q-HRP antibody (</w:t>
      </w:r>
      <w:proofErr w:type="spellStart"/>
      <w:r w:rsidRPr="009356F0">
        <w:rPr>
          <w:rFonts w:ascii="Times New Roman" w:eastAsia="Calibri" w:hAnsi="Times New Roman"/>
          <w:color w:val="000000"/>
          <w:szCs w:val="20"/>
        </w:rPr>
        <w:t>LSBio</w:t>
      </w:r>
      <w:proofErr w:type="spellEnd"/>
      <w:r w:rsidRPr="009356F0">
        <w:rPr>
          <w:rFonts w:ascii="Times New Roman" w:eastAsia="Calibri" w:hAnsi="Times New Roman"/>
          <w:color w:val="000000"/>
          <w:szCs w:val="20"/>
        </w:rPr>
        <w:t xml:space="preserve">, C41845) were added. Assays </w:t>
      </w:r>
      <w:proofErr w:type="gramStart"/>
      <w:r w:rsidRPr="009356F0">
        <w:rPr>
          <w:rFonts w:ascii="Times New Roman" w:eastAsia="Calibri" w:hAnsi="Times New Roman"/>
          <w:color w:val="000000"/>
          <w:szCs w:val="20"/>
        </w:rPr>
        <w:t>were developed</w:t>
      </w:r>
      <w:proofErr w:type="gramEnd"/>
      <w:r w:rsidRPr="009356F0">
        <w:rPr>
          <w:rFonts w:ascii="Times New Roman" w:eastAsia="Calibri" w:hAnsi="Times New Roman"/>
          <w:color w:val="000000"/>
          <w:szCs w:val="20"/>
        </w:rPr>
        <w:t xml:space="preserve"> with TMB (Sigma, T8665-100ML) as a substrate.</w:t>
      </w:r>
    </w:p>
    <w:p w14:paraId="16F4C254" w14:textId="72A916ED" w:rsidR="00220F85" w:rsidRDefault="00220F85" w:rsidP="006722C3">
      <w:pPr>
        <w:pBdr>
          <w:top w:val="nil"/>
          <w:left w:val="nil"/>
          <w:bottom w:val="nil"/>
          <w:right w:val="nil"/>
          <w:between w:val="nil"/>
        </w:pBdr>
        <w:contextualSpacing/>
        <w:rPr>
          <w:rFonts w:ascii="Times New Roman" w:eastAsia="Calibri" w:hAnsi="Times New Roman"/>
          <w:color w:val="000000"/>
          <w:szCs w:val="20"/>
        </w:rPr>
      </w:pPr>
    </w:p>
    <w:p w14:paraId="5BE174F6" w14:textId="77777777" w:rsidR="00220F85" w:rsidRPr="009356F0" w:rsidRDefault="00220F85" w:rsidP="006722C3">
      <w:pPr>
        <w:pBdr>
          <w:top w:val="nil"/>
          <w:left w:val="nil"/>
          <w:bottom w:val="nil"/>
          <w:right w:val="nil"/>
          <w:between w:val="nil"/>
        </w:pBdr>
        <w:contextualSpacing/>
        <w:rPr>
          <w:rFonts w:ascii="Times New Roman" w:eastAsia="Calibri" w:hAnsi="Times New Roman"/>
          <w:color w:val="000000"/>
          <w:szCs w:val="20"/>
        </w:rPr>
      </w:pPr>
    </w:p>
    <w:p w14:paraId="5F0B8BCD"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58FF2B89"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lastRenderedPageBreak/>
        <w:t xml:space="preserve">Proteomic sample preparation and LC-MSMS measurement </w:t>
      </w:r>
    </w:p>
    <w:p w14:paraId="50360E78"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 xml:space="preserve">Each 20µl of CSF were digested using a modified FASP procedure </w:t>
      </w:r>
      <w:r w:rsidRPr="009356F0">
        <w:rPr>
          <w:rFonts w:ascii="Times New Roman" w:eastAsia="Calibri" w:hAnsi="Times New Roman"/>
          <w:color w:val="000000"/>
          <w:szCs w:val="20"/>
        </w:rPr>
        <w:fldChar w:fldCharType="begin"/>
      </w:r>
      <w:r>
        <w:rPr>
          <w:rFonts w:ascii="Times New Roman" w:eastAsia="Calibri" w:hAnsi="Times New Roman"/>
          <w:color w:val="000000"/>
          <w:szCs w:val="20"/>
        </w:rPr>
        <w:instrText xml:space="preserve"> ADDIN EN.CITE &lt;EndNote&gt;&lt;Cite&gt;&lt;Author&gt;Wisniewski&lt;/Author&gt;&lt;Year&gt;2009&lt;/Year&gt;&lt;RecNum&gt;77&lt;/RecNum&gt;&lt;DisplayText&gt;[80]&lt;/DisplayText&gt;&lt;record&gt;&lt;rec-number&gt;77&lt;/rec-number&gt;&lt;foreign-keys&gt;&lt;key app="EN" db-id="09tar9v93fvtp2ew9we5seeyrdxztrrarpwz" timestamp="1588783308"&gt;77&lt;/key&gt;&lt;/foreign-keys&gt;&lt;ref-type name="Journal Article"&gt;17&lt;/ref-type&gt;&lt;contributors&gt;&lt;authors&gt;&lt;author&gt;Wisniewski, J. R.&lt;/author&gt;&lt;author&gt;Zougman, A.&lt;/author&gt;&lt;author&gt;Nagaraj, N.&lt;/author&gt;&lt;author&gt;Mann, M.&lt;/author&gt;&lt;/authors&gt;&lt;/contributors&gt;&lt;auth-address&gt;Department of Proteomics and Signal Transduction, Max Planck Institute for Biochemistry, Martinsried, Germany. jwisniew@biochem.mpg.de&lt;/auth-address&gt;&lt;titles&gt;&lt;title&gt;Universal sample preparation method for proteome analysis&lt;/title&gt;&lt;secondary-title&gt;Nat Methods&lt;/secondary-title&gt;&lt;/titles&gt;&lt;periodical&gt;&lt;full-title&gt;Nat Methods&lt;/full-title&gt;&lt;/periodical&gt;&lt;pages&gt;359-62&lt;/pages&gt;&lt;volume&gt;6&lt;/volume&gt;&lt;number&gt;5&lt;/number&gt;&lt;edition&gt;2009/04/21&lt;/edition&gt;&lt;keywords&gt;&lt;keyword&gt;Analytic Sample Preparation Methods/*methods&lt;/keyword&gt;&lt;keyword&gt;Animals&lt;/keyword&gt;&lt;keyword&gt;Brain Chemistry&lt;/keyword&gt;&lt;keyword&gt;Endopeptidases/chemistry&lt;/keyword&gt;&lt;keyword&gt;HeLa Cells&lt;/keyword&gt;&lt;keyword&gt;Humans&lt;/keyword&gt;&lt;keyword&gt;Iodoacetamide/chemistry&lt;/keyword&gt;&lt;keyword&gt;Liver/chemistry&lt;/keyword&gt;&lt;keyword&gt;Mass Spectrometry/*methods&lt;/keyword&gt;&lt;keyword&gt;Mice&lt;/keyword&gt;&lt;keyword&gt;Mitochondria/chemistry&lt;/keyword&gt;&lt;keyword&gt;Proteome/*analysis/chemistry&lt;/keyword&gt;&lt;keyword&gt;Proteomics/*methods&lt;/keyword&gt;&lt;keyword&gt;Sodium Dodecyl Sulfate/chemistry&lt;/keyword&gt;&lt;keyword&gt;Tandem Mass Spectrometry/methods&lt;/keyword&gt;&lt;keyword&gt;Ultrafiltration/methods&lt;/keyword&gt;&lt;keyword&gt;Urea/chemistry&lt;/keyword&gt;&lt;/keywords&gt;&lt;dates&gt;&lt;year&gt;2009&lt;/year&gt;&lt;pub-dates&gt;&lt;date&gt;May&lt;/date&gt;&lt;/pub-dates&gt;&lt;/dates&gt;&lt;isbn&gt;1548-7105 (Electronic)&amp;#xD;1548-7091 (Linking)&lt;/isbn&gt;&lt;accession-num&gt;19377485&lt;/accession-num&gt;&lt;urls&gt;&lt;related-urls&gt;&lt;url&gt;https://www.ncbi.nlm.nih.gov/pubmed/19377485&lt;/url&gt;&lt;/related-urls&gt;&lt;/urls&gt;&lt;electronic-resource-num&gt;10.1038/nmeth.1322&lt;/electronic-resource-num&gt;&lt;/record&gt;&lt;/Cite&gt;&lt;/EndNote&gt;</w:instrText>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[80]</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LC-MS/MS analysis </w:t>
      </w:r>
      <w:proofErr w:type="gramStart"/>
      <w:r w:rsidRPr="009356F0">
        <w:rPr>
          <w:rFonts w:ascii="Times New Roman" w:eastAsia="Calibri" w:hAnsi="Times New Roman"/>
          <w:color w:val="000000"/>
          <w:szCs w:val="20"/>
        </w:rPr>
        <w:t>was performed</w:t>
      </w:r>
      <w:proofErr w:type="gramEnd"/>
      <w:r w:rsidRPr="009356F0">
        <w:rPr>
          <w:rFonts w:ascii="Times New Roman" w:eastAsia="Calibri" w:hAnsi="Times New Roman"/>
          <w:color w:val="000000"/>
          <w:szCs w:val="20"/>
        </w:rPr>
        <w:t xml:space="preserve"> on a Q-Exactive HF mass spectrometer (Thermo Scientific) online coupled to an Ultimate 3000 nano-RSLC (Thermo Scientific). </w:t>
      </w:r>
      <w:proofErr w:type="gramStart"/>
      <w:r w:rsidRPr="009356F0">
        <w:rPr>
          <w:rFonts w:ascii="Times New Roman" w:eastAsia="Calibri" w:hAnsi="Times New Roman"/>
          <w:color w:val="000000"/>
          <w:szCs w:val="20"/>
        </w:rPr>
        <w:t xml:space="preserve">Tryptic peptides were automatically loaded on a C18 trap column (300 µm inner diameter (ID) × 5 mm, Acclaim PepMap100 C18, 5 µm, 100 Å, LC Packings) at 30 µl/min flow rate prior to C18 reversed phase chromatography on the analytical column (nanoEase MZ HSS T3 Column, 100 Å, 1.8 µm, 75 µm x 250 mm, Waters) at 250 </w:t>
      </w:r>
      <w:proofErr w:type="spellStart"/>
      <w:r w:rsidRPr="009356F0">
        <w:rPr>
          <w:rFonts w:ascii="Times New Roman" w:eastAsia="Calibri" w:hAnsi="Times New Roman"/>
          <w:color w:val="000000"/>
          <w:szCs w:val="20"/>
        </w:rPr>
        <w:t>nl</w:t>
      </w:r>
      <w:proofErr w:type="spellEnd"/>
      <w:r w:rsidRPr="009356F0">
        <w:rPr>
          <w:rFonts w:ascii="Times New Roman" w:eastAsia="Calibri" w:hAnsi="Times New Roman"/>
          <w:color w:val="000000"/>
          <w:szCs w:val="20"/>
        </w:rPr>
        <w:t>/min flow rate in a 95 minutes non-linear acetonitrile gradient from 3 to 40 % in 0.1 % formic acid.</w:t>
      </w:r>
      <w:proofErr w:type="gramEnd"/>
      <w:r w:rsidRPr="009356F0">
        <w:rPr>
          <w:rFonts w:ascii="Times New Roman" w:eastAsia="Calibri" w:hAnsi="Times New Roman"/>
          <w:color w:val="000000"/>
          <w:szCs w:val="20"/>
        </w:rPr>
        <w:t xml:space="preserve"> </w:t>
      </w:r>
      <w:proofErr w:type="gramStart"/>
      <w:r w:rsidRPr="009356F0">
        <w:rPr>
          <w:rFonts w:ascii="Times New Roman" w:eastAsia="Calibri" w:hAnsi="Times New Roman"/>
          <w:color w:val="000000"/>
          <w:szCs w:val="20"/>
        </w:rPr>
        <w:t>Profile precursor spectra from 300 to 1500 m/z were recorded at 60000 resolution with an automatic gain control (AGC) target of 3e6 and a maximum injection time of 50 ms. TOP10 fragment spectra of charges 2 to 7 were recorded at 15000 resolution with an AGC target of 1e5, a maximum injection time of 50 ms, an isolation window of 1.6 m/z, a normalized collision energy of 27 and a dynamic exclusion of 30 seconds.</w:t>
      </w:r>
      <w:proofErr w:type="gramEnd"/>
    </w:p>
    <w:p w14:paraId="44D5FA6B"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Generated raw files of two individual datasets of CSF (altogether 20 CSF samples) were analyzed using each Progenesis QI for proteomics (version 3.0, Nonlinear Dynamics, part of Waters) as described previously </w:t>
      </w:r>
      <w:r w:rsidRPr="009356F0">
        <w:rPr>
          <w:rFonts w:ascii="Times New Roman" w:eastAsia="Calibri" w:hAnsi="Times New Roman"/>
          <w:color w:val="000000"/>
          <w:szCs w:val="20"/>
        </w:rPr>
        <w:fldChar w:fldCharType="begin"/>
      </w:r>
      <w:r>
        <w:rPr>
          <w:rFonts w:ascii="Times New Roman" w:eastAsia="Calibri" w:hAnsi="Times New Roman"/>
          <w:color w:val="000000"/>
          <w:szCs w:val="20"/>
        </w:rPr>
        <w:instrText xml:space="preserve"> ADDIN EN.CITE &lt;EndNote&gt;&lt;Cite&gt;&lt;Author&gt;Hauck&lt;/Author&gt;&lt;Year&gt;2010&lt;/Year&gt;&lt;RecNum&gt;78&lt;/RecNum&gt;&lt;DisplayText&gt;[27]&lt;/DisplayText&gt;&lt;record&gt;&lt;rec-number&gt;78&lt;/rec-number&gt;&lt;foreign-keys&gt;&lt;key app="EN" db-id="09tar9v93fvtp2ew9we5seeyrdxztrrarpwz" timestamp="1588783308"&gt;78&lt;/key&gt;&lt;/foreign-keys&gt;&lt;ref-type name="Journal Article"&gt;17&lt;/ref-type&gt;&lt;contributors&gt;&lt;authors&gt;&lt;author&gt;Hauck, S. M.&lt;/author&gt;&lt;author&gt;Dietter, J.&lt;/author&gt;&lt;author&gt;Kramer, R. L.&lt;/author&gt;&lt;author&gt;Hofmaier, F.&lt;/author&gt;&lt;author&gt;Zipplies, J. K.&lt;/author&gt;&lt;author&gt;Amann, B.&lt;/author&gt;&lt;author&gt;Feuchtinger, A.&lt;/author&gt;&lt;author&gt;Deeg, C. A.&lt;/author&gt;&lt;author&gt;Ueffing, M.&lt;/author&gt;&lt;/authors&gt;&lt;/contributors&gt;&lt;auth-address&gt;Department of Protein Science, Helmholtz Zentrum Munchen - German Research Center for Environmental Health, Neuherberg, Germany. hauck@helmholtz-muenchen.de&lt;/auth-address&gt;&lt;titles&gt;&lt;title&gt;Deciphering membrane-associated molecular processes in target tissue of autoimmune uveitis by label-free quantitative mass spectrometry&lt;/title&gt;&lt;secondary-title&gt;Mol Cell Proteomics&lt;/secondary-title&gt;&lt;/titles&gt;&lt;periodical&gt;&lt;full-title&gt;Mol Cell Proteomics&lt;/full-title&gt;&lt;/periodical&gt;&lt;pages&gt;2292-305&lt;/pages&gt;&lt;volume&gt;9&lt;/volume&gt;&lt;number&gt;10&lt;/number&gt;&lt;edition&gt;2010/07/06&lt;/edition&gt;&lt;keywords&gt;&lt;keyword&gt;Animals&lt;/keyword&gt;&lt;keyword&gt;Autoimmune Diseases/*metabolism&lt;/keyword&gt;&lt;keyword&gt;Chromatography, Liquid&lt;/keyword&gt;&lt;keyword&gt;Disease Models, Animal&lt;/keyword&gt;&lt;keyword&gt;Horses&lt;/keyword&gt;&lt;keyword&gt;Immunohistochemistry&lt;/keyword&gt;&lt;keyword&gt;Mass Spectrometry/*methods&lt;/keyword&gt;&lt;keyword&gt;Membrane Proteins/*metabolism&lt;/keyword&gt;&lt;keyword&gt;Protein Binding&lt;/keyword&gt;&lt;keyword&gt;Tandem Mass Spectrometry&lt;/keyword&gt;&lt;keyword&gt;Uveitis/*metabolism&lt;/keyword&gt;&lt;/keywords&gt;&lt;dates&gt;&lt;year&gt;2010&lt;/year&gt;&lt;pub-dates&gt;&lt;date&gt;Oct&lt;/date&gt;&lt;/pub-dates&gt;&lt;/dates&gt;&lt;isbn&gt;1535-9484 (Electronic)&amp;#xD;1535-9476 (Linking)&lt;/isbn&gt;&lt;accession-num&gt;20601722&lt;/accession-num&gt;&lt;urls&gt;&lt;related-urls&gt;&lt;url&gt;https://www.ncbi.nlm.nih.gov/pubmed/20601722&lt;/url&gt;&lt;/related-urls&gt;&lt;/urls&gt;&lt;custom2&gt;PMC2953921&lt;/custom2&gt;&lt;electronic-resource-num&gt;10.1074/mcp.M110.001073&lt;/electronic-resource-num&gt;&lt;/record&gt;&lt;/Cite&gt;&lt;/EndNote&gt;</w:instrText>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[27]</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Features of charges 2-7 </w:t>
      </w:r>
      <w:proofErr w:type="gramStart"/>
      <w:r w:rsidRPr="009356F0">
        <w:rPr>
          <w:rFonts w:ascii="Times New Roman" w:eastAsia="Calibri" w:hAnsi="Times New Roman"/>
          <w:color w:val="000000"/>
          <w:szCs w:val="20"/>
        </w:rPr>
        <w:t>were used</w:t>
      </w:r>
      <w:proofErr w:type="gramEnd"/>
      <w:r w:rsidRPr="009356F0">
        <w:rPr>
          <w:rFonts w:ascii="Times New Roman" w:eastAsia="Calibri" w:hAnsi="Times New Roman"/>
          <w:color w:val="000000"/>
          <w:szCs w:val="20"/>
        </w:rPr>
        <w:t xml:space="preserve"> and all MSMS spectra were exported as mgf file. Peptide searches </w:t>
      </w:r>
      <w:proofErr w:type="gramStart"/>
      <w:r w:rsidRPr="009356F0">
        <w:rPr>
          <w:rFonts w:ascii="Times New Roman" w:eastAsia="Calibri" w:hAnsi="Times New Roman"/>
          <w:color w:val="000000"/>
          <w:szCs w:val="20"/>
        </w:rPr>
        <w:t>were performed</w:t>
      </w:r>
      <w:proofErr w:type="gramEnd"/>
      <w:r w:rsidRPr="009356F0">
        <w:rPr>
          <w:rFonts w:ascii="Times New Roman" w:eastAsia="Calibri" w:hAnsi="Times New Roman"/>
          <w:color w:val="000000"/>
          <w:szCs w:val="20"/>
        </w:rPr>
        <w:t xml:space="preserve"> using Mascot search engine (version 2.6.1) against the Swissprot Human protein database (20194 sequences, 11329970 residues). Search settings </w:t>
      </w:r>
      <w:proofErr w:type="gramStart"/>
      <w:r w:rsidRPr="009356F0">
        <w:rPr>
          <w:rFonts w:ascii="Times New Roman" w:eastAsia="Calibri" w:hAnsi="Times New Roman"/>
          <w:color w:val="000000"/>
          <w:szCs w:val="20"/>
        </w:rPr>
        <w:t>were:</w:t>
      </w:r>
      <w:proofErr w:type="gramEnd"/>
      <w:r w:rsidRPr="009356F0">
        <w:rPr>
          <w:rFonts w:ascii="Times New Roman" w:eastAsia="Calibri" w:hAnsi="Times New Roman"/>
          <w:color w:val="000000"/>
          <w:szCs w:val="20"/>
        </w:rPr>
        <w:t xml:space="preserve"> 10 ppm precursor tolerance, 0.02 Da fragment tolerance, one missed cleavage allowed. Carbamidomethyl on cysteine </w:t>
      </w:r>
      <w:proofErr w:type="gramStart"/>
      <w:r w:rsidRPr="009356F0">
        <w:rPr>
          <w:rFonts w:ascii="Times New Roman" w:eastAsia="Calibri" w:hAnsi="Times New Roman"/>
          <w:color w:val="000000"/>
          <w:szCs w:val="20"/>
        </w:rPr>
        <w:t>was set</w:t>
      </w:r>
      <w:proofErr w:type="gramEnd"/>
      <w:r w:rsidRPr="009356F0">
        <w:rPr>
          <w:rFonts w:ascii="Times New Roman" w:eastAsia="Calibri" w:hAnsi="Times New Roman"/>
          <w:color w:val="000000"/>
          <w:szCs w:val="20"/>
        </w:rPr>
        <w:t xml:space="preserve"> as fixed modification, deamidation of glutamine and asparagine allowed as variable modification, as well as oxidation of methionine. Applying the percolator algorithm </w:t>
      </w:r>
      <w:r w:rsidRPr="009356F0">
        <w:rPr>
          <w:rFonts w:ascii="Times New Roman" w:eastAsia="Calibri" w:hAnsi="Times New Roman"/>
          <w:color w:val="000000"/>
          <w:szCs w:val="20"/>
        </w:rPr>
        <w:fldChar w:fldCharType="begin"/>
      </w:r>
      <w:r>
        <w:rPr>
          <w:rFonts w:ascii="Times New Roman" w:eastAsia="Calibri" w:hAnsi="Times New Roman"/>
          <w:color w:val="000000"/>
          <w:szCs w:val="20"/>
        </w:rPr>
        <w:instrText xml:space="preserve"> ADDIN EN.CITE &lt;EndNote&gt;&lt;Cite&gt;&lt;Author&gt;Brosch&lt;/Author&gt;&lt;Year&gt;2009&lt;/Year&gt;&lt;RecNum&gt;79&lt;/RecNum&gt;&lt;DisplayText&gt;[9]&lt;/DisplayText&gt;&lt;record&gt;&lt;rec-number&gt;79&lt;/rec-number&gt;&lt;foreign-keys&gt;&lt;key app="EN" db-id="09tar9v93fvtp2ew9we5seeyrdxztrrarpwz" timestamp="1588783308"&gt;79&lt;/key&gt;&lt;/foreign-keys&gt;&lt;ref-type name="Journal Article"&gt;17&lt;/ref-type&gt;&lt;contributors&gt;&lt;authors&gt;&lt;author&gt;Brosch, M.&lt;/author&gt;&lt;author&gt;Yu, L.&lt;/author&gt;&lt;author&gt;Hubbard, T.&lt;/author&gt;&lt;author&gt;Choudhary, J.&lt;/author&gt;&lt;/authors&gt;&lt;/contributors&gt;&lt;auth-address&gt;The Wellcome Trust Sanger Institute, Wellcome Trust Genome Campus, Hinxton, Cambridge, CB10 1SA, United Kingdom.&lt;/auth-address&gt;&lt;titles&gt;&lt;title&gt;Accurate and sensitive peptide identification with Mascot Percolator&lt;/title&gt;&lt;secondary-title&gt;J Proteome Res&lt;/secondary-title&gt;&lt;/titles&gt;&lt;periodical&gt;&lt;full-title&gt;J Proteome Res&lt;/full-title&gt;&lt;/periodical&gt;&lt;pages&gt;3176-81&lt;/pages&gt;&lt;volume&gt;8&lt;/volume&gt;&lt;number&gt;6&lt;/number&gt;&lt;edition&gt;2009/04/03&lt;/edition&gt;&lt;keywords&gt;&lt;keyword&gt;Algorithms&lt;/keyword&gt;&lt;keyword&gt;Artificial Intelligence&lt;/keyword&gt;&lt;keyword&gt;Chromatography, Liquid&lt;/keyword&gt;&lt;keyword&gt;Databases, Protein&lt;/keyword&gt;&lt;keyword&gt;Peptide Fragments/*analysis/chemistry&lt;/keyword&gt;&lt;keyword&gt;Proteomics/*methods&lt;/keyword&gt;&lt;keyword&gt;Reproducibility of Results&lt;/keyword&gt;&lt;keyword&gt;Sensitivity and Specificity&lt;/keyword&gt;&lt;keyword&gt;Sequence Analysis, Protein&lt;/keyword&gt;&lt;keyword&gt;*Software&lt;/keyword&gt;&lt;keyword&gt;Tandem Mass Spectrometry&lt;/keyword&gt;&lt;/keywords&gt;&lt;dates&gt;&lt;year&gt;2009&lt;/year&gt;&lt;pub-dates&gt;&lt;date&gt;Jun&lt;/date&gt;&lt;/pub-dates&gt;&lt;/dates&gt;&lt;isbn&gt;1535-3893 (Print)&amp;#xD;1535-3893 (Linking)&lt;/isbn&gt;&lt;accession-num&gt;19338334&lt;/accession-num&gt;&lt;urls&gt;&lt;related-urls&gt;&lt;url&gt;https://www.ncbi.nlm.nih.gov/pubmed/19338334&lt;/url&gt;&lt;/related-urls&gt;&lt;/urls&gt;&lt;custom2&gt;PMC2734080&lt;/custom2&gt;&lt;electronic-resource-num&gt;10.1021/pr800982s&lt;/electronic-resource-num&gt;&lt;/record&gt;&lt;/Cite&gt;&lt;/EndNote&gt;</w:instrText>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[9]</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resulted in a peptide false discovery rate (FDR) of 0.49 % or 0.40 %. Search results </w:t>
      </w:r>
      <w:proofErr w:type="gramStart"/>
      <w:r w:rsidRPr="009356F0">
        <w:rPr>
          <w:rFonts w:ascii="Times New Roman" w:eastAsia="Calibri" w:hAnsi="Times New Roman"/>
          <w:color w:val="000000"/>
          <w:szCs w:val="20"/>
        </w:rPr>
        <w:t>were reimported</w:t>
      </w:r>
      <w:proofErr w:type="gramEnd"/>
      <w:r w:rsidRPr="009356F0">
        <w:rPr>
          <w:rFonts w:ascii="Times New Roman" w:eastAsia="Calibri" w:hAnsi="Times New Roman"/>
          <w:color w:val="000000"/>
          <w:szCs w:val="20"/>
        </w:rPr>
        <w:t xml:space="preserve"> in the Progenesis QI software.</w:t>
      </w:r>
    </w:p>
    <w:p w14:paraId="5FF4B921"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4A6F1429"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Culture and staining of primary cell cultures and spinal cord tissue</w:t>
      </w:r>
    </w:p>
    <w:p w14:paraId="22653553"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 xml:space="preserve">Hippocampi and cortices from embryonic (E16) mice were collected and incubated in digestion medium (DMEM containing 200 U papain and 1 mg/ml L-cysteine, pH 7.4) at 37 °C for 20 minutes. Digested tissues were then mechanically dissociated in plating medium (DMEM containing 1 0% FBS and 1 % pen/strep) and plated on glass coverslips coated with 25 µg/ml of poly-D-lysine at a density of 100,000 cells per well/12-well plate. 2-4 hours after plating, medium was exchanged into Neurobasal medium (Gibco) supplemented with B27 (Gibco), 1 % pen/strep, and 5 mM GlutaMAX (Gibco). Neurons </w:t>
      </w:r>
      <w:proofErr w:type="gramStart"/>
      <w:r w:rsidRPr="009356F0">
        <w:rPr>
          <w:rFonts w:ascii="Times New Roman" w:eastAsia="Calibri" w:hAnsi="Times New Roman"/>
          <w:color w:val="000000"/>
          <w:szCs w:val="20"/>
        </w:rPr>
        <w:t>were maintained</w:t>
      </w:r>
      <w:proofErr w:type="gramEnd"/>
      <w:r w:rsidRPr="009356F0">
        <w:rPr>
          <w:rFonts w:ascii="Times New Roman" w:eastAsia="Calibri" w:hAnsi="Times New Roman"/>
          <w:color w:val="000000"/>
          <w:szCs w:val="20"/>
        </w:rPr>
        <w:t xml:space="preserve"> at 37°C in a cell culture incubator with 5 % CO2 before fixation with ice-cold absolute methanol at day-in-vitro 7 (DIV7). For staining, fixed coverslips </w:t>
      </w:r>
      <w:proofErr w:type="gramStart"/>
      <w:r w:rsidRPr="009356F0">
        <w:rPr>
          <w:rFonts w:ascii="Times New Roman" w:eastAsia="Calibri" w:hAnsi="Times New Roman"/>
          <w:color w:val="000000"/>
          <w:szCs w:val="20"/>
        </w:rPr>
        <w:t>were blocked</w:t>
      </w:r>
      <w:proofErr w:type="gramEnd"/>
      <w:r w:rsidRPr="009356F0">
        <w:rPr>
          <w:rFonts w:ascii="Times New Roman" w:eastAsia="Calibri" w:hAnsi="Times New Roman"/>
          <w:color w:val="000000"/>
          <w:szCs w:val="20"/>
        </w:rPr>
        <w:t xml:space="preserve"> for 1 h at RT in 5 % sucrose and 10 % FCS in PBS. Subsequently, primary antibodies diluted in blocking buffer </w:t>
      </w:r>
      <w:proofErr w:type="gramStart"/>
      <w:r w:rsidRPr="009356F0">
        <w:rPr>
          <w:rFonts w:ascii="Times New Roman" w:eastAsia="Calibri" w:hAnsi="Times New Roman"/>
          <w:color w:val="000000"/>
          <w:szCs w:val="20"/>
        </w:rPr>
        <w:t>were added</w:t>
      </w:r>
      <w:proofErr w:type="gramEnd"/>
      <w:r w:rsidRPr="009356F0">
        <w:rPr>
          <w:rFonts w:ascii="Times New Roman" w:eastAsia="Calibri" w:hAnsi="Times New Roman"/>
          <w:color w:val="000000"/>
          <w:szCs w:val="20"/>
        </w:rPr>
        <w:t xml:space="preserve"> at 4 °C overnight: anti-β-III-tubulin 1:200 (Cell signaling, D7169) and anti-OMGP 22H6-rIgG2a with 20 µg/ml. On the next day, cover slips </w:t>
      </w:r>
      <w:proofErr w:type="gramStart"/>
      <w:r w:rsidRPr="009356F0">
        <w:rPr>
          <w:rFonts w:ascii="Times New Roman" w:eastAsia="Calibri" w:hAnsi="Times New Roman"/>
          <w:color w:val="000000"/>
          <w:szCs w:val="20"/>
        </w:rPr>
        <w:t>were washed</w:t>
      </w:r>
      <w:proofErr w:type="gramEnd"/>
      <w:r w:rsidRPr="009356F0">
        <w:rPr>
          <w:rFonts w:ascii="Times New Roman" w:eastAsia="Calibri" w:hAnsi="Times New Roman"/>
          <w:color w:val="000000"/>
          <w:szCs w:val="20"/>
        </w:rPr>
        <w:t xml:space="preserve"> three times with 200 µl PBS. Secondary antibodies anti-rat-IgG-Alexa Fluor-488 (Invitrogen, A-21208) and anti-rabbit-IgG-Alexa Fluor-594 (Invitrogen, A-21207) were diluted 1:500 in blocking buffer incubated for 1 h at RT. Nuclei were stained with DAPI (Thermo Scientific, 62248), mounted with Vectashield (Biozol, VEC-H-1000) and slides sealed. Neurons were imaged using the Leica DFC 300 G microscope.</w:t>
      </w:r>
    </w:p>
    <w:p w14:paraId="1FBB6F1F"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Murine oligodendrocyte precursor cells (OPCs) </w:t>
      </w:r>
      <w:proofErr w:type="gramStart"/>
      <w:r w:rsidRPr="009356F0">
        <w:rPr>
          <w:rFonts w:ascii="Times New Roman" w:eastAsia="Calibri" w:hAnsi="Times New Roman"/>
          <w:color w:val="000000"/>
          <w:szCs w:val="20"/>
        </w:rPr>
        <w:t>were isolated</w:t>
      </w:r>
      <w:proofErr w:type="gramEnd"/>
      <w:r w:rsidRPr="009356F0">
        <w:rPr>
          <w:rFonts w:ascii="Times New Roman" w:eastAsia="Calibri" w:hAnsi="Times New Roman"/>
          <w:color w:val="000000"/>
          <w:szCs w:val="20"/>
        </w:rPr>
        <w:t xml:space="preserve"> by immunopanning from spinal cord and cerebrum of 6-9 days old mice. The differentiation </w:t>
      </w:r>
      <w:proofErr w:type="gramStart"/>
      <w:r w:rsidRPr="009356F0">
        <w:rPr>
          <w:rFonts w:ascii="Times New Roman" w:eastAsia="Calibri" w:hAnsi="Times New Roman"/>
          <w:color w:val="000000"/>
          <w:szCs w:val="20"/>
        </w:rPr>
        <w:t>was induced</w:t>
      </w:r>
      <w:proofErr w:type="gramEnd"/>
      <w:r w:rsidRPr="009356F0">
        <w:rPr>
          <w:rFonts w:ascii="Times New Roman" w:eastAsia="Calibri" w:hAnsi="Times New Roman"/>
          <w:color w:val="000000"/>
          <w:szCs w:val="20"/>
        </w:rPr>
        <w:t xml:space="preserve"> by 10 ng/ml of growth factor CNTF (Peprotech, 450-13) </w:t>
      </w:r>
      <w:r w:rsidRPr="009356F0">
        <w:rPr>
          <w:rFonts w:ascii="Times New Roman" w:eastAsia="Calibri" w:hAnsi="Times New Roman"/>
          <w:color w:val="000000"/>
          <w:szCs w:val="20"/>
        </w:rPr>
        <w:fldChar w:fldCharType="begin">
          <w:fldData xml:space="preserve">PEVuZE5vdGU+PENpdGU+PEF1dGhvcj5FbWVyeTwvQXV0aG9yPjxZZWFyPjIwMTM8L1llYXI+PFJl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==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PEVuZE5vdGU+PENpdGU+PEF1dGhvcj5FbWVyeTwvQXV0aG9yPjxZZWFyPjIwMTM8L1llYXI+PFJl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==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[18,77,2]</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Cells were stained 24 h after induction with an Ab to O4 marker and after 48 h with an Ab to MBP. For O4 staining, cells </w:t>
      </w:r>
      <w:proofErr w:type="gramStart"/>
      <w:r w:rsidRPr="009356F0">
        <w:rPr>
          <w:rFonts w:ascii="Times New Roman" w:eastAsia="Calibri" w:hAnsi="Times New Roman"/>
          <w:color w:val="000000"/>
          <w:szCs w:val="20"/>
        </w:rPr>
        <w:t>were fixed</w:t>
      </w:r>
      <w:proofErr w:type="gramEnd"/>
      <w:r w:rsidRPr="009356F0">
        <w:rPr>
          <w:rFonts w:ascii="Times New Roman" w:eastAsia="Calibri" w:hAnsi="Times New Roman"/>
          <w:color w:val="000000"/>
          <w:szCs w:val="20"/>
        </w:rPr>
        <w:t xml:space="preserve"> with 4 % PFA at RT; for MBP staining, cells were permeabilized with 0.5 % Triton X-</w:t>
      </w:r>
      <w:r w:rsidRPr="009356F0">
        <w:rPr>
          <w:rFonts w:ascii="Times New Roman" w:eastAsia="Calibri" w:hAnsi="Times New Roman"/>
          <w:color w:val="000000"/>
          <w:szCs w:val="20"/>
        </w:rPr>
        <w:lastRenderedPageBreak/>
        <w:t xml:space="preserve">100 after fixation. Then cover slips were blocked with 300 µl 5 % FCS in PBS for 1 h at RT and incubated with primary antibodies in blocking buffer at 4 °C overnight: 10 µg/ml of rabbit anti-MBP (abcam, ab40390), 10 µg/ml of mouse anti-O4 (R&amp;D, MAB1326) and 20 µg/ml of 22H6 anti-OMGP. On the next day, cells </w:t>
      </w:r>
      <w:proofErr w:type="gramStart"/>
      <w:r w:rsidRPr="009356F0">
        <w:rPr>
          <w:rFonts w:ascii="Times New Roman" w:eastAsia="Calibri" w:hAnsi="Times New Roman"/>
          <w:color w:val="000000"/>
          <w:szCs w:val="20"/>
        </w:rPr>
        <w:t>were washed</w:t>
      </w:r>
      <w:proofErr w:type="gramEnd"/>
      <w:r w:rsidRPr="009356F0">
        <w:rPr>
          <w:rFonts w:ascii="Times New Roman" w:eastAsia="Calibri" w:hAnsi="Times New Roman"/>
          <w:color w:val="000000"/>
          <w:szCs w:val="20"/>
        </w:rPr>
        <w:t xml:space="preserve"> as mentioned and incubated for 1 h at RT with 10 µg/ml of secondary antibodies: anti-mouse-IgG-Alexa Fluor-488 (Invitrogen, A-21202), anti-rabbit-IgG-Alexa Fluor-488 (Invitrogen, A-11008) and anti-rat-IgG-Alexa Fluor-594 (Invitrogen, A-11007). Cover slips </w:t>
      </w:r>
      <w:proofErr w:type="gramStart"/>
      <w:r w:rsidRPr="009356F0">
        <w:rPr>
          <w:rFonts w:ascii="Times New Roman" w:eastAsia="Calibri" w:hAnsi="Times New Roman"/>
          <w:color w:val="000000"/>
          <w:szCs w:val="20"/>
        </w:rPr>
        <w:t>were washed, mounted and fixed with Roti Mount FluorCare DAPI (Roth, HP20.1)</w:t>
      </w:r>
      <w:proofErr w:type="gramEnd"/>
      <w:r w:rsidRPr="009356F0">
        <w:rPr>
          <w:rFonts w:ascii="Times New Roman" w:eastAsia="Calibri" w:hAnsi="Times New Roman"/>
          <w:color w:val="000000"/>
          <w:szCs w:val="20"/>
        </w:rPr>
        <w:t xml:space="preserve">. Human induced pluripotent stem cell (iPSC) </w:t>
      </w:r>
      <w:proofErr w:type="gramStart"/>
      <w:r w:rsidRPr="009356F0">
        <w:rPr>
          <w:rFonts w:ascii="Times New Roman" w:eastAsia="Calibri" w:hAnsi="Times New Roman"/>
          <w:color w:val="000000"/>
          <w:szCs w:val="20"/>
        </w:rPr>
        <w:t>were used</w:t>
      </w:r>
      <w:proofErr w:type="gramEnd"/>
      <w:r w:rsidRPr="009356F0">
        <w:rPr>
          <w:rFonts w:ascii="Times New Roman" w:eastAsia="Calibri" w:hAnsi="Times New Roman"/>
          <w:color w:val="000000"/>
          <w:szCs w:val="20"/>
        </w:rPr>
        <w:t xml:space="preserve"> to generate O4</w:t>
      </w:r>
      <w:r w:rsidRPr="009356F0">
        <w:rPr>
          <w:rFonts w:ascii="Times New Roman" w:eastAsia="Calibri" w:hAnsi="Times New Roman"/>
          <w:color w:val="000000"/>
          <w:szCs w:val="20"/>
          <w:vertAlign w:val="superscript"/>
        </w:rPr>
        <w:t>+</w:t>
      </w:r>
      <w:r w:rsidRPr="009356F0">
        <w:rPr>
          <w:rFonts w:ascii="Times New Roman" w:eastAsia="Calibri" w:hAnsi="Times New Roman"/>
          <w:color w:val="000000"/>
          <w:szCs w:val="20"/>
        </w:rPr>
        <w:t xml:space="preserve"> oligodendrocytes (hiOL) as described in previous studies </w:t>
      </w:r>
      <w:r w:rsidRPr="009356F0">
        <w:rPr>
          <w:rFonts w:ascii="Times New Roman" w:eastAsia="Calibri" w:hAnsi="Times New Roman"/>
          <w:color w:val="000000"/>
          <w:szCs w:val="20"/>
        </w:rPr>
        <w:fldChar w:fldCharType="begin">
          <w:fldData xml:space="preserve">PEVuZE5vdGU+PENpdGU+PEF1dGhvcj5FaHJsaWNoPC9BdXRob3I+PFllYXI+MjAxNzwvWWVhcj48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PEVuZE5vdGU+PENpdGU+PEF1dGhvcj5FaHJsaWNoPC9BdXRob3I+PFllYXI+MjAxNzwvWWVhcj48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[17,78]</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At day 21 of differentiation, hiOL </w:t>
      </w:r>
      <w:proofErr w:type="gramStart"/>
      <w:r w:rsidRPr="009356F0">
        <w:rPr>
          <w:rFonts w:ascii="Times New Roman" w:eastAsia="Calibri" w:hAnsi="Times New Roman"/>
          <w:color w:val="000000"/>
          <w:szCs w:val="20"/>
        </w:rPr>
        <w:t xml:space="preserve">were detached by treatment with </w:t>
      </w:r>
      <w:proofErr w:type="spellStart"/>
      <w:r w:rsidRPr="009356F0">
        <w:rPr>
          <w:rFonts w:ascii="Times New Roman" w:eastAsia="Calibri" w:hAnsi="Times New Roman"/>
          <w:color w:val="000000"/>
          <w:szCs w:val="20"/>
        </w:rPr>
        <w:t>accutase</w:t>
      </w:r>
      <w:proofErr w:type="spellEnd"/>
      <w:r w:rsidRPr="009356F0">
        <w:rPr>
          <w:rFonts w:ascii="Times New Roman" w:eastAsia="Calibri" w:hAnsi="Times New Roman"/>
          <w:color w:val="000000"/>
          <w:szCs w:val="20"/>
        </w:rPr>
        <w:t xml:space="preserve"> and subsequently fixed in 0.4 % PFA</w:t>
      </w:r>
      <w:proofErr w:type="gramEnd"/>
      <w:r w:rsidRPr="009356F0">
        <w:rPr>
          <w:rFonts w:ascii="Times New Roman" w:eastAsia="Calibri" w:hAnsi="Times New Roman"/>
          <w:color w:val="000000"/>
          <w:szCs w:val="20"/>
        </w:rPr>
        <w:t xml:space="preserve">. After one washing step, anti-OMGP mAb 22H6 (10 µg/ml) and anti-O4-APC (Miltenyi) (1:50) were simultaneously applied for 30 min at 4°C. After washing, secondary antibody anti-human-IgG-biotin </w:t>
      </w:r>
      <w:proofErr w:type="gramStart"/>
      <w:r w:rsidRPr="009356F0">
        <w:rPr>
          <w:rFonts w:ascii="Times New Roman" w:eastAsia="Calibri" w:hAnsi="Times New Roman"/>
          <w:color w:val="000000"/>
          <w:szCs w:val="20"/>
        </w:rPr>
        <w:t>was added</w:t>
      </w:r>
      <w:proofErr w:type="gramEnd"/>
      <w:r w:rsidRPr="009356F0">
        <w:rPr>
          <w:rFonts w:ascii="Times New Roman" w:eastAsia="Calibri" w:hAnsi="Times New Roman"/>
          <w:color w:val="000000"/>
          <w:szCs w:val="20"/>
        </w:rPr>
        <w:t xml:space="preserve"> for another 30 min at 4°C, followed by an additional washing step and application of streptavidin FITC for 30 min at 4°C allowing for detection. Afterwards, cells </w:t>
      </w:r>
      <w:proofErr w:type="gramStart"/>
      <w:r w:rsidRPr="009356F0">
        <w:rPr>
          <w:rFonts w:ascii="Times New Roman" w:eastAsia="Calibri" w:hAnsi="Times New Roman"/>
          <w:color w:val="000000"/>
          <w:szCs w:val="20"/>
        </w:rPr>
        <w:t>were analyzed</w:t>
      </w:r>
      <w:proofErr w:type="gramEnd"/>
      <w:r w:rsidRPr="009356F0">
        <w:rPr>
          <w:rFonts w:ascii="Times New Roman" w:eastAsia="Calibri" w:hAnsi="Times New Roman"/>
          <w:color w:val="000000"/>
          <w:szCs w:val="20"/>
        </w:rPr>
        <w:t xml:space="preserve"> in </w:t>
      </w:r>
      <w:proofErr w:type="spellStart"/>
      <w:r w:rsidRPr="009356F0">
        <w:rPr>
          <w:rFonts w:ascii="Times New Roman" w:eastAsia="Calibri" w:hAnsi="Times New Roman"/>
          <w:color w:val="000000"/>
          <w:szCs w:val="20"/>
        </w:rPr>
        <w:t>FACSAria</w:t>
      </w:r>
      <w:proofErr w:type="spellEnd"/>
      <w:r w:rsidRPr="009356F0">
        <w:rPr>
          <w:rFonts w:ascii="Times New Roman" w:eastAsia="Calibri" w:hAnsi="Times New Roman"/>
          <w:color w:val="000000"/>
          <w:szCs w:val="20"/>
        </w:rPr>
        <w:t xml:space="preserve"> II cell sorter (BD Biosciences). OMGP</w:t>
      </w:r>
      <w:r w:rsidRPr="009356F0">
        <w:rPr>
          <w:rFonts w:ascii="Times New Roman" w:eastAsia="Calibri" w:hAnsi="Times New Roman"/>
          <w:color w:val="000000"/>
          <w:szCs w:val="20"/>
          <w:vertAlign w:val="superscript"/>
        </w:rPr>
        <w:t>+</w:t>
      </w:r>
      <w:r w:rsidRPr="009356F0">
        <w:rPr>
          <w:rFonts w:ascii="Times New Roman" w:eastAsia="Calibri" w:hAnsi="Times New Roman"/>
          <w:color w:val="000000"/>
          <w:szCs w:val="20"/>
        </w:rPr>
        <w:t>/O4</w:t>
      </w:r>
      <w:r w:rsidRPr="009356F0">
        <w:rPr>
          <w:rFonts w:ascii="Times New Roman" w:eastAsia="Calibri" w:hAnsi="Times New Roman"/>
          <w:color w:val="000000"/>
          <w:szCs w:val="20"/>
          <w:vertAlign w:val="superscript"/>
        </w:rPr>
        <w:t>+</w:t>
      </w:r>
      <w:r w:rsidRPr="009356F0">
        <w:rPr>
          <w:rFonts w:ascii="Times New Roman" w:eastAsia="Calibri" w:hAnsi="Times New Roman"/>
          <w:color w:val="000000"/>
          <w:szCs w:val="20"/>
        </w:rPr>
        <w:t xml:space="preserve"> cells </w:t>
      </w:r>
      <w:proofErr w:type="gramStart"/>
      <w:r w:rsidRPr="009356F0">
        <w:rPr>
          <w:rFonts w:ascii="Times New Roman" w:eastAsia="Calibri" w:hAnsi="Times New Roman"/>
          <w:color w:val="000000"/>
          <w:szCs w:val="20"/>
        </w:rPr>
        <w:t>were identified</w:t>
      </w:r>
      <w:proofErr w:type="gramEnd"/>
      <w:r w:rsidRPr="009356F0">
        <w:rPr>
          <w:rFonts w:ascii="Times New Roman" w:eastAsia="Calibri" w:hAnsi="Times New Roman"/>
          <w:color w:val="000000"/>
          <w:szCs w:val="20"/>
        </w:rPr>
        <w:t xml:space="preserve"> by utilizing unstained cells as well as isotype and secondary antibody controls.</w:t>
      </w:r>
    </w:p>
    <w:p w14:paraId="74A2B40D"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PFA fixed (4 %) and cryoprotected (30 % sucrose) spinal cord of C57BL/6J mice </w:t>
      </w:r>
      <w:proofErr w:type="gramStart"/>
      <w:r w:rsidRPr="009356F0">
        <w:rPr>
          <w:rFonts w:ascii="Times New Roman" w:eastAsia="Calibri" w:hAnsi="Times New Roman"/>
          <w:color w:val="000000"/>
          <w:szCs w:val="20"/>
        </w:rPr>
        <w:t>was sliced</w:t>
      </w:r>
      <w:proofErr w:type="gramEnd"/>
      <w:r w:rsidRPr="009356F0">
        <w:rPr>
          <w:rFonts w:ascii="Times New Roman" w:eastAsia="Calibri" w:hAnsi="Times New Roman"/>
          <w:color w:val="000000"/>
          <w:szCs w:val="20"/>
        </w:rPr>
        <w:t xml:space="preserve"> sagittal with 55 µm at the cryostat. Free-floating </w:t>
      </w:r>
      <w:proofErr w:type="spellStart"/>
      <w:r w:rsidRPr="009356F0">
        <w:rPr>
          <w:rFonts w:ascii="Times New Roman" w:eastAsia="Calibri" w:hAnsi="Times New Roman"/>
          <w:color w:val="000000"/>
          <w:szCs w:val="20"/>
        </w:rPr>
        <w:t>stainings</w:t>
      </w:r>
      <w:proofErr w:type="spellEnd"/>
      <w:r w:rsidRPr="009356F0">
        <w:rPr>
          <w:rFonts w:ascii="Times New Roman" w:eastAsia="Calibri" w:hAnsi="Times New Roman"/>
          <w:color w:val="000000"/>
          <w:szCs w:val="20"/>
        </w:rPr>
        <w:t xml:space="preserve"> </w:t>
      </w:r>
      <w:proofErr w:type="gramStart"/>
      <w:r w:rsidRPr="009356F0">
        <w:rPr>
          <w:rFonts w:ascii="Times New Roman" w:eastAsia="Calibri" w:hAnsi="Times New Roman"/>
          <w:color w:val="000000"/>
          <w:szCs w:val="20"/>
        </w:rPr>
        <w:t>were carried out</w:t>
      </w:r>
      <w:proofErr w:type="gramEnd"/>
      <w:r w:rsidRPr="009356F0">
        <w:rPr>
          <w:rFonts w:ascii="Times New Roman" w:eastAsia="Calibri" w:hAnsi="Times New Roman"/>
          <w:color w:val="000000"/>
          <w:szCs w:val="20"/>
        </w:rPr>
        <w:t xml:space="preserve"> in 24-well plates, washed in PBS at RT, treated with 10 mM sodium citrate pH 8.5 for 20 min at 80 °C and transferred into blocking buffer (10 % goat serum in 0.5 % Triton-PBS). Primary Abs </w:t>
      </w:r>
      <w:proofErr w:type="gramStart"/>
      <w:r w:rsidRPr="009356F0">
        <w:rPr>
          <w:rFonts w:ascii="Times New Roman" w:eastAsia="Calibri" w:hAnsi="Times New Roman"/>
          <w:color w:val="000000"/>
          <w:szCs w:val="20"/>
        </w:rPr>
        <w:t>were incubated</w:t>
      </w:r>
      <w:proofErr w:type="gram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over night</w:t>
      </w:r>
      <w:proofErr w:type="spellEnd"/>
      <w:r w:rsidRPr="009356F0">
        <w:rPr>
          <w:rFonts w:ascii="Times New Roman" w:eastAsia="Calibri" w:hAnsi="Times New Roman"/>
          <w:color w:val="000000"/>
          <w:szCs w:val="20"/>
        </w:rPr>
        <w:t xml:space="preserve"> in 1 % goat serum in 0.5 % Triton/PBS: anti-β-III-tubulin 1:200 (Cell signaling, D7169) and anti-OMGP 22H6-rIgG2a with 20 µg/ml. After washing, tissue </w:t>
      </w:r>
      <w:proofErr w:type="gramStart"/>
      <w:r w:rsidRPr="009356F0">
        <w:rPr>
          <w:rFonts w:ascii="Times New Roman" w:eastAsia="Calibri" w:hAnsi="Times New Roman"/>
          <w:color w:val="000000"/>
          <w:szCs w:val="20"/>
        </w:rPr>
        <w:t>was incubated</w:t>
      </w:r>
      <w:proofErr w:type="gramEnd"/>
      <w:r w:rsidRPr="009356F0">
        <w:rPr>
          <w:rFonts w:ascii="Times New Roman" w:eastAsia="Calibri" w:hAnsi="Times New Roman"/>
          <w:color w:val="000000"/>
          <w:szCs w:val="20"/>
        </w:rPr>
        <w:t xml:space="preserve"> with secondary Abs diluted 1:1000 in the same buffer: anti-rabbit-IgG-Alexa Fluor-488 (Invitrogen, A-11008) and anti-rat-IgG-Alexa Fluor-594 (Invitrogen, A-11007). On the next day, samples were washed, nuclei were stained with DAPI (Thermo Scientific, 62248), mounted with Vectashield (Biozol, VEC-H-1000) and slides sealed. Tissue </w:t>
      </w:r>
      <w:proofErr w:type="gramStart"/>
      <w:r w:rsidRPr="009356F0">
        <w:rPr>
          <w:rFonts w:ascii="Times New Roman" w:eastAsia="Calibri" w:hAnsi="Times New Roman"/>
          <w:color w:val="000000"/>
          <w:szCs w:val="20"/>
        </w:rPr>
        <w:t>was scanned</w:t>
      </w:r>
      <w:proofErr w:type="gramEnd"/>
      <w:r w:rsidRPr="009356F0">
        <w:rPr>
          <w:rFonts w:ascii="Times New Roman" w:eastAsia="Calibri" w:hAnsi="Times New Roman"/>
          <w:color w:val="000000"/>
          <w:szCs w:val="20"/>
        </w:rPr>
        <w:t xml:space="preserve"> on an upright FV1000 confocal microscopy system (Olympus) with × 10/0.4 air, × 20/0.85 and × 60/1.42 oil immersion objectives.</w:t>
      </w:r>
    </w:p>
    <w:p w14:paraId="20E254FB"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25E2D735"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EAE transfer – flow cytometric characterization of T cells</w:t>
      </w:r>
    </w:p>
    <w:p w14:paraId="0A66E4AC" w14:textId="2F97B1D1"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 xml:space="preserve">T cells were stimulated with their specific </w:t>
      </w:r>
      <w:proofErr w:type="gramStart"/>
      <w:r w:rsidRPr="009356F0">
        <w:rPr>
          <w:rFonts w:ascii="Times New Roman" w:eastAsia="Calibri" w:hAnsi="Times New Roman"/>
          <w:color w:val="000000"/>
          <w:szCs w:val="20"/>
        </w:rPr>
        <w:t>antigen which</w:t>
      </w:r>
      <w:proofErr w:type="gramEnd"/>
      <w:r w:rsidRPr="009356F0">
        <w:rPr>
          <w:rFonts w:ascii="Times New Roman" w:eastAsia="Calibri" w:hAnsi="Times New Roman"/>
          <w:color w:val="000000"/>
          <w:szCs w:val="20"/>
        </w:rPr>
        <w:t xml:space="preserve"> was presented by 50 </w:t>
      </w:r>
      <w:proofErr w:type="spellStart"/>
      <w:r w:rsidRPr="009356F0">
        <w:rPr>
          <w:rFonts w:ascii="Times New Roman" w:eastAsia="Calibri" w:hAnsi="Times New Roman"/>
          <w:color w:val="000000"/>
          <w:szCs w:val="20"/>
        </w:rPr>
        <w:t>Gy</w:t>
      </w:r>
      <w:proofErr w:type="spellEnd"/>
      <w:r w:rsidRPr="009356F0">
        <w:rPr>
          <w:rFonts w:ascii="Times New Roman" w:eastAsia="Calibri" w:hAnsi="Times New Roman"/>
          <w:color w:val="000000"/>
          <w:szCs w:val="20"/>
        </w:rPr>
        <w:t xml:space="preserve"> irradiated </w:t>
      </w:r>
      <w:proofErr w:type="spellStart"/>
      <w:r w:rsidRPr="009356F0">
        <w:rPr>
          <w:rFonts w:ascii="Times New Roman" w:eastAsia="Calibri" w:hAnsi="Times New Roman"/>
          <w:color w:val="000000"/>
          <w:szCs w:val="20"/>
        </w:rPr>
        <w:t>thymocytes</w:t>
      </w:r>
      <w:proofErr w:type="spellEnd"/>
      <w:r w:rsidRPr="009356F0">
        <w:rPr>
          <w:rFonts w:ascii="Times New Roman" w:eastAsia="Calibri" w:hAnsi="Times New Roman"/>
          <w:color w:val="000000"/>
          <w:szCs w:val="20"/>
        </w:rPr>
        <w:t>.</w:t>
      </w:r>
      <w:r w:rsidR="00A56EA0">
        <w:rPr>
          <w:rFonts w:ascii="Times New Roman" w:eastAsia="Calibri" w:hAnsi="Times New Roman"/>
          <w:color w:val="000000"/>
          <w:szCs w:val="20"/>
        </w:rPr>
        <w:t xml:space="preserve"> </w:t>
      </w:r>
      <w:r w:rsidRPr="009356F0">
        <w:rPr>
          <w:rFonts w:ascii="Times New Roman" w:eastAsia="Calibri" w:hAnsi="Times New Roman"/>
          <w:color w:val="000000"/>
          <w:szCs w:val="20"/>
        </w:rPr>
        <w:t xml:space="preserve">Two days later, the T cells </w:t>
      </w:r>
      <w:proofErr w:type="gramStart"/>
      <w:r w:rsidRPr="009356F0">
        <w:rPr>
          <w:rFonts w:ascii="Times New Roman" w:eastAsia="Calibri" w:hAnsi="Times New Roman"/>
          <w:color w:val="000000"/>
          <w:szCs w:val="20"/>
        </w:rPr>
        <w:t>were purified</w:t>
      </w:r>
      <w:proofErr w:type="gramEnd"/>
      <w:r w:rsidRPr="009356F0">
        <w:rPr>
          <w:rFonts w:ascii="Times New Roman" w:eastAsia="Calibri" w:hAnsi="Times New Roman"/>
          <w:color w:val="000000"/>
          <w:szCs w:val="20"/>
        </w:rPr>
        <w:t xml:space="preserve"> by </w:t>
      </w:r>
      <w:proofErr w:type="spellStart"/>
      <w:r w:rsidRPr="009356F0">
        <w:rPr>
          <w:rFonts w:ascii="Times New Roman" w:eastAsia="Calibri" w:hAnsi="Times New Roman"/>
          <w:color w:val="000000"/>
          <w:szCs w:val="20"/>
        </w:rPr>
        <w:t>Nycoprep</w:t>
      </w:r>
      <w:proofErr w:type="spellEnd"/>
      <w:r w:rsidRPr="009356F0">
        <w:rPr>
          <w:rFonts w:ascii="Times New Roman" w:eastAsia="Calibri" w:hAnsi="Times New Roman"/>
          <w:color w:val="000000"/>
          <w:szCs w:val="20"/>
        </w:rPr>
        <w:t xml:space="preserve"> gradient as following. T cells were suspended DMEM supplemented with 25mM HEPES (pH=7.4) and overlaid on </w:t>
      </w:r>
      <w:proofErr w:type="spellStart"/>
      <w:r w:rsidRPr="009356F0">
        <w:rPr>
          <w:rFonts w:ascii="Times New Roman" w:eastAsia="Calibri" w:hAnsi="Times New Roman"/>
          <w:color w:val="000000"/>
          <w:szCs w:val="20"/>
        </w:rPr>
        <w:t>Nycoprep</w:t>
      </w:r>
      <w:proofErr w:type="spellEnd"/>
      <w:r w:rsidRPr="009356F0">
        <w:rPr>
          <w:rFonts w:ascii="Times New Roman" w:eastAsia="Calibri" w:hAnsi="Times New Roman"/>
          <w:color w:val="000000"/>
          <w:szCs w:val="20"/>
        </w:rPr>
        <w:t xml:space="preserve"> (14.1% </w:t>
      </w:r>
      <w:proofErr w:type="spellStart"/>
      <w:r w:rsidRPr="009356F0">
        <w:rPr>
          <w:rFonts w:ascii="Times New Roman" w:eastAsia="Calibri" w:hAnsi="Times New Roman"/>
          <w:color w:val="000000"/>
          <w:szCs w:val="20"/>
        </w:rPr>
        <w:t>Nycodenz</w:t>
      </w:r>
      <w:proofErr w:type="spellEnd"/>
      <w:r w:rsidRPr="009356F0">
        <w:rPr>
          <w:rFonts w:ascii="Times New Roman" w:eastAsia="Calibri" w:hAnsi="Times New Roman"/>
          <w:color w:val="000000"/>
          <w:szCs w:val="20"/>
        </w:rPr>
        <w:t xml:space="preserve">, 0.44% NaCl, 5mM </w:t>
      </w:r>
      <w:proofErr w:type="spellStart"/>
      <w:r w:rsidRPr="009356F0">
        <w:rPr>
          <w:rFonts w:ascii="Times New Roman" w:eastAsia="Calibri" w:hAnsi="Times New Roman"/>
          <w:color w:val="000000"/>
          <w:szCs w:val="20"/>
        </w:rPr>
        <w:t>Tricine</w:t>
      </w:r>
      <w:proofErr w:type="spellEnd"/>
      <w:r w:rsidRPr="009356F0">
        <w:rPr>
          <w:rFonts w:ascii="Times New Roman" w:eastAsia="Calibri" w:hAnsi="Times New Roman"/>
          <w:color w:val="000000"/>
          <w:szCs w:val="20"/>
        </w:rPr>
        <w:t xml:space="preserve">/NaOH (pH=7.2)). After centrifugation at 800g for 10 minutes, activated T cells </w:t>
      </w:r>
      <w:proofErr w:type="gramStart"/>
      <w:r w:rsidRPr="009356F0">
        <w:rPr>
          <w:rFonts w:ascii="Times New Roman" w:eastAsia="Calibri" w:hAnsi="Times New Roman"/>
          <w:color w:val="000000"/>
          <w:szCs w:val="20"/>
        </w:rPr>
        <w:t>were collected from interface and used for further staining</w:t>
      </w:r>
      <w:proofErr w:type="gramEnd"/>
      <w:r w:rsidRPr="009356F0">
        <w:rPr>
          <w:rFonts w:ascii="Times New Roman" w:eastAsia="Calibri" w:hAnsi="Times New Roman"/>
          <w:color w:val="000000"/>
          <w:szCs w:val="20"/>
        </w:rPr>
        <w:t>.</w:t>
      </w:r>
    </w:p>
    <w:p w14:paraId="285F5AD9"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For cell surface staining, T cells were stimulated with their specific antigen for 2 days and expanded in DMEM supplemented with 10 % Horse serum and 2 % Concanavalin A stimulated EL4IL2 cell supernatant. </w:t>
      </w:r>
      <w:proofErr w:type="gramStart"/>
      <w:r w:rsidRPr="009356F0">
        <w:rPr>
          <w:rFonts w:ascii="Times New Roman" w:eastAsia="Calibri" w:hAnsi="Times New Roman"/>
          <w:color w:val="000000"/>
          <w:szCs w:val="20"/>
        </w:rPr>
        <w:t xml:space="preserve">Following antibodies were used 1:100 dilution in FACS buffer (PBS with 1% Rat serum and 0.05 % NaN3, Isotype control (MOPC31, Sigma), CD4 (W3/25,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CD8a (OX-8, </w:t>
      </w:r>
      <w:proofErr w:type="spellStart"/>
      <w:r w:rsidRPr="009356F0">
        <w:rPr>
          <w:rFonts w:ascii="Times New Roman" w:eastAsia="Calibri" w:hAnsi="Times New Roman"/>
          <w:color w:val="000000"/>
          <w:szCs w:val="20"/>
        </w:rPr>
        <w:t>Biolegend</w:t>
      </w:r>
      <w:proofErr w:type="spellEnd"/>
      <w:r w:rsidRPr="009356F0">
        <w:rPr>
          <w:rFonts w:ascii="Times New Roman" w:eastAsia="Calibri" w:hAnsi="Times New Roman"/>
          <w:color w:val="000000"/>
          <w:szCs w:val="20"/>
        </w:rPr>
        <w:t xml:space="preserve">), αβTCR (R73,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CD25 (OX-39,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CD134 (OX-40,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CD45RA (OX-33, </w:t>
      </w:r>
      <w:proofErr w:type="spellStart"/>
      <w:r w:rsidRPr="009356F0">
        <w:rPr>
          <w:rFonts w:ascii="Times New Roman" w:eastAsia="Calibri" w:hAnsi="Times New Roman"/>
          <w:color w:val="000000"/>
          <w:szCs w:val="20"/>
        </w:rPr>
        <w:t>Biolegend</w:t>
      </w:r>
      <w:proofErr w:type="spellEnd"/>
      <w:r w:rsidRPr="009356F0">
        <w:rPr>
          <w:rFonts w:ascii="Times New Roman" w:eastAsia="Calibri" w:hAnsi="Times New Roman"/>
          <w:color w:val="000000"/>
          <w:szCs w:val="20"/>
        </w:rPr>
        <w:t xml:space="preserve">), CD45RC (OX-22,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CD44 (OX-50,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CD11a (wt.1, purified from hybridoma), CD11b (OX-42, </w:t>
      </w:r>
      <w:proofErr w:type="spellStart"/>
      <w:r w:rsidRPr="009356F0">
        <w:rPr>
          <w:rFonts w:ascii="Times New Roman" w:eastAsia="Calibri" w:hAnsi="Times New Roman"/>
          <w:color w:val="000000"/>
          <w:szCs w:val="20"/>
        </w:rPr>
        <w:t>AbD</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CD49d (TA-2, Invitrogen).</w:t>
      </w:r>
      <w:proofErr w:type="gramEnd"/>
      <w:r w:rsidRPr="009356F0">
        <w:rPr>
          <w:rFonts w:ascii="Times New Roman" w:eastAsia="Calibri" w:hAnsi="Times New Roman"/>
          <w:color w:val="000000"/>
          <w:szCs w:val="20"/>
        </w:rPr>
        <w:t xml:space="preserve"> </w:t>
      </w:r>
      <w:proofErr w:type="gramStart"/>
      <w:r w:rsidRPr="009356F0">
        <w:rPr>
          <w:rFonts w:ascii="Times New Roman" w:eastAsia="Calibri" w:hAnsi="Times New Roman"/>
          <w:color w:val="000000"/>
          <w:szCs w:val="20"/>
        </w:rPr>
        <w:t>The binding of antibodies was detected by goat anti-mouse IgG-APC (1:400, Jackson laboratories)</w:t>
      </w:r>
      <w:proofErr w:type="gramEnd"/>
      <w:r w:rsidRPr="009356F0">
        <w:rPr>
          <w:rFonts w:ascii="Times New Roman" w:eastAsia="Calibri" w:hAnsi="Times New Roman"/>
          <w:color w:val="000000"/>
          <w:szCs w:val="20"/>
        </w:rPr>
        <w:t>.</w:t>
      </w:r>
    </w:p>
    <w:p w14:paraId="6D2D11CB"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For intracellular staining, T cells were stimulated with their specific antigen for 2 days and purified by </w:t>
      </w:r>
      <w:proofErr w:type="spellStart"/>
      <w:r w:rsidRPr="009356F0">
        <w:rPr>
          <w:rFonts w:ascii="Times New Roman" w:eastAsia="Calibri" w:hAnsi="Times New Roman"/>
          <w:color w:val="000000"/>
          <w:szCs w:val="20"/>
        </w:rPr>
        <w:t>Nycoprep</w:t>
      </w:r>
      <w:proofErr w:type="spellEnd"/>
      <w:r w:rsidRPr="009356F0">
        <w:rPr>
          <w:rFonts w:ascii="Times New Roman" w:eastAsia="Calibri" w:hAnsi="Times New Roman"/>
          <w:color w:val="000000"/>
          <w:szCs w:val="20"/>
        </w:rPr>
        <w:t xml:space="preserve"> gradient as following. T cells were suspended DMEM supplemented with 25mM HEPES (pH=7.4) and </w:t>
      </w:r>
      <w:r w:rsidRPr="009356F0">
        <w:rPr>
          <w:rFonts w:ascii="Times New Roman" w:eastAsia="Calibri" w:hAnsi="Times New Roman"/>
          <w:color w:val="000000"/>
          <w:szCs w:val="20"/>
        </w:rPr>
        <w:lastRenderedPageBreak/>
        <w:t xml:space="preserve">overlaid on </w:t>
      </w:r>
      <w:proofErr w:type="spellStart"/>
      <w:r w:rsidRPr="009356F0">
        <w:rPr>
          <w:rFonts w:ascii="Times New Roman" w:eastAsia="Calibri" w:hAnsi="Times New Roman"/>
          <w:color w:val="000000"/>
          <w:szCs w:val="20"/>
        </w:rPr>
        <w:t>Nycoprep</w:t>
      </w:r>
      <w:proofErr w:type="spellEnd"/>
      <w:r w:rsidRPr="009356F0">
        <w:rPr>
          <w:rFonts w:ascii="Times New Roman" w:eastAsia="Calibri" w:hAnsi="Times New Roman"/>
          <w:color w:val="000000"/>
          <w:szCs w:val="20"/>
        </w:rPr>
        <w:t xml:space="preserve"> (14.1% </w:t>
      </w:r>
      <w:proofErr w:type="spellStart"/>
      <w:r w:rsidRPr="009356F0">
        <w:rPr>
          <w:rFonts w:ascii="Times New Roman" w:eastAsia="Calibri" w:hAnsi="Times New Roman"/>
          <w:color w:val="000000"/>
          <w:szCs w:val="20"/>
        </w:rPr>
        <w:t>Nycodenz</w:t>
      </w:r>
      <w:proofErr w:type="spellEnd"/>
      <w:r w:rsidRPr="009356F0">
        <w:rPr>
          <w:rFonts w:ascii="Times New Roman" w:eastAsia="Calibri" w:hAnsi="Times New Roman"/>
          <w:color w:val="000000"/>
          <w:szCs w:val="20"/>
        </w:rPr>
        <w:t xml:space="preserve">, 0.44% NaCl, 5mM </w:t>
      </w:r>
      <w:proofErr w:type="spellStart"/>
      <w:r w:rsidRPr="009356F0">
        <w:rPr>
          <w:rFonts w:ascii="Times New Roman" w:eastAsia="Calibri" w:hAnsi="Times New Roman"/>
          <w:color w:val="000000"/>
          <w:szCs w:val="20"/>
        </w:rPr>
        <w:t>Tricine</w:t>
      </w:r>
      <w:proofErr w:type="spellEnd"/>
      <w:r w:rsidRPr="009356F0">
        <w:rPr>
          <w:rFonts w:ascii="Times New Roman" w:eastAsia="Calibri" w:hAnsi="Times New Roman"/>
          <w:color w:val="000000"/>
          <w:szCs w:val="20"/>
        </w:rPr>
        <w:t xml:space="preserve">/NaOH (pH=7.2)). After centrifugation at 800g for 10 minutes, activated T cells </w:t>
      </w:r>
      <w:proofErr w:type="gramStart"/>
      <w:r w:rsidRPr="009356F0">
        <w:rPr>
          <w:rFonts w:ascii="Times New Roman" w:eastAsia="Calibri" w:hAnsi="Times New Roman"/>
          <w:color w:val="000000"/>
          <w:szCs w:val="20"/>
        </w:rPr>
        <w:t>were collected</w:t>
      </w:r>
      <w:proofErr w:type="gramEnd"/>
      <w:r w:rsidRPr="009356F0">
        <w:rPr>
          <w:rFonts w:ascii="Times New Roman" w:eastAsia="Calibri" w:hAnsi="Times New Roman"/>
          <w:color w:val="000000"/>
          <w:szCs w:val="20"/>
        </w:rPr>
        <w:t xml:space="preserve"> from interface. The T cells were incubated with </w:t>
      </w:r>
      <w:proofErr w:type="gramStart"/>
      <w:r w:rsidRPr="009356F0">
        <w:rPr>
          <w:rFonts w:ascii="Times New Roman" w:eastAsia="Calibri" w:hAnsi="Times New Roman"/>
          <w:color w:val="000000"/>
          <w:szCs w:val="20"/>
        </w:rPr>
        <w:t>5</w:t>
      </w:r>
      <w:proofErr w:type="gramEnd"/>
      <w:r w:rsidRPr="009356F0">
        <w:rPr>
          <w:rFonts w:ascii="Times New Roman" w:eastAsia="Calibri" w:hAnsi="Times New Roman"/>
          <w:color w:val="000000"/>
          <w:szCs w:val="20"/>
        </w:rPr>
        <w:t xml:space="preserve"> µg/ml </w:t>
      </w:r>
      <w:proofErr w:type="spellStart"/>
      <w:r w:rsidRPr="009356F0">
        <w:rPr>
          <w:rFonts w:ascii="Times New Roman" w:eastAsia="Calibri" w:hAnsi="Times New Roman"/>
          <w:color w:val="000000"/>
          <w:szCs w:val="20"/>
        </w:rPr>
        <w:t>Brefeldine</w:t>
      </w:r>
      <w:proofErr w:type="spellEnd"/>
      <w:r w:rsidRPr="009356F0">
        <w:rPr>
          <w:rFonts w:ascii="Times New Roman" w:eastAsia="Calibri" w:hAnsi="Times New Roman"/>
          <w:color w:val="000000"/>
          <w:szCs w:val="20"/>
        </w:rPr>
        <w:t xml:space="preserve"> alone for 2 hours or 100ng/ml PMA/100nM </w:t>
      </w:r>
      <w:proofErr w:type="spellStart"/>
      <w:r w:rsidRPr="009356F0">
        <w:rPr>
          <w:rFonts w:ascii="Times New Roman" w:eastAsia="Calibri" w:hAnsi="Times New Roman"/>
          <w:color w:val="000000"/>
          <w:szCs w:val="20"/>
        </w:rPr>
        <w:t>ionomycin</w:t>
      </w:r>
      <w:proofErr w:type="spellEnd"/>
      <w:r w:rsidRPr="009356F0">
        <w:rPr>
          <w:rFonts w:ascii="Times New Roman" w:eastAsia="Calibri" w:hAnsi="Times New Roman"/>
          <w:color w:val="000000"/>
          <w:szCs w:val="20"/>
        </w:rPr>
        <w:t xml:space="preserve"> for 2 hours followed by 5 µg/ml </w:t>
      </w:r>
      <w:proofErr w:type="spellStart"/>
      <w:r w:rsidRPr="009356F0">
        <w:rPr>
          <w:rFonts w:ascii="Times New Roman" w:eastAsia="Calibri" w:hAnsi="Times New Roman"/>
          <w:color w:val="000000"/>
          <w:szCs w:val="20"/>
        </w:rPr>
        <w:t>Brefeldine</w:t>
      </w:r>
      <w:proofErr w:type="spellEnd"/>
      <w:r w:rsidRPr="009356F0">
        <w:rPr>
          <w:rFonts w:ascii="Times New Roman" w:eastAsia="Calibri" w:hAnsi="Times New Roman"/>
          <w:color w:val="000000"/>
          <w:szCs w:val="20"/>
        </w:rPr>
        <w:t xml:space="preserve"> for 2 hours. After incubation, the T cells </w:t>
      </w:r>
      <w:proofErr w:type="gramStart"/>
      <w:r w:rsidRPr="009356F0">
        <w:rPr>
          <w:rFonts w:ascii="Times New Roman" w:eastAsia="Calibri" w:hAnsi="Times New Roman"/>
          <w:color w:val="000000"/>
          <w:szCs w:val="20"/>
        </w:rPr>
        <w:t>were fixed with 2% PFA by incubating for 15 min on ice and stored in PBS further staining</w:t>
      </w:r>
      <w:proofErr w:type="gramEnd"/>
      <w:r w:rsidRPr="009356F0">
        <w:rPr>
          <w:rFonts w:ascii="Times New Roman" w:eastAsia="Calibri" w:hAnsi="Times New Roman"/>
          <w:color w:val="000000"/>
          <w:szCs w:val="20"/>
        </w:rPr>
        <w:t xml:space="preserve">. The T cells were permeabilized by incubating with </w:t>
      </w:r>
      <w:proofErr w:type="spellStart"/>
      <w:r w:rsidRPr="009356F0">
        <w:rPr>
          <w:rFonts w:ascii="Times New Roman" w:eastAsia="Calibri" w:hAnsi="Times New Roman"/>
          <w:color w:val="000000"/>
          <w:szCs w:val="20"/>
        </w:rPr>
        <w:t>permeabilization</w:t>
      </w:r>
      <w:proofErr w:type="spellEnd"/>
      <w:r w:rsidRPr="009356F0">
        <w:rPr>
          <w:rFonts w:ascii="Times New Roman" w:eastAsia="Calibri" w:hAnsi="Times New Roman"/>
          <w:color w:val="000000"/>
          <w:szCs w:val="20"/>
        </w:rPr>
        <w:t xml:space="preserve"> buffer </w:t>
      </w:r>
      <w:r w:rsidRPr="009356F0">
        <w:rPr>
          <w:rFonts w:ascii="Times New Roman" w:eastAsia="Calibri" w:hAnsi="Times New Roman"/>
          <w:color w:val="000000"/>
          <w:szCs w:val="20"/>
        </w:rPr>
        <w:fldChar w:fldCharType="begin"/>
      </w:r>
      <w:r w:rsidRPr="009356F0">
        <w:rPr>
          <w:rFonts w:ascii="Times New Roman" w:eastAsia="Calibri" w:hAnsi="Times New Roman"/>
          <w:color w:val="000000"/>
          <w:szCs w:val="20"/>
        </w:rPr>
        <w:instrText xml:space="preserve"> ADDIN EN.CITE &lt;EndNote&gt;&lt;Cite ExcludeYear="1"&gt;&lt;Author&gt;Abdelhak&lt;/Author&gt;&lt;Year&gt;2018&lt;/Year&gt;&lt;RecNum&gt;42&lt;/RecNum&gt;&lt;DisplayText&gt;[1]&lt;/DisplayText&gt;&lt;record&gt;&lt;rec-number&gt;42&lt;/rec-number&gt;&lt;foreign-keys&gt;&lt;key app="EN" db-id="09tar9v93fvtp2ew9we5seeyrdxztrrarpwz" timestamp="1588783306"&gt;42&lt;/key&gt;&lt;/foreign-keys&gt;&lt;ref-type name="Journal Article"&gt;17&lt;/ref-type&gt;&lt;contributors&gt;&lt;authors&gt;&lt;author&gt;Abdelhak, A.&lt;/author&gt;&lt;author&gt;Huss, A.&lt;/author&gt;&lt;author&gt;Kassubek, J.&lt;/author&gt;&lt;author&gt;Tumani, H.&lt;/author&gt;&lt;author&gt;Otto, M.&lt;/author&gt;&lt;/authors&gt;&lt;/contributors&gt;&lt;auth-address&gt;Department of Neurology, University Hospital of Ulm, Ulm, Germany.&amp;#xD;Department of Experimental Neurology, University of Ulm, Ulm, Germany.&amp;#xD;Speciality Clinic of Neurology Dietenbronn, Schwendi, Germany.&amp;#xD;Department of Neurology, University Hospital of Ulm, Ulm, Germany. markus.otto@uni-ulm.de.&lt;/auth-address&gt;&lt;titles&gt;&lt;title&gt;Serum GFAP as a biomarker for disease severity in multiple sclerosis&lt;/title&gt;&lt;secondary-title&gt;Sci Rep&lt;/secondary-title&gt;&lt;/titles&gt;&lt;periodical&gt;&lt;full-title&gt;Sci Rep&lt;/full-title&gt;&lt;/periodical&gt;&lt;pages&gt;14798&lt;/pages&gt;&lt;volume&gt;8&lt;/volume&gt;&lt;number&gt;1&lt;/number&gt;&lt;edition&gt;2018/10/06&lt;/edition&gt;&lt;keywords&gt;&lt;keyword&gt;Adult&lt;/keyword&gt;&lt;keyword&gt;Biomarkers/*blood/cerebrospinal fluid&lt;/keyword&gt;&lt;keyword&gt;Cerebrospinal Fluid/chemistry&lt;/keyword&gt;&lt;keyword&gt;Glial Fibrillary Acidic Protein/*blood/cerebrospinal fluid&lt;/keyword&gt;&lt;keyword&gt;Humans&lt;/keyword&gt;&lt;keyword&gt;Middle Aged&lt;/keyword&gt;&lt;keyword&gt;Multiple Sclerosis/*diagnosis&lt;/keyword&gt;&lt;keyword&gt;Neurofilament Proteins/blood/cerebrospinal fluid&lt;/keyword&gt;&lt;keyword&gt;Serum/*chemistry&lt;/keyword&gt;&lt;keyword&gt;Young Adult&lt;/keyword&gt;&lt;/keywords&gt;&lt;dates&gt;&lt;year&gt;2018&lt;/year&gt;&lt;pub-dates&gt;&lt;date&gt;Oct 4&lt;/date&gt;&lt;/pub-dates&gt;&lt;/dates&gt;&lt;isbn&gt;2045-2322 (Electronic)&amp;#xD;2045-2322 (Linking)&lt;/isbn&gt;&lt;accession-num&gt;30287870&lt;/accession-num&gt;&lt;urls&gt;&lt;related-urls&gt;&lt;url&gt;https://www.ncbi.nlm.nih.gov/pubmed/30287870&lt;/url&gt;&lt;/related-urls&gt;&lt;/urls&gt;&lt;custom2&gt;PMC6172254&lt;/custom2&gt;&lt;electronic-resource-num&gt;10.1038/s41598-018-33158-8&lt;/electronic-resource-num&gt;&lt;/record&gt;&lt;/Cite&gt;&lt;/EndNote&gt;</w:instrText>
      </w:r>
      <w:r w:rsidRPr="009356F0">
        <w:rPr>
          <w:rFonts w:ascii="Times New Roman" w:eastAsia="Calibri" w:hAnsi="Times New Roman"/>
          <w:color w:val="000000"/>
          <w:szCs w:val="20"/>
        </w:rPr>
        <w:fldChar w:fldCharType="separate"/>
      </w:r>
      <w:r w:rsidRPr="009356F0">
        <w:rPr>
          <w:rFonts w:ascii="Times New Roman" w:eastAsia="Calibri" w:hAnsi="Times New Roman"/>
          <w:color w:val="000000"/>
          <w:szCs w:val="20"/>
        </w:rPr>
        <w:t>[1]</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for 20 min on ice. Following antibodies were used in </w:t>
      </w:r>
      <w:proofErr w:type="spellStart"/>
      <w:r w:rsidRPr="009356F0">
        <w:rPr>
          <w:rFonts w:ascii="Times New Roman" w:eastAsia="Calibri" w:hAnsi="Times New Roman"/>
          <w:color w:val="000000"/>
          <w:szCs w:val="20"/>
        </w:rPr>
        <w:t>permeabilization</w:t>
      </w:r>
      <w:proofErr w:type="spellEnd"/>
      <w:r w:rsidRPr="009356F0">
        <w:rPr>
          <w:rFonts w:ascii="Times New Roman" w:eastAsia="Calibri" w:hAnsi="Times New Roman"/>
          <w:color w:val="000000"/>
          <w:szCs w:val="20"/>
        </w:rPr>
        <w:t xml:space="preserve"> buffer: mouse anti-rat IFNγ (1:100, DB1, eBioscience), mouse isotype control (MOPC31, 1:100, Sigma), rat anti-mouse/rat IL17-PE (1:400, TH11-18H10, BD) and rat isotype control–PE (1:400, R-3-34, BD). </w:t>
      </w:r>
      <w:proofErr w:type="gramStart"/>
      <w:r w:rsidRPr="009356F0">
        <w:rPr>
          <w:rFonts w:ascii="Times New Roman" w:eastAsia="Calibri" w:hAnsi="Times New Roman"/>
          <w:color w:val="000000"/>
          <w:szCs w:val="20"/>
        </w:rPr>
        <w:t>The binding of anti-IFNγ antibody was detected by goat anti-mouse IgG-APC (1:400, Jackson laboratories)</w:t>
      </w:r>
      <w:proofErr w:type="gramEnd"/>
      <w:r w:rsidRPr="009356F0">
        <w:rPr>
          <w:rFonts w:ascii="Times New Roman" w:eastAsia="Calibri" w:hAnsi="Times New Roman"/>
          <w:color w:val="000000"/>
          <w:szCs w:val="20"/>
        </w:rPr>
        <w:t>.</w:t>
      </w:r>
    </w:p>
    <w:p w14:paraId="75108637"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15F9D45C"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Histopathology of EAE rats and quantification</w:t>
      </w:r>
    </w:p>
    <w:p w14:paraId="2C5481F3" w14:textId="77777777" w:rsidR="006722C3" w:rsidRPr="009356F0" w:rsidRDefault="006722C3" w:rsidP="006722C3">
      <w:pPr>
        <w:pBdr>
          <w:top w:val="nil"/>
          <w:left w:val="nil"/>
          <w:bottom w:val="nil"/>
          <w:right w:val="nil"/>
          <w:between w:val="nil"/>
        </w:pBdr>
        <w:contextualSpacing/>
        <w:rPr>
          <w:rFonts w:ascii="Times New Roman" w:eastAsia="Calibri" w:hAnsi="Times New Roman"/>
          <w:b/>
          <w:color w:val="000000"/>
          <w:szCs w:val="20"/>
        </w:rPr>
      </w:pPr>
      <w:r w:rsidRPr="009356F0">
        <w:rPr>
          <w:rFonts w:ascii="Times New Roman" w:eastAsia="Calibri" w:hAnsi="Times New Roman"/>
          <w:color w:val="000000"/>
          <w:szCs w:val="20"/>
        </w:rPr>
        <w:t xml:space="preserve">The histopathology was </w:t>
      </w:r>
      <w:proofErr w:type="gramStart"/>
      <w:r w:rsidRPr="009356F0">
        <w:rPr>
          <w:rFonts w:ascii="Times New Roman" w:eastAsia="Calibri" w:hAnsi="Times New Roman"/>
          <w:color w:val="000000"/>
          <w:szCs w:val="20"/>
        </w:rPr>
        <w:t>done basically</w:t>
      </w:r>
      <w:proofErr w:type="gramEnd"/>
      <w:r w:rsidRPr="009356F0">
        <w:rPr>
          <w:rFonts w:ascii="Times New Roman" w:eastAsia="Calibri" w:hAnsi="Times New Roman"/>
          <w:color w:val="000000"/>
          <w:szCs w:val="20"/>
        </w:rPr>
        <w:t xml:space="preserve"> as described in </w:t>
      </w:r>
      <w:r w:rsidRPr="009356F0">
        <w:rPr>
          <w:rFonts w:ascii="Times New Roman" w:eastAsia="Calibri" w:hAnsi="Times New Roman"/>
          <w:color w:val="000000"/>
          <w:szCs w:val="20"/>
        </w:rPr>
        <w:fldChar w:fldCharType="begin">
          <w:fldData xml:space="preserve">PEVuZE5vdGU+PENpdGU+PEF1dGhvcj5QaWRkbGVzZGVuPC9BdXRob3I+PFllYXI+MTk5MzwvWWVh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</w:fldData>
        </w:fldChar>
      </w:r>
      <w:r>
        <w:rPr>
          <w:rFonts w:ascii="Times New Roman" w:eastAsia="Calibri" w:hAnsi="Times New Roman"/>
          <w:color w:val="000000"/>
          <w:szCs w:val="20"/>
        </w:rPr>
        <w:instrText xml:space="preserve"> ADDIN EN.CITE </w:instrText>
      </w:r>
      <w:r>
        <w:rPr>
          <w:rFonts w:ascii="Times New Roman" w:eastAsia="Calibri" w:hAnsi="Times New Roman"/>
          <w:color w:val="000000"/>
          <w:szCs w:val="20"/>
        </w:rPr>
        <w:fldChar w:fldCharType="begin">
          <w:fldData xml:space="preserve">PEVuZE5vdGU+PENpdGU+PEF1dGhvcj5QaWRkbGVzZGVuPC9BdXRob3I+PFllYXI+MTk5MzwvWWVh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</w:fldData>
        </w:fldChar>
      </w:r>
      <w:r>
        <w:rPr>
          <w:rFonts w:ascii="Times New Roman" w:eastAsia="Calibri" w:hAnsi="Times New Roman"/>
          <w:color w:val="000000"/>
          <w:szCs w:val="20"/>
        </w:rPr>
        <w:instrText xml:space="preserve"> ADDIN EN.CITE.DATA </w:instrText>
      </w:r>
      <w:r>
        <w:rPr>
          <w:rFonts w:ascii="Times New Roman" w:eastAsia="Calibri" w:hAnsi="Times New Roman"/>
          <w:color w:val="000000"/>
          <w:szCs w:val="20"/>
        </w:rPr>
      </w:r>
      <w:r>
        <w:rPr>
          <w:rFonts w:ascii="Times New Roman" w:eastAsia="Calibri" w:hAnsi="Times New Roman"/>
          <w:color w:val="000000"/>
          <w:szCs w:val="20"/>
        </w:rPr>
        <w:fldChar w:fldCharType="end"/>
      </w:r>
      <w:r w:rsidRPr="009356F0">
        <w:rPr>
          <w:rFonts w:ascii="Times New Roman" w:eastAsia="Calibri" w:hAnsi="Times New Roman"/>
          <w:color w:val="000000"/>
          <w:szCs w:val="20"/>
        </w:rPr>
      </w:r>
      <w:r w:rsidRPr="009356F0">
        <w:rPr>
          <w:rFonts w:ascii="Times New Roman" w:eastAsia="Calibri" w:hAnsi="Times New Roman"/>
          <w:color w:val="000000"/>
          <w:szCs w:val="20"/>
        </w:rPr>
        <w:fldChar w:fldCharType="separate"/>
      </w:r>
      <w:r>
        <w:rPr>
          <w:rFonts w:ascii="Times New Roman" w:eastAsia="Calibri" w:hAnsi="Times New Roman"/>
          <w:noProof/>
          <w:color w:val="000000"/>
          <w:szCs w:val="20"/>
        </w:rPr>
        <w:t>[56,49,66]</w:t>
      </w:r>
      <w:r w:rsidRPr="009356F0">
        <w:rPr>
          <w:rFonts w:ascii="Times New Roman" w:eastAsia="Calibri" w:hAnsi="Times New Roman"/>
          <w:color w:val="000000"/>
          <w:szCs w:val="20"/>
        </w:rPr>
        <w:fldChar w:fldCharType="end"/>
      </w:r>
      <w:r w:rsidRPr="009356F0">
        <w:rPr>
          <w:rFonts w:ascii="Times New Roman" w:eastAsia="Calibri" w:hAnsi="Times New Roman"/>
          <w:color w:val="000000"/>
          <w:szCs w:val="20"/>
        </w:rPr>
        <w:t xml:space="preserve">. </w:t>
      </w:r>
      <w:proofErr w:type="gramStart"/>
      <w:r w:rsidRPr="009356F0">
        <w:rPr>
          <w:rFonts w:ascii="Times New Roman" w:eastAsia="Calibri" w:hAnsi="Times New Roman"/>
          <w:color w:val="000000"/>
          <w:szCs w:val="20"/>
        </w:rPr>
        <w:t xml:space="preserve">Primary Abs against the following targets were used: CD3 (T cells; rabbit monoclonal; </w:t>
      </w:r>
      <w:proofErr w:type="spellStart"/>
      <w:r w:rsidRPr="009356F0">
        <w:rPr>
          <w:rFonts w:ascii="Times New Roman" w:eastAsia="Calibri" w:hAnsi="Times New Roman"/>
          <w:color w:val="000000"/>
          <w:szCs w:val="20"/>
        </w:rPr>
        <w:t>Neomarkers</w:t>
      </w:r>
      <w:proofErr w:type="spellEnd"/>
      <w:r w:rsidRPr="009356F0">
        <w:rPr>
          <w:rFonts w:ascii="Times New Roman" w:eastAsia="Calibri" w:hAnsi="Times New Roman"/>
          <w:color w:val="000000"/>
          <w:szCs w:val="20"/>
        </w:rPr>
        <w:t xml:space="preserve">, RM-9107-5; 1:2,000), ED1 (CD68, phagocytic macrophages and microglia; mouse monoclonal; </w:t>
      </w:r>
      <w:proofErr w:type="spellStart"/>
      <w:r w:rsidRPr="009356F0">
        <w:rPr>
          <w:rFonts w:ascii="Times New Roman" w:eastAsia="Calibri" w:hAnsi="Times New Roman"/>
          <w:color w:val="000000"/>
          <w:szCs w:val="20"/>
        </w:rPr>
        <w:t>Serotec</w:t>
      </w:r>
      <w:proofErr w:type="spellEnd"/>
      <w:r w:rsidRPr="009356F0">
        <w:rPr>
          <w:rFonts w:ascii="Times New Roman" w:eastAsia="Calibri" w:hAnsi="Times New Roman"/>
          <w:color w:val="000000"/>
          <w:szCs w:val="20"/>
        </w:rPr>
        <w:t xml:space="preserve">, MCA341R, 1:10,000), </w:t>
      </w:r>
      <w:proofErr w:type="spellStart"/>
      <w:r w:rsidRPr="009356F0">
        <w:rPr>
          <w:rFonts w:ascii="Times New Roman" w:eastAsia="Calibri" w:hAnsi="Times New Roman"/>
          <w:color w:val="000000"/>
          <w:szCs w:val="20"/>
        </w:rPr>
        <w:t>Iba</w:t>
      </w:r>
      <w:proofErr w:type="spellEnd"/>
      <w:r w:rsidRPr="009356F0">
        <w:rPr>
          <w:rFonts w:ascii="Times New Roman" w:eastAsia="Calibri" w:hAnsi="Times New Roman"/>
          <w:color w:val="000000"/>
          <w:szCs w:val="20"/>
        </w:rPr>
        <w:t xml:space="preserve"> 1 (</w:t>
      </w:r>
      <w:proofErr w:type="spellStart"/>
      <w:r w:rsidRPr="009356F0">
        <w:rPr>
          <w:rFonts w:ascii="Times New Roman" w:eastAsia="Calibri" w:hAnsi="Times New Roman"/>
          <w:color w:val="000000"/>
          <w:szCs w:val="20"/>
        </w:rPr>
        <w:t>panmicroglia</w:t>
      </w:r>
      <w:proofErr w:type="spellEnd"/>
      <w:r w:rsidRPr="009356F0">
        <w:rPr>
          <w:rFonts w:ascii="Times New Roman" w:eastAsia="Calibri" w:hAnsi="Times New Roman"/>
          <w:color w:val="000000"/>
          <w:szCs w:val="20"/>
        </w:rPr>
        <w:t xml:space="preserve"> and macrophages; rabbit polyclonal; Wako, 019-19741; 1:3,000), cyclic nucleotide phosphodiesterase (oligodendrocytes; mouse monoclonal; </w:t>
      </w:r>
      <w:proofErr w:type="spellStart"/>
      <w:r w:rsidRPr="009356F0">
        <w:rPr>
          <w:rFonts w:ascii="Times New Roman" w:eastAsia="Calibri" w:hAnsi="Times New Roman"/>
          <w:color w:val="000000"/>
          <w:szCs w:val="20"/>
        </w:rPr>
        <w:t>Sternberger</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Monoclonals</w:t>
      </w:r>
      <w:proofErr w:type="spellEnd"/>
      <w:r w:rsidRPr="009356F0">
        <w:rPr>
          <w:rFonts w:ascii="Times New Roman" w:eastAsia="Calibri" w:hAnsi="Times New Roman"/>
          <w:color w:val="000000"/>
          <w:szCs w:val="20"/>
        </w:rPr>
        <w:t xml:space="preserve">, </w:t>
      </w:r>
      <w:proofErr w:type="spellStart"/>
      <w:r w:rsidRPr="009356F0">
        <w:rPr>
          <w:rFonts w:ascii="Times New Roman" w:eastAsia="Calibri" w:hAnsi="Times New Roman"/>
          <w:color w:val="000000"/>
          <w:szCs w:val="20"/>
        </w:rPr>
        <w:t>BioLegend</w:t>
      </w:r>
      <w:proofErr w:type="spellEnd"/>
      <w:r w:rsidRPr="009356F0">
        <w:rPr>
          <w:rFonts w:ascii="Times New Roman" w:eastAsia="Calibri" w:hAnsi="Times New Roman"/>
          <w:color w:val="000000"/>
          <w:szCs w:val="20"/>
        </w:rPr>
        <w:t xml:space="preserve">, SMI 91; 1:2,000), glial fibrillary acidic protein (astrocytes; rabbit polyclonal; </w:t>
      </w:r>
      <w:proofErr w:type="spellStart"/>
      <w:r w:rsidRPr="009356F0">
        <w:rPr>
          <w:rFonts w:ascii="Times New Roman" w:eastAsia="Calibri" w:hAnsi="Times New Roman"/>
          <w:color w:val="000000"/>
          <w:szCs w:val="20"/>
        </w:rPr>
        <w:t>Dako</w:t>
      </w:r>
      <w:proofErr w:type="spellEnd"/>
      <w:r w:rsidRPr="009356F0">
        <w:rPr>
          <w:rFonts w:ascii="Times New Roman" w:eastAsia="Calibri" w:hAnsi="Times New Roman"/>
          <w:color w:val="000000"/>
          <w:szCs w:val="20"/>
        </w:rPr>
        <w:t>, Z0334; 1:3,000), AQP4 (Rabbit polyclonal antibody, Sigma-Aldrich), MOG (8-18C5), rat-Ig (biotinylated; GE Healthcare/</w:t>
      </w:r>
      <w:proofErr w:type="spellStart"/>
      <w:r w:rsidRPr="009356F0">
        <w:rPr>
          <w:rFonts w:ascii="Times New Roman" w:eastAsia="Calibri" w:hAnsi="Times New Roman"/>
          <w:color w:val="000000"/>
          <w:szCs w:val="20"/>
        </w:rPr>
        <w:t>Amersham</w:t>
      </w:r>
      <w:proofErr w:type="spellEnd"/>
      <w:r w:rsidRPr="009356F0">
        <w:rPr>
          <w:rFonts w:ascii="Times New Roman" w:eastAsia="Calibri" w:hAnsi="Times New Roman"/>
          <w:color w:val="000000"/>
          <w:szCs w:val="20"/>
        </w:rPr>
        <w:t xml:space="preserve">) human Ig (biotinylated species specific anti-human Ig; donkey polyclonal, Jackson </w:t>
      </w:r>
      <w:proofErr w:type="spellStart"/>
      <w:r w:rsidRPr="009356F0">
        <w:rPr>
          <w:rFonts w:ascii="Times New Roman" w:eastAsia="Calibri" w:hAnsi="Times New Roman"/>
          <w:color w:val="000000"/>
          <w:szCs w:val="20"/>
        </w:rPr>
        <w:t>ImmunoResearch</w:t>
      </w:r>
      <w:proofErr w:type="spellEnd"/>
      <w:r w:rsidRPr="009356F0">
        <w:rPr>
          <w:rFonts w:ascii="Times New Roman" w:eastAsia="Calibri" w:hAnsi="Times New Roman"/>
          <w:color w:val="000000"/>
          <w:szCs w:val="20"/>
        </w:rPr>
        <w:t>, 709-065-149; 1:1,000) and activated complement (C9neo antigen, rabbit polyclonal; 1:2,000).</w:t>
      </w:r>
      <w:proofErr w:type="gramEnd"/>
      <w:r w:rsidRPr="009356F0">
        <w:rPr>
          <w:rFonts w:ascii="Times New Roman" w:eastAsia="Calibri" w:hAnsi="Times New Roman"/>
          <w:b/>
          <w:color w:val="000000"/>
          <w:szCs w:val="20"/>
        </w:rPr>
        <w:t xml:space="preserve"> </w:t>
      </w:r>
    </w:p>
    <w:p w14:paraId="410A076B"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Lymphocyte infiltration in the meninges </w:t>
      </w:r>
      <w:proofErr w:type="gramStart"/>
      <w:r w:rsidRPr="009356F0">
        <w:rPr>
          <w:rFonts w:ascii="Times New Roman" w:eastAsia="Calibri" w:hAnsi="Times New Roman"/>
          <w:color w:val="000000"/>
          <w:szCs w:val="20"/>
        </w:rPr>
        <w:t>was quantified</w:t>
      </w:r>
      <w:proofErr w:type="gramEnd"/>
      <w:r w:rsidRPr="009356F0">
        <w:rPr>
          <w:rFonts w:ascii="Times New Roman" w:eastAsia="Calibri" w:hAnsi="Times New Roman"/>
          <w:color w:val="000000"/>
          <w:szCs w:val="20"/>
        </w:rPr>
        <w:t xml:space="preserve"> in sections stained with hematoxylin &amp; eosin in the microscope at an objective magnification of 20 x. The length of the microscopic field </w:t>
      </w:r>
      <w:proofErr w:type="gramStart"/>
      <w:r w:rsidRPr="009356F0">
        <w:rPr>
          <w:rFonts w:ascii="Times New Roman" w:eastAsia="Calibri" w:hAnsi="Times New Roman"/>
          <w:color w:val="000000"/>
          <w:szCs w:val="20"/>
        </w:rPr>
        <w:t>was spanned</w:t>
      </w:r>
      <w:proofErr w:type="gramEnd"/>
      <w:r w:rsidRPr="009356F0">
        <w:rPr>
          <w:rFonts w:ascii="Times New Roman" w:eastAsia="Calibri" w:hAnsi="Times New Roman"/>
          <w:color w:val="000000"/>
          <w:szCs w:val="20"/>
        </w:rPr>
        <w:t xml:space="preserve"> by cortical meninges over a distance of 0.615 mm. The number of lymphocytes in the meninges was determined in </w:t>
      </w:r>
      <w:proofErr w:type="gramStart"/>
      <w:r w:rsidRPr="009356F0">
        <w:rPr>
          <w:rFonts w:ascii="Times New Roman" w:eastAsia="Calibri" w:hAnsi="Times New Roman"/>
          <w:color w:val="000000"/>
          <w:szCs w:val="20"/>
        </w:rPr>
        <w:t>6</w:t>
      </w:r>
      <w:proofErr w:type="gramEnd"/>
      <w:r w:rsidRPr="009356F0">
        <w:rPr>
          <w:rFonts w:ascii="Times New Roman" w:eastAsia="Calibri" w:hAnsi="Times New Roman"/>
          <w:color w:val="000000"/>
          <w:szCs w:val="20"/>
        </w:rPr>
        <w:t xml:space="preserve"> microscopic fields per animal and finally calculated as lymphocytes / mm of meningeal length. To validate that the counts of meningeal lymphocytes corresponded to T-cells we performed the same counting procedure in sections of </w:t>
      </w:r>
      <w:proofErr w:type="gramStart"/>
      <w:r w:rsidRPr="009356F0">
        <w:rPr>
          <w:rFonts w:ascii="Times New Roman" w:eastAsia="Calibri" w:hAnsi="Times New Roman"/>
          <w:color w:val="000000"/>
          <w:szCs w:val="20"/>
        </w:rPr>
        <w:t>9</w:t>
      </w:r>
      <w:proofErr w:type="gramEnd"/>
      <w:r w:rsidRPr="009356F0">
        <w:rPr>
          <w:rFonts w:ascii="Times New Roman" w:eastAsia="Calibri" w:hAnsi="Times New Roman"/>
          <w:color w:val="000000"/>
          <w:szCs w:val="20"/>
        </w:rPr>
        <w:t xml:space="preserve"> animals stained by immunocytochemistry for CD3. The counts between sections stained for H&amp;E and CD3 varied by less than 5 % per animal. The values in the figure </w:t>
      </w:r>
      <w:proofErr w:type="gramStart"/>
      <w:r w:rsidRPr="009356F0">
        <w:rPr>
          <w:rFonts w:ascii="Times New Roman" w:eastAsia="Calibri" w:hAnsi="Times New Roman"/>
          <w:color w:val="000000"/>
          <w:szCs w:val="20"/>
        </w:rPr>
        <w:t>are presented</w:t>
      </w:r>
      <w:proofErr w:type="gramEnd"/>
      <w:r w:rsidRPr="009356F0">
        <w:rPr>
          <w:rFonts w:ascii="Times New Roman" w:eastAsia="Calibri" w:hAnsi="Times New Roman"/>
          <w:color w:val="000000"/>
          <w:szCs w:val="20"/>
        </w:rPr>
        <w:t xml:space="preserve"> as lymphocytes per mm length of cortical meninges.</w:t>
      </w:r>
    </w:p>
    <w:p w14:paraId="38CB59EE"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ab/>
        <w:t xml:space="preserve">Spinal cord inflammation </w:t>
      </w:r>
      <w:proofErr w:type="gramStart"/>
      <w:r w:rsidRPr="009356F0">
        <w:rPr>
          <w:rFonts w:ascii="Times New Roman" w:eastAsia="Calibri" w:hAnsi="Times New Roman"/>
          <w:color w:val="000000"/>
          <w:szCs w:val="20"/>
        </w:rPr>
        <w:t>was assessed</w:t>
      </w:r>
      <w:proofErr w:type="gramEnd"/>
      <w:r w:rsidRPr="009356F0">
        <w:rPr>
          <w:rFonts w:ascii="Times New Roman" w:eastAsia="Calibri" w:hAnsi="Times New Roman"/>
          <w:color w:val="000000"/>
          <w:szCs w:val="20"/>
        </w:rPr>
        <w:t xml:space="preserve"> by counting the number of perivascular inflammatory infiltrates in on average 20 spinal cord cross sections covering all cord segments per animals. In a second </w:t>
      </w:r>
      <w:proofErr w:type="gramStart"/>
      <w:r w:rsidRPr="009356F0">
        <w:rPr>
          <w:rFonts w:ascii="Times New Roman" w:eastAsia="Calibri" w:hAnsi="Times New Roman"/>
          <w:color w:val="000000"/>
          <w:szCs w:val="20"/>
        </w:rPr>
        <w:t>step</w:t>
      </w:r>
      <w:proofErr w:type="gramEnd"/>
      <w:r w:rsidRPr="009356F0">
        <w:rPr>
          <w:rFonts w:ascii="Times New Roman" w:eastAsia="Calibri" w:hAnsi="Times New Roman"/>
          <w:color w:val="000000"/>
          <w:szCs w:val="20"/>
        </w:rPr>
        <w:t xml:space="preserve"> the average area of spinal cord cross sections was determined in the same sections. The values in the figure represent the average number perivascular inflammatory infiltrates per mm</w:t>
      </w:r>
      <w:r w:rsidRPr="009356F0">
        <w:rPr>
          <w:rFonts w:ascii="Times New Roman" w:eastAsia="Calibri" w:hAnsi="Times New Roman"/>
          <w:color w:val="000000"/>
          <w:szCs w:val="20"/>
          <w:vertAlign w:val="superscript"/>
        </w:rPr>
        <w:t>2</w:t>
      </w:r>
      <w:r w:rsidRPr="009356F0">
        <w:rPr>
          <w:rFonts w:ascii="Times New Roman" w:eastAsia="Calibri" w:hAnsi="Times New Roman"/>
          <w:color w:val="000000"/>
          <w:szCs w:val="20"/>
        </w:rPr>
        <w:t xml:space="preserve"> of spinal cord tissue.  </w:t>
      </w:r>
    </w:p>
    <w:p w14:paraId="6C45D2EE"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p>
    <w:p w14:paraId="4DB9DBA3" w14:textId="77777777" w:rsidR="006722C3" w:rsidRPr="009356F0" w:rsidRDefault="006722C3" w:rsidP="006722C3">
      <w:pPr>
        <w:pBdr>
          <w:top w:val="nil"/>
          <w:left w:val="nil"/>
          <w:bottom w:val="nil"/>
          <w:right w:val="nil"/>
          <w:between w:val="nil"/>
        </w:pBdr>
        <w:contextualSpacing/>
        <w:rPr>
          <w:rFonts w:ascii="Times New Roman" w:eastAsia="Calibri" w:hAnsi="Times New Roman"/>
          <w:i/>
          <w:color w:val="000000"/>
          <w:szCs w:val="20"/>
        </w:rPr>
      </w:pPr>
      <w:r w:rsidRPr="009356F0">
        <w:rPr>
          <w:rFonts w:ascii="Times New Roman" w:eastAsia="Calibri" w:hAnsi="Times New Roman"/>
          <w:i/>
          <w:color w:val="000000"/>
          <w:szCs w:val="20"/>
        </w:rPr>
        <w:t>Phagocyte activation</w:t>
      </w:r>
    </w:p>
    <w:p w14:paraId="6E2BDAB2" w14:textId="77777777" w:rsidR="006722C3" w:rsidRPr="009356F0" w:rsidRDefault="006722C3" w:rsidP="006722C3">
      <w:pPr>
        <w:pBdr>
          <w:top w:val="nil"/>
          <w:left w:val="nil"/>
          <w:bottom w:val="nil"/>
          <w:right w:val="nil"/>
          <w:between w:val="nil"/>
        </w:pBdr>
        <w:contextualSpacing/>
        <w:rPr>
          <w:rFonts w:ascii="Times New Roman" w:eastAsia="Calibri" w:hAnsi="Times New Roman"/>
          <w:color w:val="000000"/>
          <w:szCs w:val="20"/>
        </w:rPr>
      </w:pPr>
      <w:r w:rsidRPr="009356F0">
        <w:rPr>
          <w:rFonts w:ascii="Times New Roman" w:eastAsia="Calibri" w:hAnsi="Times New Roman"/>
          <w:color w:val="000000"/>
          <w:szCs w:val="20"/>
        </w:rPr>
        <w:t>To analyze whether anti-OMGP induces activation of phagocytes in the presence of its antigen, HeLa cells were transiently transfected with OMGP-TM and 2 x 10</w:t>
      </w:r>
      <w:r w:rsidRPr="009356F0">
        <w:rPr>
          <w:rFonts w:ascii="Times New Roman" w:eastAsia="Calibri" w:hAnsi="Times New Roman"/>
          <w:color w:val="000000"/>
          <w:szCs w:val="20"/>
          <w:vertAlign w:val="superscript"/>
        </w:rPr>
        <w:t>4</w:t>
      </w:r>
      <w:r w:rsidRPr="009356F0">
        <w:rPr>
          <w:rFonts w:ascii="Times New Roman" w:eastAsia="Calibri" w:hAnsi="Times New Roman"/>
          <w:color w:val="000000"/>
          <w:szCs w:val="20"/>
        </w:rPr>
        <w:t xml:space="preserve"> of these transfected cells </w:t>
      </w:r>
      <w:proofErr w:type="gramStart"/>
      <w:r w:rsidRPr="009356F0">
        <w:rPr>
          <w:rFonts w:ascii="Times New Roman" w:eastAsia="Calibri" w:hAnsi="Times New Roman"/>
          <w:color w:val="000000"/>
          <w:szCs w:val="20"/>
        </w:rPr>
        <w:t>were seeded</w:t>
      </w:r>
      <w:proofErr w:type="gramEnd"/>
      <w:r w:rsidRPr="009356F0">
        <w:rPr>
          <w:rFonts w:ascii="Times New Roman" w:eastAsia="Calibri" w:hAnsi="Times New Roman"/>
          <w:color w:val="000000"/>
          <w:szCs w:val="20"/>
        </w:rPr>
        <w:t xml:space="preserve"> in a 96-well flat-bottom along with 5 x 10</w:t>
      </w:r>
      <w:r w:rsidRPr="009356F0">
        <w:rPr>
          <w:rFonts w:ascii="Times New Roman" w:eastAsia="Calibri" w:hAnsi="Times New Roman"/>
          <w:color w:val="000000"/>
          <w:szCs w:val="20"/>
          <w:vertAlign w:val="superscript"/>
        </w:rPr>
        <w:t>5</w:t>
      </w:r>
      <w:r w:rsidRPr="009356F0">
        <w:rPr>
          <w:rFonts w:ascii="Times New Roman" w:eastAsia="Calibri" w:hAnsi="Times New Roman"/>
          <w:color w:val="000000"/>
          <w:szCs w:val="20"/>
        </w:rPr>
        <w:t xml:space="preserve"> THP-1 cells. Then either the anti-OMGP mAb 22H6-hIgG1 or as control the MOG-specific mAb with the same isotype, 8-18C5-hIgG1, were added. After 17 h supernatant </w:t>
      </w:r>
      <w:proofErr w:type="gramStart"/>
      <w:r w:rsidRPr="009356F0">
        <w:rPr>
          <w:rFonts w:ascii="Times New Roman" w:eastAsia="Calibri" w:hAnsi="Times New Roman"/>
          <w:color w:val="000000"/>
          <w:szCs w:val="20"/>
        </w:rPr>
        <w:t>was</w:t>
      </w:r>
      <w:proofErr w:type="gramEnd"/>
      <w:r w:rsidRPr="009356F0">
        <w:rPr>
          <w:rFonts w:ascii="Times New Roman" w:eastAsia="Calibri" w:hAnsi="Times New Roman"/>
          <w:color w:val="000000"/>
          <w:szCs w:val="20"/>
        </w:rPr>
        <w:t xml:space="preserve"> collected and IL-8 production was measured by ELISA (R&amp;D, DY208-05). </w:t>
      </w:r>
    </w:p>
    <w:p w14:paraId="689EFC1F" w14:textId="17ABFCD6" w:rsidR="001D0A8A" w:rsidRPr="003B43F9" w:rsidRDefault="001D0A8A" w:rsidP="00913BC2">
      <w:pPr>
        <w:pStyle w:val="Double-Standard-neu"/>
        <w:rPr>
          <w:rFonts w:ascii="Times New Roman" w:hAnsi="Times New Roman"/>
        </w:rPr>
      </w:pPr>
      <w:r w:rsidRPr="003B43F9">
        <w:rPr>
          <w:rFonts w:ascii="Times New Roman" w:hAnsi="Times New Roman"/>
        </w:rPr>
        <w:br w:type="page"/>
      </w:r>
    </w:p>
    <w:p w14:paraId="32B89C0B" w14:textId="77777777" w:rsidR="00C260BC" w:rsidRPr="003B43F9" w:rsidRDefault="00C260BC" w:rsidP="00C260BC">
      <w:pPr>
        <w:rPr>
          <w:rFonts w:ascii="Times New Roman" w:hAnsi="Times New Roman"/>
        </w:rPr>
      </w:pPr>
      <w:r w:rsidRPr="003B43F9">
        <w:rPr>
          <w:rFonts w:ascii="Times New Roman" w:hAnsi="Times New Roman"/>
          <w:noProof/>
        </w:rPr>
        <w:lastRenderedPageBreak/>
        <w:drawing>
          <wp:inline distT="0" distB="0" distL="0" distR="0" wp14:anchorId="4C2308AC" wp14:editId="771081A7">
            <wp:extent cx="5972810" cy="4916395"/>
            <wp:effectExtent l="0" t="0" r="0" b="0"/>
            <wp:docPr id="4" name="Grafik 4" descr="C:\Users\rgerhard\Desktop\PaperPrep\Figures\Suppl5-CBA\30-04-2020_Suppl1_CBA-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erhard\Desktop\PaperPrep\Figures\Suppl5-CBA\30-04-2020_Suppl1_CBA-validati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810" cy="4916395"/>
                    </a:xfrm>
                    <a:prstGeom prst="rect">
                      <a:avLst/>
                    </a:prstGeom>
                    <a:noFill/>
                    <a:ln>
                      <a:noFill/>
                    </a:ln>
                  </pic:spPr>
                </pic:pic>
              </a:graphicData>
            </a:graphic>
          </wp:inline>
        </w:drawing>
      </w:r>
    </w:p>
    <w:p w14:paraId="6F472A09" w14:textId="53D75F18" w:rsidR="00C260BC" w:rsidRPr="003B43F9" w:rsidRDefault="00C260BC" w:rsidP="00C260BC">
      <w:pPr>
        <w:pStyle w:val="berschrift2"/>
        <w:rPr>
          <w:rFonts w:ascii="Times New Roman" w:hAnsi="Times New Roman" w:cs="Times New Roman"/>
        </w:rPr>
      </w:pPr>
      <w:bookmarkStart w:id="2" w:name="_Toc48047643"/>
      <w:r w:rsidRPr="003B43F9">
        <w:rPr>
          <w:rFonts w:ascii="Times New Roman" w:hAnsi="Times New Roman" w:cs="Times New Roman"/>
        </w:rPr>
        <w:t>Fig</w:t>
      </w:r>
      <w:r w:rsidR="00AE0ABD" w:rsidRPr="003B43F9">
        <w:rPr>
          <w:rFonts w:ascii="Times New Roman" w:hAnsi="Times New Roman" w:cs="Times New Roman"/>
        </w:rPr>
        <w:t>.</w:t>
      </w:r>
      <w:r w:rsidRPr="003B43F9">
        <w:rPr>
          <w:rFonts w:ascii="Times New Roman" w:hAnsi="Times New Roman" w:cs="Times New Roman"/>
        </w:rPr>
        <w:t xml:space="preserve"> </w:t>
      </w:r>
      <w:r w:rsidR="00AE0ABD" w:rsidRPr="003B43F9">
        <w:rPr>
          <w:rFonts w:ascii="Times New Roman" w:hAnsi="Times New Roman" w:cs="Times New Roman"/>
        </w:rPr>
        <w:t>S</w:t>
      </w:r>
      <w:r w:rsidRPr="003B43F9">
        <w:rPr>
          <w:rFonts w:ascii="Times New Roman" w:hAnsi="Times New Roman" w:cs="Times New Roman"/>
        </w:rPr>
        <w:t>1. Cell-based assays to detect antibodies to OMGP.</w:t>
      </w:r>
      <w:bookmarkEnd w:id="2"/>
      <w:r w:rsidRPr="003B43F9">
        <w:rPr>
          <w:rFonts w:ascii="Times New Roman" w:hAnsi="Times New Roman" w:cs="Times New Roman"/>
        </w:rPr>
        <w:t xml:space="preserve"> </w:t>
      </w:r>
    </w:p>
    <w:p w14:paraId="18248585" w14:textId="77777777" w:rsidR="00C260BC" w:rsidRPr="003B43F9" w:rsidRDefault="00C260BC" w:rsidP="009B6EA7">
      <w:pPr>
        <w:pStyle w:val="FigureUntertitel"/>
        <w:rPr>
          <w:rFonts w:ascii="Times New Roman" w:hAnsi="Times New Roman"/>
        </w:rPr>
      </w:pPr>
      <w:r w:rsidRPr="003B43F9">
        <w:rPr>
          <w:rFonts w:ascii="Times New Roman" w:hAnsi="Times New Roman"/>
        </w:rPr>
        <w:t xml:space="preserve">Two cell-based assays (CBA) </w:t>
      </w:r>
      <w:proofErr w:type="gramStart"/>
      <w:r w:rsidRPr="003B43F9">
        <w:rPr>
          <w:rFonts w:ascii="Times New Roman" w:hAnsi="Times New Roman"/>
        </w:rPr>
        <w:t>were developed</w:t>
      </w:r>
      <w:proofErr w:type="gramEnd"/>
      <w:r w:rsidRPr="003B43F9">
        <w:rPr>
          <w:rFonts w:ascii="Times New Roman" w:hAnsi="Times New Roman"/>
        </w:rPr>
        <w:t xml:space="preserve"> to detect Abs against OMGP. </w:t>
      </w:r>
      <w:proofErr w:type="gramStart"/>
      <w:r w:rsidRPr="003B43F9">
        <w:rPr>
          <w:rFonts w:ascii="Times New Roman" w:hAnsi="Times New Roman"/>
        </w:rPr>
        <w:t>The upper row shows the cartoons of proteins expressed in HeLa cells after transient transfections: EGFP alone (left), OMGP displayed as a fusion protein with the transmembrane (TM) part of CD80 and EGFP (middle), OMGP anchored in the membrane with its natural GPI anchor and EGFP as a separate protein due to a ribosome skipping element in our construct (details in materials and methods).</w:t>
      </w:r>
      <w:proofErr w:type="gramEnd"/>
      <w:r w:rsidRPr="003B43F9">
        <w:rPr>
          <w:rFonts w:ascii="Times New Roman" w:hAnsi="Times New Roman"/>
        </w:rPr>
        <w:t xml:space="preserve"> The middle and bottom rows show the results with two commercially available anti-OMGP Abs, MAB1674 (middle) and AF1674 (bottom). The OMGP-TM CBA results </w:t>
      </w:r>
      <w:proofErr w:type="gramStart"/>
      <w:r w:rsidRPr="003B43F9">
        <w:rPr>
          <w:rFonts w:ascii="Times New Roman" w:hAnsi="Times New Roman"/>
        </w:rPr>
        <w:t>are shown</w:t>
      </w:r>
      <w:proofErr w:type="gramEnd"/>
      <w:r w:rsidRPr="003B43F9">
        <w:rPr>
          <w:rFonts w:ascii="Times New Roman" w:hAnsi="Times New Roman"/>
        </w:rPr>
        <w:t xml:space="preserve"> with blue, the OMGP-GPI CBA in orange and the EGFP expressing cells in grey. The calculation of the binding to OMGP </w:t>
      </w:r>
      <w:proofErr w:type="gramStart"/>
      <w:r w:rsidRPr="003B43F9">
        <w:rPr>
          <w:rFonts w:ascii="Times New Roman" w:hAnsi="Times New Roman"/>
        </w:rPr>
        <w:t>was done</w:t>
      </w:r>
      <w:proofErr w:type="gramEnd"/>
      <w:r w:rsidRPr="003B43F9">
        <w:rPr>
          <w:rFonts w:ascii="Times New Roman" w:hAnsi="Times New Roman"/>
        </w:rPr>
        <w:t xml:space="preserve"> as follows. OMGP-TM-EGFP: We gated on the EGFP-high expressing cells (&gt;500 EGFP, right from the vertical line in the left and middle column) and calculated the mean fluorescence intensity (MFI) ratio of the reactivity to OMGP-TM-EGFP and EGFP alone. EGFP-OMGP-GPI: In addition to the vertical line (gating on EGFP high expressing cells), a horizontal line is introduced, adapted to the EGFP background signal. We then calculated </w:t>
      </w:r>
      <w:r w:rsidRPr="003B43F9">
        <w:rPr>
          <w:rFonts w:ascii="Times New Roman" w:hAnsi="Times New Roman"/>
          <w:lang w:val="el-GR"/>
        </w:rPr>
        <w:t>Δ</w:t>
      </w:r>
      <w:r w:rsidRPr="003B43F9">
        <w:rPr>
          <w:rFonts w:ascii="Times New Roman" w:hAnsi="Times New Roman"/>
        </w:rPr>
        <w:t xml:space="preserve">Q2 by subtracting the Q2 value of the EGFP control from the Q2 value of EGFP-OMGP-GPI. For illustration, the measured numbers and the calculations are included in this figure. </w:t>
      </w:r>
    </w:p>
    <w:p w14:paraId="3C0F648D" w14:textId="0A2D6FBA" w:rsidR="00C260BC" w:rsidRPr="003B43F9" w:rsidRDefault="00C260BC" w:rsidP="00913BC2">
      <w:pPr>
        <w:pStyle w:val="Double-Standard-neu"/>
        <w:rPr>
          <w:rFonts w:ascii="Times New Roman" w:hAnsi="Times New Roman"/>
        </w:rPr>
      </w:pPr>
    </w:p>
    <w:p w14:paraId="2CBBF660" w14:textId="77777777" w:rsidR="00C260BC" w:rsidRPr="003B43F9" w:rsidRDefault="00C260BC" w:rsidP="00C260BC">
      <w:pPr>
        <w:rPr>
          <w:rFonts w:ascii="Times New Roman" w:hAnsi="Times New Roman"/>
        </w:rPr>
      </w:pPr>
      <w:r w:rsidRPr="003B43F9">
        <w:rPr>
          <w:rFonts w:ascii="Times New Roman" w:hAnsi="Times New Roman"/>
          <w:noProof/>
        </w:rPr>
        <w:lastRenderedPageBreak/>
        <w:drawing>
          <wp:inline distT="0" distB="0" distL="0" distR="0" wp14:anchorId="7AD9C4BE" wp14:editId="0F5D9627">
            <wp:extent cx="5972810" cy="6818630"/>
            <wp:effectExtent l="0" t="0" r="8890" b="1270"/>
            <wp:docPr id="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810" cy="6818630"/>
                    </a:xfrm>
                    <a:prstGeom prst="rect">
                      <a:avLst/>
                    </a:prstGeom>
                  </pic:spPr>
                </pic:pic>
              </a:graphicData>
            </a:graphic>
          </wp:inline>
        </w:drawing>
      </w:r>
    </w:p>
    <w:p w14:paraId="41E78AD4" w14:textId="77777777" w:rsidR="00C260BC" w:rsidRPr="003B43F9" w:rsidRDefault="00C260BC" w:rsidP="00C260BC">
      <w:pPr>
        <w:rPr>
          <w:rFonts w:ascii="Times New Roman" w:hAnsi="Times New Roman"/>
        </w:rPr>
      </w:pPr>
    </w:p>
    <w:p w14:paraId="6AC5CB91" w14:textId="77777777" w:rsidR="00C260BC" w:rsidRPr="003B43F9" w:rsidRDefault="00C260BC" w:rsidP="00C260BC">
      <w:pPr>
        <w:rPr>
          <w:rFonts w:ascii="Times New Roman" w:hAnsi="Times New Roman"/>
        </w:rPr>
      </w:pPr>
      <w:r w:rsidRPr="003B43F9">
        <w:rPr>
          <w:rFonts w:ascii="Times New Roman" w:hAnsi="Times New Roman"/>
          <w:noProof/>
        </w:rPr>
        <w:lastRenderedPageBreak/>
        <w:drawing>
          <wp:inline distT="0" distB="0" distL="0" distR="0" wp14:anchorId="145603A7" wp14:editId="42D6DAF6">
            <wp:extent cx="5972810" cy="5426075"/>
            <wp:effectExtent l="0" t="0" r="0" b="3175"/>
            <wp:docPr id="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rotWithShape="1">
                    <a:blip r:embed="rId11" cstate="print">
                      <a:extLst>
                        <a:ext uri="{28A0092B-C50C-407E-A947-70E740481C1C}">
                          <a14:useLocalDpi xmlns:a14="http://schemas.microsoft.com/office/drawing/2010/main" val="0"/>
                        </a:ext>
                      </a:extLst>
                    </a:blip>
                    <a:srcRect r="9526"/>
                    <a:stretch/>
                  </pic:blipFill>
                  <pic:spPr>
                    <a:xfrm>
                      <a:off x="0" y="0"/>
                      <a:ext cx="5972810" cy="5426075"/>
                    </a:xfrm>
                    <a:prstGeom prst="rect">
                      <a:avLst/>
                    </a:prstGeom>
                  </pic:spPr>
                </pic:pic>
              </a:graphicData>
            </a:graphic>
          </wp:inline>
        </w:drawing>
      </w:r>
    </w:p>
    <w:p w14:paraId="411F70BD" w14:textId="1354FC02" w:rsidR="00C260BC" w:rsidRPr="003B43F9" w:rsidRDefault="00C260BC" w:rsidP="00C260BC">
      <w:pPr>
        <w:pStyle w:val="berschrift2"/>
        <w:rPr>
          <w:rFonts w:ascii="Times New Roman" w:hAnsi="Times New Roman" w:cs="Times New Roman"/>
        </w:rPr>
      </w:pPr>
      <w:bookmarkStart w:id="3" w:name="_Toc48047644"/>
      <w:r w:rsidRPr="003B43F9">
        <w:rPr>
          <w:rFonts w:ascii="Times New Roman" w:hAnsi="Times New Roman" w:cs="Times New Roman"/>
        </w:rPr>
        <w:t>Fig</w:t>
      </w:r>
      <w:r w:rsidR="00AE0ABD" w:rsidRPr="003B43F9">
        <w:rPr>
          <w:rFonts w:ascii="Times New Roman" w:hAnsi="Times New Roman" w:cs="Times New Roman"/>
        </w:rPr>
        <w:t>.</w:t>
      </w:r>
      <w:r w:rsidRPr="003B43F9">
        <w:rPr>
          <w:rFonts w:ascii="Times New Roman" w:hAnsi="Times New Roman" w:cs="Times New Roman"/>
        </w:rPr>
        <w:t xml:space="preserve"> </w:t>
      </w:r>
      <w:r w:rsidR="00AE0ABD" w:rsidRPr="003B43F9">
        <w:rPr>
          <w:rFonts w:ascii="Times New Roman" w:hAnsi="Times New Roman" w:cs="Times New Roman"/>
        </w:rPr>
        <w:t>S</w:t>
      </w:r>
      <w:r w:rsidRPr="003B43F9">
        <w:rPr>
          <w:rFonts w:ascii="Times New Roman" w:hAnsi="Times New Roman" w:cs="Times New Roman"/>
        </w:rPr>
        <w:t>2. Reactivity to OMGP in both CBAs and isotypes of OMGP-specific Abs of patients scored positive.</w:t>
      </w:r>
      <w:bookmarkEnd w:id="3"/>
      <w:r w:rsidRPr="003B43F9">
        <w:rPr>
          <w:rFonts w:ascii="Times New Roman" w:hAnsi="Times New Roman" w:cs="Times New Roman"/>
        </w:rPr>
        <w:t xml:space="preserve"> </w:t>
      </w:r>
    </w:p>
    <w:p w14:paraId="6E34CE43" w14:textId="4C18604C" w:rsidR="00C260BC" w:rsidRPr="003B43F9" w:rsidRDefault="00C260BC" w:rsidP="009B6EA7">
      <w:pPr>
        <w:pStyle w:val="FigureUntertitel"/>
        <w:rPr>
          <w:rFonts w:ascii="Times New Roman" w:hAnsi="Times New Roman"/>
        </w:rPr>
      </w:pPr>
      <w:r w:rsidRPr="003B43F9">
        <w:rPr>
          <w:rFonts w:ascii="Times New Roman" w:hAnsi="Times New Roman"/>
        </w:rPr>
        <w:t xml:space="preserve">The patient with the highest reactivity </w:t>
      </w:r>
      <w:proofErr w:type="gramStart"/>
      <w:r w:rsidRPr="003B43F9">
        <w:rPr>
          <w:rFonts w:ascii="Times New Roman" w:hAnsi="Times New Roman"/>
        </w:rPr>
        <w:t>is presented</w:t>
      </w:r>
      <w:proofErr w:type="gramEnd"/>
      <w:r w:rsidRPr="003B43F9">
        <w:rPr>
          <w:rFonts w:ascii="Times New Roman" w:hAnsi="Times New Roman"/>
        </w:rPr>
        <w:t xml:space="preserve"> in detail in </w:t>
      </w:r>
      <w:r w:rsidRPr="003B43F9">
        <w:rPr>
          <w:rFonts w:ascii="Times New Roman" w:hAnsi="Times New Roman"/>
          <w:b/>
        </w:rPr>
        <w:t xml:space="preserve">Fig. </w:t>
      </w:r>
      <w:r w:rsidR="00C62DAE" w:rsidRPr="003B43F9">
        <w:rPr>
          <w:rFonts w:ascii="Times New Roman" w:hAnsi="Times New Roman"/>
          <w:b/>
        </w:rPr>
        <w:t>2</w:t>
      </w:r>
      <w:r w:rsidRPr="003B43F9">
        <w:rPr>
          <w:rFonts w:ascii="Times New Roman" w:hAnsi="Times New Roman"/>
        </w:rPr>
        <w:t xml:space="preserve">, OMGP-reactivity of the other nine patients who scored positive are shown here. The left three columns show the reactivity to OMGP in the cell-based assay with OMGP-TM-EGFP; closed gray graphs represent the recognition of cells transfected with EGFP; the blue open lines show the reactivity to cells transfected with OMGP-TM-EGFP. The column on the right shows the reactivity to GPI-anchored OMGP; the gray dots show the reactivity to cells transfected with EGFP; the orange dots show the reactivity to cells transfected with EGFP-OMGP-GPI. The numbers in the upper right quadrant give the Q2 value as explained in </w:t>
      </w:r>
      <w:r w:rsidRPr="003B43F9">
        <w:rPr>
          <w:rFonts w:ascii="Times New Roman" w:hAnsi="Times New Roman"/>
          <w:b/>
        </w:rPr>
        <w:t>Fig</w:t>
      </w:r>
      <w:r w:rsidR="00262A4A" w:rsidRPr="003B43F9">
        <w:rPr>
          <w:rFonts w:ascii="Times New Roman" w:hAnsi="Times New Roman"/>
          <w:b/>
        </w:rPr>
        <w:t>. S</w:t>
      </w:r>
      <w:r w:rsidR="006D35EC" w:rsidRPr="003B43F9">
        <w:rPr>
          <w:rFonts w:ascii="Times New Roman" w:hAnsi="Times New Roman"/>
          <w:b/>
        </w:rPr>
        <w:t>1</w:t>
      </w:r>
      <w:r w:rsidRPr="003B43F9">
        <w:rPr>
          <w:rFonts w:ascii="Times New Roman" w:hAnsi="Times New Roman"/>
        </w:rPr>
        <w:t>.</w:t>
      </w:r>
    </w:p>
    <w:p w14:paraId="0C23F410" w14:textId="17C78BB1" w:rsidR="00C260BC" w:rsidRPr="003B43F9" w:rsidRDefault="00C260BC" w:rsidP="00913BC2">
      <w:pPr>
        <w:pStyle w:val="Double-Standard-neu"/>
        <w:rPr>
          <w:rFonts w:ascii="Times New Roman" w:hAnsi="Times New Roman"/>
        </w:rPr>
      </w:pPr>
    </w:p>
    <w:p w14:paraId="5D46CBCF" w14:textId="4DDE62BF" w:rsidR="00C260BC" w:rsidRPr="003B43F9" w:rsidRDefault="00C260BC" w:rsidP="00913BC2">
      <w:pPr>
        <w:pStyle w:val="Double-Standard-neu"/>
        <w:rPr>
          <w:rFonts w:ascii="Times New Roman" w:hAnsi="Times New Roman"/>
        </w:rPr>
      </w:pPr>
    </w:p>
    <w:p w14:paraId="45FF8F85" w14:textId="77777777" w:rsidR="00C260BC" w:rsidRPr="003B43F9" w:rsidRDefault="00C260BC" w:rsidP="00C260BC">
      <w:pPr>
        <w:rPr>
          <w:rFonts w:ascii="Times New Roman" w:hAnsi="Times New Roman"/>
        </w:rPr>
      </w:pPr>
      <w:r w:rsidRPr="003B43F9">
        <w:rPr>
          <w:rFonts w:ascii="Times New Roman" w:hAnsi="Times New Roman"/>
          <w:noProof/>
        </w:rPr>
        <w:lastRenderedPageBreak/>
        <w:drawing>
          <wp:inline distT="0" distB="0" distL="0" distR="0" wp14:anchorId="2360EEE1" wp14:editId="2C1096C6">
            <wp:extent cx="3926156" cy="5555411"/>
            <wp:effectExtent l="0" t="0" r="0" b="7620"/>
            <wp:docPr id="11" name="Grafik 11" descr="C:\Users\rgerhard\Desktop\PaperPrep\JCI\Figures\JCI_08-06-2020_Suppl7_2492-purif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gerhard\Desktop\PaperPrep\JCI\Figures\JCI_08-06-2020_Suppl7_2492-purificati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7534" cy="5585661"/>
                    </a:xfrm>
                    <a:prstGeom prst="rect">
                      <a:avLst/>
                    </a:prstGeom>
                    <a:noFill/>
                    <a:ln>
                      <a:noFill/>
                    </a:ln>
                  </pic:spPr>
                </pic:pic>
              </a:graphicData>
            </a:graphic>
          </wp:inline>
        </w:drawing>
      </w:r>
    </w:p>
    <w:p w14:paraId="7831C7D1" w14:textId="6888E957" w:rsidR="00C260BC" w:rsidRPr="003B43F9" w:rsidRDefault="00C260BC" w:rsidP="00C260BC">
      <w:pPr>
        <w:pStyle w:val="berschrift2"/>
        <w:rPr>
          <w:rFonts w:ascii="Times New Roman" w:hAnsi="Times New Roman" w:cs="Times New Roman"/>
        </w:rPr>
      </w:pPr>
      <w:bookmarkStart w:id="4" w:name="_Toc48047645"/>
      <w:r w:rsidRPr="003B43F9">
        <w:rPr>
          <w:rFonts w:ascii="Times New Roman" w:hAnsi="Times New Roman" w:cs="Times New Roman"/>
        </w:rPr>
        <w:t>Fig</w:t>
      </w:r>
      <w:r w:rsidR="00AE0ABD" w:rsidRPr="003B43F9">
        <w:rPr>
          <w:rFonts w:ascii="Times New Roman" w:hAnsi="Times New Roman" w:cs="Times New Roman"/>
        </w:rPr>
        <w:t>. S</w:t>
      </w:r>
      <w:r w:rsidRPr="003B43F9">
        <w:rPr>
          <w:rFonts w:ascii="Times New Roman" w:hAnsi="Times New Roman" w:cs="Times New Roman"/>
        </w:rPr>
        <w:t>3. Affinity-purification of OMGP-specific Abs from MS patient 2492.</w:t>
      </w:r>
      <w:bookmarkEnd w:id="4"/>
    </w:p>
    <w:p w14:paraId="28CB8959" w14:textId="600F83EB" w:rsidR="00C260BC" w:rsidRPr="003B43F9" w:rsidRDefault="00C260BC" w:rsidP="009B6EA7">
      <w:pPr>
        <w:pStyle w:val="FigureUntertitel"/>
        <w:rPr>
          <w:rFonts w:ascii="Times New Roman" w:hAnsi="Times New Roman"/>
        </w:rPr>
      </w:pPr>
      <w:r w:rsidRPr="003B43F9">
        <w:rPr>
          <w:rFonts w:ascii="Times New Roman" w:hAnsi="Times New Roman"/>
        </w:rPr>
        <w:t>(</w:t>
      </w:r>
      <w:r w:rsidRPr="003B43F9">
        <w:rPr>
          <w:rFonts w:ascii="Times New Roman" w:hAnsi="Times New Roman"/>
          <w:b/>
        </w:rPr>
        <w:t>A</w:t>
      </w:r>
      <w:r w:rsidRPr="003B43F9">
        <w:rPr>
          <w:rFonts w:ascii="Times New Roman" w:hAnsi="Times New Roman"/>
        </w:rPr>
        <w:t xml:space="preserve">) Plasma from patient 2492 underwent </w:t>
      </w:r>
      <w:proofErr w:type="spellStart"/>
      <w:r w:rsidRPr="003B43F9">
        <w:rPr>
          <w:rFonts w:ascii="Times New Roman" w:hAnsi="Times New Roman"/>
        </w:rPr>
        <w:t>ammoniumsulfate</w:t>
      </w:r>
      <w:proofErr w:type="spellEnd"/>
      <w:r w:rsidRPr="003B43F9">
        <w:rPr>
          <w:rFonts w:ascii="Times New Roman" w:hAnsi="Times New Roman"/>
        </w:rPr>
        <w:t xml:space="preserve"> precipitation and subsequent affinity-purification on a streptavidin column loaded with biotinylated OMGP. The different stages of this affinity-purification load (L), flow-through (FT), wash (W) and elution (E) </w:t>
      </w:r>
      <w:proofErr w:type="gramStart"/>
      <w:r w:rsidRPr="003B43F9">
        <w:rPr>
          <w:rFonts w:ascii="Times New Roman" w:hAnsi="Times New Roman"/>
        </w:rPr>
        <w:t>were separated by SDS-PAGE under reducing and non-reducing conditions and subsequently stained by Coomassie</w:t>
      </w:r>
      <w:proofErr w:type="gramEnd"/>
      <w:r w:rsidRPr="003B43F9">
        <w:rPr>
          <w:rFonts w:ascii="Times New Roman" w:hAnsi="Times New Roman"/>
        </w:rPr>
        <w:t xml:space="preserve">. In the E </w:t>
      </w:r>
      <w:proofErr w:type="gramStart"/>
      <w:r w:rsidRPr="003B43F9">
        <w:rPr>
          <w:rFonts w:ascii="Times New Roman" w:hAnsi="Times New Roman"/>
        </w:rPr>
        <w:t>fraction</w:t>
      </w:r>
      <w:proofErr w:type="gramEnd"/>
      <w:r w:rsidRPr="003B43F9">
        <w:rPr>
          <w:rFonts w:ascii="Times New Roman" w:hAnsi="Times New Roman"/>
        </w:rPr>
        <w:t xml:space="preserve"> the pure IgG is visible; under non-reducing conditions only the IgG with 150 kDa is visible, while heavy chain above 50 kDa and light chain at 25 kDa are visible under reducing conditions. (</w:t>
      </w:r>
      <w:r w:rsidRPr="003B43F9">
        <w:rPr>
          <w:rFonts w:ascii="Times New Roman" w:hAnsi="Times New Roman"/>
          <w:b/>
        </w:rPr>
        <w:t>B</w:t>
      </w:r>
      <w:r w:rsidRPr="003B43F9">
        <w:rPr>
          <w:rFonts w:ascii="Times New Roman" w:hAnsi="Times New Roman"/>
        </w:rPr>
        <w:t xml:space="preserve">) The four fractions </w:t>
      </w:r>
      <w:proofErr w:type="gramStart"/>
      <w:r w:rsidRPr="003B43F9">
        <w:rPr>
          <w:rFonts w:ascii="Times New Roman" w:hAnsi="Times New Roman"/>
        </w:rPr>
        <w:t>were analyzed</w:t>
      </w:r>
      <w:proofErr w:type="gramEnd"/>
      <w:r w:rsidRPr="003B43F9">
        <w:rPr>
          <w:rFonts w:ascii="Times New Roman" w:hAnsi="Times New Roman"/>
        </w:rPr>
        <w:t xml:space="preserve"> for binding to OMGP using our OMGP-GPI CBA. In each of the four fractions, the same concentration of IgG (50 ng IgG per 5 x 10</w:t>
      </w:r>
      <w:r w:rsidRPr="003B43F9">
        <w:rPr>
          <w:rFonts w:ascii="Times New Roman" w:hAnsi="Times New Roman"/>
          <w:vertAlign w:val="superscript"/>
        </w:rPr>
        <w:t>4</w:t>
      </w:r>
      <w:r w:rsidRPr="003B43F9">
        <w:rPr>
          <w:rFonts w:ascii="Times New Roman" w:hAnsi="Times New Roman"/>
        </w:rPr>
        <w:t xml:space="preserve"> EGFP-OMGP-GPI transfected HeLa cells) was applied. (</w:t>
      </w:r>
      <w:r w:rsidRPr="003B43F9">
        <w:rPr>
          <w:rFonts w:ascii="Times New Roman" w:hAnsi="Times New Roman"/>
          <w:b/>
        </w:rPr>
        <w:t>C</w:t>
      </w:r>
      <w:r w:rsidRPr="003B43F9">
        <w:rPr>
          <w:rFonts w:ascii="Times New Roman" w:hAnsi="Times New Roman"/>
        </w:rPr>
        <w:t>) Cross-reactivity to rat and mouse OMGP. The unpurified material (plasma diluted 1:50) and the purified Abs (50 ng of IgG) were added to 5 x 10</w:t>
      </w:r>
      <w:r w:rsidRPr="003B43F9">
        <w:rPr>
          <w:rFonts w:ascii="Times New Roman" w:hAnsi="Times New Roman"/>
          <w:vertAlign w:val="superscript"/>
        </w:rPr>
        <w:t>4</w:t>
      </w:r>
      <w:r w:rsidRPr="003B43F9">
        <w:rPr>
          <w:rFonts w:ascii="Times New Roman" w:hAnsi="Times New Roman"/>
        </w:rPr>
        <w:t xml:space="preserve"> HeLa cells. In addition as a quantitative value, the mean fluorescence intensity (MFI) </w:t>
      </w:r>
      <w:proofErr w:type="gramStart"/>
      <w:r w:rsidRPr="003B43F9">
        <w:rPr>
          <w:rFonts w:ascii="Times New Roman" w:hAnsi="Times New Roman"/>
        </w:rPr>
        <w:t>is shown</w:t>
      </w:r>
      <w:proofErr w:type="gramEnd"/>
      <w:r w:rsidRPr="003B43F9">
        <w:rPr>
          <w:rFonts w:ascii="Times New Roman" w:hAnsi="Times New Roman"/>
        </w:rPr>
        <w:t xml:space="preserve"> below the percentage of cells in Q2 to indicate the intensity of binding.</w:t>
      </w:r>
    </w:p>
    <w:p w14:paraId="7D0D8AEA" w14:textId="77777777" w:rsidR="00C260BC" w:rsidRPr="003B43F9" w:rsidRDefault="00C260BC" w:rsidP="00C260BC">
      <w:pPr>
        <w:rPr>
          <w:rFonts w:ascii="Times New Roman" w:hAnsi="Times New Roman"/>
        </w:rPr>
      </w:pPr>
      <w:r w:rsidRPr="003B43F9">
        <w:rPr>
          <w:rFonts w:ascii="Times New Roman" w:hAnsi="Times New Roman"/>
          <w:noProof/>
        </w:rPr>
        <w:lastRenderedPageBreak/>
        <w:drawing>
          <wp:inline distT="0" distB="0" distL="0" distR="0" wp14:anchorId="202087CC" wp14:editId="7991D296">
            <wp:extent cx="4245703" cy="5296619"/>
            <wp:effectExtent l="0" t="0" r="2540" b="0"/>
            <wp:docPr id="12" name="Grafik 12" descr="C:\Users\rgerhard\Desktop\PaperPrep\JCI\Figures\JCI_08-06-2020_Suppl8_FluoroSpot-CD3-OM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gerhard\Desktop\PaperPrep\JCI\Figures\JCI_08-06-2020_Suppl8_FluoroSpot-CD3-OMG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5596" cy="5308961"/>
                    </a:xfrm>
                    <a:prstGeom prst="rect">
                      <a:avLst/>
                    </a:prstGeom>
                    <a:noFill/>
                    <a:ln>
                      <a:noFill/>
                    </a:ln>
                  </pic:spPr>
                </pic:pic>
              </a:graphicData>
            </a:graphic>
          </wp:inline>
        </w:drawing>
      </w:r>
    </w:p>
    <w:p w14:paraId="0B973FE0" w14:textId="6E84BF95" w:rsidR="00C260BC" w:rsidRPr="003B43F9" w:rsidRDefault="00C260BC" w:rsidP="00C260BC">
      <w:pPr>
        <w:pStyle w:val="berschrift2"/>
        <w:rPr>
          <w:rFonts w:ascii="Times New Roman" w:hAnsi="Times New Roman" w:cs="Times New Roman"/>
        </w:rPr>
      </w:pPr>
      <w:bookmarkStart w:id="5" w:name="_Toc48047646"/>
      <w:r w:rsidRPr="003B43F9">
        <w:rPr>
          <w:rFonts w:ascii="Times New Roman" w:hAnsi="Times New Roman" w:cs="Times New Roman"/>
        </w:rPr>
        <w:t>Fig</w:t>
      </w:r>
      <w:r w:rsidR="00AE0ABD" w:rsidRPr="003B43F9">
        <w:rPr>
          <w:rFonts w:ascii="Times New Roman" w:hAnsi="Times New Roman" w:cs="Times New Roman"/>
        </w:rPr>
        <w:t>. S</w:t>
      </w:r>
      <w:r w:rsidRPr="003B43F9">
        <w:rPr>
          <w:rFonts w:ascii="Times New Roman" w:hAnsi="Times New Roman" w:cs="Times New Roman"/>
        </w:rPr>
        <w:t>4. Fluorospot assay identifies MS patients with OMGP-specific T cells.</w:t>
      </w:r>
      <w:bookmarkEnd w:id="5"/>
    </w:p>
    <w:p w14:paraId="447A3A6F" w14:textId="1EAC727B" w:rsidR="00C260BC" w:rsidRPr="003B43F9" w:rsidRDefault="00C260BC" w:rsidP="009B6EA7">
      <w:pPr>
        <w:pStyle w:val="FigureUntertitel"/>
        <w:rPr>
          <w:rFonts w:ascii="Times New Roman" w:hAnsi="Times New Roman"/>
        </w:rPr>
      </w:pPr>
      <w:r w:rsidRPr="003B43F9">
        <w:rPr>
          <w:rFonts w:ascii="Times New Roman" w:hAnsi="Times New Roman"/>
        </w:rPr>
        <w:t>Filled black circles represent MS + natalizumab (n=12) treated patients, open black circles display MS + untreated patients (n=16) and grey symbols HCs (n=13). Each symbol represents the mean of two technical replicates. (</w:t>
      </w:r>
      <w:r w:rsidRPr="003B43F9">
        <w:rPr>
          <w:rFonts w:ascii="Times New Roman" w:hAnsi="Times New Roman"/>
          <w:b/>
        </w:rPr>
        <w:t>A</w:t>
      </w:r>
      <w:r w:rsidRPr="003B43F9">
        <w:rPr>
          <w:rFonts w:ascii="Times New Roman" w:hAnsi="Times New Roman"/>
        </w:rPr>
        <w:t>) IFN</w:t>
      </w:r>
      <w:r w:rsidR="007627DC" w:rsidRPr="007627DC">
        <w:rPr>
          <w:rFonts w:ascii="Times New Roman" w:hAnsi="Times New Roman"/>
          <w:color w:val="000000"/>
          <w:szCs w:val="20"/>
        </w:rPr>
        <w:t>γ</w:t>
      </w:r>
      <w:r w:rsidRPr="003B43F9">
        <w:rPr>
          <w:rFonts w:ascii="Times New Roman" w:hAnsi="Times New Roman"/>
          <w:lang w:val="el-GR"/>
        </w:rPr>
        <w:t xml:space="preserve">, </w:t>
      </w:r>
      <w:r w:rsidRPr="003B43F9">
        <w:rPr>
          <w:rFonts w:ascii="Times New Roman" w:hAnsi="Times New Roman"/>
        </w:rPr>
        <w:t xml:space="preserve">IL-22 and IL-17A response after anti-CD3 stimulation. The spot forming units (SFUs) of CD3 </w:t>
      </w:r>
      <w:proofErr w:type="gramStart"/>
      <w:r w:rsidRPr="003B43F9">
        <w:rPr>
          <w:rFonts w:ascii="Times New Roman" w:hAnsi="Times New Roman"/>
        </w:rPr>
        <w:t>are calculated</w:t>
      </w:r>
      <w:proofErr w:type="gramEnd"/>
      <w:r w:rsidRPr="003B43F9">
        <w:rPr>
          <w:rFonts w:ascii="Times New Roman" w:hAnsi="Times New Roman"/>
        </w:rPr>
        <w:t xml:space="preserve"> from 1.25 x 10</w:t>
      </w:r>
      <w:r w:rsidRPr="003B43F9">
        <w:rPr>
          <w:rFonts w:ascii="Times New Roman" w:hAnsi="Times New Roman"/>
          <w:vertAlign w:val="superscript"/>
        </w:rPr>
        <w:t>5</w:t>
      </w:r>
      <w:r w:rsidRPr="003B43F9">
        <w:rPr>
          <w:rFonts w:ascii="Times New Roman" w:hAnsi="Times New Roman"/>
        </w:rPr>
        <w:t xml:space="preserve"> PBMCs in the stimulation well. (</w:t>
      </w:r>
      <w:r w:rsidRPr="003B43F9">
        <w:rPr>
          <w:rFonts w:ascii="Times New Roman" w:hAnsi="Times New Roman"/>
          <w:b/>
        </w:rPr>
        <w:t>B</w:t>
      </w:r>
      <w:r w:rsidRPr="003B43F9">
        <w:rPr>
          <w:rFonts w:ascii="Times New Roman" w:hAnsi="Times New Roman"/>
        </w:rPr>
        <w:t xml:space="preserve">) The response to OMGP </w:t>
      </w:r>
      <w:proofErr w:type="gramStart"/>
      <w:r w:rsidRPr="003B43F9">
        <w:rPr>
          <w:rFonts w:ascii="Times New Roman" w:hAnsi="Times New Roman"/>
        </w:rPr>
        <w:t>is given</w:t>
      </w:r>
      <w:proofErr w:type="gramEnd"/>
      <w:r w:rsidRPr="003B43F9">
        <w:rPr>
          <w:rFonts w:ascii="Times New Roman" w:hAnsi="Times New Roman"/>
        </w:rPr>
        <w:t xml:space="preserve"> as </w:t>
      </w:r>
      <w:r w:rsidRPr="003B43F9">
        <w:rPr>
          <w:rFonts w:ascii="Times New Roman" w:hAnsi="Times New Roman"/>
          <w:lang w:val="el-GR"/>
        </w:rPr>
        <w:t>Δ</w:t>
      </w:r>
      <w:r w:rsidRPr="003B43F9">
        <w:rPr>
          <w:rFonts w:ascii="Times New Roman" w:hAnsi="Times New Roman"/>
        </w:rPr>
        <w:t>SFUs per 2.5 x 10</w:t>
      </w:r>
      <w:r w:rsidRPr="003B43F9">
        <w:rPr>
          <w:rFonts w:ascii="Times New Roman" w:hAnsi="Times New Roman"/>
          <w:vertAlign w:val="superscript"/>
        </w:rPr>
        <w:t>5</w:t>
      </w:r>
      <w:r w:rsidRPr="003B43F9">
        <w:rPr>
          <w:rFonts w:ascii="Times New Roman" w:hAnsi="Times New Roman"/>
        </w:rPr>
        <w:t xml:space="preserve"> PBMCs, which was calculated as number of spots in response to OMGP-coated beads minus number of spots in response to Avi-His-peptide coated beads. At the x-axis the cytokines analyzed by single -, double -, or </w:t>
      </w:r>
      <w:proofErr w:type="gramStart"/>
      <w:r w:rsidRPr="003B43F9">
        <w:rPr>
          <w:rFonts w:ascii="Times New Roman" w:hAnsi="Times New Roman"/>
        </w:rPr>
        <w:t>triple-staining</w:t>
      </w:r>
      <w:proofErr w:type="gramEnd"/>
      <w:r w:rsidRPr="003B43F9">
        <w:rPr>
          <w:rFonts w:ascii="Times New Roman" w:hAnsi="Times New Roman"/>
        </w:rPr>
        <w:t xml:space="preserve"> are indicated. Means of the HC values plus </w:t>
      </w:r>
      <w:proofErr w:type="gramStart"/>
      <w:r w:rsidRPr="003B43F9">
        <w:rPr>
          <w:rFonts w:ascii="Times New Roman" w:hAnsi="Times New Roman"/>
        </w:rPr>
        <w:t>3</w:t>
      </w:r>
      <w:proofErr w:type="gramEnd"/>
      <w:r w:rsidRPr="003B43F9">
        <w:rPr>
          <w:rFonts w:ascii="Times New Roman" w:hAnsi="Times New Roman"/>
        </w:rPr>
        <w:t xml:space="preserve"> SDs were calculated and indicated as a horizontal line, if at least one sample was above: 7.4 for IFN</w:t>
      </w:r>
      <w:r w:rsidR="007627DC" w:rsidRPr="007627DC">
        <w:rPr>
          <w:rFonts w:ascii="Times New Roman" w:hAnsi="Times New Roman"/>
          <w:color w:val="000000"/>
          <w:szCs w:val="20"/>
        </w:rPr>
        <w:t>γ</w:t>
      </w:r>
      <w:r w:rsidRPr="003B43F9">
        <w:rPr>
          <w:rFonts w:ascii="Times New Roman" w:hAnsi="Times New Roman"/>
        </w:rPr>
        <w:t>, 2.6 for IL-22, 5 for IL-17A and 0.9 for IL-22</w:t>
      </w:r>
      <w:r w:rsidRPr="003B43F9">
        <w:rPr>
          <w:rFonts w:ascii="Times New Roman" w:hAnsi="Times New Roman"/>
          <w:vertAlign w:val="superscript"/>
        </w:rPr>
        <w:t>+</w:t>
      </w:r>
      <w:r w:rsidRPr="003B43F9">
        <w:rPr>
          <w:rFonts w:ascii="Times New Roman" w:hAnsi="Times New Roman"/>
        </w:rPr>
        <w:t>/IL-17A</w:t>
      </w:r>
      <w:r w:rsidRPr="003B43F9">
        <w:rPr>
          <w:rFonts w:ascii="Times New Roman" w:hAnsi="Times New Roman"/>
          <w:vertAlign w:val="superscript"/>
        </w:rPr>
        <w:t>+</w:t>
      </w:r>
      <w:r w:rsidRPr="003B43F9">
        <w:rPr>
          <w:rFonts w:ascii="Times New Roman" w:hAnsi="Times New Roman"/>
        </w:rPr>
        <w:t xml:space="preserve"> assay. The three symbols in the natalizumab treated group, scoring positive above the threshold are coming from the same donor. The five values scoring positive in the untreated group are coming from four different patients.</w:t>
      </w:r>
    </w:p>
    <w:p w14:paraId="187F45C7" w14:textId="662EB6F2" w:rsidR="00741F93" w:rsidRPr="003B43F9" w:rsidRDefault="00741F93" w:rsidP="009B6EA7">
      <w:pPr>
        <w:pStyle w:val="FigureUntertitel"/>
        <w:rPr>
          <w:rFonts w:ascii="Times New Roman" w:hAnsi="Times New Roman"/>
        </w:rPr>
      </w:pPr>
    </w:p>
    <w:p w14:paraId="150F49EF" w14:textId="77777777" w:rsidR="00741F93" w:rsidRPr="003B43F9" w:rsidRDefault="00741F93" w:rsidP="00741F93">
      <w:pPr>
        <w:rPr>
          <w:rFonts w:ascii="Times New Roman" w:hAnsi="Times New Roman"/>
        </w:rPr>
      </w:pPr>
      <w:r w:rsidRPr="003B43F9">
        <w:rPr>
          <w:rFonts w:ascii="Times New Roman" w:hAnsi="Times New Roman"/>
          <w:noProof/>
        </w:rPr>
        <w:lastRenderedPageBreak/>
        <w:drawing>
          <wp:inline distT="0" distB="0" distL="0" distR="0" wp14:anchorId="6D04FEE3" wp14:editId="235CEEB3">
            <wp:extent cx="5600700" cy="8203635"/>
            <wp:effectExtent l="0" t="0" r="0" b="6985"/>
            <wp:docPr id="3" name="Grafik 3" descr="C:\Users\rgerhard\Desktop\PaperPrep\JCI\Figures\JCI_08-06-2020_Suppl2_Evaluation of new mAbs-with C1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gerhard\Desktop\PaperPrep\JCI\Figures\JCI_08-06-2020_Suppl2_Evaluation of new mAbs-with C1q.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6225" cy="8255670"/>
                    </a:xfrm>
                    <a:prstGeom prst="rect">
                      <a:avLst/>
                    </a:prstGeom>
                    <a:noFill/>
                    <a:ln>
                      <a:noFill/>
                    </a:ln>
                  </pic:spPr>
                </pic:pic>
              </a:graphicData>
            </a:graphic>
          </wp:inline>
        </w:drawing>
      </w:r>
    </w:p>
    <w:p w14:paraId="069420E8" w14:textId="79F28007" w:rsidR="00741F93" w:rsidRPr="003B43F9" w:rsidRDefault="00741F93" w:rsidP="00741F93">
      <w:pPr>
        <w:pStyle w:val="berschrift2"/>
        <w:rPr>
          <w:rFonts w:ascii="Times New Roman" w:hAnsi="Times New Roman" w:cs="Times New Roman"/>
        </w:rPr>
      </w:pPr>
      <w:bookmarkStart w:id="6" w:name="_Toc48047648"/>
      <w:r w:rsidRPr="003B43F9">
        <w:rPr>
          <w:rFonts w:ascii="Times New Roman" w:hAnsi="Times New Roman" w:cs="Times New Roman"/>
        </w:rPr>
        <w:lastRenderedPageBreak/>
        <w:t>Fig. S5. Characterization of new mAbs to OMGP.</w:t>
      </w:r>
      <w:bookmarkEnd w:id="6"/>
      <w:r w:rsidRPr="003B43F9">
        <w:rPr>
          <w:rFonts w:ascii="Times New Roman" w:hAnsi="Times New Roman" w:cs="Times New Roman"/>
        </w:rPr>
        <w:t xml:space="preserve"> </w:t>
      </w:r>
    </w:p>
    <w:p w14:paraId="7BBF17E7" w14:textId="77777777" w:rsidR="00741F93" w:rsidRPr="003B43F9" w:rsidRDefault="00741F93" w:rsidP="009B6EA7">
      <w:pPr>
        <w:pStyle w:val="FigureUntertitel"/>
        <w:rPr>
          <w:rFonts w:ascii="Times New Roman" w:hAnsi="Times New Roman"/>
        </w:rPr>
      </w:pPr>
      <w:r w:rsidRPr="003B43F9">
        <w:rPr>
          <w:rFonts w:ascii="Times New Roman" w:hAnsi="Times New Roman"/>
        </w:rPr>
        <w:t xml:space="preserve">We have generated three new mAbs to OMGP, 22H6 (rat IgG2a), 14A9 (rat IgG2b) and 31A4 (mouse IgG2b). Further, we have cloned 22H6 to produce it recombinantly with a human IgG1 Fc, 22H6-hIgG1. These mAbs </w:t>
      </w:r>
      <w:proofErr w:type="gramStart"/>
      <w:r w:rsidRPr="003B43F9">
        <w:rPr>
          <w:rFonts w:ascii="Times New Roman" w:hAnsi="Times New Roman"/>
        </w:rPr>
        <w:t>are compared</w:t>
      </w:r>
      <w:proofErr w:type="gramEnd"/>
      <w:r w:rsidRPr="003B43F9">
        <w:rPr>
          <w:rFonts w:ascii="Times New Roman" w:hAnsi="Times New Roman"/>
        </w:rPr>
        <w:t xml:space="preserve"> with the commercially available MAB1674 (rat IgG1). (</w:t>
      </w:r>
      <w:r w:rsidRPr="003B43F9">
        <w:rPr>
          <w:rFonts w:ascii="Times New Roman" w:hAnsi="Times New Roman"/>
          <w:b/>
        </w:rPr>
        <w:t>A</w:t>
      </w:r>
      <w:r w:rsidRPr="003B43F9">
        <w:rPr>
          <w:rFonts w:ascii="Times New Roman" w:hAnsi="Times New Roman"/>
        </w:rPr>
        <w:t xml:space="preserve">) Serial dilution of these mAbs </w:t>
      </w:r>
      <w:proofErr w:type="gramStart"/>
      <w:r w:rsidRPr="003B43F9">
        <w:rPr>
          <w:rFonts w:ascii="Times New Roman" w:hAnsi="Times New Roman"/>
        </w:rPr>
        <w:t>were tested</w:t>
      </w:r>
      <w:proofErr w:type="gramEnd"/>
      <w:r w:rsidRPr="003B43F9">
        <w:rPr>
          <w:rFonts w:ascii="Times New Roman" w:hAnsi="Times New Roman"/>
        </w:rPr>
        <w:t xml:space="preserve"> in our OMGP-TM assay (left). The closed gray graph (CTR) represents the binding of 10 µg/ml of corresponding mAb to cells transfected with </w:t>
      </w:r>
      <w:proofErr w:type="gramStart"/>
      <w:r w:rsidRPr="003B43F9">
        <w:rPr>
          <w:rFonts w:ascii="Times New Roman" w:hAnsi="Times New Roman"/>
        </w:rPr>
        <w:t>EGFP,</w:t>
      </w:r>
      <w:proofErr w:type="gramEnd"/>
      <w:r w:rsidRPr="003B43F9">
        <w:rPr>
          <w:rFonts w:ascii="Times New Roman" w:hAnsi="Times New Roman"/>
        </w:rPr>
        <w:t xml:space="preserve"> the open colored lines show the binding of the indicated concentrations of the mAbs to cells transfected with OMGP-TM-EGFP. The mAbs were also tested with </w:t>
      </w:r>
      <w:proofErr w:type="gramStart"/>
      <w:r w:rsidRPr="003B43F9">
        <w:rPr>
          <w:rFonts w:ascii="Times New Roman" w:hAnsi="Times New Roman"/>
        </w:rPr>
        <w:t>1</w:t>
      </w:r>
      <w:proofErr w:type="gramEnd"/>
      <w:r w:rsidRPr="003B43F9">
        <w:rPr>
          <w:rFonts w:ascii="Times New Roman" w:hAnsi="Times New Roman"/>
        </w:rPr>
        <w:t xml:space="preserve"> µg/ml for recognition of human, mouse, and rat OMGP using our EGFP-OMGP-GPI assay. The values in the upper right quadrant indicate the </w:t>
      </w:r>
      <w:r w:rsidRPr="003B43F9">
        <w:rPr>
          <w:rFonts w:ascii="Times New Roman" w:hAnsi="Times New Roman"/>
          <w:lang w:val="el-GR"/>
        </w:rPr>
        <w:t>Δ</w:t>
      </w:r>
      <w:r w:rsidRPr="003B43F9">
        <w:rPr>
          <w:rFonts w:ascii="Times New Roman" w:hAnsi="Times New Roman"/>
        </w:rPr>
        <w:t xml:space="preserve">Q2 (explained in </w:t>
      </w:r>
      <w:r w:rsidRPr="003B43F9">
        <w:rPr>
          <w:rFonts w:ascii="Times New Roman" w:hAnsi="Times New Roman"/>
          <w:b/>
        </w:rPr>
        <w:t>Fig. S1</w:t>
      </w:r>
      <w:r w:rsidRPr="003B43F9">
        <w:rPr>
          <w:rFonts w:ascii="Times New Roman" w:hAnsi="Times New Roman"/>
        </w:rPr>
        <w:t>). (</w:t>
      </w:r>
      <w:r w:rsidRPr="003B43F9">
        <w:rPr>
          <w:rFonts w:ascii="Times New Roman" w:hAnsi="Times New Roman"/>
          <w:b/>
        </w:rPr>
        <w:t>B</w:t>
      </w:r>
      <w:r w:rsidRPr="003B43F9">
        <w:rPr>
          <w:rFonts w:ascii="Times New Roman" w:hAnsi="Times New Roman"/>
        </w:rPr>
        <w:t>)</w:t>
      </w:r>
      <w:r w:rsidRPr="003B43F9">
        <w:rPr>
          <w:rFonts w:ascii="Times New Roman" w:hAnsi="Times New Roman"/>
          <w:b/>
        </w:rPr>
        <w:t xml:space="preserve"> </w:t>
      </w:r>
      <w:r w:rsidRPr="003B43F9">
        <w:rPr>
          <w:rFonts w:ascii="Times New Roman" w:hAnsi="Times New Roman"/>
        </w:rPr>
        <w:t xml:space="preserve">Recognition of OMGP by ELISA. Streptavidin plates were coated with biotinylated human OMGP and the mAbs were added at the indicated concentrations. To obtain the </w:t>
      </w:r>
      <w:r w:rsidRPr="003B43F9">
        <w:rPr>
          <w:rFonts w:ascii="Times New Roman" w:hAnsi="Times New Roman"/>
          <w:lang w:val="el-GR"/>
        </w:rPr>
        <w:t>Δ</w:t>
      </w:r>
      <w:r w:rsidRPr="003B43F9">
        <w:rPr>
          <w:rFonts w:ascii="Times New Roman" w:hAnsi="Times New Roman"/>
        </w:rPr>
        <w:t xml:space="preserve">OD, reactivity to the </w:t>
      </w:r>
      <w:proofErr w:type="gramStart"/>
      <w:r w:rsidRPr="003B43F9">
        <w:rPr>
          <w:rFonts w:ascii="Times New Roman" w:hAnsi="Times New Roman"/>
        </w:rPr>
        <w:t>streptavidin coated</w:t>
      </w:r>
      <w:proofErr w:type="gramEnd"/>
      <w:r w:rsidRPr="003B43F9">
        <w:rPr>
          <w:rFonts w:ascii="Times New Roman" w:hAnsi="Times New Roman"/>
        </w:rPr>
        <w:t xml:space="preserve"> wells was subtracted. Values indicate mean of two replicates and error bars show SEM. (</w:t>
      </w:r>
      <w:r w:rsidRPr="003B43F9">
        <w:rPr>
          <w:rFonts w:ascii="Times New Roman" w:hAnsi="Times New Roman"/>
          <w:b/>
        </w:rPr>
        <w:t>C</w:t>
      </w:r>
      <w:r w:rsidRPr="003B43F9">
        <w:rPr>
          <w:rFonts w:ascii="Times New Roman" w:hAnsi="Times New Roman"/>
          <w:sz w:val="26"/>
        </w:rPr>
        <w:t>)</w:t>
      </w:r>
      <w:r w:rsidRPr="003B43F9">
        <w:rPr>
          <w:rFonts w:ascii="Times New Roman" w:hAnsi="Times New Roman"/>
        </w:rPr>
        <w:t xml:space="preserve"> Analysis of C1q-binding of these mAbs as described in materials and methods. C1q background signal </w:t>
      </w:r>
      <w:proofErr w:type="gramStart"/>
      <w:r w:rsidRPr="003B43F9">
        <w:rPr>
          <w:rFonts w:ascii="Times New Roman" w:hAnsi="Times New Roman"/>
        </w:rPr>
        <w:t>is subtracted</w:t>
      </w:r>
      <w:proofErr w:type="gramEnd"/>
      <w:r w:rsidRPr="003B43F9">
        <w:rPr>
          <w:rFonts w:ascii="Times New Roman" w:hAnsi="Times New Roman"/>
        </w:rPr>
        <w:t xml:space="preserve"> from each measurement. Triangle represents decreasing mAb concentrations 10/1/0.1/0.01 µg/ml. Bars display mean of two replicates with SEM.</w:t>
      </w:r>
    </w:p>
    <w:p w14:paraId="292D4BCA" w14:textId="500BE1D6" w:rsidR="00741F93" w:rsidRPr="003B43F9" w:rsidRDefault="00741F93">
      <w:pPr>
        <w:spacing w:after="200" w:line="276" w:lineRule="auto"/>
        <w:jc w:val="left"/>
        <w:rPr>
          <w:rFonts w:ascii="Times New Roman" w:hAnsi="Times New Roman"/>
          <w:iCs/>
          <w:color w:val="000000" w:themeColor="text1"/>
          <w:szCs w:val="18"/>
        </w:rPr>
      </w:pPr>
      <w:r w:rsidRPr="003B43F9">
        <w:rPr>
          <w:rFonts w:ascii="Times New Roman" w:hAnsi="Times New Roman"/>
        </w:rPr>
        <w:br w:type="page"/>
      </w:r>
    </w:p>
    <w:p w14:paraId="68AB0234" w14:textId="77777777" w:rsidR="00BF1142" w:rsidRPr="003B43F9" w:rsidRDefault="00BF1142" w:rsidP="00BF1142">
      <w:pPr>
        <w:rPr>
          <w:rFonts w:ascii="Times New Roman" w:hAnsi="Times New Roman"/>
        </w:rPr>
      </w:pPr>
      <w:r w:rsidRPr="003B43F9">
        <w:rPr>
          <w:rFonts w:ascii="Times New Roman" w:hAnsi="Times New Roman"/>
          <w:noProof/>
        </w:rPr>
        <w:lastRenderedPageBreak/>
        <w:drawing>
          <wp:inline distT="0" distB="0" distL="0" distR="0" wp14:anchorId="009BE691" wp14:editId="77E8F3C2">
            <wp:extent cx="5972810" cy="1916533"/>
            <wp:effectExtent l="0" t="0" r="8890" b="7620"/>
            <wp:docPr id="5" name="Grafik 5" descr="C:\Users\rgerhard\Desktop\PaperPrep\JCI\Figures\JCI_08-06-2020_Suppl4_solOMGP-sandwichEL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gerhard\Desktop\PaperPrep\JCI\Figures\JCI_08-06-2020_Suppl4_solOMGP-sandwichELIS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810" cy="1916533"/>
                    </a:xfrm>
                    <a:prstGeom prst="rect">
                      <a:avLst/>
                    </a:prstGeom>
                    <a:noFill/>
                    <a:ln>
                      <a:noFill/>
                    </a:ln>
                  </pic:spPr>
                </pic:pic>
              </a:graphicData>
            </a:graphic>
          </wp:inline>
        </w:drawing>
      </w:r>
    </w:p>
    <w:p w14:paraId="0380670D" w14:textId="4C53CD3F" w:rsidR="00BF1142" w:rsidRPr="003B43F9" w:rsidRDefault="00BF1142" w:rsidP="00BF1142">
      <w:pPr>
        <w:pStyle w:val="berschrift2"/>
        <w:rPr>
          <w:rFonts w:ascii="Times New Roman" w:hAnsi="Times New Roman" w:cs="Times New Roman"/>
        </w:rPr>
      </w:pPr>
      <w:bookmarkStart w:id="7" w:name="_Toc48047650"/>
      <w:r w:rsidRPr="003B43F9">
        <w:rPr>
          <w:rFonts w:ascii="Times New Roman" w:hAnsi="Times New Roman" w:cs="Times New Roman"/>
        </w:rPr>
        <w:t>Fig. S</w:t>
      </w:r>
      <w:r w:rsidR="00741F93" w:rsidRPr="003B43F9">
        <w:rPr>
          <w:rFonts w:ascii="Times New Roman" w:hAnsi="Times New Roman" w:cs="Times New Roman"/>
        </w:rPr>
        <w:t>6</w:t>
      </w:r>
      <w:r w:rsidRPr="003B43F9">
        <w:rPr>
          <w:rFonts w:ascii="Times New Roman" w:hAnsi="Times New Roman" w:cs="Times New Roman"/>
        </w:rPr>
        <w:t>. ELISA to detect sOMGP.</w:t>
      </w:r>
      <w:bookmarkEnd w:id="7"/>
      <w:r w:rsidRPr="003B43F9">
        <w:rPr>
          <w:rFonts w:ascii="Times New Roman" w:hAnsi="Times New Roman" w:cs="Times New Roman"/>
        </w:rPr>
        <w:t xml:space="preserve"> </w:t>
      </w:r>
    </w:p>
    <w:p w14:paraId="6FFE0F3F" w14:textId="77777777" w:rsidR="00BF1142" w:rsidRPr="003B43F9" w:rsidRDefault="00BF1142" w:rsidP="009B6EA7">
      <w:pPr>
        <w:pStyle w:val="FigureUntertitel"/>
        <w:rPr>
          <w:rFonts w:ascii="Times New Roman" w:hAnsi="Times New Roman"/>
          <w:b/>
        </w:rPr>
      </w:pPr>
      <w:r w:rsidRPr="003B43F9">
        <w:rPr>
          <w:rFonts w:ascii="Times New Roman" w:hAnsi="Times New Roman"/>
        </w:rPr>
        <w:t>(</w:t>
      </w:r>
      <w:r w:rsidRPr="003B43F9">
        <w:rPr>
          <w:rFonts w:ascii="Times New Roman" w:hAnsi="Times New Roman"/>
          <w:b/>
        </w:rPr>
        <w:t>A</w:t>
      </w:r>
      <w:r w:rsidRPr="003B43F9">
        <w:rPr>
          <w:rFonts w:ascii="Times New Roman" w:hAnsi="Times New Roman"/>
        </w:rPr>
        <w:t>) Scheme of the ELISA. Our new mAb 14A9 was used for coating and the bound sOMGP was detected with the commercially available polyclonal Ab AF1674, which we had biotinylated. (</w:t>
      </w:r>
      <w:r w:rsidRPr="003B43F9">
        <w:rPr>
          <w:rFonts w:ascii="Times New Roman" w:hAnsi="Times New Roman"/>
          <w:b/>
        </w:rPr>
        <w:t>B</w:t>
      </w:r>
      <w:r w:rsidRPr="003B43F9">
        <w:rPr>
          <w:rFonts w:ascii="Times New Roman" w:hAnsi="Times New Roman"/>
        </w:rPr>
        <w:t>)</w:t>
      </w:r>
      <w:r w:rsidRPr="003B43F9">
        <w:rPr>
          <w:rFonts w:ascii="Times New Roman" w:hAnsi="Times New Roman"/>
          <w:b/>
        </w:rPr>
        <w:t xml:space="preserve"> </w:t>
      </w:r>
      <w:r w:rsidRPr="003B43F9">
        <w:rPr>
          <w:rFonts w:ascii="Times New Roman" w:hAnsi="Times New Roman"/>
        </w:rPr>
        <w:t xml:space="preserve">Standard curve of this ELISA. OD </w:t>
      </w:r>
      <w:proofErr w:type="gramStart"/>
      <w:r w:rsidRPr="003B43F9">
        <w:rPr>
          <w:rFonts w:ascii="Times New Roman" w:hAnsi="Times New Roman"/>
        </w:rPr>
        <w:t>was calculated</w:t>
      </w:r>
      <w:proofErr w:type="gramEnd"/>
      <w:r w:rsidRPr="003B43F9">
        <w:rPr>
          <w:rFonts w:ascii="Times New Roman" w:hAnsi="Times New Roman"/>
        </w:rPr>
        <w:t xml:space="preserve"> by subtraction of 540 nm plate background values from values at 450 nm.</w:t>
      </w:r>
    </w:p>
    <w:p w14:paraId="3470336A" w14:textId="13C9F7F2" w:rsidR="00BF1142" w:rsidRPr="003B43F9" w:rsidRDefault="00BF1142" w:rsidP="009B6EA7">
      <w:pPr>
        <w:pStyle w:val="FigureUntertitel"/>
        <w:rPr>
          <w:rFonts w:ascii="Times New Roman" w:hAnsi="Times New Roman"/>
        </w:rPr>
      </w:pPr>
    </w:p>
    <w:p w14:paraId="4639ADD2" w14:textId="77777777" w:rsidR="00BF1142" w:rsidRPr="003B43F9" w:rsidRDefault="00BF1142" w:rsidP="009B6EA7">
      <w:pPr>
        <w:pStyle w:val="FigureUntertitel"/>
        <w:rPr>
          <w:rFonts w:ascii="Times New Roman" w:hAnsi="Times New Roman"/>
        </w:rPr>
      </w:pPr>
    </w:p>
    <w:p w14:paraId="75CAA793" w14:textId="77777777" w:rsidR="00BF1142" w:rsidRPr="003B43F9" w:rsidRDefault="00BF1142" w:rsidP="009B6EA7">
      <w:pPr>
        <w:pStyle w:val="FigureUntertitel"/>
        <w:rPr>
          <w:rFonts w:ascii="Times New Roman" w:hAnsi="Times New Roman"/>
        </w:rPr>
      </w:pPr>
    </w:p>
    <w:p w14:paraId="1584D243" w14:textId="6F7D5FA1" w:rsidR="00BF1142" w:rsidRPr="003B43F9" w:rsidRDefault="00BF1142" w:rsidP="00980F25">
      <w:pPr>
        <w:rPr>
          <w:rFonts w:ascii="Times New Roman" w:hAnsi="Times New Roman"/>
        </w:rPr>
      </w:pPr>
    </w:p>
    <w:p w14:paraId="37CAA650" w14:textId="2A2AB029" w:rsidR="00BF1142" w:rsidRPr="003B43F9" w:rsidRDefault="00BF1142" w:rsidP="00980F25">
      <w:pPr>
        <w:rPr>
          <w:rFonts w:ascii="Times New Roman" w:hAnsi="Times New Roman"/>
        </w:rPr>
      </w:pPr>
    </w:p>
    <w:p w14:paraId="42B4DBA1" w14:textId="1F75DD15" w:rsidR="00BF1142" w:rsidRPr="003B43F9" w:rsidRDefault="00401484" w:rsidP="00980F25">
      <w:pPr>
        <w:rPr>
          <w:rFonts w:ascii="Times New Roman" w:hAnsi="Times New Roman"/>
        </w:rPr>
      </w:pPr>
      <w:r w:rsidRPr="003B43F9">
        <w:rPr>
          <w:rFonts w:ascii="Times New Roman" w:hAnsi="Times New Roman"/>
          <w:noProof/>
        </w:rPr>
        <w:lastRenderedPageBreak/>
        <w:drawing>
          <wp:inline distT="0" distB="0" distL="0" distR="0" wp14:anchorId="5B6519B3" wp14:editId="27F4FEDC">
            <wp:extent cx="6218057" cy="7839075"/>
            <wp:effectExtent l="0" t="0" r="0" b="0"/>
            <wp:docPr id="7" name="Grafik 7" descr="C:\Users\rgerhard\Desktop\PaperPrep\2020-Aug_PNAS\Figures\22-09-2020_Characterisation of T cells_Na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erhard\Desktop\PaperPrep\2020-Aug_PNAS\Figures\22-09-2020_Characterisation of T cells_Naot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9291" cy="7840631"/>
                    </a:xfrm>
                    <a:prstGeom prst="rect">
                      <a:avLst/>
                    </a:prstGeom>
                    <a:noFill/>
                    <a:ln>
                      <a:noFill/>
                    </a:ln>
                  </pic:spPr>
                </pic:pic>
              </a:graphicData>
            </a:graphic>
          </wp:inline>
        </w:drawing>
      </w:r>
    </w:p>
    <w:p w14:paraId="4A1FCB04" w14:textId="400CC96F" w:rsidR="00BF1142" w:rsidRPr="003B43F9" w:rsidRDefault="00BF1142" w:rsidP="00BF1142">
      <w:pPr>
        <w:pStyle w:val="berschrift2"/>
        <w:rPr>
          <w:rFonts w:ascii="Times New Roman" w:hAnsi="Times New Roman" w:cs="Times New Roman"/>
        </w:rPr>
      </w:pPr>
      <w:r w:rsidRPr="003B43F9">
        <w:rPr>
          <w:rFonts w:ascii="Times New Roman" w:hAnsi="Times New Roman" w:cs="Times New Roman"/>
        </w:rPr>
        <w:lastRenderedPageBreak/>
        <w:t>Fig. S7. Characterization of OMGP</w:t>
      </w:r>
      <w:r w:rsidR="0036293B" w:rsidRPr="003B43F9">
        <w:rPr>
          <w:rFonts w:ascii="Times New Roman" w:hAnsi="Times New Roman" w:cs="Times New Roman"/>
        </w:rPr>
        <w:t>-specific</w:t>
      </w:r>
      <w:r w:rsidRPr="003B43F9">
        <w:rPr>
          <w:rFonts w:ascii="Times New Roman" w:hAnsi="Times New Roman" w:cs="Times New Roman"/>
        </w:rPr>
        <w:t xml:space="preserve"> T cells. </w:t>
      </w:r>
    </w:p>
    <w:p w14:paraId="4F015D26" w14:textId="614F1498" w:rsidR="00BF1142" w:rsidRPr="003B43F9" w:rsidRDefault="00990943" w:rsidP="00A66AA9">
      <w:pPr>
        <w:rPr>
          <w:rFonts w:ascii="Times New Roman" w:hAnsi="Times New Roman"/>
        </w:rPr>
      </w:pPr>
      <w:r w:rsidRPr="003B43F9">
        <w:rPr>
          <w:rFonts w:ascii="Times New Roman" w:hAnsi="Times New Roman"/>
          <w:color w:val="000000"/>
          <w:szCs w:val="20"/>
        </w:rPr>
        <w:t>(</w:t>
      </w:r>
      <w:r w:rsidRPr="003B43F9">
        <w:rPr>
          <w:rFonts w:ascii="Times New Roman" w:hAnsi="Times New Roman"/>
          <w:b/>
          <w:color w:val="000000"/>
          <w:szCs w:val="20"/>
        </w:rPr>
        <w:t>A</w:t>
      </w:r>
      <w:r w:rsidRPr="003B43F9">
        <w:rPr>
          <w:rFonts w:ascii="Times New Roman" w:hAnsi="Times New Roman"/>
          <w:color w:val="000000"/>
          <w:szCs w:val="20"/>
        </w:rPr>
        <w:t xml:space="preserve">) </w:t>
      </w:r>
      <w:r w:rsidR="00892F8A" w:rsidRPr="003B43F9">
        <w:rPr>
          <w:rFonts w:ascii="Times New Roman" w:hAnsi="Times New Roman"/>
          <w:color w:val="000000"/>
          <w:szCs w:val="20"/>
        </w:rPr>
        <w:t xml:space="preserve">Quantification of the infiltrates in meninges of the </w:t>
      </w:r>
      <w:r w:rsidRPr="003B43F9">
        <w:rPr>
          <w:rFonts w:ascii="Times New Roman" w:hAnsi="Times New Roman"/>
          <w:color w:val="000000"/>
          <w:szCs w:val="20"/>
        </w:rPr>
        <w:t>cort</w:t>
      </w:r>
      <w:r w:rsidR="00892F8A" w:rsidRPr="003B43F9">
        <w:rPr>
          <w:rFonts w:ascii="Times New Roman" w:hAnsi="Times New Roman"/>
          <w:color w:val="000000"/>
          <w:szCs w:val="20"/>
        </w:rPr>
        <w:t>ex</w:t>
      </w:r>
      <w:r w:rsidRPr="003B43F9">
        <w:rPr>
          <w:rFonts w:ascii="Times New Roman" w:hAnsi="Times New Roman"/>
          <w:color w:val="000000"/>
          <w:szCs w:val="20"/>
        </w:rPr>
        <w:t xml:space="preserve"> </w:t>
      </w:r>
      <w:r w:rsidR="00B302B7" w:rsidRPr="003B43F9">
        <w:rPr>
          <w:rFonts w:ascii="Times New Roman" w:hAnsi="Times New Roman"/>
          <w:color w:val="000000"/>
          <w:szCs w:val="20"/>
        </w:rPr>
        <w:t>and</w:t>
      </w:r>
      <w:r w:rsidR="00892F8A" w:rsidRPr="003B43F9">
        <w:rPr>
          <w:rFonts w:ascii="Times New Roman" w:hAnsi="Times New Roman"/>
          <w:color w:val="000000"/>
          <w:szCs w:val="20"/>
        </w:rPr>
        <w:t xml:space="preserve"> in the</w:t>
      </w:r>
      <w:r w:rsidRPr="003B43F9">
        <w:rPr>
          <w:rFonts w:ascii="Times New Roman" w:hAnsi="Times New Roman"/>
          <w:color w:val="000000"/>
          <w:szCs w:val="20"/>
        </w:rPr>
        <w:t xml:space="preserve"> spinal cord (SC) after transfer of OMGP-specific T cells </w:t>
      </w:r>
      <w:r w:rsidR="00A8105B" w:rsidRPr="003B43F9">
        <w:rPr>
          <w:rFonts w:ascii="Times New Roman" w:hAnsi="Times New Roman"/>
          <w:color w:val="000000"/>
          <w:szCs w:val="20"/>
        </w:rPr>
        <w:t xml:space="preserve">in the presence or absence of Abs. OMBP-specific T cells were injected into Lewis rats, </w:t>
      </w:r>
      <w:r w:rsidR="00B302B7" w:rsidRPr="003B43F9">
        <w:rPr>
          <w:rFonts w:ascii="Times New Roman" w:hAnsi="Times New Roman"/>
          <w:color w:val="000000"/>
          <w:szCs w:val="20"/>
        </w:rPr>
        <w:t>two d</w:t>
      </w:r>
      <w:r w:rsidR="00A8105B" w:rsidRPr="003B43F9">
        <w:rPr>
          <w:rFonts w:ascii="Times New Roman" w:hAnsi="Times New Roman"/>
          <w:color w:val="000000"/>
          <w:szCs w:val="20"/>
        </w:rPr>
        <w:t xml:space="preserve">ays later the indicated </w:t>
      </w:r>
      <w:r w:rsidR="00B302B7" w:rsidRPr="003B43F9">
        <w:rPr>
          <w:rFonts w:ascii="Times New Roman" w:hAnsi="Times New Roman"/>
          <w:color w:val="000000"/>
          <w:szCs w:val="20"/>
        </w:rPr>
        <w:t xml:space="preserve">Abs </w:t>
      </w:r>
      <w:r w:rsidR="00A8105B" w:rsidRPr="003B43F9">
        <w:rPr>
          <w:rFonts w:ascii="Times New Roman" w:hAnsi="Times New Roman"/>
          <w:color w:val="000000"/>
          <w:szCs w:val="20"/>
        </w:rPr>
        <w:t xml:space="preserve">and after another three days, </w:t>
      </w:r>
      <w:r w:rsidR="00B657F4" w:rsidRPr="003B43F9">
        <w:rPr>
          <w:rFonts w:ascii="Times New Roman" w:hAnsi="Times New Roman"/>
          <w:color w:val="000000"/>
          <w:szCs w:val="20"/>
        </w:rPr>
        <w:t>the animals were sacrif</w:t>
      </w:r>
      <w:r w:rsidR="00B302B7" w:rsidRPr="003B43F9">
        <w:rPr>
          <w:rFonts w:ascii="Times New Roman" w:hAnsi="Times New Roman"/>
          <w:color w:val="000000"/>
          <w:szCs w:val="20"/>
        </w:rPr>
        <w:t>iced for histological analysis. The infiltration in these three groups did not show a s</w:t>
      </w:r>
      <w:r w:rsidR="00B657F4" w:rsidRPr="003B43F9">
        <w:rPr>
          <w:rFonts w:ascii="Times New Roman" w:hAnsi="Times New Roman"/>
          <w:color w:val="000000"/>
          <w:szCs w:val="20"/>
        </w:rPr>
        <w:t>ignificant difference (</w:t>
      </w:r>
      <w:r w:rsidRPr="003B43F9">
        <w:rPr>
          <w:rFonts w:ascii="Times New Roman" w:hAnsi="Times New Roman"/>
          <w:color w:val="000000"/>
          <w:szCs w:val="20"/>
        </w:rPr>
        <w:t>Tukey's honest significance test</w:t>
      </w:r>
      <w:r w:rsidR="00B657F4" w:rsidRPr="003B43F9">
        <w:rPr>
          <w:rFonts w:ascii="Times New Roman" w:hAnsi="Times New Roman"/>
          <w:color w:val="000000"/>
          <w:szCs w:val="20"/>
        </w:rPr>
        <w:t>)</w:t>
      </w:r>
      <w:r w:rsidRPr="003B43F9">
        <w:rPr>
          <w:rFonts w:ascii="Times New Roman" w:hAnsi="Times New Roman"/>
          <w:color w:val="000000"/>
          <w:szCs w:val="20"/>
        </w:rPr>
        <w:t>.</w:t>
      </w:r>
      <w:r w:rsidRPr="003B43F9">
        <w:rPr>
          <w:rFonts w:ascii="Times New Roman" w:hAnsi="Times New Roman"/>
        </w:rPr>
        <w:t xml:space="preserve"> </w:t>
      </w:r>
      <w:r w:rsidR="0036293B" w:rsidRPr="003B43F9">
        <w:rPr>
          <w:rFonts w:ascii="Times New Roman" w:hAnsi="Times New Roman"/>
        </w:rPr>
        <w:t>(</w:t>
      </w:r>
      <w:r w:rsidRPr="003B43F9">
        <w:rPr>
          <w:rFonts w:ascii="Times New Roman" w:hAnsi="Times New Roman"/>
          <w:b/>
        </w:rPr>
        <w:t>B</w:t>
      </w:r>
      <w:r w:rsidR="00881391" w:rsidRPr="003B43F9">
        <w:rPr>
          <w:rFonts w:ascii="Times New Roman" w:hAnsi="Times New Roman"/>
        </w:rPr>
        <w:t xml:space="preserve">) </w:t>
      </w:r>
      <w:r w:rsidR="0036293B" w:rsidRPr="003B43F9">
        <w:rPr>
          <w:rFonts w:ascii="Times New Roman" w:hAnsi="Times New Roman"/>
        </w:rPr>
        <w:t>T cells</w:t>
      </w:r>
      <w:r w:rsidR="00881391" w:rsidRPr="003B43F9">
        <w:rPr>
          <w:rFonts w:ascii="Times New Roman" w:hAnsi="Times New Roman"/>
        </w:rPr>
        <w:t xml:space="preserve"> </w:t>
      </w:r>
      <w:r w:rsidR="0036293B" w:rsidRPr="003B43F9">
        <w:rPr>
          <w:rFonts w:ascii="Times New Roman" w:hAnsi="Times New Roman"/>
        </w:rPr>
        <w:t xml:space="preserve">were stimulated with their </w:t>
      </w:r>
      <w:r w:rsidR="00881391" w:rsidRPr="003B43F9">
        <w:rPr>
          <w:rFonts w:ascii="Times New Roman" w:hAnsi="Times New Roman"/>
        </w:rPr>
        <w:t>respective</w:t>
      </w:r>
      <w:r w:rsidR="0036293B" w:rsidRPr="003B43F9">
        <w:rPr>
          <w:rFonts w:ascii="Times New Roman" w:hAnsi="Times New Roman"/>
        </w:rPr>
        <w:t xml:space="preserve"> antigen for 2 days and analyzed by flow cyto</w:t>
      </w:r>
      <w:r w:rsidR="00881391" w:rsidRPr="003B43F9">
        <w:rPr>
          <w:rFonts w:ascii="Times New Roman" w:hAnsi="Times New Roman"/>
        </w:rPr>
        <w:t>metry for the</w:t>
      </w:r>
      <w:r w:rsidR="00B657F4" w:rsidRPr="003B43F9">
        <w:rPr>
          <w:rFonts w:ascii="Times New Roman" w:hAnsi="Times New Roman"/>
        </w:rPr>
        <w:t xml:space="preserve"> indicated</w:t>
      </w:r>
      <w:r w:rsidR="00881391" w:rsidRPr="003B43F9">
        <w:rPr>
          <w:rFonts w:ascii="Times New Roman" w:hAnsi="Times New Roman"/>
        </w:rPr>
        <w:t xml:space="preserve"> surface markers. OMGP-specific T cells (blue) are compared to </w:t>
      </w:r>
      <w:r w:rsidR="0036293B" w:rsidRPr="003B43F9">
        <w:rPr>
          <w:rFonts w:ascii="Times New Roman" w:hAnsi="Times New Roman"/>
        </w:rPr>
        <w:t>MBP- (green) and OVA-specific (orange) T cells.</w:t>
      </w:r>
      <w:r w:rsidR="00881391" w:rsidRPr="003B43F9">
        <w:rPr>
          <w:rFonts w:ascii="Times New Roman" w:hAnsi="Times New Roman"/>
        </w:rPr>
        <w:t xml:space="preserve"> All </w:t>
      </w:r>
      <w:r w:rsidR="00B657F4" w:rsidRPr="003B43F9">
        <w:rPr>
          <w:rFonts w:ascii="Times New Roman" w:hAnsi="Times New Roman"/>
        </w:rPr>
        <w:t xml:space="preserve">T cells </w:t>
      </w:r>
      <w:r w:rsidR="00881391" w:rsidRPr="003B43F9">
        <w:rPr>
          <w:rFonts w:ascii="Times New Roman" w:hAnsi="Times New Roman"/>
        </w:rPr>
        <w:t>express</w:t>
      </w:r>
      <w:r w:rsidR="00B657F4" w:rsidRPr="003B43F9">
        <w:rPr>
          <w:rFonts w:ascii="Times New Roman" w:hAnsi="Times New Roman"/>
        </w:rPr>
        <w:t>ed</w:t>
      </w:r>
      <w:r w:rsidR="00881391" w:rsidRPr="003B43F9">
        <w:rPr>
          <w:rFonts w:ascii="Times New Roman" w:hAnsi="Times New Roman"/>
        </w:rPr>
        <w:t xml:space="preserve"> CD4, αβTCR, activation markers (CD25, CD134) and adhesion proteins (CD44, CD11a/b, CD49d), whereas they </w:t>
      </w:r>
      <w:r w:rsidR="00B657F4" w:rsidRPr="003B43F9">
        <w:rPr>
          <w:rFonts w:ascii="Times New Roman" w:hAnsi="Times New Roman"/>
        </w:rPr>
        <w:t>were</w:t>
      </w:r>
      <w:r w:rsidR="00881391" w:rsidRPr="003B43F9">
        <w:rPr>
          <w:rFonts w:ascii="Times New Roman" w:hAnsi="Times New Roman"/>
        </w:rPr>
        <w:t xml:space="preserve"> negative for naïve T cell markers (CD45RA, CD45RC).</w:t>
      </w:r>
      <w:r w:rsidR="001C151C" w:rsidRPr="003B43F9">
        <w:rPr>
          <w:rFonts w:ascii="Times New Roman" w:hAnsi="Times New Roman"/>
        </w:rPr>
        <w:t xml:space="preserve"> (</w:t>
      </w:r>
      <w:r w:rsidRPr="003B43F9">
        <w:rPr>
          <w:rFonts w:ascii="Times New Roman" w:hAnsi="Times New Roman"/>
          <w:b/>
        </w:rPr>
        <w:t>C</w:t>
      </w:r>
      <w:r w:rsidR="001C151C" w:rsidRPr="003B43F9">
        <w:rPr>
          <w:rFonts w:ascii="Times New Roman" w:hAnsi="Times New Roman"/>
        </w:rPr>
        <w:t>) The intracellular flow cytometry staining of IFN</w:t>
      </w:r>
      <w:r w:rsidR="007627DC" w:rsidRPr="007627DC">
        <w:rPr>
          <w:rFonts w:ascii="Times New Roman" w:hAnsi="Times New Roman"/>
          <w:color w:val="000000"/>
          <w:szCs w:val="20"/>
        </w:rPr>
        <w:t>γ</w:t>
      </w:r>
      <w:r w:rsidR="001C151C" w:rsidRPr="003B43F9">
        <w:rPr>
          <w:rFonts w:ascii="Times New Roman" w:hAnsi="Times New Roman"/>
        </w:rPr>
        <w:t xml:space="preserve"> (y-axis) and IL17 (x-axis) </w:t>
      </w:r>
      <w:proofErr w:type="gramStart"/>
      <w:r w:rsidR="00B657F4" w:rsidRPr="003B43F9">
        <w:rPr>
          <w:rFonts w:ascii="Times New Roman" w:hAnsi="Times New Roman"/>
        </w:rPr>
        <w:t>was</w:t>
      </w:r>
      <w:r w:rsidR="001C151C" w:rsidRPr="003B43F9">
        <w:rPr>
          <w:rFonts w:ascii="Times New Roman" w:hAnsi="Times New Roman"/>
        </w:rPr>
        <w:t xml:space="preserve"> </w:t>
      </w:r>
      <w:r w:rsidR="004A6B1E" w:rsidRPr="003B43F9">
        <w:rPr>
          <w:rFonts w:ascii="Times New Roman" w:hAnsi="Times New Roman"/>
        </w:rPr>
        <w:t>conducted</w:t>
      </w:r>
      <w:proofErr w:type="gramEnd"/>
      <w:r w:rsidR="001C151C" w:rsidRPr="003B43F9">
        <w:rPr>
          <w:rFonts w:ascii="Times New Roman" w:hAnsi="Times New Roman"/>
        </w:rPr>
        <w:t xml:space="preserve"> on fixed and permeabilized T cells after 2 days of stimulation with the</w:t>
      </w:r>
      <w:r w:rsidR="00B657F4" w:rsidRPr="003B43F9">
        <w:rPr>
          <w:rFonts w:ascii="Times New Roman" w:hAnsi="Times New Roman"/>
        </w:rPr>
        <w:t>ir</w:t>
      </w:r>
      <w:r w:rsidR="001C151C" w:rsidRPr="003B43F9">
        <w:rPr>
          <w:rFonts w:ascii="Times New Roman" w:hAnsi="Times New Roman"/>
        </w:rPr>
        <w:t xml:space="preserve"> antigen. In the right panel</w:t>
      </w:r>
      <w:r w:rsidR="00B657F4" w:rsidRPr="003B43F9">
        <w:rPr>
          <w:rFonts w:ascii="Times New Roman" w:hAnsi="Times New Roman"/>
        </w:rPr>
        <w:t>,</w:t>
      </w:r>
      <w:r w:rsidR="001C151C" w:rsidRPr="003B43F9">
        <w:rPr>
          <w:rFonts w:ascii="Times New Roman" w:hAnsi="Times New Roman"/>
        </w:rPr>
        <w:t xml:space="preserve"> cells were additionally stimulated with </w:t>
      </w:r>
      <w:r w:rsidR="001C151C" w:rsidRPr="003B43F9">
        <w:rPr>
          <w:rFonts w:ascii="Times New Roman" w:hAnsi="Times New Roman"/>
          <w:color w:val="000000"/>
          <w:szCs w:val="20"/>
        </w:rPr>
        <w:t>PMA/</w:t>
      </w:r>
      <w:proofErr w:type="spellStart"/>
      <w:r w:rsidR="001C151C" w:rsidRPr="003B43F9">
        <w:rPr>
          <w:rFonts w:ascii="Times New Roman" w:hAnsi="Times New Roman"/>
          <w:color w:val="000000"/>
          <w:szCs w:val="20"/>
        </w:rPr>
        <w:t>ionomycin</w:t>
      </w:r>
      <w:proofErr w:type="spellEnd"/>
      <w:r w:rsidR="00B657F4" w:rsidRPr="003B43F9">
        <w:rPr>
          <w:rFonts w:ascii="Times New Roman" w:hAnsi="Times New Roman"/>
          <w:color w:val="000000"/>
          <w:szCs w:val="20"/>
        </w:rPr>
        <w:t xml:space="preserve"> for</w:t>
      </w:r>
      <w:r w:rsidR="001C151C" w:rsidRPr="003B43F9">
        <w:rPr>
          <w:rFonts w:ascii="Times New Roman" w:hAnsi="Times New Roman"/>
          <w:color w:val="000000"/>
          <w:szCs w:val="20"/>
        </w:rPr>
        <w:t xml:space="preserve"> 2h prior staining</w:t>
      </w:r>
      <w:r w:rsidR="004A6B1E" w:rsidRPr="003B43F9">
        <w:rPr>
          <w:rFonts w:ascii="Times New Roman" w:hAnsi="Times New Roman"/>
          <w:color w:val="000000"/>
          <w:szCs w:val="20"/>
        </w:rPr>
        <w:t>. Control staining represents IFN</w:t>
      </w:r>
      <w:r w:rsidR="007627DC" w:rsidRPr="007627DC">
        <w:rPr>
          <w:rFonts w:ascii="Times New Roman" w:hAnsi="Times New Roman"/>
          <w:color w:val="000000"/>
          <w:szCs w:val="20"/>
        </w:rPr>
        <w:t>γ</w:t>
      </w:r>
      <w:r w:rsidR="004A6B1E" w:rsidRPr="003B43F9">
        <w:rPr>
          <w:rFonts w:ascii="Times New Roman" w:hAnsi="Times New Roman"/>
          <w:color w:val="000000"/>
          <w:szCs w:val="20"/>
        </w:rPr>
        <w:t xml:space="preserve">/IL17 </w:t>
      </w:r>
      <w:r w:rsidR="009027CD" w:rsidRPr="003B43F9">
        <w:rPr>
          <w:rFonts w:ascii="Times New Roman" w:hAnsi="Times New Roman"/>
          <w:color w:val="000000"/>
          <w:szCs w:val="20"/>
        </w:rPr>
        <w:t>isotype control stained</w:t>
      </w:r>
      <w:r w:rsidR="004A6B1E" w:rsidRPr="003B43F9">
        <w:rPr>
          <w:rFonts w:ascii="Times New Roman" w:hAnsi="Times New Roman"/>
          <w:color w:val="000000"/>
          <w:szCs w:val="20"/>
        </w:rPr>
        <w:t xml:space="preserve"> cells to establish the gating.</w:t>
      </w:r>
      <w:r w:rsidR="00A66AA9" w:rsidRPr="003B43F9">
        <w:rPr>
          <w:rFonts w:ascii="Times New Roman" w:hAnsi="Times New Roman"/>
          <w:color w:val="000000"/>
          <w:szCs w:val="20"/>
        </w:rPr>
        <w:t xml:space="preserve"> </w:t>
      </w:r>
    </w:p>
    <w:p w14:paraId="6248FE8A" w14:textId="7F05DCE9" w:rsidR="00881391" w:rsidRPr="003B43F9" w:rsidRDefault="00881391" w:rsidP="00BF1142">
      <w:pPr>
        <w:rPr>
          <w:rFonts w:ascii="Times New Roman" w:hAnsi="Times New Roman"/>
        </w:rPr>
      </w:pPr>
    </w:p>
    <w:p w14:paraId="1EF8E071" w14:textId="35308257" w:rsidR="00881391" w:rsidRPr="003B43F9" w:rsidRDefault="00881391">
      <w:pPr>
        <w:spacing w:after="200" w:line="276" w:lineRule="auto"/>
        <w:jc w:val="left"/>
        <w:rPr>
          <w:rFonts w:ascii="Times New Roman" w:hAnsi="Times New Roman"/>
        </w:rPr>
      </w:pPr>
      <w:r w:rsidRPr="003B43F9">
        <w:rPr>
          <w:rFonts w:ascii="Times New Roman" w:hAnsi="Times New Roman"/>
        </w:rPr>
        <w:br w:type="page"/>
      </w:r>
    </w:p>
    <w:p w14:paraId="21051EA5" w14:textId="77777777" w:rsidR="00881391" w:rsidRPr="003B43F9" w:rsidRDefault="00881391" w:rsidP="00BF1142">
      <w:pPr>
        <w:rPr>
          <w:rFonts w:ascii="Times New Roman" w:hAnsi="Times New Roman"/>
        </w:rPr>
      </w:pPr>
    </w:p>
    <w:p w14:paraId="5CDD453C" w14:textId="3C5149B1" w:rsidR="00A44940" w:rsidRPr="003B43F9" w:rsidRDefault="00A377B5" w:rsidP="00980F25">
      <w:pPr>
        <w:rPr>
          <w:rFonts w:ascii="Times New Roman" w:hAnsi="Times New Roman"/>
        </w:rPr>
      </w:pPr>
      <w:r w:rsidRPr="003B43F9">
        <w:rPr>
          <w:rFonts w:ascii="Times New Roman" w:hAnsi="Times New Roman"/>
          <w:noProof/>
        </w:rPr>
        <w:drawing>
          <wp:inline distT="0" distB="0" distL="0" distR="0" wp14:anchorId="2F896BF6" wp14:editId="70DED86A">
            <wp:extent cx="3447337" cy="6447530"/>
            <wp:effectExtent l="0" t="0" r="1270" b="0"/>
            <wp:docPr id="1" name="Grafik 1" descr="C:\Users\rgerhard\Desktop\PaperPrep\JCI\Figures\JCI_08-06-2020_Suppl1_Histo-EA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erhard\Desktop\PaperPrep\JCI\Figures\JCI_08-06-2020_Suppl1_Histo-EAE-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7897" cy="6485984"/>
                    </a:xfrm>
                    <a:prstGeom prst="rect">
                      <a:avLst/>
                    </a:prstGeom>
                    <a:noFill/>
                    <a:ln>
                      <a:noFill/>
                    </a:ln>
                  </pic:spPr>
                </pic:pic>
              </a:graphicData>
            </a:graphic>
          </wp:inline>
        </w:drawing>
      </w:r>
    </w:p>
    <w:p w14:paraId="29CD7FB6" w14:textId="38DA55A4" w:rsidR="002D2DB9" w:rsidRPr="003B43F9" w:rsidRDefault="00A44940" w:rsidP="00663BFC">
      <w:pPr>
        <w:pStyle w:val="berschrift2"/>
        <w:rPr>
          <w:rFonts w:ascii="Times New Roman" w:hAnsi="Times New Roman" w:cs="Times New Roman"/>
        </w:rPr>
      </w:pPr>
      <w:bookmarkStart w:id="8" w:name="_Toc48047647"/>
      <w:r w:rsidRPr="003B43F9">
        <w:rPr>
          <w:rFonts w:ascii="Times New Roman" w:hAnsi="Times New Roman" w:cs="Times New Roman"/>
        </w:rPr>
        <w:t>Fig</w:t>
      </w:r>
      <w:r w:rsidR="00AE0ABD" w:rsidRPr="003B43F9">
        <w:rPr>
          <w:rFonts w:ascii="Times New Roman" w:hAnsi="Times New Roman" w:cs="Times New Roman"/>
        </w:rPr>
        <w:t>.</w:t>
      </w:r>
      <w:r w:rsidRPr="003B43F9">
        <w:rPr>
          <w:rFonts w:ascii="Times New Roman" w:hAnsi="Times New Roman" w:cs="Times New Roman"/>
        </w:rPr>
        <w:t xml:space="preserve"> </w:t>
      </w:r>
      <w:r w:rsidR="00AE0ABD" w:rsidRPr="003B43F9">
        <w:rPr>
          <w:rFonts w:ascii="Times New Roman" w:hAnsi="Times New Roman" w:cs="Times New Roman"/>
        </w:rPr>
        <w:t>S</w:t>
      </w:r>
      <w:r w:rsidR="00BF1142" w:rsidRPr="003B43F9">
        <w:rPr>
          <w:rFonts w:ascii="Times New Roman" w:hAnsi="Times New Roman" w:cs="Times New Roman"/>
        </w:rPr>
        <w:t>8</w:t>
      </w:r>
      <w:r w:rsidRPr="003B43F9">
        <w:rPr>
          <w:rFonts w:ascii="Times New Roman" w:hAnsi="Times New Roman" w:cs="Times New Roman"/>
        </w:rPr>
        <w:t xml:space="preserve">. </w:t>
      </w:r>
      <w:r w:rsidR="00752614" w:rsidRPr="003B43F9">
        <w:rPr>
          <w:rFonts w:ascii="Times New Roman" w:hAnsi="Times New Roman" w:cs="Times New Roman"/>
        </w:rPr>
        <w:t>OMGP-specific T cells</w:t>
      </w:r>
      <w:r w:rsidR="00861846" w:rsidRPr="003B43F9">
        <w:rPr>
          <w:rFonts w:ascii="Times New Roman" w:hAnsi="Times New Roman" w:cs="Times New Roman"/>
          <w:vertAlign w:val="subscript"/>
        </w:rPr>
        <w:t xml:space="preserve"> </w:t>
      </w:r>
      <w:r w:rsidRPr="003B43F9">
        <w:rPr>
          <w:rFonts w:ascii="Times New Roman" w:hAnsi="Times New Roman" w:cs="Times New Roman"/>
        </w:rPr>
        <w:t>pave the way for focal demyelination in the cortex</w:t>
      </w:r>
      <w:r w:rsidR="00CB0D42" w:rsidRPr="003B43F9">
        <w:rPr>
          <w:rFonts w:ascii="Times New Roman" w:hAnsi="Times New Roman" w:cs="Times New Roman"/>
        </w:rPr>
        <w:t>.</w:t>
      </w:r>
      <w:bookmarkEnd w:id="8"/>
      <w:r w:rsidR="00663BFC" w:rsidRPr="003B43F9">
        <w:rPr>
          <w:rFonts w:ascii="Times New Roman" w:hAnsi="Times New Roman" w:cs="Times New Roman"/>
        </w:rPr>
        <w:t xml:space="preserve"> </w:t>
      </w:r>
    </w:p>
    <w:p w14:paraId="3DB004F9" w14:textId="00A03649" w:rsidR="00BB64B5" w:rsidRPr="003B43F9" w:rsidRDefault="00A44940" w:rsidP="009B6EA7">
      <w:pPr>
        <w:pStyle w:val="FigureUntertitel"/>
        <w:rPr>
          <w:rFonts w:ascii="Times New Roman" w:hAnsi="Times New Roman"/>
        </w:rPr>
      </w:pPr>
      <w:r w:rsidRPr="003B43F9">
        <w:rPr>
          <w:rFonts w:ascii="Times New Roman" w:hAnsi="Times New Roman"/>
        </w:rPr>
        <w:t xml:space="preserve">Lewis rats </w:t>
      </w:r>
      <w:proofErr w:type="gramStart"/>
      <w:r w:rsidRPr="003B43F9">
        <w:rPr>
          <w:rFonts w:ascii="Times New Roman" w:hAnsi="Times New Roman"/>
        </w:rPr>
        <w:t>were injected</w:t>
      </w:r>
      <w:proofErr w:type="gramEnd"/>
      <w:r w:rsidRPr="003B43F9">
        <w:rPr>
          <w:rFonts w:ascii="Times New Roman" w:hAnsi="Times New Roman"/>
        </w:rPr>
        <w:t xml:space="preserve"> with OMGP-specific T cells, two days later either the MOG-Ab 8-18C5-hIgG1 (</w:t>
      </w:r>
      <w:r w:rsidR="00305915" w:rsidRPr="003B43F9">
        <w:rPr>
          <w:rFonts w:ascii="Times New Roman" w:hAnsi="Times New Roman"/>
          <w:b/>
        </w:rPr>
        <w:t>A</w:t>
      </w:r>
      <w:r w:rsidRPr="003B43F9">
        <w:rPr>
          <w:rFonts w:ascii="Times New Roman" w:hAnsi="Times New Roman"/>
        </w:rPr>
        <w:t>) or human control Ig (</w:t>
      </w:r>
      <w:r w:rsidR="00305915" w:rsidRPr="003B43F9">
        <w:rPr>
          <w:rFonts w:ascii="Times New Roman" w:hAnsi="Times New Roman"/>
          <w:b/>
        </w:rPr>
        <w:t>B</w:t>
      </w:r>
      <w:r w:rsidRPr="003B43F9">
        <w:rPr>
          <w:rFonts w:ascii="Times New Roman" w:hAnsi="Times New Roman"/>
        </w:rPr>
        <w:t xml:space="preserve">) was given and after three more days, the animals were </w:t>
      </w:r>
      <w:bookmarkStart w:id="9" w:name="_GoBack"/>
      <w:bookmarkEnd w:id="9"/>
      <w:r w:rsidRPr="00536DC0">
        <w:rPr>
          <w:rFonts w:ascii="Times New Roman" w:hAnsi="Times New Roman"/>
        </w:rPr>
        <w:t xml:space="preserve">sacrificed. </w:t>
      </w:r>
      <w:r w:rsidR="00EE1AA2" w:rsidRPr="00536DC0">
        <w:rPr>
          <w:rFonts w:ascii="Times New Roman" w:hAnsi="Times New Roman"/>
        </w:rPr>
        <w:t xml:space="preserve">Demyelination in the outer cortical layers </w:t>
      </w:r>
      <w:proofErr w:type="gramStart"/>
      <w:r w:rsidR="00EE1AA2" w:rsidRPr="00536DC0">
        <w:rPr>
          <w:rFonts w:ascii="Times New Roman" w:hAnsi="Times New Roman"/>
        </w:rPr>
        <w:t>is only seen</w:t>
      </w:r>
      <w:proofErr w:type="gramEnd"/>
      <w:r w:rsidR="00EE1AA2" w:rsidRPr="00536DC0">
        <w:rPr>
          <w:rFonts w:ascii="Times New Roman" w:hAnsi="Times New Roman"/>
        </w:rPr>
        <w:t xml:space="preserve">, when sensitive </w:t>
      </w:r>
      <w:proofErr w:type="spellStart"/>
      <w:r w:rsidR="00EE1AA2" w:rsidRPr="00536DC0">
        <w:rPr>
          <w:rFonts w:ascii="Times New Roman" w:hAnsi="Times New Roman"/>
        </w:rPr>
        <w:t>immunocytochemical</w:t>
      </w:r>
      <w:proofErr w:type="spellEnd"/>
      <w:r w:rsidR="00EE1AA2" w:rsidRPr="00536DC0">
        <w:rPr>
          <w:rFonts w:ascii="Times New Roman" w:hAnsi="Times New Roman"/>
        </w:rPr>
        <w:t xml:space="preserve"> stains are used, since staining with LFB is not sufficiently sensitive to visualize the very thin myelin sheaths in the outer cortical layers. </w:t>
      </w:r>
      <w:r w:rsidRPr="00536DC0">
        <w:rPr>
          <w:rFonts w:ascii="Times New Roman" w:hAnsi="Times New Roman"/>
        </w:rPr>
        <w:t>Sections</w:t>
      </w:r>
      <w:r w:rsidRPr="003B43F9">
        <w:rPr>
          <w:rFonts w:ascii="Times New Roman" w:hAnsi="Times New Roman"/>
        </w:rPr>
        <w:t xml:space="preserve"> of the cortex </w:t>
      </w:r>
      <w:proofErr w:type="gramStart"/>
      <w:r w:rsidR="00FC4EF4" w:rsidRPr="003B43F9">
        <w:rPr>
          <w:rFonts w:ascii="Times New Roman" w:hAnsi="Times New Roman"/>
        </w:rPr>
        <w:t>were stained</w:t>
      </w:r>
      <w:proofErr w:type="gramEnd"/>
      <w:r w:rsidR="00FC4EF4" w:rsidRPr="003B43F9">
        <w:rPr>
          <w:rFonts w:ascii="Times New Roman" w:hAnsi="Times New Roman"/>
        </w:rPr>
        <w:t xml:space="preserve"> </w:t>
      </w:r>
      <w:r w:rsidRPr="003B43F9">
        <w:rPr>
          <w:rFonts w:ascii="Times New Roman" w:hAnsi="Times New Roman"/>
        </w:rPr>
        <w:t xml:space="preserve">with H&amp;E, Bielschowsky's Silver Staining (Biel) or immunohistochemically for the indicated targets. Scale bar represents 100 µm. </w:t>
      </w:r>
      <w:r w:rsidR="00BB64B5" w:rsidRPr="003B43F9">
        <w:rPr>
          <w:rFonts w:ascii="Times New Roman" w:hAnsi="Times New Roman"/>
        </w:rPr>
        <w:br w:type="page"/>
      </w:r>
    </w:p>
    <w:p w14:paraId="13B4B7B2" w14:textId="25049FCF" w:rsidR="00BB75F1" w:rsidRPr="003B43F9" w:rsidRDefault="00CB0D42" w:rsidP="00980F25">
      <w:pPr>
        <w:rPr>
          <w:rFonts w:ascii="Times New Roman" w:hAnsi="Times New Roman"/>
        </w:rPr>
      </w:pPr>
      <w:r w:rsidRPr="003B43F9">
        <w:rPr>
          <w:rFonts w:ascii="Times New Roman" w:hAnsi="Times New Roman"/>
          <w:noProof/>
        </w:rPr>
        <w:lastRenderedPageBreak/>
        <w:drawing>
          <wp:inline distT="0" distB="0" distL="0" distR="0" wp14:anchorId="259E0B67" wp14:editId="3B283EE5">
            <wp:extent cx="3605791" cy="275235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5791" cy="2752350"/>
                    </a:xfrm>
                    <a:prstGeom prst="rect">
                      <a:avLst/>
                    </a:prstGeom>
                  </pic:spPr>
                </pic:pic>
              </a:graphicData>
            </a:graphic>
          </wp:inline>
        </w:drawing>
      </w:r>
    </w:p>
    <w:p w14:paraId="27A02F20" w14:textId="25A701E8" w:rsidR="0051376E" w:rsidRPr="003B43F9" w:rsidRDefault="00D72317" w:rsidP="00663BFC">
      <w:pPr>
        <w:pStyle w:val="berschrift2"/>
        <w:rPr>
          <w:rFonts w:ascii="Times New Roman" w:hAnsi="Times New Roman" w:cs="Times New Roman"/>
        </w:rPr>
      </w:pPr>
      <w:bookmarkStart w:id="10" w:name="_Toc48047649"/>
      <w:r w:rsidRPr="003B43F9">
        <w:rPr>
          <w:rFonts w:ascii="Times New Roman" w:hAnsi="Times New Roman" w:cs="Times New Roman"/>
        </w:rPr>
        <w:t>Fig</w:t>
      </w:r>
      <w:r w:rsidR="00AE0ABD" w:rsidRPr="003B43F9">
        <w:rPr>
          <w:rFonts w:ascii="Times New Roman" w:hAnsi="Times New Roman" w:cs="Times New Roman"/>
        </w:rPr>
        <w:t>.</w:t>
      </w:r>
      <w:r w:rsidRPr="003B43F9">
        <w:rPr>
          <w:rFonts w:ascii="Times New Roman" w:hAnsi="Times New Roman" w:cs="Times New Roman"/>
        </w:rPr>
        <w:t xml:space="preserve"> </w:t>
      </w:r>
      <w:r w:rsidR="00AE0ABD" w:rsidRPr="003B43F9">
        <w:rPr>
          <w:rFonts w:ascii="Times New Roman" w:hAnsi="Times New Roman" w:cs="Times New Roman"/>
        </w:rPr>
        <w:t>S</w:t>
      </w:r>
      <w:r w:rsidR="00BF1142" w:rsidRPr="003B43F9">
        <w:rPr>
          <w:rFonts w:ascii="Times New Roman" w:hAnsi="Times New Roman" w:cs="Times New Roman"/>
        </w:rPr>
        <w:t>9</w:t>
      </w:r>
      <w:r w:rsidR="00CB0D42" w:rsidRPr="003B43F9">
        <w:rPr>
          <w:rFonts w:ascii="Times New Roman" w:hAnsi="Times New Roman" w:cs="Times New Roman"/>
        </w:rPr>
        <w:t>. Immune complexes of OMGP and anti-OMGP activate phagocytes.</w:t>
      </w:r>
      <w:bookmarkEnd w:id="10"/>
    </w:p>
    <w:p w14:paraId="49DCD00B" w14:textId="4DA516E2" w:rsidR="00CB0D42" w:rsidRPr="003B43F9" w:rsidRDefault="0051376E" w:rsidP="009B6EA7">
      <w:pPr>
        <w:pStyle w:val="FigureUntertitel"/>
        <w:rPr>
          <w:rFonts w:ascii="Times New Roman" w:hAnsi="Times New Roman"/>
        </w:rPr>
      </w:pPr>
      <w:r w:rsidRPr="003B43F9">
        <w:rPr>
          <w:rFonts w:ascii="Times New Roman" w:hAnsi="Times New Roman"/>
        </w:rPr>
        <w:t>O</w:t>
      </w:r>
      <w:r w:rsidR="00CB0D42" w:rsidRPr="003B43F9">
        <w:rPr>
          <w:rFonts w:ascii="Times New Roman" w:hAnsi="Times New Roman"/>
        </w:rPr>
        <w:t xml:space="preserve">MGP expressing HeLa cells </w:t>
      </w:r>
      <w:proofErr w:type="gramStart"/>
      <w:r w:rsidR="00CB0D42" w:rsidRPr="003B43F9">
        <w:rPr>
          <w:rFonts w:ascii="Times New Roman" w:hAnsi="Times New Roman"/>
        </w:rPr>
        <w:t>were incubated</w:t>
      </w:r>
      <w:proofErr w:type="gramEnd"/>
      <w:r w:rsidR="00CB0D42" w:rsidRPr="003B43F9">
        <w:rPr>
          <w:rFonts w:ascii="Times New Roman" w:hAnsi="Times New Roman"/>
        </w:rPr>
        <w:t xml:space="preserve"> with the THP-1 monocytic cell line with the anti-OMGP mAb 22H6-hIgG1 or the anti-MOG mAb 818C5-hIgG1 as indicated. </w:t>
      </w:r>
      <w:proofErr w:type="gramStart"/>
      <w:r w:rsidR="00CB0D42" w:rsidRPr="003B43F9">
        <w:rPr>
          <w:rFonts w:ascii="Times New Roman" w:hAnsi="Times New Roman"/>
        </w:rPr>
        <w:t>IL-8</w:t>
      </w:r>
      <w:r w:rsidR="008D1799" w:rsidRPr="003B43F9">
        <w:rPr>
          <w:rFonts w:ascii="Times New Roman" w:hAnsi="Times New Roman"/>
        </w:rPr>
        <w:t>,</w:t>
      </w:r>
      <w:r w:rsidR="00CB0D42" w:rsidRPr="003B43F9">
        <w:rPr>
          <w:rFonts w:ascii="Times New Roman" w:hAnsi="Times New Roman"/>
        </w:rPr>
        <w:t xml:space="preserve"> released in the supernatant in the next 17 hours</w:t>
      </w:r>
      <w:r w:rsidR="008D1799" w:rsidRPr="003B43F9">
        <w:rPr>
          <w:rFonts w:ascii="Times New Roman" w:hAnsi="Times New Roman"/>
        </w:rPr>
        <w:t>,</w:t>
      </w:r>
      <w:r w:rsidR="00CB0D42" w:rsidRPr="003B43F9">
        <w:rPr>
          <w:rFonts w:ascii="Times New Roman" w:hAnsi="Times New Roman"/>
        </w:rPr>
        <w:t xml:space="preserve"> was analyzed by ELISA</w:t>
      </w:r>
      <w:proofErr w:type="gramEnd"/>
      <w:r w:rsidR="00CB0D42" w:rsidRPr="003B43F9">
        <w:rPr>
          <w:rFonts w:ascii="Times New Roman" w:hAnsi="Times New Roman"/>
        </w:rPr>
        <w:t xml:space="preserve">. Four independent experiments </w:t>
      </w:r>
      <w:proofErr w:type="gramStart"/>
      <w:r w:rsidR="00CB0D42" w:rsidRPr="003B43F9">
        <w:rPr>
          <w:rFonts w:ascii="Times New Roman" w:hAnsi="Times New Roman"/>
        </w:rPr>
        <w:t>were performed</w:t>
      </w:r>
      <w:proofErr w:type="gramEnd"/>
      <w:r w:rsidR="00CB0D42" w:rsidRPr="003B43F9">
        <w:rPr>
          <w:rFonts w:ascii="Times New Roman" w:hAnsi="Times New Roman"/>
        </w:rPr>
        <w:t xml:space="preserve">, the secreted IL-8 together with the control mAb to MOG (8-18C5-hIgG1) was set as 100 % in each individual experiment and the IL-8 secretion in the other conditions was calculated. Each symbol represents the mean of </w:t>
      </w:r>
      <w:r w:rsidR="007F1924" w:rsidRPr="003B43F9">
        <w:rPr>
          <w:rFonts w:ascii="Times New Roman" w:hAnsi="Times New Roman"/>
        </w:rPr>
        <w:t xml:space="preserve">two </w:t>
      </w:r>
      <w:r w:rsidR="00CB0D42" w:rsidRPr="003B43F9">
        <w:rPr>
          <w:rFonts w:ascii="Times New Roman" w:hAnsi="Times New Roman"/>
        </w:rPr>
        <w:t>technical replica</w:t>
      </w:r>
      <w:r w:rsidR="00861846" w:rsidRPr="003B43F9">
        <w:rPr>
          <w:rFonts w:ascii="Times New Roman" w:hAnsi="Times New Roman"/>
        </w:rPr>
        <w:t>tes of an individual experiment</w:t>
      </w:r>
      <w:r w:rsidR="00CB0D42" w:rsidRPr="003B43F9">
        <w:rPr>
          <w:rFonts w:ascii="Times New Roman" w:hAnsi="Times New Roman"/>
        </w:rPr>
        <w:t> and error bars indicate SEM. (* p ≤ 0.05, unpaired t-test).</w:t>
      </w:r>
    </w:p>
    <w:p w14:paraId="3D739573" w14:textId="14250CB8" w:rsidR="00CB0D42" w:rsidRPr="003B43F9" w:rsidRDefault="00CB0D42" w:rsidP="00980F25">
      <w:pPr>
        <w:rPr>
          <w:rFonts w:ascii="Times New Roman" w:hAnsi="Times New Roman"/>
        </w:rPr>
      </w:pPr>
    </w:p>
    <w:p w14:paraId="5BAC3327" w14:textId="399E4EA1" w:rsidR="00CB0D42" w:rsidRPr="003B43F9" w:rsidRDefault="00CB0D42" w:rsidP="00980F25">
      <w:pPr>
        <w:rPr>
          <w:rFonts w:ascii="Times New Roman" w:hAnsi="Times New Roman"/>
        </w:rPr>
      </w:pPr>
      <w:r w:rsidRPr="003B43F9">
        <w:rPr>
          <w:rFonts w:ascii="Times New Roman" w:hAnsi="Times New Roman"/>
        </w:rPr>
        <w:br w:type="page"/>
      </w:r>
    </w:p>
    <w:p w14:paraId="5544349B" w14:textId="28D0D08F" w:rsidR="00F047A5" w:rsidRPr="003B43F9" w:rsidRDefault="00F047A5" w:rsidP="00F047A5">
      <w:pPr>
        <w:pStyle w:val="berschrift2"/>
        <w:spacing w:line="480" w:lineRule="auto"/>
        <w:rPr>
          <w:rFonts w:ascii="Times New Roman" w:hAnsi="Times New Roman" w:cs="Times New Roman"/>
        </w:rPr>
      </w:pPr>
      <w:bookmarkStart w:id="11" w:name="_Toc48047651"/>
      <w:r w:rsidRPr="003B43F9">
        <w:rPr>
          <w:rFonts w:ascii="Times New Roman" w:hAnsi="Times New Roman" w:cs="Times New Roman"/>
        </w:rPr>
        <w:lastRenderedPageBreak/>
        <w:t xml:space="preserve">Table </w:t>
      </w:r>
      <w:r w:rsidR="00AE0ABD" w:rsidRPr="003B43F9">
        <w:rPr>
          <w:rFonts w:ascii="Times New Roman" w:hAnsi="Times New Roman" w:cs="Times New Roman"/>
        </w:rPr>
        <w:t>S</w:t>
      </w:r>
      <w:r w:rsidR="00C260BC" w:rsidRPr="003B43F9">
        <w:rPr>
          <w:rFonts w:ascii="Times New Roman" w:hAnsi="Times New Roman" w:cs="Times New Roman"/>
        </w:rPr>
        <w:t>1</w:t>
      </w:r>
      <w:r w:rsidRPr="003B43F9">
        <w:rPr>
          <w:rFonts w:ascii="Times New Roman" w:hAnsi="Times New Roman" w:cs="Times New Roman"/>
        </w:rPr>
        <w:t xml:space="preserve">. </w:t>
      </w:r>
      <w:r w:rsidRPr="003B43F9">
        <w:rPr>
          <w:rFonts w:ascii="Times New Roman" w:eastAsiaTheme="minorHAnsi" w:hAnsi="Times New Roman" w:cs="Times New Roman"/>
        </w:rPr>
        <w:t>Subjects used for screening of anti-OMGP Abs.</w:t>
      </w:r>
      <w:bookmarkEnd w:id="11"/>
    </w:p>
    <w:tbl>
      <w:tblPr>
        <w:tblW w:w="7366" w:type="dxa"/>
        <w:tblInd w:w="700" w:type="dxa"/>
        <w:tblCellMar>
          <w:left w:w="0" w:type="dxa"/>
          <w:right w:w="0" w:type="dxa"/>
        </w:tblCellMar>
        <w:tblLook w:val="0600" w:firstRow="0" w:lastRow="0" w:firstColumn="0" w:lastColumn="0" w:noHBand="1" w:noVBand="1"/>
      </w:tblPr>
      <w:tblGrid>
        <w:gridCol w:w="1984"/>
        <w:gridCol w:w="1134"/>
        <w:gridCol w:w="1980"/>
        <w:gridCol w:w="1134"/>
        <w:gridCol w:w="1134"/>
      </w:tblGrid>
      <w:tr w:rsidR="00F047A5" w:rsidRPr="003B43F9" w14:paraId="3C308EF1" w14:textId="77777777" w:rsidTr="00E15060">
        <w:trPr>
          <w:trHeight w:val="384"/>
        </w:trPr>
        <w:tc>
          <w:tcPr>
            <w:tcW w:w="1984" w:type="dxa"/>
            <w:tcBorders>
              <w:top w:val="single" w:sz="4" w:space="0" w:color="auto"/>
              <w:left w:val="single" w:sz="4" w:space="0" w:color="auto"/>
              <w:bottom w:val="single" w:sz="8" w:space="0" w:color="000000"/>
              <w:right w:val="nil"/>
            </w:tcBorders>
            <w:shd w:val="clear" w:color="auto" w:fill="auto"/>
            <w:tcMar>
              <w:top w:w="15" w:type="dxa"/>
              <w:left w:w="15" w:type="dxa"/>
              <w:bottom w:w="0" w:type="dxa"/>
              <w:right w:w="15" w:type="dxa"/>
            </w:tcMar>
            <w:vAlign w:val="bottom"/>
            <w:hideMark/>
          </w:tcPr>
          <w:p w14:paraId="34A306C2" w14:textId="77777777" w:rsidR="00F047A5" w:rsidRPr="003B43F9" w:rsidRDefault="00F047A5" w:rsidP="00E15060">
            <w:pPr>
              <w:rPr>
                <w:rFonts w:ascii="Times New Roman" w:hAnsi="Times New Roman"/>
                <w:lang w:val="de-DE"/>
              </w:rPr>
            </w:pPr>
            <w:r w:rsidRPr="003B43F9">
              <w:rPr>
                <w:rFonts w:ascii="Times New Roman" w:hAnsi="Times New Roman"/>
                <w:lang w:val="de-DE"/>
              </w:rPr>
              <w:t>Cohort</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6D472241" w14:textId="77777777" w:rsidR="00F047A5" w:rsidRPr="003B43F9" w:rsidRDefault="00F047A5" w:rsidP="00E15060">
            <w:pPr>
              <w:rPr>
                <w:rFonts w:ascii="Times New Roman" w:hAnsi="Times New Roman"/>
                <w:lang w:val="de-DE"/>
              </w:rPr>
            </w:pPr>
            <w:r w:rsidRPr="003B43F9">
              <w:rPr>
                <w:rFonts w:ascii="Times New Roman" w:hAnsi="Times New Roman"/>
                <w:lang w:val="de-DE"/>
              </w:rPr>
              <w:t>Number</w:t>
            </w:r>
          </w:p>
        </w:tc>
        <w:tc>
          <w:tcPr>
            <w:tcW w:w="1980"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5CFA1963" w14:textId="77777777" w:rsidR="00F047A5" w:rsidRPr="003B43F9" w:rsidRDefault="00F047A5" w:rsidP="00E15060">
            <w:pPr>
              <w:rPr>
                <w:rFonts w:ascii="Times New Roman" w:hAnsi="Times New Roman"/>
                <w:lang w:val="de-DE"/>
              </w:rPr>
            </w:pPr>
            <w:r w:rsidRPr="003B43F9">
              <w:rPr>
                <w:rFonts w:ascii="Times New Roman" w:hAnsi="Times New Roman"/>
                <w:lang w:val="de-DE"/>
              </w:rPr>
              <w:t>Mean age</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01ACDBE3" w14:textId="77777777" w:rsidR="00F047A5" w:rsidRPr="003B43F9" w:rsidRDefault="00F047A5" w:rsidP="00E15060">
            <w:pPr>
              <w:rPr>
                <w:rFonts w:ascii="Times New Roman" w:hAnsi="Times New Roman"/>
                <w:lang w:val="de-DE"/>
              </w:rPr>
            </w:pPr>
            <w:r w:rsidRPr="003B43F9">
              <w:rPr>
                <w:rFonts w:ascii="Times New Roman" w:hAnsi="Times New Roman"/>
                <w:lang w:val="de-DE"/>
              </w:rPr>
              <w:t>Male</w:t>
            </w:r>
          </w:p>
        </w:tc>
        <w:tc>
          <w:tcPr>
            <w:tcW w:w="1134" w:type="dxa"/>
            <w:tcBorders>
              <w:top w:val="single" w:sz="4" w:space="0" w:color="auto"/>
              <w:left w:val="nil"/>
              <w:bottom w:val="single" w:sz="8" w:space="0" w:color="000000"/>
              <w:right w:val="single" w:sz="4" w:space="0" w:color="auto"/>
            </w:tcBorders>
            <w:shd w:val="clear" w:color="auto" w:fill="auto"/>
            <w:tcMar>
              <w:top w:w="15" w:type="dxa"/>
              <w:left w:w="15" w:type="dxa"/>
              <w:bottom w:w="0" w:type="dxa"/>
              <w:right w:w="15" w:type="dxa"/>
            </w:tcMar>
            <w:vAlign w:val="bottom"/>
            <w:hideMark/>
          </w:tcPr>
          <w:p w14:paraId="5F7C3CAC" w14:textId="77777777" w:rsidR="00F047A5" w:rsidRPr="003B43F9" w:rsidRDefault="00F047A5" w:rsidP="00E15060">
            <w:pPr>
              <w:rPr>
                <w:rFonts w:ascii="Times New Roman" w:hAnsi="Times New Roman"/>
                <w:lang w:val="de-DE"/>
              </w:rPr>
            </w:pPr>
            <w:r w:rsidRPr="003B43F9">
              <w:rPr>
                <w:rFonts w:ascii="Times New Roman" w:hAnsi="Times New Roman"/>
                <w:lang w:val="de-DE"/>
              </w:rPr>
              <w:t>Female</w:t>
            </w:r>
          </w:p>
        </w:tc>
      </w:tr>
      <w:tr w:rsidR="00F047A5" w:rsidRPr="003B43F9" w14:paraId="41C50FFD" w14:textId="77777777" w:rsidTr="00E15060">
        <w:trPr>
          <w:trHeight w:val="384"/>
        </w:trPr>
        <w:tc>
          <w:tcPr>
            <w:tcW w:w="1984" w:type="dxa"/>
            <w:tcBorders>
              <w:top w:val="single" w:sz="8" w:space="0" w:color="000000"/>
              <w:left w:val="single" w:sz="4" w:space="0" w:color="auto"/>
              <w:bottom w:val="nil"/>
              <w:right w:val="nil"/>
            </w:tcBorders>
            <w:shd w:val="clear" w:color="auto" w:fill="auto"/>
            <w:tcMar>
              <w:top w:w="15" w:type="dxa"/>
              <w:left w:w="15" w:type="dxa"/>
              <w:bottom w:w="0" w:type="dxa"/>
              <w:right w:w="15" w:type="dxa"/>
            </w:tcMar>
            <w:vAlign w:val="bottom"/>
            <w:hideMark/>
          </w:tcPr>
          <w:p w14:paraId="2DE89914" w14:textId="77777777" w:rsidR="00F047A5" w:rsidRPr="003B43F9" w:rsidRDefault="00F047A5" w:rsidP="00E15060">
            <w:pPr>
              <w:rPr>
                <w:rFonts w:ascii="Times New Roman" w:hAnsi="Times New Roman"/>
                <w:lang w:val="de-DE"/>
              </w:rPr>
            </w:pPr>
            <w:r w:rsidRPr="003B43F9">
              <w:rPr>
                <w:rFonts w:ascii="Times New Roman" w:hAnsi="Times New Roman"/>
                <w:lang w:val="de-DE"/>
              </w:rPr>
              <w:t>MS/CIS</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4F4572D3" w14:textId="77777777" w:rsidR="00F047A5" w:rsidRPr="003B43F9" w:rsidRDefault="00F047A5" w:rsidP="00E15060">
            <w:pPr>
              <w:rPr>
                <w:rFonts w:ascii="Times New Roman" w:hAnsi="Times New Roman"/>
                <w:lang w:val="de-DE"/>
              </w:rPr>
            </w:pPr>
            <w:r w:rsidRPr="003B43F9">
              <w:rPr>
                <w:rFonts w:ascii="Times New Roman" w:hAnsi="Times New Roman"/>
                <w:lang w:val="de-DE"/>
              </w:rPr>
              <w:t xml:space="preserve">352 </w:t>
            </w:r>
          </w:p>
        </w:tc>
        <w:tc>
          <w:tcPr>
            <w:tcW w:w="1980"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3652EB55" w14:textId="77777777" w:rsidR="00F047A5" w:rsidRPr="003B43F9" w:rsidRDefault="00F047A5" w:rsidP="00E15060">
            <w:pPr>
              <w:rPr>
                <w:rFonts w:ascii="Times New Roman" w:hAnsi="Times New Roman"/>
                <w:lang w:val="de-DE"/>
              </w:rPr>
            </w:pPr>
            <w:r w:rsidRPr="003B43F9">
              <w:rPr>
                <w:rFonts w:ascii="Times New Roman" w:hAnsi="Times New Roman"/>
                <w:lang w:val="de-DE"/>
              </w:rPr>
              <w:t>38.9 (+/- 11.6)</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261AFE30" w14:textId="77777777" w:rsidR="00F047A5" w:rsidRPr="003B43F9" w:rsidRDefault="00F047A5" w:rsidP="00E15060">
            <w:pPr>
              <w:rPr>
                <w:rFonts w:ascii="Times New Roman" w:hAnsi="Times New Roman"/>
                <w:lang w:val="de-DE"/>
              </w:rPr>
            </w:pPr>
            <w:r w:rsidRPr="003B43F9">
              <w:rPr>
                <w:rFonts w:ascii="Times New Roman" w:hAnsi="Times New Roman"/>
                <w:lang w:val="de-DE"/>
              </w:rPr>
              <w:t>125</w:t>
            </w:r>
          </w:p>
        </w:tc>
        <w:tc>
          <w:tcPr>
            <w:tcW w:w="1134" w:type="dxa"/>
            <w:tcBorders>
              <w:top w:val="single" w:sz="8" w:space="0" w:color="000000"/>
              <w:left w:val="nil"/>
              <w:bottom w:val="nil"/>
              <w:right w:val="single" w:sz="4" w:space="0" w:color="auto"/>
            </w:tcBorders>
            <w:shd w:val="clear" w:color="auto" w:fill="auto"/>
            <w:tcMar>
              <w:top w:w="15" w:type="dxa"/>
              <w:left w:w="15" w:type="dxa"/>
              <w:bottom w:w="0" w:type="dxa"/>
              <w:right w:w="15" w:type="dxa"/>
            </w:tcMar>
            <w:vAlign w:val="bottom"/>
            <w:hideMark/>
          </w:tcPr>
          <w:p w14:paraId="749636E6" w14:textId="77777777" w:rsidR="00F047A5" w:rsidRPr="003B43F9" w:rsidRDefault="00F047A5" w:rsidP="00E15060">
            <w:pPr>
              <w:rPr>
                <w:rFonts w:ascii="Times New Roman" w:hAnsi="Times New Roman"/>
                <w:lang w:val="de-DE"/>
              </w:rPr>
            </w:pPr>
            <w:r w:rsidRPr="003B43F9">
              <w:rPr>
                <w:rFonts w:ascii="Times New Roman" w:hAnsi="Times New Roman"/>
                <w:lang w:val="de-DE"/>
              </w:rPr>
              <w:t>227</w:t>
            </w:r>
          </w:p>
        </w:tc>
      </w:tr>
      <w:tr w:rsidR="00F047A5" w:rsidRPr="003B43F9" w14:paraId="2B188230" w14:textId="77777777" w:rsidTr="00E15060">
        <w:trPr>
          <w:trHeight w:val="384"/>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40032F42" w14:textId="77777777" w:rsidR="00F047A5" w:rsidRPr="003B43F9" w:rsidRDefault="00F047A5" w:rsidP="00E15060">
            <w:pPr>
              <w:rPr>
                <w:rFonts w:ascii="Times New Roman" w:hAnsi="Times New Roman"/>
                <w:lang w:val="de-DE"/>
              </w:rPr>
            </w:pPr>
            <w:r w:rsidRPr="003B43F9">
              <w:rPr>
                <w:rFonts w:ascii="Times New Roman" w:hAnsi="Times New Roman"/>
                <w:lang w:val="de-DE"/>
              </w:rPr>
              <w:t>ADEM</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5538C25A" w14:textId="77777777" w:rsidR="00F047A5" w:rsidRPr="003B43F9" w:rsidRDefault="00F047A5" w:rsidP="00E15060">
            <w:pPr>
              <w:rPr>
                <w:rFonts w:ascii="Times New Roman" w:hAnsi="Times New Roman"/>
                <w:lang w:val="de-DE"/>
              </w:rPr>
            </w:pPr>
            <w:r w:rsidRPr="003B43F9">
              <w:rPr>
                <w:rFonts w:ascii="Times New Roman" w:hAnsi="Times New Roman"/>
                <w:lang w:val="de-DE"/>
              </w:rPr>
              <w:t>28</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7D84EC8E" w14:textId="77777777" w:rsidR="00F047A5" w:rsidRPr="003B43F9" w:rsidRDefault="00F047A5" w:rsidP="00E15060">
            <w:pPr>
              <w:rPr>
                <w:rFonts w:ascii="Times New Roman" w:hAnsi="Times New Roman"/>
                <w:lang w:val="de-DE"/>
              </w:rPr>
            </w:pPr>
            <w:r w:rsidRPr="003B43F9">
              <w:rPr>
                <w:rFonts w:ascii="Times New Roman" w:hAnsi="Times New Roman"/>
                <w:lang w:val="de-DE"/>
              </w:rPr>
              <w:t>8.1 (+/-4.4)</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6F73F912" w14:textId="77777777" w:rsidR="00F047A5" w:rsidRPr="003B43F9" w:rsidRDefault="00F047A5" w:rsidP="00E15060">
            <w:pPr>
              <w:rPr>
                <w:rFonts w:ascii="Times New Roman" w:hAnsi="Times New Roman"/>
                <w:lang w:val="de-DE"/>
              </w:rPr>
            </w:pPr>
            <w:r w:rsidRPr="003B43F9">
              <w:rPr>
                <w:rFonts w:ascii="Times New Roman" w:hAnsi="Times New Roman"/>
                <w:lang w:val="de-DE"/>
              </w:rPr>
              <w:t>15</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F27208C" w14:textId="77777777" w:rsidR="00F047A5" w:rsidRPr="003B43F9" w:rsidRDefault="00F047A5" w:rsidP="00E15060">
            <w:pPr>
              <w:rPr>
                <w:rFonts w:ascii="Times New Roman" w:hAnsi="Times New Roman"/>
                <w:lang w:val="de-DE"/>
              </w:rPr>
            </w:pPr>
            <w:r w:rsidRPr="003B43F9">
              <w:rPr>
                <w:rFonts w:ascii="Times New Roman" w:hAnsi="Times New Roman"/>
                <w:lang w:val="de-DE"/>
              </w:rPr>
              <w:t>13</w:t>
            </w:r>
          </w:p>
        </w:tc>
      </w:tr>
      <w:tr w:rsidR="00F047A5" w:rsidRPr="003B43F9" w14:paraId="0F9DF988" w14:textId="77777777" w:rsidTr="00E15060">
        <w:trPr>
          <w:trHeight w:val="384"/>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6647316B" w14:textId="77777777" w:rsidR="00F047A5" w:rsidRPr="003B43F9" w:rsidRDefault="00F047A5" w:rsidP="00E15060">
            <w:pPr>
              <w:rPr>
                <w:rFonts w:ascii="Times New Roman" w:hAnsi="Times New Roman"/>
                <w:lang w:val="de-DE"/>
              </w:rPr>
            </w:pPr>
            <w:r w:rsidRPr="003B43F9">
              <w:rPr>
                <w:rFonts w:ascii="Times New Roman" w:hAnsi="Times New Roman"/>
                <w:lang w:val="de-DE"/>
              </w:rPr>
              <w:t>NINDC</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543FC8BC" w14:textId="77777777" w:rsidR="00F047A5" w:rsidRPr="003B43F9" w:rsidRDefault="00F047A5" w:rsidP="00E15060">
            <w:pPr>
              <w:rPr>
                <w:rFonts w:ascii="Times New Roman" w:hAnsi="Times New Roman"/>
                <w:lang w:val="de-DE"/>
              </w:rPr>
            </w:pPr>
            <w:r w:rsidRPr="003B43F9">
              <w:rPr>
                <w:rFonts w:ascii="Times New Roman" w:hAnsi="Times New Roman"/>
                <w:lang w:val="de-DE"/>
              </w:rPr>
              <w:t>45</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2E04BF98" w14:textId="77777777" w:rsidR="00F047A5" w:rsidRPr="003B43F9" w:rsidRDefault="00F047A5" w:rsidP="00E15060">
            <w:pPr>
              <w:rPr>
                <w:rFonts w:ascii="Times New Roman" w:hAnsi="Times New Roman"/>
                <w:lang w:val="de-DE"/>
              </w:rPr>
            </w:pPr>
            <w:r w:rsidRPr="003B43F9">
              <w:rPr>
                <w:rFonts w:ascii="Times New Roman" w:hAnsi="Times New Roman"/>
                <w:lang w:val="de-DE"/>
              </w:rPr>
              <w:t>37.9 (+/- 13.7)</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07370842" w14:textId="77777777" w:rsidR="00F047A5" w:rsidRPr="003B43F9" w:rsidRDefault="00F047A5" w:rsidP="00E15060">
            <w:pPr>
              <w:rPr>
                <w:rFonts w:ascii="Times New Roman" w:hAnsi="Times New Roman"/>
                <w:lang w:val="de-DE"/>
              </w:rPr>
            </w:pPr>
            <w:r w:rsidRPr="003B43F9">
              <w:rPr>
                <w:rFonts w:ascii="Times New Roman" w:hAnsi="Times New Roman"/>
                <w:lang w:val="de-DE"/>
              </w:rPr>
              <w:t>23</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65447DE0" w14:textId="77777777" w:rsidR="00F047A5" w:rsidRPr="003B43F9" w:rsidRDefault="00F047A5" w:rsidP="00E15060">
            <w:pPr>
              <w:rPr>
                <w:rFonts w:ascii="Times New Roman" w:hAnsi="Times New Roman"/>
                <w:lang w:val="de-DE"/>
              </w:rPr>
            </w:pPr>
            <w:r w:rsidRPr="003B43F9">
              <w:rPr>
                <w:rFonts w:ascii="Times New Roman" w:hAnsi="Times New Roman"/>
                <w:lang w:val="de-DE"/>
              </w:rPr>
              <w:t>22</w:t>
            </w:r>
          </w:p>
        </w:tc>
      </w:tr>
      <w:tr w:rsidR="00F047A5" w:rsidRPr="003B43F9" w14:paraId="719A3E89" w14:textId="77777777" w:rsidTr="00E15060">
        <w:trPr>
          <w:trHeight w:val="384"/>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3A7A9340" w14:textId="77777777" w:rsidR="00F047A5" w:rsidRPr="003B43F9" w:rsidRDefault="00F047A5" w:rsidP="00E15060">
            <w:pPr>
              <w:rPr>
                <w:rFonts w:ascii="Times New Roman" w:hAnsi="Times New Roman"/>
                <w:lang w:val="de-DE"/>
              </w:rPr>
            </w:pPr>
            <w:r w:rsidRPr="003B43F9">
              <w:rPr>
                <w:rFonts w:ascii="Times New Roman" w:hAnsi="Times New Roman"/>
                <w:lang w:val="de-DE"/>
              </w:rPr>
              <w:t>INDC</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0B6FC49C" w14:textId="77777777" w:rsidR="00F047A5" w:rsidRPr="003B43F9" w:rsidRDefault="00F047A5" w:rsidP="00E15060">
            <w:pPr>
              <w:rPr>
                <w:rFonts w:ascii="Times New Roman" w:hAnsi="Times New Roman"/>
                <w:lang w:val="de-DE"/>
              </w:rPr>
            </w:pPr>
            <w:r w:rsidRPr="003B43F9">
              <w:rPr>
                <w:rFonts w:ascii="Times New Roman" w:hAnsi="Times New Roman"/>
                <w:lang w:val="de-DE"/>
              </w:rPr>
              <w:t>30</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59D65DA7" w14:textId="77777777" w:rsidR="00F047A5" w:rsidRPr="003B43F9" w:rsidRDefault="00F047A5" w:rsidP="00E15060">
            <w:pPr>
              <w:rPr>
                <w:rFonts w:ascii="Times New Roman" w:hAnsi="Times New Roman"/>
                <w:lang w:val="de-DE"/>
              </w:rPr>
            </w:pPr>
            <w:r w:rsidRPr="003B43F9">
              <w:rPr>
                <w:rFonts w:ascii="Times New Roman" w:hAnsi="Times New Roman"/>
                <w:lang w:val="de-DE"/>
              </w:rPr>
              <w:t>48.1 (+/- 13.2)</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0FD3A65D" w14:textId="77777777" w:rsidR="00F047A5" w:rsidRPr="003B43F9" w:rsidRDefault="00F047A5" w:rsidP="00E15060">
            <w:pPr>
              <w:rPr>
                <w:rFonts w:ascii="Times New Roman" w:hAnsi="Times New Roman"/>
                <w:lang w:val="de-DE"/>
              </w:rPr>
            </w:pPr>
            <w:r w:rsidRPr="003B43F9">
              <w:rPr>
                <w:rFonts w:ascii="Times New Roman" w:hAnsi="Times New Roman"/>
                <w:lang w:val="de-DE"/>
              </w:rPr>
              <w:t>7</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5A1F754" w14:textId="77777777" w:rsidR="00F047A5" w:rsidRPr="003B43F9" w:rsidRDefault="00F047A5" w:rsidP="00E15060">
            <w:pPr>
              <w:rPr>
                <w:rFonts w:ascii="Times New Roman" w:hAnsi="Times New Roman"/>
                <w:lang w:val="de-DE"/>
              </w:rPr>
            </w:pPr>
            <w:r w:rsidRPr="003B43F9">
              <w:rPr>
                <w:rFonts w:ascii="Times New Roman" w:hAnsi="Times New Roman"/>
                <w:lang w:val="de-DE"/>
              </w:rPr>
              <w:t>23</w:t>
            </w:r>
          </w:p>
        </w:tc>
      </w:tr>
      <w:tr w:rsidR="00F047A5" w:rsidRPr="003B43F9" w14:paraId="33640A6A" w14:textId="77777777" w:rsidTr="00E15060">
        <w:trPr>
          <w:trHeight w:val="384"/>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455DF29F" w14:textId="77777777" w:rsidR="00F047A5" w:rsidRPr="003B43F9" w:rsidRDefault="00F047A5" w:rsidP="00E15060">
            <w:pPr>
              <w:rPr>
                <w:rFonts w:ascii="Times New Roman" w:hAnsi="Times New Roman"/>
                <w:lang w:val="de-DE"/>
              </w:rPr>
            </w:pPr>
            <w:r w:rsidRPr="003B43F9">
              <w:rPr>
                <w:rFonts w:ascii="Times New Roman" w:hAnsi="Times New Roman"/>
                <w:lang w:val="de-DE"/>
              </w:rPr>
              <w:t>NMOSD</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4031AA7C" w14:textId="77777777" w:rsidR="00F047A5" w:rsidRPr="003B43F9" w:rsidRDefault="00F047A5" w:rsidP="00E15060">
            <w:pPr>
              <w:rPr>
                <w:rFonts w:ascii="Times New Roman" w:hAnsi="Times New Roman"/>
                <w:lang w:val="de-DE"/>
              </w:rPr>
            </w:pPr>
            <w:r w:rsidRPr="003B43F9">
              <w:rPr>
                <w:rFonts w:ascii="Times New Roman" w:hAnsi="Times New Roman"/>
                <w:lang w:val="de-DE"/>
              </w:rPr>
              <w:t>10</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4C662007" w14:textId="77777777" w:rsidR="00F047A5" w:rsidRPr="003B43F9" w:rsidRDefault="00F047A5" w:rsidP="00E15060">
            <w:pPr>
              <w:rPr>
                <w:rFonts w:ascii="Times New Roman" w:hAnsi="Times New Roman"/>
                <w:lang w:val="de-DE"/>
              </w:rPr>
            </w:pPr>
            <w:r w:rsidRPr="003B43F9">
              <w:rPr>
                <w:rFonts w:ascii="Times New Roman" w:hAnsi="Times New Roman"/>
                <w:lang w:val="de-DE"/>
              </w:rPr>
              <w:t>40.8 (+/- 11.5)</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04E7833D" w14:textId="77777777" w:rsidR="00F047A5" w:rsidRPr="003B43F9" w:rsidRDefault="00F047A5" w:rsidP="00E15060">
            <w:pPr>
              <w:rPr>
                <w:rFonts w:ascii="Times New Roman" w:hAnsi="Times New Roman"/>
                <w:lang w:val="de-DE"/>
              </w:rPr>
            </w:pPr>
            <w:r w:rsidRPr="003B43F9">
              <w:rPr>
                <w:rFonts w:ascii="Times New Roman" w:hAnsi="Times New Roman"/>
                <w:lang w:val="de-DE"/>
              </w:rPr>
              <w:t>5</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0A274B5" w14:textId="77777777" w:rsidR="00F047A5" w:rsidRPr="003B43F9" w:rsidRDefault="00F047A5" w:rsidP="00E15060">
            <w:pPr>
              <w:rPr>
                <w:rFonts w:ascii="Times New Roman" w:hAnsi="Times New Roman"/>
                <w:lang w:val="de-DE"/>
              </w:rPr>
            </w:pPr>
            <w:r w:rsidRPr="003B43F9">
              <w:rPr>
                <w:rFonts w:ascii="Times New Roman" w:hAnsi="Times New Roman"/>
                <w:lang w:val="de-DE"/>
              </w:rPr>
              <w:t>5</w:t>
            </w:r>
          </w:p>
        </w:tc>
      </w:tr>
      <w:tr w:rsidR="00F047A5" w:rsidRPr="003B43F9" w14:paraId="73DD44B2" w14:textId="77777777" w:rsidTr="00E15060">
        <w:trPr>
          <w:trHeight w:val="384"/>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1FF04300" w14:textId="77777777" w:rsidR="00F047A5" w:rsidRPr="003B43F9" w:rsidRDefault="00F047A5" w:rsidP="00E15060">
            <w:pPr>
              <w:rPr>
                <w:rFonts w:ascii="Times New Roman" w:hAnsi="Times New Roman"/>
                <w:lang w:val="de-DE"/>
              </w:rPr>
            </w:pPr>
            <w:r w:rsidRPr="003B43F9">
              <w:rPr>
                <w:rFonts w:ascii="Times New Roman" w:hAnsi="Times New Roman"/>
                <w:lang w:val="de-DE"/>
              </w:rPr>
              <w:t>MOGAD</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5F471D35" w14:textId="77777777" w:rsidR="00F047A5" w:rsidRPr="003B43F9" w:rsidRDefault="00F047A5" w:rsidP="00E15060">
            <w:pPr>
              <w:rPr>
                <w:rFonts w:ascii="Times New Roman" w:hAnsi="Times New Roman"/>
                <w:lang w:val="de-DE"/>
              </w:rPr>
            </w:pPr>
            <w:r w:rsidRPr="003B43F9">
              <w:rPr>
                <w:rFonts w:ascii="Times New Roman" w:hAnsi="Times New Roman"/>
                <w:lang w:val="de-DE"/>
              </w:rPr>
              <w:t>9</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46385BA9" w14:textId="77777777" w:rsidR="00F047A5" w:rsidRPr="003B43F9" w:rsidRDefault="00F047A5" w:rsidP="00E15060">
            <w:pPr>
              <w:rPr>
                <w:rFonts w:ascii="Times New Roman" w:hAnsi="Times New Roman"/>
                <w:lang w:val="de-DE"/>
              </w:rPr>
            </w:pPr>
            <w:r w:rsidRPr="003B43F9">
              <w:rPr>
                <w:rFonts w:ascii="Times New Roman" w:hAnsi="Times New Roman"/>
                <w:lang w:val="de-DE"/>
              </w:rPr>
              <w:t>42.8 (+/- 10.6)</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7B214153" w14:textId="77777777" w:rsidR="00F047A5" w:rsidRPr="003B43F9" w:rsidRDefault="00F047A5" w:rsidP="00E15060">
            <w:pPr>
              <w:rPr>
                <w:rFonts w:ascii="Times New Roman" w:hAnsi="Times New Roman"/>
                <w:lang w:val="de-DE"/>
              </w:rPr>
            </w:pPr>
            <w:r w:rsidRPr="003B43F9">
              <w:rPr>
                <w:rFonts w:ascii="Times New Roman" w:hAnsi="Times New Roman"/>
                <w:lang w:val="de-DE"/>
              </w:rPr>
              <w:t>6</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5D412AD" w14:textId="77777777" w:rsidR="00F047A5" w:rsidRPr="003B43F9" w:rsidRDefault="00F047A5" w:rsidP="00E15060">
            <w:pPr>
              <w:rPr>
                <w:rFonts w:ascii="Times New Roman" w:hAnsi="Times New Roman"/>
                <w:lang w:val="de-DE"/>
              </w:rPr>
            </w:pPr>
            <w:r w:rsidRPr="003B43F9">
              <w:rPr>
                <w:rFonts w:ascii="Times New Roman" w:hAnsi="Times New Roman"/>
                <w:lang w:val="de-DE"/>
              </w:rPr>
              <w:t>3</w:t>
            </w:r>
          </w:p>
        </w:tc>
      </w:tr>
      <w:tr w:rsidR="00F047A5" w:rsidRPr="003B43F9" w14:paraId="19B87F76" w14:textId="77777777" w:rsidTr="00E15060">
        <w:trPr>
          <w:trHeight w:val="384"/>
        </w:trPr>
        <w:tc>
          <w:tcPr>
            <w:tcW w:w="1984" w:type="dxa"/>
            <w:tcBorders>
              <w:top w:val="nil"/>
              <w:left w:val="single" w:sz="4" w:space="0" w:color="auto"/>
              <w:bottom w:val="single" w:sz="8" w:space="0" w:color="000000"/>
              <w:right w:val="nil"/>
            </w:tcBorders>
            <w:shd w:val="clear" w:color="auto" w:fill="auto"/>
            <w:tcMar>
              <w:top w:w="15" w:type="dxa"/>
              <w:left w:w="15" w:type="dxa"/>
              <w:bottom w:w="0" w:type="dxa"/>
              <w:right w:w="15" w:type="dxa"/>
            </w:tcMar>
            <w:vAlign w:val="bottom"/>
            <w:hideMark/>
          </w:tcPr>
          <w:p w14:paraId="0AA1564E" w14:textId="77777777" w:rsidR="00F047A5" w:rsidRPr="003B43F9" w:rsidRDefault="00F047A5" w:rsidP="00E15060">
            <w:pPr>
              <w:rPr>
                <w:rFonts w:ascii="Times New Roman" w:hAnsi="Times New Roman"/>
                <w:lang w:val="de-DE"/>
              </w:rPr>
            </w:pPr>
            <w:r w:rsidRPr="003B43F9">
              <w:rPr>
                <w:rFonts w:ascii="Times New Roman" w:hAnsi="Times New Roman"/>
                <w:lang w:val="de-DE"/>
              </w:rPr>
              <w:t>HC</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6A78A8B4" w14:textId="77777777" w:rsidR="00F047A5" w:rsidRPr="003B43F9" w:rsidRDefault="00F047A5" w:rsidP="00E15060">
            <w:pPr>
              <w:rPr>
                <w:rFonts w:ascii="Times New Roman" w:hAnsi="Times New Roman"/>
                <w:lang w:val="de-DE"/>
              </w:rPr>
            </w:pPr>
            <w:r w:rsidRPr="003B43F9">
              <w:rPr>
                <w:rFonts w:ascii="Times New Roman" w:hAnsi="Times New Roman"/>
                <w:lang w:val="de-DE"/>
              </w:rPr>
              <w:t>114</w:t>
            </w:r>
          </w:p>
        </w:tc>
        <w:tc>
          <w:tcPr>
            <w:tcW w:w="1980"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1ECEE56" w14:textId="77777777" w:rsidR="00F047A5" w:rsidRPr="003B43F9" w:rsidRDefault="00F047A5" w:rsidP="00E15060">
            <w:pPr>
              <w:rPr>
                <w:rFonts w:ascii="Times New Roman" w:hAnsi="Times New Roman"/>
                <w:lang w:val="de-DE"/>
              </w:rPr>
            </w:pPr>
            <w:r w:rsidRPr="003B43F9">
              <w:rPr>
                <w:rFonts w:ascii="Times New Roman" w:hAnsi="Times New Roman"/>
                <w:lang w:val="de-DE"/>
              </w:rPr>
              <w:t>33.6 (+/- 11.5)</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69803720" w14:textId="77777777" w:rsidR="00F047A5" w:rsidRPr="003B43F9" w:rsidRDefault="00F047A5" w:rsidP="00E15060">
            <w:pPr>
              <w:rPr>
                <w:rFonts w:ascii="Times New Roman" w:hAnsi="Times New Roman"/>
                <w:lang w:val="de-DE"/>
              </w:rPr>
            </w:pPr>
            <w:r w:rsidRPr="003B43F9">
              <w:rPr>
                <w:rFonts w:ascii="Times New Roman" w:hAnsi="Times New Roman"/>
                <w:lang w:val="de-DE"/>
              </w:rPr>
              <w:t>42</w:t>
            </w:r>
          </w:p>
        </w:tc>
        <w:tc>
          <w:tcPr>
            <w:tcW w:w="1134" w:type="dxa"/>
            <w:tcBorders>
              <w:top w:val="nil"/>
              <w:left w:val="nil"/>
              <w:bottom w:val="single" w:sz="8" w:space="0" w:color="000000"/>
              <w:right w:val="single" w:sz="4" w:space="0" w:color="auto"/>
            </w:tcBorders>
            <w:shd w:val="clear" w:color="auto" w:fill="auto"/>
            <w:tcMar>
              <w:top w:w="15" w:type="dxa"/>
              <w:left w:w="15" w:type="dxa"/>
              <w:bottom w:w="0" w:type="dxa"/>
              <w:right w:w="15" w:type="dxa"/>
            </w:tcMar>
            <w:vAlign w:val="bottom"/>
            <w:hideMark/>
          </w:tcPr>
          <w:p w14:paraId="76CFB750" w14:textId="77777777" w:rsidR="00F047A5" w:rsidRPr="003B43F9" w:rsidRDefault="00F047A5" w:rsidP="00E15060">
            <w:pPr>
              <w:rPr>
                <w:rFonts w:ascii="Times New Roman" w:hAnsi="Times New Roman"/>
                <w:lang w:val="de-DE"/>
              </w:rPr>
            </w:pPr>
            <w:r w:rsidRPr="003B43F9">
              <w:rPr>
                <w:rFonts w:ascii="Times New Roman" w:hAnsi="Times New Roman"/>
                <w:lang w:val="de-DE"/>
              </w:rPr>
              <w:t>72</w:t>
            </w:r>
          </w:p>
        </w:tc>
      </w:tr>
      <w:tr w:rsidR="00F047A5" w:rsidRPr="003B43F9" w14:paraId="2C10589F" w14:textId="77777777" w:rsidTr="00E15060">
        <w:trPr>
          <w:trHeight w:val="384"/>
        </w:trPr>
        <w:tc>
          <w:tcPr>
            <w:tcW w:w="1984" w:type="dxa"/>
            <w:tcBorders>
              <w:top w:val="single" w:sz="8" w:space="0" w:color="000000"/>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55FE8E09" w14:textId="77777777" w:rsidR="00F047A5" w:rsidRPr="003B43F9" w:rsidRDefault="00F047A5" w:rsidP="00E15060">
            <w:pPr>
              <w:rPr>
                <w:rFonts w:ascii="Times New Roman" w:hAnsi="Times New Roman"/>
                <w:lang w:val="de-DE"/>
              </w:rPr>
            </w:pPr>
            <w:r w:rsidRPr="003B43F9">
              <w:rPr>
                <w:rFonts w:ascii="Times New Roman" w:hAnsi="Times New Roman"/>
                <w:lang w:val="de-DE"/>
              </w:rPr>
              <w:t> </w:t>
            </w: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219BC3A4" w14:textId="77777777" w:rsidR="00F047A5" w:rsidRPr="003B43F9" w:rsidRDefault="00F047A5" w:rsidP="00E15060">
            <w:pPr>
              <w:rPr>
                <w:rFonts w:ascii="Times New Roman" w:hAnsi="Times New Roman"/>
                <w:lang w:val="de-DE"/>
              </w:rPr>
            </w:pPr>
            <w:r w:rsidRPr="003B43F9">
              <w:rPr>
                <w:rFonts w:ascii="Times New Roman" w:hAnsi="Times New Roman"/>
                <w:lang w:val="de-DE"/>
              </w:rPr>
              <w:t>588</w:t>
            </w:r>
          </w:p>
        </w:tc>
        <w:tc>
          <w:tcPr>
            <w:tcW w:w="198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6FAD3248" w14:textId="77777777" w:rsidR="00F047A5" w:rsidRPr="003B43F9" w:rsidRDefault="00F047A5" w:rsidP="00E15060">
            <w:pPr>
              <w:rPr>
                <w:rFonts w:ascii="Times New Roman" w:hAnsi="Times New Roman"/>
                <w:lang w:val="de-DE"/>
              </w:rPr>
            </w:pPr>
            <w:r w:rsidRPr="003B43F9">
              <w:rPr>
                <w:rFonts w:ascii="Times New Roman" w:hAnsi="Times New Roman"/>
                <w:lang w:val="de-DE"/>
              </w:rPr>
              <w:t> </w:t>
            </w: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tcPr>
          <w:p w14:paraId="626EEDD7" w14:textId="77777777" w:rsidR="00F047A5" w:rsidRPr="003B43F9" w:rsidRDefault="00F047A5" w:rsidP="00E15060">
            <w:pPr>
              <w:rPr>
                <w:rFonts w:ascii="Times New Roman" w:hAnsi="Times New Roman"/>
                <w:lang w:val="de-DE"/>
              </w:rPr>
            </w:pPr>
          </w:p>
        </w:tc>
        <w:tc>
          <w:tcPr>
            <w:tcW w:w="1134" w:type="dxa"/>
            <w:tcBorders>
              <w:top w:val="single" w:sz="8" w:space="0" w:color="000000"/>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4A72A58" w14:textId="77777777" w:rsidR="00F047A5" w:rsidRPr="003B43F9" w:rsidRDefault="00F047A5" w:rsidP="00E15060">
            <w:pPr>
              <w:rPr>
                <w:rFonts w:ascii="Times New Roman" w:hAnsi="Times New Roman"/>
                <w:lang w:val="de-DE"/>
              </w:rPr>
            </w:pPr>
          </w:p>
        </w:tc>
      </w:tr>
    </w:tbl>
    <w:p w14:paraId="6CC352F3" w14:textId="623A1531" w:rsidR="006D35EC" w:rsidRPr="003B43F9" w:rsidRDefault="006D35EC" w:rsidP="009B6EA7">
      <w:pPr>
        <w:pStyle w:val="FigureUntertitel"/>
        <w:rPr>
          <w:rFonts w:ascii="Times New Roman" w:hAnsi="Times New Roman"/>
        </w:rPr>
      </w:pPr>
      <w:r w:rsidRPr="003B43F9">
        <w:rPr>
          <w:rFonts w:ascii="Times New Roman" w:hAnsi="Times New Roman"/>
        </w:rPr>
        <w:t xml:space="preserve">Multiple sclerosis (MS), clinical isolated syndrome (CIS), acute disseminated encephalomyelitis (ADEM), </w:t>
      </w:r>
      <w:proofErr w:type="spellStart"/>
      <w:proofErr w:type="gramStart"/>
      <w:r w:rsidRPr="003B43F9">
        <w:rPr>
          <w:rFonts w:ascii="Times New Roman" w:hAnsi="Times New Roman"/>
        </w:rPr>
        <w:t>non inflammatory</w:t>
      </w:r>
      <w:proofErr w:type="spellEnd"/>
      <w:proofErr w:type="gramEnd"/>
      <w:r w:rsidRPr="003B43F9">
        <w:rPr>
          <w:rFonts w:ascii="Times New Roman" w:hAnsi="Times New Roman"/>
        </w:rPr>
        <w:t xml:space="preserve"> neurological disease control (NINDC), inflammatory neurological disease control (INDC), neuromyelitis optica spectrum disorder (NMOSD), MOG antibody-associated disease (MOGAD), healthy controls (HC).</w:t>
      </w:r>
    </w:p>
    <w:p w14:paraId="0A249FC3" w14:textId="77777777" w:rsidR="00F047A5" w:rsidRPr="003B43F9" w:rsidRDefault="00F047A5" w:rsidP="00F047A5">
      <w:pPr>
        <w:rPr>
          <w:rFonts w:ascii="Times New Roman" w:hAnsi="Times New Roman"/>
        </w:rPr>
      </w:pPr>
    </w:p>
    <w:p w14:paraId="3A11A0B5" w14:textId="77777777" w:rsidR="00F047A5" w:rsidRPr="003B43F9" w:rsidRDefault="00F047A5" w:rsidP="00F047A5">
      <w:pPr>
        <w:spacing w:after="200" w:line="276" w:lineRule="auto"/>
        <w:jc w:val="left"/>
        <w:rPr>
          <w:rFonts w:ascii="Times New Roman" w:hAnsi="Times New Roman"/>
        </w:rPr>
      </w:pPr>
      <w:r w:rsidRPr="003B43F9">
        <w:rPr>
          <w:rFonts w:ascii="Times New Roman" w:hAnsi="Times New Roman"/>
        </w:rPr>
        <w:br w:type="page"/>
      </w:r>
    </w:p>
    <w:p w14:paraId="514F0151" w14:textId="0D815FE7" w:rsidR="00F047A5" w:rsidRPr="003B43F9" w:rsidRDefault="00F047A5" w:rsidP="00F047A5">
      <w:pPr>
        <w:pStyle w:val="berschrift2"/>
        <w:spacing w:line="480" w:lineRule="auto"/>
        <w:rPr>
          <w:rFonts w:ascii="Times New Roman" w:hAnsi="Times New Roman" w:cs="Times New Roman"/>
        </w:rPr>
      </w:pPr>
      <w:bookmarkStart w:id="12" w:name="_Toc48047652"/>
      <w:r w:rsidRPr="003B43F9">
        <w:rPr>
          <w:rFonts w:ascii="Times New Roman" w:hAnsi="Times New Roman" w:cs="Times New Roman"/>
        </w:rPr>
        <w:lastRenderedPageBreak/>
        <w:t xml:space="preserve">Table </w:t>
      </w:r>
      <w:r w:rsidR="00AE0ABD" w:rsidRPr="003B43F9">
        <w:rPr>
          <w:rFonts w:ascii="Times New Roman" w:hAnsi="Times New Roman" w:cs="Times New Roman"/>
        </w:rPr>
        <w:t>S</w:t>
      </w:r>
      <w:r w:rsidR="00C260BC" w:rsidRPr="003B43F9">
        <w:rPr>
          <w:rFonts w:ascii="Times New Roman" w:hAnsi="Times New Roman" w:cs="Times New Roman"/>
        </w:rPr>
        <w:t>2</w:t>
      </w:r>
      <w:r w:rsidRPr="003B43F9">
        <w:rPr>
          <w:rFonts w:ascii="Times New Roman" w:hAnsi="Times New Roman" w:cs="Times New Roman"/>
        </w:rPr>
        <w:t>. Clinical characteristics of patients with Abs to OMGP.</w:t>
      </w:r>
      <w:bookmarkEnd w:id="12"/>
    </w:p>
    <w:tbl>
      <w:tblPr>
        <w:tblW w:w="9356" w:type="dxa"/>
        <w:tblCellMar>
          <w:left w:w="0" w:type="dxa"/>
          <w:right w:w="0" w:type="dxa"/>
        </w:tblCellMar>
        <w:tblLook w:val="04A0" w:firstRow="1" w:lastRow="0" w:firstColumn="1" w:lastColumn="0" w:noHBand="0" w:noVBand="1"/>
      </w:tblPr>
      <w:tblGrid>
        <w:gridCol w:w="939"/>
        <w:gridCol w:w="593"/>
        <w:gridCol w:w="577"/>
        <w:gridCol w:w="1057"/>
        <w:gridCol w:w="5279"/>
        <w:gridCol w:w="911"/>
      </w:tblGrid>
      <w:tr w:rsidR="00F047A5" w:rsidRPr="003B43F9" w14:paraId="127C53CB" w14:textId="77777777" w:rsidTr="00E15060">
        <w:trPr>
          <w:trHeight w:val="1293"/>
        </w:trPr>
        <w:tc>
          <w:tcPr>
            <w:tcW w:w="907" w:type="dxa"/>
            <w:tcBorders>
              <w:top w:val="single" w:sz="4" w:space="0" w:color="auto"/>
              <w:left w:val="single" w:sz="4" w:space="0" w:color="auto"/>
              <w:bottom w:val="single" w:sz="4" w:space="0" w:color="auto"/>
              <w:right w:val="single" w:sz="8" w:space="0" w:color="000000"/>
            </w:tcBorders>
            <w:shd w:val="clear" w:color="auto" w:fill="A5A5A5"/>
            <w:tcMar>
              <w:top w:w="15" w:type="dxa"/>
              <w:left w:w="53" w:type="dxa"/>
              <w:bottom w:w="0" w:type="dxa"/>
              <w:right w:w="53" w:type="dxa"/>
            </w:tcMar>
            <w:vAlign w:val="center"/>
            <w:hideMark/>
          </w:tcPr>
          <w:p w14:paraId="5EF257CA"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w:t>
            </w:r>
          </w:p>
        </w:tc>
        <w:tc>
          <w:tcPr>
            <w:tcW w:w="573" w:type="dxa"/>
            <w:tcBorders>
              <w:top w:val="single" w:sz="4" w:space="0" w:color="auto"/>
              <w:left w:val="single" w:sz="8" w:space="0" w:color="000000"/>
              <w:bottom w:val="single" w:sz="4" w:space="0" w:color="auto"/>
              <w:right w:val="single" w:sz="8" w:space="0" w:color="000000"/>
            </w:tcBorders>
            <w:shd w:val="clear" w:color="auto" w:fill="A5A5A5"/>
            <w:tcMar>
              <w:top w:w="15" w:type="dxa"/>
              <w:left w:w="53" w:type="dxa"/>
              <w:bottom w:w="0" w:type="dxa"/>
              <w:right w:w="53" w:type="dxa"/>
            </w:tcMar>
            <w:vAlign w:val="center"/>
            <w:hideMark/>
          </w:tcPr>
          <w:p w14:paraId="121ED8A5"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Sex</w:t>
            </w:r>
          </w:p>
        </w:tc>
        <w:tc>
          <w:tcPr>
            <w:tcW w:w="557" w:type="dxa"/>
            <w:tcBorders>
              <w:top w:val="single" w:sz="4" w:space="0" w:color="auto"/>
              <w:left w:val="single" w:sz="8" w:space="0" w:color="000000"/>
              <w:bottom w:val="single" w:sz="4" w:space="0" w:color="auto"/>
              <w:right w:val="single" w:sz="8" w:space="0" w:color="000000"/>
            </w:tcBorders>
            <w:shd w:val="clear" w:color="auto" w:fill="A5A5A5"/>
            <w:tcMar>
              <w:top w:w="15" w:type="dxa"/>
              <w:left w:w="53" w:type="dxa"/>
              <w:bottom w:w="0" w:type="dxa"/>
              <w:right w:w="53" w:type="dxa"/>
            </w:tcMar>
            <w:vAlign w:val="center"/>
            <w:hideMark/>
          </w:tcPr>
          <w:p w14:paraId="4469F9DF"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Age</w:t>
            </w:r>
          </w:p>
        </w:tc>
        <w:tc>
          <w:tcPr>
            <w:tcW w:w="1020" w:type="dxa"/>
            <w:tcBorders>
              <w:top w:val="single" w:sz="4" w:space="0" w:color="auto"/>
              <w:left w:val="single" w:sz="8" w:space="0" w:color="000000"/>
              <w:bottom w:val="single" w:sz="4" w:space="0" w:color="auto"/>
              <w:right w:val="single" w:sz="8" w:space="0" w:color="000000"/>
            </w:tcBorders>
            <w:shd w:val="clear" w:color="auto" w:fill="A5A5A5"/>
            <w:tcMar>
              <w:top w:w="15" w:type="dxa"/>
              <w:left w:w="53" w:type="dxa"/>
              <w:bottom w:w="0" w:type="dxa"/>
              <w:right w:w="53" w:type="dxa"/>
            </w:tcMar>
            <w:vAlign w:val="center"/>
            <w:hideMark/>
          </w:tcPr>
          <w:p w14:paraId="30A3C83D"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Diagnosis</w:t>
            </w:r>
          </w:p>
        </w:tc>
        <w:tc>
          <w:tcPr>
            <w:tcW w:w="5096" w:type="dxa"/>
            <w:tcBorders>
              <w:top w:val="single" w:sz="4" w:space="0" w:color="auto"/>
              <w:left w:val="single" w:sz="8" w:space="0" w:color="000000"/>
              <w:bottom w:val="single" w:sz="4" w:space="0" w:color="auto"/>
              <w:right w:val="single" w:sz="8" w:space="0" w:color="000000"/>
            </w:tcBorders>
            <w:shd w:val="clear" w:color="auto" w:fill="A5A5A5"/>
            <w:tcMar>
              <w:top w:w="15" w:type="dxa"/>
              <w:left w:w="53" w:type="dxa"/>
              <w:bottom w:w="0" w:type="dxa"/>
              <w:right w:w="53" w:type="dxa"/>
            </w:tcMar>
            <w:vAlign w:val="center"/>
            <w:hideMark/>
          </w:tcPr>
          <w:p w14:paraId="1645990A"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Clinical description</w:t>
            </w:r>
          </w:p>
        </w:tc>
        <w:tc>
          <w:tcPr>
            <w:tcW w:w="879" w:type="dxa"/>
            <w:tcBorders>
              <w:top w:val="single" w:sz="4" w:space="0" w:color="auto"/>
              <w:left w:val="single" w:sz="8" w:space="0" w:color="000000"/>
              <w:bottom w:val="single" w:sz="4" w:space="0" w:color="auto"/>
              <w:right w:val="single" w:sz="4" w:space="0" w:color="auto"/>
            </w:tcBorders>
            <w:shd w:val="clear" w:color="auto" w:fill="A5A5A5"/>
            <w:tcMar>
              <w:top w:w="15" w:type="dxa"/>
              <w:left w:w="53" w:type="dxa"/>
              <w:bottom w:w="0" w:type="dxa"/>
              <w:right w:w="53" w:type="dxa"/>
            </w:tcMar>
            <w:vAlign w:val="center"/>
            <w:hideMark/>
          </w:tcPr>
          <w:p w14:paraId="070CD60D"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EDSS</w:t>
            </w:r>
          </w:p>
        </w:tc>
      </w:tr>
      <w:tr w:rsidR="00F047A5" w:rsidRPr="003B43F9" w14:paraId="1A4949DD" w14:textId="77777777" w:rsidTr="00E15060">
        <w:trPr>
          <w:trHeight w:val="360"/>
        </w:trPr>
        <w:tc>
          <w:tcPr>
            <w:tcW w:w="9032" w:type="dxa"/>
            <w:gridSpan w:val="6"/>
            <w:tcBorders>
              <w:top w:val="single" w:sz="4" w:space="0" w:color="auto"/>
              <w:left w:val="single" w:sz="4" w:space="0" w:color="auto"/>
              <w:bottom w:val="single" w:sz="8" w:space="0" w:color="000000"/>
              <w:right w:val="single" w:sz="4" w:space="0" w:color="auto"/>
            </w:tcBorders>
            <w:shd w:val="clear" w:color="auto" w:fill="F2F2F2"/>
            <w:tcMar>
              <w:top w:w="15" w:type="dxa"/>
              <w:left w:w="53" w:type="dxa"/>
              <w:bottom w:w="0" w:type="dxa"/>
              <w:right w:w="53" w:type="dxa"/>
            </w:tcMar>
            <w:vAlign w:val="center"/>
            <w:hideMark/>
          </w:tcPr>
          <w:p w14:paraId="46A74685"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Munich MS</w:t>
            </w:r>
          </w:p>
        </w:tc>
      </w:tr>
      <w:tr w:rsidR="00F047A5" w:rsidRPr="003B43F9" w14:paraId="2C9A7645" w14:textId="77777777" w:rsidTr="00E15060">
        <w:trPr>
          <w:trHeight w:val="36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8A36C32"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2492</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07A638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M</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248EFB5"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37</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320DF6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RRMS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4F273FF8"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 xml:space="preserve">Relapses: 4 (brainstem, myelitis, ON) </w:t>
            </w:r>
          </w:p>
          <w:p w14:paraId="2FCDE6EF"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 xml:space="preserve">Lesions: brainstem, SC multiple short, cerebral MS typical (deep WM and juxtacortical) </w:t>
            </w:r>
            <w:r w:rsidRPr="003B43F9">
              <w:rPr>
                <w:rFonts w:ascii="Times New Roman" w:hAnsi="Times New Roman"/>
                <w:szCs w:val="20"/>
              </w:rPr>
              <w:sym w:font="Wingdings" w:char="F0E0"/>
            </w:r>
            <w:r w:rsidRPr="003B43F9">
              <w:rPr>
                <w:rFonts w:ascii="Times New Roman" w:hAnsi="Times New Roman"/>
                <w:szCs w:val="20"/>
              </w:rPr>
              <w:t xml:space="preserve"> brain atrophy</w:t>
            </w:r>
          </w:p>
          <w:p w14:paraId="09213080"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Disease duration 17.7 years, OMGP seropositive in 60 month follow up</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594E518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2.5</w:t>
            </w:r>
          </w:p>
        </w:tc>
      </w:tr>
      <w:tr w:rsidR="00F047A5" w:rsidRPr="003B43F9" w14:paraId="037BCF24" w14:textId="77777777" w:rsidTr="00E15060">
        <w:trPr>
          <w:trHeight w:val="36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CB800D2"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1294</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A044443"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F</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10BBC59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48</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E97E01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RRMS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37C889A"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Relapses &gt;10 (brainstem, recurrent myelitis, ON, cognitive dysfunction)</w:t>
            </w:r>
          </w:p>
          <w:p w14:paraId="0B916945"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 xml:space="preserve">Lesions: brainstem, SC multiple short, cerebral multiple MS lesions (deep WM and cortical) </w:t>
            </w:r>
            <w:r w:rsidRPr="003B43F9">
              <w:rPr>
                <w:rFonts w:ascii="Times New Roman" w:hAnsi="Times New Roman"/>
                <w:szCs w:val="20"/>
              </w:rPr>
              <w:sym w:font="Wingdings" w:char="F0E0"/>
            </w:r>
            <w:r w:rsidRPr="003B43F9">
              <w:rPr>
                <w:rFonts w:ascii="Times New Roman" w:hAnsi="Times New Roman"/>
                <w:szCs w:val="20"/>
              </w:rPr>
              <w:t xml:space="preserve"> brain atrophy</w:t>
            </w:r>
          </w:p>
          <w:p w14:paraId="64803024"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Disease duration 26.6 years, OMGP seropositive in 48 month follow up</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24C3B823"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6.0</w:t>
            </w:r>
          </w:p>
        </w:tc>
      </w:tr>
      <w:tr w:rsidR="00F047A5" w:rsidRPr="003B43F9" w14:paraId="5E22DDFA" w14:textId="77777777" w:rsidTr="00E15060">
        <w:trPr>
          <w:trHeight w:val="36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FC642F0"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2088</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402C722"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M</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699E23F0"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51</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2D59E0D"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RRMS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81D6032"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Relapse: 1 (myelitis, pathological VEP)</w:t>
            </w:r>
          </w:p>
          <w:p w14:paraId="6A002139"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 xml:space="preserve">Lesions: deep WM, LETM </w:t>
            </w:r>
            <w:r w:rsidRPr="003B43F9">
              <w:rPr>
                <w:rFonts w:ascii="Times New Roman" w:hAnsi="Times New Roman"/>
                <w:szCs w:val="20"/>
              </w:rPr>
              <w:sym w:font="Wingdings" w:char="F0E0"/>
            </w:r>
            <w:r w:rsidRPr="003B43F9">
              <w:rPr>
                <w:rFonts w:ascii="Times New Roman" w:hAnsi="Times New Roman"/>
                <w:szCs w:val="20"/>
              </w:rPr>
              <w:t xml:space="preserve"> brain atrophy</w:t>
            </w:r>
          </w:p>
          <w:p w14:paraId="2207775A" w14:textId="77777777" w:rsidR="00F047A5" w:rsidRPr="003B43F9" w:rsidRDefault="00F047A5" w:rsidP="00E15060">
            <w:pPr>
              <w:jc w:val="left"/>
              <w:rPr>
                <w:rFonts w:ascii="Times New Roman" w:hAnsi="Times New Roman"/>
                <w:szCs w:val="20"/>
                <w:lang w:val="de-DE"/>
              </w:rPr>
            </w:pPr>
            <w:r w:rsidRPr="003B43F9">
              <w:rPr>
                <w:rFonts w:ascii="Times New Roman" w:hAnsi="Times New Roman"/>
                <w:szCs w:val="20"/>
              </w:rPr>
              <w:t>Disease duration 0.8 years</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137A83E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2.5</w:t>
            </w:r>
          </w:p>
        </w:tc>
      </w:tr>
      <w:tr w:rsidR="00F047A5" w:rsidRPr="003B43F9" w14:paraId="1ECFCF0C" w14:textId="77777777" w:rsidTr="00E15060">
        <w:trPr>
          <w:trHeight w:val="36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AAAAE5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2105</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0EF1660"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M</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6F3A2189"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58</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24257B9C"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RRMS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4D03D1D5"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Relapse: 1 (myelitis)</w:t>
            </w:r>
          </w:p>
          <w:p w14:paraId="2695C121"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Lesions: SC multiple, several WM and subcortical</w:t>
            </w:r>
          </w:p>
          <w:p w14:paraId="5A1EE647" w14:textId="77777777" w:rsidR="00F047A5" w:rsidRPr="003B43F9" w:rsidRDefault="00F047A5" w:rsidP="00E15060">
            <w:pPr>
              <w:jc w:val="left"/>
              <w:rPr>
                <w:rFonts w:ascii="Times New Roman" w:hAnsi="Times New Roman"/>
                <w:szCs w:val="20"/>
                <w:lang w:val="de-DE"/>
              </w:rPr>
            </w:pPr>
            <w:r w:rsidRPr="003B43F9">
              <w:rPr>
                <w:rFonts w:ascii="Times New Roman" w:hAnsi="Times New Roman"/>
                <w:szCs w:val="20"/>
              </w:rPr>
              <w:t>Disease duration 0.6 years</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6E752315"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2.5</w:t>
            </w:r>
          </w:p>
        </w:tc>
      </w:tr>
      <w:tr w:rsidR="00F047A5" w:rsidRPr="003B43F9" w14:paraId="01048F02" w14:textId="77777777" w:rsidTr="00E15060">
        <w:trPr>
          <w:trHeight w:val="647"/>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2546C0EC"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1364</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2663F51A"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F</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63BEB85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37</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26B2CFE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CIS/MS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4DE92C8"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Relapse: 1 (large tumefactive cerebral lesion)</w:t>
            </w:r>
          </w:p>
          <w:p w14:paraId="59B1CF88"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Lesions: large parietal contrast enhancing deep WM</w:t>
            </w:r>
          </w:p>
          <w:p w14:paraId="15737C2F" w14:textId="77777777" w:rsidR="00F047A5" w:rsidRPr="003B43F9" w:rsidRDefault="00F047A5" w:rsidP="00E15060">
            <w:pPr>
              <w:jc w:val="left"/>
              <w:rPr>
                <w:rFonts w:ascii="Times New Roman" w:hAnsi="Times New Roman"/>
                <w:szCs w:val="20"/>
                <w:lang w:val="de-DE"/>
              </w:rPr>
            </w:pPr>
            <w:r w:rsidRPr="003B43F9">
              <w:rPr>
                <w:rFonts w:ascii="Times New Roman" w:hAnsi="Times New Roman"/>
                <w:szCs w:val="20"/>
              </w:rPr>
              <w:t>Disease duration 2.5 years</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0A6FE082"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1.5</w:t>
            </w:r>
          </w:p>
        </w:tc>
      </w:tr>
      <w:tr w:rsidR="00F047A5" w:rsidRPr="003B43F9" w14:paraId="3CD57447" w14:textId="77777777" w:rsidTr="00E15060">
        <w:trPr>
          <w:trHeight w:val="360"/>
        </w:trPr>
        <w:tc>
          <w:tcPr>
            <w:tcW w:w="907" w:type="dxa"/>
            <w:tcBorders>
              <w:top w:val="single" w:sz="8" w:space="0" w:color="000000"/>
              <w:left w:val="single" w:sz="4" w:space="0" w:color="auto"/>
              <w:bottom w:val="single" w:sz="4" w:space="0" w:color="auto"/>
              <w:right w:val="single" w:sz="8" w:space="0" w:color="000000"/>
            </w:tcBorders>
            <w:shd w:val="clear" w:color="auto" w:fill="auto"/>
            <w:tcMar>
              <w:top w:w="15" w:type="dxa"/>
              <w:left w:w="53" w:type="dxa"/>
              <w:bottom w:w="0" w:type="dxa"/>
              <w:right w:w="53" w:type="dxa"/>
            </w:tcMar>
            <w:vAlign w:val="center"/>
            <w:hideMark/>
          </w:tcPr>
          <w:p w14:paraId="26EEE08C"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3031</w:t>
            </w:r>
          </w:p>
        </w:tc>
        <w:tc>
          <w:tcPr>
            <w:tcW w:w="573"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352923C4"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F</w:t>
            </w:r>
          </w:p>
        </w:tc>
        <w:tc>
          <w:tcPr>
            <w:tcW w:w="557"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064DF16F"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36</w:t>
            </w:r>
          </w:p>
        </w:tc>
        <w:tc>
          <w:tcPr>
            <w:tcW w:w="1020"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7733D54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CIS/MS</w:t>
            </w:r>
          </w:p>
        </w:tc>
        <w:tc>
          <w:tcPr>
            <w:tcW w:w="5096"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1A89CB7E"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Relapse: 1 (myelitis)</w:t>
            </w:r>
          </w:p>
          <w:p w14:paraId="33504F9B"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Lesions: SC short, deep WM</w:t>
            </w:r>
          </w:p>
          <w:p w14:paraId="2B0AB4F1" w14:textId="77777777" w:rsidR="00F047A5" w:rsidRPr="003B43F9" w:rsidRDefault="00F047A5" w:rsidP="00E15060">
            <w:pPr>
              <w:jc w:val="left"/>
              <w:rPr>
                <w:rFonts w:ascii="Times New Roman" w:hAnsi="Times New Roman"/>
                <w:szCs w:val="20"/>
                <w:lang w:val="de-DE"/>
              </w:rPr>
            </w:pPr>
            <w:r w:rsidRPr="003B43F9">
              <w:rPr>
                <w:rFonts w:ascii="Times New Roman" w:hAnsi="Times New Roman"/>
                <w:szCs w:val="20"/>
              </w:rPr>
              <w:t>Disease duration 0.5 years</w:t>
            </w:r>
          </w:p>
        </w:tc>
        <w:tc>
          <w:tcPr>
            <w:tcW w:w="879" w:type="dxa"/>
            <w:tcBorders>
              <w:top w:val="single" w:sz="8" w:space="0" w:color="000000"/>
              <w:left w:val="single" w:sz="8" w:space="0" w:color="000000"/>
              <w:bottom w:val="single" w:sz="4" w:space="0" w:color="auto"/>
              <w:right w:val="single" w:sz="4" w:space="0" w:color="auto"/>
            </w:tcBorders>
            <w:shd w:val="clear" w:color="auto" w:fill="auto"/>
            <w:tcMar>
              <w:top w:w="15" w:type="dxa"/>
              <w:left w:w="53" w:type="dxa"/>
              <w:bottom w:w="0" w:type="dxa"/>
              <w:right w:w="53" w:type="dxa"/>
            </w:tcMar>
            <w:vAlign w:val="center"/>
            <w:hideMark/>
          </w:tcPr>
          <w:p w14:paraId="54CC4DE7"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0.0</w:t>
            </w:r>
          </w:p>
        </w:tc>
      </w:tr>
      <w:tr w:rsidR="00F047A5" w:rsidRPr="003B43F9" w14:paraId="5754C00E" w14:textId="77777777" w:rsidTr="00E15060">
        <w:trPr>
          <w:trHeight w:val="360"/>
        </w:trPr>
        <w:tc>
          <w:tcPr>
            <w:tcW w:w="9032" w:type="dxa"/>
            <w:gridSpan w:val="6"/>
            <w:tcBorders>
              <w:top w:val="single" w:sz="4" w:space="0" w:color="auto"/>
              <w:left w:val="single" w:sz="4" w:space="0" w:color="auto"/>
              <w:bottom w:val="single" w:sz="8" w:space="0" w:color="000000"/>
              <w:right w:val="single" w:sz="4" w:space="0" w:color="auto"/>
            </w:tcBorders>
            <w:shd w:val="clear" w:color="auto" w:fill="F2F2F2"/>
            <w:tcMar>
              <w:top w:w="15" w:type="dxa"/>
              <w:left w:w="53" w:type="dxa"/>
              <w:bottom w:w="0" w:type="dxa"/>
              <w:right w:w="53" w:type="dxa"/>
            </w:tcMar>
            <w:vAlign w:val="center"/>
            <w:hideMark/>
          </w:tcPr>
          <w:p w14:paraId="63DAAE11"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Stockholm</w:t>
            </w:r>
          </w:p>
        </w:tc>
      </w:tr>
      <w:tr w:rsidR="00F047A5" w:rsidRPr="003B43F9" w14:paraId="4E7A1DE5" w14:textId="77777777" w:rsidTr="00E15060">
        <w:trPr>
          <w:trHeight w:val="2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6958B8EB" w14:textId="77777777" w:rsidR="00F047A5" w:rsidRPr="003B43F9" w:rsidRDefault="00F047A5" w:rsidP="00E15060">
            <w:pPr>
              <w:rPr>
                <w:rFonts w:ascii="Times New Roman" w:hAnsi="Times New Roman"/>
                <w:szCs w:val="20"/>
              </w:rPr>
            </w:pPr>
            <w:r w:rsidRPr="003B43F9">
              <w:rPr>
                <w:rFonts w:ascii="Times New Roman" w:hAnsi="Times New Roman"/>
                <w:szCs w:val="20"/>
              </w:rPr>
              <w:t>11-114</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BBAF56D" w14:textId="77777777" w:rsidR="00F047A5" w:rsidRPr="003B43F9" w:rsidRDefault="00F047A5" w:rsidP="00E15060">
            <w:pPr>
              <w:rPr>
                <w:rFonts w:ascii="Times New Roman" w:hAnsi="Times New Roman"/>
                <w:szCs w:val="20"/>
              </w:rPr>
            </w:pPr>
            <w:r w:rsidRPr="003B43F9">
              <w:rPr>
                <w:rFonts w:ascii="Times New Roman" w:hAnsi="Times New Roman"/>
                <w:szCs w:val="20"/>
              </w:rPr>
              <w:t>M</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1E661936" w14:textId="77777777" w:rsidR="00F047A5" w:rsidRPr="003B43F9" w:rsidRDefault="00F047A5" w:rsidP="00E15060">
            <w:pPr>
              <w:rPr>
                <w:rFonts w:ascii="Times New Roman" w:hAnsi="Times New Roman"/>
                <w:szCs w:val="20"/>
              </w:rPr>
            </w:pPr>
            <w:r w:rsidRPr="003B43F9">
              <w:rPr>
                <w:rFonts w:ascii="Times New Roman" w:hAnsi="Times New Roman"/>
                <w:szCs w:val="20"/>
              </w:rPr>
              <w:t>45</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4DE1F273" w14:textId="77777777" w:rsidR="00F047A5" w:rsidRPr="003B43F9" w:rsidRDefault="00F047A5" w:rsidP="00E15060">
            <w:pPr>
              <w:rPr>
                <w:rFonts w:ascii="Times New Roman" w:hAnsi="Times New Roman"/>
                <w:szCs w:val="20"/>
              </w:rPr>
            </w:pPr>
            <w:r w:rsidRPr="003B43F9">
              <w:rPr>
                <w:rFonts w:ascii="Times New Roman" w:hAnsi="Times New Roman"/>
                <w:szCs w:val="20"/>
              </w:rPr>
              <w:t>SPMS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701F0AB4"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more than nine lesions in MRI scan</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71EA8EED" w14:textId="77777777" w:rsidR="00F047A5" w:rsidRPr="003B43F9" w:rsidRDefault="00F047A5" w:rsidP="00E15060">
            <w:pPr>
              <w:rPr>
                <w:rFonts w:ascii="Times New Roman" w:hAnsi="Times New Roman"/>
                <w:szCs w:val="20"/>
              </w:rPr>
            </w:pPr>
            <w:r w:rsidRPr="003B43F9">
              <w:rPr>
                <w:rFonts w:ascii="Times New Roman" w:hAnsi="Times New Roman"/>
                <w:szCs w:val="20"/>
              </w:rPr>
              <w:t>4</w:t>
            </w:r>
          </w:p>
        </w:tc>
      </w:tr>
      <w:tr w:rsidR="00F047A5" w:rsidRPr="003B43F9" w14:paraId="01974531" w14:textId="77777777" w:rsidTr="00E15060">
        <w:trPr>
          <w:trHeight w:val="2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DD9C783"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11-134</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66C7C6F4"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F</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19285ABB"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29</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C2D747A"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RRMS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36DA3D2B"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remission, more than nine lesions in MRI scan</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6D697415"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2</w:t>
            </w:r>
          </w:p>
        </w:tc>
      </w:tr>
      <w:tr w:rsidR="00F047A5" w:rsidRPr="003B43F9" w14:paraId="3B02210B" w14:textId="77777777" w:rsidTr="00E15060">
        <w:trPr>
          <w:trHeight w:val="20"/>
        </w:trPr>
        <w:tc>
          <w:tcPr>
            <w:tcW w:w="907" w:type="dxa"/>
            <w:tcBorders>
              <w:top w:val="single" w:sz="8" w:space="0" w:color="000000"/>
              <w:left w:val="single" w:sz="4" w:space="0" w:color="auto"/>
              <w:bottom w:val="single" w:sz="8" w:space="0" w:color="000000"/>
              <w:right w:val="single" w:sz="8" w:space="0" w:color="000000"/>
            </w:tcBorders>
            <w:shd w:val="clear" w:color="auto" w:fill="auto"/>
            <w:tcMar>
              <w:top w:w="15" w:type="dxa"/>
              <w:left w:w="53" w:type="dxa"/>
              <w:bottom w:w="0" w:type="dxa"/>
              <w:right w:w="53" w:type="dxa"/>
            </w:tcMar>
            <w:vAlign w:val="center"/>
            <w:hideMark/>
          </w:tcPr>
          <w:p w14:paraId="23460A25"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12-236</w:t>
            </w:r>
          </w:p>
        </w:tc>
        <w:tc>
          <w:tcPr>
            <w:tcW w:w="57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510000C3" w14:textId="77777777" w:rsidR="00F047A5" w:rsidRPr="003B43F9" w:rsidRDefault="00F047A5" w:rsidP="00E15060">
            <w:pPr>
              <w:rPr>
                <w:rFonts w:ascii="Times New Roman" w:hAnsi="Times New Roman"/>
                <w:szCs w:val="20"/>
                <w:lang w:val="de-DE"/>
              </w:rPr>
            </w:pPr>
            <w:r w:rsidRPr="003B43F9">
              <w:rPr>
                <w:rFonts w:ascii="Times New Roman" w:hAnsi="Times New Roman"/>
                <w:szCs w:val="20"/>
                <w:lang w:val="de-DE"/>
              </w:rPr>
              <w:t>M</w:t>
            </w:r>
          </w:p>
        </w:tc>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082A1D9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lang w:val="de-DE"/>
              </w:rPr>
              <w:t>29</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52BDAC1A" w14:textId="77777777" w:rsidR="00F047A5" w:rsidRPr="003B43F9" w:rsidRDefault="00F047A5" w:rsidP="00E15060">
            <w:pPr>
              <w:rPr>
                <w:rFonts w:ascii="Times New Roman" w:hAnsi="Times New Roman"/>
                <w:szCs w:val="20"/>
                <w:lang w:val="de-DE"/>
              </w:rPr>
            </w:pPr>
            <w:r w:rsidRPr="003B43F9">
              <w:rPr>
                <w:rFonts w:ascii="Times New Roman" w:hAnsi="Times New Roman"/>
                <w:szCs w:val="20"/>
                <w:lang w:val="de-DE"/>
              </w:rPr>
              <w:t>Psychosis</w:t>
            </w:r>
          </w:p>
        </w:tc>
        <w:tc>
          <w:tcPr>
            <w:tcW w:w="5096"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vAlign w:val="center"/>
            <w:hideMark/>
          </w:tcPr>
          <w:p w14:paraId="51804C84" w14:textId="77777777" w:rsidR="00F047A5" w:rsidRPr="003B43F9" w:rsidRDefault="00F047A5" w:rsidP="00E15060">
            <w:pPr>
              <w:jc w:val="left"/>
              <w:rPr>
                <w:rFonts w:ascii="Times New Roman" w:hAnsi="Times New Roman"/>
                <w:szCs w:val="20"/>
              </w:rPr>
            </w:pPr>
            <w:r w:rsidRPr="003B43F9">
              <w:rPr>
                <w:rFonts w:ascii="Times New Roman" w:hAnsi="Times New Roman"/>
                <w:szCs w:val="20"/>
              </w:rPr>
              <w:t>no oligoclonal bands detected, no lesions in MRI</w:t>
            </w:r>
          </w:p>
        </w:tc>
        <w:tc>
          <w:tcPr>
            <w:tcW w:w="879" w:type="dxa"/>
            <w:tcBorders>
              <w:top w:val="single" w:sz="8" w:space="0" w:color="000000"/>
              <w:left w:val="single" w:sz="8" w:space="0" w:color="000000"/>
              <w:bottom w:val="single" w:sz="8" w:space="0" w:color="000000"/>
              <w:right w:val="single" w:sz="4" w:space="0" w:color="auto"/>
            </w:tcBorders>
            <w:shd w:val="clear" w:color="auto" w:fill="auto"/>
            <w:tcMar>
              <w:top w:w="15" w:type="dxa"/>
              <w:left w:w="53" w:type="dxa"/>
              <w:bottom w:w="0" w:type="dxa"/>
              <w:right w:w="53" w:type="dxa"/>
            </w:tcMar>
            <w:vAlign w:val="center"/>
            <w:hideMark/>
          </w:tcPr>
          <w:p w14:paraId="42045372" w14:textId="77777777" w:rsidR="00F047A5" w:rsidRPr="003B43F9" w:rsidRDefault="00F047A5" w:rsidP="00E15060">
            <w:pPr>
              <w:rPr>
                <w:rFonts w:ascii="Times New Roman" w:hAnsi="Times New Roman"/>
                <w:szCs w:val="20"/>
                <w:lang w:val="de-DE"/>
              </w:rPr>
            </w:pPr>
            <w:r w:rsidRPr="003B43F9">
              <w:rPr>
                <w:rFonts w:ascii="Times New Roman" w:hAnsi="Times New Roman"/>
                <w:szCs w:val="20"/>
                <w:lang w:val="de-DE"/>
              </w:rPr>
              <w:t>/</w:t>
            </w:r>
          </w:p>
        </w:tc>
      </w:tr>
      <w:tr w:rsidR="00F047A5" w:rsidRPr="003B43F9" w14:paraId="1C00932B" w14:textId="77777777" w:rsidTr="00E15060">
        <w:trPr>
          <w:trHeight w:val="360"/>
        </w:trPr>
        <w:tc>
          <w:tcPr>
            <w:tcW w:w="9032" w:type="dxa"/>
            <w:gridSpan w:val="6"/>
            <w:tcBorders>
              <w:top w:val="single" w:sz="8" w:space="0" w:color="000000"/>
              <w:left w:val="single" w:sz="4" w:space="0" w:color="auto"/>
              <w:bottom w:val="single" w:sz="8" w:space="0" w:color="000000"/>
              <w:right w:val="single" w:sz="4" w:space="0" w:color="auto"/>
            </w:tcBorders>
            <w:shd w:val="clear" w:color="auto" w:fill="F2F2F2"/>
            <w:tcMar>
              <w:top w:w="15" w:type="dxa"/>
              <w:left w:w="53" w:type="dxa"/>
              <w:bottom w:w="0" w:type="dxa"/>
              <w:right w:w="53" w:type="dxa"/>
            </w:tcMar>
            <w:vAlign w:val="center"/>
            <w:hideMark/>
          </w:tcPr>
          <w:p w14:paraId="5BBA7AA9" w14:textId="77777777" w:rsidR="00F047A5" w:rsidRPr="003B43F9" w:rsidRDefault="00F047A5" w:rsidP="00E15060">
            <w:pPr>
              <w:rPr>
                <w:rFonts w:ascii="Times New Roman" w:hAnsi="Times New Roman"/>
                <w:szCs w:val="20"/>
                <w:lang w:val="de-DE"/>
              </w:rPr>
            </w:pPr>
            <w:r w:rsidRPr="003B43F9">
              <w:rPr>
                <w:rFonts w:ascii="Times New Roman" w:hAnsi="Times New Roman"/>
                <w:b/>
                <w:bCs/>
                <w:szCs w:val="20"/>
              </w:rPr>
              <w:t>Canadian pediatric</w:t>
            </w:r>
          </w:p>
        </w:tc>
      </w:tr>
      <w:tr w:rsidR="00F047A5" w:rsidRPr="003B43F9" w14:paraId="0587CEE1" w14:textId="77777777" w:rsidTr="00E15060">
        <w:trPr>
          <w:trHeight w:val="20"/>
        </w:trPr>
        <w:tc>
          <w:tcPr>
            <w:tcW w:w="907" w:type="dxa"/>
            <w:tcBorders>
              <w:top w:val="single" w:sz="8" w:space="0" w:color="000000"/>
              <w:left w:val="single" w:sz="4" w:space="0" w:color="auto"/>
              <w:bottom w:val="single" w:sz="4" w:space="0" w:color="auto"/>
              <w:right w:val="single" w:sz="8" w:space="0" w:color="000000"/>
            </w:tcBorders>
            <w:shd w:val="clear" w:color="auto" w:fill="auto"/>
            <w:tcMar>
              <w:top w:w="15" w:type="dxa"/>
              <w:left w:w="53" w:type="dxa"/>
              <w:bottom w:w="0" w:type="dxa"/>
              <w:right w:w="53" w:type="dxa"/>
            </w:tcMar>
            <w:vAlign w:val="center"/>
            <w:hideMark/>
          </w:tcPr>
          <w:p w14:paraId="5D1A9011"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ACJ-108</w:t>
            </w:r>
          </w:p>
        </w:tc>
        <w:tc>
          <w:tcPr>
            <w:tcW w:w="573"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5F15C5E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F</w:t>
            </w:r>
          </w:p>
        </w:tc>
        <w:tc>
          <w:tcPr>
            <w:tcW w:w="557"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6155EDB5"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10.5</w:t>
            </w:r>
          </w:p>
        </w:tc>
        <w:tc>
          <w:tcPr>
            <w:tcW w:w="1020"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388D1AD6"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ADEM</w:t>
            </w:r>
          </w:p>
        </w:tc>
        <w:tc>
          <w:tcPr>
            <w:tcW w:w="5096" w:type="dxa"/>
            <w:tcBorders>
              <w:top w:val="single" w:sz="8" w:space="0" w:color="000000"/>
              <w:left w:val="single" w:sz="8" w:space="0" w:color="000000"/>
              <w:bottom w:val="single" w:sz="4" w:space="0" w:color="auto"/>
              <w:right w:val="single" w:sz="8" w:space="0" w:color="000000"/>
            </w:tcBorders>
            <w:shd w:val="clear" w:color="auto" w:fill="auto"/>
            <w:tcMar>
              <w:top w:w="15" w:type="dxa"/>
              <w:left w:w="53" w:type="dxa"/>
              <w:bottom w:w="0" w:type="dxa"/>
              <w:right w:w="53" w:type="dxa"/>
            </w:tcMar>
            <w:vAlign w:val="center"/>
            <w:hideMark/>
          </w:tcPr>
          <w:p w14:paraId="184B54AB"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monophasic acquired demyelinating syndrome</w:t>
            </w:r>
          </w:p>
        </w:tc>
        <w:tc>
          <w:tcPr>
            <w:tcW w:w="879" w:type="dxa"/>
            <w:tcBorders>
              <w:top w:val="single" w:sz="8" w:space="0" w:color="000000"/>
              <w:left w:val="single" w:sz="8" w:space="0" w:color="000000"/>
              <w:bottom w:val="single" w:sz="4" w:space="0" w:color="auto"/>
              <w:right w:val="single" w:sz="4" w:space="0" w:color="auto"/>
            </w:tcBorders>
            <w:shd w:val="clear" w:color="auto" w:fill="auto"/>
            <w:tcMar>
              <w:top w:w="15" w:type="dxa"/>
              <w:left w:w="53" w:type="dxa"/>
              <w:bottom w:w="0" w:type="dxa"/>
              <w:right w:w="53" w:type="dxa"/>
            </w:tcMar>
            <w:vAlign w:val="center"/>
            <w:hideMark/>
          </w:tcPr>
          <w:p w14:paraId="1CFBDE31" w14:textId="77777777" w:rsidR="00F047A5" w:rsidRPr="003B43F9" w:rsidRDefault="00F047A5" w:rsidP="00E15060">
            <w:pPr>
              <w:rPr>
                <w:rFonts w:ascii="Times New Roman" w:hAnsi="Times New Roman"/>
                <w:szCs w:val="20"/>
                <w:lang w:val="de-DE"/>
              </w:rPr>
            </w:pPr>
            <w:r w:rsidRPr="003B43F9">
              <w:rPr>
                <w:rFonts w:ascii="Times New Roman" w:hAnsi="Times New Roman"/>
                <w:szCs w:val="20"/>
              </w:rPr>
              <w:t>/</w:t>
            </w:r>
          </w:p>
        </w:tc>
      </w:tr>
    </w:tbl>
    <w:p w14:paraId="46182F62" w14:textId="77777777" w:rsidR="00F047A5" w:rsidRPr="003B43F9" w:rsidRDefault="00F047A5" w:rsidP="009B6EA7">
      <w:pPr>
        <w:pStyle w:val="FigureUntertitel"/>
        <w:rPr>
          <w:rFonts w:ascii="Times New Roman" w:hAnsi="Times New Roman"/>
        </w:rPr>
      </w:pPr>
    </w:p>
    <w:p w14:paraId="28DE8B6F" w14:textId="309C2A20" w:rsidR="008F51FD" w:rsidRPr="003B43F9" w:rsidRDefault="00F047A5" w:rsidP="009B6EA7">
      <w:pPr>
        <w:pStyle w:val="FigureUntertitel"/>
        <w:rPr>
          <w:rFonts w:ascii="Times New Roman" w:hAnsi="Times New Roman"/>
        </w:rPr>
      </w:pPr>
      <w:r w:rsidRPr="003B43F9">
        <w:rPr>
          <w:rFonts w:ascii="Times New Roman" w:hAnsi="Times New Roman"/>
        </w:rPr>
        <w:lastRenderedPageBreak/>
        <w:t>Multiple sclerosis (MS), relapsing remitting multiple sclerosis (RRMS), clinical isolated syndrome (CIS), optic neuritis (ON), acute disseminated encephalomyelitis (ADEM), white matter (WM), spinal cord (SC), visual evoked potentials (VEP), longitudinally extensive transverse myelitis (LETM), expanded disability status scale (EDSS).</w:t>
      </w:r>
    </w:p>
    <w:p w14:paraId="7208D9AD" w14:textId="77777777" w:rsidR="008F51FD" w:rsidRPr="003B43F9" w:rsidRDefault="008F51FD">
      <w:pPr>
        <w:spacing w:after="200" w:line="276" w:lineRule="auto"/>
        <w:jc w:val="left"/>
        <w:rPr>
          <w:rFonts w:ascii="Times New Roman" w:hAnsi="Times New Roman"/>
          <w:iCs/>
          <w:color w:val="000000" w:themeColor="text1"/>
          <w:szCs w:val="18"/>
        </w:rPr>
      </w:pPr>
      <w:r w:rsidRPr="003B43F9">
        <w:rPr>
          <w:rFonts w:ascii="Times New Roman" w:hAnsi="Times New Roman"/>
        </w:rPr>
        <w:br w:type="page"/>
      </w:r>
    </w:p>
    <w:p w14:paraId="6AFBE96A" w14:textId="0002E6D8" w:rsidR="00F047A5" w:rsidRPr="003B43F9" w:rsidRDefault="00F047A5" w:rsidP="00F047A5">
      <w:pPr>
        <w:pStyle w:val="berschrift2"/>
        <w:spacing w:line="480" w:lineRule="auto"/>
        <w:rPr>
          <w:rFonts w:ascii="Times New Roman" w:hAnsi="Times New Roman" w:cs="Times New Roman"/>
        </w:rPr>
      </w:pPr>
      <w:bookmarkStart w:id="13" w:name="_Toc48047653"/>
      <w:r w:rsidRPr="003B43F9">
        <w:rPr>
          <w:rFonts w:ascii="Times New Roman" w:hAnsi="Times New Roman" w:cs="Times New Roman"/>
        </w:rPr>
        <w:lastRenderedPageBreak/>
        <w:t xml:space="preserve">Table </w:t>
      </w:r>
      <w:r w:rsidR="00AE0ABD" w:rsidRPr="003B43F9">
        <w:rPr>
          <w:rFonts w:ascii="Times New Roman" w:hAnsi="Times New Roman" w:cs="Times New Roman"/>
        </w:rPr>
        <w:t>S</w:t>
      </w:r>
      <w:r w:rsidR="00C260BC" w:rsidRPr="003B43F9">
        <w:rPr>
          <w:rFonts w:ascii="Times New Roman" w:hAnsi="Times New Roman" w:cs="Times New Roman"/>
        </w:rPr>
        <w:t>3</w:t>
      </w:r>
      <w:r w:rsidRPr="003B43F9">
        <w:rPr>
          <w:rFonts w:ascii="Times New Roman" w:hAnsi="Times New Roman" w:cs="Times New Roman"/>
        </w:rPr>
        <w:t xml:space="preserve">. </w:t>
      </w:r>
      <w:r w:rsidRPr="003B43F9">
        <w:rPr>
          <w:rFonts w:ascii="Times New Roman" w:eastAsiaTheme="minorHAnsi" w:hAnsi="Times New Roman" w:cs="Times New Roman"/>
        </w:rPr>
        <w:t>Subjects used for analysis of OMGP-specific T cells.</w:t>
      </w:r>
      <w:bookmarkEnd w:id="13"/>
      <w:r w:rsidRPr="003B43F9">
        <w:rPr>
          <w:rFonts w:ascii="Times New Roman" w:eastAsiaTheme="minorHAnsi" w:hAnsi="Times New Roman" w:cs="Times New Roman"/>
        </w:rPr>
        <w:t xml:space="preserve"> </w:t>
      </w:r>
      <w:r w:rsidRPr="003B43F9">
        <w:rPr>
          <w:rFonts w:ascii="Times New Roman" w:hAnsi="Times New Roman" w:cs="Times New Roman"/>
          <w:noProof/>
          <w:lang w:eastAsia="de-DE"/>
        </w:rPr>
        <w:t xml:space="preserve"> </w:t>
      </w:r>
    </w:p>
    <w:tbl>
      <w:tblPr>
        <w:tblW w:w="7366" w:type="dxa"/>
        <w:tblInd w:w="700" w:type="dxa"/>
        <w:tblCellMar>
          <w:left w:w="0" w:type="dxa"/>
          <w:right w:w="0" w:type="dxa"/>
        </w:tblCellMar>
        <w:tblLook w:val="0600" w:firstRow="0" w:lastRow="0" w:firstColumn="0" w:lastColumn="0" w:noHBand="1" w:noVBand="1"/>
      </w:tblPr>
      <w:tblGrid>
        <w:gridCol w:w="1984"/>
        <w:gridCol w:w="1134"/>
        <w:gridCol w:w="1980"/>
        <w:gridCol w:w="1134"/>
        <w:gridCol w:w="1134"/>
      </w:tblGrid>
      <w:tr w:rsidR="00F047A5" w:rsidRPr="003B43F9" w14:paraId="05611892" w14:textId="77777777" w:rsidTr="00E15060">
        <w:trPr>
          <w:trHeight w:val="340"/>
        </w:trPr>
        <w:tc>
          <w:tcPr>
            <w:tcW w:w="1984" w:type="dxa"/>
            <w:tcBorders>
              <w:top w:val="single" w:sz="4" w:space="0" w:color="auto"/>
              <w:left w:val="single" w:sz="4" w:space="0" w:color="auto"/>
              <w:bottom w:val="single" w:sz="8" w:space="0" w:color="000000"/>
              <w:right w:val="nil"/>
            </w:tcBorders>
            <w:shd w:val="clear" w:color="auto" w:fill="auto"/>
            <w:tcMar>
              <w:top w:w="15" w:type="dxa"/>
              <w:left w:w="15" w:type="dxa"/>
              <w:bottom w:w="0" w:type="dxa"/>
              <w:right w:w="15" w:type="dxa"/>
            </w:tcMar>
            <w:vAlign w:val="bottom"/>
            <w:hideMark/>
          </w:tcPr>
          <w:p w14:paraId="5D3673ED" w14:textId="77777777" w:rsidR="00F047A5" w:rsidRPr="003B43F9" w:rsidRDefault="00F047A5" w:rsidP="00E15060">
            <w:pPr>
              <w:rPr>
                <w:rFonts w:ascii="Times New Roman" w:hAnsi="Times New Roman"/>
                <w:lang w:val="de-DE"/>
              </w:rPr>
            </w:pPr>
            <w:r w:rsidRPr="003B43F9">
              <w:rPr>
                <w:rFonts w:ascii="Times New Roman" w:hAnsi="Times New Roman"/>
                <w:lang w:val="de-DE"/>
              </w:rPr>
              <w:t>Cohort</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0D0A4502" w14:textId="77777777" w:rsidR="00F047A5" w:rsidRPr="003B43F9" w:rsidRDefault="00F047A5" w:rsidP="00E15060">
            <w:pPr>
              <w:rPr>
                <w:rFonts w:ascii="Times New Roman" w:hAnsi="Times New Roman"/>
                <w:lang w:val="de-DE"/>
              </w:rPr>
            </w:pPr>
            <w:r w:rsidRPr="003B43F9">
              <w:rPr>
                <w:rFonts w:ascii="Times New Roman" w:hAnsi="Times New Roman"/>
                <w:lang w:val="de-DE"/>
              </w:rPr>
              <w:t>Number</w:t>
            </w:r>
          </w:p>
        </w:tc>
        <w:tc>
          <w:tcPr>
            <w:tcW w:w="1980"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5E062582" w14:textId="77777777" w:rsidR="00F047A5" w:rsidRPr="003B43F9" w:rsidRDefault="00F047A5" w:rsidP="00E15060">
            <w:pPr>
              <w:rPr>
                <w:rFonts w:ascii="Times New Roman" w:hAnsi="Times New Roman"/>
                <w:lang w:val="de-DE"/>
              </w:rPr>
            </w:pPr>
            <w:r w:rsidRPr="003B43F9">
              <w:rPr>
                <w:rFonts w:ascii="Times New Roman" w:hAnsi="Times New Roman"/>
                <w:lang w:val="de-DE"/>
              </w:rPr>
              <w:t>Mean age</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2CD9C684" w14:textId="77777777" w:rsidR="00F047A5" w:rsidRPr="003B43F9" w:rsidRDefault="00F047A5" w:rsidP="00E15060">
            <w:pPr>
              <w:rPr>
                <w:rFonts w:ascii="Times New Roman" w:hAnsi="Times New Roman"/>
                <w:lang w:val="de-DE"/>
              </w:rPr>
            </w:pPr>
            <w:r w:rsidRPr="003B43F9">
              <w:rPr>
                <w:rFonts w:ascii="Times New Roman" w:hAnsi="Times New Roman"/>
                <w:lang w:val="de-DE"/>
              </w:rPr>
              <w:t>Male</w:t>
            </w:r>
          </w:p>
        </w:tc>
        <w:tc>
          <w:tcPr>
            <w:tcW w:w="1134" w:type="dxa"/>
            <w:tcBorders>
              <w:top w:val="single" w:sz="4" w:space="0" w:color="auto"/>
              <w:left w:val="nil"/>
              <w:bottom w:val="single" w:sz="8" w:space="0" w:color="000000"/>
              <w:right w:val="single" w:sz="4" w:space="0" w:color="auto"/>
            </w:tcBorders>
            <w:shd w:val="clear" w:color="auto" w:fill="auto"/>
            <w:tcMar>
              <w:top w:w="15" w:type="dxa"/>
              <w:left w:w="15" w:type="dxa"/>
              <w:bottom w:w="0" w:type="dxa"/>
              <w:right w:w="15" w:type="dxa"/>
            </w:tcMar>
            <w:vAlign w:val="bottom"/>
            <w:hideMark/>
          </w:tcPr>
          <w:p w14:paraId="39A18B13" w14:textId="77777777" w:rsidR="00F047A5" w:rsidRPr="003B43F9" w:rsidRDefault="00F047A5" w:rsidP="00E15060">
            <w:pPr>
              <w:rPr>
                <w:rFonts w:ascii="Times New Roman" w:hAnsi="Times New Roman"/>
                <w:lang w:val="de-DE"/>
              </w:rPr>
            </w:pPr>
            <w:r w:rsidRPr="003B43F9">
              <w:rPr>
                <w:rFonts w:ascii="Times New Roman" w:hAnsi="Times New Roman"/>
                <w:lang w:val="de-DE"/>
              </w:rPr>
              <w:t>Female</w:t>
            </w:r>
          </w:p>
        </w:tc>
      </w:tr>
      <w:tr w:rsidR="00F047A5" w:rsidRPr="003B43F9" w14:paraId="6281601B" w14:textId="77777777" w:rsidTr="00E15060">
        <w:trPr>
          <w:trHeight w:val="378"/>
        </w:trPr>
        <w:tc>
          <w:tcPr>
            <w:tcW w:w="1984" w:type="dxa"/>
            <w:tcBorders>
              <w:top w:val="single" w:sz="8" w:space="0" w:color="000000"/>
              <w:left w:val="single" w:sz="4" w:space="0" w:color="auto"/>
              <w:bottom w:val="nil"/>
              <w:right w:val="nil"/>
            </w:tcBorders>
            <w:shd w:val="clear" w:color="auto" w:fill="auto"/>
            <w:tcMar>
              <w:top w:w="15" w:type="dxa"/>
              <w:left w:w="15" w:type="dxa"/>
              <w:bottom w:w="0" w:type="dxa"/>
              <w:right w:w="15" w:type="dxa"/>
            </w:tcMar>
            <w:vAlign w:val="bottom"/>
            <w:hideMark/>
          </w:tcPr>
          <w:p w14:paraId="78F84325" w14:textId="77777777" w:rsidR="00F047A5" w:rsidRPr="003B43F9" w:rsidRDefault="00F047A5" w:rsidP="00E15060">
            <w:pPr>
              <w:rPr>
                <w:rFonts w:ascii="Times New Roman" w:hAnsi="Times New Roman"/>
                <w:lang w:val="de-DE"/>
              </w:rPr>
            </w:pPr>
            <w:r w:rsidRPr="003B43F9">
              <w:rPr>
                <w:rFonts w:ascii="Times New Roman" w:hAnsi="Times New Roman"/>
                <w:lang w:val="de-DE"/>
              </w:rPr>
              <w:t>MS + natalizumab</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6734E5CA" w14:textId="77777777" w:rsidR="00F047A5" w:rsidRPr="003B43F9" w:rsidRDefault="00F047A5" w:rsidP="00E15060">
            <w:pPr>
              <w:rPr>
                <w:rFonts w:ascii="Times New Roman" w:hAnsi="Times New Roman"/>
                <w:lang w:val="de-DE"/>
              </w:rPr>
            </w:pPr>
            <w:r w:rsidRPr="003B43F9">
              <w:rPr>
                <w:rFonts w:ascii="Times New Roman" w:hAnsi="Times New Roman"/>
                <w:lang w:val="de-DE"/>
              </w:rPr>
              <w:t>12</w:t>
            </w:r>
          </w:p>
        </w:tc>
        <w:tc>
          <w:tcPr>
            <w:tcW w:w="1980"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3606041" w14:textId="77777777" w:rsidR="00F047A5" w:rsidRPr="003B43F9" w:rsidRDefault="00F047A5" w:rsidP="00E15060">
            <w:pPr>
              <w:rPr>
                <w:rFonts w:ascii="Times New Roman" w:hAnsi="Times New Roman"/>
                <w:lang w:val="de-DE"/>
              </w:rPr>
            </w:pPr>
            <w:r w:rsidRPr="003B43F9">
              <w:rPr>
                <w:rFonts w:ascii="Times New Roman" w:hAnsi="Times New Roman"/>
                <w:lang w:val="de-DE"/>
              </w:rPr>
              <w:t>38.8 (+/- 11.2)</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535990B4" w14:textId="77777777" w:rsidR="00F047A5" w:rsidRPr="003B43F9" w:rsidRDefault="00F047A5" w:rsidP="00E15060">
            <w:pPr>
              <w:rPr>
                <w:rFonts w:ascii="Times New Roman" w:hAnsi="Times New Roman"/>
                <w:lang w:val="de-DE"/>
              </w:rPr>
            </w:pPr>
            <w:r w:rsidRPr="003B43F9">
              <w:rPr>
                <w:rFonts w:ascii="Times New Roman" w:hAnsi="Times New Roman"/>
                <w:lang w:val="de-DE"/>
              </w:rPr>
              <w:t>3</w:t>
            </w:r>
          </w:p>
        </w:tc>
        <w:tc>
          <w:tcPr>
            <w:tcW w:w="1134" w:type="dxa"/>
            <w:tcBorders>
              <w:top w:val="single" w:sz="8" w:space="0" w:color="000000"/>
              <w:left w:val="nil"/>
              <w:bottom w:val="nil"/>
              <w:right w:val="single" w:sz="4" w:space="0" w:color="auto"/>
            </w:tcBorders>
            <w:shd w:val="clear" w:color="auto" w:fill="auto"/>
            <w:tcMar>
              <w:top w:w="15" w:type="dxa"/>
              <w:left w:w="15" w:type="dxa"/>
              <w:bottom w:w="0" w:type="dxa"/>
              <w:right w:w="15" w:type="dxa"/>
            </w:tcMar>
            <w:vAlign w:val="bottom"/>
            <w:hideMark/>
          </w:tcPr>
          <w:p w14:paraId="2E11233B" w14:textId="77777777" w:rsidR="00F047A5" w:rsidRPr="003B43F9" w:rsidRDefault="00F047A5" w:rsidP="00E15060">
            <w:pPr>
              <w:rPr>
                <w:rFonts w:ascii="Times New Roman" w:hAnsi="Times New Roman"/>
                <w:lang w:val="de-DE"/>
              </w:rPr>
            </w:pPr>
            <w:r w:rsidRPr="003B43F9">
              <w:rPr>
                <w:rFonts w:ascii="Times New Roman" w:hAnsi="Times New Roman"/>
                <w:lang w:val="de-DE"/>
              </w:rPr>
              <w:t>9</w:t>
            </w:r>
          </w:p>
        </w:tc>
      </w:tr>
      <w:tr w:rsidR="00F047A5" w:rsidRPr="003B43F9" w14:paraId="69FDB022" w14:textId="77777777" w:rsidTr="00E15060">
        <w:trPr>
          <w:trHeight w:val="378"/>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1850C533" w14:textId="77777777" w:rsidR="00F047A5" w:rsidRPr="003B43F9" w:rsidRDefault="00F047A5" w:rsidP="00E15060">
            <w:pPr>
              <w:rPr>
                <w:rFonts w:ascii="Times New Roman" w:hAnsi="Times New Roman"/>
                <w:lang w:val="de-DE"/>
              </w:rPr>
            </w:pPr>
            <w:r w:rsidRPr="003B43F9">
              <w:rPr>
                <w:rFonts w:ascii="Times New Roman" w:hAnsi="Times New Roman"/>
                <w:lang w:val="de-DE"/>
              </w:rPr>
              <w:t>MS + untreated</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6DAA03C0" w14:textId="77777777" w:rsidR="00F047A5" w:rsidRPr="003B43F9" w:rsidRDefault="00F047A5" w:rsidP="00E15060">
            <w:pPr>
              <w:rPr>
                <w:rFonts w:ascii="Times New Roman" w:hAnsi="Times New Roman"/>
                <w:lang w:val="de-DE"/>
              </w:rPr>
            </w:pPr>
            <w:r w:rsidRPr="003B43F9">
              <w:rPr>
                <w:rFonts w:ascii="Times New Roman" w:hAnsi="Times New Roman"/>
                <w:lang w:val="de-DE"/>
              </w:rPr>
              <w:t>16</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2E5ECEDE" w14:textId="77777777" w:rsidR="00F047A5" w:rsidRPr="003B43F9" w:rsidRDefault="00F047A5" w:rsidP="00E15060">
            <w:pPr>
              <w:rPr>
                <w:rFonts w:ascii="Times New Roman" w:hAnsi="Times New Roman"/>
                <w:lang w:val="de-DE"/>
              </w:rPr>
            </w:pPr>
            <w:r w:rsidRPr="003B43F9">
              <w:rPr>
                <w:rFonts w:ascii="Times New Roman" w:hAnsi="Times New Roman"/>
                <w:lang w:val="de-DE"/>
              </w:rPr>
              <w:t>44.0 (+/- 13.6)</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0632E6B4" w14:textId="77777777" w:rsidR="00F047A5" w:rsidRPr="003B43F9" w:rsidRDefault="00F047A5" w:rsidP="00E15060">
            <w:pPr>
              <w:rPr>
                <w:rFonts w:ascii="Times New Roman" w:hAnsi="Times New Roman"/>
                <w:lang w:val="de-DE"/>
              </w:rPr>
            </w:pPr>
            <w:r w:rsidRPr="003B43F9">
              <w:rPr>
                <w:rFonts w:ascii="Times New Roman" w:hAnsi="Times New Roman"/>
                <w:lang w:val="de-DE"/>
              </w:rPr>
              <w:t>5</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69C948E0" w14:textId="77777777" w:rsidR="00F047A5" w:rsidRPr="003B43F9" w:rsidRDefault="00F047A5" w:rsidP="00E15060">
            <w:pPr>
              <w:rPr>
                <w:rFonts w:ascii="Times New Roman" w:hAnsi="Times New Roman"/>
                <w:lang w:val="de-DE"/>
              </w:rPr>
            </w:pPr>
            <w:r w:rsidRPr="003B43F9">
              <w:rPr>
                <w:rFonts w:ascii="Times New Roman" w:hAnsi="Times New Roman"/>
                <w:lang w:val="de-DE"/>
              </w:rPr>
              <w:t>11</w:t>
            </w:r>
          </w:p>
        </w:tc>
      </w:tr>
      <w:tr w:rsidR="00F047A5" w:rsidRPr="003B43F9" w14:paraId="4E9CA805" w14:textId="77777777" w:rsidTr="00E15060">
        <w:trPr>
          <w:trHeight w:val="378"/>
        </w:trPr>
        <w:tc>
          <w:tcPr>
            <w:tcW w:w="1984" w:type="dxa"/>
            <w:tcBorders>
              <w:top w:val="nil"/>
              <w:left w:val="single" w:sz="4" w:space="0" w:color="auto"/>
              <w:bottom w:val="single" w:sz="8" w:space="0" w:color="000000"/>
              <w:right w:val="nil"/>
            </w:tcBorders>
            <w:shd w:val="clear" w:color="auto" w:fill="auto"/>
            <w:tcMar>
              <w:top w:w="15" w:type="dxa"/>
              <w:left w:w="15" w:type="dxa"/>
              <w:bottom w:w="0" w:type="dxa"/>
              <w:right w:w="15" w:type="dxa"/>
            </w:tcMar>
            <w:vAlign w:val="bottom"/>
            <w:hideMark/>
          </w:tcPr>
          <w:p w14:paraId="445B04BC" w14:textId="77777777" w:rsidR="00F047A5" w:rsidRPr="003B43F9" w:rsidRDefault="00F047A5" w:rsidP="00E15060">
            <w:pPr>
              <w:rPr>
                <w:rFonts w:ascii="Times New Roman" w:hAnsi="Times New Roman"/>
                <w:lang w:val="de-DE"/>
              </w:rPr>
            </w:pPr>
            <w:r w:rsidRPr="003B43F9">
              <w:rPr>
                <w:rFonts w:ascii="Times New Roman" w:hAnsi="Times New Roman"/>
                <w:lang w:val="de-DE"/>
              </w:rPr>
              <w:t>HC</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72D167DA" w14:textId="77777777" w:rsidR="00F047A5" w:rsidRPr="003B43F9" w:rsidRDefault="00F047A5" w:rsidP="00E15060">
            <w:pPr>
              <w:rPr>
                <w:rFonts w:ascii="Times New Roman" w:hAnsi="Times New Roman"/>
                <w:lang w:val="de-DE"/>
              </w:rPr>
            </w:pPr>
            <w:r w:rsidRPr="003B43F9">
              <w:rPr>
                <w:rFonts w:ascii="Times New Roman" w:hAnsi="Times New Roman"/>
                <w:lang w:val="de-DE"/>
              </w:rPr>
              <w:t>13</w:t>
            </w:r>
          </w:p>
        </w:tc>
        <w:tc>
          <w:tcPr>
            <w:tcW w:w="1980"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668A01F1" w14:textId="77777777" w:rsidR="00F047A5" w:rsidRPr="003B43F9" w:rsidRDefault="00F047A5" w:rsidP="00E15060">
            <w:pPr>
              <w:rPr>
                <w:rFonts w:ascii="Times New Roman" w:hAnsi="Times New Roman"/>
                <w:lang w:val="de-DE"/>
              </w:rPr>
            </w:pPr>
            <w:r w:rsidRPr="003B43F9">
              <w:rPr>
                <w:rFonts w:ascii="Times New Roman" w:hAnsi="Times New Roman"/>
                <w:lang w:val="de-DE"/>
              </w:rPr>
              <w:t>32.0 (+/- 10.7)</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57795C2E" w14:textId="77777777" w:rsidR="00F047A5" w:rsidRPr="003B43F9" w:rsidRDefault="00F047A5" w:rsidP="00E15060">
            <w:pPr>
              <w:rPr>
                <w:rFonts w:ascii="Times New Roman" w:hAnsi="Times New Roman"/>
                <w:lang w:val="de-DE"/>
              </w:rPr>
            </w:pPr>
            <w:r w:rsidRPr="003B43F9">
              <w:rPr>
                <w:rFonts w:ascii="Times New Roman" w:hAnsi="Times New Roman"/>
                <w:lang w:val="de-DE"/>
              </w:rPr>
              <w:t>4</w:t>
            </w:r>
          </w:p>
        </w:tc>
        <w:tc>
          <w:tcPr>
            <w:tcW w:w="1134" w:type="dxa"/>
            <w:tcBorders>
              <w:top w:val="nil"/>
              <w:left w:val="nil"/>
              <w:bottom w:val="single" w:sz="8" w:space="0" w:color="000000"/>
              <w:right w:val="single" w:sz="4" w:space="0" w:color="auto"/>
            </w:tcBorders>
            <w:shd w:val="clear" w:color="auto" w:fill="auto"/>
            <w:tcMar>
              <w:top w:w="15" w:type="dxa"/>
              <w:left w:w="15" w:type="dxa"/>
              <w:bottom w:w="0" w:type="dxa"/>
              <w:right w:w="15" w:type="dxa"/>
            </w:tcMar>
            <w:vAlign w:val="bottom"/>
            <w:hideMark/>
          </w:tcPr>
          <w:p w14:paraId="65D2448C" w14:textId="77777777" w:rsidR="00F047A5" w:rsidRPr="003B43F9" w:rsidRDefault="00F047A5" w:rsidP="00E15060">
            <w:pPr>
              <w:rPr>
                <w:rFonts w:ascii="Times New Roman" w:hAnsi="Times New Roman"/>
                <w:lang w:val="de-DE"/>
              </w:rPr>
            </w:pPr>
            <w:r w:rsidRPr="003B43F9">
              <w:rPr>
                <w:rFonts w:ascii="Times New Roman" w:hAnsi="Times New Roman"/>
                <w:lang w:val="de-DE"/>
              </w:rPr>
              <w:t>9</w:t>
            </w:r>
          </w:p>
        </w:tc>
      </w:tr>
      <w:tr w:rsidR="00F047A5" w:rsidRPr="003B43F9" w14:paraId="2C5AE27E" w14:textId="77777777" w:rsidTr="00E15060">
        <w:trPr>
          <w:trHeight w:val="378"/>
        </w:trPr>
        <w:tc>
          <w:tcPr>
            <w:tcW w:w="1984" w:type="dxa"/>
            <w:tcBorders>
              <w:top w:val="single" w:sz="8" w:space="0" w:color="000000"/>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6AE696A4" w14:textId="77777777" w:rsidR="00F047A5" w:rsidRPr="003B43F9" w:rsidRDefault="00F047A5" w:rsidP="00E15060">
            <w:pPr>
              <w:rPr>
                <w:rFonts w:ascii="Times New Roman" w:hAnsi="Times New Roman"/>
                <w:lang w:val="de-DE"/>
              </w:rPr>
            </w:pP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2B2DEEB7" w14:textId="77777777" w:rsidR="00F047A5" w:rsidRPr="003B43F9" w:rsidRDefault="00F047A5" w:rsidP="00E15060">
            <w:pPr>
              <w:rPr>
                <w:rFonts w:ascii="Times New Roman" w:hAnsi="Times New Roman"/>
                <w:lang w:val="de-DE"/>
              </w:rPr>
            </w:pPr>
            <w:r w:rsidRPr="003B43F9">
              <w:rPr>
                <w:rFonts w:ascii="Times New Roman" w:hAnsi="Times New Roman"/>
                <w:lang w:val="de-DE"/>
              </w:rPr>
              <w:t>41</w:t>
            </w:r>
          </w:p>
        </w:tc>
        <w:tc>
          <w:tcPr>
            <w:tcW w:w="198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1C2BB3EE" w14:textId="77777777" w:rsidR="00F047A5" w:rsidRPr="003B43F9" w:rsidRDefault="00F047A5" w:rsidP="00E15060">
            <w:pPr>
              <w:rPr>
                <w:rFonts w:ascii="Times New Roman" w:hAnsi="Times New Roman"/>
                <w:lang w:val="de-DE"/>
              </w:rPr>
            </w:pP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tcPr>
          <w:p w14:paraId="53A275F2" w14:textId="77777777" w:rsidR="00F047A5" w:rsidRPr="003B43F9" w:rsidRDefault="00F047A5" w:rsidP="00E15060">
            <w:pPr>
              <w:rPr>
                <w:rFonts w:ascii="Times New Roman" w:hAnsi="Times New Roman"/>
                <w:lang w:val="de-DE"/>
              </w:rPr>
            </w:pPr>
          </w:p>
        </w:tc>
        <w:tc>
          <w:tcPr>
            <w:tcW w:w="1134" w:type="dxa"/>
            <w:tcBorders>
              <w:top w:val="single" w:sz="8" w:space="0" w:color="000000"/>
              <w:left w:val="nil"/>
              <w:bottom w:val="single" w:sz="4" w:space="0" w:color="auto"/>
              <w:right w:val="single" w:sz="4" w:space="0" w:color="auto"/>
            </w:tcBorders>
            <w:shd w:val="clear" w:color="auto" w:fill="auto"/>
            <w:tcMar>
              <w:top w:w="15" w:type="dxa"/>
              <w:left w:w="15" w:type="dxa"/>
              <w:bottom w:w="0" w:type="dxa"/>
              <w:right w:w="15" w:type="dxa"/>
            </w:tcMar>
            <w:vAlign w:val="bottom"/>
          </w:tcPr>
          <w:p w14:paraId="1A939F81" w14:textId="77777777" w:rsidR="00F047A5" w:rsidRPr="003B43F9" w:rsidRDefault="00F047A5" w:rsidP="00E15060">
            <w:pPr>
              <w:rPr>
                <w:rFonts w:ascii="Times New Roman" w:hAnsi="Times New Roman"/>
                <w:lang w:val="de-DE"/>
              </w:rPr>
            </w:pPr>
          </w:p>
        </w:tc>
      </w:tr>
    </w:tbl>
    <w:p w14:paraId="35AFD251" w14:textId="77777777" w:rsidR="00F047A5" w:rsidRPr="003B43F9" w:rsidRDefault="00F047A5" w:rsidP="00F047A5">
      <w:pPr>
        <w:rPr>
          <w:rFonts w:ascii="Times New Roman" w:hAnsi="Times New Roman"/>
          <w:lang w:val="de-DE"/>
        </w:rPr>
      </w:pPr>
    </w:p>
    <w:p w14:paraId="6E6C5E35" w14:textId="077A0E8D" w:rsidR="00025157" w:rsidRPr="003B43F9" w:rsidRDefault="00025157">
      <w:pPr>
        <w:spacing w:after="200" w:line="276" w:lineRule="auto"/>
        <w:jc w:val="left"/>
        <w:rPr>
          <w:rFonts w:ascii="Times New Roman" w:hAnsi="Times New Roman"/>
          <w:iCs/>
          <w:color w:val="000000" w:themeColor="text1"/>
          <w:szCs w:val="18"/>
        </w:rPr>
      </w:pPr>
      <w:r w:rsidRPr="003B43F9">
        <w:rPr>
          <w:rFonts w:ascii="Times New Roman" w:hAnsi="Times New Roman"/>
        </w:rPr>
        <w:br w:type="page"/>
      </w:r>
    </w:p>
    <w:p w14:paraId="44EF3155" w14:textId="6FE6B5B8" w:rsidR="00025157" w:rsidRPr="003B43F9" w:rsidRDefault="00025157" w:rsidP="00025157">
      <w:pPr>
        <w:pStyle w:val="berschrift2"/>
        <w:rPr>
          <w:rFonts w:ascii="Times New Roman" w:hAnsi="Times New Roman" w:cs="Times New Roman"/>
        </w:rPr>
      </w:pPr>
      <w:bookmarkStart w:id="14" w:name="_Toc48047655"/>
      <w:r w:rsidRPr="003B43F9">
        <w:rPr>
          <w:rFonts w:ascii="Times New Roman" w:hAnsi="Times New Roman" w:cs="Times New Roman"/>
        </w:rPr>
        <w:lastRenderedPageBreak/>
        <w:t>Table S4. Patients used for quantification of sOMGP in the CSF.</w:t>
      </w:r>
      <w:bookmarkEnd w:id="14"/>
    </w:p>
    <w:tbl>
      <w:tblPr>
        <w:tblW w:w="8897" w:type="dxa"/>
        <w:tblInd w:w="-5" w:type="dxa"/>
        <w:tblCellMar>
          <w:left w:w="0" w:type="dxa"/>
          <w:right w:w="0" w:type="dxa"/>
        </w:tblCellMar>
        <w:tblLook w:val="0600" w:firstRow="0" w:lastRow="0" w:firstColumn="0" w:lastColumn="0" w:noHBand="1" w:noVBand="1"/>
      </w:tblPr>
      <w:tblGrid>
        <w:gridCol w:w="1984"/>
        <w:gridCol w:w="1134"/>
        <w:gridCol w:w="1980"/>
        <w:gridCol w:w="1134"/>
        <w:gridCol w:w="1134"/>
        <w:gridCol w:w="1531"/>
      </w:tblGrid>
      <w:tr w:rsidR="00025157" w:rsidRPr="003B43F9" w14:paraId="3E979D81" w14:textId="77777777" w:rsidTr="00B657F4">
        <w:trPr>
          <w:trHeight w:val="340"/>
        </w:trPr>
        <w:tc>
          <w:tcPr>
            <w:tcW w:w="1984" w:type="dxa"/>
            <w:tcBorders>
              <w:top w:val="single" w:sz="4" w:space="0" w:color="auto"/>
              <w:left w:val="single" w:sz="4" w:space="0" w:color="auto"/>
              <w:bottom w:val="single" w:sz="8" w:space="0" w:color="000000"/>
              <w:right w:val="nil"/>
            </w:tcBorders>
            <w:shd w:val="clear" w:color="auto" w:fill="auto"/>
            <w:tcMar>
              <w:top w:w="15" w:type="dxa"/>
              <w:left w:w="15" w:type="dxa"/>
              <w:bottom w:w="0" w:type="dxa"/>
              <w:right w:w="15" w:type="dxa"/>
            </w:tcMar>
            <w:vAlign w:val="bottom"/>
            <w:hideMark/>
          </w:tcPr>
          <w:p w14:paraId="27445230" w14:textId="77777777" w:rsidR="00025157" w:rsidRPr="003B43F9" w:rsidRDefault="00025157" w:rsidP="00B657F4">
            <w:pPr>
              <w:rPr>
                <w:rFonts w:ascii="Times New Roman" w:hAnsi="Times New Roman"/>
                <w:lang w:val="de-DE"/>
              </w:rPr>
            </w:pPr>
            <w:r w:rsidRPr="003B43F9">
              <w:rPr>
                <w:rFonts w:ascii="Times New Roman" w:hAnsi="Times New Roman"/>
                <w:lang w:val="de-DE"/>
              </w:rPr>
              <w:t>Cohort</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0311B9C8" w14:textId="77777777" w:rsidR="00025157" w:rsidRPr="003B43F9" w:rsidRDefault="00025157" w:rsidP="00B657F4">
            <w:pPr>
              <w:rPr>
                <w:rFonts w:ascii="Times New Roman" w:hAnsi="Times New Roman"/>
                <w:lang w:val="de-DE"/>
              </w:rPr>
            </w:pPr>
            <w:r w:rsidRPr="003B43F9">
              <w:rPr>
                <w:rFonts w:ascii="Times New Roman" w:hAnsi="Times New Roman"/>
                <w:lang w:val="de-DE"/>
              </w:rPr>
              <w:t>Number</w:t>
            </w:r>
          </w:p>
        </w:tc>
        <w:tc>
          <w:tcPr>
            <w:tcW w:w="1980"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5A10E5ED" w14:textId="77777777" w:rsidR="00025157" w:rsidRPr="003B43F9" w:rsidRDefault="00025157" w:rsidP="00B657F4">
            <w:pPr>
              <w:rPr>
                <w:rFonts w:ascii="Times New Roman" w:hAnsi="Times New Roman"/>
                <w:lang w:val="de-DE"/>
              </w:rPr>
            </w:pPr>
            <w:r w:rsidRPr="003B43F9">
              <w:rPr>
                <w:rFonts w:ascii="Times New Roman" w:hAnsi="Times New Roman"/>
                <w:lang w:val="de-DE"/>
              </w:rPr>
              <w:t>Mean age</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55519EBF" w14:textId="77777777" w:rsidR="00025157" w:rsidRPr="003B43F9" w:rsidRDefault="00025157" w:rsidP="00B657F4">
            <w:pPr>
              <w:rPr>
                <w:rFonts w:ascii="Times New Roman" w:hAnsi="Times New Roman"/>
                <w:lang w:val="de-DE"/>
              </w:rPr>
            </w:pPr>
            <w:r w:rsidRPr="003B43F9">
              <w:rPr>
                <w:rFonts w:ascii="Times New Roman" w:hAnsi="Times New Roman"/>
                <w:lang w:val="de-DE"/>
              </w:rPr>
              <w:t>Male</w:t>
            </w:r>
          </w:p>
        </w:tc>
        <w:tc>
          <w:tcPr>
            <w:tcW w:w="1134" w:type="dxa"/>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3743FA93" w14:textId="77777777" w:rsidR="00025157" w:rsidRPr="003B43F9" w:rsidRDefault="00025157" w:rsidP="00B657F4">
            <w:pPr>
              <w:rPr>
                <w:rFonts w:ascii="Times New Roman" w:hAnsi="Times New Roman"/>
                <w:lang w:val="de-DE"/>
              </w:rPr>
            </w:pPr>
            <w:r w:rsidRPr="003B43F9">
              <w:rPr>
                <w:rFonts w:ascii="Times New Roman" w:hAnsi="Times New Roman"/>
                <w:lang w:val="de-DE"/>
              </w:rPr>
              <w:t>Female</w:t>
            </w:r>
          </w:p>
        </w:tc>
        <w:tc>
          <w:tcPr>
            <w:tcW w:w="1531" w:type="dxa"/>
            <w:tcBorders>
              <w:top w:val="single" w:sz="4" w:space="0" w:color="auto"/>
              <w:left w:val="nil"/>
              <w:bottom w:val="single" w:sz="8" w:space="0" w:color="000000"/>
              <w:right w:val="single" w:sz="4" w:space="0" w:color="auto"/>
            </w:tcBorders>
            <w:shd w:val="clear" w:color="auto" w:fill="auto"/>
            <w:tcMar>
              <w:top w:w="15" w:type="dxa"/>
              <w:left w:w="15" w:type="dxa"/>
              <w:bottom w:w="0" w:type="dxa"/>
              <w:right w:w="15" w:type="dxa"/>
            </w:tcMar>
            <w:vAlign w:val="bottom"/>
            <w:hideMark/>
          </w:tcPr>
          <w:p w14:paraId="45F0B68A" w14:textId="77777777" w:rsidR="00025157" w:rsidRPr="003B43F9" w:rsidRDefault="00025157" w:rsidP="00B657F4">
            <w:pPr>
              <w:rPr>
                <w:rFonts w:ascii="Times New Roman" w:hAnsi="Times New Roman"/>
                <w:lang w:val="de-DE"/>
              </w:rPr>
            </w:pPr>
            <w:r w:rsidRPr="003B43F9">
              <w:rPr>
                <w:rFonts w:ascii="Times New Roman" w:hAnsi="Times New Roman"/>
                <w:lang w:val="de-DE"/>
              </w:rPr>
              <w:t>sOMGP ng/ml</w:t>
            </w:r>
          </w:p>
        </w:tc>
      </w:tr>
      <w:tr w:rsidR="00025157" w:rsidRPr="003B43F9" w14:paraId="07799DBA" w14:textId="77777777" w:rsidTr="00B657F4">
        <w:trPr>
          <w:trHeight w:val="378"/>
        </w:trPr>
        <w:tc>
          <w:tcPr>
            <w:tcW w:w="1984" w:type="dxa"/>
            <w:tcBorders>
              <w:top w:val="single" w:sz="8" w:space="0" w:color="000000"/>
              <w:left w:val="single" w:sz="4" w:space="0" w:color="auto"/>
              <w:bottom w:val="nil"/>
              <w:right w:val="nil"/>
            </w:tcBorders>
            <w:shd w:val="clear" w:color="auto" w:fill="auto"/>
            <w:tcMar>
              <w:top w:w="15" w:type="dxa"/>
              <w:left w:w="15" w:type="dxa"/>
              <w:bottom w:w="0" w:type="dxa"/>
              <w:right w:w="15" w:type="dxa"/>
            </w:tcMar>
            <w:vAlign w:val="bottom"/>
            <w:hideMark/>
          </w:tcPr>
          <w:p w14:paraId="598241BE" w14:textId="77777777" w:rsidR="00025157" w:rsidRPr="003B43F9" w:rsidRDefault="00025157" w:rsidP="00B657F4">
            <w:pPr>
              <w:rPr>
                <w:rFonts w:ascii="Times New Roman" w:hAnsi="Times New Roman"/>
                <w:lang w:val="de-DE"/>
              </w:rPr>
            </w:pPr>
            <w:r w:rsidRPr="003B43F9">
              <w:rPr>
                <w:rFonts w:ascii="Times New Roman" w:hAnsi="Times New Roman"/>
                <w:lang w:val="de-DE"/>
              </w:rPr>
              <w:t>NINDC</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520F4BB" w14:textId="77777777" w:rsidR="00025157" w:rsidRPr="003B43F9" w:rsidRDefault="00025157" w:rsidP="00B657F4">
            <w:pPr>
              <w:rPr>
                <w:rFonts w:ascii="Times New Roman" w:hAnsi="Times New Roman"/>
                <w:lang w:val="de-DE"/>
              </w:rPr>
            </w:pPr>
            <w:r w:rsidRPr="003B43F9">
              <w:rPr>
                <w:rFonts w:ascii="Times New Roman" w:hAnsi="Times New Roman"/>
                <w:lang w:val="de-DE"/>
              </w:rPr>
              <w:t>24</w:t>
            </w:r>
          </w:p>
        </w:tc>
        <w:tc>
          <w:tcPr>
            <w:tcW w:w="1980"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0C599A8E" w14:textId="77777777" w:rsidR="00025157" w:rsidRPr="003B43F9" w:rsidRDefault="00025157" w:rsidP="00B657F4">
            <w:pPr>
              <w:rPr>
                <w:rFonts w:ascii="Times New Roman" w:hAnsi="Times New Roman"/>
                <w:lang w:val="de-DE"/>
              </w:rPr>
            </w:pPr>
            <w:r w:rsidRPr="003B43F9">
              <w:rPr>
                <w:rFonts w:ascii="Times New Roman" w:hAnsi="Times New Roman"/>
                <w:lang w:val="de-DE"/>
              </w:rPr>
              <w:t>40 (+/- 12.3)</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648AED5C" w14:textId="77777777" w:rsidR="00025157" w:rsidRPr="003B43F9" w:rsidRDefault="00025157" w:rsidP="00B657F4">
            <w:pPr>
              <w:rPr>
                <w:rFonts w:ascii="Times New Roman" w:hAnsi="Times New Roman"/>
                <w:lang w:val="de-DE"/>
              </w:rPr>
            </w:pPr>
            <w:r w:rsidRPr="003B43F9">
              <w:rPr>
                <w:rFonts w:ascii="Times New Roman" w:hAnsi="Times New Roman"/>
                <w:lang w:val="de-DE"/>
              </w:rPr>
              <w:t>9</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40C0CFF8" w14:textId="77777777" w:rsidR="00025157" w:rsidRPr="003B43F9" w:rsidRDefault="00025157" w:rsidP="00B657F4">
            <w:pPr>
              <w:rPr>
                <w:rFonts w:ascii="Times New Roman" w:hAnsi="Times New Roman"/>
                <w:lang w:val="de-DE"/>
              </w:rPr>
            </w:pPr>
            <w:r w:rsidRPr="003B43F9">
              <w:rPr>
                <w:rFonts w:ascii="Times New Roman" w:hAnsi="Times New Roman"/>
                <w:lang w:val="de-DE"/>
              </w:rPr>
              <w:t>15</w:t>
            </w:r>
          </w:p>
        </w:tc>
        <w:tc>
          <w:tcPr>
            <w:tcW w:w="1531" w:type="dxa"/>
            <w:tcBorders>
              <w:top w:val="single" w:sz="8" w:space="0" w:color="000000"/>
              <w:left w:val="nil"/>
              <w:bottom w:val="nil"/>
              <w:right w:val="single" w:sz="4" w:space="0" w:color="auto"/>
            </w:tcBorders>
            <w:shd w:val="clear" w:color="auto" w:fill="auto"/>
            <w:tcMar>
              <w:top w:w="15" w:type="dxa"/>
              <w:left w:w="15" w:type="dxa"/>
              <w:bottom w:w="0" w:type="dxa"/>
              <w:right w:w="15" w:type="dxa"/>
            </w:tcMar>
            <w:vAlign w:val="bottom"/>
            <w:hideMark/>
          </w:tcPr>
          <w:p w14:paraId="3FF72600" w14:textId="77777777" w:rsidR="00025157" w:rsidRPr="003B43F9" w:rsidRDefault="00025157" w:rsidP="00B657F4">
            <w:pPr>
              <w:rPr>
                <w:rFonts w:ascii="Times New Roman" w:hAnsi="Times New Roman"/>
                <w:lang w:val="de-DE"/>
              </w:rPr>
            </w:pPr>
            <w:r w:rsidRPr="003B43F9">
              <w:rPr>
                <w:rFonts w:ascii="Times New Roman" w:hAnsi="Times New Roman"/>
                <w:lang w:val="de-DE"/>
              </w:rPr>
              <w:t xml:space="preserve">151.9 </w:t>
            </w:r>
          </w:p>
        </w:tc>
      </w:tr>
      <w:tr w:rsidR="00025157" w:rsidRPr="003B43F9" w14:paraId="46F21A6C" w14:textId="77777777" w:rsidTr="00B657F4">
        <w:trPr>
          <w:trHeight w:val="378"/>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5FA4A63C" w14:textId="77777777" w:rsidR="00025157" w:rsidRPr="003B43F9" w:rsidRDefault="00025157" w:rsidP="00B657F4">
            <w:pPr>
              <w:rPr>
                <w:rFonts w:ascii="Times New Roman" w:hAnsi="Times New Roman"/>
                <w:lang w:val="de-DE"/>
              </w:rPr>
            </w:pPr>
            <w:r w:rsidRPr="003B43F9">
              <w:rPr>
                <w:rFonts w:ascii="Times New Roman" w:hAnsi="Times New Roman"/>
                <w:lang w:val="de-DE"/>
              </w:rPr>
              <w:t>INDC</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4A8A3871" w14:textId="77777777" w:rsidR="00025157" w:rsidRPr="003B43F9" w:rsidRDefault="00025157" w:rsidP="00B657F4">
            <w:pPr>
              <w:rPr>
                <w:rFonts w:ascii="Times New Roman" w:hAnsi="Times New Roman"/>
                <w:lang w:val="de-DE"/>
              </w:rPr>
            </w:pPr>
            <w:r w:rsidRPr="003B43F9">
              <w:rPr>
                <w:rFonts w:ascii="Times New Roman" w:hAnsi="Times New Roman"/>
                <w:lang w:val="de-DE"/>
              </w:rPr>
              <w:t>13</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33A42F6D" w14:textId="77777777" w:rsidR="00025157" w:rsidRPr="003B43F9" w:rsidRDefault="00025157" w:rsidP="00B657F4">
            <w:pPr>
              <w:rPr>
                <w:rFonts w:ascii="Times New Roman" w:hAnsi="Times New Roman"/>
                <w:lang w:val="de-DE"/>
              </w:rPr>
            </w:pPr>
            <w:r w:rsidRPr="003B43F9">
              <w:rPr>
                <w:rFonts w:ascii="Times New Roman" w:hAnsi="Times New Roman"/>
                <w:lang w:val="de-DE"/>
              </w:rPr>
              <w:t>41.9 (+/- 13.4)</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3CBC4369" w14:textId="77777777" w:rsidR="00025157" w:rsidRPr="003B43F9" w:rsidRDefault="00025157" w:rsidP="00B657F4">
            <w:pPr>
              <w:rPr>
                <w:rFonts w:ascii="Times New Roman" w:hAnsi="Times New Roman"/>
                <w:lang w:val="de-DE"/>
              </w:rPr>
            </w:pPr>
            <w:r w:rsidRPr="003B43F9">
              <w:rPr>
                <w:rFonts w:ascii="Times New Roman" w:hAnsi="Times New Roman"/>
                <w:lang w:val="de-DE"/>
              </w:rPr>
              <w:t>2</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1D72F2AE" w14:textId="77777777" w:rsidR="00025157" w:rsidRPr="003B43F9" w:rsidRDefault="00025157" w:rsidP="00B657F4">
            <w:pPr>
              <w:rPr>
                <w:rFonts w:ascii="Times New Roman" w:hAnsi="Times New Roman"/>
                <w:lang w:val="de-DE"/>
              </w:rPr>
            </w:pPr>
            <w:r w:rsidRPr="003B43F9">
              <w:rPr>
                <w:rFonts w:ascii="Times New Roman" w:hAnsi="Times New Roman"/>
                <w:lang w:val="de-DE"/>
              </w:rPr>
              <w:t>11</w:t>
            </w:r>
          </w:p>
        </w:tc>
        <w:tc>
          <w:tcPr>
            <w:tcW w:w="1531"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5DD4C763" w14:textId="77777777" w:rsidR="00025157" w:rsidRPr="003B43F9" w:rsidRDefault="00025157" w:rsidP="00B657F4">
            <w:pPr>
              <w:rPr>
                <w:rFonts w:ascii="Times New Roman" w:hAnsi="Times New Roman"/>
                <w:lang w:val="de-DE"/>
              </w:rPr>
            </w:pPr>
            <w:r w:rsidRPr="003B43F9">
              <w:rPr>
                <w:rFonts w:ascii="Times New Roman" w:hAnsi="Times New Roman"/>
                <w:lang w:val="de-DE"/>
              </w:rPr>
              <w:t>164.3</w:t>
            </w:r>
          </w:p>
        </w:tc>
      </w:tr>
      <w:tr w:rsidR="00025157" w:rsidRPr="003B43F9" w14:paraId="79065FDA" w14:textId="77777777" w:rsidTr="00B657F4">
        <w:trPr>
          <w:trHeight w:val="378"/>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50EC8BEE" w14:textId="77777777" w:rsidR="00025157" w:rsidRPr="003B43F9" w:rsidRDefault="00025157" w:rsidP="00B657F4">
            <w:pPr>
              <w:rPr>
                <w:rFonts w:ascii="Times New Roman" w:hAnsi="Times New Roman"/>
                <w:lang w:val="de-DE"/>
              </w:rPr>
            </w:pPr>
            <w:r w:rsidRPr="003B43F9">
              <w:rPr>
                <w:rFonts w:ascii="Times New Roman" w:hAnsi="Times New Roman"/>
                <w:lang w:val="de-DE"/>
              </w:rPr>
              <w:t>CIS</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1DC11C7A" w14:textId="77777777" w:rsidR="00025157" w:rsidRPr="003B43F9" w:rsidRDefault="00025157" w:rsidP="00B657F4">
            <w:pPr>
              <w:rPr>
                <w:rFonts w:ascii="Times New Roman" w:hAnsi="Times New Roman"/>
                <w:lang w:val="de-DE"/>
              </w:rPr>
            </w:pPr>
            <w:r w:rsidRPr="003B43F9">
              <w:rPr>
                <w:rFonts w:ascii="Times New Roman" w:hAnsi="Times New Roman"/>
                <w:lang w:val="de-DE"/>
              </w:rPr>
              <w:t>17</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146E4732" w14:textId="77777777" w:rsidR="00025157" w:rsidRPr="003B43F9" w:rsidRDefault="00025157" w:rsidP="00B657F4">
            <w:pPr>
              <w:rPr>
                <w:rFonts w:ascii="Times New Roman" w:hAnsi="Times New Roman"/>
                <w:lang w:val="de-DE"/>
              </w:rPr>
            </w:pPr>
            <w:r w:rsidRPr="003B43F9">
              <w:rPr>
                <w:rFonts w:ascii="Times New Roman" w:hAnsi="Times New Roman"/>
                <w:lang w:val="de-DE"/>
              </w:rPr>
              <w:t>36.4 (+/- 11.8)</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65ADF897" w14:textId="77777777" w:rsidR="00025157" w:rsidRPr="003B43F9" w:rsidRDefault="00025157" w:rsidP="00B657F4">
            <w:pPr>
              <w:rPr>
                <w:rFonts w:ascii="Times New Roman" w:hAnsi="Times New Roman"/>
                <w:lang w:val="de-DE"/>
              </w:rPr>
            </w:pPr>
            <w:r w:rsidRPr="003B43F9">
              <w:rPr>
                <w:rFonts w:ascii="Times New Roman" w:hAnsi="Times New Roman"/>
                <w:lang w:val="de-DE"/>
              </w:rPr>
              <w:t>4</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5E26B83B" w14:textId="77777777" w:rsidR="00025157" w:rsidRPr="003B43F9" w:rsidRDefault="00025157" w:rsidP="00B657F4">
            <w:pPr>
              <w:rPr>
                <w:rFonts w:ascii="Times New Roman" w:hAnsi="Times New Roman"/>
                <w:lang w:val="de-DE"/>
              </w:rPr>
            </w:pPr>
            <w:r w:rsidRPr="003B43F9">
              <w:rPr>
                <w:rFonts w:ascii="Times New Roman" w:hAnsi="Times New Roman"/>
                <w:lang w:val="de-DE"/>
              </w:rPr>
              <w:t>13</w:t>
            </w:r>
          </w:p>
        </w:tc>
        <w:tc>
          <w:tcPr>
            <w:tcW w:w="1531"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E76A78C" w14:textId="77777777" w:rsidR="00025157" w:rsidRPr="003B43F9" w:rsidRDefault="00025157" w:rsidP="00B657F4">
            <w:pPr>
              <w:rPr>
                <w:rFonts w:ascii="Times New Roman" w:hAnsi="Times New Roman"/>
                <w:lang w:val="de-DE"/>
              </w:rPr>
            </w:pPr>
            <w:r w:rsidRPr="003B43F9">
              <w:rPr>
                <w:rFonts w:ascii="Times New Roman" w:hAnsi="Times New Roman"/>
                <w:lang w:val="de-DE"/>
              </w:rPr>
              <w:t>151.0</w:t>
            </w:r>
          </w:p>
        </w:tc>
      </w:tr>
      <w:tr w:rsidR="00025157" w:rsidRPr="003B43F9" w14:paraId="67077C91" w14:textId="77777777" w:rsidTr="00B657F4">
        <w:trPr>
          <w:trHeight w:val="378"/>
        </w:trPr>
        <w:tc>
          <w:tcPr>
            <w:tcW w:w="1984"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04981EAB" w14:textId="77777777" w:rsidR="00025157" w:rsidRPr="003B43F9" w:rsidRDefault="00025157" w:rsidP="00B657F4">
            <w:pPr>
              <w:rPr>
                <w:rFonts w:ascii="Times New Roman" w:hAnsi="Times New Roman"/>
                <w:lang w:val="de-DE"/>
              </w:rPr>
            </w:pPr>
            <w:r w:rsidRPr="003B43F9">
              <w:rPr>
                <w:rFonts w:ascii="Times New Roman" w:hAnsi="Times New Roman"/>
                <w:lang w:val="de-DE"/>
              </w:rPr>
              <w:t>RRMS</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5ADD2BF5" w14:textId="77777777" w:rsidR="00025157" w:rsidRPr="003B43F9" w:rsidRDefault="00025157" w:rsidP="00B657F4">
            <w:pPr>
              <w:rPr>
                <w:rFonts w:ascii="Times New Roman" w:hAnsi="Times New Roman"/>
                <w:lang w:val="de-DE"/>
              </w:rPr>
            </w:pPr>
            <w:r w:rsidRPr="003B43F9">
              <w:rPr>
                <w:rFonts w:ascii="Times New Roman" w:hAnsi="Times New Roman"/>
                <w:lang w:val="de-DE"/>
              </w:rPr>
              <w:t>23</w:t>
            </w:r>
          </w:p>
        </w:tc>
        <w:tc>
          <w:tcPr>
            <w:tcW w:w="1980" w:type="dxa"/>
            <w:tcBorders>
              <w:top w:val="nil"/>
              <w:left w:val="nil"/>
              <w:bottom w:val="nil"/>
              <w:right w:val="nil"/>
            </w:tcBorders>
            <w:shd w:val="clear" w:color="auto" w:fill="auto"/>
            <w:tcMar>
              <w:top w:w="15" w:type="dxa"/>
              <w:left w:w="15" w:type="dxa"/>
              <w:bottom w:w="0" w:type="dxa"/>
              <w:right w:w="15" w:type="dxa"/>
            </w:tcMar>
            <w:vAlign w:val="bottom"/>
            <w:hideMark/>
          </w:tcPr>
          <w:p w14:paraId="71EC4BCA" w14:textId="77777777" w:rsidR="00025157" w:rsidRPr="003B43F9" w:rsidRDefault="00025157" w:rsidP="00B657F4">
            <w:pPr>
              <w:rPr>
                <w:rFonts w:ascii="Times New Roman" w:hAnsi="Times New Roman"/>
                <w:lang w:val="de-DE"/>
              </w:rPr>
            </w:pPr>
            <w:r w:rsidRPr="003B43F9">
              <w:rPr>
                <w:rFonts w:ascii="Times New Roman" w:hAnsi="Times New Roman"/>
                <w:lang w:val="de-DE"/>
              </w:rPr>
              <w:t>38.7 (+/- 12.3)</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112472E8" w14:textId="77777777" w:rsidR="00025157" w:rsidRPr="003B43F9" w:rsidRDefault="00025157" w:rsidP="00B657F4">
            <w:pPr>
              <w:rPr>
                <w:rFonts w:ascii="Times New Roman" w:hAnsi="Times New Roman"/>
                <w:lang w:val="de-DE"/>
              </w:rPr>
            </w:pPr>
            <w:r w:rsidRPr="003B43F9">
              <w:rPr>
                <w:rFonts w:ascii="Times New Roman" w:hAnsi="Times New Roman"/>
                <w:lang w:val="de-DE"/>
              </w:rPr>
              <w:t>6</w:t>
            </w: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3E58DEC3" w14:textId="77777777" w:rsidR="00025157" w:rsidRPr="003B43F9" w:rsidRDefault="00025157" w:rsidP="00B657F4">
            <w:pPr>
              <w:rPr>
                <w:rFonts w:ascii="Times New Roman" w:hAnsi="Times New Roman"/>
                <w:lang w:val="de-DE"/>
              </w:rPr>
            </w:pPr>
            <w:r w:rsidRPr="003B43F9">
              <w:rPr>
                <w:rFonts w:ascii="Times New Roman" w:hAnsi="Times New Roman"/>
                <w:lang w:val="de-DE"/>
              </w:rPr>
              <w:t>17</w:t>
            </w:r>
          </w:p>
        </w:tc>
        <w:tc>
          <w:tcPr>
            <w:tcW w:w="1531"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266A652" w14:textId="77777777" w:rsidR="00025157" w:rsidRPr="003B43F9" w:rsidRDefault="00025157" w:rsidP="00B657F4">
            <w:pPr>
              <w:rPr>
                <w:rFonts w:ascii="Times New Roman" w:hAnsi="Times New Roman"/>
                <w:lang w:val="de-DE"/>
              </w:rPr>
            </w:pPr>
            <w:r w:rsidRPr="003B43F9">
              <w:rPr>
                <w:rFonts w:ascii="Times New Roman" w:hAnsi="Times New Roman"/>
                <w:lang w:val="de-DE"/>
              </w:rPr>
              <w:t>127.7</w:t>
            </w:r>
          </w:p>
        </w:tc>
      </w:tr>
      <w:tr w:rsidR="00025157" w:rsidRPr="003B43F9" w14:paraId="7D228D89" w14:textId="77777777" w:rsidTr="00B657F4">
        <w:trPr>
          <w:trHeight w:val="378"/>
        </w:trPr>
        <w:tc>
          <w:tcPr>
            <w:tcW w:w="1984" w:type="dxa"/>
            <w:tcBorders>
              <w:top w:val="nil"/>
              <w:left w:val="single" w:sz="4" w:space="0" w:color="auto"/>
              <w:bottom w:val="single" w:sz="8" w:space="0" w:color="000000"/>
              <w:right w:val="nil"/>
            </w:tcBorders>
            <w:shd w:val="clear" w:color="auto" w:fill="auto"/>
            <w:tcMar>
              <w:top w:w="15" w:type="dxa"/>
              <w:left w:w="15" w:type="dxa"/>
              <w:bottom w:w="0" w:type="dxa"/>
              <w:right w:w="15" w:type="dxa"/>
            </w:tcMar>
            <w:vAlign w:val="bottom"/>
            <w:hideMark/>
          </w:tcPr>
          <w:p w14:paraId="2542AC5B" w14:textId="77777777" w:rsidR="00025157" w:rsidRPr="003B43F9" w:rsidRDefault="00025157" w:rsidP="00B657F4">
            <w:pPr>
              <w:rPr>
                <w:rFonts w:ascii="Times New Roman" w:hAnsi="Times New Roman"/>
                <w:lang w:val="de-DE"/>
              </w:rPr>
            </w:pPr>
            <w:r w:rsidRPr="003B43F9">
              <w:rPr>
                <w:rFonts w:ascii="Times New Roman" w:hAnsi="Times New Roman"/>
                <w:lang w:val="de-DE"/>
              </w:rPr>
              <w:t>SPMS</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09DAE532" w14:textId="77777777" w:rsidR="00025157" w:rsidRPr="003B43F9" w:rsidRDefault="00025157" w:rsidP="00B657F4">
            <w:pPr>
              <w:rPr>
                <w:rFonts w:ascii="Times New Roman" w:hAnsi="Times New Roman"/>
                <w:lang w:val="de-DE"/>
              </w:rPr>
            </w:pPr>
            <w:r w:rsidRPr="003B43F9">
              <w:rPr>
                <w:rFonts w:ascii="Times New Roman" w:hAnsi="Times New Roman"/>
                <w:lang w:val="de-DE"/>
              </w:rPr>
              <w:t>15</w:t>
            </w:r>
          </w:p>
        </w:tc>
        <w:tc>
          <w:tcPr>
            <w:tcW w:w="1980"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2D97633E" w14:textId="77777777" w:rsidR="00025157" w:rsidRPr="003B43F9" w:rsidRDefault="00025157" w:rsidP="00B657F4">
            <w:pPr>
              <w:rPr>
                <w:rFonts w:ascii="Times New Roman" w:hAnsi="Times New Roman"/>
                <w:lang w:val="de-DE"/>
              </w:rPr>
            </w:pPr>
            <w:r w:rsidRPr="003B43F9">
              <w:rPr>
                <w:rFonts w:ascii="Times New Roman" w:hAnsi="Times New Roman"/>
                <w:lang w:val="de-DE"/>
              </w:rPr>
              <w:t>51.5 (+/- 9.3)</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23C6FE38" w14:textId="77777777" w:rsidR="00025157" w:rsidRPr="003B43F9" w:rsidRDefault="00025157" w:rsidP="00B657F4">
            <w:pPr>
              <w:rPr>
                <w:rFonts w:ascii="Times New Roman" w:hAnsi="Times New Roman"/>
                <w:lang w:val="de-DE"/>
              </w:rPr>
            </w:pPr>
            <w:r w:rsidRPr="003B43F9">
              <w:rPr>
                <w:rFonts w:ascii="Times New Roman" w:hAnsi="Times New Roman"/>
                <w:lang w:val="de-DE"/>
              </w:rPr>
              <w:t>6</w:t>
            </w:r>
          </w:p>
        </w:tc>
        <w:tc>
          <w:tcPr>
            <w:tcW w:w="1134"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241362C4" w14:textId="77777777" w:rsidR="00025157" w:rsidRPr="003B43F9" w:rsidRDefault="00025157" w:rsidP="00B657F4">
            <w:pPr>
              <w:rPr>
                <w:rFonts w:ascii="Times New Roman" w:hAnsi="Times New Roman"/>
                <w:lang w:val="de-DE"/>
              </w:rPr>
            </w:pPr>
            <w:r w:rsidRPr="003B43F9">
              <w:rPr>
                <w:rFonts w:ascii="Times New Roman" w:hAnsi="Times New Roman"/>
                <w:lang w:val="de-DE"/>
              </w:rPr>
              <w:t>9</w:t>
            </w:r>
          </w:p>
        </w:tc>
        <w:tc>
          <w:tcPr>
            <w:tcW w:w="1531" w:type="dxa"/>
            <w:tcBorders>
              <w:top w:val="nil"/>
              <w:left w:val="nil"/>
              <w:bottom w:val="single" w:sz="8" w:space="0" w:color="000000"/>
              <w:right w:val="single" w:sz="4" w:space="0" w:color="auto"/>
            </w:tcBorders>
            <w:shd w:val="clear" w:color="auto" w:fill="auto"/>
            <w:tcMar>
              <w:top w:w="15" w:type="dxa"/>
              <w:left w:w="15" w:type="dxa"/>
              <w:bottom w:w="0" w:type="dxa"/>
              <w:right w:w="15" w:type="dxa"/>
            </w:tcMar>
            <w:vAlign w:val="bottom"/>
            <w:hideMark/>
          </w:tcPr>
          <w:p w14:paraId="16C0CA6E" w14:textId="77777777" w:rsidR="00025157" w:rsidRPr="003B43F9" w:rsidRDefault="00025157" w:rsidP="00B657F4">
            <w:pPr>
              <w:rPr>
                <w:rFonts w:ascii="Times New Roman" w:hAnsi="Times New Roman"/>
                <w:lang w:val="de-DE"/>
              </w:rPr>
            </w:pPr>
            <w:r w:rsidRPr="003B43F9">
              <w:rPr>
                <w:rFonts w:ascii="Times New Roman" w:hAnsi="Times New Roman"/>
                <w:lang w:val="de-DE"/>
              </w:rPr>
              <w:t>111.4</w:t>
            </w:r>
          </w:p>
        </w:tc>
      </w:tr>
      <w:tr w:rsidR="00025157" w:rsidRPr="003B43F9" w14:paraId="42451168" w14:textId="77777777" w:rsidTr="00B657F4">
        <w:trPr>
          <w:trHeight w:val="378"/>
        </w:trPr>
        <w:tc>
          <w:tcPr>
            <w:tcW w:w="1984" w:type="dxa"/>
            <w:tcBorders>
              <w:top w:val="single" w:sz="8" w:space="0" w:color="000000"/>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319CCE16" w14:textId="77777777" w:rsidR="00025157" w:rsidRPr="003B43F9" w:rsidRDefault="00025157" w:rsidP="00B657F4">
            <w:pPr>
              <w:rPr>
                <w:rFonts w:ascii="Times New Roman" w:hAnsi="Times New Roman"/>
                <w:lang w:val="de-DE"/>
              </w:rPr>
            </w:pP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679AEBA5" w14:textId="77777777" w:rsidR="00025157" w:rsidRPr="003B43F9" w:rsidRDefault="00025157" w:rsidP="00B657F4">
            <w:pPr>
              <w:rPr>
                <w:rFonts w:ascii="Times New Roman" w:hAnsi="Times New Roman"/>
                <w:lang w:val="de-DE"/>
              </w:rPr>
            </w:pPr>
            <w:r w:rsidRPr="003B43F9">
              <w:rPr>
                <w:rFonts w:ascii="Times New Roman" w:hAnsi="Times New Roman"/>
                <w:lang w:val="de-DE"/>
              </w:rPr>
              <w:t>92</w:t>
            </w:r>
          </w:p>
        </w:tc>
        <w:tc>
          <w:tcPr>
            <w:tcW w:w="198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3D4F07FC" w14:textId="77777777" w:rsidR="00025157" w:rsidRPr="003B43F9" w:rsidRDefault="00025157" w:rsidP="00B657F4">
            <w:pPr>
              <w:rPr>
                <w:rFonts w:ascii="Times New Roman" w:hAnsi="Times New Roman"/>
                <w:lang w:val="de-DE"/>
              </w:rPr>
            </w:pP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tcPr>
          <w:p w14:paraId="1BF22FBB" w14:textId="77777777" w:rsidR="00025157" w:rsidRPr="003B43F9" w:rsidRDefault="00025157" w:rsidP="00B657F4">
            <w:pPr>
              <w:rPr>
                <w:rFonts w:ascii="Times New Roman" w:hAnsi="Times New Roman"/>
                <w:lang w:val="de-DE"/>
              </w:rPr>
            </w:pPr>
          </w:p>
        </w:tc>
        <w:tc>
          <w:tcPr>
            <w:tcW w:w="1134"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tcPr>
          <w:p w14:paraId="351DE2F7" w14:textId="77777777" w:rsidR="00025157" w:rsidRPr="003B43F9" w:rsidRDefault="00025157" w:rsidP="00B657F4">
            <w:pPr>
              <w:rPr>
                <w:rFonts w:ascii="Times New Roman" w:hAnsi="Times New Roman"/>
                <w:lang w:val="de-DE"/>
              </w:rPr>
            </w:pPr>
          </w:p>
        </w:tc>
        <w:tc>
          <w:tcPr>
            <w:tcW w:w="1531" w:type="dxa"/>
            <w:tcBorders>
              <w:top w:val="single" w:sz="8" w:space="0" w:color="000000"/>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698E2E3" w14:textId="77777777" w:rsidR="00025157" w:rsidRPr="003B43F9" w:rsidRDefault="00025157" w:rsidP="00B657F4">
            <w:pPr>
              <w:rPr>
                <w:rFonts w:ascii="Times New Roman" w:hAnsi="Times New Roman"/>
                <w:lang w:val="de-DE"/>
              </w:rPr>
            </w:pPr>
          </w:p>
        </w:tc>
      </w:tr>
    </w:tbl>
    <w:p w14:paraId="6EB98EAE" w14:textId="77777777" w:rsidR="00025157" w:rsidRPr="003B43F9" w:rsidRDefault="00025157" w:rsidP="009B6EA7">
      <w:pPr>
        <w:pStyle w:val="FigureUntertitel"/>
        <w:rPr>
          <w:rFonts w:ascii="Times New Roman" w:hAnsi="Times New Roman"/>
        </w:rPr>
      </w:pPr>
      <w:r w:rsidRPr="003B43F9">
        <w:rPr>
          <w:rFonts w:ascii="Times New Roman" w:hAnsi="Times New Roman"/>
        </w:rPr>
        <w:t>Non inflammatory neurological disease control (NINDC), inflammatory neurological disease control (INDC), clinical isolated syndrome (CIS), relapsing remitting multiple sclerosis (RRMS), secondary progressive multiple sclerosis (SPMS)</w:t>
      </w:r>
    </w:p>
    <w:p w14:paraId="726CBE27" w14:textId="77777777" w:rsidR="00025157" w:rsidRPr="003B43F9" w:rsidRDefault="00025157" w:rsidP="009B6EA7">
      <w:pPr>
        <w:pStyle w:val="FigureUntertitel"/>
        <w:rPr>
          <w:rFonts w:ascii="Times New Roman" w:hAnsi="Times New Roman"/>
        </w:rPr>
      </w:pPr>
    </w:p>
    <w:p w14:paraId="4A85A29C" w14:textId="77777777" w:rsidR="00F047A5" w:rsidRPr="003B43F9" w:rsidRDefault="00F047A5" w:rsidP="009B6EA7">
      <w:pPr>
        <w:pStyle w:val="FigureUntertitel"/>
        <w:rPr>
          <w:rFonts w:ascii="Times New Roman" w:hAnsi="Times New Roman"/>
        </w:rPr>
      </w:pPr>
    </w:p>
    <w:p w14:paraId="3238BDC1" w14:textId="37CB1685" w:rsidR="006D35EC" w:rsidRPr="003B43F9" w:rsidRDefault="006D35EC">
      <w:pPr>
        <w:spacing w:after="200" w:line="276" w:lineRule="auto"/>
        <w:jc w:val="left"/>
        <w:rPr>
          <w:rFonts w:ascii="Times New Roman" w:hAnsi="Times New Roman"/>
          <w:iCs/>
          <w:color w:val="000000" w:themeColor="text1"/>
          <w:szCs w:val="18"/>
        </w:rPr>
      </w:pPr>
      <w:r w:rsidRPr="003B43F9">
        <w:rPr>
          <w:rFonts w:ascii="Times New Roman" w:hAnsi="Times New Roman"/>
        </w:rPr>
        <w:br w:type="page"/>
      </w:r>
    </w:p>
    <w:p w14:paraId="44834A42" w14:textId="1185C22A" w:rsidR="008E2C98" w:rsidRPr="003B43F9" w:rsidRDefault="008E2C98" w:rsidP="00E4712E">
      <w:pPr>
        <w:pStyle w:val="berschrift2"/>
        <w:rPr>
          <w:rFonts w:ascii="Times New Roman" w:hAnsi="Times New Roman" w:cs="Times New Roman"/>
        </w:rPr>
      </w:pPr>
      <w:bookmarkStart w:id="15" w:name="_Toc48047654"/>
      <w:r w:rsidRPr="003B43F9">
        <w:rPr>
          <w:rFonts w:ascii="Times New Roman" w:hAnsi="Times New Roman" w:cs="Times New Roman"/>
        </w:rPr>
        <w:lastRenderedPageBreak/>
        <w:t>Table</w:t>
      </w:r>
      <w:r w:rsidR="00C260BC" w:rsidRPr="003B43F9">
        <w:rPr>
          <w:rFonts w:ascii="Times New Roman" w:hAnsi="Times New Roman" w:cs="Times New Roman"/>
        </w:rPr>
        <w:t xml:space="preserve"> </w:t>
      </w:r>
      <w:r w:rsidR="00AE0ABD" w:rsidRPr="003B43F9">
        <w:rPr>
          <w:rFonts w:ascii="Times New Roman" w:hAnsi="Times New Roman" w:cs="Times New Roman"/>
        </w:rPr>
        <w:t>S</w:t>
      </w:r>
      <w:r w:rsidR="00025157" w:rsidRPr="003B43F9">
        <w:rPr>
          <w:rFonts w:ascii="Times New Roman" w:hAnsi="Times New Roman" w:cs="Times New Roman"/>
        </w:rPr>
        <w:t>5</w:t>
      </w:r>
      <w:r w:rsidRPr="003B43F9">
        <w:rPr>
          <w:rFonts w:ascii="Times New Roman" w:hAnsi="Times New Roman" w:cs="Times New Roman"/>
        </w:rPr>
        <w:t>. Animal experiments performed in this study.</w:t>
      </w:r>
      <w:bookmarkEnd w:id="15"/>
    </w:p>
    <w:tbl>
      <w:tblPr>
        <w:tblW w:w="7340" w:type="dxa"/>
        <w:tblCellMar>
          <w:left w:w="0" w:type="dxa"/>
          <w:right w:w="0" w:type="dxa"/>
        </w:tblCellMar>
        <w:tblLook w:val="04A0" w:firstRow="1" w:lastRow="0" w:firstColumn="1" w:lastColumn="0" w:noHBand="0" w:noVBand="1"/>
      </w:tblPr>
      <w:tblGrid>
        <w:gridCol w:w="1660"/>
        <w:gridCol w:w="1760"/>
        <w:gridCol w:w="1920"/>
        <w:gridCol w:w="2000"/>
      </w:tblGrid>
      <w:tr w:rsidR="008E2C98" w:rsidRPr="003B43F9" w14:paraId="044C7C53" w14:textId="77777777" w:rsidTr="00852C2E">
        <w:tc>
          <w:tcPr>
            <w:tcW w:w="1660" w:type="dxa"/>
            <w:vMerge w:val="restart"/>
            <w:tcBorders>
              <w:top w:val="single" w:sz="4" w:space="0" w:color="auto"/>
              <w:left w:val="single" w:sz="4" w:space="0" w:color="auto"/>
              <w:bottom w:val="single" w:sz="8" w:space="0" w:color="000000"/>
            </w:tcBorders>
            <w:shd w:val="clear" w:color="auto" w:fill="auto"/>
            <w:tcMar>
              <w:top w:w="15" w:type="dxa"/>
              <w:left w:w="108" w:type="dxa"/>
              <w:bottom w:w="0" w:type="dxa"/>
              <w:right w:w="108" w:type="dxa"/>
            </w:tcMar>
            <w:hideMark/>
          </w:tcPr>
          <w:p w14:paraId="24B903B3" w14:textId="77777777" w:rsidR="008E2C98" w:rsidRPr="003B43F9" w:rsidRDefault="008E2C98" w:rsidP="00980F25">
            <w:pPr>
              <w:rPr>
                <w:rFonts w:ascii="Times New Roman" w:hAnsi="Times New Roman"/>
                <w:lang w:val="de-DE"/>
              </w:rPr>
            </w:pPr>
            <w:r w:rsidRPr="003B43F9">
              <w:rPr>
                <w:rFonts w:ascii="Times New Roman" w:hAnsi="Times New Roman"/>
              </w:rPr>
              <w:t>Injected Ab</w:t>
            </w:r>
          </w:p>
        </w:tc>
        <w:tc>
          <w:tcPr>
            <w:tcW w:w="5680" w:type="dxa"/>
            <w:gridSpan w:val="3"/>
            <w:tcBorders>
              <w:top w:val="single" w:sz="4" w:space="0" w:color="auto"/>
              <w:bottom w:val="nil"/>
              <w:right w:val="single" w:sz="4" w:space="0" w:color="auto"/>
            </w:tcBorders>
            <w:shd w:val="clear" w:color="auto" w:fill="auto"/>
            <w:tcMar>
              <w:top w:w="15" w:type="dxa"/>
              <w:left w:w="108" w:type="dxa"/>
              <w:bottom w:w="0" w:type="dxa"/>
              <w:right w:w="108" w:type="dxa"/>
            </w:tcMar>
            <w:hideMark/>
          </w:tcPr>
          <w:p w14:paraId="68CFBB2C" w14:textId="77777777" w:rsidR="008E2C98" w:rsidRPr="003B43F9" w:rsidRDefault="008E2C98" w:rsidP="00852C2E">
            <w:pPr>
              <w:jc w:val="center"/>
              <w:rPr>
                <w:rFonts w:ascii="Times New Roman" w:hAnsi="Times New Roman"/>
                <w:lang w:val="de-DE"/>
              </w:rPr>
            </w:pPr>
            <w:r w:rsidRPr="003B43F9">
              <w:rPr>
                <w:rFonts w:ascii="Times New Roman" w:hAnsi="Times New Roman"/>
              </w:rPr>
              <w:t>Injected T cells</w:t>
            </w:r>
          </w:p>
        </w:tc>
      </w:tr>
      <w:tr w:rsidR="008E2C98" w:rsidRPr="003B43F9" w14:paraId="1C307703" w14:textId="77777777" w:rsidTr="00852C2E">
        <w:tc>
          <w:tcPr>
            <w:tcW w:w="0" w:type="auto"/>
            <w:vMerge/>
            <w:tcBorders>
              <w:top w:val="single" w:sz="8" w:space="0" w:color="000000"/>
              <w:left w:val="single" w:sz="4" w:space="0" w:color="auto"/>
              <w:bottom w:val="single" w:sz="8" w:space="0" w:color="000000"/>
            </w:tcBorders>
            <w:vAlign w:val="center"/>
            <w:hideMark/>
          </w:tcPr>
          <w:p w14:paraId="054A40DE" w14:textId="77777777" w:rsidR="008E2C98" w:rsidRPr="003B43F9" w:rsidRDefault="008E2C98" w:rsidP="00980F25">
            <w:pPr>
              <w:rPr>
                <w:rFonts w:ascii="Times New Roman" w:hAnsi="Times New Roman"/>
                <w:lang w:val="de-DE"/>
              </w:rPr>
            </w:pPr>
          </w:p>
        </w:tc>
        <w:tc>
          <w:tcPr>
            <w:tcW w:w="1760" w:type="dxa"/>
            <w:tcBorders>
              <w:top w:val="nil"/>
              <w:bottom w:val="single" w:sz="4" w:space="0" w:color="auto"/>
              <w:right w:val="nil"/>
            </w:tcBorders>
            <w:shd w:val="clear" w:color="auto" w:fill="auto"/>
            <w:tcMar>
              <w:top w:w="15" w:type="dxa"/>
              <w:left w:w="108" w:type="dxa"/>
              <w:bottom w:w="0" w:type="dxa"/>
              <w:right w:w="108" w:type="dxa"/>
            </w:tcMar>
            <w:hideMark/>
          </w:tcPr>
          <w:p w14:paraId="0CA7276B" w14:textId="7E65F490" w:rsidR="008E2C98" w:rsidRPr="003B43F9" w:rsidRDefault="00852C2E" w:rsidP="00852C2E">
            <w:pPr>
              <w:jc w:val="center"/>
              <w:rPr>
                <w:rFonts w:ascii="Times New Roman" w:hAnsi="Times New Roman"/>
                <w:lang w:val="de-DE"/>
              </w:rPr>
            </w:pPr>
            <w:r w:rsidRPr="003B43F9">
              <w:rPr>
                <w:rFonts w:ascii="Times New Roman" w:hAnsi="Times New Roman"/>
              </w:rPr>
              <w:t>OVA-specific T cells</w:t>
            </w:r>
          </w:p>
        </w:tc>
        <w:tc>
          <w:tcPr>
            <w:tcW w:w="1920" w:type="dxa"/>
            <w:tcBorders>
              <w:top w:val="nil"/>
              <w:left w:val="nil"/>
              <w:bottom w:val="single" w:sz="4" w:space="0" w:color="auto"/>
              <w:right w:val="nil"/>
            </w:tcBorders>
            <w:shd w:val="clear" w:color="auto" w:fill="auto"/>
            <w:tcMar>
              <w:top w:w="15" w:type="dxa"/>
              <w:left w:w="108" w:type="dxa"/>
              <w:bottom w:w="0" w:type="dxa"/>
              <w:right w:w="108" w:type="dxa"/>
            </w:tcMar>
            <w:hideMark/>
          </w:tcPr>
          <w:p w14:paraId="039FF224" w14:textId="1198E99D" w:rsidR="008E2C98" w:rsidRPr="003B43F9" w:rsidRDefault="00852C2E" w:rsidP="00852C2E">
            <w:pPr>
              <w:jc w:val="center"/>
              <w:rPr>
                <w:rFonts w:ascii="Times New Roman" w:hAnsi="Times New Roman"/>
                <w:lang w:val="de-DE"/>
              </w:rPr>
            </w:pPr>
            <w:r w:rsidRPr="003B43F9">
              <w:rPr>
                <w:rFonts w:ascii="Times New Roman" w:hAnsi="Times New Roman"/>
              </w:rPr>
              <w:t>MBP-specific T cells</w:t>
            </w:r>
          </w:p>
        </w:tc>
        <w:tc>
          <w:tcPr>
            <w:tcW w:w="2000" w:type="dxa"/>
            <w:tcBorders>
              <w:top w:val="nil"/>
              <w:left w:val="nil"/>
              <w:bottom w:val="single" w:sz="4" w:space="0" w:color="auto"/>
              <w:right w:val="single" w:sz="4" w:space="0" w:color="auto"/>
            </w:tcBorders>
            <w:shd w:val="clear" w:color="auto" w:fill="auto"/>
            <w:tcMar>
              <w:top w:w="15" w:type="dxa"/>
              <w:left w:w="108" w:type="dxa"/>
              <w:bottom w:w="0" w:type="dxa"/>
              <w:right w:w="108" w:type="dxa"/>
            </w:tcMar>
            <w:hideMark/>
          </w:tcPr>
          <w:p w14:paraId="2A190062" w14:textId="3246DCD1" w:rsidR="008E2C98" w:rsidRPr="003B43F9" w:rsidRDefault="00852C2E" w:rsidP="00852C2E">
            <w:pPr>
              <w:jc w:val="center"/>
              <w:rPr>
                <w:rFonts w:ascii="Times New Roman" w:hAnsi="Times New Roman"/>
                <w:lang w:val="de-DE"/>
              </w:rPr>
            </w:pPr>
            <w:r w:rsidRPr="003B43F9">
              <w:rPr>
                <w:rFonts w:ascii="Times New Roman" w:hAnsi="Times New Roman"/>
              </w:rPr>
              <w:t>OMGP-specific T cells</w:t>
            </w:r>
          </w:p>
        </w:tc>
      </w:tr>
      <w:tr w:rsidR="008E2C98" w:rsidRPr="003B43F9" w14:paraId="24C3E3A3" w14:textId="77777777" w:rsidTr="00852C2E">
        <w:trPr>
          <w:trHeight w:val="415"/>
        </w:trPr>
        <w:tc>
          <w:tcPr>
            <w:tcW w:w="1660" w:type="dxa"/>
            <w:tcBorders>
              <w:top w:val="single" w:sz="8" w:space="0" w:color="000000"/>
              <w:left w:val="single" w:sz="4" w:space="0" w:color="auto"/>
              <w:bottom w:val="nil"/>
              <w:right w:val="nil"/>
            </w:tcBorders>
            <w:shd w:val="clear" w:color="auto" w:fill="auto"/>
            <w:tcMar>
              <w:top w:w="15" w:type="dxa"/>
              <w:left w:w="108" w:type="dxa"/>
              <w:bottom w:w="0" w:type="dxa"/>
              <w:right w:w="108" w:type="dxa"/>
            </w:tcMar>
            <w:hideMark/>
          </w:tcPr>
          <w:p w14:paraId="0A52658A" w14:textId="77777777" w:rsidR="008E2C98" w:rsidRPr="003B43F9" w:rsidRDefault="008E2C98" w:rsidP="00980F25">
            <w:pPr>
              <w:rPr>
                <w:rFonts w:ascii="Times New Roman" w:hAnsi="Times New Roman"/>
                <w:lang w:val="de-DE"/>
              </w:rPr>
            </w:pPr>
            <w:r w:rsidRPr="003B43F9">
              <w:rPr>
                <w:rFonts w:ascii="Times New Roman" w:hAnsi="Times New Roman"/>
                <w:lang w:val="de-DE"/>
              </w:rPr>
              <w:t>No Ab</w:t>
            </w:r>
          </w:p>
        </w:tc>
        <w:tc>
          <w:tcPr>
            <w:tcW w:w="1760" w:type="dxa"/>
            <w:tcBorders>
              <w:top w:val="single" w:sz="4" w:space="0" w:color="auto"/>
              <w:left w:val="nil"/>
              <w:bottom w:val="nil"/>
              <w:right w:val="nil"/>
            </w:tcBorders>
            <w:shd w:val="clear" w:color="auto" w:fill="auto"/>
            <w:tcMar>
              <w:top w:w="15" w:type="dxa"/>
              <w:left w:w="108" w:type="dxa"/>
              <w:bottom w:w="0" w:type="dxa"/>
              <w:right w:w="108" w:type="dxa"/>
            </w:tcMar>
            <w:hideMark/>
          </w:tcPr>
          <w:p w14:paraId="160E227F"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c>
          <w:tcPr>
            <w:tcW w:w="1920" w:type="dxa"/>
            <w:tcBorders>
              <w:top w:val="single" w:sz="4" w:space="0" w:color="auto"/>
              <w:left w:val="nil"/>
              <w:bottom w:val="nil"/>
              <w:right w:val="nil"/>
            </w:tcBorders>
            <w:shd w:val="clear" w:color="auto" w:fill="auto"/>
            <w:tcMar>
              <w:top w:w="15" w:type="dxa"/>
              <w:left w:w="108" w:type="dxa"/>
              <w:bottom w:w="0" w:type="dxa"/>
              <w:right w:w="108" w:type="dxa"/>
            </w:tcMar>
            <w:hideMark/>
          </w:tcPr>
          <w:p w14:paraId="374E20ED"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2000" w:type="dxa"/>
            <w:tcBorders>
              <w:top w:val="single" w:sz="4" w:space="0" w:color="auto"/>
              <w:left w:val="nil"/>
              <w:bottom w:val="nil"/>
              <w:right w:val="single" w:sz="4" w:space="0" w:color="auto"/>
            </w:tcBorders>
            <w:shd w:val="clear" w:color="auto" w:fill="auto"/>
            <w:tcMar>
              <w:top w:w="15" w:type="dxa"/>
              <w:left w:w="108" w:type="dxa"/>
              <w:bottom w:w="0" w:type="dxa"/>
              <w:right w:w="108" w:type="dxa"/>
            </w:tcMar>
            <w:hideMark/>
          </w:tcPr>
          <w:p w14:paraId="4B52062E"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r w:rsidR="008E2C98" w:rsidRPr="003B43F9" w14:paraId="35C265AD" w14:textId="77777777" w:rsidTr="005A7E11">
        <w:tc>
          <w:tcPr>
            <w:tcW w:w="1660" w:type="dxa"/>
            <w:tcBorders>
              <w:top w:val="nil"/>
              <w:left w:val="single" w:sz="4" w:space="0" w:color="auto"/>
              <w:bottom w:val="single" w:sz="8" w:space="0" w:color="000000"/>
              <w:right w:val="nil"/>
            </w:tcBorders>
            <w:shd w:val="clear" w:color="auto" w:fill="auto"/>
            <w:tcMar>
              <w:top w:w="15" w:type="dxa"/>
              <w:left w:w="108" w:type="dxa"/>
              <w:bottom w:w="0" w:type="dxa"/>
              <w:right w:w="108" w:type="dxa"/>
            </w:tcMar>
            <w:hideMark/>
          </w:tcPr>
          <w:p w14:paraId="0A009E4A" w14:textId="77777777" w:rsidR="008E2C98" w:rsidRPr="003B43F9" w:rsidRDefault="008E2C98" w:rsidP="00980F25">
            <w:pPr>
              <w:rPr>
                <w:rFonts w:ascii="Times New Roman" w:hAnsi="Times New Roman"/>
                <w:lang w:val="de-DE"/>
              </w:rPr>
            </w:pPr>
            <w:r w:rsidRPr="003B43F9">
              <w:rPr>
                <w:rFonts w:ascii="Times New Roman" w:hAnsi="Times New Roman"/>
                <w:lang w:val="de-DE"/>
              </w:rPr>
              <w:t>8-18C5-hIgG1</w:t>
            </w:r>
          </w:p>
        </w:tc>
        <w:tc>
          <w:tcPr>
            <w:tcW w:w="176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4C52797" w14:textId="74FB6BED" w:rsidR="008E2C98" w:rsidRPr="003B43F9" w:rsidRDefault="00880B46" w:rsidP="00852C2E">
            <w:pPr>
              <w:jc w:val="center"/>
              <w:rPr>
                <w:rFonts w:ascii="Times New Roman" w:hAnsi="Times New Roman"/>
                <w:lang w:val="de-DE"/>
              </w:rPr>
            </w:pPr>
            <w:r w:rsidRPr="003B43F9">
              <w:rPr>
                <w:rFonts w:ascii="Times New Roman" w:hAnsi="Times New Roman"/>
                <w:lang w:val="de-DE"/>
              </w:rPr>
              <w:t>3</w:t>
            </w:r>
          </w:p>
        </w:tc>
        <w:tc>
          <w:tcPr>
            <w:tcW w:w="19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2A8CBA3A"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c>
          <w:tcPr>
            <w:tcW w:w="2000" w:type="dxa"/>
            <w:tcBorders>
              <w:top w:val="nil"/>
              <w:left w:val="nil"/>
              <w:bottom w:val="single" w:sz="8" w:space="0" w:color="000000"/>
              <w:right w:val="single" w:sz="4" w:space="0" w:color="auto"/>
            </w:tcBorders>
            <w:shd w:val="clear" w:color="auto" w:fill="auto"/>
            <w:tcMar>
              <w:top w:w="15" w:type="dxa"/>
              <w:left w:w="108" w:type="dxa"/>
              <w:bottom w:w="0" w:type="dxa"/>
              <w:right w:w="108" w:type="dxa"/>
            </w:tcMar>
            <w:hideMark/>
          </w:tcPr>
          <w:p w14:paraId="73D10BE6"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r w:rsidR="008E2C98" w:rsidRPr="003B43F9" w14:paraId="4B3B95FE" w14:textId="77777777" w:rsidTr="005A7E11">
        <w:tc>
          <w:tcPr>
            <w:tcW w:w="7340" w:type="dxa"/>
            <w:gridSpan w:val="4"/>
            <w:tcBorders>
              <w:top w:val="single" w:sz="8" w:space="0" w:color="000000"/>
              <w:left w:val="single" w:sz="4" w:space="0" w:color="auto"/>
              <w:bottom w:val="nil"/>
              <w:right w:val="single" w:sz="4" w:space="0" w:color="auto"/>
            </w:tcBorders>
            <w:shd w:val="clear" w:color="auto" w:fill="D9D9D9"/>
            <w:tcMar>
              <w:top w:w="15" w:type="dxa"/>
              <w:left w:w="108" w:type="dxa"/>
              <w:bottom w:w="0" w:type="dxa"/>
              <w:right w:w="108" w:type="dxa"/>
            </w:tcMar>
            <w:hideMark/>
          </w:tcPr>
          <w:p w14:paraId="7DC35FB5" w14:textId="77777777" w:rsidR="008E2C98" w:rsidRPr="003B43F9" w:rsidRDefault="008E2C98" w:rsidP="00852C2E">
            <w:pPr>
              <w:jc w:val="left"/>
              <w:rPr>
                <w:rFonts w:ascii="Times New Roman" w:hAnsi="Times New Roman"/>
                <w:lang w:val="de-DE"/>
              </w:rPr>
            </w:pPr>
            <w:r w:rsidRPr="003B43F9">
              <w:rPr>
                <w:rFonts w:ascii="Times New Roman" w:hAnsi="Times New Roman"/>
                <w:lang w:val="de-DE"/>
              </w:rPr>
              <w:t>Anti-OMGP</w:t>
            </w:r>
          </w:p>
        </w:tc>
      </w:tr>
      <w:tr w:rsidR="008E2C98" w:rsidRPr="003B43F9" w14:paraId="66EA35BE"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47F61933" w14:textId="77777777" w:rsidR="008E2C98" w:rsidRPr="003B43F9" w:rsidRDefault="008E2C98" w:rsidP="00980F25">
            <w:pPr>
              <w:rPr>
                <w:rFonts w:ascii="Times New Roman" w:hAnsi="Times New Roman"/>
                <w:lang w:val="de-DE"/>
              </w:rPr>
            </w:pPr>
            <w:r w:rsidRPr="003B43F9">
              <w:rPr>
                <w:rFonts w:ascii="Times New Roman" w:hAnsi="Times New Roman"/>
                <w:lang w:val="de-DE"/>
              </w:rPr>
              <w:t>14A9</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473190E5"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53907316"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2</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679C0149"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r>
      <w:tr w:rsidR="008E2C98" w:rsidRPr="003B43F9" w14:paraId="02442338"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421CAD43" w14:textId="77777777" w:rsidR="008E2C98" w:rsidRPr="003B43F9" w:rsidRDefault="008E2C98" w:rsidP="00980F25">
            <w:pPr>
              <w:rPr>
                <w:rFonts w:ascii="Times New Roman" w:hAnsi="Times New Roman"/>
                <w:lang w:val="de-DE"/>
              </w:rPr>
            </w:pPr>
            <w:r w:rsidRPr="003B43F9">
              <w:rPr>
                <w:rFonts w:ascii="Times New Roman" w:hAnsi="Times New Roman"/>
                <w:lang w:val="de-DE"/>
              </w:rPr>
              <w:t>31A4</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612FCB1D"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01900755"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2</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0D75FBA8"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r>
      <w:tr w:rsidR="008E2C98" w:rsidRPr="003B43F9" w14:paraId="09463327"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0B07C964" w14:textId="77777777" w:rsidR="008E2C98" w:rsidRPr="003B43F9" w:rsidRDefault="008E2C98" w:rsidP="00980F25">
            <w:pPr>
              <w:rPr>
                <w:rFonts w:ascii="Times New Roman" w:hAnsi="Times New Roman"/>
                <w:lang w:val="de-DE"/>
              </w:rPr>
            </w:pPr>
            <w:r w:rsidRPr="003B43F9">
              <w:rPr>
                <w:rFonts w:ascii="Times New Roman" w:hAnsi="Times New Roman"/>
                <w:lang w:val="de-DE"/>
              </w:rPr>
              <w:t>22H6</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44C5B957"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706413AD"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2</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4A53BB53"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2</w:t>
            </w:r>
          </w:p>
        </w:tc>
      </w:tr>
      <w:tr w:rsidR="008E2C98" w:rsidRPr="003B43F9" w14:paraId="30B4DD74"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65250408" w14:textId="77777777" w:rsidR="008E2C98" w:rsidRPr="003B43F9" w:rsidRDefault="008E2C98" w:rsidP="00980F25">
            <w:pPr>
              <w:rPr>
                <w:rFonts w:ascii="Times New Roman" w:hAnsi="Times New Roman"/>
                <w:lang w:val="de-DE"/>
              </w:rPr>
            </w:pPr>
            <w:r w:rsidRPr="003B43F9">
              <w:rPr>
                <w:rFonts w:ascii="Times New Roman" w:hAnsi="Times New Roman"/>
                <w:lang w:val="de-DE"/>
              </w:rPr>
              <w:t>22H6-hIgG1</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58188ED5"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412C58BF"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5D556948"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r w:rsidR="008E2C98" w:rsidRPr="003B43F9" w14:paraId="49B4A689" w14:textId="77777777" w:rsidTr="005A7E11">
        <w:tc>
          <w:tcPr>
            <w:tcW w:w="1660" w:type="dxa"/>
            <w:tcBorders>
              <w:top w:val="nil"/>
              <w:left w:val="single" w:sz="4" w:space="0" w:color="auto"/>
              <w:bottom w:val="single" w:sz="8" w:space="0" w:color="000000"/>
              <w:right w:val="nil"/>
            </w:tcBorders>
            <w:shd w:val="clear" w:color="auto" w:fill="auto"/>
            <w:tcMar>
              <w:top w:w="15" w:type="dxa"/>
              <w:left w:w="108" w:type="dxa"/>
              <w:bottom w:w="0" w:type="dxa"/>
              <w:right w:w="108" w:type="dxa"/>
            </w:tcMar>
            <w:hideMark/>
          </w:tcPr>
          <w:p w14:paraId="25A06D01" w14:textId="77777777" w:rsidR="008E2C98" w:rsidRPr="003B43F9" w:rsidRDefault="008E2C98" w:rsidP="00980F25">
            <w:pPr>
              <w:rPr>
                <w:rFonts w:ascii="Times New Roman" w:hAnsi="Times New Roman"/>
                <w:lang w:val="de-DE"/>
              </w:rPr>
            </w:pPr>
            <w:r w:rsidRPr="003B43F9">
              <w:rPr>
                <w:rFonts w:ascii="Times New Roman" w:hAnsi="Times New Roman"/>
                <w:lang w:val="de-DE"/>
              </w:rPr>
              <w:t>MAB1674</w:t>
            </w:r>
          </w:p>
        </w:tc>
        <w:tc>
          <w:tcPr>
            <w:tcW w:w="176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16828C3E"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294AE7F0"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2000" w:type="dxa"/>
            <w:tcBorders>
              <w:top w:val="nil"/>
              <w:left w:val="nil"/>
              <w:bottom w:val="single" w:sz="8" w:space="0" w:color="000000"/>
              <w:right w:val="single" w:sz="4" w:space="0" w:color="auto"/>
            </w:tcBorders>
            <w:shd w:val="clear" w:color="auto" w:fill="auto"/>
            <w:tcMar>
              <w:top w:w="15" w:type="dxa"/>
              <w:left w:w="108" w:type="dxa"/>
              <w:bottom w:w="0" w:type="dxa"/>
              <w:right w:w="108" w:type="dxa"/>
            </w:tcMar>
            <w:hideMark/>
          </w:tcPr>
          <w:p w14:paraId="39B0AB9E"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r w:rsidR="008E2C98" w:rsidRPr="003B43F9" w14:paraId="0502C356" w14:textId="77777777" w:rsidTr="005A7E11">
        <w:trPr>
          <w:trHeight w:val="397"/>
        </w:trPr>
        <w:tc>
          <w:tcPr>
            <w:tcW w:w="7340" w:type="dxa"/>
            <w:gridSpan w:val="4"/>
            <w:tcBorders>
              <w:top w:val="single" w:sz="8" w:space="0" w:color="000000"/>
              <w:left w:val="single" w:sz="4" w:space="0" w:color="auto"/>
              <w:bottom w:val="nil"/>
              <w:right w:val="single" w:sz="4" w:space="0" w:color="auto"/>
            </w:tcBorders>
            <w:shd w:val="clear" w:color="auto" w:fill="D9D9D9"/>
            <w:tcMar>
              <w:top w:w="15" w:type="dxa"/>
              <w:left w:w="108" w:type="dxa"/>
              <w:bottom w:w="0" w:type="dxa"/>
              <w:right w:w="108" w:type="dxa"/>
            </w:tcMar>
            <w:vAlign w:val="bottom"/>
            <w:hideMark/>
          </w:tcPr>
          <w:p w14:paraId="3265C351" w14:textId="77777777" w:rsidR="008E2C98" w:rsidRPr="003B43F9" w:rsidRDefault="008E2C98" w:rsidP="00852C2E">
            <w:pPr>
              <w:jc w:val="left"/>
              <w:rPr>
                <w:rFonts w:ascii="Times New Roman" w:hAnsi="Times New Roman"/>
                <w:lang w:val="de-DE"/>
              </w:rPr>
            </w:pPr>
            <w:r w:rsidRPr="003B43F9">
              <w:rPr>
                <w:rFonts w:ascii="Times New Roman" w:hAnsi="Times New Roman"/>
                <w:lang w:val="de-DE"/>
              </w:rPr>
              <w:t>CTR antibodies</w:t>
            </w:r>
          </w:p>
        </w:tc>
      </w:tr>
      <w:tr w:rsidR="008E2C98" w:rsidRPr="003B43F9" w14:paraId="34CD571A"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560C639A" w14:textId="77777777" w:rsidR="008E2C98" w:rsidRPr="003B43F9" w:rsidRDefault="008E2C98" w:rsidP="00980F25">
            <w:pPr>
              <w:rPr>
                <w:rFonts w:ascii="Times New Roman" w:hAnsi="Times New Roman"/>
                <w:lang w:val="de-DE"/>
              </w:rPr>
            </w:pPr>
            <w:r w:rsidRPr="003B43F9">
              <w:rPr>
                <w:rFonts w:ascii="Times New Roman" w:hAnsi="Times New Roman"/>
                <w:lang w:val="de-DE"/>
              </w:rPr>
              <w:t>IvIg</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3455EEFA"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5FBDB31A"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0B8CD4D3"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r w:rsidR="008E2C98" w:rsidRPr="003B43F9" w14:paraId="23545357"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44935FFB" w14:textId="77777777" w:rsidR="008E2C98" w:rsidRPr="003B43F9" w:rsidRDefault="008E2C98" w:rsidP="00980F25">
            <w:pPr>
              <w:rPr>
                <w:rFonts w:ascii="Times New Roman" w:hAnsi="Times New Roman"/>
                <w:lang w:val="de-DE"/>
              </w:rPr>
            </w:pPr>
            <w:r w:rsidRPr="003B43F9">
              <w:rPr>
                <w:rFonts w:ascii="Times New Roman" w:hAnsi="Times New Roman"/>
                <w:lang w:val="de-DE"/>
              </w:rPr>
              <w:t>HK3-hIgG1</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64D5EA5C"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7D8CC4E1"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1C69D670"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r w:rsidR="008E2C98" w:rsidRPr="003B43F9" w14:paraId="1416E058"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750E0379" w14:textId="77777777" w:rsidR="008E2C98" w:rsidRPr="003B43F9" w:rsidRDefault="008E2C98" w:rsidP="00980F25">
            <w:pPr>
              <w:rPr>
                <w:rFonts w:ascii="Times New Roman" w:hAnsi="Times New Roman"/>
                <w:lang w:val="de-DE"/>
              </w:rPr>
            </w:pPr>
            <w:r w:rsidRPr="003B43F9">
              <w:rPr>
                <w:rFonts w:ascii="Times New Roman" w:hAnsi="Times New Roman"/>
                <w:lang w:val="de-DE"/>
              </w:rPr>
              <w:t>CTR rIgG2b</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35A8351D"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110A72A1"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2</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58DC3CD7"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r>
      <w:tr w:rsidR="008E2C98" w:rsidRPr="003B43F9" w14:paraId="1AC9830D"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4CA95A72" w14:textId="77777777" w:rsidR="008E2C98" w:rsidRPr="003B43F9" w:rsidRDefault="008E2C98" w:rsidP="00980F25">
            <w:pPr>
              <w:rPr>
                <w:rFonts w:ascii="Times New Roman" w:hAnsi="Times New Roman"/>
                <w:lang w:val="de-DE"/>
              </w:rPr>
            </w:pPr>
            <w:r w:rsidRPr="003B43F9">
              <w:rPr>
                <w:rFonts w:ascii="Times New Roman" w:hAnsi="Times New Roman"/>
                <w:lang w:val="de-DE"/>
              </w:rPr>
              <w:t>CTR mIgG2b</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17FFB663"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4804A7D1" w14:textId="77777777" w:rsidR="008E2C98" w:rsidRPr="003B43F9" w:rsidRDefault="008E2C98" w:rsidP="00852C2E">
            <w:pPr>
              <w:jc w:val="center"/>
              <w:rPr>
                <w:rFonts w:ascii="Times New Roman" w:hAnsi="Times New Roman"/>
                <w:lang w:val="de-DE"/>
              </w:rPr>
            </w:pPr>
            <w:r w:rsidRPr="003B43F9">
              <w:rPr>
                <w:rFonts w:ascii="Times New Roman" w:hAnsi="Times New Roman"/>
              </w:rPr>
              <w:t>2</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75A6CB13" w14:textId="77777777" w:rsidR="008E2C98" w:rsidRPr="003B43F9" w:rsidRDefault="008E2C98" w:rsidP="00852C2E">
            <w:pPr>
              <w:jc w:val="center"/>
              <w:rPr>
                <w:rFonts w:ascii="Times New Roman" w:hAnsi="Times New Roman"/>
                <w:lang w:val="de-DE"/>
              </w:rPr>
            </w:pPr>
            <w:r w:rsidRPr="003B43F9">
              <w:rPr>
                <w:rFonts w:ascii="Times New Roman" w:hAnsi="Times New Roman"/>
              </w:rPr>
              <w:t>0</w:t>
            </w:r>
          </w:p>
        </w:tc>
      </w:tr>
      <w:tr w:rsidR="008E2C98" w:rsidRPr="003B43F9" w14:paraId="080DD808" w14:textId="77777777" w:rsidTr="005A7E11">
        <w:tc>
          <w:tcPr>
            <w:tcW w:w="1660" w:type="dxa"/>
            <w:tcBorders>
              <w:top w:val="nil"/>
              <w:left w:val="single" w:sz="4" w:space="0" w:color="auto"/>
              <w:bottom w:val="nil"/>
              <w:right w:val="nil"/>
            </w:tcBorders>
            <w:shd w:val="clear" w:color="auto" w:fill="auto"/>
            <w:tcMar>
              <w:top w:w="15" w:type="dxa"/>
              <w:left w:w="108" w:type="dxa"/>
              <w:bottom w:w="0" w:type="dxa"/>
              <w:right w:w="108" w:type="dxa"/>
            </w:tcMar>
            <w:hideMark/>
          </w:tcPr>
          <w:p w14:paraId="3FB559F9" w14:textId="77777777" w:rsidR="008E2C98" w:rsidRPr="003B43F9" w:rsidRDefault="008E2C98" w:rsidP="00980F25">
            <w:pPr>
              <w:rPr>
                <w:rFonts w:ascii="Times New Roman" w:hAnsi="Times New Roman"/>
                <w:lang w:val="de-DE"/>
              </w:rPr>
            </w:pPr>
            <w:r w:rsidRPr="003B43F9">
              <w:rPr>
                <w:rFonts w:ascii="Times New Roman" w:hAnsi="Times New Roman"/>
                <w:lang w:val="de-DE"/>
              </w:rPr>
              <w:t>CTR rIgG2a</w:t>
            </w:r>
          </w:p>
        </w:tc>
        <w:tc>
          <w:tcPr>
            <w:tcW w:w="1760" w:type="dxa"/>
            <w:tcBorders>
              <w:top w:val="nil"/>
              <w:left w:val="nil"/>
              <w:bottom w:val="nil"/>
              <w:right w:val="nil"/>
            </w:tcBorders>
            <w:shd w:val="clear" w:color="auto" w:fill="auto"/>
            <w:tcMar>
              <w:top w:w="15" w:type="dxa"/>
              <w:left w:w="108" w:type="dxa"/>
              <w:bottom w:w="0" w:type="dxa"/>
              <w:right w:w="108" w:type="dxa"/>
            </w:tcMar>
            <w:hideMark/>
          </w:tcPr>
          <w:p w14:paraId="2B496D8A"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nil"/>
              <w:right w:val="nil"/>
            </w:tcBorders>
            <w:shd w:val="clear" w:color="auto" w:fill="auto"/>
            <w:tcMar>
              <w:top w:w="15" w:type="dxa"/>
              <w:left w:w="108" w:type="dxa"/>
              <w:bottom w:w="0" w:type="dxa"/>
              <w:right w:w="108" w:type="dxa"/>
            </w:tcMar>
            <w:hideMark/>
          </w:tcPr>
          <w:p w14:paraId="3AFC16EF" w14:textId="77777777" w:rsidR="008E2C98" w:rsidRPr="003B43F9" w:rsidRDefault="008E2C98" w:rsidP="00852C2E">
            <w:pPr>
              <w:jc w:val="center"/>
              <w:rPr>
                <w:rFonts w:ascii="Times New Roman" w:hAnsi="Times New Roman"/>
                <w:lang w:val="de-DE"/>
              </w:rPr>
            </w:pPr>
            <w:r w:rsidRPr="003B43F9">
              <w:rPr>
                <w:rFonts w:ascii="Times New Roman" w:hAnsi="Times New Roman"/>
              </w:rPr>
              <w:t>2</w:t>
            </w:r>
          </w:p>
        </w:tc>
        <w:tc>
          <w:tcPr>
            <w:tcW w:w="2000" w:type="dxa"/>
            <w:tcBorders>
              <w:top w:val="nil"/>
              <w:left w:val="nil"/>
              <w:bottom w:val="nil"/>
              <w:right w:val="single" w:sz="4" w:space="0" w:color="auto"/>
            </w:tcBorders>
            <w:shd w:val="clear" w:color="auto" w:fill="auto"/>
            <w:tcMar>
              <w:top w:w="15" w:type="dxa"/>
              <w:left w:w="108" w:type="dxa"/>
              <w:bottom w:w="0" w:type="dxa"/>
              <w:right w:w="108" w:type="dxa"/>
            </w:tcMar>
            <w:hideMark/>
          </w:tcPr>
          <w:p w14:paraId="74089375" w14:textId="77777777" w:rsidR="008E2C98" w:rsidRPr="003B43F9" w:rsidRDefault="008E2C98" w:rsidP="00852C2E">
            <w:pPr>
              <w:jc w:val="center"/>
              <w:rPr>
                <w:rFonts w:ascii="Times New Roman" w:hAnsi="Times New Roman"/>
                <w:lang w:val="de-DE"/>
              </w:rPr>
            </w:pPr>
            <w:r w:rsidRPr="003B43F9">
              <w:rPr>
                <w:rFonts w:ascii="Times New Roman" w:hAnsi="Times New Roman"/>
              </w:rPr>
              <w:t>2</w:t>
            </w:r>
          </w:p>
        </w:tc>
      </w:tr>
      <w:tr w:rsidR="008E2C98" w:rsidRPr="003B43F9" w14:paraId="18B80C82" w14:textId="77777777" w:rsidTr="005A7E11">
        <w:tc>
          <w:tcPr>
            <w:tcW w:w="1660" w:type="dxa"/>
            <w:tcBorders>
              <w:top w:val="nil"/>
              <w:left w:val="single" w:sz="4" w:space="0" w:color="auto"/>
              <w:bottom w:val="single" w:sz="4" w:space="0" w:color="auto"/>
              <w:right w:val="nil"/>
            </w:tcBorders>
            <w:shd w:val="clear" w:color="auto" w:fill="auto"/>
            <w:tcMar>
              <w:top w:w="15" w:type="dxa"/>
              <w:left w:w="108" w:type="dxa"/>
              <w:bottom w:w="0" w:type="dxa"/>
              <w:right w:w="108" w:type="dxa"/>
            </w:tcMar>
            <w:hideMark/>
          </w:tcPr>
          <w:p w14:paraId="16256D5F" w14:textId="77777777" w:rsidR="008E2C98" w:rsidRPr="003B43F9" w:rsidRDefault="008E2C98" w:rsidP="00980F25">
            <w:pPr>
              <w:rPr>
                <w:rFonts w:ascii="Times New Roman" w:hAnsi="Times New Roman"/>
                <w:lang w:val="de-DE"/>
              </w:rPr>
            </w:pPr>
            <w:r w:rsidRPr="003B43F9">
              <w:rPr>
                <w:rFonts w:ascii="Times New Roman" w:hAnsi="Times New Roman"/>
                <w:lang w:val="de-DE"/>
              </w:rPr>
              <w:t>CTR rIgG1</w:t>
            </w:r>
          </w:p>
        </w:tc>
        <w:tc>
          <w:tcPr>
            <w:tcW w:w="1760" w:type="dxa"/>
            <w:tcBorders>
              <w:top w:val="nil"/>
              <w:left w:val="nil"/>
              <w:bottom w:val="single" w:sz="4" w:space="0" w:color="auto"/>
              <w:right w:val="nil"/>
            </w:tcBorders>
            <w:shd w:val="clear" w:color="auto" w:fill="auto"/>
            <w:tcMar>
              <w:top w:w="15" w:type="dxa"/>
              <w:left w:w="108" w:type="dxa"/>
              <w:bottom w:w="0" w:type="dxa"/>
              <w:right w:w="108" w:type="dxa"/>
            </w:tcMar>
            <w:hideMark/>
          </w:tcPr>
          <w:p w14:paraId="34E18D69"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1920" w:type="dxa"/>
            <w:tcBorders>
              <w:top w:val="nil"/>
              <w:left w:val="nil"/>
              <w:bottom w:val="single" w:sz="4" w:space="0" w:color="auto"/>
              <w:right w:val="nil"/>
            </w:tcBorders>
            <w:shd w:val="clear" w:color="auto" w:fill="auto"/>
            <w:tcMar>
              <w:top w:w="15" w:type="dxa"/>
              <w:left w:w="108" w:type="dxa"/>
              <w:bottom w:w="0" w:type="dxa"/>
              <w:right w:w="108" w:type="dxa"/>
            </w:tcMar>
            <w:hideMark/>
          </w:tcPr>
          <w:p w14:paraId="4BFABBF4"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0</w:t>
            </w:r>
          </w:p>
        </w:tc>
        <w:tc>
          <w:tcPr>
            <w:tcW w:w="2000" w:type="dxa"/>
            <w:tcBorders>
              <w:top w:val="nil"/>
              <w:left w:val="nil"/>
              <w:bottom w:val="single" w:sz="4" w:space="0" w:color="auto"/>
              <w:right w:val="single" w:sz="4" w:space="0" w:color="auto"/>
            </w:tcBorders>
            <w:shd w:val="clear" w:color="auto" w:fill="auto"/>
            <w:tcMar>
              <w:top w:w="15" w:type="dxa"/>
              <w:left w:w="108" w:type="dxa"/>
              <w:bottom w:w="0" w:type="dxa"/>
              <w:right w:w="108" w:type="dxa"/>
            </w:tcMar>
            <w:hideMark/>
          </w:tcPr>
          <w:p w14:paraId="6D094C11" w14:textId="77777777" w:rsidR="008E2C98" w:rsidRPr="003B43F9" w:rsidRDefault="008E2C98" w:rsidP="00852C2E">
            <w:pPr>
              <w:jc w:val="center"/>
              <w:rPr>
                <w:rFonts w:ascii="Times New Roman" w:hAnsi="Times New Roman"/>
                <w:lang w:val="de-DE"/>
              </w:rPr>
            </w:pPr>
            <w:r w:rsidRPr="003B43F9">
              <w:rPr>
                <w:rFonts w:ascii="Times New Roman" w:hAnsi="Times New Roman"/>
                <w:lang w:val="de-DE"/>
              </w:rPr>
              <w:t>3</w:t>
            </w:r>
          </w:p>
        </w:tc>
      </w:tr>
    </w:tbl>
    <w:p w14:paraId="6E1981FA" w14:textId="41E2E5E0" w:rsidR="00983B2E" w:rsidRPr="003B43F9" w:rsidRDefault="00983B2E" w:rsidP="009B6EA7">
      <w:pPr>
        <w:pStyle w:val="FigureUntertitel"/>
        <w:rPr>
          <w:rFonts w:ascii="Times New Roman" w:hAnsi="Times New Roman"/>
        </w:rPr>
      </w:pPr>
      <w:r w:rsidRPr="003B43F9">
        <w:rPr>
          <w:rFonts w:ascii="Times New Roman" w:hAnsi="Times New Roman"/>
        </w:rPr>
        <w:t>Digits indicate number of used animals.</w:t>
      </w:r>
    </w:p>
    <w:p w14:paraId="2EE34011" w14:textId="2122019F" w:rsidR="00F37143" w:rsidRPr="003B43F9" w:rsidRDefault="00F37143" w:rsidP="00980F25">
      <w:pPr>
        <w:rPr>
          <w:rFonts w:ascii="Times New Roman" w:hAnsi="Times New Roman"/>
        </w:rPr>
      </w:pPr>
    </w:p>
    <w:p w14:paraId="30A503B5" w14:textId="77777777" w:rsidR="00F37143" w:rsidRPr="003B43F9" w:rsidRDefault="00F37143" w:rsidP="00980F25">
      <w:pPr>
        <w:rPr>
          <w:rFonts w:ascii="Times New Roman" w:hAnsi="Times New Roman"/>
        </w:rPr>
      </w:pPr>
      <w:r w:rsidRPr="003B43F9">
        <w:rPr>
          <w:rFonts w:ascii="Times New Roman" w:hAnsi="Times New Roman"/>
        </w:rPr>
        <w:br w:type="page"/>
      </w:r>
    </w:p>
    <w:p w14:paraId="6FAEB62D" w14:textId="152B1E8A" w:rsidR="008325B3" w:rsidRPr="003B43F9" w:rsidRDefault="00D92019" w:rsidP="00056156">
      <w:pPr>
        <w:pStyle w:val="berschrift1"/>
        <w:rPr>
          <w:rFonts w:ascii="Times New Roman" w:hAnsi="Times New Roman" w:cs="Times New Roman"/>
          <w:sz w:val="20"/>
          <w:szCs w:val="20"/>
        </w:rPr>
      </w:pPr>
      <w:bookmarkStart w:id="16" w:name="_Toc48047656"/>
      <w:r w:rsidRPr="005A7E8C">
        <w:rPr>
          <w:rFonts w:ascii="Times New Roman" w:hAnsi="Times New Roman" w:cs="Times New Roman"/>
          <w:sz w:val="20"/>
          <w:szCs w:val="20"/>
        </w:rPr>
        <w:lastRenderedPageBreak/>
        <w:t xml:space="preserve">SI </w:t>
      </w:r>
      <w:r w:rsidR="00EC556B" w:rsidRPr="005A7E8C">
        <w:rPr>
          <w:rFonts w:ascii="Times New Roman" w:hAnsi="Times New Roman" w:cs="Times New Roman"/>
          <w:sz w:val="20"/>
          <w:szCs w:val="20"/>
        </w:rPr>
        <w:t>References</w:t>
      </w:r>
      <w:bookmarkEnd w:id="16"/>
      <w:r w:rsidR="0062279F">
        <w:rPr>
          <w:rFonts w:ascii="Times New Roman" w:hAnsi="Times New Roman" w:cs="Times New Roman"/>
          <w:sz w:val="20"/>
          <w:szCs w:val="20"/>
        </w:rPr>
        <w:t xml:space="preserve"> </w:t>
      </w:r>
    </w:p>
    <w:p w14:paraId="2EA56307"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2. Albrecht S, Korr S, Nowack L, Narayanan V, Starost L, Stortz F, Arauzo-Bravo MJ, Meuth SG, Kuhlmann T, Hundehege P (2019) The K2P -channel TASK1 affects Oligodendroglial differentiation but not myelin restoration. Glia 67:870-883. doi:10.1002/glia.23577</w:t>
      </w:r>
    </w:p>
    <w:p w14:paraId="5E44ADCB"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9. Brosch M, Yu L, Hubbard T, Choudhary J (2009) Accurate and sensitive peptide identification with Mascot Percolator. J Proteome Res 8:3176-3181. doi:10.1021/pr800982s</w:t>
      </w:r>
    </w:p>
    <w:p w14:paraId="5DEF7E27"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18. Emery B, Dugas JC (2013) Purification of oligodendrocyte lineage cells from mouse cortices by immunopanning. Cold Spring Harb Protoc 2013:854-868. doi:10.1101/pdb.prot073973</w:t>
      </w:r>
    </w:p>
    <w:p w14:paraId="42DC10FF"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27. Hauck SM, Dietter J, Kramer RL, Hofmaier F, Zipplies JK, Amann B, Feuchtinger A, Deeg CA, Ueffing M (2010) Deciphering membrane-associated molecular processes in target tissue of autoimmune uveitis by label-free quantitative mass spectrometry. Mol Cell Proteomics 9:2292-2305. doi:10.1074/mcp.M110.001073</w:t>
      </w:r>
    </w:p>
    <w:p w14:paraId="2129AFDF"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45. Mayer MC, Breithaupt C, Reindl M, Schanda K, Rostasy K, Berger T, Dale RC, Brilot F, Olsson T, Jenne D, Pröbstel AK, Dornmair K, Wekerle H, Hohlfeld R, Banwell B, Bar-Or A, Meinl E (2013) Distinction and temporal stability of conformational epitopes on myelin oligodendrocyte glycoprotein recognized by patients with different inflammatory central nervous system diseases. J Immunol 191:3594-3604. doi:10.4049/jimmunol.1301296</w:t>
      </w:r>
    </w:p>
    <w:p w14:paraId="32BD530B"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49. Misu T, Höftberger R, Fujihara K, Wimmer I, Takai Y, Nishiyama S, Nakashima I, Konno H, Bradl M, Garzuly F, Itoyama Y, Aoki M, Lassmann H (2013) Presence of six different lesion types suggests diverse mechanisms of tissue injury in neuromyelitis optica. Acta Neuropathol 125:815-827. doi:10.1007/s00401-013-1116-7</w:t>
      </w:r>
    </w:p>
    <w:p w14:paraId="35B89CC8"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55. Perera NC, Wiesmuller KH, Larsen MT, Schacher B, Eickholz P, Borregaard N, Jenne DE (2013) NSP4 is stored in azurophil granules and released by activated neutrophils as active endoprotease with restricted specificity. Journal of immunology (Baltimore, Md : 1950) 191:2700-2707. doi:10.4049/jimmunol.1301293</w:t>
      </w:r>
    </w:p>
    <w:p w14:paraId="0663768F"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56. Piddlesden SJ, Lassmann H, Zimprich F, Morgan BP, Linington C (1993) The demyelinating potential of antibodies to myelin oligodendrocyte glycoprotein is related to their ability to fix complement. Am J Pathol 143:555-564</w:t>
      </w:r>
    </w:p>
    <w:p w14:paraId="30C7ED85"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57. Pinna D, Corti D, Jarrossay D, Sallusto F, Lanzavecchia A (2009) Clonal dissection of the human memory B-cell repertoire following infection and vaccination. European journal of immunology 39:1260-1270. doi:10.1002/eji.200839129</w:t>
      </w:r>
    </w:p>
    <w:p w14:paraId="13136569"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77. Watkins TA, Emery B, Mulinyawe S, Barres BA (2008) Distinct stages of myelination regulated by gamma-secretase and astrocytes in a rapidly myelinating CNS coculture system. Neuron 60:555-569. doi:10.1016/j.neuron.2008.09.011</w:t>
      </w:r>
    </w:p>
    <w:p w14:paraId="6A263B5E"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78. Weider M, Starost LJ, Groll K, Kuspert M, Sock E, Wedel M, Frob F, Schmitt C, Baroti T, Hartwig AC, Hillgartner S, Piefke S, Fadler T, Ehrlich M, Ehlert C, Stehling M, Albrecht S, Jabali A, Scholer HR, Winkler J, Kuhlmann T, Wegner M (2018) Nfat/calcineurin signaling promotes oligodendrocyte differentiation and myelination by transcription factor network tuning. Nat Commun 9:899. doi:10.1038/s41467-018-03336-3</w:t>
      </w:r>
    </w:p>
    <w:p w14:paraId="57C07743"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79. Winklmeier S, Schlüter M, Spadaro M, Thaler FS, Vural A, Gerhards R, Macrini C, Mader S, Kurne A, Inan B, Karabudak R, Ozbay FG, Esendagli G, Hohlfeld R, Kümpfel T, Meinl E (2019) Identification of circulating MOG-specific B cells in patients with MOG antibodies. Neurology(R) neuroimmunology &amp; neuroinflammation 6:625. doi:10.1212/nxi.0000000000000625</w:t>
      </w:r>
    </w:p>
    <w:p w14:paraId="0DAC37AF" w14:textId="77777777" w:rsidR="00991336" w:rsidRPr="00991336" w:rsidRDefault="00991336" w:rsidP="00991336">
      <w:pPr>
        <w:pStyle w:val="EndNoteBibliography"/>
        <w:ind w:left="720" w:hanging="720"/>
        <w:rPr>
          <w:rFonts w:ascii="Times New Roman" w:hAnsi="Times New Roman" w:cs="Times New Roman"/>
          <w:sz w:val="20"/>
        </w:rPr>
      </w:pPr>
      <w:r w:rsidRPr="00991336">
        <w:rPr>
          <w:rFonts w:ascii="Times New Roman" w:hAnsi="Times New Roman" w:cs="Times New Roman"/>
          <w:sz w:val="20"/>
        </w:rPr>
        <w:t>80. Wisniewski JR, Zougman A, Nagaraj N, Mann M (2009) Universal sample preparation method for proteome analysis. Nat Methods 6:359-362. doi:10.1038/nmeth.1322</w:t>
      </w:r>
    </w:p>
    <w:p w14:paraId="79F5A89E" w14:textId="77777777" w:rsidR="00991336" w:rsidRPr="00AA1B93" w:rsidRDefault="00991336" w:rsidP="0077407F">
      <w:pPr>
        <w:rPr>
          <w:rFonts w:ascii="Times New Roman" w:hAnsi="Times New Roman"/>
          <w:szCs w:val="20"/>
        </w:rPr>
      </w:pPr>
    </w:p>
    <w:sectPr w:rsidR="00991336" w:rsidRPr="00AA1B93" w:rsidSect="00B018FA">
      <w:footerReference w:type="even" r:id="rId19"/>
      <w:footerReference w:type="default" r:id="rId20"/>
      <w:pgSz w:w="12240" w:h="15840"/>
      <w:pgMar w:top="1417" w:right="1417" w:bottom="1134" w:left="1417" w:header="708"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DFBBA" w14:textId="77777777" w:rsidR="00606F60" w:rsidRDefault="00606F60" w:rsidP="00980F25">
      <w:r>
        <w:separator/>
      </w:r>
    </w:p>
  </w:endnote>
  <w:endnote w:type="continuationSeparator" w:id="0">
    <w:p w14:paraId="1DC2F0E3" w14:textId="77777777" w:rsidR="00606F60" w:rsidRDefault="00606F60" w:rsidP="0098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286928"/>
      <w:docPartObj>
        <w:docPartGallery w:val="Page Numbers (Bottom of Page)"/>
        <w:docPartUnique/>
      </w:docPartObj>
    </w:sdtPr>
    <w:sdtEndPr/>
    <w:sdtContent>
      <w:p w14:paraId="1C61D6D6" w14:textId="046AEA8D" w:rsidR="00B657F4" w:rsidRDefault="00B657F4" w:rsidP="00980F25">
        <w:pPr>
          <w:pStyle w:val="Fuzeile"/>
        </w:pPr>
        <w:r>
          <w:fldChar w:fldCharType="begin"/>
        </w:r>
        <w:r>
          <w:instrText>PAGE   \* MERGEFORMAT</w:instrText>
        </w:r>
        <w:r>
          <w:fldChar w:fldCharType="separate"/>
        </w:r>
        <w:r w:rsidRPr="007141A9">
          <w:rPr>
            <w:noProof/>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956375"/>
      <w:docPartObj>
        <w:docPartGallery w:val="Page Numbers (Bottom of Page)"/>
        <w:docPartUnique/>
      </w:docPartObj>
    </w:sdtPr>
    <w:sdtEndPr/>
    <w:sdtContent>
      <w:p w14:paraId="0219FC19" w14:textId="4098A5AC" w:rsidR="00B657F4" w:rsidRDefault="00B657F4">
        <w:pPr>
          <w:pStyle w:val="Fuzeile"/>
          <w:jc w:val="center"/>
        </w:pPr>
        <w:r>
          <w:fldChar w:fldCharType="begin"/>
        </w:r>
        <w:r>
          <w:instrText>PAGE   \* MERGEFORMAT</w:instrText>
        </w:r>
        <w:r>
          <w:fldChar w:fldCharType="separate"/>
        </w:r>
        <w:r w:rsidR="00536DC0" w:rsidRPr="00536DC0">
          <w:rPr>
            <w:noProof/>
            <w:lang w:val="de-DE"/>
          </w:rPr>
          <w:t>23</w:t>
        </w:r>
        <w:r>
          <w:fldChar w:fldCharType="end"/>
        </w:r>
      </w:p>
    </w:sdtContent>
  </w:sdt>
  <w:p w14:paraId="4ECA3CFB" w14:textId="213179CA" w:rsidR="00B657F4" w:rsidRDefault="00B657F4" w:rsidP="00980F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88CB3" w14:textId="77777777" w:rsidR="00606F60" w:rsidRDefault="00606F60" w:rsidP="00980F25">
      <w:r>
        <w:separator/>
      </w:r>
    </w:p>
  </w:footnote>
  <w:footnote w:type="continuationSeparator" w:id="0">
    <w:p w14:paraId="46DA9C36" w14:textId="77777777" w:rsidR="00606F60" w:rsidRDefault="00606F60" w:rsidP="00980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C35"/>
    <w:multiLevelType w:val="multilevel"/>
    <w:tmpl w:val="E1F87D9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7017ED"/>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C17DD"/>
    <w:multiLevelType w:val="hybridMultilevel"/>
    <w:tmpl w:val="3E0802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2652B"/>
    <w:multiLevelType w:val="multilevel"/>
    <w:tmpl w:val="E1F87D9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FB03B7"/>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F7307B"/>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620C8D"/>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C9731F"/>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6722DD"/>
    <w:multiLevelType w:val="hybridMultilevel"/>
    <w:tmpl w:val="3CFA9A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0D2838"/>
    <w:multiLevelType w:val="hybridMultilevel"/>
    <w:tmpl w:val="422AAC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277CB1"/>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03274D"/>
    <w:multiLevelType w:val="hybridMultilevel"/>
    <w:tmpl w:val="DF3C9D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BBC2B01"/>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A45DC2"/>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E04E74"/>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625EA0"/>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D32E5D"/>
    <w:multiLevelType w:val="hybridMultilevel"/>
    <w:tmpl w:val="D970389A"/>
    <w:lvl w:ilvl="0" w:tplc="E1F64E6C">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0278BA"/>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A034E1"/>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6637D7"/>
    <w:multiLevelType w:val="hybridMultilevel"/>
    <w:tmpl w:val="D44632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A910D59"/>
    <w:multiLevelType w:val="multilevel"/>
    <w:tmpl w:val="70FCCD7A"/>
    <w:lvl w:ilvl="0">
      <w:start w:val="1"/>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415D7E"/>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1A93C08"/>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2EC2896"/>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6643D53"/>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BBF3270"/>
    <w:multiLevelType w:val="multilevel"/>
    <w:tmpl w:val="E1F87D9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F4136A0"/>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1F71BB"/>
    <w:multiLevelType w:val="multilevel"/>
    <w:tmpl w:val="A336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F5493B"/>
    <w:multiLevelType w:val="multilevel"/>
    <w:tmpl w:val="44A61AEC"/>
    <w:lvl w:ilvl="0">
      <w:start w:val="3"/>
      <w:numFmt w:val="decimal"/>
      <w:lvlText w:val="%1"/>
      <w:lvlJc w:val="left"/>
      <w:pPr>
        <w:ind w:left="465" w:hanging="46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335BE5"/>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C71632"/>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791EE6"/>
    <w:multiLevelType w:val="hybridMultilevel"/>
    <w:tmpl w:val="25549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C95D0B"/>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3DE0429"/>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C0551E"/>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150F7D"/>
    <w:multiLevelType w:val="multilevel"/>
    <w:tmpl w:val="851024D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544840"/>
    <w:multiLevelType w:val="multilevel"/>
    <w:tmpl w:val="A386D3B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EE05CA2"/>
    <w:multiLevelType w:val="hybridMultilevel"/>
    <w:tmpl w:val="CD2C8DF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6F2C4969"/>
    <w:multiLevelType w:val="hybridMultilevel"/>
    <w:tmpl w:val="0A66384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6D92862"/>
    <w:multiLevelType w:val="multilevel"/>
    <w:tmpl w:val="E1F87D92"/>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9FB7140"/>
    <w:multiLevelType w:val="hybridMultilevel"/>
    <w:tmpl w:val="7D5A6CE0"/>
    <w:lvl w:ilvl="0" w:tplc="8AB85AE6">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4039CE"/>
    <w:multiLevelType w:val="hybridMultilevel"/>
    <w:tmpl w:val="A9C2EC66"/>
    <w:lvl w:ilvl="0" w:tplc="5E38200A">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8"/>
  </w:num>
  <w:num w:numId="4">
    <w:abstractNumId w:val="3"/>
  </w:num>
  <w:num w:numId="5">
    <w:abstractNumId w:val="26"/>
  </w:num>
  <w:num w:numId="6">
    <w:abstractNumId w:val="21"/>
  </w:num>
  <w:num w:numId="7">
    <w:abstractNumId w:val="35"/>
  </w:num>
  <w:num w:numId="8">
    <w:abstractNumId w:val="34"/>
  </w:num>
  <w:num w:numId="9">
    <w:abstractNumId w:val="5"/>
  </w:num>
  <w:num w:numId="10">
    <w:abstractNumId w:val="23"/>
  </w:num>
  <w:num w:numId="11">
    <w:abstractNumId w:val="32"/>
  </w:num>
  <w:num w:numId="12">
    <w:abstractNumId w:val="33"/>
  </w:num>
  <w:num w:numId="13">
    <w:abstractNumId w:val="30"/>
  </w:num>
  <w:num w:numId="14">
    <w:abstractNumId w:val="24"/>
  </w:num>
  <w:num w:numId="15">
    <w:abstractNumId w:val="15"/>
  </w:num>
  <w:num w:numId="16">
    <w:abstractNumId w:val="7"/>
  </w:num>
  <w:num w:numId="17">
    <w:abstractNumId w:val="12"/>
  </w:num>
  <w:num w:numId="18">
    <w:abstractNumId w:val="1"/>
  </w:num>
  <w:num w:numId="19">
    <w:abstractNumId w:val="29"/>
  </w:num>
  <w:num w:numId="20">
    <w:abstractNumId w:val="25"/>
  </w:num>
  <w:num w:numId="21">
    <w:abstractNumId w:val="14"/>
  </w:num>
  <w:num w:numId="22">
    <w:abstractNumId w:val="39"/>
  </w:num>
  <w:num w:numId="23">
    <w:abstractNumId w:val="0"/>
  </w:num>
  <w:num w:numId="24">
    <w:abstractNumId w:val="18"/>
  </w:num>
  <w:num w:numId="25">
    <w:abstractNumId w:val="41"/>
  </w:num>
  <w:num w:numId="26">
    <w:abstractNumId w:val="40"/>
  </w:num>
  <w:num w:numId="27">
    <w:abstractNumId w:val="19"/>
  </w:num>
  <w:num w:numId="28">
    <w:abstractNumId w:val="27"/>
  </w:num>
  <w:num w:numId="29">
    <w:abstractNumId w:val="9"/>
  </w:num>
  <w:num w:numId="30">
    <w:abstractNumId w:val="13"/>
  </w:num>
  <w:num w:numId="31">
    <w:abstractNumId w:val="2"/>
  </w:num>
  <w:num w:numId="32">
    <w:abstractNumId w:val="11"/>
  </w:num>
  <w:num w:numId="33">
    <w:abstractNumId w:val="37"/>
  </w:num>
  <w:num w:numId="34">
    <w:abstractNumId w:val="6"/>
  </w:num>
  <w:num w:numId="35">
    <w:abstractNumId w:val="22"/>
  </w:num>
  <w:num w:numId="36">
    <w:abstractNumId w:val="31"/>
  </w:num>
  <w:num w:numId="37">
    <w:abstractNumId w:val="10"/>
  </w:num>
  <w:num w:numId="38">
    <w:abstractNumId w:val="36"/>
  </w:num>
  <w:num w:numId="39">
    <w:abstractNumId w:val="17"/>
  </w:num>
  <w:num w:numId="40">
    <w:abstractNumId w:val="38"/>
  </w:num>
  <w:num w:numId="41">
    <w:abstractNumId w:val="4"/>
  </w:num>
  <w:num w:numId="4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IE"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ta-2020-Neuropathologica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tar9v93fvtp2ew9we5seeyrdxztrrarpwz&quot;&gt;2020-05-06_STM&lt;record-ids&gt;&lt;item&gt;11&lt;/item&gt;&lt;item&gt;32&lt;/item&gt;&lt;item&gt;35&lt;/item&gt;&lt;item&gt;38&lt;/item&gt;&lt;item&gt;42&lt;/item&gt;&lt;item&gt;62&lt;/item&gt;&lt;item&gt;70&lt;/item&gt;&lt;item&gt;72&lt;/item&gt;&lt;item&gt;73&lt;/item&gt;&lt;item&gt;74&lt;/item&gt;&lt;item&gt;75&lt;/item&gt;&lt;item&gt;76&lt;/item&gt;&lt;item&gt;77&lt;/item&gt;&lt;item&gt;78&lt;/item&gt;&lt;item&gt;79&lt;/item&gt;&lt;item&gt;80&lt;/item&gt;&lt;item&gt;81&lt;/item&gt;&lt;item&gt;82&lt;/item&gt;&lt;item&gt;83&lt;/item&gt;&lt;/record-ids&gt;&lt;/item&gt;&lt;/Libraries&gt;"/>
  </w:docVars>
  <w:rsids>
    <w:rsidRoot w:val="00C0446A"/>
    <w:rsid w:val="00000027"/>
    <w:rsid w:val="0000002D"/>
    <w:rsid w:val="00000A59"/>
    <w:rsid w:val="00001102"/>
    <w:rsid w:val="00001E66"/>
    <w:rsid w:val="00001F85"/>
    <w:rsid w:val="0000378C"/>
    <w:rsid w:val="0000379F"/>
    <w:rsid w:val="0000398B"/>
    <w:rsid w:val="00004DAE"/>
    <w:rsid w:val="00005092"/>
    <w:rsid w:val="00007045"/>
    <w:rsid w:val="00007371"/>
    <w:rsid w:val="00007E60"/>
    <w:rsid w:val="000128E7"/>
    <w:rsid w:val="0001304F"/>
    <w:rsid w:val="0001407D"/>
    <w:rsid w:val="00015098"/>
    <w:rsid w:val="000172A6"/>
    <w:rsid w:val="0002046B"/>
    <w:rsid w:val="00020792"/>
    <w:rsid w:val="000211BC"/>
    <w:rsid w:val="00021CC9"/>
    <w:rsid w:val="00022A88"/>
    <w:rsid w:val="000232E0"/>
    <w:rsid w:val="0002351D"/>
    <w:rsid w:val="00024F24"/>
    <w:rsid w:val="00025157"/>
    <w:rsid w:val="0002542D"/>
    <w:rsid w:val="0002554E"/>
    <w:rsid w:val="00025E4B"/>
    <w:rsid w:val="000271D8"/>
    <w:rsid w:val="00027944"/>
    <w:rsid w:val="0003024E"/>
    <w:rsid w:val="000309B4"/>
    <w:rsid w:val="00031C22"/>
    <w:rsid w:val="00032A75"/>
    <w:rsid w:val="000337C5"/>
    <w:rsid w:val="00034872"/>
    <w:rsid w:val="000351EE"/>
    <w:rsid w:val="000353BD"/>
    <w:rsid w:val="00035967"/>
    <w:rsid w:val="0004110B"/>
    <w:rsid w:val="0004317D"/>
    <w:rsid w:val="0004383A"/>
    <w:rsid w:val="00043A99"/>
    <w:rsid w:val="00043C1E"/>
    <w:rsid w:val="00044690"/>
    <w:rsid w:val="00044C22"/>
    <w:rsid w:val="00045A15"/>
    <w:rsid w:val="00046CB6"/>
    <w:rsid w:val="00046F19"/>
    <w:rsid w:val="0005265D"/>
    <w:rsid w:val="000539ED"/>
    <w:rsid w:val="0005453F"/>
    <w:rsid w:val="00054CAD"/>
    <w:rsid w:val="00054F0F"/>
    <w:rsid w:val="000550DE"/>
    <w:rsid w:val="000554C2"/>
    <w:rsid w:val="00056156"/>
    <w:rsid w:val="0005742B"/>
    <w:rsid w:val="000574B9"/>
    <w:rsid w:val="00057707"/>
    <w:rsid w:val="000615B5"/>
    <w:rsid w:val="000616D0"/>
    <w:rsid w:val="000631D7"/>
    <w:rsid w:val="00063732"/>
    <w:rsid w:val="00063CCB"/>
    <w:rsid w:val="00063F25"/>
    <w:rsid w:val="00064525"/>
    <w:rsid w:val="000647CC"/>
    <w:rsid w:val="00064D4D"/>
    <w:rsid w:val="00065628"/>
    <w:rsid w:val="00066D44"/>
    <w:rsid w:val="000678EE"/>
    <w:rsid w:val="00070062"/>
    <w:rsid w:val="000716B9"/>
    <w:rsid w:val="000722A8"/>
    <w:rsid w:val="00072858"/>
    <w:rsid w:val="00072F05"/>
    <w:rsid w:val="00072F5D"/>
    <w:rsid w:val="000744D1"/>
    <w:rsid w:val="00074701"/>
    <w:rsid w:val="00075637"/>
    <w:rsid w:val="0007576A"/>
    <w:rsid w:val="00075C37"/>
    <w:rsid w:val="000763A7"/>
    <w:rsid w:val="00077B6B"/>
    <w:rsid w:val="00077BE4"/>
    <w:rsid w:val="00077E00"/>
    <w:rsid w:val="00081672"/>
    <w:rsid w:val="00081C4C"/>
    <w:rsid w:val="00082F3D"/>
    <w:rsid w:val="000858FA"/>
    <w:rsid w:val="00085FFE"/>
    <w:rsid w:val="000902FD"/>
    <w:rsid w:val="00090F78"/>
    <w:rsid w:val="000915C7"/>
    <w:rsid w:val="00092479"/>
    <w:rsid w:val="00094458"/>
    <w:rsid w:val="000959C3"/>
    <w:rsid w:val="000959EB"/>
    <w:rsid w:val="00097539"/>
    <w:rsid w:val="0009780D"/>
    <w:rsid w:val="00097E2E"/>
    <w:rsid w:val="000A0B84"/>
    <w:rsid w:val="000A0E17"/>
    <w:rsid w:val="000A0E2F"/>
    <w:rsid w:val="000A12CE"/>
    <w:rsid w:val="000A1C28"/>
    <w:rsid w:val="000A1E83"/>
    <w:rsid w:val="000A1F2C"/>
    <w:rsid w:val="000A2196"/>
    <w:rsid w:val="000A3101"/>
    <w:rsid w:val="000A31C6"/>
    <w:rsid w:val="000A3365"/>
    <w:rsid w:val="000A3B0B"/>
    <w:rsid w:val="000A3CA4"/>
    <w:rsid w:val="000A43D6"/>
    <w:rsid w:val="000A48A3"/>
    <w:rsid w:val="000A4EEB"/>
    <w:rsid w:val="000A5538"/>
    <w:rsid w:val="000A5ED9"/>
    <w:rsid w:val="000A702E"/>
    <w:rsid w:val="000B054D"/>
    <w:rsid w:val="000B10E4"/>
    <w:rsid w:val="000B1700"/>
    <w:rsid w:val="000B30FF"/>
    <w:rsid w:val="000B4961"/>
    <w:rsid w:val="000B57BF"/>
    <w:rsid w:val="000B5ED3"/>
    <w:rsid w:val="000B6695"/>
    <w:rsid w:val="000B6FA8"/>
    <w:rsid w:val="000B7C7D"/>
    <w:rsid w:val="000B7F6E"/>
    <w:rsid w:val="000C0026"/>
    <w:rsid w:val="000C0409"/>
    <w:rsid w:val="000C0E08"/>
    <w:rsid w:val="000C1CA7"/>
    <w:rsid w:val="000C2D3C"/>
    <w:rsid w:val="000C2F2F"/>
    <w:rsid w:val="000C30F1"/>
    <w:rsid w:val="000C6C1F"/>
    <w:rsid w:val="000C72A2"/>
    <w:rsid w:val="000D0589"/>
    <w:rsid w:val="000D0CE8"/>
    <w:rsid w:val="000D1228"/>
    <w:rsid w:val="000D1856"/>
    <w:rsid w:val="000D2A1A"/>
    <w:rsid w:val="000D4AE0"/>
    <w:rsid w:val="000D4C5E"/>
    <w:rsid w:val="000D4FF8"/>
    <w:rsid w:val="000D53C3"/>
    <w:rsid w:val="000D5A6C"/>
    <w:rsid w:val="000D6015"/>
    <w:rsid w:val="000D6667"/>
    <w:rsid w:val="000D73D5"/>
    <w:rsid w:val="000D7F0A"/>
    <w:rsid w:val="000E1429"/>
    <w:rsid w:val="000E1606"/>
    <w:rsid w:val="000E23B9"/>
    <w:rsid w:val="000E36D4"/>
    <w:rsid w:val="000E3772"/>
    <w:rsid w:val="000E4456"/>
    <w:rsid w:val="000E495E"/>
    <w:rsid w:val="000E4BC9"/>
    <w:rsid w:val="000E4D3F"/>
    <w:rsid w:val="000E50D6"/>
    <w:rsid w:val="000E5972"/>
    <w:rsid w:val="000F16DD"/>
    <w:rsid w:val="000F1D67"/>
    <w:rsid w:val="000F277A"/>
    <w:rsid w:val="000F2BC8"/>
    <w:rsid w:val="000F2EE7"/>
    <w:rsid w:val="000F3301"/>
    <w:rsid w:val="000F3A93"/>
    <w:rsid w:val="000F4809"/>
    <w:rsid w:val="000F5390"/>
    <w:rsid w:val="000F57FD"/>
    <w:rsid w:val="000F6D8E"/>
    <w:rsid w:val="000F6F46"/>
    <w:rsid w:val="00100606"/>
    <w:rsid w:val="00100B48"/>
    <w:rsid w:val="00101853"/>
    <w:rsid w:val="00101883"/>
    <w:rsid w:val="00103E69"/>
    <w:rsid w:val="0010432F"/>
    <w:rsid w:val="0010489B"/>
    <w:rsid w:val="00104B36"/>
    <w:rsid w:val="00104D01"/>
    <w:rsid w:val="00104DBA"/>
    <w:rsid w:val="00105C2D"/>
    <w:rsid w:val="0010681E"/>
    <w:rsid w:val="001072A9"/>
    <w:rsid w:val="00107ED6"/>
    <w:rsid w:val="00111A8C"/>
    <w:rsid w:val="00111C31"/>
    <w:rsid w:val="00112038"/>
    <w:rsid w:val="0011252E"/>
    <w:rsid w:val="001127B6"/>
    <w:rsid w:val="00112E27"/>
    <w:rsid w:val="00113850"/>
    <w:rsid w:val="0011525E"/>
    <w:rsid w:val="001173AF"/>
    <w:rsid w:val="00117407"/>
    <w:rsid w:val="0011746D"/>
    <w:rsid w:val="001175F2"/>
    <w:rsid w:val="0012022A"/>
    <w:rsid w:val="00120872"/>
    <w:rsid w:val="0012164D"/>
    <w:rsid w:val="0012229F"/>
    <w:rsid w:val="001224D0"/>
    <w:rsid w:val="00123B82"/>
    <w:rsid w:val="001242D6"/>
    <w:rsid w:val="001255EB"/>
    <w:rsid w:val="00125E35"/>
    <w:rsid w:val="0012640D"/>
    <w:rsid w:val="0012644F"/>
    <w:rsid w:val="00126B15"/>
    <w:rsid w:val="00127609"/>
    <w:rsid w:val="00130DAC"/>
    <w:rsid w:val="001322E6"/>
    <w:rsid w:val="00132750"/>
    <w:rsid w:val="001330E8"/>
    <w:rsid w:val="0013321E"/>
    <w:rsid w:val="0013541F"/>
    <w:rsid w:val="00135BF8"/>
    <w:rsid w:val="001369E8"/>
    <w:rsid w:val="001374B9"/>
    <w:rsid w:val="00137E72"/>
    <w:rsid w:val="00140C3D"/>
    <w:rsid w:val="001413C7"/>
    <w:rsid w:val="0014249B"/>
    <w:rsid w:val="00142DC1"/>
    <w:rsid w:val="00143BE0"/>
    <w:rsid w:val="00146848"/>
    <w:rsid w:val="00146C2B"/>
    <w:rsid w:val="00146E72"/>
    <w:rsid w:val="001470A8"/>
    <w:rsid w:val="00151617"/>
    <w:rsid w:val="00151FA5"/>
    <w:rsid w:val="00152862"/>
    <w:rsid w:val="0015287C"/>
    <w:rsid w:val="00156FAD"/>
    <w:rsid w:val="001573D7"/>
    <w:rsid w:val="00160661"/>
    <w:rsid w:val="00160C2D"/>
    <w:rsid w:val="00160E96"/>
    <w:rsid w:val="00161621"/>
    <w:rsid w:val="00162D1C"/>
    <w:rsid w:val="001639E8"/>
    <w:rsid w:val="00163F32"/>
    <w:rsid w:val="0016503C"/>
    <w:rsid w:val="0016564F"/>
    <w:rsid w:val="00165909"/>
    <w:rsid w:val="00165A11"/>
    <w:rsid w:val="001665A9"/>
    <w:rsid w:val="00167024"/>
    <w:rsid w:val="00167101"/>
    <w:rsid w:val="00167837"/>
    <w:rsid w:val="001679D3"/>
    <w:rsid w:val="00167BF6"/>
    <w:rsid w:val="00167EFF"/>
    <w:rsid w:val="00170A9E"/>
    <w:rsid w:val="00171031"/>
    <w:rsid w:val="001711F6"/>
    <w:rsid w:val="00171FEE"/>
    <w:rsid w:val="001723ED"/>
    <w:rsid w:val="0017380E"/>
    <w:rsid w:val="00173F03"/>
    <w:rsid w:val="00174236"/>
    <w:rsid w:val="001742CE"/>
    <w:rsid w:val="00174C41"/>
    <w:rsid w:val="0017570C"/>
    <w:rsid w:val="00175F56"/>
    <w:rsid w:val="00177E57"/>
    <w:rsid w:val="001800B1"/>
    <w:rsid w:val="001809DE"/>
    <w:rsid w:val="00182712"/>
    <w:rsid w:val="00182CA2"/>
    <w:rsid w:val="00182F0A"/>
    <w:rsid w:val="00182FD6"/>
    <w:rsid w:val="001840E5"/>
    <w:rsid w:val="00184676"/>
    <w:rsid w:val="00184D94"/>
    <w:rsid w:val="001852CE"/>
    <w:rsid w:val="00186D1D"/>
    <w:rsid w:val="00187A08"/>
    <w:rsid w:val="00187A1E"/>
    <w:rsid w:val="00191004"/>
    <w:rsid w:val="00191061"/>
    <w:rsid w:val="00191474"/>
    <w:rsid w:val="00192692"/>
    <w:rsid w:val="00192E2C"/>
    <w:rsid w:val="001932CF"/>
    <w:rsid w:val="0019420C"/>
    <w:rsid w:val="001961E0"/>
    <w:rsid w:val="00196A07"/>
    <w:rsid w:val="001A06B6"/>
    <w:rsid w:val="001A1808"/>
    <w:rsid w:val="001A211B"/>
    <w:rsid w:val="001A3852"/>
    <w:rsid w:val="001A419D"/>
    <w:rsid w:val="001A5921"/>
    <w:rsid w:val="001A5C28"/>
    <w:rsid w:val="001A5DBB"/>
    <w:rsid w:val="001A6870"/>
    <w:rsid w:val="001B081D"/>
    <w:rsid w:val="001B111B"/>
    <w:rsid w:val="001B1199"/>
    <w:rsid w:val="001B12BB"/>
    <w:rsid w:val="001B1306"/>
    <w:rsid w:val="001B1FF5"/>
    <w:rsid w:val="001B2547"/>
    <w:rsid w:val="001B25DF"/>
    <w:rsid w:val="001B2EBF"/>
    <w:rsid w:val="001B3BB9"/>
    <w:rsid w:val="001B4404"/>
    <w:rsid w:val="001B6852"/>
    <w:rsid w:val="001C0401"/>
    <w:rsid w:val="001C07EC"/>
    <w:rsid w:val="001C0F11"/>
    <w:rsid w:val="001C151C"/>
    <w:rsid w:val="001C1804"/>
    <w:rsid w:val="001C1A00"/>
    <w:rsid w:val="001C1BB2"/>
    <w:rsid w:val="001C1E05"/>
    <w:rsid w:val="001C24FB"/>
    <w:rsid w:val="001C2EED"/>
    <w:rsid w:val="001C323C"/>
    <w:rsid w:val="001C342B"/>
    <w:rsid w:val="001C3974"/>
    <w:rsid w:val="001C4277"/>
    <w:rsid w:val="001C567C"/>
    <w:rsid w:val="001C5CA9"/>
    <w:rsid w:val="001C7969"/>
    <w:rsid w:val="001D03AD"/>
    <w:rsid w:val="001D08F4"/>
    <w:rsid w:val="001D0A8A"/>
    <w:rsid w:val="001D13A1"/>
    <w:rsid w:val="001D18CF"/>
    <w:rsid w:val="001D266B"/>
    <w:rsid w:val="001D2DC3"/>
    <w:rsid w:val="001D3DA8"/>
    <w:rsid w:val="001D57F3"/>
    <w:rsid w:val="001D5B35"/>
    <w:rsid w:val="001D5F28"/>
    <w:rsid w:val="001D655C"/>
    <w:rsid w:val="001D712C"/>
    <w:rsid w:val="001E0DA5"/>
    <w:rsid w:val="001E1753"/>
    <w:rsid w:val="001E33F7"/>
    <w:rsid w:val="001E3AF3"/>
    <w:rsid w:val="001E45F1"/>
    <w:rsid w:val="001E5730"/>
    <w:rsid w:val="001E5D9A"/>
    <w:rsid w:val="001E6693"/>
    <w:rsid w:val="001E6A03"/>
    <w:rsid w:val="001E6A8A"/>
    <w:rsid w:val="001E7A4D"/>
    <w:rsid w:val="001E7CB8"/>
    <w:rsid w:val="001E7F35"/>
    <w:rsid w:val="001F0F9E"/>
    <w:rsid w:val="001F39AE"/>
    <w:rsid w:val="001F5657"/>
    <w:rsid w:val="001F5B3E"/>
    <w:rsid w:val="001F5D7E"/>
    <w:rsid w:val="001F641E"/>
    <w:rsid w:val="001F6684"/>
    <w:rsid w:val="001F6806"/>
    <w:rsid w:val="00200826"/>
    <w:rsid w:val="0020142C"/>
    <w:rsid w:val="00202462"/>
    <w:rsid w:val="0020309D"/>
    <w:rsid w:val="0020432D"/>
    <w:rsid w:val="00204A30"/>
    <w:rsid w:val="00204D34"/>
    <w:rsid w:val="00204D73"/>
    <w:rsid w:val="002103EB"/>
    <w:rsid w:val="002117AF"/>
    <w:rsid w:val="00211C07"/>
    <w:rsid w:val="00214169"/>
    <w:rsid w:val="002149CE"/>
    <w:rsid w:val="00215A14"/>
    <w:rsid w:val="00215CA4"/>
    <w:rsid w:val="00216DFD"/>
    <w:rsid w:val="00217923"/>
    <w:rsid w:val="00217932"/>
    <w:rsid w:val="00217EAE"/>
    <w:rsid w:val="00217F6E"/>
    <w:rsid w:val="0022079C"/>
    <w:rsid w:val="00220F85"/>
    <w:rsid w:val="002223EF"/>
    <w:rsid w:val="0022279A"/>
    <w:rsid w:val="00223D3D"/>
    <w:rsid w:val="0022452A"/>
    <w:rsid w:val="00224C5A"/>
    <w:rsid w:val="00225449"/>
    <w:rsid w:val="002258C3"/>
    <w:rsid w:val="00227098"/>
    <w:rsid w:val="002303E9"/>
    <w:rsid w:val="0023099C"/>
    <w:rsid w:val="00231DEA"/>
    <w:rsid w:val="002324F3"/>
    <w:rsid w:val="002325AC"/>
    <w:rsid w:val="00232636"/>
    <w:rsid w:val="00236917"/>
    <w:rsid w:val="00240799"/>
    <w:rsid w:val="00240A1B"/>
    <w:rsid w:val="0024150F"/>
    <w:rsid w:val="00241E54"/>
    <w:rsid w:val="00242C2E"/>
    <w:rsid w:val="00242C9D"/>
    <w:rsid w:val="00242E38"/>
    <w:rsid w:val="0024327D"/>
    <w:rsid w:val="00244175"/>
    <w:rsid w:val="00244A4A"/>
    <w:rsid w:val="00246249"/>
    <w:rsid w:val="00246620"/>
    <w:rsid w:val="00246F04"/>
    <w:rsid w:val="00250232"/>
    <w:rsid w:val="00250EC4"/>
    <w:rsid w:val="00252D86"/>
    <w:rsid w:val="00252F04"/>
    <w:rsid w:val="00253007"/>
    <w:rsid w:val="0025338F"/>
    <w:rsid w:val="002544E1"/>
    <w:rsid w:val="002546AD"/>
    <w:rsid w:val="002547B0"/>
    <w:rsid w:val="002564A6"/>
    <w:rsid w:val="00256EF4"/>
    <w:rsid w:val="00260023"/>
    <w:rsid w:val="00260A24"/>
    <w:rsid w:val="00262A4A"/>
    <w:rsid w:val="00263788"/>
    <w:rsid w:val="00263C4D"/>
    <w:rsid w:val="00265738"/>
    <w:rsid w:val="002675ED"/>
    <w:rsid w:val="002677BB"/>
    <w:rsid w:val="00270A7C"/>
    <w:rsid w:val="00272B12"/>
    <w:rsid w:val="00273D4A"/>
    <w:rsid w:val="00277FED"/>
    <w:rsid w:val="002804CE"/>
    <w:rsid w:val="00280583"/>
    <w:rsid w:val="0028165F"/>
    <w:rsid w:val="0028247B"/>
    <w:rsid w:val="0028342A"/>
    <w:rsid w:val="002834F9"/>
    <w:rsid w:val="00283A3E"/>
    <w:rsid w:val="00284497"/>
    <w:rsid w:val="00286FBC"/>
    <w:rsid w:val="00287650"/>
    <w:rsid w:val="002903D7"/>
    <w:rsid w:val="00290CC9"/>
    <w:rsid w:val="00291266"/>
    <w:rsid w:val="002915B4"/>
    <w:rsid w:val="00291778"/>
    <w:rsid w:val="0029324A"/>
    <w:rsid w:val="002936F0"/>
    <w:rsid w:val="00293782"/>
    <w:rsid w:val="00293A66"/>
    <w:rsid w:val="00294203"/>
    <w:rsid w:val="0029437B"/>
    <w:rsid w:val="002943B6"/>
    <w:rsid w:val="002945E0"/>
    <w:rsid w:val="00294CC4"/>
    <w:rsid w:val="00295098"/>
    <w:rsid w:val="002950B0"/>
    <w:rsid w:val="0029554B"/>
    <w:rsid w:val="0029572C"/>
    <w:rsid w:val="00296D5E"/>
    <w:rsid w:val="00297D7C"/>
    <w:rsid w:val="00297ECC"/>
    <w:rsid w:val="00297F56"/>
    <w:rsid w:val="002A08B8"/>
    <w:rsid w:val="002A0AD8"/>
    <w:rsid w:val="002A0D7E"/>
    <w:rsid w:val="002A116C"/>
    <w:rsid w:val="002A23ED"/>
    <w:rsid w:val="002A2487"/>
    <w:rsid w:val="002A40E5"/>
    <w:rsid w:val="002A5635"/>
    <w:rsid w:val="002A74A8"/>
    <w:rsid w:val="002A7AA7"/>
    <w:rsid w:val="002B1EC9"/>
    <w:rsid w:val="002B2036"/>
    <w:rsid w:val="002B2528"/>
    <w:rsid w:val="002B2BE2"/>
    <w:rsid w:val="002B367F"/>
    <w:rsid w:val="002B5A9F"/>
    <w:rsid w:val="002B5E8A"/>
    <w:rsid w:val="002B6AC6"/>
    <w:rsid w:val="002C057E"/>
    <w:rsid w:val="002C0926"/>
    <w:rsid w:val="002C1021"/>
    <w:rsid w:val="002C1638"/>
    <w:rsid w:val="002C1648"/>
    <w:rsid w:val="002C2C1B"/>
    <w:rsid w:val="002C33FB"/>
    <w:rsid w:val="002C4315"/>
    <w:rsid w:val="002C477E"/>
    <w:rsid w:val="002C4C7E"/>
    <w:rsid w:val="002C5118"/>
    <w:rsid w:val="002C51C9"/>
    <w:rsid w:val="002C5BB4"/>
    <w:rsid w:val="002C60DF"/>
    <w:rsid w:val="002C7A16"/>
    <w:rsid w:val="002C7F2E"/>
    <w:rsid w:val="002C7FF5"/>
    <w:rsid w:val="002D12F6"/>
    <w:rsid w:val="002D135F"/>
    <w:rsid w:val="002D1882"/>
    <w:rsid w:val="002D1B8A"/>
    <w:rsid w:val="002D1CE8"/>
    <w:rsid w:val="002D2DB9"/>
    <w:rsid w:val="002D2EC5"/>
    <w:rsid w:val="002D3018"/>
    <w:rsid w:val="002D388D"/>
    <w:rsid w:val="002D450C"/>
    <w:rsid w:val="002D474E"/>
    <w:rsid w:val="002D492F"/>
    <w:rsid w:val="002D705A"/>
    <w:rsid w:val="002E00C5"/>
    <w:rsid w:val="002E01AE"/>
    <w:rsid w:val="002E0C27"/>
    <w:rsid w:val="002E0C4C"/>
    <w:rsid w:val="002E1CEF"/>
    <w:rsid w:val="002E1DA7"/>
    <w:rsid w:val="002E2911"/>
    <w:rsid w:val="002E3914"/>
    <w:rsid w:val="002E3C37"/>
    <w:rsid w:val="002E461F"/>
    <w:rsid w:val="002E50B8"/>
    <w:rsid w:val="002E5BD1"/>
    <w:rsid w:val="002E74B1"/>
    <w:rsid w:val="002E7912"/>
    <w:rsid w:val="002E7A0B"/>
    <w:rsid w:val="002E7FA3"/>
    <w:rsid w:val="002F0060"/>
    <w:rsid w:val="002F0CCC"/>
    <w:rsid w:val="002F1019"/>
    <w:rsid w:val="002F2260"/>
    <w:rsid w:val="002F22D7"/>
    <w:rsid w:val="002F2D16"/>
    <w:rsid w:val="002F43B9"/>
    <w:rsid w:val="002F4EB3"/>
    <w:rsid w:val="002F4F84"/>
    <w:rsid w:val="002F5742"/>
    <w:rsid w:val="002F57F4"/>
    <w:rsid w:val="002F6639"/>
    <w:rsid w:val="002F6837"/>
    <w:rsid w:val="002F6DBA"/>
    <w:rsid w:val="002F7839"/>
    <w:rsid w:val="002F788C"/>
    <w:rsid w:val="00301043"/>
    <w:rsid w:val="0030104C"/>
    <w:rsid w:val="00302350"/>
    <w:rsid w:val="00302BFD"/>
    <w:rsid w:val="003031AC"/>
    <w:rsid w:val="00303992"/>
    <w:rsid w:val="00303E11"/>
    <w:rsid w:val="003041B9"/>
    <w:rsid w:val="00304A4E"/>
    <w:rsid w:val="00304B8A"/>
    <w:rsid w:val="00305915"/>
    <w:rsid w:val="00306E64"/>
    <w:rsid w:val="00307325"/>
    <w:rsid w:val="00307DB4"/>
    <w:rsid w:val="00307F3D"/>
    <w:rsid w:val="0031098A"/>
    <w:rsid w:val="00311546"/>
    <w:rsid w:val="003125C5"/>
    <w:rsid w:val="00313E67"/>
    <w:rsid w:val="00313ED7"/>
    <w:rsid w:val="00315001"/>
    <w:rsid w:val="0031574E"/>
    <w:rsid w:val="003166A7"/>
    <w:rsid w:val="00316B92"/>
    <w:rsid w:val="00317D2D"/>
    <w:rsid w:val="00320804"/>
    <w:rsid w:val="00320DF3"/>
    <w:rsid w:val="0032136A"/>
    <w:rsid w:val="00322CD9"/>
    <w:rsid w:val="00322F8E"/>
    <w:rsid w:val="00324469"/>
    <w:rsid w:val="00326A71"/>
    <w:rsid w:val="00326C6A"/>
    <w:rsid w:val="003270C4"/>
    <w:rsid w:val="00327287"/>
    <w:rsid w:val="00327F13"/>
    <w:rsid w:val="003309C6"/>
    <w:rsid w:val="00330ECD"/>
    <w:rsid w:val="00330F09"/>
    <w:rsid w:val="00331577"/>
    <w:rsid w:val="0033260D"/>
    <w:rsid w:val="00332BC5"/>
    <w:rsid w:val="00332BF9"/>
    <w:rsid w:val="00332E4A"/>
    <w:rsid w:val="003330E1"/>
    <w:rsid w:val="003339FF"/>
    <w:rsid w:val="00333CF9"/>
    <w:rsid w:val="00335444"/>
    <w:rsid w:val="00336889"/>
    <w:rsid w:val="00336CC3"/>
    <w:rsid w:val="00337648"/>
    <w:rsid w:val="0034027E"/>
    <w:rsid w:val="00340DFB"/>
    <w:rsid w:val="00341013"/>
    <w:rsid w:val="00341683"/>
    <w:rsid w:val="00341F72"/>
    <w:rsid w:val="00342292"/>
    <w:rsid w:val="00343447"/>
    <w:rsid w:val="0034394C"/>
    <w:rsid w:val="00344176"/>
    <w:rsid w:val="00344FEF"/>
    <w:rsid w:val="00345721"/>
    <w:rsid w:val="0034614D"/>
    <w:rsid w:val="003475D6"/>
    <w:rsid w:val="00350426"/>
    <w:rsid w:val="00351686"/>
    <w:rsid w:val="00353E3A"/>
    <w:rsid w:val="00354EF5"/>
    <w:rsid w:val="003553B1"/>
    <w:rsid w:val="0035561C"/>
    <w:rsid w:val="0035632E"/>
    <w:rsid w:val="00357469"/>
    <w:rsid w:val="00357781"/>
    <w:rsid w:val="00357812"/>
    <w:rsid w:val="00360B5A"/>
    <w:rsid w:val="003610A0"/>
    <w:rsid w:val="0036130B"/>
    <w:rsid w:val="0036289A"/>
    <w:rsid w:val="0036293B"/>
    <w:rsid w:val="00362AD6"/>
    <w:rsid w:val="00363C53"/>
    <w:rsid w:val="0036443F"/>
    <w:rsid w:val="00364769"/>
    <w:rsid w:val="00364D9B"/>
    <w:rsid w:val="003660C4"/>
    <w:rsid w:val="00367234"/>
    <w:rsid w:val="00367DF0"/>
    <w:rsid w:val="00370522"/>
    <w:rsid w:val="00370614"/>
    <w:rsid w:val="003730C8"/>
    <w:rsid w:val="00373DD2"/>
    <w:rsid w:val="00373E60"/>
    <w:rsid w:val="003741ED"/>
    <w:rsid w:val="0037503C"/>
    <w:rsid w:val="00375437"/>
    <w:rsid w:val="0037546D"/>
    <w:rsid w:val="003754D0"/>
    <w:rsid w:val="00377A39"/>
    <w:rsid w:val="0038153E"/>
    <w:rsid w:val="00381833"/>
    <w:rsid w:val="0038190B"/>
    <w:rsid w:val="0038376D"/>
    <w:rsid w:val="00383985"/>
    <w:rsid w:val="0038411F"/>
    <w:rsid w:val="00384866"/>
    <w:rsid w:val="00384C23"/>
    <w:rsid w:val="003853EF"/>
    <w:rsid w:val="003865C6"/>
    <w:rsid w:val="0038711F"/>
    <w:rsid w:val="00387540"/>
    <w:rsid w:val="00390C2B"/>
    <w:rsid w:val="00390E65"/>
    <w:rsid w:val="00391BCE"/>
    <w:rsid w:val="00391F48"/>
    <w:rsid w:val="00393C80"/>
    <w:rsid w:val="0039439C"/>
    <w:rsid w:val="00394809"/>
    <w:rsid w:val="00395489"/>
    <w:rsid w:val="003959D9"/>
    <w:rsid w:val="00395EF9"/>
    <w:rsid w:val="003963B6"/>
    <w:rsid w:val="003972B6"/>
    <w:rsid w:val="003A08EC"/>
    <w:rsid w:val="003A1B8B"/>
    <w:rsid w:val="003A1E2C"/>
    <w:rsid w:val="003A2845"/>
    <w:rsid w:val="003A3A01"/>
    <w:rsid w:val="003A549A"/>
    <w:rsid w:val="003A6532"/>
    <w:rsid w:val="003A6B45"/>
    <w:rsid w:val="003A7C0C"/>
    <w:rsid w:val="003A7CD0"/>
    <w:rsid w:val="003B0245"/>
    <w:rsid w:val="003B423D"/>
    <w:rsid w:val="003B43F0"/>
    <w:rsid w:val="003B43F9"/>
    <w:rsid w:val="003B4C64"/>
    <w:rsid w:val="003B5485"/>
    <w:rsid w:val="003B5D09"/>
    <w:rsid w:val="003B6355"/>
    <w:rsid w:val="003B66D1"/>
    <w:rsid w:val="003B696B"/>
    <w:rsid w:val="003B69CC"/>
    <w:rsid w:val="003C08AB"/>
    <w:rsid w:val="003C1EFA"/>
    <w:rsid w:val="003C2AFF"/>
    <w:rsid w:val="003C2FAD"/>
    <w:rsid w:val="003C3898"/>
    <w:rsid w:val="003C3922"/>
    <w:rsid w:val="003C4BB4"/>
    <w:rsid w:val="003C5070"/>
    <w:rsid w:val="003C51FE"/>
    <w:rsid w:val="003C550F"/>
    <w:rsid w:val="003C58CA"/>
    <w:rsid w:val="003C6014"/>
    <w:rsid w:val="003C6499"/>
    <w:rsid w:val="003C6B4D"/>
    <w:rsid w:val="003C71FF"/>
    <w:rsid w:val="003D1257"/>
    <w:rsid w:val="003D267F"/>
    <w:rsid w:val="003D3562"/>
    <w:rsid w:val="003D6474"/>
    <w:rsid w:val="003D653F"/>
    <w:rsid w:val="003D66FF"/>
    <w:rsid w:val="003D6760"/>
    <w:rsid w:val="003D6C31"/>
    <w:rsid w:val="003D6D76"/>
    <w:rsid w:val="003D79B0"/>
    <w:rsid w:val="003D7C39"/>
    <w:rsid w:val="003E06B1"/>
    <w:rsid w:val="003E3739"/>
    <w:rsid w:val="003E3D74"/>
    <w:rsid w:val="003E4F5F"/>
    <w:rsid w:val="003E535D"/>
    <w:rsid w:val="003E535E"/>
    <w:rsid w:val="003E6B45"/>
    <w:rsid w:val="003E7A98"/>
    <w:rsid w:val="003E7D90"/>
    <w:rsid w:val="003F03A8"/>
    <w:rsid w:val="003F047E"/>
    <w:rsid w:val="003F0CCE"/>
    <w:rsid w:val="003F10B3"/>
    <w:rsid w:val="003F11C8"/>
    <w:rsid w:val="003F1870"/>
    <w:rsid w:val="003F1A67"/>
    <w:rsid w:val="003F2113"/>
    <w:rsid w:val="003F27BB"/>
    <w:rsid w:val="003F2BFA"/>
    <w:rsid w:val="003F360B"/>
    <w:rsid w:val="003F7E25"/>
    <w:rsid w:val="003F7E3E"/>
    <w:rsid w:val="004011B7"/>
    <w:rsid w:val="00401484"/>
    <w:rsid w:val="00401706"/>
    <w:rsid w:val="00402AAE"/>
    <w:rsid w:val="00404C37"/>
    <w:rsid w:val="00404E27"/>
    <w:rsid w:val="00405001"/>
    <w:rsid w:val="004057C2"/>
    <w:rsid w:val="00406E2C"/>
    <w:rsid w:val="00407065"/>
    <w:rsid w:val="004072AB"/>
    <w:rsid w:val="00407E24"/>
    <w:rsid w:val="004111C6"/>
    <w:rsid w:val="004119A4"/>
    <w:rsid w:val="004124C9"/>
    <w:rsid w:val="0041308F"/>
    <w:rsid w:val="00414C38"/>
    <w:rsid w:val="004155E7"/>
    <w:rsid w:val="004171C2"/>
    <w:rsid w:val="00417324"/>
    <w:rsid w:val="00417C95"/>
    <w:rsid w:val="004204D9"/>
    <w:rsid w:val="00421636"/>
    <w:rsid w:val="004229DB"/>
    <w:rsid w:val="00422D9E"/>
    <w:rsid w:val="00423129"/>
    <w:rsid w:val="00423254"/>
    <w:rsid w:val="00423389"/>
    <w:rsid w:val="00424A24"/>
    <w:rsid w:val="00424C17"/>
    <w:rsid w:val="0042625C"/>
    <w:rsid w:val="004267A2"/>
    <w:rsid w:val="004276BF"/>
    <w:rsid w:val="004277BE"/>
    <w:rsid w:val="00430978"/>
    <w:rsid w:val="00431778"/>
    <w:rsid w:val="004340B1"/>
    <w:rsid w:val="00434653"/>
    <w:rsid w:val="00435E13"/>
    <w:rsid w:val="00436300"/>
    <w:rsid w:val="00436392"/>
    <w:rsid w:val="0043681F"/>
    <w:rsid w:val="0043793F"/>
    <w:rsid w:val="00440587"/>
    <w:rsid w:val="00442813"/>
    <w:rsid w:val="00444310"/>
    <w:rsid w:val="00445181"/>
    <w:rsid w:val="00445770"/>
    <w:rsid w:val="004458A4"/>
    <w:rsid w:val="004458D9"/>
    <w:rsid w:val="00446C94"/>
    <w:rsid w:val="0045007B"/>
    <w:rsid w:val="00450225"/>
    <w:rsid w:val="004512BC"/>
    <w:rsid w:val="00451431"/>
    <w:rsid w:val="004520AC"/>
    <w:rsid w:val="0045242F"/>
    <w:rsid w:val="004525C6"/>
    <w:rsid w:val="004527FB"/>
    <w:rsid w:val="00453725"/>
    <w:rsid w:val="00453AB6"/>
    <w:rsid w:val="004546EB"/>
    <w:rsid w:val="00456325"/>
    <w:rsid w:val="00456455"/>
    <w:rsid w:val="00457846"/>
    <w:rsid w:val="004608D0"/>
    <w:rsid w:val="00461D6A"/>
    <w:rsid w:val="0046206E"/>
    <w:rsid w:val="00462720"/>
    <w:rsid w:val="00462BC5"/>
    <w:rsid w:val="00462D61"/>
    <w:rsid w:val="00462E46"/>
    <w:rsid w:val="00464190"/>
    <w:rsid w:val="00464D87"/>
    <w:rsid w:val="004653CC"/>
    <w:rsid w:val="00465BF6"/>
    <w:rsid w:val="00465EF7"/>
    <w:rsid w:val="00466926"/>
    <w:rsid w:val="004675BE"/>
    <w:rsid w:val="00467BD4"/>
    <w:rsid w:val="00470ADB"/>
    <w:rsid w:val="0047164B"/>
    <w:rsid w:val="00471DD0"/>
    <w:rsid w:val="00471DFD"/>
    <w:rsid w:val="00471E60"/>
    <w:rsid w:val="004723CD"/>
    <w:rsid w:val="00473131"/>
    <w:rsid w:val="00473217"/>
    <w:rsid w:val="0047560D"/>
    <w:rsid w:val="00475C55"/>
    <w:rsid w:val="00475E6C"/>
    <w:rsid w:val="004775E0"/>
    <w:rsid w:val="00480FEC"/>
    <w:rsid w:val="0048325A"/>
    <w:rsid w:val="004844D0"/>
    <w:rsid w:val="004849EB"/>
    <w:rsid w:val="00485510"/>
    <w:rsid w:val="00485FA7"/>
    <w:rsid w:val="004900FE"/>
    <w:rsid w:val="0049075F"/>
    <w:rsid w:val="00491229"/>
    <w:rsid w:val="004913C2"/>
    <w:rsid w:val="00491A89"/>
    <w:rsid w:val="00491B11"/>
    <w:rsid w:val="00491BC5"/>
    <w:rsid w:val="00492370"/>
    <w:rsid w:val="00492A28"/>
    <w:rsid w:val="00496C9C"/>
    <w:rsid w:val="004A1162"/>
    <w:rsid w:val="004A1889"/>
    <w:rsid w:val="004A24B1"/>
    <w:rsid w:val="004A3367"/>
    <w:rsid w:val="004A3C1B"/>
    <w:rsid w:val="004A41E5"/>
    <w:rsid w:val="004A47B5"/>
    <w:rsid w:val="004A4D30"/>
    <w:rsid w:val="004A4D8B"/>
    <w:rsid w:val="004A5FBD"/>
    <w:rsid w:val="004A6130"/>
    <w:rsid w:val="004A64B6"/>
    <w:rsid w:val="004A6B1E"/>
    <w:rsid w:val="004B1FAA"/>
    <w:rsid w:val="004B21C1"/>
    <w:rsid w:val="004B2A25"/>
    <w:rsid w:val="004B4101"/>
    <w:rsid w:val="004B43B3"/>
    <w:rsid w:val="004B44BA"/>
    <w:rsid w:val="004B4601"/>
    <w:rsid w:val="004B4ACF"/>
    <w:rsid w:val="004B5396"/>
    <w:rsid w:val="004B546A"/>
    <w:rsid w:val="004B6A78"/>
    <w:rsid w:val="004B6A9D"/>
    <w:rsid w:val="004C054B"/>
    <w:rsid w:val="004C0781"/>
    <w:rsid w:val="004C0AFD"/>
    <w:rsid w:val="004C0B56"/>
    <w:rsid w:val="004C0B6B"/>
    <w:rsid w:val="004C0FE6"/>
    <w:rsid w:val="004C1995"/>
    <w:rsid w:val="004C3748"/>
    <w:rsid w:val="004C3DA8"/>
    <w:rsid w:val="004C4764"/>
    <w:rsid w:val="004C4918"/>
    <w:rsid w:val="004C51CB"/>
    <w:rsid w:val="004C54A9"/>
    <w:rsid w:val="004C55A7"/>
    <w:rsid w:val="004C5708"/>
    <w:rsid w:val="004C5BE9"/>
    <w:rsid w:val="004C6D6E"/>
    <w:rsid w:val="004C6F00"/>
    <w:rsid w:val="004C75F4"/>
    <w:rsid w:val="004C7E00"/>
    <w:rsid w:val="004D070D"/>
    <w:rsid w:val="004D2D21"/>
    <w:rsid w:val="004D3ADB"/>
    <w:rsid w:val="004D3B04"/>
    <w:rsid w:val="004D486B"/>
    <w:rsid w:val="004D5486"/>
    <w:rsid w:val="004D5D40"/>
    <w:rsid w:val="004D6C55"/>
    <w:rsid w:val="004D7269"/>
    <w:rsid w:val="004D7465"/>
    <w:rsid w:val="004E03F8"/>
    <w:rsid w:val="004E0E13"/>
    <w:rsid w:val="004E1499"/>
    <w:rsid w:val="004E2139"/>
    <w:rsid w:val="004E4DC6"/>
    <w:rsid w:val="004E5812"/>
    <w:rsid w:val="004E5CE7"/>
    <w:rsid w:val="004E67C6"/>
    <w:rsid w:val="004E692A"/>
    <w:rsid w:val="004E7F90"/>
    <w:rsid w:val="004F1117"/>
    <w:rsid w:val="004F12D9"/>
    <w:rsid w:val="004F27B2"/>
    <w:rsid w:val="004F40C8"/>
    <w:rsid w:val="004F50C3"/>
    <w:rsid w:val="004F5A6B"/>
    <w:rsid w:val="004F62A7"/>
    <w:rsid w:val="004F64AC"/>
    <w:rsid w:val="004F7792"/>
    <w:rsid w:val="00500378"/>
    <w:rsid w:val="00500AEB"/>
    <w:rsid w:val="005014DB"/>
    <w:rsid w:val="005016FF"/>
    <w:rsid w:val="00504E90"/>
    <w:rsid w:val="005054D8"/>
    <w:rsid w:val="00505B10"/>
    <w:rsid w:val="0050666A"/>
    <w:rsid w:val="005067E4"/>
    <w:rsid w:val="005077F9"/>
    <w:rsid w:val="00510413"/>
    <w:rsid w:val="00510687"/>
    <w:rsid w:val="005110B6"/>
    <w:rsid w:val="00511E1B"/>
    <w:rsid w:val="005120D5"/>
    <w:rsid w:val="00512268"/>
    <w:rsid w:val="005122BA"/>
    <w:rsid w:val="005123F5"/>
    <w:rsid w:val="005131A2"/>
    <w:rsid w:val="00513605"/>
    <w:rsid w:val="0051376E"/>
    <w:rsid w:val="00514F8A"/>
    <w:rsid w:val="00514FC2"/>
    <w:rsid w:val="00515CDB"/>
    <w:rsid w:val="00516027"/>
    <w:rsid w:val="00516EA8"/>
    <w:rsid w:val="00517078"/>
    <w:rsid w:val="00517095"/>
    <w:rsid w:val="00520631"/>
    <w:rsid w:val="00520AD7"/>
    <w:rsid w:val="00520C72"/>
    <w:rsid w:val="00520C81"/>
    <w:rsid w:val="00521113"/>
    <w:rsid w:val="0052113C"/>
    <w:rsid w:val="005222E0"/>
    <w:rsid w:val="00522C27"/>
    <w:rsid w:val="00523190"/>
    <w:rsid w:val="00523744"/>
    <w:rsid w:val="00523D90"/>
    <w:rsid w:val="00524B34"/>
    <w:rsid w:val="00524D86"/>
    <w:rsid w:val="005252EC"/>
    <w:rsid w:val="005266D2"/>
    <w:rsid w:val="005272E6"/>
    <w:rsid w:val="0052757A"/>
    <w:rsid w:val="00527941"/>
    <w:rsid w:val="00527A3D"/>
    <w:rsid w:val="00527C02"/>
    <w:rsid w:val="00527D1A"/>
    <w:rsid w:val="00530389"/>
    <w:rsid w:val="00530A53"/>
    <w:rsid w:val="00531A61"/>
    <w:rsid w:val="005323CF"/>
    <w:rsid w:val="005338B3"/>
    <w:rsid w:val="00534702"/>
    <w:rsid w:val="005352B5"/>
    <w:rsid w:val="00536C93"/>
    <w:rsid w:val="00536DC0"/>
    <w:rsid w:val="00536E3E"/>
    <w:rsid w:val="00537A71"/>
    <w:rsid w:val="00537E5B"/>
    <w:rsid w:val="00540277"/>
    <w:rsid w:val="0054149F"/>
    <w:rsid w:val="0054181A"/>
    <w:rsid w:val="005425EA"/>
    <w:rsid w:val="0054516B"/>
    <w:rsid w:val="005458D2"/>
    <w:rsid w:val="0054666F"/>
    <w:rsid w:val="00546CAC"/>
    <w:rsid w:val="00550FF9"/>
    <w:rsid w:val="00551A0F"/>
    <w:rsid w:val="005524BD"/>
    <w:rsid w:val="005529D4"/>
    <w:rsid w:val="005539D6"/>
    <w:rsid w:val="00553A65"/>
    <w:rsid w:val="00554467"/>
    <w:rsid w:val="00554894"/>
    <w:rsid w:val="00554AA9"/>
    <w:rsid w:val="005565EE"/>
    <w:rsid w:val="00556A9E"/>
    <w:rsid w:val="00556C54"/>
    <w:rsid w:val="00557962"/>
    <w:rsid w:val="00561ED0"/>
    <w:rsid w:val="0056247F"/>
    <w:rsid w:val="005630B3"/>
    <w:rsid w:val="00563AA9"/>
    <w:rsid w:val="00563B23"/>
    <w:rsid w:val="0056410E"/>
    <w:rsid w:val="00564A28"/>
    <w:rsid w:val="00564D04"/>
    <w:rsid w:val="00564FC2"/>
    <w:rsid w:val="00565EDE"/>
    <w:rsid w:val="005668F0"/>
    <w:rsid w:val="00567D12"/>
    <w:rsid w:val="00571B10"/>
    <w:rsid w:val="00572263"/>
    <w:rsid w:val="005757C4"/>
    <w:rsid w:val="0057652F"/>
    <w:rsid w:val="00576B1C"/>
    <w:rsid w:val="00577A8C"/>
    <w:rsid w:val="00581448"/>
    <w:rsid w:val="0058167F"/>
    <w:rsid w:val="005822D8"/>
    <w:rsid w:val="0058265E"/>
    <w:rsid w:val="00582C4F"/>
    <w:rsid w:val="005834ED"/>
    <w:rsid w:val="00583EB1"/>
    <w:rsid w:val="00583EE7"/>
    <w:rsid w:val="00584095"/>
    <w:rsid w:val="005864E3"/>
    <w:rsid w:val="0058712B"/>
    <w:rsid w:val="005875E1"/>
    <w:rsid w:val="00590A2B"/>
    <w:rsid w:val="00590C64"/>
    <w:rsid w:val="0059103C"/>
    <w:rsid w:val="0059254E"/>
    <w:rsid w:val="00593094"/>
    <w:rsid w:val="005931F6"/>
    <w:rsid w:val="00593A0E"/>
    <w:rsid w:val="00593DB6"/>
    <w:rsid w:val="0059414B"/>
    <w:rsid w:val="005941E7"/>
    <w:rsid w:val="00595366"/>
    <w:rsid w:val="00595F67"/>
    <w:rsid w:val="00596CDA"/>
    <w:rsid w:val="00597C27"/>
    <w:rsid w:val="005A0187"/>
    <w:rsid w:val="005A02A9"/>
    <w:rsid w:val="005A037B"/>
    <w:rsid w:val="005A1192"/>
    <w:rsid w:val="005A203B"/>
    <w:rsid w:val="005A2062"/>
    <w:rsid w:val="005A2746"/>
    <w:rsid w:val="005A28E6"/>
    <w:rsid w:val="005A2F9C"/>
    <w:rsid w:val="005A3CC7"/>
    <w:rsid w:val="005A44FD"/>
    <w:rsid w:val="005A4685"/>
    <w:rsid w:val="005A48F6"/>
    <w:rsid w:val="005A4D1A"/>
    <w:rsid w:val="005A5003"/>
    <w:rsid w:val="005A53F4"/>
    <w:rsid w:val="005A583D"/>
    <w:rsid w:val="005A5FAE"/>
    <w:rsid w:val="005A683B"/>
    <w:rsid w:val="005A7ABF"/>
    <w:rsid w:val="005A7E11"/>
    <w:rsid w:val="005A7E8C"/>
    <w:rsid w:val="005A7F96"/>
    <w:rsid w:val="005B0136"/>
    <w:rsid w:val="005B0577"/>
    <w:rsid w:val="005B081F"/>
    <w:rsid w:val="005B16AE"/>
    <w:rsid w:val="005B1DCA"/>
    <w:rsid w:val="005B1E4E"/>
    <w:rsid w:val="005B2751"/>
    <w:rsid w:val="005B296A"/>
    <w:rsid w:val="005B34F7"/>
    <w:rsid w:val="005B372F"/>
    <w:rsid w:val="005B3C88"/>
    <w:rsid w:val="005B4A11"/>
    <w:rsid w:val="005B5951"/>
    <w:rsid w:val="005B6353"/>
    <w:rsid w:val="005B6A65"/>
    <w:rsid w:val="005B7A70"/>
    <w:rsid w:val="005B7BED"/>
    <w:rsid w:val="005C06B3"/>
    <w:rsid w:val="005C08FA"/>
    <w:rsid w:val="005C0A1D"/>
    <w:rsid w:val="005C106D"/>
    <w:rsid w:val="005C1D67"/>
    <w:rsid w:val="005C1DD1"/>
    <w:rsid w:val="005C2533"/>
    <w:rsid w:val="005C2DF8"/>
    <w:rsid w:val="005C3AE3"/>
    <w:rsid w:val="005C410C"/>
    <w:rsid w:val="005C437F"/>
    <w:rsid w:val="005C506E"/>
    <w:rsid w:val="005C711B"/>
    <w:rsid w:val="005C7284"/>
    <w:rsid w:val="005C7592"/>
    <w:rsid w:val="005D0561"/>
    <w:rsid w:val="005D1009"/>
    <w:rsid w:val="005D1848"/>
    <w:rsid w:val="005D18A7"/>
    <w:rsid w:val="005D1F0C"/>
    <w:rsid w:val="005D21A8"/>
    <w:rsid w:val="005D24DE"/>
    <w:rsid w:val="005D309B"/>
    <w:rsid w:val="005D34B1"/>
    <w:rsid w:val="005D3A4D"/>
    <w:rsid w:val="005D52BD"/>
    <w:rsid w:val="005D6200"/>
    <w:rsid w:val="005D7405"/>
    <w:rsid w:val="005E2E59"/>
    <w:rsid w:val="005E2ECB"/>
    <w:rsid w:val="005E2F83"/>
    <w:rsid w:val="005E3952"/>
    <w:rsid w:val="005E61D1"/>
    <w:rsid w:val="005E7B71"/>
    <w:rsid w:val="005F038A"/>
    <w:rsid w:val="005F071F"/>
    <w:rsid w:val="005F1B71"/>
    <w:rsid w:val="005F2D0B"/>
    <w:rsid w:val="005F2E8F"/>
    <w:rsid w:val="005F40DE"/>
    <w:rsid w:val="005F4615"/>
    <w:rsid w:val="005F4740"/>
    <w:rsid w:val="005F4A74"/>
    <w:rsid w:val="005F4DE5"/>
    <w:rsid w:val="005F50E7"/>
    <w:rsid w:val="005F561D"/>
    <w:rsid w:val="005F60CA"/>
    <w:rsid w:val="005F6AAC"/>
    <w:rsid w:val="005F7831"/>
    <w:rsid w:val="005F7CC2"/>
    <w:rsid w:val="00600965"/>
    <w:rsid w:val="006015E9"/>
    <w:rsid w:val="00601CB5"/>
    <w:rsid w:val="00601CEC"/>
    <w:rsid w:val="00602169"/>
    <w:rsid w:val="00602904"/>
    <w:rsid w:val="00604AC6"/>
    <w:rsid w:val="0060651A"/>
    <w:rsid w:val="00606F60"/>
    <w:rsid w:val="00607567"/>
    <w:rsid w:val="00610B53"/>
    <w:rsid w:val="006113DC"/>
    <w:rsid w:val="0061162F"/>
    <w:rsid w:val="00611A3F"/>
    <w:rsid w:val="00611CAE"/>
    <w:rsid w:val="00611E86"/>
    <w:rsid w:val="0061399E"/>
    <w:rsid w:val="006139D5"/>
    <w:rsid w:val="006140C0"/>
    <w:rsid w:val="006142F2"/>
    <w:rsid w:val="006143F6"/>
    <w:rsid w:val="0061547F"/>
    <w:rsid w:val="006161B8"/>
    <w:rsid w:val="00616A15"/>
    <w:rsid w:val="00616E43"/>
    <w:rsid w:val="0061797B"/>
    <w:rsid w:val="006200AC"/>
    <w:rsid w:val="00620679"/>
    <w:rsid w:val="00622062"/>
    <w:rsid w:val="006222DF"/>
    <w:rsid w:val="0062279F"/>
    <w:rsid w:val="00623341"/>
    <w:rsid w:val="00623748"/>
    <w:rsid w:val="00623D87"/>
    <w:rsid w:val="00623E0D"/>
    <w:rsid w:val="00623F2A"/>
    <w:rsid w:val="00624477"/>
    <w:rsid w:val="00625866"/>
    <w:rsid w:val="00630108"/>
    <w:rsid w:val="00631508"/>
    <w:rsid w:val="006315B1"/>
    <w:rsid w:val="00632D2E"/>
    <w:rsid w:val="006339F8"/>
    <w:rsid w:val="0063456A"/>
    <w:rsid w:val="00634D24"/>
    <w:rsid w:val="00635276"/>
    <w:rsid w:val="006355B2"/>
    <w:rsid w:val="0063573B"/>
    <w:rsid w:val="00635DDD"/>
    <w:rsid w:val="006360A2"/>
    <w:rsid w:val="00636E63"/>
    <w:rsid w:val="00637BF0"/>
    <w:rsid w:val="00640359"/>
    <w:rsid w:val="0064051B"/>
    <w:rsid w:val="0064062D"/>
    <w:rsid w:val="00640B26"/>
    <w:rsid w:val="0064147E"/>
    <w:rsid w:val="00641B48"/>
    <w:rsid w:val="00642412"/>
    <w:rsid w:val="006424D4"/>
    <w:rsid w:val="00642A80"/>
    <w:rsid w:val="00642ECE"/>
    <w:rsid w:val="0064313A"/>
    <w:rsid w:val="0064359F"/>
    <w:rsid w:val="006436D2"/>
    <w:rsid w:val="00646F5B"/>
    <w:rsid w:val="00647F4A"/>
    <w:rsid w:val="006516F7"/>
    <w:rsid w:val="006521CC"/>
    <w:rsid w:val="00652F3D"/>
    <w:rsid w:val="006533BE"/>
    <w:rsid w:val="006533F3"/>
    <w:rsid w:val="00654123"/>
    <w:rsid w:val="00654482"/>
    <w:rsid w:val="0065495F"/>
    <w:rsid w:val="00654EA9"/>
    <w:rsid w:val="00655597"/>
    <w:rsid w:val="00655FE3"/>
    <w:rsid w:val="0065736C"/>
    <w:rsid w:val="00657674"/>
    <w:rsid w:val="00657C23"/>
    <w:rsid w:val="006608E4"/>
    <w:rsid w:val="00662054"/>
    <w:rsid w:val="0066231E"/>
    <w:rsid w:val="006631EB"/>
    <w:rsid w:val="00663602"/>
    <w:rsid w:val="00663BFC"/>
    <w:rsid w:val="0066528B"/>
    <w:rsid w:val="0066719A"/>
    <w:rsid w:val="00667BB3"/>
    <w:rsid w:val="006709F4"/>
    <w:rsid w:val="00670DDF"/>
    <w:rsid w:val="006722C3"/>
    <w:rsid w:val="00672498"/>
    <w:rsid w:val="0067316D"/>
    <w:rsid w:val="006732BF"/>
    <w:rsid w:val="00673833"/>
    <w:rsid w:val="00673CAB"/>
    <w:rsid w:val="00677380"/>
    <w:rsid w:val="006804D0"/>
    <w:rsid w:val="00681454"/>
    <w:rsid w:val="00681CE3"/>
    <w:rsid w:val="006826FF"/>
    <w:rsid w:val="00682937"/>
    <w:rsid w:val="00682A7E"/>
    <w:rsid w:val="00684974"/>
    <w:rsid w:val="006867F9"/>
    <w:rsid w:val="00687349"/>
    <w:rsid w:val="0069092B"/>
    <w:rsid w:val="00691C04"/>
    <w:rsid w:val="00692278"/>
    <w:rsid w:val="00692295"/>
    <w:rsid w:val="00692566"/>
    <w:rsid w:val="00692B33"/>
    <w:rsid w:val="00693230"/>
    <w:rsid w:val="00694292"/>
    <w:rsid w:val="0069600D"/>
    <w:rsid w:val="00696ED5"/>
    <w:rsid w:val="00696EEB"/>
    <w:rsid w:val="00697164"/>
    <w:rsid w:val="00697902"/>
    <w:rsid w:val="00697AF1"/>
    <w:rsid w:val="00697B28"/>
    <w:rsid w:val="00697B7F"/>
    <w:rsid w:val="006A146D"/>
    <w:rsid w:val="006A20F4"/>
    <w:rsid w:val="006A2841"/>
    <w:rsid w:val="006A4EB3"/>
    <w:rsid w:val="006A55F6"/>
    <w:rsid w:val="006A6921"/>
    <w:rsid w:val="006A7771"/>
    <w:rsid w:val="006A7F81"/>
    <w:rsid w:val="006B0E87"/>
    <w:rsid w:val="006B13AC"/>
    <w:rsid w:val="006B1593"/>
    <w:rsid w:val="006B28EA"/>
    <w:rsid w:val="006B3824"/>
    <w:rsid w:val="006B3B3E"/>
    <w:rsid w:val="006B5D6C"/>
    <w:rsid w:val="006B5FDF"/>
    <w:rsid w:val="006B6EEC"/>
    <w:rsid w:val="006B7798"/>
    <w:rsid w:val="006C0075"/>
    <w:rsid w:val="006C12FA"/>
    <w:rsid w:val="006C1881"/>
    <w:rsid w:val="006C18A2"/>
    <w:rsid w:val="006C205A"/>
    <w:rsid w:val="006C23F7"/>
    <w:rsid w:val="006C523E"/>
    <w:rsid w:val="006C6312"/>
    <w:rsid w:val="006C66FE"/>
    <w:rsid w:val="006C7C54"/>
    <w:rsid w:val="006D0233"/>
    <w:rsid w:val="006D1456"/>
    <w:rsid w:val="006D1DED"/>
    <w:rsid w:val="006D2305"/>
    <w:rsid w:val="006D32A7"/>
    <w:rsid w:val="006D35EC"/>
    <w:rsid w:val="006D3A9C"/>
    <w:rsid w:val="006D4467"/>
    <w:rsid w:val="006D4A7C"/>
    <w:rsid w:val="006D5003"/>
    <w:rsid w:val="006D62B7"/>
    <w:rsid w:val="006D71AD"/>
    <w:rsid w:val="006D78C3"/>
    <w:rsid w:val="006D7CB2"/>
    <w:rsid w:val="006E0A5B"/>
    <w:rsid w:val="006E2B74"/>
    <w:rsid w:val="006E3446"/>
    <w:rsid w:val="006E6E04"/>
    <w:rsid w:val="006E7E37"/>
    <w:rsid w:val="006F0011"/>
    <w:rsid w:val="006F00A2"/>
    <w:rsid w:val="006F01F3"/>
    <w:rsid w:val="006F05A1"/>
    <w:rsid w:val="006F19E3"/>
    <w:rsid w:val="006F2D48"/>
    <w:rsid w:val="006F36AC"/>
    <w:rsid w:val="006F51A1"/>
    <w:rsid w:val="006F5407"/>
    <w:rsid w:val="006F6BF9"/>
    <w:rsid w:val="006F7405"/>
    <w:rsid w:val="006F7A0E"/>
    <w:rsid w:val="0070013F"/>
    <w:rsid w:val="00700F74"/>
    <w:rsid w:val="007025D9"/>
    <w:rsid w:val="00702D77"/>
    <w:rsid w:val="0070393D"/>
    <w:rsid w:val="00705B43"/>
    <w:rsid w:val="0070667C"/>
    <w:rsid w:val="00710058"/>
    <w:rsid w:val="00713E0D"/>
    <w:rsid w:val="00713F60"/>
    <w:rsid w:val="007141A9"/>
    <w:rsid w:val="00716D70"/>
    <w:rsid w:val="00720AE7"/>
    <w:rsid w:val="0072214E"/>
    <w:rsid w:val="007227A4"/>
    <w:rsid w:val="00722A73"/>
    <w:rsid w:val="00722E4F"/>
    <w:rsid w:val="00723141"/>
    <w:rsid w:val="007232BD"/>
    <w:rsid w:val="007254C3"/>
    <w:rsid w:val="007260F6"/>
    <w:rsid w:val="0072660E"/>
    <w:rsid w:val="00727D9D"/>
    <w:rsid w:val="00730340"/>
    <w:rsid w:val="00732792"/>
    <w:rsid w:val="00732863"/>
    <w:rsid w:val="00733FAC"/>
    <w:rsid w:val="0073453F"/>
    <w:rsid w:val="00734B25"/>
    <w:rsid w:val="00736DD1"/>
    <w:rsid w:val="00737553"/>
    <w:rsid w:val="00737B9A"/>
    <w:rsid w:val="00741821"/>
    <w:rsid w:val="00741B8D"/>
    <w:rsid w:val="00741D29"/>
    <w:rsid w:val="00741F93"/>
    <w:rsid w:val="00742280"/>
    <w:rsid w:val="00742515"/>
    <w:rsid w:val="00743EC9"/>
    <w:rsid w:val="007452A4"/>
    <w:rsid w:val="00745CA1"/>
    <w:rsid w:val="00746A8B"/>
    <w:rsid w:val="007477B5"/>
    <w:rsid w:val="0075115D"/>
    <w:rsid w:val="0075219A"/>
    <w:rsid w:val="007524BC"/>
    <w:rsid w:val="00752614"/>
    <w:rsid w:val="0075427B"/>
    <w:rsid w:val="007542FD"/>
    <w:rsid w:val="00755246"/>
    <w:rsid w:val="00755537"/>
    <w:rsid w:val="00755EA9"/>
    <w:rsid w:val="0075701C"/>
    <w:rsid w:val="007572F4"/>
    <w:rsid w:val="00757C62"/>
    <w:rsid w:val="00757D57"/>
    <w:rsid w:val="007607E0"/>
    <w:rsid w:val="007611A6"/>
    <w:rsid w:val="00761E84"/>
    <w:rsid w:val="00761F10"/>
    <w:rsid w:val="007627DC"/>
    <w:rsid w:val="00762B54"/>
    <w:rsid w:val="00762CB5"/>
    <w:rsid w:val="00762D9D"/>
    <w:rsid w:val="0076421D"/>
    <w:rsid w:val="0076438C"/>
    <w:rsid w:val="00766209"/>
    <w:rsid w:val="0076631F"/>
    <w:rsid w:val="0076632F"/>
    <w:rsid w:val="00766680"/>
    <w:rsid w:val="0076672E"/>
    <w:rsid w:val="00767A18"/>
    <w:rsid w:val="00767CF4"/>
    <w:rsid w:val="007702C7"/>
    <w:rsid w:val="007705F5"/>
    <w:rsid w:val="00770749"/>
    <w:rsid w:val="007709E0"/>
    <w:rsid w:val="00770FA1"/>
    <w:rsid w:val="0077195C"/>
    <w:rsid w:val="00771BE1"/>
    <w:rsid w:val="007725FF"/>
    <w:rsid w:val="00773427"/>
    <w:rsid w:val="0077386E"/>
    <w:rsid w:val="0077407F"/>
    <w:rsid w:val="00774D3D"/>
    <w:rsid w:val="007762BB"/>
    <w:rsid w:val="00776BCE"/>
    <w:rsid w:val="00777433"/>
    <w:rsid w:val="00777BD4"/>
    <w:rsid w:val="0078007A"/>
    <w:rsid w:val="00781BD2"/>
    <w:rsid w:val="00782149"/>
    <w:rsid w:val="0078232F"/>
    <w:rsid w:val="00782351"/>
    <w:rsid w:val="00783681"/>
    <w:rsid w:val="007837AC"/>
    <w:rsid w:val="00783A02"/>
    <w:rsid w:val="00783E6A"/>
    <w:rsid w:val="00784B5A"/>
    <w:rsid w:val="00784BE1"/>
    <w:rsid w:val="007856FC"/>
    <w:rsid w:val="0078620A"/>
    <w:rsid w:val="0078623F"/>
    <w:rsid w:val="00786712"/>
    <w:rsid w:val="007872D7"/>
    <w:rsid w:val="007872F1"/>
    <w:rsid w:val="0078788C"/>
    <w:rsid w:val="00791407"/>
    <w:rsid w:val="0079157D"/>
    <w:rsid w:val="00791F9B"/>
    <w:rsid w:val="00792FBE"/>
    <w:rsid w:val="00793D00"/>
    <w:rsid w:val="00793D3A"/>
    <w:rsid w:val="0079407A"/>
    <w:rsid w:val="00794EE2"/>
    <w:rsid w:val="007951D8"/>
    <w:rsid w:val="007963C1"/>
    <w:rsid w:val="00796D32"/>
    <w:rsid w:val="00796EBF"/>
    <w:rsid w:val="007A0D3E"/>
    <w:rsid w:val="007A1B71"/>
    <w:rsid w:val="007A1D2F"/>
    <w:rsid w:val="007A1D77"/>
    <w:rsid w:val="007A2F46"/>
    <w:rsid w:val="007A3215"/>
    <w:rsid w:val="007A3A84"/>
    <w:rsid w:val="007A408A"/>
    <w:rsid w:val="007A58EC"/>
    <w:rsid w:val="007A5F85"/>
    <w:rsid w:val="007A68CD"/>
    <w:rsid w:val="007A776F"/>
    <w:rsid w:val="007B0268"/>
    <w:rsid w:val="007B1AA6"/>
    <w:rsid w:val="007B1C4B"/>
    <w:rsid w:val="007B242C"/>
    <w:rsid w:val="007B2A88"/>
    <w:rsid w:val="007B3317"/>
    <w:rsid w:val="007B3FC3"/>
    <w:rsid w:val="007B4A27"/>
    <w:rsid w:val="007B53D8"/>
    <w:rsid w:val="007B6239"/>
    <w:rsid w:val="007B6ABA"/>
    <w:rsid w:val="007B72C7"/>
    <w:rsid w:val="007B7456"/>
    <w:rsid w:val="007C06D3"/>
    <w:rsid w:val="007C1E3C"/>
    <w:rsid w:val="007C1E6D"/>
    <w:rsid w:val="007C255B"/>
    <w:rsid w:val="007C2B33"/>
    <w:rsid w:val="007C3D30"/>
    <w:rsid w:val="007C45A8"/>
    <w:rsid w:val="007C7CE6"/>
    <w:rsid w:val="007C7FCB"/>
    <w:rsid w:val="007D1517"/>
    <w:rsid w:val="007D158E"/>
    <w:rsid w:val="007D2970"/>
    <w:rsid w:val="007D5027"/>
    <w:rsid w:val="007D518F"/>
    <w:rsid w:val="007D5970"/>
    <w:rsid w:val="007E084A"/>
    <w:rsid w:val="007E094C"/>
    <w:rsid w:val="007E2598"/>
    <w:rsid w:val="007E2DCF"/>
    <w:rsid w:val="007E30F0"/>
    <w:rsid w:val="007E3663"/>
    <w:rsid w:val="007E3D4D"/>
    <w:rsid w:val="007E409F"/>
    <w:rsid w:val="007E48A3"/>
    <w:rsid w:val="007E4F18"/>
    <w:rsid w:val="007E5882"/>
    <w:rsid w:val="007E5EEE"/>
    <w:rsid w:val="007E71F6"/>
    <w:rsid w:val="007E7646"/>
    <w:rsid w:val="007E784B"/>
    <w:rsid w:val="007F053C"/>
    <w:rsid w:val="007F12EE"/>
    <w:rsid w:val="007F1759"/>
    <w:rsid w:val="007F1924"/>
    <w:rsid w:val="007F1C10"/>
    <w:rsid w:val="007F21BE"/>
    <w:rsid w:val="007F2A88"/>
    <w:rsid w:val="007F3EC9"/>
    <w:rsid w:val="007F40B0"/>
    <w:rsid w:val="007F44DF"/>
    <w:rsid w:val="007F5C52"/>
    <w:rsid w:val="007F63D5"/>
    <w:rsid w:val="007F6A53"/>
    <w:rsid w:val="007F70B8"/>
    <w:rsid w:val="00800712"/>
    <w:rsid w:val="00801A2A"/>
    <w:rsid w:val="00801EBE"/>
    <w:rsid w:val="00802549"/>
    <w:rsid w:val="00802CDF"/>
    <w:rsid w:val="00802CEC"/>
    <w:rsid w:val="008045FE"/>
    <w:rsid w:val="00805526"/>
    <w:rsid w:val="008064D2"/>
    <w:rsid w:val="00806AA7"/>
    <w:rsid w:val="00807692"/>
    <w:rsid w:val="00807D70"/>
    <w:rsid w:val="00807F2C"/>
    <w:rsid w:val="008102EE"/>
    <w:rsid w:val="00810A13"/>
    <w:rsid w:val="00810F79"/>
    <w:rsid w:val="0081235D"/>
    <w:rsid w:val="00813D10"/>
    <w:rsid w:val="00813FB1"/>
    <w:rsid w:val="00814125"/>
    <w:rsid w:val="00814142"/>
    <w:rsid w:val="008158EC"/>
    <w:rsid w:val="00815C5E"/>
    <w:rsid w:val="00816880"/>
    <w:rsid w:val="00816AC0"/>
    <w:rsid w:val="00817A3D"/>
    <w:rsid w:val="008200EE"/>
    <w:rsid w:val="00820187"/>
    <w:rsid w:val="00821753"/>
    <w:rsid w:val="008221A6"/>
    <w:rsid w:val="008221E6"/>
    <w:rsid w:val="00822487"/>
    <w:rsid w:val="00822884"/>
    <w:rsid w:val="00823174"/>
    <w:rsid w:val="008239F5"/>
    <w:rsid w:val="00823FF8"/>
    <w:rsid w:val="00824F0D"/>
    <w:rsid w:val="00825714"/>
    <w:rsid w:val="008259CA"/>
    <w:rsid w:val="00826367"/>
    <w:rsid w:val="00826D98"/>
    <w:rsid w:val="008278E7"/>
    <w:rsid w:val="0083011E"/>
    <w:rsid w:val="00830AF3"/>
    <w:rsid w:val="00831818"/>
    <w:rsid w:val="00832437"/>
    <w:rsid w:val="008325B3"/>
    <w:rsid w:val="00833323"/>
    <w:rsid w:val="008336D6"/>
    <w:rsid w:val="00835800"/>
    <w:rsid w:val="008359FF"/>
    <w:rsid w:val="0083603F"/>
    <w:rsid w:val="008360DD"/>
    <w:rsid w:val="0083660B"/>
    <w:rsid w:val="008402AA"/>
    <w:rsid w:val="0084096F"/>
    <w:rsid w:val="008413D2"/>
    <w:rsid w:val="008423A1"/>
    <w:rsid w:val="00843402"/>
    <w:rsid w:val="00843975"/>
    <w:rsid w:val="0084634C"/>
    <w:rsid w:val="00846C2C"/>
    <w:rsid w:val="008503D1"/>
    <w:rsid w:val="0085054E"/>
    <w:rsid w:val="00850B47"/>
    <w:rsid w:val="00850DCF"/>
    <w:rsid w:val="0085157A"/>
    <w:rsid w:val="00851A7C"/>
    <w:rsid w:val="00852338"/>
    <w:rsid w:val="00852C2E"/>
    <w:rsid w:val="00852F6A"/>
    <w:rsid w:val="008534FE"/>
    <w:rsid w:val="008542F0"/>
    <w:rsid w:val="00855082"/>
    <w:rsid w:val="008550F3"/>
    <w:rsid w:val="00855D19"/>
    <w:rsid w:val="00855D95"/>
    <w:rsid w:val="0085650B"/>
    <w:rsid w:val="00856AB5"/>
    <w:rsid w:val="00856DBC"/>
    <w:rsid w:val="008610CF"/>
    <w:rsid w:val="00861846"/>
    <w:rsid w:val="008629AB"/>
    <w:rsid w:val="008636F0"/>
    <w:rsid w:val="00864990"/>
    <w:rsid w:val="00864B95"/>
    <w:rsid w:val="008672E8"/>
    <w:rsid w:val="00870882"/>
    <w:rsid w:val="00870FBD"/>
    <w:rsid w:val="008712B9"/>
    <w:rsid w:val="00871E17"/>
    <w:rsid w:val="00871EB1"/>
    <w:rsid w:val="008725E5"/>
    <w:rsid w:val="00873A43"/>
    <w:rsid w:val="00873D57"/>
    <w:rsid w:val="00873E50"/>
    <w:rsid w:val="00875403"/>
    <w:rsid w:val="00875DF4"/>
    <w:rsid w:val="008768A1"/>
    <w:rsid w:val="008778FE"/>
    <w:rsid w:val="00880B46"/>
    <w:rsid w:val="00881391"/>
    <w:rsid w:val="00881570"/>
    <w:rsid w:val="00883DD2"/>
    <w:rsid w:val="008848C5"/>
    <w:rsid w:val="00884B4B"/>
    <w:rsid w:val="00885A1E"/>
    <w:rsid w:val="00885A57"/>
    <w:rsid w:val="00886304"/>
    <w:rsid w:val="00886EC4"/>
    <w:rsid w:val="00890654"/>
    <w:rsid w:val="00891458"/>
    <w:rsid w:val="00892434"/>
    <w:rsid w:val="008925F6"/>
    <w:rsid w:val="00892851"/>
    <w:rsid w:val="0089293A"/>
    <w:rsid w:val="0089298E"/>
    <w:rsid w:val="00892F8A"/>
    <w:rsid w:val="008945F6"/>
    <w:rsid w:val="00894AFA"/>
    <w:rsid w:val="00894E0E"/>
    <w:rsid w:val="00895706"/>
    <w:rsid w:val="00897E18"/>
    <w:rsid w:val="008A08DA"/>
    <w:rsid w:val="008A1E2E"/>
    <w:rsid w:val="008A2188"/>
    <w:rsid w:val="008A277D"/>
    <w:rsid w:val="008A2DDD"/>
    <w:rsid w:val="008A3071"/>
    <w:rsid w:val="008A3F43"/>
    <w:rsid w:val="008A63B4"/>
    <w:rsid w:val="008A75E7"/>
    <w:rsid w:val="008B09A1"/>
    <w:rsid w:val="008B18C7"/>
    <w:rsid w:val="008B1DB9"/>
    <w:rsid w:val="008B2451"/>
    <w:rsid w:val="008B4076"/>
    <w:rsid w:val="008B6224"/>
    <w:rsid w:val="008B629F"/>
    <w:rsid w:val="008B6FD1"/>
    <w:rsid w:val="008B709D"/>
    <w:rsid w:val="008B766E"/>
    <w:rsid w:val="008C0793"/>
    <w:rsid w:val="008C2030"/>
    <w:rsid w:val="008C43FB"/>
    <w:rsid w:val="008C4F23"/>
    <w:rsid w:val="008C567A"/>
    <w:rsid w:val="008C683C"/>
    <w:rsid w:val="008C6D2C"/>
    <w:rsid w:val="008C7EF5"/>
    <w:rsid w:val="008D03EB"/>
    <w:rsid w:val="008D0D26"/>
    <w:rsid w:val="008D1411"/>
    <w:rsid w:val="008D1799"/>
    <w:rsid w:val="008D2043"/>
    <w:rsid w:val="008D302C"/>
    <w:rsid w:val="008D4154"/>
    <w:rsid w:val="008D43CB"/>
    <w:rsid w:val="008D5C2E"/>
    <w:rsid w:val="008D63B2"/>
    <w:rsid w:val="008D7206"/>
    <w:rsid w:val="008E15C3"/>
    <w:rsid w:val="008E23C4"/>
    <w:rsid w:val="008E28ED"/>
    <w:rsid w:val="008E2C98"/>
    <w:rsid w:val="008E2CEC"/>
    <w:rsid w:val="008E2D2F"/>
    <w:rsid w:val="008E32CE"/>
    <w:rsid w:val="008E56BE"/>
    <w:rsid w:val="008E5888"/>
    <w:rsid w:val="008E5ABF"/>
    <w:rsid w:val="008E5B56"/>
    <w:rsid w:val="008F0B79"/>
    <w:rsid w:val="008F0B9C"/>
    <w:rsid w:val="008F19CA"/>
    <w:rsid w:val="008F2791"/>
    <w:rsid w:val="008F3123"/>
    <w:rsid w:val="008F4597"/>
    <w:rsid w:val="008F51FD"/>
    <w:rsid w:val="008F5406"/>
    <w:rsid w:val="008F579E"/>
    <w:rsid w:val="008F57FD"/>
    <w:rsid w:val="008F5EDB"/>
    <w:rsid w:val="008F6540"/>
    <w:rsid w:val="008F7B50"/>
    <w:rsid w:val="00901C30"/>
    <w:rsid w:val="0090244E"/>
    <w:rsid w:val="009027CD"/>
    <w:rsid w:val="00902851"/>
    <w:rsid w:val="00902BE7"/>
    <w:rsid w:val="00903ABA"/>
    <w:rsid w:val="00903F6F"/>
    <w:rsid w:val="009041D1"/>
    <w:rsid w:val="009045B8"/>
    <w:rsid w:val="00904CBD"/>
    <w:rsid w:val="00904F6F"/>
    <w:rsid w:val="0090515A"/>
    <w:rsid w:val="009055E8"/>
    <w:rsid w:val="00905D28"/>
    <w:rsid w:val="00905FEB"/>
    <w:rsid w:val="00907552"/>
    <w:rsid w:val="00907705"/>
    <w:rsid w:val="00907D72"/>
    <w:rsid w:val="00907FA3"/>
    <w:rsid w:val="009100F3"/>
    <w:rsid w:val="009107AC"/>
    <w:rsid w:val="00910ED7"/>
    <w:rsid w:val="009113E7"/>
    <w:rsid w:val="00911B5F"/>
    <w:rsid w:val="00911C2E"/>
    <w:rsid w:val="00912312"/>
    <w:rsid w:val="00912BDE"/>
    <w:rsid w:val="009132F2"/>
    <w:rsid w:val="00913BC2"/>
    <w:rsid w:val="00914780"/>
    <w:rsid w:val="00914C0A"/>
    <w:rsid w:val="009151A2"/>
    <w:rsid w:val="00915314"/>
    <w:rsid w:val="009203FF"/>
    <w:rsid w:val="00920420"/>
    <w:rsid w:val="009216EC"/>
    <w:rsid w:val="00921BA0"/>
    <w:rsid w:val="00921C68"/>
    <w:rsid w:val="00921DCA"/>
    <w:rsid w:val="00922DAE"/>
    <w:rsid w:val="00923A09"/>
    <w:rsid w:val="0092414B"/>
    <w:rsid w:val="00924B7B"/>
    <w:rsid w:val="00924C9A"/>
    <w:rsid w:val="009255DD"/>
    <w:rsid w:val="00925742"/>
    <w:rsid w:val="00926412"/>
    <w:rsid w:val="00927286"/>
    <w:rsid w:val="00927A3A"/>
    <w:rsid w:val="00927CF1"/>
    <w:rsid w:val="0093096A"/>
    <w:rsid w:val="00930B69"/>
    <w:rsid w:val="00932D79"/>
    <w:rsid w:val="009330D9"/>
    <w:rsid w:val="009333C2"/>
    <w:rsid w:val="009338CF"/>
    <w:rsid w:val="009340A5"/>
    <w:rsid w:val="00934C9C"/>
    <w:rsid w:val="00935161"/>
    <w:rsid w:val="00935210"/>
    <w:rsid w:val="0093552A"/>
    <w:rsid w:val="00940415"/>
    <w:rsid w:val="00941944"/>
    <w:rsid w:val="00941C94"/>
    <w:rsid w:val="00941EB0"/>
    <w:rsid w:val="009430BA"/>
    <w:rsid w:val="0094501E"/>
    <w:rsid w:val="00950200"/>
    <w:rsid w:val="009519D9"/>
    <w:rsid w:val="00953C78"/>
    <w:rsid w:val="009541AE"/>
    <w:rsid w:val="0095440A"/>
    <w:rsid w:val="00955654"/>
    <w:rsid w:val="00960EBE"/>
    <w:rsid w:val="0096129E"/>
    <w:rsid w:val="009613F1"/>
    <w:rsid w:val="00962A70"/>
    <w:rsid w:val="00962EBD"/>
    <w:rsid w:val="0096343B"/>
    <w:rsid w:val="0096354C"/>
    <w:rsid w:val="009638FA"/>
    <w:rsid w:val="0096435A"/>
    <w:rsid w:val="0096437B"/>
    <w:rsid w:val="00964A32"/>
    <w:rsid w:val="00964F1E"/>
    <w:rsid w:val="0096558B"/>
    <w:rsid w:val="009657E3"/>
    <w:rsid w:val="0096731D"/>
    <w:rsid w:val="00967739"/>
    <w:rsid w:val="00967FCF"/>
    <w:rsid w:val="00971056"/>
    <w:rsid w:val="00971391"/>
    <w:rsid w:val="00971AE0"/>
    <w:rsid w:val="009721F7"/>
    <w:rsid w:val="0097279A"/>
    <w:rsid w:val="00973375"/>
    <w:rsid w:val="00973663"/>
    <w:rsid w:val="009737B0"/>
    <w:rsid w:val="009738C0"/>
    <w:rsid w:val="00973ABC"/>
    <w:rsid w:val="00974451"/>
    <w:rsid w:val="009744B3"/>
    <w:rsid w:val="00974C96"/>
    <w:rsid w:val="00975FA4"/>
    <w:rsid w:val="0097626D"/>
    <w:rsid w:val="009765CA"/>
    <w:rsid w:val="00976911"/>
    <w:rsid w:val="00976D11"/>
    <w:rsid w:val="00976DA0"/>
    <w:rsid w:val="009773C2"/>
    <w:rsid w:val="009773E9"/>
    <w:rsid w:val="0097749A"/>
    <w:rsid w:val="00980151"/>
    <w:rsid w:val="00980443"/>
    <w:rsid w:val="00980B6E"/>
    <w:rsid w:val="00980F25"/>
    <w:rsid w:val="0098161B"/>
    <w:rsid w:val="009820AB"/>
    <w:rsid w:val="009835BF"/>
    <w:rsid w:val="00983746"/>
    <w:rsid w:val="009837A2"/>
    <w:rsid w:val="00983B2E"/>
    <w:rsid w:val="00983C9B"/>
    <w:rsid w:val="00984F9C"/>
    <w:rsid w:val="0098543E"/>
    <w:rsid w:val="0098582C"/>
    <w:rsid w:val="00986897"/>
    <w:rsid w:val="009868EE"/>
    <w:rsid w:val="00990943"/>
    <w:rsid w:val="00991197"/>
    <w:rsid w:val="00991336"/>
    <w:rsid w:val="0099148C"/>
    <w:rsid w:val="00991B09"/>
    <w:rsid w:val="00992272"/>
    <w:rsid w:val="009922B0"/>
    <w:rsid w:val="00992463"/>
    <w:rsid w:val="0099269B"/>
    <w:rsid w:val="00993633"/>
    <w:rsid w:val="00994D76"/>
    <w:rsid w:val="0099525B"/>
    <w:rsid w:val="00995762"/>
    <w:rsid w:val="0099577F"/>
    <w:rsid w:val="00995E5C"/>
    <w:rsid w:val="00996013"/>
    <w:rsid w:val="00996EA9"/>
    <w:rsid w:val="00997EA9"/>
    <w:rsid w:val="009A036F"/>
    <w:rsid w:val="009A1D2D"/>
    <w:rsid w:val="009A449F"/>
    <w:rsid w:val="009A55C4"/>
    <w:rsid w:val="009A631B"/>
    <w:rsid w:val="009A6381"/>
    <w:rsid w:val="009A65E3"/>
    <w:rsid w:val="009B0151"/>
    <w:rsid w:val="009B0B4A"/>
    <w:rsid w:val="009B14E5"/>
    <w:rsid w:val="009B1628"/>
    <w:rsid w:val="009B1B4D"/>
    <w:rsid w:val="009B228E"/>
    <w:rsid w:val="009B2999"/>
    <w:rsid w:val="009B3406"/>
    <w:rsid w:val="009B41EC"/>
    <w:rsid w:val="009B53C6"/>
    <w:rsid w:val="009B6D14"/>
    <w:rsid w:val="009B6EA7"/>
    <w:rsid w:val="009B78D6"/>
    <w:rsid w:val="009C0136"/>
    <w:rsid w:val="009C1D8C"/>
    <w:rsid w:val="009C254A"/>
    <w:rsid w:val="009C25B6"/>
    <w:rsid w:val="009C2F46"/>
    <w:rsid w:val="009C3511"/>
    <w:rsid w:val="009C37E4"/>
    <w:rsid w:val="009C3858"/>
    <w:rsid w:val="009C4203"/>
    <w:rsid w:val="009C5107"/>
    <w:rsid w:val="009C55A6"/>
    <w:rsid w:val="009C596F"/>
    <w:rsid w:val="009C5A09"/>
    <w:rsid w:val="009C5CBE"/>
    <w:rsid w:val="009C6F52"/>
    <w:rsid w:val="009D0545"/>
    <w:rsid w:val="009D06F2"/>
    <w:rsid w:val="009D14BE"/>
    <w:rsid w:val="009D16ED"/>
    <w:rsid w:val="009D263D"/>
    <w:rsid w:val="009D2776"/>
    <w:rsid w:val="009D3054"/>
    <w:rsid w:val="009D3423"/>
    <w:rsid w:val="009D41E2"/>
    <w:rsid w:val="009D45B2"/>
    <w:rsid w:val="009D4806"/>
    <w:rsid w:val="009D5622"/>
    <w:rsid w:val="009D5E96"/>
    <w:rsid w:val="009D6508"/>
    <w:rsid w:val="009D71D9"/>
    <w:rsid w:val="009D74A9"/>
    <w:rsid w:val="009D7628"/>
    <w:rsid w:val="009D7E72"/>
    <w:rsid w:val="009E0081"/>
    <w:rsid w:val="009E0B4A"/>
    <w:rsid w:val="009E1620"/>
    <w:rsid w:val="009E33EA"/>
    <w:rsid w:val="009E4936"/>
    <w:rsid w:val="009E4BB8"/>
    <w:rsid w:val="009E4FA0"/>
    <w:rsid w:val="009E6B77"/>
    <w:rsid w:val="009E6CCC"/>
    <w:rsid w:val="009F0224"/>
    <w:rsid w:val="009F11F0"/>
    <w:rsid w:val="009F155D"/>
    <w:rsid w:val="009F15F8"/>
    <w:rsid w:val="009F28A1"/>
    <w:rsid w:val="009F2CD8"/>
    <w:rsid w:val="009F338B"/>
    <w:rsid w:val="009F4174"/>
    <w:rsid w:val="009F4CD4"/>
    <w:rsid w:val="009F56B1"/>
    <w:rsid w:val="009F590D"/>
    <w:rsid w:val="009F6A7E"/>
    <w:rsid w:val="00A00746"/>
    <w:rsid w:val="00A02306"/>
    <w:rsid w:val="00A031B3"/>
    <w:rsid w:val="00A03EAC"/>
    <w:rsid w:val="00A05BEB"/>
    <w:rsid w:val="00A05D96"/>
    <w:rsid w:val="00A05E6F"/>
    <w:rsid w:val="00A0640B"/>
    <w:rsid w:val="00A06CD7"/>
    <w:rsid w:val="00A103CF"/>
    <w:rsid w:val="00A10FB2"/>
    <w:rsid w:val="00A13178"/>
    <w:rsid w:val="00A13952"/>
    <w:rsid w:val="00A13D82"/>
    <w:rsid w:val="00A14AF1"/>
    <w:rsid w:val="00A15AF4"/>
    <w:rsid w:val="00A16452"/>
    <w:rsid w:val="00A169E6"/>
    <w:rsid w:val="00A17994"/>
    <w:rsid w:val="00A20B42"/>
    <w:rsid w:val="00A2140B"/>
    <w:rsid w:val="00A214B6"/>
    <w:rsid w:val="00A21BD8"/>
    <w:rsid w:val="00A22CCC"/>
    <w:rsid w:val="00A2321B"/>
    <w:rsid w:val="00A235D7"/>
    <w:rsid w:val="00A24653"/>
    <w:rsid w:val="00A2615B"/>
    <w:rsid w:val="00A2625D"/>
    <w:rsid w:val="00A26877"/>
    <w:rsid w:val="00A26963"/>
    <w:rsid w:val="00A26B37"/>
    <w:rsid w:val="00A26F43"/>
    <w:rsid w:val="00A301C7"/>
    <w:rsid w:val="00A30794"/>
    <w:rsid w:val="00A3187D"/>
    <w:rsid w:val="00A31E49"/>
    <w:rsid w:val="00A3209E"/>
    <w:rsid w:val="00A322CE"/>
    <w:rsid w:val="00A3332B"/>
    <w:rsid w:val="00A33DF3"/>
    <w:rsid w:val="00A34294"/>
    <w:rsid w:val="00A34963"/>
    <w:rsid w:val="00A34DC1"/>
    <w:rsid w:val="00A34ECE"/>
    <w:rsid w:val="00A35679"/>
    <w:rsid w:val="00A36819"/>
    <w:rsid w:val="00A369E6"/>
    <w:rsid w:val="00A36BC6"/>
    <w:rsid w:val="00A375B4"/>
    <w:rsid w:val="00A377B5"/>
    <w:rsid w:val="00A37A48"/>
    <w:rsid w:val="00A37CBF"/>
    <w:rsid w:val="00A4024D"/>
    <w:rsid w:val="00A40360"/>
    <w:rsid w:val="00A421B8"/>
    <w:rsid w:val="00A421EC"/>
    <w:rsid w:val="00A44523"/>
    <w:rsid w:val="00A44739"/>
    <w:rsid w:val="00A44940"/>
    <w:rsid w:val="00A44E58"/>
    <w:rsid w:val="00A450E1"/>
    <w:rsid w:val="00A46286"/>
    <w:rsid w:val="00A46A12"/>
    <w:rsid w:val="00A46D30"/>
    <w:rsid w:val="00A46DB3"/>
    <w:rsid w:val="00A47593"/>
    <w:rsid w:val="00A47A01"/>
    <w:rsid w:val="00A47AC3"/>
    <w:rsid w:val="00A515F3"/>
    <w:rsid w:val="00A51D3D"/>
    <w:rsid w:val="00A523FA"/>
    <w:rsid w:val="00A52474"/>
    <w:rsid w:val="00A5264D"/>
    <w:rsid w:val="00A53688"/>
    <w:rsid w:val="00A54175"/>
    <w:rsid w:val="00A546BD"/>
    <w:rsid w:val="00A54C4C"/>
    <w:rsid w:val="00A5627B"/>
    <w:rsid w:val="00A56772"/>
    <w:rsid w:val="00A56EA0"/>
    <w:rsid w:val="00A5715D"/>
    <w:rsid w:val="00A608D0"/>
    <w:rsid w:val="00A608E5"/>
    <w:rsid w:val="00A6145D"/>
    <w:rsid w:val="00A62100"/>
    <w:rsid w:val="00A626BF"/>
    <w:rsid w:val="00A62872"/>
    <w:rsid w:val="00A62C2E"/>
    <w:rsid w:val="00A63597"/>
    <w:rsid w:val="00A637ED"/>
    <w:rsid w:val="00A63B56"/>
    <w:rsid w:val="00A6450B"/>
    <w:rsid w:val="00A64609"/>
    <w:rsid w:val="00A647E5"/>
    <w:rsid w:val="00A65DE6"/>
    <w:rsid w:val="00A66AA9"/>
    <w:rsid w:val="00A67D47"/>
    <w:rsid w:val="00A67E3C"/>
    <w:rsid w:val="00A706FA"/>
    <w:rsid w:val="00A70D58"/>
    <w:rsid w:val="00A70E52"/>
    <w:rsid w:val="00A71AB3"/>
    <w:rsid w:val="00A72E34"/>
    <w:rsid w:val="00A72EFC"/>
    <w:rsid w:val="00A73AC1"/>
    <w:rsid w:val="00A754B5"/>
    <w:rsid w:val="00A7793F"/>
    <w:rsid w:val="00A77F33"/>
    <w:rsid w:val="00A8105B"/>
    <w:rsid w:val="00A812C7"/>
    <w:rsid w:val="00A81322"/>
    <w:rsid w:val="00A82248"/>
    <w:rsid w:val="00A834ED"/>
    <w:rsid w:val="00A8383E"/>
    <w:rsid w:val="00A84DBA"/>
    <w:rsid w:val="00A8563B"/>
    <w:rsid w:val="00A864B2"/>
    <w:rsid w:val="00A86BDA"/>
    <w:rsid w:val="00A87115"/>
    <w:rsid w:val="00A92197"/>
    <w:rsid w:val="00A926C1"/>
    <w:rsid w:val="00A92DF1"/>
    <w:rsid w:val="00A9322F"/>
    <w:rsid w:val="00A93EAB"/>
    <w:rsid w:val="00A94F10"/>
    <w:rsid w:val="00A96DD6"/>
    <w:rsid w:val="00A97D77"/>
    <w:rsid w:val="00AA01FD"/>
    <w:rsid w:val="00AA1B93"/>
    <w:rsid w:val="00AA21BA"/>
    <w:rsid w:val="00AA26BB"/>
    <w:rsid w:val="00AA36B9"/>
    <w:rsid w:val="00AA3C50"/>
    <w:rsid w:val="00AA4483"/>
    <w:rsid w:val="00AA5FA0"/>
    <w:rsid w:val="00AA61CE"/>
    <w:rsid w:val="00AA6575"/>
    <w:rsid w:val="00AA681D"/>
    <w:rsid w:val="00AA6CA0"/>
    <w:rsid w:val="00AA7694"/>
    <w:rsid w:val="00AA7723"/>
    <w:rsid w:val="00AB000C"/>
    <w:rsid w:val="00AB017C"/>
    <w:rsid w:val="00AB1178"/>
    <w:rsid w:val="00AB2909"/>
    <w:rsid w:val="00AB2C35"/>
    <w:rsid w:val="00AB366B"/>
    <w:rsid w:val="00AB3E1C"/>
    <w:rsid w:val="00AB3E4E"/>
    <w:rsid w:val="00AB5E96"/>
    <w:rsid w:val="00AC22AF"/>
    <w:rsid w:val="00AC29EB"/>
    <w:rsid w:val="00AC2B36"/>
    <w:rsid w:val="00AC2BC1"/>
    <w:rsid w:val="00AC3C3B"/>
    <w:rsid w:val="00AC472C"/>
    <w:rsid w:val="00AC4880"/>
    <w:rsid w:val="00AC4EA8"/>
    <w:rsid w:val="00AC5098"/>
    <w:rsid w:val="00AC5B08"/>
    <w:rsid w:val="00AC5DE1"/>
    <w:rsid w:val="00AC7D23"/>
    <w:rsid w:val="00AD04F9"/>
    <w:rsid w:val="00AD0CC6"/>
    <w:rsid w:val="00AD181D"/>
    <w:rsid w:val="00AD2275"/>
    <w:rsid w:val="00AD25C7"/>
    <w:rsid w:val="00AD2988"/>
    <w:rsid w:val="00AD38CB"/>
    <w:rsid w:val="00AD3B54"/>
    <w:rsid w:val="00AD49C9"/>
    <w:rsid w:val="00AD4D3A"/>
    <w:rsid w:val="00AD5511"/>
    <w:rsid w:val="00AE0285"/>
    <w:rsid w:val="00AE0ABD"/>
    <w:rsid w:val="00AE11F1"/>
    <w:rsid w:val="00AE1A6D"/>
    <w:rsid w:val="00AE24C0"/>
    <w:rsid w:val="00AE2AC5"/>
    <w:rsid w:val="00AE2C45"/>
    <w:rsid w:val="00AE554A"/>
    <w:rsid w:val="00AE5974"/>
    <w:rsid w:val="00AE73A0"/>
    <w:rsid w:val="00AE74A8"/>
    <w:rsid w:val="00AE7C67"/>
    <w:rsid w:val="00AF09EA"/>
    <w:rsid w:val="00AF1C14"/>
    <w:rsid w:val="00AF203B"/>
    <w:rsid w:val="00AF28EE"/>
    <w:rsid w:val="00AF3405"/>
    <w:rsid w:val="00AF3F5E"/>
    <w:rsid w:val="00AF4626"/>
    <w:rsid w:val="00AF4FCE"/>
    <w:rsid w:val="00AF50E4"/>
    <w:rsid w:val="00AF5186"/>
    <w:rsid w:val="00AF6042"/>
    <w:rsid w:val="00AF604F"/>
    <w:rsid w:val="00AF6E80"/>
    <w:rsid w:val="00AF6F94"/>
    <w:rsid w:val="00AF7047"/>
    <w:rsid w:val="00AF759B"/>
    <w:rsid w:val="00AF7984"/>
    <w:rsid w:val="00B0026D"/>
    <w:rsid w:val="00B00CBC"/>
    <w:rsid w:val="00B018FA"/>
    <w:rsid w:val="00B02FE3"/>
    <w:rsid w:val="00B035F7"/>
    <w:rsid w:val="00B0361A"/>
    <w:rsid w:val="00B0369F"/>
    <w:rsid w:val="00B053CD"/>
    <w:rsid w:val="00B05833"/>
    <w:rsid w:val="00B066F7"/>
    <w:rsid w:val="00B0685A"/>
    <w:rsid w:val="00B0755F"/>
    <w:rsid w:val="00B07BB1"/>
    <w:rsid w:val="00B10C0C"/>
    <w:rsid w:val="00B1128A"/>
    <w:rsid w:val="00B11291"/>
    <w:rsid w:val="00B12168"/>
    <w:rsid w:val="00B13E40"/>
    <w:rsid w:val="00B14530"/>
    <w:rsid w:val="00B155EA"/>
    <w:rsid w:val="00B15AA6"/>
    <w:rsid w:val="00B15DBA"/>
    <w:rsid w:val="00B1786F"/>
    <w:rsid w:val="00B221A9"/>
    <w:rsid w:val="00B22C25"/>
    <w:rsid w:val="00B2454B"/>
    <w:rsid w:val="00B2610A"/>
    <w:rsid w:val="00B262C9"/>
    <w:rsid w:val="00B26965"/>
    <w:rsid w:val="00B26CD5"/>
    <w:rsid w:val="00B27603"/>
    <w:rsid w:val="00B27B5A"/>
    <w:rsid w:val="00B302B7"/>
    <w:rsid w:val="00B3056E"/>
    <w:rsid w:val="00B30FC8"/>
    <w:rsid w:val="00B32114"/>
    <w:rsid w:val="00B354A0"/>
    <w:rsid w:val="00B358C6"/>
    <w:rsid w:val="00B3600B"/>
    <w:rsid w:val="00B360B8"/>
    <w:rsid w:val="00B36958"/>
    <w:rsid w:val="00B400E7"/>
    <w:rsid w:val="00B407CC"/>
    <w:rsid w:val="00B407FC"/>
    <w:rsid w:val="00B4286F"/>
    <w:rsid w:val="00B43ECF"/>
    <w:rsid w:val="00B44689"/>
    <w:rsid w:val="00B44F13"/>
    <w:rsid w:val="00B45779"/>
    <w:rsid w:val="00B459C1"/>
    <w:rsid w:val="00B45FE8"/>
    <w:rsid w:val="00B46A8B"/>
    <w:rsid w:val="00B46EC6"/>
    <w:rsid w:val="00B471A4"/>
    <w:rsid w:val="00B47499"/>
    <w:rsid w:val="00B50E53"/>
    <w:rsid w:val="00B512C8"/>
    <w:rsid w:val="00B51329"/>
    <w:rsid w:val="00B529F1"/>
    <w:rsid w:val="00B53965"/>
    <w:rsid w:val="00B54DC4"/>
    <w:rsid w:val="00B55039"/>
    <w:rsid w:val="00B5586C"/>
    <w:rsid w:val="00B56315"/>
    <w:rsid w:val="00B56819"/>
    <w:rsid w:val="00B60A66"/>
    <w:rsid w:val="00B60ADB"/>
    <w:rsid w:val="00B60E17"/>
    <w:rsid w:val="00B61583"/>
    <w:rsid w:val="00B615C0"/>
    <w:rsid w:val="00B62D77"/>
    <w:rsid w:val="00B630A8"/>
    <w:rsid w:val="00B63545"/>
    <w:rsid w:val="00B635DC"/>
    <w:rsid w:val="00B638F5"/>
    <w:rsid w:val="00B63DAD"/>
    <w:rsid w:val="00B63E1F"/>
    <w:rsid w:val="00B63E64"/>
    <w:rsid w:val="00B644BD"/>
    <w:rsid w:val="00B64923"/>
    <w:rsid w:val="00B65021"/>
    <w:rsid w:val="00B6507E"/>
    <w:rsid w:val="00B657F4"/>
    <w:rsid w:val="00B65B90"/>
    <w:rsid w:val="00B6638A"/>
    <w:rsid w:val="00B67839"/>
    <w:rsid w:val="00B67A5F"/>
    <w:rsid w:val="00B67C21"/>
    <w:rsid w:val="00B67EF9"/>
    <w:rsid w:val="00B70415"/>
    <w:rsid w:val="00B70E27"/>
    <w:rsid w:val="00B70EE2"/>
    <w:rsid w:val="00B7200E"/>
    <w:rsid w:val="00B726FF"/>
    <w:rsid w:val="00B72EE3"/>
    <w:rsid w:val="00B737EF"/>
    <w:rsid w:val="00B73992"/>
    <w:rsid w:val="00B74A31"/>
    <w:rsid w:val="00B74D7E"/>
    <w:rsid w:val="00B75AE5"/>
    <w:rsid w:val="00B76474"/>
    <w:rsid w:val="00B76B1A"/>
    <w:rsid w:val="00B76C33"/>
    <w:rsid w:val="00B80147"/>
    <w:rsid w:val="00B80D24"/>
    <w:rsid w:val="00B82C98"/>
    <w:rsid w:val="00B83E10"/>
    <w:rsid w:val="00B83F0D"/>
    <w:rsid w:val="00B840AB"/>
    <w:rsid w:val="00B8452F"/>
    <w:rsid w:val="00B84AD2"/>
    <w:rsid w:val="00B84B0F"/>
    <w:rsid w:val="00B84DC9"/>
    <w:rsid w:val="00B868F8"/>
    <w:rsid w:val="00B90702"/>
    <w:rsid w:val="00B907F9"/>
    <w:rsid w:val="00B90A35"/>
    <w:rsid w:val="00B91D0F"/>
    <w:rsid w:val="00B92F8F"/>
    <w:rsid w:val="00B95258"/>
    <w:rsid w:val="00B95BE1"/>
    <w:rsid w:val="00B9781C"/>
    <w:rsid w:val="00BA2B8A"/>
    <w:rsid w:val="00BA31C8"/>
    <w:rsid w:val="00BA3934"/>
    <w:rsid w:val="00BA4DA2"/>
    <w:rsid w:val="00BA79B0"/>
    <w:rsid w:val="00BB08C6"/>
    <w:rsid w:val="00BB0D65"/>
    <w:rsid w:val="00BB1C37"/>
    <w:rsid w:val="00BB277D"/>
    <w:rsid w:val="00BB3A3D"/>
    <w:rsid w:val="00BB3DE8"/>
    <w:rsid w:val="00BB5334"/>
    <w:rsid w:val="00BB64B5"/>
    <w:rsid w:val="00BB72EE"/>
    <w:rsid w:val="00BB75F1"/>
    <w:rsid w:val="00BB7CAD"/>
    <w:rsid w:val="00BB7D69"/>
    <w:rsid w:val="00BC01BA"/>
    <w:rsid w:val="00BC0BEF"/>
    <w:rsid w:val="00BC1129"/>
    <w:rsid w:val="00BC20FD"/>
    <w:rsid w:val="00BC2D9C"/>
    <w:rsid w:val="00BC39B5"/>
    <w:rsid w:val="00BC3BDE"/>
    <w:rsid w:val="00BC4EAC"/>
    <w:rsid w:val="00BC7C71"/>
    <w:rsid w:val="00BC7E4F"/>
    <w:rsid w:val="00BD0798"/>
    <w:rsid w:val="00BD0B16"/>
    <w:rsid w:val="00BD0B40"/>
    <w:rsid w:val="00BD1EE6"/>
    <w:rsid w:val="00BD27BE"/>
    <w:rsid w:val="00BD27F5"/>
    <w:rsid w:val="00BD294D"/>
    <w:rsid w:val="00BD4B46"/>
    <w:rsid w:val="00BD58D2"/>
    <w:rsid w:val="00BD5B4D"/>
    <w:rsid w:val="00BD6016"/>
    <w:rsid w:val="00BE0544"/>
    <w:rsid w:val="00BE173B"/>
    <w:rsid w:val="00BE279E"/>
    <w:rsid w:val="00BE2DEF"/>
    <w:rsid w:val="00BE4461"/>
    <w:rsid w:val="00BE4863"/>
    <w:rsid w:val="00BE646B"/>
    <w:rsid w:val="00BF04DC"/>
    <w:rsid w:val="00BF0D57"/>
    <w:rsid w:val="00BF1142"/>
    <w:rsid w:val="00BF161E"/>
    <w:rsid w:val="00BF2456"/>
    <w:rsid w:val="00BF2AB9"/>
    <w:rsid w:val="00BF2BE4"/>
    <w:rsid w:val="00BF3EBA"/>
    <w:rsid w:val="00BF5B0A"/>
    <w:rsid w:val="00BF5BF6"/>
    <w:rsid w:val="00BF621E"/>
    <w:rsid w:val="00BF6ED7"/>
    <w:rsid w:val="00BF71D2"/>
    <w:rsid w:val="00C031BD"/>
    <w:rsid w:val="00C03A8A"/>
    <w:rsid w:val="00C03F8B"/>
    <w:rsid w:val="00C0446A"/>
    <w:rsid w:val="00C045DE"/>
    <w:rsid w:val="00C04655"/>
    <w:rsid w:val="00C04D04"/>
    <w:rsid w:val="00C04E9C"/>
    <w:rsid w:val="00C054D2"/>
    <w:rsid w:val="00C0552E"/>
    <w:rsid w:val="00C06815"/>
    <w:rsid w:val="00C0721E"/>
    <w:rsid w:val="00C10160"/>
    <w:rsid w:val="00C1144A"/>
    <w:rsid w:val="00C1157E"/>
    <w:rsid w:val="00C11EF4"/>
    <w:rsid w:val="00C13068"/>
    <w:rsid w:val="00C137C5"/>
    <w:rsid w:val="00C14553"/>
    <w:rsid w:val="00C14D1E"/>
    <w:rsid w:val="00C1744C"/>
    <w:rsid w:val="00C20446"/>
    <w:rsid w:val="00C2098C"/>
    <w:rsid w:val="00C23B71"/>
    <w:rsid w:val="00C23DC4"/>
    <w:rsid w:val="00C24338"/>
    <w:rsid w:val="00C247E9"/>
    <w:rsid w:val="00C260BC"/>
    <w:rsid w:val="00C266B4"/>
    <w:rsid w:val="00C269C0"/>
    <w:rsid w:val="00C272FE"/>
    <w:rsid w:val="00C27CAE"/>
    <w:rsid w:val="00C31619"/>
    <w:rsid w:val="00C31949"/>
    <w:rsid w:val="00C31C27"/>
    <w:rsid w:val="00C34143"/>
    <w:rsid w:val="00C34C86"/>
    <w:rsid w:val="00C34EBD"/>
    <w:rsid w:val="00C3537C"/>
    <w:rsid w:val="00C35A5E"/>
    <w:rsid w:val="00C36DC1"/>
    <w:rsid w:val="00C376E2"/>
    <w:rsid w:val="00C406CB"/>
    <w:rsid w:val="00C40852"/>
    <w:rsid w:val="00C42869"/>
    <w:rsid w:val="00C42FBB"/>
    <w:rsid w:val="00C439FE"/>
    <w:rsid w:val="00C43EA3"/>
    <w:rsid w:val="00C44E3D"/>
    <w:rsid w:val="00C452BA"/>
    <w:rsid w:val="00C45BAD"/>
    <w:rsid w:val="00C45D00"/>
    <w:rsid w:val="00C477C8"/>
    <w:rsid w:val="00C47D88"/>
    <w:rsid w:val="00C47E93"/>
    <w:rsid w:val="00C5025D"/>
    <w:rsid w:val="00C517D4"/>
    <w:rsid w:val="00C5187F"/>
    <w:rsid w:val="00C51C75"/>
    <w:rsid w:val="00C523D6"/>
    <w:rsid w:val="00C52BF2"/>
    <w:rsid w:val="00C53545"/>
    <w:rsid w:val="00C54048"/>
    <w:rsid w:val="00C541C3"/>
    <w:rsid w:val="00C5614D"/>
    <w:rsid w:val="00C56936"/>
    <w:rsid w:val="00C56EE9"/>
    <w:rsid w:val="00C603F2"/>
    <w:rsid w:val="00C60445"/>
    <w:rsid w:val="00C6089A"/>
    <w:rsid w:val="00C60BAE"/>
    <w:rsid w:val="00C60DBB"/>
    <w:rsid w:val="00C60DBC"/>
    <w:rsid w:val="00C61507"/>
    <w:rsid w:val="00C61591"/>
    <w:rsid w:val="00C61E29"/>
    <w:rsid w:val="00C6233F"/>
    <w:rsid w:val="00C62392"/>
    <w:rsid w:val="00C62BD3"/>
    <w:rsid w:val="00C62DAE"/>
    <w:rsid w:val="00C63CD7"/>
    <w:rsid w:val="00C63DA0"/>
    <w:rsid w:val="00C65449"/>
    <w:rsid w:val="00C67091"/>
    <w:rsid w:val="00C675DC"/>
    <w:rsid w:val="00C677CF"/>
    <w:rsid w:val="00C67B7E"/>
    <w:rsid w:val="00C71622"/>
    <w:rsid w:val="00C73581"/>
    <w:rsid w:val="00C744F9"/>
    <w:rsid w:val="00C74BB2"/>
    <w:rsid w:val="00C75872"/>
    <w:rsid w:val="00C75DD2"/>
    <w:rsid w:val="00C766BE"/>
    <w:rsid w:val="00C76D35"/>
    <w:rsid w:val="00C7752B"/>
    <w:rsid w:val="00C77F1D"/>
    <w:rsid w:val="00C8048F"/>
    <w:rsid w:val="00C80836"/>
    <w:rsid w:val="00C814CF"/>
    <w:rsid w:val="00C81E3B"/>
    <w:rsid w:val="00C82400"/>
    <w:rsid w:val="00C82C7B"/>
    <w:rsid w:val="00C83409"/>
    <w:rsid w:val="00C83452"/>
    <w:rsid w:val="00C8378E"/>
    <w:rsid w:val="00C849A4"/>
    <w:rsid w:val="00C84AEA"/>
    <w:rsid w:val="00C8529B"/>
    <w:rsid w:val="00C85AAA"/>
    <w:rsid w:val="00C85CA5"/>
    <w:rsid w:val="00C874B8"/>
    <w:rsid w:val="00C87EE1"/>
    <w:rsid w:val="00C900F3"/>
    <w:rsid w:val="00C91637"/>
    <w:rsid w:val="00C91750"/>
    <w:rsid w:val="00C9181E"/>
    <w:rsid w:val="00C918E3"/>
    <w:rsid w:val="00C91D53"/>
    <w:rsid w:val="00C91DA7"/>
    <w:rsid w:val="00C922A5"/>
    <w:rsid w:val="00C92596"/>
    <w:rsid w:val="00C929F3"/>
    <w:rsid w:val="00C93B6C"/>
    <w:rsid w:val="00C93DD2"/>
    <w:rsid w:val="00C9584D"/>
    <w:rsid w:val="00C95933"/>
    <w:rsid w:val="00C95AC5"/>
    <w:rsid w:val="00C95CE5"/>
    <w:rsid w:val="00C96485"/>
    <w:rsid w:val="00C96694"/>
    <w:rsid w:val="00C969B5"/>
    <w:rsid w:val="00C969BB"/>
    <w:rsid w:val="00CA0126"/>
    <w:rsid w:val="00CA0191"/>
    <w:rsid w:val="00CA0642"/>
    <w:rsid w:val="00CA0713"/>
    <w:rsid w:val="00CA0A45"/>
    <w:rsid w:val="00CA0FB9"/>
    <w:rsid w:val="00CA1967"/>
    <w:rsid w:val="00CA2615"/>
    <w:rsid w:val="00CA290E"/>
    <w:rsid w:val="00CA3431"/>
    <w:rsid w:val="00CA3FF3"/>
    <w:rsid w:val="00CA4426"/>
    <w:rsid w:val="00CA6398"/>
    <w:rsid w:val="00CA77BB"/>
    <w:rsid w:val="00CB02FD"/>
    <w:rsid w:val="00CB0491"/>
    <w:rsid w:val="00CB073E"/>
    <w:rsid w:val="00CB08C6"/>
    <w:rsid w:val="00CB0D42"/>
    <w:rsid w:val="00CB1B46"/>
    <w:rsid w:val="00CB24D1"/>
    <w:rsid w:val="00CB36F1"/>
    <w:rsid w:val="00CB4428"/>
    <w:rsid w:val="00CB4B8D"/>
    <w:rsid w:val="00CB5A05"/>
    <w:rsid w:val="00CB5BF6"/>
    <w:rsid w:val="00CB6374"/>
    <w:rsid w:val="00CB6860"/>
    <w:rsid w:val="00CB68AB"/>
    <w:rsid w:val="00CB7B9C"/>
    <w:rsid w:val="00CC16BE"/>
    <w:rsid w:val="00CC3624"/>
    <w:rsid w:val="00CC445E"/>
    <w:rsid w:val="00CC4D47"/>
    <w:rsid w:val="00CC7265"/>
    <w:rsid w:val="00CC79AF"/>
    <w:rsid w:val="00CD03A5"/>
    <w:rsid w:val="00CD0795"/>
    <w:rsid w:val="00CD1152"/>
    <w:rsid w:val="00CD1580"/>
    <w:rsid w:val="00CD1C1C"/>
    <w:rsid w:val="00CD2FE3"/>
    <w:rsid w:val="00CD3452"/>
    <w:rsid w:val="00CD34CE"/>
    <w:rsid w:val="00CD354A"/>
    <w:rsid w:val="00CD3B4E"/>
    <w:rsid w:val="00CD4648"/>
    <w:rsid w:val="00CD4BAB"/>
    <w:rsid w:val="00CD4F9E"/>
    <w:rsid w:val="00CD5287"/>
    <w:rsid w:val="00CD5AF4"/>
    <w:rsid w:val="00CD6172"/>
    <w:rsid w:val="00CD6AC9"/>
    <w:rsid w:val="00CD6E3B"/>
    <w:rsid w:val="00CD7A9D"/>
    <w:rsid w:val="00CE1DF4"/>
    <w:rsid w:val="00CE2CD8"/>
    <w:rsid w:val="00CE3A30"/>
    <w:rsid w:val="00CE3AA4"/>
    <w:rsid w:val="00CE4AD5"/>
    <w:rsid w:val="00CE5554"/>
    <w:rsid w:val="00CE6058"/>
    <w:rsid w:val="00CE77C6"/>
    <w:rsid w:val="00CF0CA0"/>
    <w:rsid w:val="00CF11C9"/>
    <w:rsid w:val="00CF168A"/>
    <w:rsid w:val="00CF2130"/>
    <w:rsid w:val="00CF29FD"/>
    <w:rsid w:val="00CF334D"/>
    <w:rsid w:val="00CF4BD0"/>
    <w:rsid w:val="00CF545D"/>
    <w:rsid w:val="00CF6D87"/>
    <w:rsid w:val="00D000CC"/>
    <w:rsid w:val="00D002EF"/>
    <w:rsid w:val="00D00516"/>
    <w:rsid w:val="00D00CFB"/>
    <w:rsid w:val="00D01B2F"/>
    <w:rsid w:val="00D0222E"/>
    <w:rsid w:val="00D024A6"/>
    <w:rsid w:val="00D026EC"/>
    <w:rsid w:val="00D02834"/>
    <w:rsid w:val="00D02ABA"/>
    <w:rsid w:val="00D02CC9"/>
    <w:rsid w:val="00D03441"/>
    <w:rsid w:val="00D03725"/>
    <w:rsid w:val="00D03C1D"/>
    <w:rsid w:val="00D03CFD"/>
    <w:rsid w:val="00D046EA"/>
    <w:rsid w:val="00D048CD"/>
    <w:rsid w:val="00D05360"/>
    <w:rsid w:val="00D05432"/>
    <w:rsid w:val="00D069CF"/>
    <w:rsid w:val="00D06C24"/>
    <w:rsid w:val="00D07689"/>
    <w:rsid w:val="00D07912"/>
    <w:rsid w:val="00D07C76"/>
    <w:rsid w:val="00D11C10"/>
    <w:rsid w:val="00D11D30"/>
    <w:rsid w:val="00D12254"/>
    <w:rsid w:val="00D13D0E"/>
    <w:rsid w:val="00D145FD"/>
    <w:rsid w:val="00D148F1"/>
    <w:rsid w:val="00D165E7"/>
    <w:rsid w:val="00D17DBE"/>
    <w:rsid w:val="00D202F8"/>
    <w:rsid w:val="00D20455"/>
    <w:rsid w:val="00D2072C"/>
    <w:rsid w:val="00D2188F"/>
    <w:rsid w:val="00D21A6C"/>
    <w:rsid w:val="00D21A6D"/>
    <w:rsid w:val="00D21D00"/>
    <w:rsid w:val="00D22098"/>
    <w:rsid w:val="00D22401"/>
    <w:rsid w:val="00D2243E"/>
    <w:rsid w:val="00D22FEE"/>
    <w:rsid w:val="00D231D7"/>
    <w:rsid w:val="00D23629"/>
    <w:rsid w:val="00D24A8A"/>
    <w:rsid w:val="00D25782"/>
    <w:rsid w:val="00D27468"/>
    <w:rsid w:val="00D31195"/>
    <w:rsid w:val="00D31965"/>
    <w:rsid w:val="00D31D59"/>
    <w:rsid w:val="00D32B87"/>
    <w:rsid w:val="00D3358C"/>
    <w:rsid w:val="00D35157"/>
    <w:rsid w:val="00D35D0F"/>
    <w:rsid w:val="00D35D3D"/>
    <w:rsid w:val="00D3612D"/>
    <w:rsid w:val="00D36704"/>
    <w:rsid w:val="00D37260"/>
    <w:rsid w:val="00D372EC"/>
    <w:rsid w:val="00D37EAC"/>
    <w:rsid w:val="00D40D30"/>
    <w:rsid w:val="00D40DF2"/>
    <w:rsid w:val="00D40F81"/>
    <w:rsid w:val="00D410D9"/>
    <w:rsid w:val="00D4178D"/>
    <w:rsid w:val="00D42AB0"/>
    <w:rsid w:val="00D434FD"/>
    <w:rsid w:val="00D450E3"/>
    <w:rsid w:val="00D5074D"/>
    <w:rsid w:val="00D50934"/>
    <w:rsid w:val="00D5129C"/>
    <w:rsid w:val="00D51512"/>
    <w:rsid w:val="00D5156C"/>
    <w:rsid w:val="00D51E3D"/>
    <w:rsid w:val="00D5205D"/>
    <w:rsid w:val="00D528B2"/>
    <w:rsid w:val="00D52ED8"/>
    <w:rsid w:val="00D52FD1"/>
    <w:rsid w:val="00D5304D"/>
    <w:rsid w:val="00D53C0E"/>
    <w:rsid w:val="00D53EE5"/>
    <w:rsid w:val="00D55441"/>
    <w:rsid w:val="00D558A3"/>
    <w:rsid w:val="00D5708A"/>
    <w:rsid w:val="00D5740C"/>
    <w:rsid w:val="00D57578"/>
    <w:rsid w:val="00D57D32"/>
    <w:rsid w:val="00D57DAB"/>
    <w:rsid w:val="00D60724"/>
    <w:rsid w:val="00D6210C"/>
    <w:rsid w:val="00D63671"/>
    <w:rsid w:val="00D63AA1"/>
    <w:rsid w:val="00D63CF8"/>
    <w:rsid w:val="00D63DA4"/>
    <w:rsid w:val="00D644D9"/>
    <w:rsid w:val="00D64AA8"/>
    <w:rsid w:val="00D65813"/>
    <w:rsid w:val="00D670F0"/>
    <w:rsid w:val="00D70607"/>
    <w:rsid w:val="00D70BEB"/>
    <w:rsid w:val="00D715B9"/>
    <w:rsid w:val="00D71961"/>
    <w:rsid w:val="00D7229F"/>
    <w:rsid w:val="00D72317"/>
    <w:rsid w:val="00D7315D"/>
    <w:rsid w:val="00D732A0"/>
    <w:rsid w:val="00D7412F"/>
    <w:rsid w:val="00D74A2B"/>
    <w:rsid w:val="00D76686"/>
    <w:rsid w:val="00D76992"/>
    <w:rsid w:val="00D76B45"/>
    <w:rsid w:val="00D809F7"/>
    <w:rsid w:val="00D811F4"/>
    <w:rsid w:val="00D81E7A"/>
    <w:rsid w:val="00D823D7"/>
    <w:rsid w:val="00D8384F"/>
    <w:rsid w:val="00D839C8"/>
    <w:rsid w:val="00D83A42"/>
    <w:rsid w:val="00D84213"/>
    <w:rsid w:val="00D84381"/>
    <w:rsid w:val="00D85379"/>
    <w:rsid w:val="00D86D24"/>
    <w:rsid w:val="00D871B4"/>
    <w:rsid w:val="00D87487"/>
    <w:rsid w:val="00D8796C"/>
    <w:rsid w:val="00D87AA8"/>
    <w:rsid w:val="00D904FF"/>
    <w:rsid w:val="00D9080A"/>
    <w:rsid w:val="00D92019"/>
    <w:rsid w:val="00D9234D"/>
    <w:rsid w:val="00D93A9B"/>
    <w:rsid w:val="00D93BD5"/>
    <w:rsid w:val="00D93C7A"/>
    <w:rsid w:val="00D946DE"/>
    <w:rsid w:val="00D947DF"/>
    <w:rsid w:val="00D94AAD"/>
    <w:rsid w:val="00D952A4"/>
    <w:rsid w:val="00D95520"/>
    <w:rsid w:val="00D95879"/>
    <w:rsid w:val="00D96DD2"/>
    <w:rsid w:val="00D97240"/>
    <w:rsid w:val="00D97256"/>
    <w:rsid w:val="00D972D1"/>
    <w:rsid w:val="00D9743B"/>
    <w:rsid w:val="00D97822"/>
    <w:rsid w:val="00D97A86"/>
    <w:rsid w:val="00D97AFC"/>
    <w:rsid w:val="00D97EF0"/>
    <w:rsid w:val="00DA00A5"/>
    <w:rsid w:val="00DA0364"/>
    <w:rsid w:val="00DA0524"/>
    <w:rsid w:val="00DA1B36"/>
    <w:rsid w:val="00DA2336"/>
    <w:rsid w:val="00DA28BA"/>
    <w:rsid w:val="00DA2962"/>
    <w:rsid w:val="00DA3590"/>
    <w:rsid w:val="00DA37AA"/>
    <w:rsid w:val="00DA43D3"/>
    <w:rsid w:val="00DA4F3D"/>
    <w:rsid w:val="00DA5F5D"/>
    <w:rsid w:val="00DA77AD"/>
    <w:rsid w:val="00DA783D"/>
    <w:rsid w:val="00DB0112"/>
    <w:rsid w:val="00DB0519"/>
    <w:rsid w:val="00DB0F1C"/>
    <w:rsid w:val="00DB10AE"/>
    <w:rsid w:val="00DB16AB"/>
    <w:rsid w:val="00DB1877"/>
    <w:rsid w:val="00DB220F"/>
    <w:rsid w:val="00DB2762"/>
    <w:rsid w:val="00DB3EBA"/>
    <w:rsid w:val="00DB43D1"/>
    <w:rsid w:val="00DB43F0"/>
    <w:rsid w:val="00DB4403"/>
    <w:rsid w:val="00DB4698"/>
    <w:rsid w:val="00DB57FE"/>
    <w:rsid w:val="00DB6239"/>
    <w:rsid w:val="00DB646D"/>
    <w:rsid w:val="00DB6D5D"/>
    <w:rsid w:val="00DB794C"/>
    <w:rsid w:val="00DB7EE6"/>
    <w:rsid w:val="00DC05BD"/>
    <w:rsid w:val="00DC0932"/>
    <w:rsid w:val="00DC2AC8"/>
    <w:rsid w:val="00DC4160"/>
    <w:rsid w:val="00DC43C9"/>
    <w:rsid w:val="00DC4494"/>
    <w:rsid w:val="00DC5BD8"/>
    <w:rsid w:val="00DC6538"/>
    <w:rsid w:val="00DC6676"/>
    <w:rsid w:val="00DC7CF0"/>
    <w:rsid w:val="00DD0029"/>
    <w:rsid w:val="00DD05C3"/>
    <w:rsid w:val="00DD1E9C"/>
    <w:rsid w:val="00DD1F0B"/>
    <w:rsid w:val="00DD2016"/>
    <w:rsid w:val="00DD3C60"/>
    <w:rsid w:val="00DD3EDC"/>
    <w:rsid w:val="00DD4379"/>
    <w:rsid w:val="00DD43CD"/>
    <w:rsid w:val="00DD48D9"/>
    <w:rsid w:val="00DD4972"/>
    <w:rsid w:val="00DD49CB"/>
    <w:rsid w:val="00DD5B83"/>
    <w:rsid w:val="00DD5EC9"/>
    <w:rsid w:val="00DD7F51"/>
    <w:rsid w:val="00DE15CC"/>
    <w:rsid w:val="00DE3EF8"/>
    <w:rsid w:val="00DE4762"/>
    <w:rsid w:val="00DE4B3D"/>
    <w:rsid w:val="00DE51CA"/>
    <w:rsid w:val="00DE5B37"/>
    <w:rsid w:val="00DE66B6"/>
    <w:rsid w:val="00DE6D30"/>
    <w:rsid w:val="00DE7377"/>
    <w:rsid w:val="00DE78C3"/>
    <w:rsid w:val="00DF0E65"/>
    <w:rsid w:val="00DF3566"/>
    <w:rsid w:val="00DF4531"/>
    <w:rsid w:val="00DF487D"/>
    <w:rsid w:val="00DF5BCB"/>
    <w:rsid w:val="00DF5CDA"/>
    <w:rsid w:val="00DF5FCA"/>
    <w:rsid w:val="00DF6202"/>
    <w:rsid w:val="00DF6872"/>
    <w:rsid w:val="00DF6B34"/>
    <w:rsid w:val="00DF6CB0"/>
    <w:rsid w:val="00DF764A"/>
    <w:rsid w:val="00DF7895"/>
    <w:rsid w:val="00DF7A1C"/>
    <w:rsid w:val="00E01375"/>
    <w:rsid w:val="00E02004"/>
    <w:rsid w:val="00E02943"/>
    <w:rsid w:val="00E02FF7"/>
    <w:rsid w:val="00E030A5"/>
    <w:rsid w:val="00E04605"/>
    <w:rsid w:val="00E0634A"/>
    <w:rsid w:val="00E068BD"/>
    <w:rsid w:val="00E06AC6"/>
    <w:rsid w:val="00E1019A"/>
    <w:rsid w:val="00E10C6B"/>
    <w:rsid w:val="00E10E8F"/>
    <w:rsid w:val="00E15060"/>
    <w:rsid w:val="00E15532"/>
    <w:rsid w:val="00E15704"/>
    <w:rsid w:val="00E16B5C"/>
    <w:rsid w:val="00E203B2"/>
    <w:rsid w:val="00E20B2D"/>
    <w:rsid w:val="00E20C9B"/>
    <w:rsid w:val="00E21440"/>
    <w:rsid w:val="00E21CC5"/>
    <w:rsid w:val="00E222D3"/>
    <w:rsid w:val="00E2248B"/>
    <w:rsid w:val="00E22703"/>
    <w:rsid w:val="00E2274F"/>
    <w:rsid w:val="00E22BC5"/>
    <w:rsid w:val="00E22C8F"/>
    <w:rsid w:val="00E23272"/>
    <w:rsid w:val="00E233E1"/>
    <w:rsid w:val="00E23DB5"/>
    <w:rsid w:val="00E243B1"/>
    <w:rsid w:val="00E2483C"/>
    <w:rsid w:val="00E25060"/>
    <w:rsid w:val="00E251B8"/>
    <w:rsid w:val="00E25398"/>
    <w:rsid w:val="00E25B3A"/>
    <w:rsid w:val="00E260FD"/>
    <w:rsid w:val="00E26342"/>
    <w:rsid w:val="00E271F2"/>
    <w:rsid w:val="00E275FD"/>
    <w:rsid w:val="00E30513"/>
    <w:rsid w:val="00E3075C"/>
    <w:rsid w:val="00E3094C"/>
    <w:rsid w:val="00E30B24"/>
    <w:rsid w:val="00E3207F"/>
    <w:rsid w:val="00E320AE"/>
    <w:rsid w:val="00E320CD"/>
    <w:rsid w:val="00E32A4E"/>
    <w:rsid w:val="00E341D4"/>
    <w:rsid w:val="00E353E3"/>
    <w:rsid w:val="00E367C3"/>
    <w:rsid w:val="00E36971"/>
    <w:rsid w:val="00E3741B"/>
    <w:rsid w:val="00E4043E"/>
    <w:rsid w:val="00E42137"/>
    <w:rsid w:val="00E428BA"/>
    <w:rsid w:val="00E42C12"/>
    <w:rsid w:val="00E446F0"/>
    <w:rsid w:val="00E44CB3"/>
    <w:rsid w:val="00E46BD9"/>
    <w:rsid w:val="00E4712E"/>
    <w:rsid w:val="00E47547"/>
    <w:rsid w:val="00E4768D"/>
    <w:rsid w:val="00E51355"/>
    <w:rsid w:val="00E51FEE"/>
    <w:rsid w:val="00E54D10"/>
    <w:rsid w:val="00E55FB7"/>
    <w:rsid w:val="00E56957"/>
    <w:rsid w:val="00E569F3"/>
    <w:rsid w:val="00E5734F"/>
    <w:rsid w:val="00E57B36"/>
    <w:rsid w:val="00E613C8"/>
    <w:rsid w:val="00E61783"/>
    <w:rsid w:val="00E61C15"/>
    <w:rsid w:val="00E62C33"/>
    <w:rsid w:val="00E62D4E"/>
    <w:rsid w:val="00E63338"/>
    <w:rsid w:val="00E64A46"/>
    <w:rsid w:val="00E65144"/>
    <w:rsid w:val="00E6515E"/>
    <w:rsid w:val="00E65A6C"/>
    <w:rsid w:val="00E65D32"/>
    <w:rsid w:val="00E660C9"/>
    <w:rsid w:val="00E66B46"/>
    <w:rsid w:val="00E67FF3"/>
    <w:rsid w:val="00E70028"/>
    <w:rsid w:val="00E7065E"/>
    <w:rsid w:val="00E70773"/>
    <w:rsid w:val="00E707A0"/>
    <w:rsid w:val="00E70A15"/>
    <w:rsid w:val="00E70EFB"/>
    <w:rsid w:val="00E71A02"/>
    <w:rsid w:val="00E71CD9"/>
    <w:rsid w:val="00E74B12"/>
    <w:rsid w:val="00E760B9"/>
    <w:rsid w:val="00E76384"/>
    <w:rsid w:val="00E76D2C"/>
    <w:rsid w:val="00E76D72"/>
    <w:rsid w:val="00E80AA4"/>
    <w:rsid w:val="00E823B2"/>
    <w:rsid w:val="00E82BBA"/>
    <w:rsid w:val="00E82ECE"/>
    <w:rsid w:val="00E8339B"/>
    <w:rsid w:val="00E84FAB"/>
    <w:rsid w:val="00E8533A"/>
    <w:rsid w:val="00E86A54"/>
    <w:rsid w:val="00E87123"/>
    <w:rsid w:val="00E876C3"/>
    <w:rsid w:val="00E90F1F"/>
    <w:rsid w:val="00E9123C"/>
    <w:rsid w:val="00E91740"/>
    <w:rsid w:val="00E949CD"/>
    <w:rsid w:val="00E97E87"/>
    <w:rsid w:val="00EA20F6"/>
    <w:rsid w:val="00EA2608"/>
    <w:rsid w:val="00EA29F2"/>
    <w:rsid w:val="00EA3CEC"/>
    <w:rsid w:val="00EA4218"/>
    <w:rsid w:val="00EA45A9"/>
    <w:rsid w:val="00EA47AA"/>
    <w:rsid w:val="00EA5BA0"/>
    <w:rsid w:val="00EA63B1"/>
    <w:rsid w:val="00EA79A5"/>
    <w:rsid w:val="00EA7D5D"/>
    <w:rsid w:val="00EB0B4F"/>
    <w:rsid w:val="00EB101A"/>
    <w:rsid w:val="00EB2099"/>
    <w:rsid w:val="00EB21EF"/>
    <w:rsid w:val="00EB2B54"/>
    <w:rsid w:val="00EB3745"/>
    <w:rsid w:val="00EB3FAC"/>
    <w:rsid w:val="00EB48A1"/>
    <w:rsid w:val="00EB57ED"/>
    <w:rsid w:val="00EB5985"/>
    <w:rsid w:val="00EB6D17"/>
    <w:rsid w:val="00EB70DE"/>
    <w:rsid w:val="00EB75AC"/>
    <w:rsid w:val="00EB781B"/>
    <w:rsid w:val="00EC0F1E"/>
    <w:rsid w:val="00EC1550"/>
    <w:rsid w:val="00EC18C2"/>
    <w:rsid w:val="00EC2F0B"/>
    <w:rsid w:val="00EC37B8"/>
    <w:rsid w:val="00EC4256"/>
    <w:rsid w:val="00EC4338"/>
    <w:rsid w:val="00EC556B"/>
    <w:rsid w:val="00EC5795"/>
    <w:rsid w:val="00EC6345"/>
    <w:rsid w:val="00EC65DD"/>
    <w:rsid w:val="00EC6ACC"/>
    <w:rsid w:val="00EC6F7B"/>
    <w:rsid w:val="00EC728C"/>
    <w:rsid w:val="00EC7847"/>
    <w:rsid w:val="00ED4657"/>
    <w:rsid w:val="00ED5194"/>
    <w:rsid w:val="00ED5854"/>
    <w:rsid w:val="00ED7723"/>
    <w:rsid w:val="00ED7E89"/>
    <w:rsid w:val="00EE0668"/>
    <w:rsid w:val="00EE1AA2"/>
    <w:rsid w:val="00EE1AC2"/>
    <w:rsid w:val="00EE48C3"/>
    <w:rsid w:val="00EE4A0D"/>
    <w:rsid w:val="00EE5041"/>
    <w:rsid w:val="00EE52DF"/>
    <w:rsid w:val="00EE56FC"/>
    <w:rsid w:val="00EE645D"/>
    <w:rsid w:val="00EE6A6D"/>
    <w:rsid w:val="00EE72E8"/>
    <w:rsid w:val="00EE7BA0"/>
    <w:rsid w:val="00EE7D77"/>
    <w:rsid w:val="00EF055E"/>
    <w:rsid w:val="00EF0714"/>
    <w:rsid w:val="00EF0729"/>
    <w:rsid w:val="00EF1835"/>
    <w:rsid w:val="00EF2A6E"/>
    <w:rsid w:val="00EF2CA9"/>
    <w:rsid w:val="00EF365F"/>
    <w:rsid w:val="00EF3C53"/>
    <w:rsid w:val="00EF47EC"/>
    <w:rsid w:val="00EF4AA1"/>
    <w:rsid w:val="00EF5FA6"/>
    <w:rsid w:val="00EF6946"/>
    <w:rsid w:val="00EF6A52"/>
    <w:rsid w:val="00EF705B"/>
    <w:rsid w:val="00EF7099"/>
    <w:rsid w:val="00EF734D"/>
    <w:rsid w:val="00EF76CB"/>
    <w:rsid w:val="00EF783E"/>
    <w:rsid w:val="00F00400"/>
    <w:rsid w:val="00F00817"/>
    <w:rsid w:val="00F0203B"/>
    <w:rsid w:val="00F033C3"/>
    <w:rsid w:val="00F035EA"/>
    <w:rsid w:val="00F03817"/>
    <w:rsid w:val="00F0464F"/>
    <w:rsid w:val="00F047A5"/>
    <w:rsid w:val="00F04C92"/>
    <w:rsid w:val="00F05A92"/>
    <w:rsid w:val="00F06368"/>
    <w:rsid w:val="00F0773B"/>
    <w:rsid w:val="00F11292"/>
    <w:rsid w:val="00F12099"/>
    <w:rsid w:val="00F12BAF"/>
    <w:rsid w:val="00F13496"/>
    <w:rsid w:val="00F139E4"/>
    <w:rsid w:val="00F14723"/>
    <w:rsid w:val="00F14F5D"/>
    <w:rsid w:val="00F157A3"/>
    <w:rsid w:val="00F16CA7"/>
    <w:rsid w:val="00F16CDB"/>
    <w:rsid w:val="00F16E2C"/>
    <w:rsid w:val="00F17583"/>
    <w:rsid w:val="00F17D24"/>
    <w:rsid w:val="00F17E8D"/>
    <w:rsid w:val="00F21489"/>
    <w:rsid w:val="00F22E0D"/>
    <w:rsid w:val="00F22EC6"/>
    <w:rsid w:val="00F234DE"/>
    <w:rsid w:val="00F24D3B"/>
    <w:rsid w:val="00F27166"/>
    <w:rsid w:val="00F30AB7"/>
    <w:rsid w:val="00F32759"/>
    <w:rsid w:val="00F32A3F"/>
    <w:rsid w:val="00F3488F"/>
    <w:rsid w:val="00F35746"/>
    <w:rsid w:val="00F367CE"/>
    <w:rsid w:val="00F368B1"/>
    <w:rsid w:val="00F37143"/>
    <w:rsid w:val="00F37DC8"/>
    <w:rsid w:val="00F37EB4"/>
    <w:rsid w:val="00F40796"/>
    <w:rsid w:val="00F418FF"/>
    <w:rsid w:val="00F421C0"/>
    <w:rsid w:val="00F42738"/>
    <w:rsid w:val="00F4393F"/>
    <w:rsid w:val="00F460A1"/>
    <w:rsid w:val="00F4748F"/>
    <w:rsid w:val="00F47750"/>
    <w:rsid w:val="00F507A7"/>
    <w:rsid w:val="00F53D38"/>
    <w:rsid w:val="00F53D50"/>
    <w:rsid w:val="00F5435D"/>
    <w:rsid w:val="00F5477F"/>
    <w:rsid w:val="00F54900"/>
    <w:rsid w:val="00F54B3C"/>
    <w:rsid w:val="00F54F3C"/>
    <w:rsid w:val="00F555FB"/>
    <w:rsid w:val="00F55A2C"/>
    <w:rsid w:val="00F55AEB"/>
    <w:rsid w:val="00F55BD1"/>
    <w:rsid w:val="00F560DF"/>
    <w:rsid w:val="00F566B4"/>
    <w:rsid w:val="00F572EC"/>
    <w:rsid w:val="00F5751E"/>
    <w:rsid w:val="00F60B8E"/>
    <w:rsid w:val="00F60C1F"/>
    <w:rsid w:val="00F60E9F"/>
    <w:rsid w:val="00F623CB"/>
    <w:rsid w:val="00F63EC4"/>
    <w:rsid w:val="00F64B69"/>
    <w:rsid w:val="00F64BE3"/>
    <w:rsid w:val="00F65251"/>
    <w:rsid w:val="00F65F29"/>
    <w:rsid w:val="00F66690"/>
    <w:rsid w:val="00F671F6"/>
    <w:rsid w:val="00F673E4"/>
    <w:rsid w:val="00F71265"/>
    <w:rsid w:val="00F71840"/>
    <w:rsid w:val="00F71A8A"/>
    <w:rsid w:val="00F7298C"/>
    <w:rsid w:val="00F72AF3"/>
    <w:rsid w:val="00F73147"/>
    <w:rsid w:val="00F73822"/>
    <w:rsid w:val="00F73A3E"/>
    <w:rsid w:val="00F73D18"/>
    <w:rsid w:val="00F74E18"/>
    <w:rsid w:val="00F75536"/>
    <w:rsid w:val="00F75BF7"/>
    <w:rsid w:val="00F75E7B"/>
    <w:rsid w:val="00F75F90"/>
    <w:rsid w:val="00F76654"/>
    <w:rsid w:val="00F77AC6"/>
    <w:rsid w:val="00F801C5"/>
    <w:rsid w:val="00F801FB"/>
    <w:rsid w:val="00F80AEE"/>
    <w:rsid w:val="00F8107E"/>
    <w:rsid w:val="00F81265"/>
    <w:rsid w:val="00F8128D"/>
    <w:rsid w:val="00F812E8"/>
    <w:rsid w:val="00F8130B"/>
    <w:rsid w:val="00F82134"/>
    <w:rsid w:val="00F8328A"/>
    <w:rsid w:val="00F847CB"/>
    <w:rsid w:val="00F84CBF"/>
    <w:rsid w:val="00F85289"/>
    <w:rsid w:val="00F85734"/>
    <w:rsid w:val="00F85928"/>
    <w:rsid w:val="00F8619B"/>
    <w:rsid w:val="00F872BE"/>
    <w:rsid w:val="00F87D97"/>
    <w:rsid w:val="00F87F63"/>
    <w:rsid w:val="00F90C39"/>
    <w:rsid w:val="00F91897"/>
    <w:rsid w:val="00F918EE"/>
    <w:rsid w:val="00F91F1B"/>
    <w:rsid w:val="00F925DB"/>
    <w:rsid w:val="00F92BF6"/>
    <w:rsid w:val="00F92E17"/>
    <w:rsid w:val="00F93167"/>
    <w:rsid w:val="00F93D32"/>
    <w:rsid w:val="00F953A2"/>
    <w:rsid w:val="00F95C5D"/>
    <w:rsid w:val="00F967BB"/>
    <w:rsid w:val="00F96840"/>
    <w:rsid w:val="00F976C9"/>
    <w:rsid w:val="00F97798"/>
    <w:rsid w:val="00F97A45"/>
    <w:rsid w:val="00F97AE8"/>
    <w:rsid w:val="00FA0794"/>
    <w:rsid w:val="00FA1719"/>
    <w:rsid w:val="00FA2089"/>
    <w:rsid w:val="00FA2275"/>
    <w:rsid w:val="00FA3731"/>
    <w:rsid w:val="00FA37B9"/>
    <w:rsid w:val="00FA3D4C"/>
    <w:rsid w:val="00FA40FC"/>
    <w:rsid w:val="00FA589D"/>
    <w:rsid w:val="00FA63CE"/>
    <w:rsid w:val="00FA6C66"/>
    <w:rsid w:val="00FA6D1A"/>
    <w:rsid w:val="00FA708B"/>
    <w:rsid w:val="00FB01F7"/>
    <w:rsid w:val="00FB0371"/>
    <w:rsid w:val="00FB0AB8"/>
    <w:rsid w:val="00FB15DC"/>
    <w:rsid w:val="00FB1A78"/>
    <w:rsid w:val="00FB35AD"/>
    <w:rsid w:val="00FB486B"/>
    <w:rsid w:val="00FB58D3"/>
    <w:rsid w:val="00FB5B50"/>
    <w:rsid w:val="00FB6468"/>
    <w:rsid w:val="00FB6E37"/>
    <w:rsid w:val="00FB7F28"/>
    <w:rsid w:val="00FC0ADE"/>
    <w:rsid w:val="00FC33B3"/>
    <w:rsid w:val="00FC3714"/>
    <w:rsid w:val="00FC462E"/>
    <w:rsid w:val="00FC4B68"/>
    <w:rsid w:val="00FC4C8B"/>
    <w:rsid w:val="00FC4EF4"/>
    <w:rsid w:val="00FC4F7A"/>
    <w:rsid w:val="00FC5949"/>
    <w:rsid w:val="00FC608B"/>
    <w:rsid w:val="00FC61A3"/>
    <w:rsid w:val="00FC7082"/>
    <w:rsid w:val="00FC780E"/>
    <w:rsid w:val="00FD098A"/>
    <w:rsid w:val="00FD0B7A"/>
    <w:rsid w:val="00FD1DDD"/>
    <w:rsid w:val="00FD3280"/>
    <w:rsid w:val="00FD370B"/>
    <w:rsid w:val="00FD3F24"/>
    <w:rsid w:val="00FD4255"/>
    <w:rsid w:val="00FD4366"/>
    <w:rsid w:val="00FD4FDB"/>
    <w:rsid w:val="00FD5244"/>
    <w:rsid w:val="00FD5468"/>
    <w:rsid w:val="00FD666B"/>
    <w:rsid w:val="00FD6E86"/>
    <w:rsid w:val="00FD78E7"/>
    <w:rsid w:val="00FD7F77"/>
    <w:rsid w:val="00FE0925"/>
    <w:rsid w:val="00FE0B47"/>
    <w:rsid w:val="00FE0FAE"/>
    <w:rsid w:val="00FE1594"/>
    <w:rsid w:val="00FE18DC"/>
    <w:rsid w:val="00FE2424"/>
    <w:rsid w:val="00FE2F62"/>
    <w:rsid w:val="00FE3370"/>
    <w:rsid w:val="00FE38B0"/>
    <w:rsid w:val="00FE391B"/>
    <w:rsid w:val="00FE40F0"/>
    <w:rsid w:val="00FE5D29"/>
    <w:rsid w:val="00FF09CA"/>
    <w:rsid w:val="00FF159D"/>
    <w:rsid w:val="00FF261A"/>
    <w:rsid w:val="00FF51AD"/>
    <w:rsid w:val="00FF59B9"/>
    <w:rsid w:val="00FF5CEC"/>
    <w:rsid w:val="00FF64F1"/>
    <w:rsid w:val="00FF656F"/>
    <w:rsid w:val="00FF6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80D4"/>
  <w15:docId w15:val="{F66B73C6-4109-4076-8958-65C0BCD8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1484"/>
    <w:pPr>
      <w:spacing w:after="0" w:line="360" w:lineRule="auto"/>
      <w:jc w:val="both"/>
    </w:pPr>
    <w:rPr>
      <w:rFonts w:ascii="Arial" w:hAnsi="Arial" w:cs="Times New Roman"/>
      <w:sz w:val="20"/>
    </w:rPr>
  </w:style>
  <w:style w:type="paragraph" w:styleId="berschrift1">
    <w:name w:val="heading 1"/>
    <w:aliases w:val="1 Überschrift"/>
    <w:basedOn w:val="Standard"/>
    <w:next w:val="Standard"/>
    <w:link w:val="berschrift1Zchn"/>
    <w:autoRedefine/>
    <w:uiPriority w:val="9"/>
    <w:qFormat/>
    <w:rsid w:val="00D72317"/>
    <w:pPr>
      <w:keepNext/>
      <w:keepLines/>
      <w:spacing w:before="480"/>
      <w:outlineLvl w:val="0"/>
    </w:pPr>
    <w:rPr>
      <w:rFonts w:eastAsiaTheme="majorEastAsia" w:cstheme="majorBidi"/>
      <w:b/>
      <w:bCs/>
      <w:sz w:val="26"/>
      <w:szCs w:val="28"/>
    </w:rPr>
  </w:style>
  <w:style w:type="paragraph" w:styleId="berschrift2">
    <w:name w:val="heading 2"/>
    <w:aliases w:val="1.1 Überschrift"/>
    <w:basedOn w:val="Standard"/>
    <w:next w:val="Standard"/>
    <w:link w:val="berschrift2Zchn"/>
    <w:uiPriority w:val="9"/>
    <w:unhideWhenUsed/>
    <w:qFormat/>
    <w:rsid w:val="00C56EE9"/>
    <w:pPr>
      <w:keepNext/>
      <w:keepLines/>
      <w:spacing w:before="200"/>
      <w:outlineLvl w:val="1"/>
    </w:pPr>
    <w:rPr>
      <w:rFonts w:eastAsiaTheme="majorEastAsia" w:cstheme="majorBidi"/>
      <w:b/>
      <w:bCs/>
      <w:szCs w:val="26"/>
    </w:rPr>
  </w:style>
  <w:style w:type="paragraph" w:styleId="berschrift3">
    <w:name w:val="heading 3"/>
    <w:aliases w:val="1.1.1 Überschrift"/>
    <w:basedOn w:val="Standard"/>
    <w:next w:val="Standard"/>
    <w:link w:val="berschrift3Zchn"/>
    <w:autoRedefine/>
    <w:uiPriority w:val="9"/>
    <w:unhideWhenUsed/>
    <w:qFormat/>
    <w:rsid w:val="00C56EE9"/>
    <w:pPr>
      <w:keepNext/>
      <w:keepLines/>
      <w:spacing w:before="40"/>
      <w:outlineLvl w:val="2"/>
    </w:pPr>
    <w:rPr>
      <w:rFonts w:eastAsiaTheme="majorEastAsia" w:cs="Arial"/>
      <w:i/>
      <w:color w:val="000000" w:themeColor="text1"/>
      <w:szCs w:val="20"/>
    </w:rPr>
  </w:style>
  <w:style w:type="paragraph" w:styleId="berschrift4">
    <w:name w:val="heading 4"/>
    <w:basedOn w:val="Standard"/>
    <w:next w:val="Standard"/>
    <w:link w:val="berschrift4Zchn"/>
    <w:uiPriority w:val="9"/>
    <w:unhideWhenUsed/>
    <w:qFormat/>
    <w:rsid w:val="001242D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D9B"/>
    <w:pPr>
      <w:ind w:left="720"/>
      <w:contextualSpacing/>
    </w:pPr>
  </w:style>
  <w:style w:type="table" w:styleId="Tabellenraster">
    <w:name w:val="Table Grid"/>
    <w:basedOn w:val="NormaleTabelle"/>
    <w:uiPriority w:val="39"/>
    <w:rsid w:val="00364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364D9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FarbigeListe">
    <w:name w:val="Colorful List"/>
    <w:basedOn w:val="NormaleTabelle"/>
    <w:uiPriority w:val="72"/>
    <w:rsid w:val="00364D9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ittlereListe1-Akzent5">
    <w:name w:val="Medium List 1 Accent 5"/>
    <w:basedOn w:val="NormaleTabelle"/>
    <w:uiPriority w:val="65"/>
    <w:rsid w:val="00364D9B"/>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HellesRaster-Akzent5">
    <w:name w:val="Light Grid Accent 5"/>
    <w:basedOn w:val="NormaleTabelle"/>
    <w:uiPriority w:val="62"/>
    <w:rsid w:val="00C63CD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berschrift1Zchn">
    <w:name w:val="Überschrift 1 Zchn"/>
    <w:aliases w:val="1 Überschrift Zchn"/>
    <w:basedOn w:val="Absatz-Standardschriftart"/>
    <w:link w:val="berschrift1"/>
    <w:uiPriority w:val="9"/>
    <w:rsid w:val="00D72317"/>
    <w:rPr>
      <w:rFonts w:ascii="Times New Roman" w:eastAsiaTheme="majorEastAsia" w:hAnsi="Times New Roman" w:cstheme="majorBidi"/>
      <w:b/>
      <w:bCs/>
      <w:sz w:val="26"/>
      <w:szCs w:val="28"/>
    </w:rPr>
  </w:style>
  <w:style w:type="paragraph" w:styleId="Textkrper">
    <w:name w:val="Body Text"/>
    <w:basedOn w:val="Standard"/>
    <w:link w:val="TextkrperZchn"/>
    <w:uiPriority w:val="99"/>
    <w:unhideWhenUsed/>
    <w:rsid w:val="0020432D"/>
  </w:style>
  <w:style w:type="character" w:customStyle="1" w:styleId="TextkrperZchn">
    <w:name w:val="Textkörper Zchn"/>
    <w:basedOn w:val="Absatz-Standardschriftart"/>
    <w:link w:val="Textkrper"/>
    <w:uiPriority w:val="99"/>
    <w:rsid w:val="0020432D"/>
  </w:style>
  <w:style w:type="paragraph" w:customStyle="1" w:styleId="Default">
    <w:name w:val="Default"/>
    <w:rsid w:val="00D57DAB"/>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aliases w:val="1.1 Überschrift Zchn"/>
    <w:basedOn w:val="Absatz-Standardschriftart"/>
    <w:link w:val="berschrift2"/>
    <w:uiPriority w:val="9"/>
    <w:rsid w:val="00C56EE9"/>
    <w:rPr>
      <w:rFonts w:ascii="Arial" w:eastAsiaTheme="majorEastAsia" w:hAnsi="Arial" w:cstheme="majorBidi"/>
      <w:b/>
      <w:bCs/>
      <w:sz w:val="20"/>
      <w:szCs w:val="26"/>
    </w:rPr>
  </w:style>
  <w:style w:type="character" w:styleId="Kommentarzeichen">
    <w:name w:val="annotation reference"/>
    <w:basedOn w:val="Absatz-Standardschriftart"/>
    <w:uiPriority w:val="99"/>
    <w:semiHidden/>
    <w:unhideWhenUsed/>
    <w:rsid w:val="00B63545"/>
    <w:rPr>
      <w:sz w:val="16"/>
      <w:szCs w:val="16"/>
    </w:rPr>
  </w:style>
  <w:style w:type="paragraph" w:styleId="Kommentartext">
    <w:name w:val="annotation text"/>
    <w:basedOn w:val="Standard"/>
    <w:link w:val="KommentartextZchn"/>
    <w:uiPriority w:val="99"/>
    <w:unhideWhenUsed/>
    <w:rsid w:val="00B63545"/>
    <w:rPr>
      <w:szCs w:val="20"/>
    </w:rPr>
  </w:style>
  <w:style w:type="character" w:customStyle="1" w:styleId="KommentartextZchn">
    <w:name w:val="Kommentartext Zchn"/>
    <w:basedOn w:val="Absatz-Standardschriftart"/>
    <w:link w:val="Kommentartext"/>
    <w:uiPriority w:val="99"/>
    <w:rsid w:val="00B63545"/>
    <w:rPr>
      <w:sz w:val="20"/>
      <w:szCs w:val="20"/>
    </w:rPr>
  </w:style>
  <w:style w:type="paragraph" w:styleId="Kommentarthema">
    <w:name w:val="annotation subject"/>
    <w:basedOn w:val="Kommentartext"/>
    <w:next w:val="Kommentartext"/>
    <w:link w:val="KommentarthemaZchn"/>
    <w:uiPriority w:val="99"/>
    <w:semiHidden/>
    <w:unhideWhenUsed/>
    <w:rsid w:val="00B63545"/>
    <w:rPr>
      <w:b/>
      <w:bCs/>
    </w:rPr>
  </w:style>
  <w:style w:type="character" w:customStyle="1" w:styleId="KommentarthemaZchn">
    <w:name w:val="Kommentarthema Zchn"/>
    <w:basedOn w:val="KommentartextZchn"/>
    <w:link w:val="Kommentarthema"/>
    <w:uiPriority w:val="99"/>
    <w:semiHidden/>
    <w:rsid w:val="00B63545"/>
    <w:rPr>
      <w:b/>
      <w:bCs/>
      <w:sz w:val="20"/>
      <w:szCs w:val="20"/>
    </w:rPr>
  </w:style>
  <w:style w:type="paragraph" w:styleId="Sprechblasentext">
    <w:name w:val="Balloon Text"/>
    <w:basedOn w:val="Standard"/>
    <w:link w:val="SprechblasentextZchn"/>
    <w:uiPriority w:val="99"/>
    <w:semiHidden/>
    <w:unhideWhenUsed/>
    <w:rsid w:val="00B6354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3545"/>
    <w:rPr>
      <w:rFonts w:ascii="Tahoma" w:hAnsi="Tahoma" w:cs="Tahoma"/>
      <w:sz w:val="16"/>
      <w:szCs w:val="16"/>
    </w:rPr>
  </w:style>
  <w:style w:type="paragraph" w:styleId="berarbeitung">
    <w:name w:val="Revision"/>
    <w:hidden/>
    <w:uiPriority w:val="99"/>
    <w:semiHidden/>
    <w:rsid w:val="00B63545"/>
    <w:pPr>
      <w:spacing w:after="0" w:line="240" w:lineRule="auto"/>
    </w:pPr>
  </w:style>
  <w:style w:type="paragraph" w:styleId="Inhaltsverzeichnisberschrift">
    <w:name w:val="TOC Heading"/>
    <w:basedOn w:val="berschrift1"/>
    <w:next w:val="Standard"/>
    <w:uiPriority w:val="39"/>
    <w:unhideWhenUsed/>
    <w:qFormat/>
    <w:rsid w:val="00C51C75"/>
    <w:pPr>
      <w:spacing w:before="240" w:line="259" w:lineRule="auto"/>
      <w:outlineLvl w:val="9"/>
    </w:pPr>
    <w:rPr>
      <w:b w:val="0"/>
      <w:bCs w:val="0"/>
      <w:sz w:val="32"/>
      <w:szCs w:val="32"/>
    </w:rPr>
  </w:style>
  <w:style w:type="paragraph" w:styleId="Verzeichnis1">
    <w:name w:val="toc 1"/>
    <w:aliases w:val="Ramona1"/>
    <w:basedOn w:val="Standard"/>
    <w:next w:val="Standard"/>
    <w:autoRedefine/>
    <w:uiPriority w:val="39"/>
    <w:unhideWhenUsed/>
    <w:rsid w:val="00B0755F"/>
    <w:pPr>
      <w:contextualSpacing/>
    </w:pPr>
  </w:style>
  <w:style w:type="paragraph" w:styleId="Verzeichnis2">
    <w:name w:val="toc 2"/>
    <w:basedOn w:val="Standard"/>
    <w:next w:val="Standard"/>
    <w:autoRedefine/>
    <w:uiPriority w:val="39"/>
    <w:unhideWhenUsed/>
    <w:rsid w:val="001639E8"/>
    <w:pPr>
      <w:tabs>
        <w:tab w:val="right" w:leader="dot" w:pos="9396"/>
      </w:tabs>
      <w:spacing w:after="100"/>
    </w:pPr>
  </w:style>
  <w:style w:type="character" w:styleId="Hyperlink">
    <w:name w:val="Hyperlink"/>
    <w:basedOn w:val="Absatz-Standardschriftart"/>
    <w:uiPriority w:val="99"/>
    <w:unhideWhenUsed/>
    <w:rsid w:val="00C51C75"/>
    <w:rPr>
      <w:color w:val="0000FF" w:themeColor="hyperlink"/>
      <w:u w:val="single"/>
    </w:rPr>
  </w:style>
  <w:style w:type="paragraph" w:styleId="KeinLeerraum">
    <w:name w:val="No Spacing"/>
    <w:link w:val="KeinLeerraumZchn"/>
    <w:uiPriority w:val="1"/>
    <w:qFormat/>
    <w:rsid w:val="000351EE"/>
    <w:pPr>
      <w:spacing w:after="0" w:line="240" w:lineRule="auto"/>
    </w:pPr>
    <w:rPr>
      <w:rFonts w:ascii="Arial" w:eastAsiaTheme="minorEastAsia" w:hAnsi="Arial"/>
    </w:rPr>
  </w:style>
  <w:style w:type="character" w:customStyle="1" w:styleId="KeinLeerraumZchn">
    <w:name w:val="Kein Leerraum Zchn"/>
    <w:basedOn w:val="Absatz-Standardschriftart"/>
    <w:link w:val="KeinLeerraum"/>
    <w:uiPriority w:val="1"/>
    <w:rsid w:val="000351EE"/>
    <w:rPr>
      <w:rFonts w:ascii="Arial" w:eastAsiaTheme="minorEastAsia" w:hAnsi="Arial"/>
    </w:rPr>
  </w:style>
  <w:style w:type="character" w:customStyle="1" w:styleId="berschrift3Zchn">
    <w:name w:val="Überschrift 3 Zchn"/>
    <w:aliases w:val="1.1.1 Überschrift Zchn"/>
    <w:basedOn w:val="Absatz-Standardschriftart"/>
    <w:link w:val="berschrift3"/>
    <w:uiPriority w:val="9"/>
    <w:rsid w:val="00C56EE9"/>
    <w:rPr>
      <w:rFonts w:ascii="Arial" w:eastAsiaTheme="majorEastAsia" w:hAnsi="Arial" w:cs="Arial"/>
      <w:i/>
      <w:color w:val="000000" w:themeColor="text1"/>
      <w:sz w:val="20"/>
      <w:szCs w:val="20"/>
    </w:rPr>
  </w:style>
  <w:style w:type="paragraph" w:styleId="Verzeichnis3">
    <w:name w:val="toc 3"/>
    <w:basedOn w:val="Standard"/>
    <w:next w:val="Standard"/>
    <w:autoRedefine/>
    <w:uiPriority w:val="39"/>
    <w:unhideWhenUsed/>
    <w:rsid w:val="009A55C4"/>
    <w:pPr>
      <w:spacing w:after="100"/>
      <w:ind w:left="440"/>
    </w:pPr>
  </w:style>
  <w:style w:type="paragraph" w:styleId="Beschriftung">
    <w:name w:val="caption"/>
    <w:basedOn w:val="Standard"/>
    <w:next w:val="Standard"/>
    <w:link w:val="BeschriftungZchn"/>
    <w:uiPriority w:val="35"/>
    <w:unhideWhenUsed/>
    <w:qFormat/>
    <w:rsid w:val="00DE3EF8"/>
    <w:rPr>
      <w:b/>
      <w:iCs/>
      <w:color w:val="000000" w:themeColor="text1"/>
      <w:sz w:val="18"/>
      <w:szCs w:val="18"/>
    </w:rPr>
  </w:style>
  <w:style w:type="paragraph" w:styleId="Abbildungsverzeichnis">
    <w:name w:val="table of figures"/>
    <w:basedOn w:val="Standard"/>
    <w:next w:val="Standard"/>
    <w:uiPriority w:val="99"/>
    <w:unhideWhenUsed/>
    <w:rsid w:val="00CB073E"/>
  </w:style>
  <w:style w:type="paragraph" w:customStyle="1" w:styleId="EndNoteBibliographyTitle">
    <w:name w:val="EndNote Bibliography Title"/>
    <w:basedOn w:val="Standard"/>
    <w:link w:val="EndNoteBibliographyTitleZchn"/>
    <w:rsid w:val="007D5970"/>
    <w:pPr>
      <w:jc w:val="center"/>
    </w:pPr>
    <w:rPr>
      <w:rFonts w:cs="Arial"/>
      <w:noProof/>
      <w:sz w:val="22"/>
    </w:rPr>
  </w:style>
  <w:style w:type="character" w:customStyle="1" w:styleId="EndNoteBibliographyTitleZchn">
    <w:name w:val="EndNote Bibliography Title Zchn"/>
    <w:basedOn w:val="Absatz-Standardschriftart"/>
    <w:link w:val="EndNoteBibliographyTitle"/>
    <w:rsid w:val="007D5970"/>
    <w:rPr>
      <w:rFonts w:ascii="Arial" w:hAnsi="Arial" w:cs="Arial"/>
      <w:noProof/>
    </w:rPr>
  </w:style>
  <w:style w:type="paragraph" w:customStyle="1" w:styleId="EndNoteBibliography">
    <w:name w:val="EndNote Bibliography"/>
    <w:basedOn w:val="Standard"/>
    <w:link w:val="EndNoteBibliographyZchn"/>
    <w:rsid w:val="007D5970"/>
    <w:pPr>
      <w:spacing w:line="240" w:lineRule="auto"/>
    </w:pPr>
    <w:rPr>
      <w:rFonts w:cs="Arial"/>
      <w:noProof/>
      <w:sz w:val="22"/>
    </w:rPr>
  </w:style>
  <w:style w:type="character" w:customStyle="1" w:styleId="EndNoteBibliographyZchn">
    <w:name w:val="EndNote Bibliography Zchn"/>
    <w:basedOn w:val="Absatz-Standardschriftart"/>
    <w:link w:val="EndNoteBibliography"/>
    <w:rsid w:val="007D5970"/>
    <w:rPr>
      <w:rFonts w:ascii="Arial" w:hAnsi="Arial" w:cs="Arial"/>
      <w:noProof/>
    </w:rPr>
  </w:style>
  <w:style w:type="character" w:styleId="Hervorhebung">
    <w:name w:val="Emphasis"/>
    <w:basedOn w:val="Absatz-Standardschriftart"/>
    <w:uiPriority w:val="20"/>
    <w:qFormat/>
    <w:rsid w:val="00BA3934"/>
    <w:rPr>
      <w:i/>
      <w:iCs/>
    </w:rPr>
  </w:style>
  <w:style w:type="paragraph" w:styleId="Verzeichnis4">
    <w:name w:val="toc 4"/>
    <w:basedOn w:val="Standard"/>
    <w:next w:val="Standard"/>
    <w:autoRedefine/>
    <w:uiPriority w:val="39"/>
    <w:unhideWhenUsed/>
    <w:rsid w:val="003610A0"/>
    <w:pPr>
      <w:spacing w:after="100" w:line="276" w:lineRule="auto"/>
      <w:ind w:left="660"/>
      <w:jc w:val="left"/>
    </w:pPr>
    <w:rPr>
      <w:rFonts w:asciiTheme="minorHAnsi" w:eastAsiaTheme="minorEastAsia" w:hAnsiTheme="minorHAnsi"/>
    </w:rPr>
  </w:style>
  <w:style w:type="paragraph" w:styleId="Verzeichnis5">
    <w:name w:val="toc 5"/>
    <w:basedOn w:val="Standard"/>
    <w:next w:val="Standard"/>
    <w:autoRedefine/>
    <w:uiPriority w:val="39"/>
    <w:unhideWhenUsed/>
    <w:rsid w:val="003610A0"/>
    <w:pPr>
      <w:spacing w:after="100" w:line="276" w:lineRule="auto"/>
      <w:ind w:left="880"/>
      <w:jc w:val="left"/>
    </w:pPr>
    <w:rPr>
      <w:rFonts w:asciiTheme="minorHAnsi" w:eastAsiaTheme="minorEastAsia" w:hAnsiTheme="minorHAnsi"/>
    </w:rPr>
  </w:style>
  <w:style w:type="paragraph" w:styleId="Verzeichnis6">
    <w:name w:val="toc 6"/>
    <w:basedOn w:val="Standard"/>
    <w:next w:val="Standard"/>
    <w:autoRedefine/>
    <w:uiPriority w:val="39"/>
    <w:unhideWhenUsed/>
    <w:rsid w:val="003610A0"/>
    <w:pPr>
      <w:spacing w:after="100" w:line="276" w:lineRule="auto"/>
      <w:ind w:left="1100"/>
      <w:jc w:val="left"/>
    </w:pPr>
    <w:rPr>
      <w:rFonts w:asciiTheme="minorHAnsi" w:eastAsiaTheme="minorEastAsia" w:hAnsiTheme="minorHAnsi"/>
    </w:rPr>
  </w:style>
  <w:style w:type="paragraph" w:styleId="Verzeichnis7">
    <w:name w:val="toc 7"/>
    <w:basedOn w:val="Standard"/>
    <w:next w:val="Standard"/>
    <w:autoRedefine/>
    <w:uiPriority w:val="39"/>
    <w:unhideWhenUsed/>
    <w:rsid w:val="003610A0"/>
    <w:pPr>
      <w:spacing w:after="100" w:line="276" w:lineRule="auto"/>
      <w:ind w:left="1320"/>
      <w:jc w:val="left"/>
    </w:pPr>
    <w:rPr>
      <w:rFonts w:asciiTheme="minorHAnsi" w:eastAsiaTheme="minorEastAsia" w:hAnsiTheme="minorHAnsi"/>
    </w:rPr>
  </w:style>
  <w:style w:type="paragraph" w:styleId="Verzeichnis8">
    <w:name w:val="toc 8"/>
    <w:basedOn w:val="Standard"/>
    <w:next w:val="Standard"/>
    <w:autoRedefine/>
    <w:uiPriority w:val="39"/>
    <w:unhideWhenUsed/>
    <w:rsid w:val="003610A0"/>
    <w:pPr>
      <w:spacing w:after="100" w:line="276" w:lineRule="auto"/>
      <w:ind w:left="1540"/>
      <w:jc w:val="left"/>
    </w:pPr>
    <w:rPr>
      <w:rFonts w:asciiTheme="minorHAnsi" w:eastAsiaTheme="minorEastAsia" w:hAnsiTheme="minorHAnsi"/>
    </w:rPr>
  </w:style>
  <w:style w:type="paragraph" w:styleId="Verzeichnis9">
    <w:name w:val="toc 9"/>
    <w:basedOn w:val="Standard"/>
    <w:next w:val="Standard"/>
    <w:autoRedefine/>
    <w:uiPriority w:val="39"/>
    <w:unhideWhenUsed/>
    <w:rsid w:val="003610A0"/>
    <w:pPr>
      <w:spacing w:after="100" w:line="276" w:lineRule="auto"/>
      <w:ind w:left="1760"/>
      <w:jc w:val="left"/>
    </w:pPr>
    <w:rPr>
      <w:rFonts w:asciiTheme="minorHAnsi" w:eastAsiaTheme="minorEastAsia" w:hAnsiTheme="minorHAnsi"/>
    </w:rPr>
  </w:style>
  <w:style w:type="paragraph" w:styleId="Kopfzeile">
    <w:name w:val="header"/>
    <w:basedOn w:val="Standard"/>
    <w:link w:val="KopfzeileZchn"/>
    <w:uiPriority w:val="99"/>
    <w:unhideWhenUsed/>
    <w:rsid w:val="00445770"/>
    <w:pPr>
      <w:tabs>
        <w:tab w:val="center" w:pos="4703"/>
        <w:tab w:val="right" w:pos="9406"/>
      </w:tabs>
    </w:pPr>
  </w:style>
  <w:style w:type="character" w:customStyle="1" w:styleId="KopfzeileZchn">
    <w:name w:val="Kopfzeile Zchn"/>
    <w:basedOn w:val="Absatz-Standardschriftart"/>
    <w:link w:val="Kopfzeile"/>
    <w:uiPriority w:val="99"/>
    <w:rsid w:val="00445770"/>
    <w:rPr>
      <w:rFonts w:ascii="Arial" w:hAnsi="Arial"/>
    </w:rPr>
  </w:style>
  <w:style w:type="paragraph" w:styleId="Fuzeile">
    <w:name w:val="footer"/>
    <w:basedOn w:val="Standard"/>
    <w:link w:val="FuzeileZchn"/>
    <w:uiPriority w:val="99"/>
    <w:unhideWhenUsed/>
    <w:rsid w:val="00445770"/>
    <w:pPr>
      <w:tabs>
        <w:tab w:val="center" w:pos="4703"/>
        <w:tab w:val="right" w:pos="9406"/>
      </w:tabs>
    </w:pPr>
  </w:style>
  <w:style w:type="character" w:customStyle="1" w:styleId="FuzeileZchn">
    <w:name w:val="Fußzeile Zchn"/>
    <w:basedOn w:val="Absatz-Standardschriftart"/>
    <w:link w:val="Fuzeile"/>
    <w:uiPriority w:val="99"/>
    <w:rsid w:val="00445770"/>
    <w:rPr>
      <w:rFonts w:ascii="Arial" w:hAnsi="Arial"/>
    </w:rPr>
  </w:style>
  <w:style w:type="character" w:customStyle="1" w:styleId="context-help">
    <w:name w:val="context-help"/>
    <w:basedOn w:val="Absatz-Standardschriftart"/>
    <w:rsid w:val="00B3600B"/>
  </w:style>
  <w:style w:type="character" w:customStyle="1" w:styleId="featureid">
    <w:name w:val="featureid"/>
    <w:basedOn w:val="Absatz-Standardschriftart"/>
    <w:rsid w:val="00B3600B"/>
  </w:style>
  <w:style w:type="paragraph" w:styleId="StandardWeb">
    <w:name w:val="Normal (Web)"/>
    <w:basedOn w:val="Standard"/>
    <w:uiPriority w:val="99"/>
    <w:semiHidden/>
    <w:unhideWhenUsed/>
    <w:rsid w:val="00F53D38"/>
    <w:pPr>
      <w:spacing w:before="100" w:beforeAutospacing="1" w:after="100" w:afterAutospacing="1"/>
      <w:jc w:val="left"/>
    </w:pPr>
    <w:rPr>
      <w:rFonts w:eastAsiaTheme="minorEastAsia"/>
      <w:szCs w:val="24"/>
    </w:rPr>
  </w:style>
  <w:style w:type="character" w:customStyle="1" w:styleId="berschrift4Zchn">
    <w:name w:val="Überschrift 4 Zchn"/>
    <w:basedOn w:val="Absatz-Standardschriftart"/>
    <w:link w:val="berschrift4"/>
    <w:uiPriority w:val="9"/>
    <w:rsid w:val="001242D6"/>
    <w:rPr>
      <w:rFonts w:asciiTheme="majorHAnsi" w:eastAsiaTheme="majorEastAsia" w:hAnsiTheme="majorHAnsi" w:cstheme="majorBidi"/>
      <w:b/>
      <w:bCs/>
      <w:i/>
      <w:iCs/>
      <w:color w:val="4F81BD" w:themeColor="accent1"/>
    </w:rPr>
  </w:style>
  <w:style w:type="paragraph" w:customStyle="1" w:styleId="FigureUntertitel">
    <w:name w:val="Figure Untertitel"/>
    <w:basedOn w:val="Beschriftung"/>
    <w:link w:val="FigureUntertitelZchn"/>
    <w:autoRedefine/>
    <w:qFormat/>
    <w:rsid w:val="009B6EA7"/>
    <w:rPr>
      <w:b w:val="0"/>
      <w:sz w:val="20"/>
    </w:rPr>
  </w:style>
  <w:style w:type="character" w:customStyle="1" w:styleId="BeschriftungZchn">
    <w:name w:val="Beschriftung Zchn"/>
    <w:basedOn w:val="Absatz-Standardschriftart"/>
    <w:link w:val="Beschriftung"/>
    <w:uiPriority w:val="35"/>
    <w:rsid w:val="00DE3EF8"/>
    <w:rPr>
      <w:rFonts w:ascii="Arial" w:hAnsi="Arial"/>
      <w:b/>
      <w:iCs/>
      <w:color w:val="000000" w:themeColor="text1"/>
      <w:sz w:val="18"/>
      <w:szCs w:val="18"/>
    </w:rPr>
  </w:style>
  <w:style w:type="character" w:customStyle="1" w:styleId="FigureUntertitelZchn">
    <w:name w:val="Figure Untertitel Zchn"/>
    <w:basedOn w:val="BeschriftungZchn"/>
    <w:link w:val="FigureUntertitel"/>
    <w:rsid w:val="009B6EA7"/>
    <w:rPr>
      <w:rFonts w:ascii="Arial" w:hAnsi="Arial" w:cs="Times New Roman"/>
      <w:b w:val="0"/>
      <w:iCs/>
      <w:color w:val="000000" w:themeColor="text1"/>
      <w:sz w:val="20"/>
      <w:szCs w:val="18"/>
    </w:rPr>
  </w:style>
  <w:style w:type="character" w:customStyle="1" w:styleId="st">
    <w:name w:val="st"/>
    <w:basedOn w:val="Absatz-Standardschriftart"/>
    <w:rsid w:val="005F071F"/>
  </w:style>
  <w:style w:type="paragraph" w:styleId="HTMLAdresse">
    <w:name w:val="HTML Address"/>
    <w:basedOn w:val="Standard"/>
    <w:link w:val="HTMLAdresseZchn"/>
    <w:uiPriority w:val="99"/>
    <w:semiHidden/>
    <w:unhideWhenUsed/>
    <w:rsid w:val="0049075F"/>
    <w:pPr>
      <w:jc w:val="left"/>
    </w:pPr>
    <w:rPr>
      <w:rFonts w:eastAsia="Times New Roman"/>
      <w:i/>
      <w:iCs/>
      <w:szCs w:val="24"/>
      <w:lang w:val="de-DE" w:eastAsia="de-DE"/>
    </w:rPr>
  </w:style>
  <w:style w:type="character" w:customStyle="1" w:styleId="HTMLAdresseZchn">
    <w:name w:val="HTML Adresse Zchn"/>
    <w:basedOn w:val="Absatz-Standardschriftart"/>
    <w:link w:val="HTMLAdresse"/>
    <w:uiPriority w:val="99"/>
    <w:semiHidden/>
    <w:rsid w:val="0049075F"/>
    <w:rPr>
      <w:rFonts w:ascii="Times New Roman" w:eastAsia="Times New Roman" w:hAnsi="Times New Roman" w:cs="Times New Roman"/>
      <w:i/>
      <w:iCs/>
      <w:sz w:val="24"/>
      <w:szCs w:val="24"/>
      <w:lang w:val="de-DE" w:eastAsia="de-DE"/>
    </w:rPr>
  </w:style>
  <w:style w:type="paragraph" w:customStyle="1" w:styleId="g-margin-top-s">
    <w:name w:val="g-margin-top-s"/>
    <w:basedOn w:val="Standard"/>
    <w:rsid w:val="0049075F"/>
    <w:pPr>
      <w:spacing w:before="100" w:beforeAutospacing="1" w:after="100" w:afterAutospacing="1"/>
      <w:jc w:val="left"/>
    </w:pPr>
    <w:rPr>
      <w:rFonts w:eastAsia="Times New Roman"/>
      <w:szCs w:val="24"/>
      <w:lang w:val="de-DE" w:eastAsia="de-DE"/>
    </w:rPr>
  </w:style>
  <w:style w:type="character" w:customStyle="1" w:styleId="g-label">
    <w:name w:val="g-label"/>
    <w:basedOn w:val="Absatz-Standardschriftart"/>
    <w:rsid w:val="0049075F"/>
  </w:style>
  <w:style w:type="character" w:customStyle="1" w:styleId="raum">
    <w:name w:val="raum"/>
    <w:basedOn w:val="Absatz-Standardschriftart"/>
    <w:rsid w:val="0049075F"/>
  </w:style>
  <w:style w:type="character" w:customStyle="1" w:styleId="telefon">
    <w:name w:val="telefon"/>
    <w:basedOn w:val="Absatz-Standardschriftart"/>
    <w:rsid w:val="0049075F"/>
  </w:style>
  <w:style w:type="character" w:customStyle="1" w:styleId="fax">
    <w:name w:val="fax"/>
    <w:basedOn w:val="Absatz-Standardschriftart"/>
    <w:rsid w:val="0049075F"/>
  </w:style>
  <w:style w:type="character" w:customStyle="1" w:styleId="email">
    <w:name w:val="email"/>
    <w:basedOn w:val="Absatz-Standardschriftart"/>
    <w:rsid w:val="0049075F"/>
  </w:style>
  <w:style w:type="character" w:styleId="IntensiveHervorhebung">
    <w:name w:val="Intense Emphasis"/>
    <w:basedOn w:val="Absatz-Standardschriftart"/>
    <w:uiPriority w:val="21"/>
    <w:qFormat/>
    <w:rsid w:val="0049075F"/>
    <w:rPr>
      <w:i/>
      <w:iCs/>
      <w:color w:val="4F81BD" w:themeColor="accent1"/>
    </w:rPr>
  </w:style>
  <w:style w:type="paragraph" w:styleId="Endnotentext">
    <w:name w:val="endnote text"/>
    <w:basedOn w:val="Standard"/>
    <w:link w:val="EndnotentextZchn"/>
    <w:uiPriority w:val="99"/>
    <w:semiHidden/>
    <w:unhideWhenUsed/>
    <w:rsid w:val="0049075F"/>
    <w:pPr>
      <w:jc w:val="left"/>
    </w:pPr>
    <w:rPr>
      <w:rFonts w:asciiTheme="minorHAnsi" w:hAnsiTheme="minorHAnsi"/>
      <w:szCs w:val="20"/>
    </w:rPr>
  </w:style>
  <w:style w:type="character" w:customStyle="1" w:styleId="EndnotentextZchn">
    <w:name w:val="Endnotentext Zchn"/>
    <w:basedOn w:val="Absatz-Standardschriftart"/>
    <w:link w:val="Endnotentext"/>
    <w:uiPriority w:val="99"/>
    <w:semiHidden/>
    <w:rsid w:val="0049075F"/>
    <w:rPr>
      <w:sz w:val="20"/>
      <w:szCs w:val="20"/>
    </w:rPr>
  </w:style>
  <w:style w:type="character" w:styleId="Endnotenzeichen">
    <w:name w:val="endnote reference"/>
    <w:basedOn w:val="Absatz-Standardschriftart"/>
    <w:uiPriority w:val="99"/>
    <w:semiHidden/>
    <w:unhideWhenUsed/>
    <w:rsid w:val="0049075F"/>
    <w:rPr>
      <w:vertAlign w:val="superscript"/>
    </w:rPr>
  </w:style>
  <w:style w:type="paragraph" w:styleId="NurText">
    <w:name w:val="Plain Text"/>
    <w:basedOn w:val="Standard"/>
    <w:link w:val="NurTextZchn"/>
    <w:uiPriority w:val="99"/>
    <w:unhideWhenUsed/>
    <w:rsid w:val="0049075F"/>
    <w:pPr>
      <w:jc w:val="left"/>
    </w:pPr>
    <w:rPr>
      <w:rFonts w:ascii="Calibri" w:hAnsi="Calibri"/>
      <w:szCs w:val="21"/>
      <w:lang w:val="de-DE"/>
    </w:rPr>
  </w:style>
  <w:style w:type="character" w:customStyle="1" w:styleId="NurTextZchn">
    <w:name w:val="Nur Text Zchn"/>
    <w:basedOn w:val="Absatz-Standardschriftart"/>
    <w:link w:val="NurText"/>
    <w:uiPriority w:val="99"/>
    <w:rsid w:val="0049075F"/>
    <w:rPr>
      <w:rFonts w:ascii="Calibri" w:hAnsi="Calibri"/>
      <w:szCs w:val="21"/>
      <w:lang w:val="de-DE"/>
    </w:rPr>
  </w:style>
  <w:style w:type="table" w:styleId="EinfacheTabelle2">
    <w:name w:val="Plain Table 2"/>
    <w:basedOn w:val="NormaleTabelle"/>
    <w:uiPriority w:val="42"/>
    <w:rsid w:val="004907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5">
    <w:name w:val="Plain Table 5"/>
    <w:basedOn w:val="NormaleTabelle"/>
    <w:uiPriority w:val="45"/>
    <w:rsid w:val="0049075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g-binding">
    <w:name w:val="ng-binding"/>
    <w:basedOn w:val="Absatz-Standardschriftart"/>
    <w:rsid w:val="00527A3D"/>
  </w:style>
  <w:style w:type="character" w:styleId="Fett">
    <w:name w:val="Strong"/>
    <w:basedOn w:val="Absatz-Standardschriftart"/>
    <w:uiPriority w:val="22"/>
    <w:qFormat/>
    <w:rsid w:val="002945E0"/>
    <w:rPr>
      <w:b/>
      <w:bCs/>
    </w:rPr>
  </w:style>
  <w:style w:type="character" w:customStyle="1" w:styleId="highlight">
    <w:name w:val="highlight"/>
    <w:basedOn w:val="Absatz-Standardschriftart"/>
    <w:rsid w:val="00B95258"/>
  </w:style>
  <w:style w:type="character" w:customStyle="1" w:styleId="jrnl">
    <w:name w:val="jrnl"/>
    <w:basedOn w:val="Absatz-Standardschriftart"/>
    <w:rsid w:val="004D7465"/>
  </w:style>
  <w:style w:type="paragraph" w:styleId="Titel">
    <w:name w:val="Title"/>
    <w:basedOn w:val="Standard"/>
    <w:next w:val="Standard"/>
    <w:link w:val="TitelZchn"/>
    <w:uiPriority w:val="10"/>
    <w:qFormat/>
    <w:rsid w:val="005F4615"/>
    <w:pPr>
      <w:contextualSpacing/>
    </w:pPr>
    <w:rPr>
      <w:rFonts w:eastAsiaTheme="majorEastAsia" w:cstheme="majorBidi"/>
      <w:b/>
      <w:spacing w:val="-10"/>
      <w:kern w:val="28"/>
      <w:sz w:val="28"/>
      <w:szCs w:val="56"/>
    </w:rPr>
  </w:style>
  <w:style w:type="character" w:customStyle="1" w:styleId="TitelZchn">
    <w:name w:val="Titel Zchn"/>
    <w:basedOn w:val="Absatz-Standardschriftart"/>
    <w:link w:val="Titel"/>
    <w:uiPriority w:val="10"/>
    <w:rsid w:val="005F4615"/>
    <w:rPr>
      <w:rFonts w:ascii="Arial" w:eastAsiaTheme="majorEastAsia" w:hAnsi="Arial" w:cstheme="majorBidi"/>
      <w:b/>
      <w:spacing w:val="-10"/>
      <w:kern w:val="28"/>
      <w:sz w:val="28"/>
      <w:szCs w:val="56"/>
    </w:rPr>
  </w:style>
  <w:style w:type="paragraph" w:customStyle="1" w:styleId="Double-Standard-neu">
    <w:name w:val="Double-Standard-neu"/>
    <w:basedOn w:val="Standard"/>
    <w:qFormat/>
    <w:rsid w:val="00913BC2"/>
    <w:pPr>
      <w:spacing w:line="480" w:lineRule="auto"/>
    </w:pPr>
  </w:style>
  <w:style w:type="character" w:styleId="Zeilennummer">
    <w:name w:val="line number"/>
    <w:basedOn w:val="Absatz-Standardschriftart"/>
    <w:uiPriority w:val="99"/>
    <w:semiHidden/>
    <w:unhideWhenUsed/>
    <w:rsid w:val="00913BC2"/>
  </w:style>
  <w:style w:type="paragraph" w:customStyle="1" w:styleId="SMHeading">
    <w:name w:val="SM Heading"/>
    <w:basedOn w:val="berschrift1"/>
    <w:qFormat/>
    <w:rsid w:val="00624477"/>
    <w:pPr>
      <w:keepLines w:val="0"/>
      <w:spacing w:before="240" w:after="60"/>
      <w:jc w:val="left"/>
    </w:pPr>
    <w:rPr>
      <w:rFonts w:eastAsia="Times New Roman" w:cs="Times New Roman"/>
      <w:kern w:val="32"/>
      <w:sz w:val="24"/>
      <w:szCs w:val="24"/>
    </w:rPr>
  </w:style>
  <w:style w:type="paragraph" w:customStyle="1" w:styleId="SMText">
    <w:name w:val="SM Text"/>
    <w:basedOn w:val="Standard"/>
    <w:qFormat/>
    <w:rsid w:val="00624477"/>
    <w:pPr>
      <w:ind w:firstLine="480"/>
      <w:jc w:val="lef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127">
      <w:bodyDiv w:val="1"/>
      <w:marLeft w:val="0"/>
      <w:marRight w:val="0"/>
      <w:marTop w:val="0"/>
      <w:marBottom w:val="0"/>
      <w:divBdr>
        <w:top w:val="none" w:sz="0" w:space="0" w:color="auto"/>
        <w:left w:val="none" w:sz="0" w:space="0" w:color="auto"/>
        <w:bottom w:val="none" w:sz="0" w:space="0" w:color="auto"/>
        <w:right w:val="none" w:sz="0" w:space="0" w:color="auto"/>
      </w:divBdr>
    </w:div>
    <w:div w:id="45758004">
      <w:bodyDiv w:val="1"/>
      <w:marLeft w:val="0"/>
      <w:marRight w:val="0"/>
      <w:marTop w:val="0"/>
      <w:marBottom w:val="0"/>
      <w:divBdr>
        <w:top w:val="none" w:sz="0" w:space="0" w:color="auto"/>
        <w:left w:val="none" w:sz="0" w:space="0" w:color="auto"/>
        <w:bottom w:val="none" w:sz="0" w:space="0" w:color="auto"/>
        <w:right w:val="none" w:sz="0" w:space="0" w:color="auto"/>
      </w:divBdr>
    </w:div>
    <w:div w:id="57755546">
      <w:bodyDiv w:val="1"/>
      <w:marLeft w:val="0"/>
      <w:marRight w:val="0"/>
      <w:marTop w:val="0"/>
      <w:marBottom w:val="0"/>
      <w:divBdr>
        <w:top w:val="none" w:sz="0" w:space="0" w:color="auto"/>
        <w:left w:val="none" w:sz="0" w:space="0" w:color="auto"/>
        <w:bottom w:val="none" w:sz="0" w:space="0" w:color="auto"/>
        <w:right w:val="none" w:sz="0" w:space="0" w:color="auto"/>
      </w:divBdr>
    </w:div>
    <w:div w:id="67118637">
      <w:bodyDiv w:val="1"/>
      <w:marLeft w:val="0"/>
      <w:marRight w:val="0"/>
      <w:marTop w:val="0"/>
      <w:marBottom w:val="0"/>
      <w:divBdr>
        <w:top w:val="none" w:sz="0" w:space="0" w:color="auto"/>
        <w:left w:val="none" w:sz="0" w:space="0" w:color="auto"/>
        <w:bottom w:val="none" w:sz="0" w:space="0" w:color="auto"/>
        <w:right w:val="none" w:sz="0" w:space="0" w:color="auto"/>
      </w:divBdr>
    </w:div>
    <w:div w:id="74593974">
      <w:bodyDiv w:val="1"/>
      <w:marLeft w:val="0"/>
      <w:marRight w:val="0"/>
      <w:marTop w:val="0"/>
      <w:marBottom w:val="0"/>
      <w:divBdr>
        <w:top w:val="none" w:sz="0" w:space="0" w:color="auto"/>
        <w:left w:val="none" w:sz="0" w:space="0" w:color="auto"/>
        <w:bottom w:val="none" w:sz="0" w:space="0" w:color="auto"/>
        <w:right w:val="none" w:sz="0" w:space="0" w:color="auto"/>
      </w:divBdr>
    </w:div>
    <w:div w:id="75058506">
      <w:bodyDiv w:val="1"/>
      <w:marLeft w:val="0"/>
      <w:marRight w:val="0"/>
      <w:marTop w:val="0"/>
      <w:marBottom w:val="0"/>
      <w:divBdr>
        <w:top w:val="none" w:sz="0" w:space="0" w:color="auto"/>
        <w:left w:val="none" w:sz="0" w:space="0" w:color="auto"/>
        <w:bottom w:val="none" w:sz="0" w:space="0" w:color="auto"/>
        <w:right w:val="none" w:sz="0" w:space="0" w:color="auto"/>
      </w:divBdr>
    </w:div>
    <w:div w:id="76556424">
      <w:bodyDiv w:val="1"/>
      <w:marLeft w:val="0"/>
      <w:marRight w:val="0"/>
      <w:marTop w:val="0"/>
      <w:marBottom w:val="0"/>
      <w:divBdr>
        <w:top w:val="none" w:sz="0" w:space="0" w:color="auto"/>
        <w:left w:val="none" w:sz="0" w:space="0" w:color="auto"/>
        <w:bottom w:val="none" w:sz="0" w:space="0" w:color="auto"/>
        <w:right w:val="none" w:sz="0" w:space="0" w:color="auto"/>
      </w:divBdr>
    </w:div>
    <w:div w:id="90126879">
      <w:bodyDiv w:val="1"/>
      <w:marLeft w:val="0"/>
      <w:marRight w:val="0"/>
      <w:marTop w:val="0"/>
      <w:marBottom w:val="0"/>
      <w:divBdr>
        <w:top w:val="none" w:sz="0" w:space="0" w:color="auto"/>
        <w:left w:val="none" w:sz="0" w:space="0" w:color="auto"/>
        <w:bottom w:val="none" w:sz="0" w:space="0" w:color="auto"/>
        <w:right w:val="none" w:sz="0" w:space="0" w:color="auto"/>
      </w:divBdr>
    </w:div>
    <w:div w:id="90397138">
      <w:bodyDiv w:val="1"/>
      <w:marLeft w:val="0"/>
      <w:marRight w:val="0"/>
      <w:marTop w:val="0"/>
      <w:marBottom w:val="0"/>
      <w:divBdr>
        <w:top w:val="none" w:sz="0" w:space="0" w:color="auto"/>
        <w:left w:val="none" w:sz="0" w:space="0" w:color="auto"/>
        <w:bottom w:val="none" w:sz="0" w:space="0" w:color="auto"/>
        <w:right w:val="none" w:sz="0" w:space="0" w:color="auto"/>
      </w:divBdr>
    </w:div>
    <w:div w:id="93405261">
      <w:bodyDiv w:val="1"/>
      <w:marLeft w:val="0"/>
      <w:marRight w:val="0"/>
      <w:marTop w:val="0"/>
      <w:marBottom w:val="0"/>
      <w:divBdr>
        <w:top w:val="none" w:sz="0" w:space="0" w:color="auto"/>
        <w:left w:val="none" w:sz="0" w:space="0" w:color="auto"/>
        <w:bottom w:val="none" w:sz="0" w:space="0" w:color="auto"/>
        <w:right w:val="none" w:sz="0" w:space="0" w:color="auto"/>
      </w:divBdr>
    </w:div>
    <w:div w:id="94254100">
      <w:bodyDiv w:val="1"/>
      <w:marLeft w:val="0"/>
      <w:marRight w:val="0"/>
      <w:marTop w:val="0"/>
      <w:marBottom w:val="0"/>
      <w:divBdr>
        <w:top w:val="none" w:sz="0" w:space="0" w:color="auto"/>
        <w:left w:val="none" w:sz="0" w:space="0" w:color="auto"/>
        <w:bottom w:val="none" w:sz="0" w:space="0" w:color="auto"/>
        <w:right w:val="none" w:sz="0" w:space="0" w:color="auto"/>
      </w:divBdr>
    </w:div>
    <w:div w:id="132913980">
      <w:bodyDiv w:val="1"/>
      <w:marLeft w:val="0"/>
      <w:marRight w:val="0"/>
      <w:marTop w:val="0"/>
      <w:marBottom w:val="0"/>
      <w:divBdr>
        <w:top w:val="none" w:sz="0" w:space="0" w:color="auto"/>
        <w:left w:val="none" w:sz="0" w:space="0" w:color="auto"/>
        <w:bottom w:val="none" w:sz="0" w:space="0" w:color="auto"/>
        <w:right w:val="none" w:sz="0" w:space="0" w:color="auto"/>
      </w:divBdr>
    </w:div>
    <w:div w:id="139272404">
      <w:bodyDiv w:val="1"/>
      <w:marLeft w:val="0"/>
      <w:marRight w:val="0"/>
      <w:marTop w:val="0"/>
      <w:marBottom w:val="0"/>
      <w:divBdr>
        <w:top w:val="none" w:sz="0" w:space="0" w:color="auto"/>
        <w:left w:val="none" w:sz="0" w:space="0" w:color="auto"/>
        <w:bottom w:val="none" w:sz="0" w:space="0" w:color="auto"/>
        <w:right w:val="none" w:sz="0" w:space="0" w:color="auto"/>
      </w:divBdr>
    </w:div>
    <w:div w:id="147938428">
      <w:bodyDiv w:val="1"/>
      <w:marLeft w:val="0"/>
      <w:marRight w:val="0"/>
      <w:marTop w:val="0"/>
      <w:marBottom w:val="0"/>
      <w:divBdr>
        <w:top w:val="none" w:sz="0" w:space="0" w:color="auto"/>
        <w:left w:val="none" w:sz="0" w:space="0" w:color="auto"/>
        <w:bottom w:val="none" w:sz="0" w:space="0" w:color="auto"/>
        <w:right w:val="none" w:sz="0" w:space="0" w:color="auto"/>
      </w:divBdr>
    </w:div>
    <w:div w:id="154344582">
      <w:bodyDiv w:val="1"/>
      <w:marLeft w:val="0"/>
      <w:marRight w:val="0"/>
      <w:marTop w:val="0"/>
      <w:marBottom w:val="0"/>
      <w:divBdr>
        <w:top w:val="none" w:sz="0" w:space="0" w:color="auto"/>
        <w:left w:val="none" w:sz="0" w:space="0" w:color="auto"/>
        <w:bottom w:val="none" w:sz="0" w:space="0" w:color="auto"/>
        <w:right w:val="none" w:sz="0" w:space="0" w:color="auto"/>
      </w:divBdr>
    </w:div>
    <w:div w:id="163277649">
      <w:bodyDiv w:val="1"/>
      <w:marLeft w:val="0"/>
      <w:marRight w:val="0"/>
      <w:marTop w:val="0"/>
      <w:marBottom w:val="0"/>
      <w:divBdr>
        <w:top w:val="none" w:sz="0" w:space="0" w:color="auto"/>
        <w:left w:val="none" w:sz="0" w:space="0" w:color="auto"/>
        <w:bottom w:val="none" w:sz="0" w:space="0" w:color="auto"/>
        <w:right w:val="none" w:sz="0" w:space="0" w:color="auto"/>
      </w:divBdr>
    </w:div>
    <w:div w:id="183709440">
      <w:bodyDiv w:val="1"/>
      <w:marLeft w:val="0"/>
      <w:marRight w:val="0"/>
      <w:marTop w:val="0"/>
      <w:marBottom w:val="0"/>
      <w:divBdr>
        <w:top w:val="none" w:sz="0" w:space="0" w:color="auto"/>
        <w:left w:val="none" w:sz="0" w:space="0" w:color="auto"/>
        <w:bottom w:val="none" w:sz="0" w:space="0" w:color="auto"/>
        <w:right w:val="none" w:sz="0" w:space="0" w:color="auto"/>
      </w:divBdr>
    </w:div>
    <w:div w:id="190460403">
      <w:bodyDiv w:val="1"/>
      <w:marLeft w:val="0"/>
      <w:marRight w:val="0"/>
      <w:marTop w:val="0"/>
      <w:marBottom w:val="0"/>
      <w:divBdr>
        <w:top w:val="none" w:sz="0" w:space="0" w:color="auto"/>
        <w:left w:val="none" w:sz="0" w:space="0" w:color="auto"/>
        <w:bottom w:val="none" w:sz="0" w:space="0" w:color="auto"/>
        <w:right w:val="none" w:sz="0" w:space="0" w:color="auto"/>
      </w:divBdr>
    </w:div>
    <w:div w:id="208349449">
      <w:bodyDiv w:val="1"/>
      <w:marLeft w:val="0"/>
      <w:marRight w:val="0"/>
      <w:marTop w:val="0"/>
      <w:marBottom w:val="0"/>
      <w:divBdr>
        <w:top w:val="none" w:sz="0" w:space="0" w:color="auto"/>
        <w:left w:val="none" w:sz="0" w:space="0" w:color="auto"/>
        <w:bottom w:val="none" w:sz="0" w:space="0" w:color="auto"/>
        <w:right w:val="none" w:sz="0" w:space="0" w:color="auto"/>
      </w:divBdr>
    </w:div>
    <w:div w:id="220480615">
      <w:bodyDiv w:val="1"/>
      <w:marLeft w:val="0"/>
      <w:marRight w:val="0"/>
      <w:marTop w:val="0"/>
      <w:marBottom w:val="0"/>
      <w:divBdr>
        <w:top w:val="none" w:sz="0" w:space="0" w:color="auto"/>
        <w:left w:val="none" w:sz="0" w:space="0" w:color="auto"/>
        <w:bottom w:val="none" w:sz="0" w:space="0" w:color="auto"/>
        <w:right w:val="none" w:sz="0" w:space="0" w:color="auto"/>
      </w:divBdr>
    </w:div>
    <w:div w:id="222526760">
      <w:bodyDiv w:val="1"/>
      <w:marLeft w:val="0"/>
      <w:marRight w:val="0"/>
      <w:marTop w:val="0"/>
      <w:marBottom w:val="0"/>
      <w:divBdr>
        <w:top w:val="none" w:sz="0" w:space="0" w:color="auto"/>
        <w:left w:val="none" w:sz="0" w:space="0" w:color="auto"/>
        <w:bottom w:val="none" w:sz="0" w:space="0" w:color="auto"/>
        <w:right w:val="none" w:sz="0" w:space="0" w:color="auto"/>
      </w:divBdr>
      <w:divsChild>
        <w:div w:id="411397351">
          <w:marLeft w:val="0"/>
          <w:marRight w:val="0"/>
          <w:marTop w:val="0"/>
          <w:marBottom w:val="0"/>
          <w:divBdr>
            <w:top w:val="none" w:sz="0" w:space="0" w:color="auto"/>
            <w:left w:val="none" w:sz="0" w:space="0" w:color="auto"/>
            <w:bottom w:val="none" w:sz="0" w:space="0" w:color="auto"/>
            <w:right w:val="none" w:sz="0" w:space="0" w:color="auto"/>
          </w:divBdr>
          <w:divsChild>
            <w:div w:id="7737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4532">
      <w:bodyDiv w:val="1"/>
      <w:marLeft w:val="0"/>
      <w:marRight w:val="0"/>
      <w:marTop w:val="0"/>
      <w:marBottom w:val="0"/>
      <w:divBdr>
        <w:top w:val="none" w:sz="0" w:space="0" w:color="auto"/>
        <w:left w:val="none" w:sz="0" w:space="0" w:color="auto"/>
        <w:bottom w:val="none" w:sz="0" w:space="0" w:color="auto"/>
        <w:right w:val="none" w:sz="0" w:space="0" w:color="auto"/>
      </w:divBdr>
    </w:div>
    <w:div w:id="250939821">
      <w:bodyDiv w:val="1"/>
      <w:marLeft w:val="0"/>
      <w:marRight w:val="0"/>
      <w:marTop w:val="0"/>
      <w:marBottom w:val="0"/>
      <w:divBdr>
        <w:top w:val="none" w:sz="0" w:space="0" w:color="auto"/>
        <w:left w:val="none" w:sz="0" w:space="0" w:color="auto"/>
        <w:bottom w:val="none" w:sz="0" w:space="0" w:color="auto"/>
        <w:right w:val="none" w:sz="0" w:space="0" w:color="auto"/>
      </w:divBdr>
    </w:div>
    <w:div w:id="262997267">
      <w:bodyDiv w:val="1"/>
      <w:marLeft w:val="0"/>
      <w:marRight w:val="0"/>
      <w:marTop w:val="0"/>
      <w:marBottom w:val="0"/>
      <w:divBdr>
        <w:top w:val="none" w:sz="0" w:space="0" w:color="auto"/>
        <w:left w:val="none" w:sz="0" w:space="0" w:color="auto"/>
        <w:bottom w:val="none" w:sz="0" w:space="0" w:color="auto"/>
        <w:right w:val="none" w:sz="0" w:space="0" w:color="auto"/>
      </w:divBdr>
    </w:div>
    <w:div w:id="280919081">
      <w:bodyDiv w:val="1"/>
      <w:marLeft w:val="0"/>
      <w:marRight w:val="0"/>
      <w:marTop w:val="0"/>
      <w:marBottom w:val="0"/>
      <w:divBdr>
        <w:top w:val="none" w:sz="0" w:space="0" w:color="auto"/>
        <w:left w:val="none" w:sz="0" w:space="0" w:color="auto"/>
        <w:bottom w:val="none" w:sz="0" w:space="0" w:color="auto"/>
        <w:right w:val="none" w:sz="0" w:space="0" w:color="auto"/>
      </w:divBdr>
    </w:div>
    <w:div w:id="286743182">
      <w:bodyDiv w:val="1"/>
      <w:marLeft w:val="0"/>
      <w:marRight w:val="0"/>
      <w:marTop w:val="0"/>
      <w:marBottom w:val="0"/>
      <w:divBdr>
        <w:top w:val="none" w:sz="0" w:space="0" w:color="auto"/>
        <w:left w:val="none" w:sz="0" w:space="0" w:color="auto"/>
        <w:bottom w:val="none" w:sz="0" w:space="0" w:color="auto"/>
        <w:right w:val="none" w:sz="0" w:space="0" w:color="auto"/>
      </w:divBdr>
    </w:div>
    <w:div w:id="288898706">
      <w:bodyDiv w:val="1"/>
      <w:marLeft w:val="0"/>
      <w:marRight w:val="0"/>
      <w:marTop w:val="0"/>
      <w:marBottom w:val="0"/>
      <w:divBdr>
        <w:top w:val="none" w:sz="0" w:space="0" w:color="auto"/>
        <w:left w:val="none" w:sz="0" w:space="0" w:color="auto"/>
        <w:bottom w:val="none" w:sz="0" w:space="0" w:color="auto"/>
        <w:right w:val="none" w:sz="0" w:space="0" w:color="auto"/>
      </w:divBdr>
    </w:div>
    <w:div w:id="289748019">
      <w:bodyDiv w:val="1"/>
      <w:marLeft w:val="0"/>
      <w:marRight w:val="0"/>
      <w:marTop w:val="0"/>
      <w:marBottom w:val="0"/>
      <w:divBdr>
        <w:top w:val="none" w:sz="0" w:space="0" w:color="auto"/>
        <w:left w:val="none" w:sz="0" w:space="0" w:color="auto"/>
        <w:bottom w:val="none" w:sz="0" w:space="0" w:color="auto"/>
        <w:right w:val="none" w:sz="0" w:space="0" w:color="auto"/>
      </w:divBdr>
    </w:div>
    <w:div w:id="311830729">
      <w:bodyDiv w:val="1"/>
      <w:marLeft w:val="0"/>
      <w:marRight w:val="0"/>
      <w:marTop w:val="0"/>
      <w:marBottom w:val="0"/>
      <w:divBdr>
        <w:top w:val="none" w:sz="0" w:space="0" w:color="auto"/>
        <w:left w:val="none" w:sz="0" w:space="0" w:color="auto"/>
        <w:bottom w:val="none" w:sz="0" w:space="0" w:color="auto"/>
        <w:right w:val="none" w:sz="0" w:space="0" w:color="auto"/>
      </w:divBdr>
    </w:div>
    <w:div w:id="321813481">
      <w:bodyDiv w:val="1"/>
      <w:marLeft w:val="0"/>
      <w:marRight w:val="0"/>
      <w:marTop w:val="0"/>
      <w:marBottom w:val="0"/>
      <w:divBdr>
        <w:top w:val="none" w:sz="0" w:space="0" w:color="auto"/>
        <w:left w:val="none" w:sz="0" w:space="0" w:color="auto"/>
        <w:bottom w:val="none" w:sz="0" w:space="0" w:color="auto"/>
        <w:right w:val="none" w:sz="0" w:space="0" w:color="auto"/>
      </w:divBdr>
    </w:div>
    <w:div w:id="328794740">
      <w:bodyDiv w:val="1"/>
      <w:marLeft w:val="0"/>
      <w:marRight w:val="0"/>
      <w:marTop w:val="0"/>
      <w:marBottom w:val="0"/>
      <w:divBdr>
        <w:top w:val="none" w:sz="0" w:space="0" w:color="auto"/>
        <w:left w:val="none" w:sz="0" w:space="0" w:color="auto"/>
        <w:bottom w:val="none" w:sz="0" w:space="0" w:color="auto"/>
        <w:right w:val="none" w:sz="0" w:space="0" w:color="auto"/>
      </w:divBdr>
    </w:div>
    <w:div w:id="331032586">
      <w:bodyDiv w:val="1"/>
      <w:marLeft w:val="0"/>
      <w:marRight w:val="0"/>
      <w:marTop w:val="0"/>
      <w:marBottom w:val="0"/>
      <w:divBdr>
        <w:top w:val="none" w:sz="0" w:space="0" w:color="auto"/>
        <w:left w:val="none" w:sz="0" w:space="0" w:color="auto"/>
        <w:bottom w:val="none" w:sz="0" w:space="0" w:color="auto"/>
        <w:right w:val="none" w:sz="0" w:space="0" w:color="auto"/>
      </w:divBdr>
    </w:div>
    <w:div w:id="347028269">
      <w:bodyDiv w:val="1"/>
      <w:marLeft w:val="0"/>
      <w:marRight w:val="0"/>
      <w:marTop w:val="0"/>
      <w:marBottom w:val="0"/>
      <w:divBdr>
        <w:top w:val="none" w:sz="0" w:space="0" w:color="auto"/>
        <w:left w:val="none" w:sz="0" w:space="0" w:color="auto"/>
        <w:bottom w:val="none" w:sz="0" w:space="0" w:color="auto"/>
        <w:right w:val="none" w:sz="0" w:space="0" w:color="auto"/>
      </w:divBdr>
    </w:div>
    <w:div w:id="356586345">
      <w:bodyDiv w:val="1"/>
      <w:marLeft w:val="0"/>
      <w:marRight w:val="0"/>
      <w:marTop w:val="0"/>
      <w:marBottom w:val="0"/>
      <w:divBdr>
        <w:top w:val="none" w:sz="0" w:space="0" w:color="auto"/>
        <w:left w:val="none" w:sz="0" w:space="0" w:color="auto"/>
        <w:bottom w:val="none" w:sz="0" w:space="0" w:color="auto"/>
        <w:right w:val="none" w:sz="0" w:space="0" w:color="auto"/>
      </w:divBdr>
    </w:div>
    <w:div w:id="361856696">
      <w:bodyDiv w:val="1"/>
      <w:marLeft w:val="0"/>
      <w:marRight w:val="0"/>
      <w:marTop w:val="0"/>
      <w:marBottom w:val="0"/>
      <w:divBdr>
        <w:top w:val="none" w:sz="0" w:space="0" w:color="auto"/>
        <w:left w:val="none" w:sz="0" w:space="0" w:color="auto"/>
        <w:bottom w:val="none" w:sz="0" w:space="0" w:color="auto"/>
        <w:right w:val="none" w:sz="0" w:space="0" w:color="auto"/>
      </w:divBdr>
      <w:divsChild>
        <w:div w:id="1334380642">
          <w:marLeft w:val="0"/>
          <w:marRight w:val="0"/>
          <w:marTop w:val="0"/>
          <w:marBottom w:val="0"/>
          <w:divBdr>
            <w:top w:val="none" w:sz="0" w:space="0" w:color="auto"/>
            <w:left w:val="none" w:sz="0" w:space="0" w:color="auto"/>
            <w:bottom w:val="none" w:sz="0" w:space="0" w:color="auto"/>
            <w:right w:val="none" w:sz="0" w:space="0" w:color="auto"/>
          </w:divBdr>
          <w:divsChild>
            <w:div w:id="52823629">
              <w:marLeft w:val="0"/>
              <w:marRight w:val="0"/>
              <w:marTop w:val="0"/>
              <w:marBottom w:val="0"/>
              <w:divBdr>
                <w:top w:val="none" w:sz="0" w:space="0" w:color="auto"/>
                <w:left w:val="none" w:sz="0" w:space="0" w:color="auto"/>
                <w:bottom w:val="none" w:sz="0" w:space="0" w:color="auto"/>
                <w:right w:val="none" w:sz="0" w:space="0" w:color="auto"/>
              </w:divBdr>
            </w:div>
          </w:divsChild>
        </w:div>
        <w:div w:id="2028018613">
          <w:marLeft w:val="0"/>
          <w:marRight w:val="0"/>
          <w:marTop w:val="0"/>
          <w:marBottom w:val="0"/>
          <w:divBdr>
            <w:top w:val="none" w:sz="0" w:space="0" w:color="auto"/>
            <w:left w:val="none" w:sz="0" w:space="0" w:color="auto"/>
            <w:bottom w:val="none" w:sz="0" w:space="0" w:color="auto"/>
            <w:right w:val="none" w:sz="0" w:space="0" w:color="auto"/>
          </w:divBdr>
          <w:divsChild>
            <w:div w:id="85611662">
              <w:marLeft w:val="0"/>
              <w:marRight w:val="0"/>
              <w:marTop w:val="0"/>
              <w:marBottom w:val="0"/>
              <w:divBdr>
                <w:top w:val="none" w:sz="0" w:space="0" w:color="auto"/>
                <w:left w:val="none" w:sz="0" w:space="0" w:color="auto"/>
                <w:bottom w:val="none" w:sz="0" w:space="0" w:color="auto"/>
                <w:right w:val="none" w:sz="0" w:space="0" w:color="auto"/>
              </w:divBdr>
              <w:divsChild>
                <w:div w:id="26609825">
                  <w:marLeft w:val="0"/>
                  <w:marRight w:val="0"/>
                  <w:marTop w:val="0"/>
                  <w:marBottom w:val="0"/>
                  <w:divBdr>
                    <w:top w:val="none" w:sz="0" w:space="0" w:color="auto"/>
                    <w:left w:val="none" w:sz="0" w:space="0" w:color="auto"/>
                    <w:bottom w:val="none" w:sz="0" w:space="0" w:color="auto"/>
                    <w:right w:val="none" w:sz="0" w:space="0" w:color="auto"/>
                  </w:divBdr>
                  <w:divsChild>
                    <w:div w:id="315839727">
                      <w:marLeft w:val="0"/>
                      <w:marRight w:val="0"/>
                      <w:marTop w:val="0"/>
                      <w:marBottom w:val="0"/>
                      <w:divBdr>
                        <w:top w:val="none" w:sz="0" w:space="0" w:color="auto"/>
                        <w:left w:val="none" w:sz="0" w:space="0" w:color="auto"/>
                        <w:bottom w:val="none" w:sz="0" w:space="0" w:color="auto"/>
                        <w:right w:val="none" w:sz="0" w:space="0" w:color="auto"/>
                      </w:divBdr>
                    </w:div>
                    <w:div w:id="20755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97408">
              <w:marLeft w:val="0"/>
              <w:marRight w:val="0"/>
              <w:marTop w:val="0"/>
              <w:marBottom w:val="0"/>
              <w:divBdr>
                <w:top w:val="none" w:sz="0" w:space="0" w:color="auto"/>
                <w:left w:val="none" w:sz="0" w:space="0" w:color="auto"/>
                <w:bottom w:val="none" w:sz="0" w:space="0" w:color="auto"/>
                <w:right w:val="none" w:sz="0" w:space="0" w:color="auto"/>
              </w:divBdr>
              <w:divsChild>
                <w:div w:id="1990162448">
                  <w:marLeft w:val="0"/>
                  <w:marRight w:val="0"/>
                  <w:marTop w:val="0"/>
                  <w:marBottom w:val="0"/>
                  <w:divBdr>
                    <w:top w:val="none" w:sz="0" w:space="0" w:color="auto"/>
                    <w:left w:val="none" w:sz="0" w:space="0" w:color="auto"/>
                    <w:bottom w:val="none" w:sz="0" w:space="0" w:color="auto"/>
                    <w:right w:val="none" w:sz="0" w:space="0" w:color="auto"/>
                  </w:divBdr>
                  <w:divsChild>
                    <w:div w:id="190414289">
                      <w:marLeft w:val="0"/>
                      <w:marRight w:val="0"/>
                      <w:marTop w:val="0"/>
                      <w:marBottom w:val="0"/>
                      <w:divBdr>
                        <w:top w:val="none" w:sz="0" w:space="0" w:color="auto"/>
                        <w:left w:val="none" w:sz="0" w:space="0" w:color="auto"/>
                        <w:bottom w:val="none" w:sz="0" w:space="0" w:color="auto"/>
                        <w:right w:val="none" w:sz="0" w:space="0" w:color="auto"/>
                      </w:divBdr>
                    </w:div>
                    <w:div w:id="19721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274799">
      <w:bodyDiv w:val="1"/>
      <w:marLeft w:val="0"/>
      <w:marRight w:val="0"/>
      <w:marTop w:val="0"/>
      <w:marBottom w:val="0"/>
      <w:divBdr>
        <w:top w:val="none" w:sz="0" w:space="0" w:color="auto"/>
        <w:left w:val="none" w:sz="0" w:space="0" w:color="auto"/>
        <w:bottom w:val="none" w:sz="0" w:space="0" w:color="auto"/>
        <w:right w:val="none" w:sz="0" w:space="0" w:color="auto"/>
      </w:divBdr>
      <w:divsChild>
        <w:div w:id="2142575688">
          <w:marLeft w:val="0"/>
          <w:marRight w:val="0"/>
          <w:marTop w:val="0"/>
          <w:marBottom w:val="0"/>
          <w:divBdr>
            <w:top w:val="none" w:sz="0" w:space="0" w:color="auto"/>
            <w:left w:val="none" w:sz="0" w:space="0" w:color="auto"/>
            <w:bottom w:val="none" w:sz="0" w:space="0" w:color="auto"/>
            <w:right w:val="none" w:sz="0" w:space="0" w:color="auto"/>
          </w:divBdr>
          <w:divsChild>
            <w:div w:id="1274241808">
              <w:marLeft w:val="0"/>
              <w:marRight w:val="0"/>
              <w:marTop w:val="0"/>
              <w:marBottom w:val="0"/>
              <w:divBdr>
                <w:top w:val="none" w:sz="0" w:space="0" w:color="auto"/>
                <w:left w:val="none" w:sz="0" w:space="0" w:color="auto"/>
                <w:bottom w:val="none" w:sz="0" w:space="0" w:color="auto"/>
                <w:right w:val="none" w:sz="0" w:space="0" w:color="auto"/>
              </w:divBdr>
              <w:divsChild>
                <w:div w:id="267126850">
                  <w:marLeft w:val="0"/>
                  <w:marRight w:val="0"/>
                  <w:marTop w:val="0"/>
                  <w:marBottom w:val="0"/>
                  <w:divBdr>
                    <w:top w:val="none" w:sz="0" w:space="0" w:color="auto"/>
                    <w:left w:val="none" w:sz="0" w:space="0" w:color="auto"/>
                    <w:bottom w:val="none" w:sz="0" w:space="0" w:color="auto"/>
                    <w:right w:val="none" w:sz="0" w:space="0" w:color="auto"/>
                  </w:divBdr>
                  <w:divsChild>
                    <w:div w:id="293482346">
                      <w:marLeft w:val="0"/>
                      <w:marRight w:val="0"/>
                      <w:marTop w:val="0"/>
                      <w:marBottom w:val="0"/>
                      <w:divBdr>
                        <w:top w:val="none" w:sz="0" w:space="0" w:color="auto"/>
                        <w:left w:val="none" w:sz="0" w:space="0" w:color="auto"/>
                        <w:bottom w:val="none" w:sz="0" w:space="0" w:color="auto"/>
                        <w:right w:val="none" w:sz="0" w:space="0" w:color="auto"/>
                      </w:divBdr>
                      <w:divsChild>
                        <w:div w:id="2724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77537">
      <w:bodyDiv w:val="1"/>
      <w:marLeft w:val="0"/>
      <w:marRight w:val="0"/>
      <w:marTop w:val="0"/>
      <w:marBottom w:val="0"/>
      <w:divBdr>
        <w:top w:val="none" w:sz="0" w:space="0" w:color="auto"/>
        <w:left w:val="none" w:sz="0" w:space="0" w:color="auto"/>
        <w:bottom w:val="none" w:sz="0" w:space="0" w:color="auto"/>
        <w:right w:val="none" w:sz="0" w:space="0" w:color="auto"/>
      </w:divBdr>
    </w:div>
    <w:div w:id="373776093">
      <w:bodyDiv w:val="1"/>
      <w:marLeft w:val="0"/>
      <w:marRight w:val="0"/>
      <w:marTop w:val="0"/>
      <w:marBottom w:val="0"/>
      <w:divBdr>
        <w:top w:val="none" w:sz="0" w:space="0" w:color="auto"/>
        <w:left w:val="none" w:sz="0" w:space="0" w:color="auto"/>
        <w:bottom w:val="none" w:sz="0" w:space="0" w:color="auto"/>
        <w:right w:val="none" w:sz="0" w:space="0" w:color="auto"/>
      </w:divBdr>
    </w:div>
    <w:div w:id="387606892">
      <w:bodyDiv w:val="1"/>
      <w:marLeft w:val="0"/>
      <w:marRight w:val="0"/>
      <w:marTop w:val="0"/>
      <w:marBottom w:val="0"/>
      <w:divBdr>
        <w:top w:val="none" w:sz="0" w:space="0" w:color="auto"/>
        <w:left w:val="none" w:sz="0" w:space="0" w:color="auto"/>
        <w:bottom w:val="none" w:sz="0" w:space="0" w:color="auto"/>
        <w:right w:val="none" w:sz="0" w:space="0" w:color="auto"/>
      </w:divBdr>
    </w:div>
    <w:div w:id="392432983">
      <w:bodyDiv w:val="1"/>
      <w:marLeft w:val="0"/>
      <w:marRight w:val="0"/>
      <w:marTop w:val="0"/>
      <w:marBottom w:val="0"/>
      <w:divBdr>
        <w:top w:val="none" w:sz="0" w:space="0" w:color="auto"/>
        <w:left w:val="none" w:sz="0" w:space="0" w:color="auto"/>
        <w:bottom w:val="none" w:sz="0" w:space="0" w:color="auto"/>
        <w:right w:val="none" w:sz="0" w:space="0" w:color="auto"/>
      </w:divBdr>
    </w:div>
    <w:div w:id="393816355">
      <w:bodyDiv w:val="1"/>
      <w:marLeft w:val="0"/>
      <w:marRight w:val="0"/>
      <w:marTop w:val="0"/>
      <w:marBottom w:val="0"/>
      <w:divBdr>
        <w:top w:val="none" w:sz="0" w:space="0" w:color="auto"/>
        <w:left w:val="none" w:sz="0" w:space="0" w:color="auto"/>
        <w:bottom w:val="none" w:sz="0" w:space="0" w:color="auto"/>
        <w:right w:val="none" w:sz="0" w:space="0" w:color="auto"/>
      </w:divBdr>
    </w:div>
    <w:div w:id="413361646">
      <w:bodyDiv w:val="1"/>
      <w:marLeft w:val="0"/>
      <w:marRight w:val="0"/>
      <w:marTop w:val="0"/>
      <w:marBottom w:val="0"/>
      <w:divBdr>
        <w:top w:val="none" w:sz="0" w:space="0" w:color="auto"/>
        <w:left w:val="none" w:sz="0" w:space="0" w:color="auto"/>
        <w:bottom w:val="none" w:sz="0" w:space="0" w:color="auto"/>
        <w:right w:val="none" w:sz="0" w:space="0" w:color="auto"/>
      </w:divBdr>
    </w:div>
    <w:div w:id="420180922">
      <w:bodyDiv w:val="1"/>
      <w:marLeft w:val="0"/>
      <w:marRight w:val="0"/>
      <w:marTop w:val="0"/>
      <w:marBottom w:val="0"/>
      <w:divBdr>
        <w:top w:val="none" w:sz="0" w:space="0" w:color="auto"/>
        <w:left w:val="none" w:sz="0" w:space="0" w:color="auto"/>
        <w:bottom w:val="none" w:sz="0" w:space="0" w:color="auto"/>
        <w:right w:val="none" w:sz="0" w:space="0" w:color="auto"/>
      </w:divBdr>
    </w:div>
    <w:div w:id="422844934">
      <w:bodyDiv w:val="1"/>
      <w:marLeft w:val="0"/>
      <w:marRight w:val="0"/>
      <w:marTop w:val="0"/>
      <w:marBottom w:val="0"/>
      <w:divBdr>
        <w:top w:val="none" w:sz="0" w:space="0" w:color="auto"/>
        <w:left w:val="none" w:sz="0" w:space="0" w:color="auto"/>
        <w:bottom w:val="none" w:sz="0" w:space="0" w:color="auto"/>
        <w:right w:val="none" w:sz="0" w:space="0" w:color="auto"/>
      </w:divBdr>
    </w:div>
    <w:div w:id="428703403">
      <w:bodyDiv w:val="1"/>
      <w:marLeft w:val="0"/>
      <w:marRight w:val="0"/>
      <w:marTop w:val="0"/>
      <w:marBottom w:val="0"/>
      <w:divBdr>
        <w:top w:val="none" w:sz="0" w:space="0" w:color="auto"/>
        <w:left w:val="none" w:sz="0" w:space="0" w:color="auto"/>
        <w:bottom w:val="none" w:sz="0" w:space="0" w:color="auto"/>
        <w:right w:val="none" w:sz="0" w:space="0" w:color="auto"/>
      </w:divBdr>
    </w:div>
    <w:div w:id="440147182">
      <w:bodyDiv w:val="1"/>
      <w:marLeft w:val="0"/>
      <w:marRight w:val="0"/>
      <w:marTop w:val="0"/>
      <w:marBottom w:val="0"/>
      <w:divBdr>
        <w:top w:val="none" w:sz="0" w:space="0" w:color="auto"/>
        <w:left w:val="none" w:sz="0" w:space="0" w:color="auto"/>
        <w:bottom w:val="none" w:sz="0" w:space="0" w:color="auto"/>
        <w:right w:val="none" w:sz="0" w:space="0" w:color="auto"/>
      </w:divBdr>
    </w:div>
    <w:div w:id="448429188">
      <w:bodyDiv w:val="1"/>
      <w:marLeft w:val="0"/>
      <w:marRight w:val="0"/>
      <w:marTop w:val="0"/>
      <w:marBottom w:val="0"/>
      <w:divBdr>
        <w:top w:val="none" w:sz="0" w:space="0" w:color="auto"/>
        <w:left w:val="none" w:sz="0" w:space="0" w:color="auto"/>
        <w:bottom w:val="none" w:sz="0" w:space="0" w:color="auto"/>
        <w:right w:val="none" w:sz="0" w:space="0" w:color="auto"/>
      </w:divBdr>
    </w:div>
    <w:div w:id="453334006">
      <w:bodyDiv w:val="1"/>
      <w:marLeft w:val="0"/>
      <w:marRight w:val="0"/>
      <w:marTop w:val="0"/>
      <w:marBottom w:val="0"/>
      <w:divBdr>
        <w:top w:val="none" w:sz="0" w:space="0" w:color="auto"/>
        <w:left w:val="none" w:sz="0" w:space="0" w:color="auto"/>
        <w:bottom w:val="none" w:sz="0" w:space="0" w:color="auto"/>
        <w:right w:val="none" w:sz="0" w:space="0" w:color="auto"/>
      </w:divBdr>
    </w:div>
    <w:div w:id="468867208">
      <w:bodyDiv w:val="1"/>
      <w:marLeft w:val="0"/>
      <w:marRight w:val="0"/>
      <w:marTop w:val="0"/>
      <w:marBottom w:val="0"/>
      <w:divBdr>
        <w:top w:val="none" w:sz="0" w:space="0" w:color="auto"/>
        <w:left w:val="none" w:sz="0" w:space="0" w:color="auto"/>
        <w:bottom w:val="none" w:sz="0" w:space="0" w:color="auto"/>
        <w:right w:val="none" w:sz="0" w:space="0" w:color="auto"/>
      </w:divBdr>
    </w:div>
    <w:div w:id="475100165">
      <w:bodyDiv w:val="1"/>
      <w:marLeft w:val="0"/>
      <w:marRight w:val="0"/>
      <w:marTop w:val="0"/>
      <w:marBottom w:val="0"/>
      <w:divBdr>
        <w:top w:val="none" w:sz="0" w:space="0" w:color="auto"/>
        <w:left w:val="none" w:sz="0" w:space="0" w:color="auto"/>
        <w:bottom w:val="none" w:sz="0" w:space="0" w:color="auto"/>
        <w:right w:val="none" w:sz="0" w:space="0" w:color="auto"/>
      </w:divBdr>
    </w:div>
    <w:div w:id="478813260">
      <w:bodyDiv w:val="1"/>
      <w:marLeft w:val="0"/>
      <w:marRight w:val="0"/>
      <w:marTop w:val="0"/>
      <w:marBottom w:val="0"/>
      <w:divBdr>
        <w:top w:val="none" w:sz="0" w:space="0" w:color="auto"/>
        <w:left w:val="none" w:sz="0" w:space="0" w:color="auto"/>
        <w:bottom w:val="none" w:sz="0" w:space="0" w:color="auto"/>
        <w:right w:val="none" w:sz="0" w:space="0" w:color="auto"/>
      </w:divBdr>
    </w:div>
    <w:div w:id="486047701">
      <w:bodyDiv w:val="1"/>
      <w:marLeft w:val="0"/>
      <w:marRight w:val="0"/>
      <w:marTop w:val="0"/>
      <w:marBottom w:val="0"/>
      <w:divBdr>
        <w:top w:val="none" w:sz="0" w:space="0" w:color="auto"/>
        <w:left w:val="none" w:sz="0" w:space="0" w:color="auto"/>
        <w:bottom w:val="none" w:sz="0" w:space="0" w:color="auto"/>
        <w:right w:val="none" w:sz="0" w:space="0" w:color="auto"/>
      </w:divBdr>
    </w:div>
    <w:div w:id="492378117">
      <w:bodyDiv w:val="1"/>
      <w:marLeft w:val="0"/>
      <w:marRight w:val="0"/>
      <w:marTop w:val="0"/>
      <w:marBottom w:val="0"/>
      <w:divBdr>
        <w:top w:val="none" w:sz="0" w:space="0" w:color="auto"/>
        <w:left w:val="none" w:sz="0" w:space="0" w:color="auto"/>
        <w:bottom w:val="none" w:sz="0" w:space="0" w:color="auto"/>
        <w:right w:val="none" w:sz="0" w:space="0" w:color="auto"/>
      </w:divBdr>
    </w:div>
    <w:div w:id="504369760">
      <w:bodyDiv w:val="1"/>
      <w:marLeft w:val="0"/>
      <w:marRight w:val="0"/>
      <w:marTop w:val="0"/>
      <w:marBottom w:val="0"/>
      <w:divBdr>
        <w:top w:val="none" w:sz="0" w:space="0" w:color="auto"/>
        <w:left w:val="none" w:sz="0" w:space="0" w:color="auto"/>
        <w:bottom w:val="none" w:sz="0" w:space="0" w:color="auto"/>
        <w:right w:val="none" w:sz="0" w:space="0" w:color="auto"/>
      </w:divBdr>
    </w:div>
    <w:div w:id="504638238">
      <w:bodyDiv w:val="1"/>
      <w:marLeft w:val="0"/>
      <w:marRight w:val="0"/>
      <w:marTop w:val="0"/>
      <w:marBottom w:val="0"/>
      <w:divBdr>
        <w:top w:val="none" w:sz="0" w:space="0" w:color="auto"/>
        <w:left w:val="none" w:sz="0" w:space="0" w:color="auto"/>
        <w:bottom w:val="none" w:sz="0" w:space="0" w:color="auto"/>
        <w:right w:val="none" w:sz="0" w:space="0" w:color="auto"/>
      </w:divBdr>
    </w:div>
    <w:div w:id="521094237">
      <w:bodyDiv w:val="1"/>
      <w:marLeft w:val="0"/>
      <w:marRight w:val="0"/>
      <w:marTop w:val="0"/>
      <w:marBottom w:val="0"/>
      <w:divBdr>
        <w:top w:val="none" w:sz="0" w:space="0" w:color="auto"/>
        <w:left w:val="none" w:sz="0" w:space="0" w:color="auto"/>
        <w:bottom w:val="none" w:sz="0" w:space="0" w:color="auto"/>
        <w:right w:val="none" w:sz="0" w:space="0" w:color="auto"/>
      </w:divBdr>
    </w:div>
    <w:div w:id="538706239">
      <w:bodyDiv w:val="1"/>
      <w:marLeft w:val="0"/>
      <w:marRight w:val="0"/>
      <w:marTop w:val="0"/>
      <w:marBottom w:val="0"/>
      <w:divBdr>
        <w:top w:val="none" w:sz="0" w:space="0" w:color="auto"/>
        <w:left w:val="none" w:sz="0" w:space="0" w:color="auto"/>
        <w:bottom w:val="none" w:sz="0" w:space="0" w:color="auto"/>
        <w:right w:val="none" w:sz="0" w:space="0" w:color="auto"/>
      </w:divBdr>
    </w:div>
    <w:div w:id="547693347">
      <w:bodyDiv w:val="1"/>
      <w:marLeft w:val="0"/>
      <w:marRight w:val="0"/>
      <w:marTop w:val="0"/>
      <w:marBottom w:val="0"/>
      <w:divBdr>
        <w:top w:val="none" w:sz="0" w:space="0" w:color="auto"/>
        <w:left w:val="none" w:sz="0" w:space="0" w:color="auto"/>
        <w:bottom w:val="none" w:sz="0" w:space="0" w:color="auto"/>
        <w:right w:val="none" w:sz="0" w:space="0" w:color="auto"/>
      </w:divBdr>
    </w:div>
    <w:div w:id="551235801">
      <w:bodyDiv w:val="1"/>
      <w:marLeft w:val="0"/>
      <w:marRight w:val="0"/>
      <w:marTop w:val="0"/>
      <w:marBottom w:val="0"/>
      <w:divBdr>
        <w:top w:val="none" w:sz="0" w:space="0" w:color="auto"/>
        <w:left w:val="none" w:sz="0" w:space="0" w:color="auto"/>
        <w:bottom w:val="none" w:sz="0" w:space="0" w:color="auto"/>
        <w:right w:val="none" w:sz="0" w:space="0" w:color="auto"/>
      </w:divBdr>
    </w:div>
    <w:div w:id="581569283">
      <w:bodyDiv w:val="1"/>
      <w:marLeft w:val="0"/>
      <w:marRight w:val="0"/>
      <w:marTop w:val="0"/>
      <w:marBottom w:val="0"/>
      <w:divBdr>
        <w:top w:val="none" w:sz="0" w:space="0" w:color="auto"/>
        <w:left w:val="none" w:sz="0" w:space="0" w:color="auto"/>
        <w:bottom w:val="none" w:sz="0" w:space="0" w:color="auto"/>
        <w:right w:val="none" w:sz="0" w:space="0" w:color="auto"/>
      </w:divBdr>
    </w:div>
    <w:div w:id="584387982">
      <w:bodyDiv w:val="1"/>
      <w:marLeft w:val="0"/>
      <w:marRight w:val="0"/>
      <w:marTop w:val="0"/>
      <w:marBottom w:val="0"/>
      <w:divBdr>
        <w:top w:val="none" w:sz="0" w:space="0" w:color="auto"/>
        <w:left w:val="none" w:sz="0" w:space="0" w:color="auto"/>
        <w:bottom w:val="none" w:sz="0" w:space="0" w:color="auto"/>
        <w:right w:val="none" w:sz="0" w:space="0" w:color="auto"/>
      </w:divBdr>
    </w:div>
    <w:div w:id="586115454">
      <w:bodyDiv w:val="1"/>
      <w:marLeft w:val="0"/>
      <w:marRight w:val="0"/>
      <w:marTop w:val="0"/>
      <w:marBottom w:val="0"/>
      <w:divBdr>
        <w:top w:val="none" w:sz="0" w:space="0" w:color="auto"/>
        <w:left w:val="none" w:sz="0" w:space="0" w:color="auto"/>
        <w:bottom w:val="none" w:sz="0" w:space="0" w:color="auto"/>
        <w:right w:val="none" w:sz="0" w:space="0" w:color="auto"/>
      </w:divBdr>
      <w:divsChild>
        <w:div w:id="337271238">
          <w:marLeft w:val="0"/>
          <w:marRight w:val="0"/>
          <w:marTop w:val="0"/>
          <w:marBottom w:val="0"/>
          <w:divBdr>
            <w:top w:val="none" w:sz="0" w:space="0" w:color="auto"/>
            <w:left w:val="none" w:sz="0" w:space="0" w:color="auto"/>
            <w:bottom w:val="none" w:sz="0" w:space="0" w:color="auto"/>
            <w:right w:val="none" w:sz="0" w:space="0" w:color="auto"/>
          </w:divBdr>
        </w:div>
      </w:divsChild>
    </w:div>
    <w:div w:id="590285928">
      <w:bodyDiv w:val="1"/>
      <w:marLeft w:val="0"/>
      <w:marRight w:val="0"/>
      <w:marTop w:val="0"/>
      <w:marBottom w:val="0"/>
      <w:divBdr>
        <w:top w:val="none" w:sz="0" w:space="0" w:color="auto"/>
        <w:left w:val="none" w:sz="0" w:space="0" w:color="auto"/>
        <w:bottom w:val="none" w:sz="0" w:space="0" w:color="auto"/>
        <w:right w:val="none" w:sz="0" w:space="0" w:color="auto"/>
      </w:divBdr>
    </w:div>
    <w:div w:id="590773098">
      <w:bodyDiv w:val="1"/>
      <w:marLeft w:val="0"/>
      <w:marRight w:val="0"/>
      <w:marTop w:val="0"/>
      <w:marBottom w:val="0"/>
      <w:divBdr>
        <w:top w:val="none" w:sz="0" w:space="0" w:color="auto"/>
        <w:left w:val="none" w:sz="0" w:space="0" w:color="auto"/>
        <w:bottom w:val="none" w:sz="0" w:space="0" w:color="auto"/>
        <w:right w:val="none" w:sz="0" w:space="0" w:color="auto"/>
      </w:divBdr>
    </w:div>
    <w:div w:id="631402447">
      <w:bodyDiv w:val="1"/>
      <w:marLeft w:val="0"/>
      <w:marRight w:val="0"/>
      <w:marTop w:val="0"/>
      <w:marBottom w:val="0"/>
      <w:divBdr>
        <w:top w:val="none" w:sz="0" w:space="0" w:color="auto"/>
        <w:left w:val="none" w:sz="0" w:space="0" w:color="auto"/>
        <w:bottom w:val="none" w:sz="0" w:space="0" w:color="auto"/>
        <w:right w:val="none" w:sz="0" w:space="0" w:color="auto"/>
      </w:divBdr>
    </w:div>
    <w:div w:id="641613792">
      <w:bodyDiv w:val="1"/>
      <w:marLeft w:val="0"/>
      <w:marRight w:val="0"/>
      <w:marTop w:val="0"/>
      <w:marBottom w:val="0"/>
      <w:divBdr>
        <w:top w:val="none" w:sz="0" w:space="0" w:color="auto"/>
        <w:left w:val="none" w:sz="0" w:space="0" w:color="auto"/>
        <w:bottom w:val="none" w:sz="0" w:space="0" w:color="auto"/>
        <w:right w:val="none" w:sz="0" w:space="0" w:color="auto"/>
      </w:divBdr>
    </w:div>
    <w:div w:id="652442614">
      <w:bodyDiv w:val="1"/>
      <w:marLeft w:val="0"/>
      <w:marRight w:val="0"/>
      <w:marTop w:val="0"/>
      <w:marBottom w:val="0"/>
      <w:divBdr>
        <w:top w:val="none" w:sz="0" w:space="0" w:color="auto"/>
        <w:left w:val="none" w:sz="0" w:space="0" w:color="auto"/>
        <w:bottom w:val="none" w:sz="0" w:space="0" w:color="auto"/>
        <w:right w:val="none" w:sz="0" w:space="0" w:color="auto"/>
      </w:divBdr>
    </w:div>
    <w:div w:id="652872959">
      <w:bodyDiv w:val="1"/>
      <w:marLeft w:val="0"/>
      <w:marRight w:val="0"/>
      <w:marTop w:val="0"/>
      <w:marBottom w:val="0"/>
      <w:divBdr>
        <w:top w:val="none" w:sz="0" w:space="0" w:color="auto"/>
        <w:left w:val="none" w:sz="0" w:space="0" w:color="auto"/>
        <w:bottom w:val="none" w:sz="0" w:space="0" w:color="auto"/>
        <w:right w:val="none" w:sz="0" w:space="0" w:color="auto"/>
      </w:divBdr>
    </w:div>
    <w:div w:id="678384138">
      <w:bodyDiv w:val="1"/>
      <w:marLeft w:val="0"/>
      <w:marRight w:val="0"/>
      <w:marTop w:val="0"/>
      <w:marBottom w:val="0"/>
      <w:divBdr>
        <w:top w:val="none" w:sz="0" w:space="0" w:color="auto"/>
        <w:left w:val="none" w:sz="0" w:space="0" w:color="auto"/>
        <w:bottom w:val="none" w:sz="0" w:space="0" w:color="auto"/>
        <w:right w:val="none" w:sz="0" w:space="0" w:color="auto"/>
      </w:divBdr>
    </w:div>
    <w:div w:id="683089000">
      <w:bodyDiv w:val="1"/>
      <w:marLeft w:val="0"/>
      <w:marRight w:val="0"/>
      <w:marTop w:val="0"/>
      <w:marBottom w:val="0"/>
      <w:divBdr>
        <w:top w:val="none" w:sz="0" w:space="0" w:color="auto"/>
        <w:left w:val="none" w:sz="0" w:space="0" w:color="auto"/>
        <w:bottom w:val="none" w:sz="0" w:space="0" w:color="auto"/>
        <w:right w:val="none" w:sz="0" w:space="0" w:color="auto"/>
      </w:divBdr>
    </w:div>
    <w:div w:id="723022074">
      <w:bodyDiv w:val="1"/>
      <w:marLeft w:val="0"/>
      <w:marRight w:val="0"/>
      <w:marTop w:val="0"/>
      <w:marBottom w:val="0"/>
      <w:divBdr>
        <w:top w:val="none" w:sz="0" w:space="0" w:color="auto"/>
        <w:left w:val="none" w:sz="0" w:space="0" w:color="auto"/>
        <w:bottom w:val="none" w:sz="0" w:space="0" w:color="auto"/>
        <w:right w:val="none" w:sz="0" w:space="0" w:color="auto"/>
      </w:divBdr>
    </w:div>
    <w:div w:id="743450351">
      <w:bodyDiv w:val="1"/>
      <w:marLeft w:val="0"/>
      <w:marRight w:val="0"/>
      <w:marTop w:val="0"/>
      <w:marBottom w:val="0"/>
      <w:divBdr>
        <w:top w:val="none" w:sz="0" w:space="0" w:color="auto"/>
        <w:left w:val="none" w:sz="0" w:space="0" w:color="auto"/>
        <w:bottom w:val="none" w:sz="0" w:space="0" w:color="auto"/>
        <w:right w:val="none" w:sz="0" w:space="0" w:color="auto"/>
      </w:divBdr>
    </w:div>
    <w:div w:id="751857676">
      <w:bodyDiv w:val="1"/>
      <w:marLeft w:val="0"/>
      <w:marRight w:val="0"/>
      <w:marTop w:val="0"/>
      <w:marBottom w:val="0"/>
      <w:divBdr>
        <w:top w:val="none" w:sz="0" w:space="0" w:color="auto"/>
        <w:left w:val="none" w:sz="0" w:space="0" w:color="auto"/>
        <w:bottom w:val="none" w:sz="0" w:space="0" w:color="auto"/>
        <w:right w:val="none" w:sz="0" w:space="0" w:color="auto"/>
      </w:divBdr>
    </w:div>
    <w:div w:id="760489042">
      <w:bodyDiv w:val="1"/>
      <w:marLeft w:val="0"/>
      <w:marRight w:val="0"/>
      <w:marTop w:val="0"/>
      <w:marBottom w:val="0"/>
      <w:divBdr>
        <w:top w:val="none" w:sz="0" w:space="0" w:color="auto"/>
        <w:left w:val="none" w:sz="0" w:space="0" w:color="auto"/>
        <w:bottom w:val="none" w:sz="0" w:space="0" w:color="auto"/>
        <w:right w:val="none" w:sz="0" w:space="0" w:color="auto"/>
      </w:divBdr>
    </w:div>
    <w:div w:id="762579008">
      <w:bodyDiv w:val="1"/>
      <w:marLeft w:val="0"/>
      <w:marRight w:val="0"/>
      <w:marTop w:val="0"/>
      <w:marBottom w:val="0"/>
      <w:divBdr>
        <w:top w:val="none" w:sz="0" w:space="0" w:color="auto"/>
        <w:left w:val="none" w:sz="0" w:space="0" w:color="auto"/>
        <w:bottom w:val="none" w:sz="0" w:space="0" w:color="auto"/>
        <w:right w:val="none" w:sz="0" w:space="0" w:color="auto"/>
      </w:divBdr>
    </w:div>
    <w:div w:id="772211673">
      <w:bodyDiv w:val="1"/>
      <w:marLeft w:val="0"/>
      <w:marRight w:val="0"/>
      <w:marTop w:val="0"/>
      <w:marBottom w:val="0"/>
      <w:divBdr>
        <w:top w:val="none" w:sz="0" w:space="0" w:color="auto"/>
        <w:left w:val="none" w:sz="0" w:space="0" w:color="auto"/>
        <w:bottom w:val="none" w:sz="0" w:space="0" w:color="auto"/>
        <w:right w:val="none" w:sz="0" w:space="0" w:color="auto"/>
      </w:divBdr>
    </w:div>
    <w:div w:id="780101677">
      <w:bodyDiv w:val="1"/>
      <w:marLeft w:val="0"/>
      <w:marRight w:val="0"/>
      <w:marTop w:val="0"/>
      <w:marBottom w:val="0"/>
      <w:divBdr>
        <w:top w:val="none" w:sz="0" w:space="0" w:color="auto"/>
        <w:left w:val="none" w:sz="0" w:space="0" w:color="auto"/>
        <w:bottom w:val="none" w:sz="0" w:space="0" w:color="auto"/>
        <w:right w:val="none" w:sz="0" w:space="0" w:color="auto"/>
      </w:divBdr>
    </w:div>
    <w:div w:id="841506015">
      <w:bodyDiv w:val="1"/>
      <w:marLeft w:val="0"/>
      <w:marRight w:val="0"/>
      <w:marTop w:val="0"/>
      <w:marBottom w:val="0"/>
      <w:divBdr>
        <w:top w:val="none" w:sz="0" w:space="0" w:color="auto"/>
        <w:left w:val="none" w:sz="0" w:space="0" w:color="auto"/>
        <w:bottom w:val="none" w:sz="0" w:space="0" w:color="auto"/>
        <w:right w:val="none" w:sz="0" w:space="0" w:color="auto"/>
      </w:divBdr>
    </w:div>
    <w:div w:id="841700563">
      <w:bodyDiv w:val="1"/>
      <w:marLeft w:val="0"/>
      <w:marRight w:val="0"/>
      <w:marTop w:val="0"/>
      <w:marBottom w:val="0"/>
      <w:divBdr>
        <w:top w:val="none" w:sz="0" w:space="0" w:color="auto"/>
        <w:left w:val="none" w:sz="0" w:space="0" w:color="auto"/>
        <w:bottom w:val="none" w:sz="0" w:space="0" w:color="auto"/>
        <w:right w:val="none" w:sz="0" w:space="0" w:color="auto"/>
      </w:divBdr>
    </w:div>
    <w:div w:id="850797309">
      <w:bodyDiv w:val="1"/>
      <w:marLeft w:val="0"/>
      <w:marRight w:val="0"/>
      <w:marTop w:val="0"/>
      <w:marBottom w:val="0"/>
      <w:divBdr>
        <w:top w:val="none" w:sz="0" w:space="0" w:color="auto"/>
        <w:left w:val="none" w:sz="0" w:space="0" w:color="auto"/>
        <w:bottom w:val="none" w:sz="0" w:space="0" w:color="auto"/>
        <w:right w:val="none" w:sz="0" w:space="0" w:color="auto"/>
      </w:divBdr>
    </w:div>
    <w:div w:id="855118864">
      <w:bodyDiv w:val="1"/>
      <w:marLeft w:val="0"/>
      <w:marRight w:val="0"/>
      <w:marTop w:val="0"/>
      <w:marBottom w:val="0"/>
      <w:divBdr>
        <w:top w:val="none" w:sz="0" w:space="0" w:color="auto"/>
        <w:left w:val="none" w:sz="0" w:space="0" w:color="auto"/>
        <w:bottom w:val="none" w:sz="0" w:space="0" w:color="auto"/>
        <w:right w:val="none" w:sz="0" w:space="0" w:color="auto"/>
      </w:divBdr>
    </w:div>
    <w:div w:id="859855060">
      <w:bodyDiv w:val="1"/>
      <w:marLeft w:val="0"/>
      <w:marRight w:val="0"/>
      <w:marTop w:val="0"/>
      <w:marBottom w:val="0"/>
      <w:divBdr>
        <w:top w:val="none" w:sz="0" w:space="0" w:color="auto"/>
        <w:left w:val="none" w:sz="0" w:space="0" w:color="auto"/>
        <w:bottom w:val="none" w:sz="0" w:space="0" w:color="auto"/>
        <w:right w:val="none" w:sz="0" w:space="0" w:color="auto"/>
      </w:divBdr>
    </w:div>
    <w:div w:id="860320372">
      <w:bodyDiv w:val="1"/>
      <w:marLeft w:val="0"/>
      <w:marRight w:val="0"/>
      <w:marTop w:val="0"/>
      <w:marBottom w:val="0"/>
      <w:divBdr>
        <w:top w:val="none" w:sz="0" w:space="0" w:color="auto"/>
        <w:left w:val="none" w:sz="0" w:space="0" w:color="auto"/>
        <w:bottom w:val="none" w:sz="0" w:space="0" w:color="auto"/>
        <w:right w:val="none" w:sz="0" w:space="0" w:color="auto"/>
      </w:divBdr>
    </w:div>
    <w:div w:id="861284036">
      <w:bodyDiv w:val="1"/>
      <w:marLeft w:val="0"/>
      <w:marRight w:val="0"/>
      <w:marTop w:val="0"/>
      <w:marBottom w:val="0"/>
      <w:divBdr>
        <w:top w:val="none" w:sz="0" w:space="0" w:color="auto"/>
        <w:left w:val="none" w:sz="0" w:space="0" w:color="auto"/>
        <w:bottom w:val="none" w:sz="0" w:space="0" w:color="auto"/>
        <w:right w:val="none" w:sz="0" w:space="0" w:color="auto"/>
      </w:divBdr>
    </w:div>
    <w:div w:id="882398885">
      <w:bodyDiv w:val="1"/>
      <w:marLeft w:val="0"/>
      <w:marRight w:val="0"/>
      <w:marTop w:val="0"/>
      <w:marBottom w:val="0"/>
      <w:divBdr>
        <w:top w:val="none" w:sz="0" w:space="0" w:color="auto"/>
        <w:left w:val="none" w:sz="0" w:space="0" w:color="auto"/>
        <w:bottom w:val="none" w:sz="0" w:space="0" w:color="auto"/>
        <w:right w:val="none" w:sz="0" w:space="0" w:color="auto"/>
      </w:divBdr>
    </w:div>
    <w:div w:id="884412483">
      <w:bodyDiv w:val="1"/>
      <w:marLeft w:val="0"/>
      <w:marRight w:val="0"/>
      <w:marTop w:val="0"/>
      <w:marBottom w:val="0"/>
      <w:divBdr>
        <w:top w:val="none" w:sz="0" w:space="0" w:color="auto"/>
        <w:left w:val="none" w:sz="0" w:space="0" w:color="auto"/>
        <w:bottom w:val="none" w:sz="0" w:space="0" w:color="auto"/>
        <w:right w:val="none" w:sz="0" w:space="0" w:color="auto"/>
      </w:divBdr>
    </w:div>
    <w:div w:id="890723944">
      <w:bodyDiv w:val="1"/>
      <w:marLeft w:val="0"/>
      <w:marRight w:val="0"/>
      <w:marTop w:val="0"/>
      <w:marBottom w:val="0"/>
      <w:divBdr>
        <w:top w:val="none" w:sz="0" w:space="0" w:color="auto"/>
        <w:left w:val="none" w:sz="0" w:space="0" w:color="auto"/>
        <w:bottom w:val="none" w:sz="0" w:space="0" w:color="auto"/>
        <w:right w:val="none" w:sz="0" w:space="0" w:color="auto"/>
      </w:divBdr>
    </w:div>
    <w:div w:id="897740457">
      <w:bodyDiv w:val="1"/>
      <w:marLeft w:val="0"/>
      <w:marRight w:val="0"/>
      <w:marTop w:val="0"/>
      <w:marBottom w:val="0"/>
      <w:divBdr>
        <w:top w:val="none" w:sz="0" w:space="0" w:color="auto"/>
        <w:left w:val="none" w:sz="0" w:space="0" w:color="auto"/>
        <w:bottom w:val="none" w:sz="0" w:space="0" w:color="auto"/>
        <w:right w:val="none" w:sz="0" w:space="0" w:color="auto"/>
      </w:divBdr>
    </w:div>
    <w:div w:id="908805332">
      <w:bodyDiv w:val="1"/>
      <w:marLeft w:val="0"/>
      <w:marRight w:val="0"/>
      <w:marTop w:val="0"/>
      <w:marBottom w:val="0"/>
      <w:divBdr>
        <w:top w:val="none" w:sz="0" w:space="0" w:color="auto"/>
        <w:left w:val="none" w:sz="0" w:space="0" w:color="auto"/>
        <w:bottom w:val="none" w:sz="0" w:space="0" w:color="auto"/>
        <w:right w:val="none" w:sz="0" w:space="0" w:color="auto"/>
      </w:divBdr>
    </w:div>
    <w:div w:id="911936276">
      <w:bodyDiv w:val="1"/>
      <w:marLeft w:val="0"/>
      <w:marRight w:val="0"/>
      <w:marTop w:val="0"/>
      <w:marBottom w:val="0"/>
      <w:divBdr>
        <w:top w:val="none" w:sz="0" w:space="0" w:color="auto"/>
        <w:left w:val="none" w:sz="0" w:space="0" w:color="auto"/>
        <w:bottom w:val="none" w:sz="0" w:space="0" w:color="auto"/>
        <w:right w:val="none" w:sz="0" w:space="0" w:color="auto"/>
      </w:divBdr>
    </w:div>
    <w:div w:id="918245266">
      <w:bodyDiv w:val="1"/>
      <w:marLeft w:val="0"/>
      <w:marRight w:val="0"/>
      <w:marTop w:val="0"/>
      <w:marBottom w:val="0"/>
      <w:divBdr>
        <w:top w:val="none" w:sz="0" w:space="0" w:color="auto"/>
        <w:left w:val="none" w:sz="0" w:space="0" w:color="auto"/>
        <w:bottom w:val="none" w:sz="0" w:space="0" w:color="auto"/>
        <w:right w:val="none" w:sz="0" w:space="0" w:color="auto"/>
      </w:divBdr>
    </w:div>
    <w:div w:id="919169250">
      <w:bodyDiv w:val="1"/>
      <w:marLeft w:val="0"/>
      <w:marRight w:val="0"/>
      <w:marTop w:val="0"/>
      <w:marBottom w:val="0"/>
      <w:divBdr>
        <w:top w:val="none" w:sz="0" w:space="0" w:color="auto"/>
        <w:left w:val="none" w:sz="0" w:space="0" w:color="auto"/>
        <w:bottom w:val="none" w:sz="0" w:space="0" w:color="auto"/>
        <w:right w:val="none" w:sz="0" w:space="0" w:color="auto"/>
      </w:divBdr>
    </w:div>
    <w:div w:id="945694717">
      <w:bodyDiv w:val="1"/>
      <w:marLeft w:val="0"/>
      <w:marRight w:val="0"/>
      <w:marTop w:val="0"/>
      <w:marBottom w:val="0"/>
      <w:divBdr>
        <w:top w:val="none" w:sz="0" w:space="0" w:color="auto"/>
        <w:left w:val="none" w:sz="0" w:space="0" w:color="auto"/>
        <w:bottom w:val="none" w:sz="0" w:space="0" w:color="auto"/>
        <w:right w:val="none" w:sz="0" w:space="0" w:color="auto"/>
      </w:divBdr>
    </w:div>
    <w:div w:id="985016819">
      <w:bodyDiv w:val="1"/>
      <w:marLeft w:val="0"/>
      <w:marRight w:val="0"/>
      <w:marTop w:val="0"/>
      <w:marBottom w:val="0"/>
      <w:divBdr>
        <w:top w:val="none" w:sz="0" w:space="0" w:color="auto"/>
        <w:left w:val="none" w:sz="0" w:space="0" w:color="auto"/>
        <w:bottom w:val="none" w:sz="0" w:space="0" w:color="auto"/>
        <w:right w:val="none" w:sz="0" w:space="0" w:color="auto"/>
      </w:divBdr>
    </w:div>
    <w:div w:id="988750825">
      <w:bodyDiv w:val="1"/>
      <w:marLeft w:val="0"/>
      <w:marRight w:val="0"/>
      <w:marTop w:val="0"/>
      <w:marBottom w:val="0"/>
      <w:divBdr>
        <w:top w:val="none" w:sz="0" w:space="0" w:color="auto"/>
        <w:left w:val="none" w:sz="0" w:space="0" w:color="auto"/>
        <w:bottom w:val="none" w:sz="0" w:space="0" w:color="auto"/>
        <w:right w:val="none" w:sz="0" w:space="0" w:color="auto"/>
      </w:divBdr>
    </w:div>
    <w:div w:id="990258829">
      <w:bodyDiv w:val="1"/>
      <w:marLeft w:val="0"/>
      <w:marRight w:val="0"/>
      <w:marTop w:val="0"/>
      <w:marBottom w:val="0"/>
      <w:divBdr>
        <w:top w:val="none" w:sz="0" w:space="0" w:color="auto"/>
        <w:left w:val="none" w:sz="0" w:space="0" w:color="auto"/>
        <w:bottom w:val="none" w:sz="0" w:space="0" w:color="auto"/>
        <w:right w:val="none" w:sz="0" w:space="0" w:color="auto"/>
      </w:divBdr>
    </w:div>
    <w:div w:id="1016807010">
      <w:bodyDiv w:val="1"/>
      <w:marLeft w:val="0"/>
      <w:marRight w:val="0"/>
      <w:marTop w:val="0"/>
      <w:marBottom w:val="0"/>
      <w:divBdr>
        <w:top w:val="none" w:sz="0" w:space="0" w:color="auto"/>
        <w:left w:val="none" w:sz="0" w:space="0" w:color="auto"/>
        <w:bottom w:val="none" w:sz="0" w:space="0" w:color="auto"/>
        <w:right w:val="none" w:sz="0" w:space="0" w:color="auto"/>
      </w:divBdr>
      <w:divsChild>
        <w:div w:id="227038339">
          <w:marLeft w:val="0"/>
          <w:marRight w:val="0"/>
          <w:marTop w:val="0"/>
          <w:marBottom w:val="0"/>
          <w:divBdr>
            <w:top w:val="none" w:sz="0" w:space="0" w:color="auto"/>
            <w:left w:val="none" w:sz="0" w:space="0" w:color="auto"/>
            <w:bottom w:val="none" w:sz="0" w:space="0" w:color="auto"/>
            <w:right w:val="none" w:sz="0" w:space="0" w:color="auto"/>
          </w:divBdr>
        </w:div>
      </w:divsChild>
    </w:div>
    <w:div w:id="1025060362">
      <w:bodyDiv w:val="1"/>
      <w:marLeft w:val="0"/>
      <w:marRight w:val="0"/>
      <w:marTop w:val="0"/>
      <w:marBottom w:val="0"/>
      <w:divBdr>
        <w:top w:val="none" w:sz="0" w:space="0" w:color="auto"/>
        <w:left w:val="none" w:sz="0" w:space="0" w:color="auto"/>
        <w:bottom w:val="none" w:sz="0" w:space="0" w:color="auto"/>
        <w:right w:val="none" w:sz="0" w:space="0" w:color="auto"/>
      </w:divBdr>
    </w:div>
    <w:div w:id="1030911295">
      <w:bodyDiv w:val="1"/>
      <w:marLeft w:val="0"/>
      <w:marRight w:val="0"/>
      <w:marTop w:val="0"/>
      <w:marBottom w:val="0"/>
      <w:divBdr>
        <w:top w:val="none" w:sz="0" w:space="0" w:color="auto"/>
        <w:left w:val="none" w:sz="0" w:space="0" w:color="auto"/>
        <w:bottom w:val="none" w:sz="0" w:space="0" w:color="auto"/>
        <w:right w:val="none" w:sz="0" w:space="0" w:color="auto"/>
      </w:divBdr>
    </w:div>
    <w:div w:id="1038748493">
      <w:bodyDiv w:val="1"/>
      <w:marLeft w:val="0"/>
      <w:marRight w:val="0"/>
      <w:marTop w:val="0"/>
      <w:marBottom w:val="0"/>
      <w:divBdr>
        <w:top w:val="none" w:sz="0" w:space="0" w:color="auto"/>
        <w:left w:val="none" w:sz="0" w:space="0" w:color="auto"/>
        <w:bottom w:val="none" w:sz="0" w:space="0" w:color="auto"/>
        <w:right w:val="none" w:sz="0" w:space="0" w:color="auto"/>
      </w:divBdr>
    </w:div>
    <w:div w:id="1043363565">
      <w:bodyDiv w:val="1"/>
      <w:marLeft w:val="0"/>
      <w:marRight w:val="0"/>
      <w:marTop w:val="0"/>
      <w:marBottom w:val="0"/>
      <w:divBdr>
        <w:top w:val="none" w:sz="0" w:space="0" w:color="auto"/>
        <w:left w:val="none" w:sz="0" w:space="0" w:color="auto"/>
        <w:bottom w:val="none" w:sz="0" w:space="0" w:color="auto"/>
        <w:right w:val="none" w:sz="0" w:space="0" w:color="auto"/>
      </w:divBdr>
    </w:div>
    <w:div w:id="1047922891">
      <w:bodyDiv w:val="1"/>
      <w:marLeft w:val="0"/>
      <w:marRight w:val="0"/>
      <w:marTop w:val="0"/>
      <w:marBottom w:val="0"/>
      <w:divBdr>
        <w:top w:val="none" w:sz="0" w:space="0" w:color="auto"/>
        <w:left w:val="none" w:sz="0" w:space="0" w:color="auto"/>
        <w:bottom w:val="none" w:sz="0" w:space="0" w:color="auto"/>
        <w:right w:val="none" w:sz="0" w:space="0" w:color="auto"/>
      </w:divBdr>
    </w:div>
    <w:div w:id="1067992938">
      <w:bodyDiv w:val="1"/>
      <w:marLeft w:val="0"/>
      <w:marRight w:val="0"/>
      <w:marTop w:val="0"/>
      <w:marBottom w:val="0"/>
      <w:divBdr>
        <w:top w:val="none" w:sz="0" w:space="0" w:color="auto"/>
        <w:left w:val="none" w:sz="0" w:space="0" w:color="auto"/>
        <w:bottom w:val="none" w:sz="0" w:space="0" w:color="auto"/>
        <w:right w:val="none" w:sz="0" w:space="0" w:color="auto"/>
      </w:divBdr>
    </w:div>
    <w:div w:id="1071124713">
      <w:bodyDiv w:val="1"/>
      <w:marLeft w:val="0"/>
      <w:marRight w:val="0"/>
      <w:marTop w:val="0"/>
      <w:marBottom w:val="0"/>
      <w:divBdr>
        <w:top w:val="none" w:sz="0" w:space="0" w:color="auto"/>
        <w:left w:val="none" w:sz="0" w:space="0" w:color="auto"/>
        <w:bottom w:val="none" w:sz="0" w:space="0" w:color="auto"/>
        <w:right w:val="none" w:sz="0" w:space="0" w:color="auto"/>
      </w:divBdr>
    </w:div>
    <w:div w:id="1078674143">
      <w:bodyDiv w:val="1"/>
      <w:marLeft w:val="0"/>
      <w:marRight w:val="0"/>
      <w:marTop w:val="0"/>
      <w:marBottom w:val="0"/>
      <w:divBdr>
        <w:top w:val="none" w:sz="0" w:space="0" w:color="auto"/>
        <w:left w:val="none" w:sz="0" w:space="0" w:color="auto"/>
        <w:bottom w:val="none" w:sz="0" w:space="0" w:color="auto"/>
        <w:right w:val="none" w:sz="0" w:space="0" w:color="auto"/>
      </w:divBdr>
    </w:div>
    <w:div w:id="1079715932">
      <w:bodyDiv w:val="1"/>
      <w:marLeft w:val="0"/>
      <w:marRight w:val="0"/>
      <w:marTop w:val="0"/>
      <w:marBottom w:val="0"/>
      <w:divBdr>
        <w:top w:val="none" w:sz="0" w:space="0" w:color="auto"/>
        <w:left w:val="none" w:sz="0" w:space="0" w:color="auto"/>
        <w:bottom w:val="none" w:sz="0" w:space="0" w:color="auto"/>
        <w:right w:val="none" w:sz="0" w:space="0" w:color="auto"/>
      </w:divBdr>
    </w:div>
    <w:div w:id="1096096052">
      <w:bodyDiv w:val="1"/>
      <w:marLeft w:val="0"/>
      <w:marRight w:val="0"/>
      <w:marTop w:val="0"/>
      <w:marBottom w:val="0"/>
      <w:divBdr>
        <w:top w:val="none" w:sz="0" w:space="0" w:color="auto"/>
        <w:left w:val="none" w:sz="0" w:space="0" w:color="auto"/>
        <w:bottom w:val="none" w:sz="0" w:space="0" w:color="auto"/>
        <w:right w:val="none" w:sz="0" w:space="0" w:color="auto"/>
      </w:divBdr>
    </w:div>
    <w:div w:id="1104964089">
      <w:bodyDiv w:val="1"/>
      <w:marLeft w:val="0"/>
      <w:marRight w:val="0"/>
      <w:marTop w:val="0"/>
      <w:marBottom w:val="0"/>
      <w:divBdr>
        <w:top w:val="none" w:sz="0" w:space="0" w:color="auto"/>
        <w:left w:val="none" w:sz="0" w:space="0" w:color="auto"/>
        <w:bottom w:val="none" w:sz="0" w:space="0" w:color="auto"/>
        <w:right w:val="none" w:sz="0" w:space="0" w:color="auto"/>
      </w:divBdr>
    </w:div>
    <w:div w:id="1131749643">
      <w:bodyDiv w:val="1"/>
      <w:marLeft w:val="0"/>
      <w:marRight w:val="0"/>
      <w:marTop w:val="0"/>
      <w:marBottom w:val="0"/>
      <w:divBdr>
        <w:top w:val="none" w:sz="0" w:space="0" w:color="auto"/>
        <w:left w:val="none" w:sz="0" w:space="0" w:color="auto"/>
        <w:bottom w:val="none" w:sz="0" w:space="0" w:color="auto"/>
        <w:right w:val="none" w:sz="0" w:space="0" w:color="auto"/>
      </w:divBdr>
    </w:div>
    <w:div w:id="1133206723">
      <w:bodyDiv w:val="1"/>
      <w:marLeft w:val="0"/>
      <w:marRight w:val="0"/>
      <w:marTop w:val="0"/>
      <w:marBottom w:val="0"/>
      <w:divBdr>
        <w:top w:val="none" w:sz="0" w:space="0" w:color="auto"/>
        <w:left w:val="none" w:sz="0" w:space="0" w:color="auto"/>
        <w:bottom w:val="none" w:sz="0" w:space="0" w:color="auto"/>
        <w:right w:val="none" w:sz="0" w:space="0" w:color="auto"/>
      </w:divBdr>
    </w:div>
    <w:div w:id="1146431923">
      <w:bodyDiv w:val="1"/>
      <w:marLeft w:val="0"/>
      <w:marRight w:val="0"/>
      <w:marTop w:val="0"/>
      <w:marBottom w:val="0"/>
      <w:divBdr>
        <w:top w:val="none" w:sz="0" w:space="0" w:color="auto"/>
        <w:left w:val="none" w:sz="0" w:space="0" w:color="auto"/>
        <w:bottom w:val="none" w:sz="0" w:space="0" w:color="auto"/>
        <w:right w:val="none" w:sz="0" w:space="0" w:color="auto"/>
      </w:divBdr>
    </w:div>
    <w:div w:id="1154108469">
      <w:bodyDiv w:val="1"/>
      <w:marLeft w:val="0"/>
      <w:marRight w:val="0"/>
      <w:marTop w:val="0"/>
      <w:marBottom w:val="0"/>
      <w:divBdr>
        <w:top w:val="none" w:sz="0" w:space="0" w:color="auto"/>
        <w:left w:val="none" w:sz="0" w:space="0" w:color="auto"/>
        <w:bottom w:val="none" w:sz="0" w:space="0" w:color="auto"/>
        <w:right w:val="none" w:sz="0" w:space="0" w:color="auto"/>
      </w:divBdr>
    </w:div>
    <w:div w:id="1163205039">
      <w:bodyDiv w:val="1"/>
      <w:marLeft w:val="0"/>
      <w:marRight w:val="0"/>
      <w:marTop w:val="0"/>
      <w:marBottom w:val="0"/>
      <w:divBdr>
        <w:top w:val="none" w:sz="0" w:space="0" w:color="auto"/>
        <w:left w:val="none" w:sz="0" w:space="0" w:color="auto"/>
        <w:bottom w:val="none" w:sz="0" w:space="0" w:color="auto"/>
        <w:right w:val="none" w:sz="0" w:space="0" w:color="auto"/>
      </w:divBdr>
      <w:divsChild>
        <w:div w:id="246154572">
          <w:marLeft w:val="0"/>
          <w:marRight w:val="0"/>
          <w:marTop w:val="120"/>
          <w:marBottom w:val="360"/>
          <w:divBdr>
            <w:top w:val="none" w:sz="0" w:space="0" w:color="auto"/>
            <w:left w:val="none" w:sz="0" w:space="0" w:color="auto"/>
            <w:bottom w:val="none" w:sz="0" w:space="0" w:color="auto"/>
            <w:right w:val="none" w:sz="0" w:space="0" w:color="auto"/>
          </w:divBdr>
          <w:divsChild>
            <w:div w:id="858590549">
              <w:marLeft w:val="0"/>
              <w:marRight w:val="0"/>
              <w:marTop w:val="0"/>
              <w:marBottom w:val="0"/>
              <w:divBdr>
                <w:top w:val="none" w:sz="0" w:space="0" w:color="auto"/>
                <w:left w:val="none" w:sz="0" w:space="0" w:color="auto"/>
                <w:bottom w:val="none" w:sz="0" w:space="0" w:color="auto"/>
                <w:right w:val="none" w:sz="0" w:space="0" w:color="auto"/>
              </w:divBdr>
            </w:div>
            <w:div w:id="213925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83046">
      <w:bodyDiv w:val="1"/>
      <w:marLeft w:val="0"/>
      <w:marRight w:val="0"/>
      <w:marTop w:val="0"/>
      <w:marBottom w:val="0"/>
      <w:divBdr>
        <w:top w:val="none" w:sz="0" w:space="0" w:color="auto"/>
        <w:left w:val="none" w:sz="0" w:space="0" w:color="auto"/>
        <w:bottom w:val="none" w:sz="0" w:space="0" w:color="auto"/>
        <w:right w:val="none" w:sz="0" w:space="0" w:color="auto"/>
      </w:divBdr>
    </w:div>
    <w:div w:id="1199320173">
      <w:bodyDiv w:val="1"/>
      <w:marLeft w:val="0"/>
      <w:marRight w:val="0"/>
      <w:marTop w:val="0"/>
      <w:marBottom w:val="0"/>
      <w:divBdr>
        <w:top w:val="none" w:sz="0" w:space="0" w:color="auto"/>
        <w:left w:val="none" w:sz="0" w:space="0" w:color="auto"/>
        <w:bottom w:val="none" w:sz="0" w:space="0" w:color="auto"/>
        <w:right w:val="none" w:sz="0" w:space="0" w:color="auto"/>
      </w:divBdr>
    </w:div>
    <w:div w:id="1218972169">
      <w:bodyDiv w:val="1"/>
      <w:marLeft w:val="0"/>
      <w:marRight w:val="0"/>
      <w:marTop w:val="0"/>
      <w:marBottom w:val="0"/>
      <w:divBdr>
        <w:top w:val="none" w:sz="0" w:space="0" w:color="auto"/>
        <w:left w:val="none" w:sz="0" w:space="0" w:color="auto"/>
        <w:bottom w:val="none" w:sz="0" w:space="0" w:color="auto"/>
        <w:right w:val="none" w:sz="0" w:space="0" w:color="auto"/>
      </w:divBdr>
    </w:div>
    <w:div w:id="1250118040">
      <w:bodyDiv w:val="1"/>
      <w:marLeft w:val="0"/>
      <w:marRight w:val="0"/>
      <w:marTop w:val="0"/>
      <w:marBottom w:val="0"/>
      <w:divBdr>
        <w:top w:val="none" w:sz="0" w:space="0" w:color="auto"/>
        <w:left w:val="none" w:sz="0" w:space="0" w:color="auto"/>
        <w:bottom w:val="none" w:sz="0" w:space="0" w:color="auto"/>
        <w:right w:val="none" w:sz="0" w:space="0" w:color="auto"/>
      </w:divBdr>
    </w:div>
    <w:div w:id="1265727727">
      <w:bodyDiv w:val="1"/>
      <w:marLeft w:val="0"/>
      <w:marRight w:val="0"/>
      <w:marTop w:val="0"/>
      <w:marBottom w:val="0"/>
      <w:divBdr>
        <w:top w:val="none" w:sz="0" w:space="0" w:color="auto"/>
        <w:left w:val="none" w:sz="0" w:space="0" w:color="auto"/>
        <w:bottom w:val="none" w:sz="0" w:space="0" w:color="auto"/>
        <w:right w:val="none" w:sz="0" w:space="0" w:color="auto"/>
      </w:divBdr>
    </w:div>
    <w:div w:id="1269852491">
      <w:bodyDiv w:val="1"/>
      <w:marLeft w:val="0"/>
      <w:marRight w:val="0"/>
      <w:marTop w:val="0"/>
      <w:marBottom w:val="0"/>
      <w:divBdr>
        <w:top w:val="none" w:sz="0" w:space="0" w:color="auto"/>
        <w:left w:val="none" w:sz="0" w:space="0" w:color="auto"/>
        <w:bottom w:val="none" w:sz="0" w:space="0" w:color="auto"/>
        <w:right w:val="none" w:sz="0" w:space="0" w:color="auto"/>
      </w:divBdr>
    </w:div>
    <w:div w:id="1271665005">
      <w:bodyDiv w:val="1"/>
      <w:marLeft w:val="0"/>
      <w:marRight w:val="0"/>
      <w:marTop w:val="0"/>
      <w:marBottom w:val="0"/>
      <w:divBdr>
        <w:top w:val="none" w:sz="0" w:space="0" w:color="auto"/>
        <w:left w:val="none" w:sz="0" w:space="0" w:color="auto"/>
        <w:bottom w:val="none" w:sz="0" w:space="0" w:color="auto"/>
        <w:right w:val="none" w:sz="0" w:space="0" w:color="auto"/>
      </w:divBdr>
    </w:div>
    <w:div w:id="1277369072">
      <w:bodyDiv w:val="1"/>
      <w:marLeft w:val="0"/>
      <w:marRight w:val="0"/>
      <w:marTop w:val="0"/>
      <w:marBottom w:val="0"/>
      <w:divBdr>
        <w:top w:val="none" w:sz="0" w:space="0" w:color="auto"/>
        <w:left w:val="none" w:sz="0" w:space="0" w:color="auto"/>
        <w:bottom w:val="none" w:sz="0" w:space="0" w:color="auto"/>
        <w:right w:val="none" w:sz="0" w:space="0" w:color="auto"/>
      </w:divBdr>
    </w:div>
    <w:div w:id="1290165970">
      <w:bodyDiv w:val="1"/>
      <w:marLeft w:val="0"/>
      <w:marRight w:val="0"/>
      <w:marTop w:val="0"/>
      <w:marBottom w:val="0"/>
      <w:divBdr>
        <w:top w:val="none" w:sz="0" w:space="0" w:color="auto"/>
        <w:left w:val="none" w:sz="0" w:space="0" w:color="auto"/>
        <w:bottom w:val="none" w:sz="0" w:space="0" w:color="auto"/>
        <w:right w:val="none" w:sz="0" w:space="0" w:color="auto"/>
      </w:divBdr>
    </w:div>
    <w:div w:id="1324816199">
      <w:bodyDiv w:val="1"/>
      <w:marLeft w:val="0"/>
      <w:marRight w:val="0"/>
      <w:marTop w:val="0"/>
      <w:marBottom w:val="0"/>
      <w:divBdr>
        <w:top w:val="none" w:sz="0" w:space="0" w:color="auto"/>
        <w:left w:val="none" w:sz="0" w:space="0" w:color="auto"/>
        <w:bottom w:val="none" w:sz="0" w:space="0" w:color="auto"/>
        <w:right w:val="none" w:sz="0" w:space="0" w:color="auto"/>
      </w:divBdr>
    </w:div>
    <w:div w:id="1350453736">
      <w:bodyDiv w:val="1"/>
      <w:marLeft w:val="0"/>
      <w:marRight w:val="0"/>
      <w:marTop w:val="0"/>
      <w:marBottom w:val="0"/>
      <w:divBdr>
        <w:top w:val="none" w:sz="0" w:space="0" w:color="auto"/>
        <w:left w:val="none" w:sz="0" w:space="0" w:color="auto"/>
        <w:bottom w:val="none" w:sz="0" w:space="0" w:color="auto"/>
        <w:right w:val="none" w:sz="0" w:space="0" w:color="auto"/>
      </w:divBdr>
    </w:div>
    <w:div w:id="1354071131">
      <w:bodyDiv w:val="1"/>
      <w:marLeft w:val="0"/>
      <w:marRight w:val="0"/>
      <w:marTop w:val="0"/>
      <w:marBottom w:val="0"/>
      <w:divBdr>
        <w:top w:val="none" w:sz="0" w:space="0" w:color="auto"/>
        <w:left w:val="none" w:sz="0" w:space="0" w:color="auto"/>
        <w:bottom w:val="none" w:sz="0" w:space="0" w:color="auto"/>
        <w:right w:val="none" w:sz="0" w:space="0" w:color="auto"/>
      </w:divBdr>
    </w:div>
    <w:div w:id="1366715462">
      <w:bodyDiv w:val="1"/>
      <w:marLeft w:val="0"/>
      <w:marRight w:val="0"/>
      <w:marTop w:val="0"/>
      <w:marBottom w:val="0"/>
      <w:divBdr>
        <w:top w:val="none" w:sz="0" w:space="0" w:color="auto"/>
        <w:left w:val="none" w:sz="0" w:space="0" w:color="auto"/>
        <w:bottom w:val="none" w:sz="0" w:space="0" w:color="auto"/>
        <w:right w:val="none" w:sz="0" w:space="0" w:color="auto"/>
      </w:divBdr>
    </w:div>
    <w:div w:id="1377317945">
      <w:bodyDiv w:val="1"/>
      <w:marLeft w:val="0"/>
      <w:marRight w:val="0"/>
      <w:marTop w:val="0"/>
      <w:marBottom w:val="0"/>
      <w:divBdr>
        <w:top w:val="none" w:sz="0" w:space="0" w:color="auto"/>
        <w:left w:val="none" w:sz="0" w:space="0" w:color="auto"/>
        <w:bottom w:val="none" w:sz="0" w:space="0" w:color="auto"/>
        <w:right w:val="none" w:sz="0" w:space="0" w:color="auto"/>
      </w:divBdr>
    </w:div>
    <w:div w:id="1383597259">
      <w:bodyDiv w:val="1"/>
      <w:marLeft w:val="0"/>
      <w:marRight w:val="0"/>
      <w:marTop w:val="0"/>
      <w:marBottom w:val="0"/>
      <w:divBdr>
        <w:top w:val="none" w:sz="0" w:space="0" w:color="auto"/>
        <w:left w:val="none" w:sz="0" w:space="0" w:color="auto"/>
        <w:bottom w:val="none" w:sz="0" w:space="0" w:color="auto"/>
        <w:right w:val="none" w:sz="0" w:space="0" w:color="auto"/>
      </w:divBdr>
    </w:div>
    <w:div w:id="1402557091">
      <w:bodyDiv w:val="1"/>
      <w:marLeft w:val="0"/>
      <w:marRight w:val="0"/>
      <w:marTop w:val="0"/>
      <w:marBottom w:val="0"/>
      <w:divBdr>
        <w:top w:val="none" w:sz="0" w:space="0" w:color="auto"/>
        <w:left w:val="none" w:sz="0" w:space="0" w:color="auto"/>
        <w:bottom w:val="none" w:sz="0" w:space="0" w:color="auto"/>
        <w:right w:val="none" w:sz="0" w:space="0" w:color="auto"/>
      </w:divBdr>
    </w:div>
    <w:div w:id="1408379043">
      <w:bodyDiv w:val="1"/>
      <w:marLeft w:val="0"/>
      <w:marRight w:val="0"/>
      <w:marTop w:val="0"/>
      <w:marBottom w:val="0"/>
      <w:divBdr>
        <w:top w:val="none" w:sz="0" w:space="0" w:color="auto"/>
        <w:left w:val="none" w:sz="0" w:space="0" w:color="auto"/>
        <w:bottom w:val="none" w:sz="0" w:space="0" w:color="auto"/>
        <w:right w:val="none" w:sz="0" w:space="0" w:color="auto"/>
      </w:divBdr>
    </w:div>
    <w:div w:id="1419867092">
      <w:bodyDiv w:val="1"/>
      <w:marLeft w:val="0"/>
      <w:marRight w:val="0"/>
      <w:marTop w:val="0"/>
      <w:marBottom w:val="0"/>
      <w:divBdr>
        <w:top w:val="none" w:sz="0" w:space="0" w:color="auto"/>
        <w:left w:val="none" w:sz="0" w:space="0" w:color="auto"/>
        <w:bottom w:val="none" w:sz="0" w:space="0" w:color="auto"/>
        <w:right w:val="none" w:sz="0" w:space="0" w:color="auto"/>
      </w:divBdr>
    </w:div>
    <w:div w:id="1425228423">
      <w:bodyDiv w:val="1"/>
      <w:marLeft w:val="0"/>
      <w:marRight w:val="0"/>
      <w:marTop w:val="0"/>
      <w:marBottom w:val="0"/>
      <w:divBdr>
        <w:top w:val="none" w:sz="0" w:space="0" w:color="auto"/>
        <w:left w:val="none" w:sz="0" w:space="0" w:color="auto"/>
        <w:bottom w:val="none" w:sz="0" w:space="0" w:color="auto"/>
        <w:right w:val="none" w:sz="0" w:space="0" w:color="auto"/>
      </w:divBdr>
    </w:div>
    <w:div w:id="1449200309">
      <w:bodyDiv w:val="1"/>
      <w:marLeft w:val="0"/>
      <w:marRight w:val="0"/>
      <w:marTop w:val="0"/>
      <w:marBottom w:val="0"/>
      <w:divBdr>
        <w:top w:val="none" w:sz="0" w:space="0" w:color="auto"/>
        <w:left w:val="none" w:sz="0" w:space="0" w:color="auto"/>
        <w:bottom w:val="none" w:sz="0" w:space="0" w:color="auto"/>
        <w:right w:val="none" w:sz="0" w:space="0" w:color="auto"/>
      </w:divBdr>
    </w:div>
    <w:div w:id="1465464833">
      <w:bodyDiv w:val="1"/>
      <w:marLeft w:val="0"/>
      <w:marRight w:val="0"/>
      <w:marTop w:val="0"/>
      <w:marBottom w:val="0"/>
      <w:divBdr>
        <w:top w:val="none" w:sz="0" w:space="0" w:color="auto"/>
        <w:left w:val="none" w:sz="0" w:space="0" w:color="auto"/>
        <w:bottom w:val="none" w:sz="0" w:space="0" w:color="auto"/>
        <w:right w:val="none" w:sz="0" w:space="0" w:color="auto"/>
      </w:divBdr>
    </w:div>
    <w:div w:id="1490443814">
      <w:bodyDiv w:val="1"/>
      <w:marLeft w:val="0"/>
      <w:marRight w:val="0"/>
      <w:marTop w:val="0"/>
      <w:marBottom w:val="0"/>
      <w:divBdr>
        <w:top w:val="none" w:sz="0" w:space="0" w:color="auto"/>
        <w:left w:val="none" w:sz="0" w:space="0" w:color="auto"/>
        <w:bottom w:val="none" w:sz="0" w:space="0" w:color="auto"/>
        <w:right w:val="none" w:sz="0" w:space="0" w:color="auto"/>
      </w:divBdr>
    </w:div>
    <w:div w:id="1494688183">
      <w:bodyDiv w:val="1"/>
      <w:marLeft w:val="0"/>
      <w:marRight w:val="0"/>
      <w:marTop w:val="0"/>
      <w:marBottom w:val="0"/>
      <w:divBdr>
        <w:top w:val="none" w:sz="0" w:space="0" w:color="auto"/>
        <w:left w:val="none" w:sz="0" w:space="0" w:color="auto"/>
        <w:bottom w:val="none" w:sz="0" w:space="0" w:color="auto"/>
        <w:right w:val="none" w:sz="0" w:space="0" w:color="auto"/>
      </w:divBdr>
    </w:div>
    <w:div w:id="1508404461">
      <w:bodyDiv w:val="1"/>
      <w:marLeft w:val="0"/>
      <w:marRight w:val="0"/>
      <w:marTop w:val="0"/>
      <w:marBottom w:val="0"/>
      <w:divBdr>
        <w:top w:val="none" w:sz="0" w:space="0" w:color="auto"/>
        <w:left w:val="none" w:sz="0" w:space="0" w:color="auto"/>
        <w:bottom w:val="none" w:sz="0" w:space="0" w:color="auto"/>
        <w:right w:val="none" w:sz="0" w:space="0" w:color="auto"/>
      </w:divBdr>
    </w:div>
    <w:div w:id="1510216645">
      <w:bodyDiv w:val="1"/>
      <w:marLeft w:val="0"/>
      <w:marRight w:val="0"/>
      <w:marTop w:val="0"/>
      <w:marBottom w:val="0"/>
      <w:divBdr>
        <w:top w:val="none" w:sz="0" w:space="0" w:color="auto"/>
        <w:left w:val="none" w:sz="0" w:space="0" w:color="auto"/>
        <w:bottom w:val="none" w:sz="0" w:space="0" w:color="auto"/>
        <w:right w:val="none" w:sz="0" w:space="0" w:color="auto"/>
      </w:divBdr>
    </w:div>
    <w:div w:id="1514877852">
      <w:bodyDiv w:val="1"/>
      <w:marLeft w:val="0"/>
      <w:marRight w:val="0"/>
      <w:marTop w:val="0"/>
      <w:marBottom w:val="0"/>
      <w:divBdr>
        <w:top w:val="none" w:sz="0" w:space="0" w:color="auto"/>
        <w:left w:val="none" w:sz="0" w:space="0" w:color="auto"/>
        <w:bottom w:val="none" w:sz="0" w:space="0" w:color="auto"/>
        <w:right w:val="none" w:sz="0" w:space="0" w:color="auto"/>
      </w:divBdr>
    </w:div>
    <w:div w:id="1539660802">
      <w:bodyDiv w:val="1"/>
      <w:marLeft w:val="0"/>
      <w:marRight w:val="0"/>
      <w:marTop w:val="0"/>
      <w:marBottom w:val="0"/>
      <w:divBdr>
        <w:top w:val="none" w:sz="0" w:space="0" w:color="auto"/>
        <w:left w:val="none" w:sz="0" w:space="0" w:color="auto"/>
        <w:bottom w:val="none" w:sz="0" w:space="0" w:color="auto"/>
        <w:right w:val="none" w:sz="0" w:space="0" w:color="auto"/>
      </w:divBdr>
    </w:div>
    <w:div w:id="1550997972">
      <w:bodyDiv w:val="1"/>
      <w:marLeft w:val="0"/>
      <w:marRight w:val="0"/>
      <w:marTop w:val="0"/>
      <w:marBottom w:val="0"/>
      <w:divBdr>
        <w:top w:val="none" w:sz="0" w:space="0" w:color="auto"/>
        <w:left w:val="none" w:sz="0" w:space="0" w:color="auto"/>
        <w:bottom w:val="none" w:sz="0" w:space="0" w:color="auto"/>
        <w:right w:val="none" w:sz="0" w:space="0" w:color="auto"/>
      </w:divBdr>
    </w:div>
    <w:div w:id="1593734108">
      <w:bodyDiv w:val="1"/>
      <w:marLeft w:val="0"/>
      <w:marRight w:val="0"/>
      <w:marTop w:val="0"/>
      <w:marBottom w:val="0"/>
      <w:divBdr>
        <w:top w:val="none" w:sz="0" w:space="0" w:color="auto"/>
        <w:left w:val="none" w:sz="0" w:space="0" w:color="auto"/>
        <w:bottom w:val="none" w:sz="0" w:space="0" w:color="auto"/>
        <w:right w:val="none" w:sz="0" w:space="0" w:color="auto"/>
      </w:divBdr>
    </w:div>
    <w:div w:id="1597981182">
      <w:bodyDiv w:val="1"/>
      <w:marLeft w:val="0"/>
      <w:marRight w:val="0"/>
      <w:marTop w:val="0"/>
      <w:marBottom w:val="0"/>
      <w:divBdr>
        <w:top w:val="none" w:sz="0" w:space="0" w:color="auto"/>
        <w:left w:val="none" w:sz="0" w:space="0" w:color="auto"/>
        <w:bottom w:val="none" w:sz="0" w:space="0" w:color="auto"/>
        <w:right w:val="none" w:sz="0" w:space="0" w:color="auto"/>
      </w:divBdr>
    </w:div>
    <w:div w:id="1602487614">
      <w:bodyDiv w:val="1"/>
      <w:marLeft w:val="0"/>
      <w:marRight w:val="0"/>
      <w:marTop w:val="0"/>
      <w:marBottom w:val="0"/>
      <w:divBdr>
        <w:top w:val="none" w:sz="0" w:space="0" w:color="auto"/>
        <w:left w:val="none" w:sz="0" w:space="0" w:color="auto"/>
        <w:bottom w:val="none" w:sz="0" w:space="0" w:color="auto"/>
        <w:right w:val="none" w:sz="0" w:space="0" w:color="auto"/>
      </w:divBdr>
    </w:div>
    <w:div w:id="1603027342">
      <w:bodyDiv w:val="1"/>
      <w:marLeft w:val="0"/>
      <w:marRight w:val="0"/>
      <w:marTop w:val="0"/>
      <w:marBottom w:val="0"/>
      <w:divBdr>
        <w:top w:val="none" w:sz="0" w:space="0" w:color="auto"/>
        <w:left w:val="none" w:sz="0" w:space="0" w:color="auto"/>
        <w:bottom w:val="none" w:sz="0" w:space="0" w:color="auto"/>
        <w:right w:val="none" w:sz="0" w:space="0" w:color="auto"/>
      </w:divBdr>
    </w:div>
    <w:div w:id="1641808297">
      <w:bodyDiv w:val="1"/>
      <w:marLeft w:val="0"/>
      <w:marRight w:val="0"/>
      <w:marTop w:val="0"/>
      <w:marBottom w:val="0"/>
      <w:divBdr>
        <w:top w:val="none" w:sz="0" w:space="0" w:color="auto"/>
        <w:left w:val="none" w:sz="0" w:space="0" w:color="auto"/>
        <w:bottom w:val="none" w:sz="0" w:space="0" w:color="auto"/>
        <w:right w:val="none" w:sz="0" w:space="0" w:color="auto"/>
      </w:divBdr>
    </w:div>
    <w:div w:id="1660035412">
      <w:bodyDiv w:val="1"/>
      <w:marLeft w:val="0"/>
      <w:marRight w:val="0"/>
      <w:marTop w:val="0"/>
      <w:marBottom w:val="0"/>
      <w:divBdr>
        <w:top w:val="none" w:sz="0" w:space="0" w:color="auto"/>
        <w:left w:val="none" w:sz="0" w:space="0" w:color="auto"/>
        <w:bottom w:val="none" w:sz="0" w:space="0" w:color="auto"/>
        <w:right w:val="none" w:sz="0" w:space="0" w:color="auto"/>
      </w:divBdr>
    </w:div>
    <w:div w:id="1671982515">
      <w:bodyDiv w:val="1"/>
      <w:marLeft w:val="0"/>
      <w:marRight w:val="0"/>
      <w:marTop w:val="0"/>
      <w:marBottom w:val="0"/>
      <w:divBdr>
        <w:top w:val="none" w:sz="0" w:space="0" w:color="auto"/>
        <w:left w:val="none" w:sz="0" w:space="0" w:color="auto"/>
        <w:bottom w:val="none" w:sz="0" w:space="0" w:color="auto"/>
        <w:right w:val="none" w:sz="0" w:space="0" w:color="auto"/>
      </w:divBdr>
    </w:div>
    <w:div w:id="1673141619">
      <w:bodyDiv w:val="1"/>
      <w:marLeft w:val="0"/>
      <w:marRight w:val="0"/>
      <w:marTop w:val="0"/>
      <w:marBottom w:val="0"/>
      <w:divBdr>
        <w:top w:val="none" w:sz="0" w:space="0" w:color="auto"/>
        <w:left w:val="none" w:sz="0" w:space="0" w:color="auto"/>
        <w:bottom w:val="none" w:sz="0" w:space="0" w:color="auto"/>
        <w:right w:val="none" w:sz="0" w:space="0" w:color="auto"/>
      </w:divBdr>
    </w:div>
    <w:div w:id="1688673807">
      <w:bodyDiv w:val="1"/>
      <w:marLeft w:val="0"/>
      <w:marRight w:val="0"/>
      <w:marTop w:val="0"/>
      <w:marBottom w:val="0"/>
      <w:divBdr>
        <w:top w:val="none" w:sz="0" w:space="0" w:color="auto"/>
        <w:left w:val="none" w:sz="0" w:space="0" w:color="auto"/>
        <w:bottom w:val="none" w:sz="0" w:space="0" w:color="auto"/>
        <w:right w:val="none" w:sz="0" w:space="0" w:color="auto"/>
      </w:divBdr>
    </w:div>
    <w:div w:id="1690377114">
      <w:bodyDiv w:val="1"/>
      <w:marLeft w:val="0"/>
      <w:marRight w:val="0"/>
      <w:marTop w:val="0"/>
      <w:marBottom w:val="0"/>
      <w:divBdr>
        <w:top w:val="none" w:sz="0" w:space="0" w:color="auto"/>
        <w:left w:val="none" w:sz="0" w:space="0" w:color="auto"/>
        <w:bottom w:val="none" w:sz="0" w:space="0" w:color="auto"/>
        <w:right w:val="none" w:sz="0" w:space="0" w:color="auto"/>
      </w:divBdr>
    </w:div>
    <w:div w:id="1702363693">
      <w:bodyDiv w:val="1"/>
      <w:marLeft w:val="0"/>
      <w:marRight w:val="0"/>
      <w:marTop w:val="0"/>
      <w:marBottom w:val="0"/>
      <w:divBdr>
        <w:top w:val="none" w:sz="0" w:space="0" w:color="auto"/>
        <w:left w:val="none" w:sz="0" w:space="0" w:color="auto"/>
        <w:bottom w:val="none" w:sz="0" w:space="0" w:color="auto"/>
        <w:right w:val="none" w:sz="0" w:space="0" w:color="auto"/>
      </w:divBdr>
    </w:div>
    <w:div w:id="1704017060">
      <w:bodyDiv w:val="1"/>
      <w:marLeft w:val="0"/>
      <w:marRight w:val="0"/>
      <w:marTop w:val="0"/>
      <w:marBottom w:val="0"/>
      <w:divBdr>
        <w:top w:val="none" w:sz="0" w:space="0" w:color="auto"/>
        <w:left w:val="none" w:sz="0" w:space="0" w:color="auto"/>
        <w:bottom w:val="none" w:sz="0" w:space="0" w:color="auto"/>
        <w:right w:val="none" w:sz="0" w:space="0" w:color="auto"/>
      </w:divBdr>
    </w:div>
    <w:div w:id="1711150041">
      <w:bodyDiv w:val="1"/>
      <w:marLeft w:val="0"/>
      <w:marRight w:val="0"/>
      <w:marTop w:val="0"/>
      <w:marBottom w:val="0"/>
      <w:divBdr>
        <w:top w:val="none" w:sz="0" w:space="0" w:color="auto"/>
        <w:left w:val="none" w:sz="0" w:space="0" w:color="auto"/>
        <w:bottom w:val="none" w:sz="0" w:space="0" w:color="auto"/>
        <w:right w:val="none" w:sz="0" w:space="0" w:color="auto"/>
      </w:divBdr>
    </w:div>
    <w:div w:id="1735424574">
      <w:bodyDiv w:val="1"/>
      <w:marLeft w:val="0"/>
      <w:marRight w:val="0"/>
      <w:marTop w:val="0"/>
      <w:marBottom w:val="0"/>
      <w:divBdr>
        <w:top w:val="none" w:sz="0" w:space="0" w:color="auto"/>
        <w:left w:val="none" w:sz="0" w:space="0" w:color="auto"/>
        <w:bottom w:val="none" w:sz="0" w:space="0" w:color="auto"/>
        <w:right w:val="none" w:sz="0" w:space="0" w:color="auto"/>
      </w:divBdr>
    </w:div>
    <w:div w:id="1743986163">
      <w:bodyDiv w:val="1"/>
      <w:marLeft w:val="0"/>
      <w:marRight w:val="0"/>
      <w:marTop w:val="0"/>
      <w:marBottom w:val="0"/>
      <w:divBdr>
        <w:top w:val="none" w:sz="0" w:space="0" w:color="auto"/>
        <w:left w:val="none" w:sz="0" w:space="0" w:color="auto"/>
        <w:bottom w:val="none" w:sz="0" w:space="0" w:color="auto"/>
        <w:right w:val="none" w:sz="0" w:space="0" w:color="auto"/>
      </w:divBdr>
    </w:div>
    <w:div w:id="1746955038">
      <w:bodyDiv w:val="1"/>
      <w:marLeft w:val="0"/>
      <w:marRight w:val="0"/>
      <w:marTop w:val="0"/>
      <w:marBottom w:val="0"/>
      <w:divBdr>
        <w:top w:val="none" w:sz="0" w:space="0" w:color="auto"/>
        <w:left w:val="none" w:sz="0" w:space="0" w:color="auto"/>
        <w:bottom w:val="none" w:sz="0" w:space="0" w:color="auto"/>
        <w:right w:val="none" w:sz="0" w:space="0" w:color="auto"/>
      </w:divBdr>
    </w:div>
    <w:div w:id="1751347071">
      <w:bodyDiv w:val="1"/>
      <w:marLeft w:val="0"/>
      <w:marRight w:val="0"/>
      <w:marTop w:val="0"/>
      <w:marBottom w:val="0"/>
      <w:divBdr>
        <w:top w:val="none" w:sz="0" w:space="0" w:color="auto"/>
        <w:left w:val="none" w:sz="0" w:space="0" w:color="auto"/>
        <w:bottom w:val="none" w:sz="0" w:space="0" w:color="auto"/>
        <w:right w:val="none" w:sz="0" w:space="0" w:color="auto"/>
      </w:divBdr>
    </w:div>
    <w:div w:id="1753312600">
      <w:bodyDiv w:val="1"/>
      <w:marLeft w:val="0"/>
      <w:marRight w:val="0"/>
      <w:marTop w:val="0"/>
      <w:marBottom w:val="0"/>
      <w:divBdr>
        <w:top w:val="none" w:sz="0" w:space="0" w:color="auto"/>
        <w:left w:val="none" w:sz="0" w:space="0" w:color="auto"/>
        <w:bottom w:val="none" w:sz="0" w:space="0" w:color="auto"/>
        <w:right w:val="none" w:sz="0" w:space="0" w:color="auto"/>
      </w:divBdr>
    </w:div>
    <w:div w:id="1758790520">
      <w:bodyDiv w:val="1"/>
      <w:marLeft w:val="0"/>
      <w:marRight w:val="0"/>
      <w:marTop w:val="0"/>
      <w:marBottom w:val="0"/>
      <w:divBdr>
        <w:top w:val="none" w:sz="0" w:space="0" w:color="auto"/>
        <w:left w:val="none" w:sz="0" w:space="0" w:color="auto"/>
        <w:bottom w:val="none" w:sz="0" w:space="0" w:color="auto"/>
        <w:right w:val="none" w:sz="0" w:space="0" w:color="auto"/>
      </w:divBdr>
    </w:div>
    <w:div w:id="1774396655">
      <w:bodyDiv w:val="1"/>
      <w:marLeft w:val="0"/>
      <w:marRight w:val="0"/>
      <w:marTop w:val="0"/>
      <w:marBottom w:val="0"/>
      <w:divBdr>
        <w:top w:val="none" w:sz="0" w:space="0" w:color="auto"/>
        <w:left w:val="none" w:sz="0" w:space="0" w:color="auto"/>
        <w:bottom w:val="none" w:sz="0" w:space="0" w:color="auto"/>
        <w:right w:val="none" w:sz="0" w:space="0" w:color="auto"/>
      </w:divBdr>
    </w:div>
    <w:div w:id="1802306036">
      <w:bodyDiv w:val="1"/>
      <w:marLeft w:val="0"/>
      <w:marRight w:val="0"/>
      <w:marTop w:val="0"/>
      <w:marBottom w:val="0"/>
      <w:divBdr>
        <w:top w:val="none" w:sz="0" w:space="0" w:color="auto"/>
        <w:left w:val="none" w:sz="0" w:space="0" w:color="auto"/>
        <w:bottom w:val="none" w:sz="0" w:space="0" w:color="auto"/>
        <w:right w:val="none" w:sz="0" w:space="0" w:color="auto"/>
      </w:divBdr>
    </w:div>
    <w:div w:id="1803618899">
      <w:bodyDiv w:val="1"/>
      <w:marLeft w:val="0"/>
      <w:marRight w:val="0"/>
      <w:marTop w:val="0"/>
      <w:marBottom w:val="0"/>
      <w:divBdr>
        <w:top w:val="none" w:sz="0" w:space="0" w:color="auto"/>
        <w:left w:val="none" w:sz="0" w:space="0" w:color="auto"/>
        <w:bottom w:val="none" w:sz="0" w:space="0" w:color="auto"/>
        <w:right w:val="none" w:sz="0" w:space="0" w:color="auto"/>
      </w:divBdr>
    </w:div>
    <w:div w:id="1808739324">
      <w:bodyDiv w:val="1"/>
      <w:marLeft w:val="0"/>
      <w:marRight w:val="0"/>
      <w:marTop w:val="0"/>
      <w:marBottom w:val="0"/>
      <w:divBdr>
        <w:top w:val="none" w:sz="0" w:space="0" w:color="auto"/>
        <w:left w:val="none" w:sz="0" w:space="0" w:color="auto"/>
        <w:bottom w:val="none" w:sz="0" w:space="0" w:color="auto"/>
        <w:right w:val="none" w:sz="0" w:space="0" w:color="auto"/>
      </w:divBdr>
    </w:div>
    <w:div w:id="1816604058">
      <w:bodyDiv w:val="1"/>
      <w:marLeft w:val="0"/>
      <w:marRight w:val="0"/>
      <w:marTop w:val="0"/>
      <w:marBottom w:val="0"/>
      <w:divBdr>
        <w:top w:val="none" w:sz="0" w:space="0" w:color="auto"/>
        <w:left w:val="none" w:sz="0" w:space="0" w:color="auto"/>
        <w:bottom w:val="none" w:sz="0" w:space="0" w:color="auto"/>
        <w:right w:val="none" w:sz="0" w:space="0" w:color="auto"/>
      </w:divBdr>
    </w:div>
    <w:div w:id="1818573726">
      <w:bodyDiv w:val="1"/>
      <w:marLeft w:val="0"/>
      <w:marRight w:val="0"/>
      <w:marTop w:val="0"/>
      <w:marBottom w:val="0"/>
      <w:divBdr>
        <w:top w:val="none" w:sz="0" w:space="0" w:color="auto"/>
        <w:left w:val="none" w:sz="0" w:space="0" w:color="auto"/>
        <w:bottom w:val="none" w:sz="0" w:space="0" w:color="auto"/>
        <w:right w:val="none" w:sz="0" w:space="0" w:color="auto"/>
      </w:divBdr>
    </w:div>
    <w:div w:id="1829441971">
      <w:bodyDiv w:val="1"/>
      <w:marLeft w:val="0"/>
      <w:marRight w:val="0"/>
      <w:marTop w:val="0"/>
      <w:marBottom w:val="0"/>
      <w:divBdr>
        <w:top w:val="none" w:sz="0" w:space="0" w:color="auto"/>
        <w:left w:val="none" w:sz="0" w:space="0" w:color="auto"/>
        <w:bottom w:val="none" w:sz="0" w:space="0" w:color="auto"/>
        <w:right w:val="none" w:sz="0" w:space="0" w:color="auto"/>
      </w:divBdr>
    </w:div>
    <w:div w:id="1830973397">
      <w:bodyDiv w:val="1"/>
      <w:marLeft w:val="0"/>
      <w:marRight w:val="0"/>
      <w:marTop w:val="0"/>
      <w:marBottom w:val="0"/>
      <w:divBdr>
        <w:top w:val="none" w:sz="0" w:space="0" w:color="auto"/>
        <w:left w:val="none" w:sz="0" w:space="0" w:color="auto"/>
        <w:bottom w:val="none" w:sz="0" w:space="0" w:color="auto"/>
        <w:right w:val="none" w:sz="0" w:space="0" w:color="auto"/>
      </w:divBdr>
    </w:div>
    <w:div w:id="1862013650">
      <w:bodyDiv w:val="1"/>
      <w:marLeft w:val="0"/>
      <w:marRight w:val="0"/>
      <w:marTop w:val="0"/>
      <w:marBottom w:val="0"/>
      <w:divBdr>
        <w:top w:val="none" w:sz="0" w:space="0" w:color="auto"/>
        <w:left w:val="none" w:sz="0" w:space="0" w:color="auto"/>
        <w:bottom w:val="none" w:sz="0" w:space="0" w:color="auto"/>
        <w:right w:val="none" w:sz="0" w:space="0" w:color="auto"/>
      </w:divBdr>
    </w:div>
    <w:div w:id="1868132325">
      <w:bodyDiv w:val="1"/>
      <w:marLeft w:val="0"/>
      <w:marRight w:val="0"/>
      <w:marTop w:val="0"/>
      <w:marBottom w:val="0"/>
      <w:divBdr>
        <w:top w:val="none" w:sz="0" w:space="0" w:color="auto"/>
        <w:left w:val="none" w:sz="0" w:space="0" w:color="auto"/>
        <w:bottom w:val="none" w:sz="0" w:space="0" w:color="auto"/>
        <w:right w:val="none" w:sz="0" w:space="0" w:color="auto"/>
      </w:divBdr>
    </w:div>
    <w:div w:id="1868366587">
      <w:bodyDiv w:val="1"/>
      <w:marLeft w:val="0"/>
      <w:marRight w:val="0"/>
      <w:marTop w:val="0"/>
      <w:marBottom w:val="0"/>
      <w:divBdr>
        <w:top w:val="none" w:sz="0" w:space="0" w:color="auto"/>
        <w:left w:val="none" w:sz="0" w:space="0" w:color="auto"/>
        <w:bottom w:val="none" w:sz="0" w:space="0" w:color="auto"/>
        <w:right w:val="none" w:sz="0" w:space="0" w:color="auto"/>
      </w:divBdr>
    </w:div>
    <w:div w:id="1869636116">
      <w:bodyDiv w:val="1"/>
      <w:marLeft w:val="0"/>
      <w:marRight w:val="0"/>
      <w:marTop w:val="0"/>
      <w:marBottom w:val="0"/>
      <w:divBdr>
        <w:top w:val="none" w:sz="0" w:space="0" w:color="auto"/>
        <w:left w:val="none" w:sz="0" w:space="0" w:color="auto"/>
        <w:bottom w:val="none" w:sz="0" w:space="0" w:color="auto"/>
        <w:right w:val="none" w:sz="0" w:space="0" w:color="auto"/>
      </w:divBdr>
    </w:div>
    <w:div w:id="1880436437">
      <w:bodyDiv w:val="1"/>
      <w:marLeft w:val="0"/>
      <w:marRight w:val="0"/>
      <w:marTop w:val="0"/>
      <w:marBottom w:val="0"/>
      <w:divBdr>
        <w:top w:val="none" w:sz="0" w:space="0" w:color="auto"/>
        <w:left w:val="none" w:sz="0" w:space="0" w:color="auto"/>
        <w:bottom w:val="none" w:sz="0" w:space="0" w:color="auto"/>
        <w:right w:val="none" w:sz="0" w:space="0" w:color="auto"/>
      </w:divBdr>
    </w:div>
    <w:div w:id="1899127082">
      <w:bodyDiv w:val="1"/>
      <w:marLeft w:val="0"/>
      <w:marRight w:val="0"/>
      <w:marTop w:val="0"/>
      <w:marBottom w:val="0"/>
      <w:divBdr>
        <w:top w:val="none" w:sz="0" w:space="0" w:color="auto"/>
        <w:left w:val="none" w:sz="0" w:space="0" w:color="auto"/>
        <w:bottom w:val="none" w:sz="0" w:space="0" w:color="auto"/>
        <w:right w:val="none" w:sz="0" w:space="0" w:color="auto"/>
      </w:divBdr>
    </w:div>
    <w:div w:id="1902668478">
      <w:bodyDiv w:val="1"/>
      <w:marLeft w:val="0"/>
      <w:marRight w:val="0"/>
      <w:marTop w:val="0"/>
      <w:marBottom w:val="0"/>
      <w:divBdr>
        <w:top w:val="none" w:sz="0" w:space="0" w:color="auto"/>
        <w:left w:val="none" w:sz="0" w:space="0" w:color="auto"/>
        <w:bottom w:val="none" w:sz="0" w:space="0" w:color="auto"/>
        <w:right w:val="none" w:sz="0" w:space="0" w:color="auto"/>
      </w:divBdr>
    </w:div>
    <w:div w:id="1904828818">
      <w:bodyDiv w:val="1"/>
      <w:marLeft w:val="0"/>
      <w:marRight w:val="0"/>
      <w:marTop w:val="0"/>
      <w:marBottom w:val="0"/>
      <w:divBdr>
        <w:top w:val="none" w:sz="0" w:space="0" w:color="auto"/>
        <w:left w:val="none" w:sz="0" w:space="0" w:color="auto"/>
        <w:bottom w:val="none" w:sz="0" w:space="0" w:color="auto"/>
        <w:right w:val="none" w:sz="0" w:space="0" w:color="auto"/>
      </w:divBdr>
    </w:div>
    <w:div w:id="1908421508">
      <w:bodyDiv w:val="1"/>
      <w:marLeft w:val="0"/>
      <w:marRight w:val="0"/>
      <w:marTop w:val="0"/>
      <w:marBottom w:val="0"/>
      <w:divBdr>
        <w:top w:val="none" w:sz="0" w:space="0" w:color="auto"/>
        <w:left w:val="none" w:sz="0" w:space="0" w:color="auto"/>
        <w:bottom w:val="none" w:sz="0" w:space="0" w:color="auto"/>
        <w:right w:val="none" w:sz="0" w:space="0" w:color="auto"/>
      </w:divBdr>
    </w:div>
    <w:div w:id="1916554031">
      <w:bodyDiv w:val="1"/>
      <w:marLeft w:val="0"/>
      <w:marRight w:val="0"/>
      <w:marTop w:val="0"/>
      <w:marBottom w:val="0"/>
      <w:divBdr>
        <w:top w:val="none" w:sz="0" w:space="0" w:color="auto"/>
        <w:left w:val="none" w:sz="0" w:space="0" w:color="auto"/>
        <w:bottom w:val="none" w:sz="0" w:space="0" w:color="auto"/>
        <w:right w:val="none" w:sz="0" w:space="0" w:color="auto"/>
      </w:divBdr>
    </w:div>
    <w:div w:id="1921787642">
      <w:bodyDiv w:val="1"/>
      <w:marLeft w:val="0"/>
      <w:marRight w:val="0"/>
      <w:marTop w:val="0"/>
      <w:marBottom w:val="0"/>
      <w:divBdr>
        <w:top w:val="none" w:sz="0" w:space="0" w:color="auto"/>
        <w:left w:val="none" w:sz="0" w:space="0" w:color="auto"/>
        <w:bottom w:val="none" w:sz="0" w:space="0" w:color="auto"/>
        <w:right w:val="none" w:sz="0" w:space="0" w:color="auto"/>
      </w:divBdr>
    </w:div>
    <w:div w:id="1925407650">
      <w:bodyDiv w:val="1"/>
      <w:marLeft w:val="0"/>
      <w:marRight w:val="0"/>
      <w:marTop w:val="0"/>
      <w:marBottom w:val="0"/>
      <w:divBdr>
        <w:top w:val="none" w:sz="0" w:space="0" w:color="auto"/>
        <w:left w:val="none" w:sz="0" w:space="0" w:color="auto"/>
        <w:bottom w:val="none" w:sz="0" w:space="0" w:color="auto"/>
        <w:right w:val="none" w:sz="0" w:space="0" w:color="auto"/>
      </w:divBdr>
    </w:div>
    <w:div w:id="1928342487">
      <w:bodyDiv w:val="1"/>
      <w:marLeft w:val="0"/>
      <w:marRight w:val="0"/>
      <w:marTop w:val="0"/>
      <w:marBottom w:val="0"/>
      <w:divBdr>
        <w:top w:val="none" w:sz="0" w:space="0" w:color="auto"/>
        <w:left w:val="none" w:sz="0" w:space="0" w:color="auto"/>
        <w:bottom w:val="none" w:sz="0" w:space="0" w:color="auto"/>
        <w:right w:val="none" w:sz="0" w:space="0" w:color="auto"/>
      </w:divBdr>
    </w:div>
    <w:div w:id="1946762470">
      <w:bodyDiv w:val="1"/>
      <w:marLeft w:val="0"/>
      <w:marRight w:val="0"/>
      <w:marTop w:val="0"/>
      <w:marBottom w:val="0"/>
      <w:divBdr>
        <w:top w:val="none" w:sz="0" w:space="0" w:color="auto"/>
        <w:left w:val="none" w:sz="0" w:space="0" w:color="auto"/>
        <w:bottom w:val="none" w:sz="0" w:space="0" w:color="auto"/>
        <w:right w:val="none" w:sz="0" w:space="0" w:color="auto"/>
      </w:divBdr>
    </w:div>
    <w:div w:id="1952778859">
      <w:bodyDiv w:val="1"/>
      <w:marLeft w:val="0"/>
      <w:marRight w:val="0"/>
      <w:marTop w:val="0"/>
      <w:marBottom w:val="0"/>
      <w:divBdr>
        <w:top w:val="none" w:sz="0" w:space="0" w:color="auto"/>
        <w:left w:val="none" w:sz="0" w:space="0" w:color="auto"/>
        <w:bottom w:val="none" w:sz="0" w:space="0" w:color="auto"/>
        <w:right w:val="none" w:sz="0" w:space="0" w:color="auto"/>
      </w:divBdr>
    </w:div>
    <w:div w:id="1970354475">
      <w:bodyDiv w:val="1"/>
      <w:marLeft w:val="0"/>
      <w:marRight w:val="0"/>
      <w:marTop w:val="0"/>
      <w:marBottom w:val="0"/>
      <w:divBdr>
        <w:top w:val="none" w:sz="0" w:space="0" w:color="auto"/>
        <w:left w:val="none" w:sz="0" w:space="0" w:color="auto"/>
        <w:bottom w:val="none" w:sz="0" w:space="0" w:color="auto"/>
        <w:right w:val="none" w:sz="0" w:space="0" w:color="auto"/>
      </w:divBdr>
    </w:div>
    <w:div w:id="1972592150">
      <w:bodyDiv w:val="1"/>
      <w:marLeft w:val="0"/>
      <w:marRight w:val="0"/>
      <w:marTop w:val="0"/>
      <w:marBottom w:val="0"/>
      <w:divBdr>
        <w:top w:val="none" w:sz="0" w:space="0" w:color="auto"/>
        <w:left w:val="none" w:sz="0" w:space="0" w:color="auto"/>
        <w:bottom w:val="none" w:sz="0" w:space="0" w:color="auto"/>
        <w:right w:val="none" w:sz="0" w:space="0" w:color="auto"/>
      </w:divBdr>
    </w:div>
    <w:div w:id="1975131961">
      <w:bodyDiv w:val="1"/>
      <w:marLeft w:val="0"/>
      <w:marRight w:val="0"/>
      <w:marTop w:val="0"/>
      <w:marBottom w:val="0"/>
      <w:divBdr>
        <w:top w:val="none" w:sz="0" w:space="0" w:color="auto"/>
        <w:left w:val="none" w:sz="0" w:space="0" w:color="auto"/>
        <w:bottom w:val="none" w:sz="0" w:space="0" w:color="auto"/>
        <w:right w:val="none" w:sz="0" w:space="0" w:color="auto"/>
      </w:divBdr>
    </w:div>
    <w:div w:id="1994094425">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07128436">
      <w:bodyDiv w:val="1"/>
      <w:marLeft w:val="0"/>
      <w:marRight w:val="0"/>
      <w:marTop w:val="0"/>
      <w:marBottom w:val="0"/>
      <w:divBdr>
        <w:top w:val="none" w:sz="0" w:space="0" w:color="auto"/>
        <w:left w:val="none" w:sz="0" w:space="0" w:color="auto"/>
        <w:bottom w:val="none" w:sz="0" w:space="0" w:color="auto"/>
        <w:right w:val="none" w:sz="0" w:space="0" w:color="auto"/>
      </w:divBdr>
    </w:div>
    <w:div w:id="2009478681">
      <w:bodyDiv w:val="1"/>
      <w:marLeft w:val="0"/>
      <w:marRight w:val="0"/>
      <w:marTop w:val="0"/>
      <w:marBottom w:val="0"/>
      <w:divBdr>
        <w:top w:val="none" w:sz="0" w:space="0" w:color="auto"/>
        <w:left w:val="none" w:sz="0" w:space="0" w:color="auto"/>
        <w:bottom w:val="none" w:sz="0" w:space="0" w:color="auto"/>
        <w:right w:val="none" w:sz="0" w:space="0" w:color="auto"/>
      </w:divBdr>
    </w:div>
    <w:div w:id="2018925026">
      <w:bodyDiv w:val="1"/>
      <w:marLeft w:val="0"/>
      <w:marRight w:val="0"/>
      <w:marTop w:val="0"/>
      <w:marBottom w:val="0"/>
      <w:divBdr>
        <w:top w:val="none" w:sz="0" w:space="0" w:color="auto"/>
        <w:left w:val="none" w:sz="0" w:space="0" w:color="auto"/>
        <w:bottom w:val="none" w:sz="0" w:space="0" w:color="auto"/>
        <w:right w:val="none" w:sz="0" w:space="0" w:color="auto"/>
      </w:divBdr>
    </w:div>
    <w:div w:id="2022119993">
      <w:bodyDiv w:val="1"/>
      <w:marLeft w:val="0"/>
      <w:marRight w:val="0"/>
      <w:marTop w:val="0"/>
      <w:marBottom w:val="0"/>
      <w:divBdr>
        <w:top w:val="none" w:sz="0" w:space="0" w:color="auto"/>
        <w:left w:val="none" w:sz="0" w:space="0" w:color="auto"/>
        <w:bottom w:val="none" w:sz="0" w:space="0" w:color="auto"/>
        <w:right w:val="none" w:sz="0" w:space="0" w:color="auto"/>
      </w:divBdr>
    </w:div>
    <w:div w:id="2027056926">
      <w:bodyDiv w:val="1"/>
      <w:marLeft w:val="0"/>
      <w:marRight w:val="0"/>
      <w:marTop w:val="0"/>
      <w:marBottom w:val="0"/>
      <w:divBdr>
        <w:top w:val="none" w:sz="0" w:space="0" w:color="auto"/>
        <w:left w:val="none" w:sz="0" w:space="0" w:color="auto"/>
        <w:bottom w:val="none" w:sz="0" w:space="0" w:color="auto"/>
        <w:right w:val="none" w:sz="0" w:space="0" w:color="auto"/>
      </w:divBdr>
    </w:div>
    <w:div w:id="2044281587">
      <w:bodyDiv w:val="1"/>
      <w:marLeft w:val="0"/>
      <w:marRight w:val="0"/>
      <w:marTop w:val="0"/>
      <w:marBottom w:val="0"/>
      <w:divBdr>
        <w:top w:val="none" w:sz="0" w:space="0" w:color="auto"/>
        <w:left w:val="none" w:sz="0" w:space="0" w:color="auto"/>
        <w:bottom w:val="none" w:sz="0" w:space="0" w:color="auto"/>
        <w:right w:val="none" w:sz="0" w:space="0" w:color="auto"/>
      </w:divBdr>
    </w:div>
    <w:div w:id="2046641322">
      <w:bodyDiv w:val="1"/>
      <w:marLeft w:val="0"/>
      <w:marRight w:val="0"/>
      <w:marTop w:val="0"/>
      <w:marBottom w:val="0"/>
      <w:divBdr>
        <w:top w:val="none" w:sz="0" w:space="0" w:color="auto"/>
        <w:left w:val="none" w:sz="0" w:space="0" w:color="auto"/>
        <w:bottom w:val="none" w:sz="0" w:space="0" w:color="auto"/>
        <w:right w:val="none" w:sz="0" w:space="0" w:color="auto"/>
      </w:divBdr>
    </w:div>
    <w:div w:id="2052459745">
      <w:bodyDiv w:val="1"/>
      <w:marLeft w:val="0"/>
      <w:marRight w:val="0"/>
      <w:marTop w:val="0"/>
      <w:marBottom w:val="0"/>
      <w:divBdr>
        <w:top w:val="none" w:sz="0" w:space="0" w:color="auto"/>
        <w:left w:val="none" w:sz="0" w:space="0" w:color="auto"/>
        <w:bottom w:val="none" w:sz="0" w:space="0" w:color="auto"/>
        <w:right w:val="none" w:sz="0" w:space="0" w:color="auto"/>
      </w:divBdr>
    </w:div>
    <w:div w:id="2071882996">
      <w:bodyDiv w:val="1"/>
      <w:marLeft w:val="0"/>
      <w:marRight w:val="0"/>
      <w:marTop w:val="0"/>
      <w:marBottom w:val="0"/>
      <w:divBdr>
        <w:top w:val="none" w:sz="0" w:space="0" w:color="auto"/>
        <w:left w:val="none" w:sz="0" w:space="0" w:color="auto"/>
        <w:bottom w:val="none" w:sz="0" w:space="0" w:color="auto"/>
        <w:right w:val="none" w:sz="0" w:space="0" w:color="auto"/>
      </w:divBdr>
    </w:div>
    <w:div w:id="2101633150">
      <w:bodyDiv w:val="1"/>
      <w:marLeft w:val="0"/>
      <w:marRight w:val="0"/>
      <w:marTop w:val="0"/>
      <w:marBottom w:val="0"/>
      <w:divBdr>
        <w:top w:val="none" w:sz="0" w:space="0" w:color="auto"/>
        <w:left w:val="none" w:sz="0" w:space="0" w:color="auto"/>
        <w:bottom w:val="none" w:sz="0" w:space="0" w:color="auto"/>
        <w:right w:val="none" w:sz="0" w:space="0" w:color="auto"/>
      </w:divBdr>
    </w:div>
    <w:div w:id="2103523310">
      <w:bodyDiv w:val="1"/>
      <w:marLeft w:val="0"/>
      <w:marRight w:val="0"/>
      <w:marTop w:val="0"/>
      <w:marBottom w:val="0"/>
      <w:divBdr>
        <w:top w:val="none" w:sz="0" w:space="0" w:color="auto"/>
        <w:left w:val="none" w:sz="0" w:space="0" w:color="auto"/>
        <w:bottom w:val="none" w:sz="0" w:space="0" w:color="auto"/>
        <w:right w:val="none" w:sz="0" w:space="0" w:color="auto"/>
      </w:divBdr>
    </w:div>
    <w:div w:id="2104832884">
      <w:bodyDiv w:val="1"/>
      <w:marLeft w:val="0"/>
      <w:marRight w:val="0"/>
      <w:marTop w:val="0"/>
      <w:marBottom w:val="0"/>
      <w:divBdr>
        <w:top w:val="none" w:sz="0" w:space="0" w:color="auto"/>
        <w:left w:val="none" w:sz="0" w:space="0" w:color="auto"/>
        <w:bottom w:val="none" w:sz="0" w:space="0" w:color="auto"/>
        <w:right w:val="none" w:sz="0" w:space="0" w:color="auto"/>
      </w:divBdr>
    </w:div>
    <w:div w:id="2122334329">
      <w:bodyDiv w:val="1"/>
      <w:marLeft w:val="0"/>
      <w:marRight w:val="0"/>
      <w:marTop w:val="0"/>
      <w:marBottom w:val="0"/>
      <w:divBdr>
        <w:top w:val="none" w:sz="0" w:space="0" w:color="auto"/>
        <w:left w:val="none" w:sz="0" w:space="0" w:color="auto"/>
        <w:bottom w:val="none" w:sz="0" w:space="0" w:color="auto"/>
        <w:right w:val="none" w:sz="0" w:space="0" w:color="auto"/>
      </w:divBdr>
    </w:div>
    <w:div w:id="2127652448">
      <w:bodyDiv w:val="1"/>
      <w:marLeft w:val="0"/>
      <w:marRight w:val="0"/>
      <w:marTop w:val="0"/>
      <w:marBottom w:val="0"/>
      <w:divBdr>
        <w:top w:val="none" w:sz="0" w:space="0" w:color="auto"/>
        <w:left w:val="none" w:sz="0" w:space="0" w:color="auto"/>
        <w:bottom w:val="none" w:sz="0" w:space="0" w:color="auto"/>
        <w:right w:val="none" w:sz="0" w:space="0" w:color="auto"/>
      </w:divBdr>
    </w:div>
    <w:div w:id="213097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C9C7A8-94DA-4A11-B4B7-88DB3D06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6484</Words>
  <Characters>36964</Characters>
  <Application>Microsoft Office Word</Application>
  <DocSecurity>0</DocSecurity>
  <Lines>308</Lines>
  <Paragraphs>86</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43362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rgerhards</dc:creator>
  <cp:keywords/>
  <dc:description/>
  <cp:lastModifiedBy>Ramona Gerhards</cp:lastModifiedBy>
  <cp:revision>3</cp:revision>
  <cp:lastPrinted>2020-10-13T12:59:00Z</cp:lastPrinted>
  <dcterms:created xsi:type="dcterms:W3CDTF">2020-11-25T16:40:00Z</dcterms:created>
  <dcterms:modified xsi:type="dcterms:W3CDTF">2020-11-25T16:42:00Z</dcterms:modified>
</cp:coreProperties>
</file>