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4C1CA" w14:textId="77777777" w:rsidR="007D603D" w:rsidRPr="009C4690" w:rsidRDefault="007D603D" w:rsidP="007D603D">
      <w:pPr>
        <w:spacing w:after="200" w:line="276" w:lineRule="auto"/>
        <w:ind w:firstLine="0"/>
        <w:jc w:val="center"/>
        <w:rPr>
          <w:b/>
          <w:bCs/>
        </w:rPr>
      </w:pPr>
      <w:r w:rsidRPr="009C4690">
        <w:rPr>
          <w:b/>
          <w:bCs/>
        </w:rPr>
        <w:t>How Do Children with Autism Spectrum Disorder Form Gist Memory During Sleep? – A Study of Slow Oscillation-Spindle Coupling</w:t>
      </w:r>
    </w:p>
    <w:p w14:paraId="055B322F" w14:textId="77777777" w:rsidR="007D603D" w:rsidRPr="009C4690" w:rsidRDefault="007D603D" w:rsidP="007D603D">
      <w:pPr>
        <w:spacing w:after="200" w:line="276" w:lineRule="auto"/>
        <w:ind w:firstLine="0"/>
      </w:pPr>
    </w:p>
    <w:p w14:paraId="16A0F9B6" w14:textId="77777777" w:rsidR="007D603D" w:rsidRPr="009C4690" w:rsidRDefault="007D603D" w:rsidP="007D603D">
      <w:pPr>
        <w:spacing w:after="200" w:line="276" w:lineRule="auto"/>
        <w:ind w:firstLine="0"/>
      </w:pPr>
      <w:r w:rsidRPr="009C4690">
        <w:t>Eva-Maria Kurz</w:t>
      </w:r>
      <w:r w:rsidRPr="009C4690">
        <w:rPr>
          <w:vertAlign w:val="superscript"/>
        </w:rPr>
        <w:t>1,2</w:t>
      </w:r>
      <w:r w:rsidRPr="009C4690">
        <w:t>, Annette Conzelmann</w:t>
      </w:r>
      <w:r w:rsidRPr="009C4690">
        <w:rPr>
          <w:vertAlign w:val="superscript"/>
        </w:rPr>
        <w:t>1,3</w:t>
      </w:r>
      <w:r w:rsidRPr="009C4690">
        <w:t>, Gottfried Maria Barth</w:t>
      </w:r>
      <w:r w:rsidRPr="009C4690">
        <w:rPr>
          <w:vertAlign w:val="superscript"/>
        </w:rPr>
        <w:t>1</w:t>
      </w:r>
      <w:r w:rsidRPr="009C4690">
        <w:t>, Tobias J. Renner</w:t>
      </w:r>
      <w:r w:rsidRPr="009C4690">
        <w:rPr>
          <w:vertAlign w:val="superscript"/>
        </w:rPr>
        <w:t>1</w:t>
      </w:r>
      <w:r w:rsidRPr="009C4690">
        <w:t>, Katharina Zinke</w:t>
      </w:r>
      <w:r w:rsidRPr="009C4690">
        <w:rPr>
          <w:vertAlign w:val="superscript"/>
        </w:rPr>
        <w:t xml:space="preserve">4*, </w:t>
      </w:r>
      <w:r w:rsidRPr="009C4690">
        <w:t>Jan Born</w:t>
      </w:r>
      <w:r w:rsidRPr="009C4690">
        <w:rPr>
          <w:vertAlign w:val="superscript"/>
        </w:rPr>
        <w:t>4,5</w:t>
      </w:r>
      <w:r>
        <w:rPr>
          <w:vertAlign w:val="superscript"/>
        </w:rPr>
        <w:t>,6</w:t>
      </w:r>
      <w:r w:rsidRPr="009C4690">
        <w:rPr>
          <w:vertAlign w:val="superscript"/>
        </w:rPr>
        <w:t>*</w:t>
      </w:r>
    </w:p>
    <w:p w14:paraId="38987D48" w14:textId="77777777" w:rsidR="007D603D" w:rsidRPr="009C4690" w:rsidRDefault="007D603D" w:rsidP="007D603D">
      <w:pPr>
        <w:spacing w:after="200" w:line="276" w:lineRule="auto"/>
        <w:ind w:firstLine="0"/>
      </w:pPr>
      <w:r w:rsidRPr="009C4690">
        <w:t>1 Department of Child and Adolescent Psychiatry, Psychosomatics and Psychotherapy, University Hospital of Psychiatry and Psychotherapy, Tübingen, Germany</w:t>
      </w:r>
    </w:p>
    <w:p w14:paraId="4D0AF58B" w14:textId="77777777" w:rsidR="007D603D" w:rsidRPr="009C4690" w:rsidRDefault="007D603D" w:rsidP="007D603D">
      <w:pPr>
        <w:spacing w:after="200" w:line="276" w:lineRule="auto"/>
        <w:ind w:firstLine="0"/>
      </w:pPr>
      <w:r w:rsidRPr="009C4690">
        <w:t>2 Graduate Training Centre of Neuroscience, International Max Planck Research School, University of Tübingen, Germany</w:t>
      </w:r>
    </w:p>
    <w:p w14:paraId="387AACCA" w14:textId="77777777" w:rsidR="007D603D" w:rsidRPr="009C4690" w:rsidRDefault="007D603D" w:rsidP="007D603D">
      <w:pPr>
        <w:spacing w:after="200" w:line="276" w:lineRule="auto"/>
        <w:ind w:firstLine="0"/>
      </w:pPr>
      <w:r w:rsidRPr="009C4690">
        <w:t>3 PFH – Private University of Applied Sciences, Department of Psychology (Clinical Psychology II), Göttingen, Germany</w:t>
      </w:r>
    </w:p>
    <w:p w14:paraId="55438C4F" w14:textId="77777777" w:rsidR="007D603D" w:rsidRPr="009C4690" w:rsidRDefault="007D603D" w:rsidP="007D603D">
      <w:pPr>
        <w:spacing w:after="200" w:line="276" w:lineRule="auto"/>
        <w:ind w:firstLine="0"/>
      </w:pPr>
      <w:r w:rsidRPr="009C4690">
        <w:t>4 Institute of Medical Psychology and Behavioral Neurobiology, University of Tübingen, Germany</w:t>
      </w:r>
    </w:p>
    <w:p w14:paraId="1B6AA51E" w14:textId="77777777" w:rsidR="007D603D" w:rsidRDefault="007D603D" w:rsidP="007D603D">
      <w:pPr>
        <w:spacing w:after="200" w:line="276" w:lineRule="auto"/>
        <w:ind w:firstLine="0"/>
      </w:pPr>
      <w:r w:rsidRPr="009C4690">
        <w:t>5 Werner Reichardt Centre for Integrative Neuroscience, University of Tübingen, Germany</w:t>
      </w:r>
    </w:p>
    <w:p w14:paraId="654D3162" w14:textId="77777777" w:rsidR="007D603D" w:rsidRPr="009C4690" w:rsidRDefault="007D603D" w:rsidP="007D603D">
      <w:pPr>
        <w:spacing w:after="200" w:line="276" w:lineRule="auto"/>
        <w:ind w:firstLine="0"/>
      </w:pPr>
      <w:r>
        <w:t xml:space="preserve">6 </w:t>
      </w:r>
      <w:r w:rsidRPr="00A60369">
        <w:t>German Center for Diabetes Research (DZD), Institute for Diabetes Research &amp; Metabolic Diseases of the Helmholtz Center Munich at the University Tübingen (IDM), Germany</w:t>
      </w:r>
    </w:p>
    <w:p w14:paraId="5D6C735D" w14:textId="5D214A20" w:rsidR="007D603D" w:rsidRDefault="007D603D" w:rsidP="007D603D">
      <w:pPr>
        <w:spacing w:after="200" w:line="276" w:lineRule="auto"/>
        <w:ind w:firstLine="0"/>
      </w:pPr>
      <w:r w:rsidRPr="009C4690">
        <w:t>* these authors contributed equally</w:t>
      </w:r>
    </w:p>
    <w:p w14:paraId="61259A7E" w14:textId="7AA4D10D" w:rsidR="00491A1F" w:rsidRDefault="00491A1F" w:rsidP="007D603D">
      <w:pPr>
        <w:spacing w:after="200" w:line="276" w:lineRule="auto"/>
        <w:ind w:firstLine="0"/>
      </w:pPr>
    </w:p>
    <w:p w14:paraId="1FF4D48A" w14:textId="77777777" w:rsidR="00491A1F" w:rsidRPr="009C4690" w:rsidRDefault="00491A1F" w:rsidP="007D603D">
      <w:pPr>
        <w:spacing w:after="200" w:line="276" w:lineRule="auto"/>
        <w:ind w:firstLine="0"/>
      </w:pPr>
    </w:p>
    <w:p w14:paraId="24928CCE" w14:textId="77777777" w:rsidR="007D603D" w:rsidRPr="009C4690" w:rsidRDefault="007D603D" w:rsidP="007D603D">
      <w:pPr>
        <w:spacing w:after="200" w:line="276" w:lineRule="auto"/>
        <w:ind w:firstLine="0"/>
      </w:pPr>
      <w:r w:rsidRPr="009C4690">
        <w:t xml:space="preserve">Corresponding Author </w:t>
      </w:r>
    </w:p>
    <w:p w14:paraId="25308265" w14:textId="77777777" w:rsidR="007D603D" w:rsidRPr="009C4690" w:rsidRDefault="007D603D" w:rsidP="007D603D">
      <w:pPr>
        <w:spacing w:after="200" w:line="276" w:lineRule="auto"/>
        <w:ind w:firstLine="0"/>
      </w:pPr>
      <w:r w:rsidRPr="009C4690">
        <w:t>Eva-Maria Kurz, E-Mail: eva-maria.kurz@med.uni-tuebingen.de</w:t>
      </w:r>
    </w:p>
    <w:p w14:paraId="5BA204E6" w14:textId="77777777" w:rsidR="007D603D" w:rsidRDefault="007D603D">
      <w:pPr>
        <w:spacing w:after="160" w:line="259" w:lineRule="auto"/>
        <w:ind w:firstLine="0"/>
        <w:rPr>
          <w:rFonts w:eastAsiaTheme="minorHAnsi" w:cstheme="minorBidi"/>
          <w:bCs/>
          <w:iCs/>
          <w:lang w:eastAsia="en-US"/>
        </w:rPr>
      </w:pPr>
      <w:r>
        <w:rPr>
          <w:rFonts w:cstheme="minorBidi"/>
          <w:b/>
          <w:bCs/>
          <w:iCs/>
          <w:lang w:eastAsia="en-US"/>
        </w:rPr>
        <w:br w:type="page"/>
      </w:r>
    </w:p>
    <w:p w14:paraId="55E6DE5E" w14:textId="0621D982" w:rsidR="000A3C04" w:rsidRPr="00196D99" w:rsidRDefault="000A3C04" w:rsidP="00196D99">
      <w:pPr>
        <w:pStyle w:val="berschrift1"/>
        <w:rPr>
          <w:rFonts w:cstheme="minorBidi"/>
          <w:b w:val="0"/>
          <w:bCs/>
          <w:iCs/>
          <w:lang w:eastAsia="en-US"/>
        </w:rPr>
      </w:pPr>
      <w:r w:rsidRPr="00196D99">
        <w:rPr>
          <w:rFonts w:cstheme="minorBidi"/>
          <w:b w:val="0"/>
          <w:bCs/>
          <w:iCs/>
          <w:lang w:eastAsia="en-US"/>
        </w:rPr>
        <w:lastRenderedPageBreak/>
        <w:t>Tables</w:t>
      </w:r>
    </w:p>
    <w:p w14:paraId="14EDA7F9" w14:textId="77777777" w:rsidR="000A3C04" w:rsidRPr="00196D99" w:rsidRDefault="000A3C04" w:rsidP="00196D99">
      <w:pPr>
        <w:pStyle w:val="berschrift1"/>
        <w:rPr>
          <w:rFonts w:cstheme="minorBidi"/>
          <w:b w:val="0"/>
          <w:bCs/>
          <w:iCs/>
          <w:lang w:eastAsia="en-US"/>
        </w:rPr>
      </w:pPr>
      <w:r w:rsidRPr="00196D99">
        <w:rPr>
          <w:rFonts w:cstheme="minorBidi"/>
          <w:b w:val="0"/>
          <w:bCs/>
          <w:iCs/>
          <w:lang w:eastAsia="en-US"/>
        </w:rPr>
        <w:t>Table S1: Mean (</w:t>
      </w:r>
      <w:r w:rsidRPr="00196D99">
        <w:rPr>
          <w:rFonts w:ascii="Arial" w:eastAsia="Times New Roman" w:hAnsi="Arial" w:cs="Arial"/>
          <w:b w:val="0"/>
          <w:bCs/>
          <w:sz w:val="18"/>
          <w:szCs w:val="18"/>
          <w:lang w:eastAsia="de-AT"/>
        </w:rPr>
        <w:t xml:space="preserve">± </w:t>
      </w:r>
      <w:r w:rsidRPr="00196D99">
        <w:rPr>
          <w:rFonts w:cstheme="minorBidi"/>
          <w:b w:val="0"/>
          <w:bCs/>
          <w:iCs/>
          <w:lang w:eastAsia="en-US"/>
        </w:rPr>
        <w:t>standard error of the mean) of sleep parameters and memory performance.</w:t>
      </w:r>
    </w:p>
    <w:p w14:paraId="7C51BD8A" w14:textId="77777777" w:rsidR="000A3C04" w:rsidRPr="00196D99" w:rsidRDefault="000A3C04" w:rsidP="00196D99">
      <w:pPr>
        <w:pStyle w:val="berschrift1"/>
        <w:rPr>
          <w:rFonts w:cstheme="minorBidi"/>
          <w:b w:val="0"/>
          <w:bCs/>
          <w:iCs/>
          <w:lang w:eastAsia="en-US"/>
        </w:rPr>
      </w:pPr>
      <w:r w:rsidRPr="00196D99">
        <w:rPr>
          <w:rFonts w:cstheme="minorBidi"/>
          <w:b w:val="0"/>
          <w:bCs/>
          <w:iCs/>
          <w:lang w:eastAsia="en-US"/>
        </w:rPr>
        <w:t>Table S2: Mean (± standard deviation) of the preferred phase angles and mean resultant vector length of SO-fast spindle and SO-slow spindle coupling, separately for TD and ASD children, and group comparisons of preferred coupling phases using the Watson-Williams test.</w:t>
      </w:r>
    </w:p>
    <w:p w14:paraId="66E15F47" w14:textId="77777777" w:rsidR="000A3C04" w:rsidRPr="00196D99" w:rsidRDefault="000A3C04" w:rsidP="00196D99">
      <w:pPr>
        <w:pStyle w:val="berschrift1"/>
        <w:rPr>
          <w:rFonts w:cstheme="minorBidi"/>
          <w:b w:val="0"/>
          <w:bCs/>
          <w:iCs/>
          <w:lang w:eastAsia="en-US"/>
        </w:rPr>
      </w:pPr>
    </w:p>
    <w:p w14:paraId="6F110247" w14:textId="77777777" w:rsidR="000A3C04" w:rsidRPr="00196D99" w:rsidRDefault="000A3C04" w:rsidP="00196D99">
      <w:pPr>
        <w:pStyle w:val="berschrift1"/>
        <w:rPr>
          <w:rFonts w:cstheme="minorBidi"/>
          <w:b w:val="0"/>
          <w:bCs/>
          <w:iCs/>
          <w:lang w:eastAsia="en-US"/>
        </w:rPr>
      </w:pPr>
      <w:r w:rsidRPr="00196D99">
        <w:rPr>
          <w:rFonts w:cstheme="minorBidi"/>
          <w:b w:val="0"/>
          <w:bCs/>
          <w:iCs/>
          <w:lang w:eastAsia="en-US"/>
        </w:rPr>
        <w:t>Figures</w:t>
      </w:r>
    </w:p>
    <w:p w14:paraId="7A9155AD" w14:textId="77777777" w:rsidR="000A3C04" w:rsidRPr="00196D99" w:rsidRDefault="000A3C04" w:rsidP="00196D99">
      <w:pPr>
        <w:pStyle w:val="berschrift1"/>
        <w:rPr>
          <w:rFonts w:cstheme="minorBidi"/>
          <w:b w:val="0"/>
          <w:bCs/>
          <w:iCs/>
          <w:lang w:eastAsia="en-US"/>
        </w:rPr>
      </w:pPr>
      <w:r w:rsidRPr="00196D99">
        <w:rPr>
          <w:rFonts w:cstheme="minorBidi"/>
          <w:b w:val="0"/>
          <w:bCs/>
          <w:iCs/>
          <w:lang w:eastAsia="en-US"/>
        </w:rPr>
        <w:t>Figure S1: Time Frequency Representations (TFR) of SO Events.</w:t>
      </w:r>
    </w:p>
    <w:p w14:paraId="3490BFAA" w14:textId="77777777" w:rsidR="000A3C04" w:rsidRDefault="000A3C04" w:rsidP="00CB697B">
      <w:pPr>
        <w:pStyle w:val="berschrift1"/>
        <w:spacing w:line="240" w:lineRule="auto"/>
        <w:rPr>
          <w:rFonts w:cstheme="minorBidi"/>
          <w:iCs/>
          <w:lang w:eastAsia="en-US"/>
        </w:rPr>
      </w:pPr>
    </w:p>
    <w:p w14:paraId="3015B34D" w14:textId="77777777" w:rsidR="000A3C04" w:rsidRDefault="000A3C04" w:rsidP="00CB697B">
      <w:pPr>
        <w:pStyle w:val="berschrift1"/>
        <w:spacing w:line="240" w:lineRule="auto"/>
        <w:rPr>
          <w:rFonts w:cstheme="minorBidi"/>
          <w:iCs/>
          <w:lang w:eastAsia="en-US"/>
        </w:rPr>
      </w:pPr>
    </w:p>
    <w:p w14:paraId="4B8C62F2" w14:textId="77777777" w:rsidR="000A3C04" w:rsidRDefault="000A3C04">
      <w:pPr>
        <w:spacing w:after="160" w:line="259" w:lineRule="auto"/>
        <w:ind w:firstLine="0"/>
        <w:rPr>
          <w:rFonts w:eastAsiaTheme="minorHAnsi" w:cstheme="minorBidi"/>
          <w:b/>
          <w:iCs/>
          <w:lang w:eastAsia="en-US"/>
        </w:rPr>
      </w:pPr>
      <w:r>
        <w:rPr>
          <w:rFonts w:cstheme="minorBidi"/>
          <w:iCs/>
          <w:lang w:eastAsia="en-US"/>
        </w:rPr>
        <w:br w:type="page"/>
      </w:r>
    </w:p>
    <w:p w14:paraId="63BCACD0" w14:textId="77777777" w:rsidR="000A3C04" w:rsidRPr="00CB697B" w:rsidRDefault="000A3C04" w:rsidP="00CB697B">
      <w:pPr>
        <w:pStyle w:val="berschrift1"/>
        <w:spacing w:line="240" w:lineRule="auto"/>
        <w:rPr>
          <w:rFonts w:cstheme="minorBidi"/>
          <w:b w:val="0"/>
          <w:bCs/>
          <w:iCs/>
          <w:lang w:eastAsia="en-US"/>
        </w:rPr>
      </w:pPr>
      <w:r w:rsidRPr="00CB697B">
        <w:rPr>
          <w:rFonts w:cstheme="minorBidi"/>
          <w:iCs/>
          <w:lang w:eastAsia="en-US"/>
        </w:rPr>
        <w:lastRenderedPageBreak/>
        <w:t>Table S1</w:t>
      </w:r>
      <w:r w:rsidRPr="00CB697B">
        <w:rPr>
          <w:rFonts w:cstheme="minorBidi"/>
          <w:b w:val="0"/>
          <w:bCs/>
          <w:iCs/>
          <w:lang w:eastAsia="en-US"/>
        </w:rPr>
        <w:t xml:space="preserve">. </w:t>
      </w:r>
      <w:bookmarkStart w:id="0" w:name="_Hlk2073636"/>
      <w:r w:rsidRPr="00CB697B">
        <w:rPr>
          <w:rFonts w:cstheme="minorBidi"/>
          <w:b w:val="0"/>
          <w:bCs/>
          <w:iCs/>
          <w:lang w:eastAsia="en-US"/>
        </w:rPr>
        <w:t>Mean (</w:t>
      </w:r>
      <w:r>
        <w:rPr>
          <w:rFonts w:ascii="Arial" w:eastAsia="Times New Roman" w:hAnsi="Arial" w:cs="Arial"/>
          <w:sz w:val="18"/>
          <w:szCs w:val="18"/>
          <w:lang w:eastAsia="de-AT"/>
        </w:rPr>
        <w:t xml:space="preserve">± </w:t>
      </w:r>
      <w:r w:rsidRPr="00CB697B">
        <w:rPr>
          <w:rFonts w:cstheme="minorBidi"/>
          <w:b w:val="0"/>
          <w:bCs/>
          <w:iCs/>
          <w:lang w:eastAsia="en-US"/>
        </w:rPr>
        <w:t>standard error of the mean) of sleep parameters</w:t>
      </w:r>
      <w:bookmarkEnd w:id="0"/>
      <w:r w:rsidRPr="00CB697B">
        <w:rPr>
          <w:rFonts w:cstheme="minorBidi"/>
          <w:b w:val="0"/>
          <w:bCs/>
          <w:iCs/>
          <w:lang w:eastAsia="en-US"/>
        </w:rPr>
        <w:t xml:space="preserve"> and memory performance.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1417"/>
        <w:gridCol w:w="284"/>
        <w:gridCol w:w="1559"/>
        <w:gridCol w:w="1425"/>
      </w:tblGrid>
      <w:tr w:rsidR="000A3C04" w:rsidRPr="001100F0" w14:paraId="65E56614" w14:textId="77777777" w:rsidTr="00210C93">
        <w:trPr>
          <w:trHeight w:val="301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8BAA" w14:textId="77777777" w:rsidR="000A3C04" w:rsidRPr="00210C93" w:rsidRDefault="000A3C04" w:rsidP="00E31C6E">
            <w:pPr>
              <w:spacing w:line="36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0EC5F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TD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8DCC4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268B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ASD</w:t>
            </w:r>
          </w:p>
        </w:tc>
      </w:tr>
      <w:tr w:rsidR="000A3C04" w:rsidRPr="001100F0" w14:paraId="13EF9969" w14:textId="77777777" w:rsidTr="00D21238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0753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D0DF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AT"/>
              </w:rPr>
              <w:t>n</w:t>
            </w: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= 20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CD0F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9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8E51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AT"/>
              </w:rPr>
              <w:t>n</w:t>
            </w: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= 19</w:t>
            </w:r>
          </w:p>
        </w:tc>
      </w:tr>
      <w:tr w:rsidR="000A3C04" w:rsidRPr="001100F0" w14:paraId="7C0EA1AD" w14:textId="77777777" w:rsidTr="00D21238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D1EC5" w14:textId="77777777" w:rsidR="000A3C04" w:rsidRPr="00210C93" w:rsidRDefault="000A3C04" w:rsidP="00E31C6E">
            <w:pPr>
              <w:spacing w:line="360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A - Sleep parameter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24C4C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5EC8F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0E178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6A949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9368D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AT"/>
              </w:rPr>
              <w:t> </w:t>
            </w:r>
          </w:p>
        </w:tc>
      </w:tr>
      <w:tr w:rsidR="000A3C04" w:rsidRPr="001100F0" w14:paraId="20CF9CC9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5D9C" w14:textId="77777777" w:rsidR="000A3C04" w:rsidRPr="00210C93" w:rsidRDefault="000A3C04" w:rsidP="00E31C6E">
            <w:pPr>
              <w:spacing w:line="360" w:lineRule="auto"/>
              <w:ind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Stages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D1BF1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in Minutes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5A01B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in % of TST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DE16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3C744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in Minutes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023F1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in % of TST</w:t>
            </w:r>
          </w:p>
        </w:tc>
      </w:tr>
      <w:tr w:rsidR="000A3C04" w:rsidRPr="001100F0" w14:paraId="70669AAD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8264" w14:textId="77777777" w:rsidR="000A3C04" w:rsidRPr="00210C93" w:rsidRDefault="000A3C04" w:rsidP="00E31C6E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TST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1915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556.3 (11.99)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23E8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36A0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6C92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547.53 (12.75)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EBB6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</w:tr>
      <w:tr w:rsidR="000A3C04" w:rsidRPr="001100F0" w14:paraId="19726CE0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DEE7" w14:textId="77777777" w:rsidR="000A3C04" w:rsidRPr="00210C93" w:rsidRDefault="000A3C04" w:rsidP="00E31C6E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Sleep onset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07BB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19.05 (2.49)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532B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8856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44D9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20.26 (3.57)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318A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</w:tr>
      <w:tr w:rsidR="000A3C04" w:rsidRPr="001100F0" w14:paraId="7B1F4B14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9CDF" w14:textId="77777777" w:rsidR="000A3C04" w:rsidRPr="00210C93" w:rsidRDefault="000A3C04" w:rsidP="00E31C6E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SWS latency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0C7F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6.85 (0.98)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5D25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3BB2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DAD5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6.92 (0.98)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D592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</w:tr>
      <w:tr w:rsidR="000A3C04" w:rsidRPr="001100F0" w14:paraId="094A2DB9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4702" w14:textId="77777777" w:rsidR="000A3C04" w:rsidRPr="00210C93" w:rsidRDefault="000A3C04" w:rsidP="00E31C6E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REM latency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049A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121.23 (7.67)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3894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34D1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38D3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136.53 (11.06)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DD14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</w:tr>
      <w:tr w:rsidR="000A3C04" w:rsidRPr="001100F0" w14:paraId="53F7109E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C395" w14:textId="77777777" w:rsidR="000A3C04" w:rsidRPr="00210C93" w:rsidRDefault="000A3C04" w:rsidP="00E31C6E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WASO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1FDF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20.45 (4.1)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617D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3.65 (0.71)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CA14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6105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15.97 (4.62)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CB1E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2.82 (0.82)</w:t>
            </w:r>
          </w:p>
        </w:tc>
      </w:tr>
      <w:tr w:rsidR="000A3C04" w:rsidRPr="001100F0" w14:paraId="46374737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B9E" w14:textId="77777777" w:rsidR="000A3C04" w:rsidRPr="00210C93" w:rsidRDefault="000A3C04" w:rsidP="00E31C6E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Stage 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6DA8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34.75 (3.68)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9708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6.16 (0.6)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CEF2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E6DD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27.42 (3.96)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9B07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4.87 (0.61)</w:t>
            </w:r>
          </w:p>
        </w:tc>
      </w:tr>
      <w:tr w:rsidR="000A3C04" w:rsidRPr="001100F0" w14:paraId="46629A71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E37E" w14:textId="77777777" w:rsidR="000A3C04" w:rsidRPr="00210C93" w:rsidRDefault="000A3C04" w:rsidP="00E31C6E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Stage 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42CB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205.83 (9.02)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66C5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36.85 (1.2)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8BAD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4C47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203.34 (12.99)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373C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36.82 (1.86)</w:t>
            </w:r>
          </w:p>
        </w:tc>
      </w:tr>
      <w:tr w:rsidR="000A3C04" w:rsidRPr="001100F0" w14:paraId="7051537C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A9E2" w14:textId="77777777" w:rsidR="000A3C04" w:rsidRPr="00210C93" w:rsidRDefault="000A3C04" w:rsidP="00E31C6E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SWS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1A3E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179.65 (7.45)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9FE2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32.63 (1.61)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4F09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CD03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190.74 (9.85)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9D2C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35.49 (2.27)</w:t>
            </w:r>
          </w:p>
        </w:tc>
      </w:tr>
      <w:tr w:rsidR="000A3C04" w:rsidRPr="001100F0" w14:paraId="49EAB73B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A638" w14:textId="77777777" w:rsidR="000A3C04" w:rsidRPr="00210C93" w:rsidRDefault="000A3C04" w:rsidP="00E31C6E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REM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9B05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113.73 (5.23)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DF38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20.38 (0.8)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16FF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228F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108.53 (5.94)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8D68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19.73 (0.89)</w:t>
            </w:r>
          </w:p>
        </w:tc>
      </w:tr>
      <w:tr w:rsidR="000A3C04" w:rsidRPr="00210C93" w14:paraId="6A39AA06" w14:textId="77777777" w:rsidTr="00210C93">
        <w:trPr>
          <w:trHeight w:val="301"/>
        </w:trPr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345D" w14:textId="77777777" w:rsidR="000A3C04" w:rsidRPr="00210C93" w:rsidRDefault="000A3C04" w:rsidP="00E31C6E">
            <w:pPr>
              <w:spacing w:line="36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Power Density in NonREM (V²/Hz, mean all electrodes)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BD23" w14:textId="77777777" w:rsidR="000A3C04" w:rsidRPr="00210C93" w:rsidRDefault="000A3C04" w:rsidP="00E31C6E">
            <w:pPr>
              <w:spacing w:line="36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</w:tr>
      <w:tr w:rsidR="000A3C04" w:rsidRPr="001100F0" w14:paraId="6E0E5CD7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9EDE" w14:textId="77777777" w:rsidR="000A3C04" w:rsidRPr="00210C93" w:rsidRDefault="000A3C04" w:rsidP="00E31C6E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SWA (0.5-4Hz)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79B3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337.87 (14.48)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93B5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4BC3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330.81 (27.71)</w:t>
            </w:r>
          </w:p>
        </w:tc>
      </w:tr>
      <w:tr w:rsidR="000A3C04" w:rsidRPr="001100F0" w14:paraId="1DAE9C5B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9E9D" w14:textId="77777777" w:rsidR="000A3C04" w:rsidRPr="00210C93" w:rsidRDefault="000A3C04" w:rsidP="00E31C6E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Sigma (11-15Hz)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C646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3.65 (0.28)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5216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C39F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4.03 (0.59)</w:t>
            </w:r>
          </w:p>
        </w:tc>
      </w:tr>
      <w:tr w:rsidR="000A3C04" w:rsidRPr="001100F0" w14:paraId="629D88C9" w14:textId="77777777" w:rsidTr="00210C93">
        <w:trPr>
          <w:trHeight w:val="301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109F" w14:textId="77777777" w:rsidR="000A3C04" w:rsidRPr="00210C93" w:rsidRDefault="000A3C04" w:rsidP="00E31C6E">
            <w:pPr>
              <w:spacing w:line="36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Power Density in REM (V²/Hz, mean all electrodes)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7B20" w14:textId="77777777" w:rsidR="000A3C04" w:rsidRPr="00210C93" w:rsidRDefault="000A3C04" w:rsidP="00E31C6E">
            <w:pPr>
              <w:spacing w:line="36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72E2" w14:textId="77777777" w:rsidR="000A3C04" w:rsidRPr="00210C93" w:rsidRDefault="000A3C04" w:rsidP="00E31C6E">
            <w:pPr>
              <w:spacing w:line="360" w:lineRule="auto"/>
              <w:ind w:firstLine="0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3679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</w:tr>
      <w:tr w:rsidR="000A3C04" w:rsidRPr="001100F0" w14:paraId="082FD31B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7623" w14:textId="77777777" w:rsidR="000A3C04" w:rsidRPr="00210C93" w:rsidRDefault="000A3C04" w:rsidP="00E31C6E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Theta (4-7Hz)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04DE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12.58 (1.33)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7E8E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F97B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11.54 (1.04)</w:t>
            </w:r>
          </w:p>
        </w:tc>
      </w:tr>
      <w:tr w:rsidR="000A3C04" w:rsidRPr="001100F0" w14:paraId="5A42E703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6A1B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6999" w14:textId="77777777" w:rsidR="000A3C04" w:rsidRPr="00210C93" w:rsidRDefault="000A3C04" w:rsidP="00E31C6E">
            <w:pPr>
              <w:spacing w:line="360" w:lineRule="auto"/>
              <w:ind w:firstLineChars="400" w:firstLine="800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D99C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3D5D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1730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76C2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</w:tr>
      <w:tr w:rsidR="000A3C04" w:rsidRPr="001100F0" w14:paraId="41F6FB0F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545B7" w14:textId="77777777" w:rsidR="000A3C04" w:rsidRPr="00210C93" w:rsidRDefault="000A3C04" w:rsidP="00E31C6E">
            <w:pPr>
              <w:spacing w:line="36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B - Memory Performance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05F57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Sleep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648A0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Wake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CE88F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285E5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Sleep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79B21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Wake</w:t>
            </w:r>
          </w:p>
        </w:tc>
      </w:tr>
      <w:tr w:rsidR="000A3C04" w:rsidRPr="001100F0" w14:paraId="10866567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3F86" w14:textId="77777777" w:rsidR="000A3C04" w:rsidRPr="00210C93" w:rsidRDefault="000A3C04" w:rsidP="00E31C6E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Picture Recognition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BFB0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59 (1.74)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8BC5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55 (2.08)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CD53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AAF1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53 (1.65)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A575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46 (1.97)</w:t>
            </w:r>
          </w:p>
        </w:tc>
      </w:tr>
      <w:tr w:rsidR="000A3C04" w:rsidRPr="001100F0" w14:paraId="166EF63F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E97A" w14:textId="77777777" w:rsidR="000A3C04" w:rsidRPr="00210C93" w:rsidRDefault="000A3C04" w:rsidP="00E31C6E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% Critical Lure Words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A49E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6 (2.20)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1D30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10 (1.74)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8178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B9EC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13 (2.20)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9110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6 (1.74)</w:t>
            </w:r>
          </w:p>
        </w:tc>
      </w:tr>
      <w:tr w:rsidR="000A3C04" w:rsidRPr="001100F0" w14:paraId="0B7B23B7" w14:textId="77777777" w:rsidTr="00210C93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983C9" w14:textId="77777777" w:rsidR="000A3C04" w:rsidRPr="00210C93" w:rsidRDefault="000A3C04" w:rsidP="00E31C6E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Veridical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Memory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19900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9.26 (0.86)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76CD0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66344" w14:textId="77777777" w:rsidR="000A3C04" w:rsidRPr="00210C93" w:rsidRDefault="000A3C04" w:rsidP="00E31C6E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21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6.08 (0.84)</w:t>
            </w:r>
          </w:p>
        </w:tc>
      </w:tr>
    </w:tbl>
    <w:p w14:paraId="0E15C846" w14:textId="77777777" w:rsidR="000A3C04" w:rsidRDefault="000A3C04" w:rsidP="00CB697B">
      <w:pPr>
        <w:pStyle w:val="NoteTable"/>
        <w:spacing w:after="0"/>
      </w:pPr>
      <w:r>
        <w:t>TD = typically developing; ASD = autism spectrum disorder; TST = total sleep time; SWS = slow wave sleep; REM = rapid eye movement; WASO = wake after sleep onset; SWA = slow wave activity.</w:t>
      </w:r>
    </w:p>
    <w:p w14:paraId="74B0E005" w14:textId="4AAA664A" w:rsidR="000A3C04" w:rsidRDefault="000A3C04" w:rsidP="00CB697B">
      <w:pPr>
        <w:pStyle w:val="NoteTable"/>
        <w:spacing w:after="0"/>
      </w:pPr>
      <w:r w:rsidRPr="00C10035">
        <w:rPr>
          <w:i/>
          <w:iCs/>
        </w:rPr>
        <w:t>Note</w:t>
      </w:r>
      <w:r>
        <w:t>. As reported previously</w:t>
      </w:r>
      <w:r w:rsidR="008A56E7">
        <w:rPr>
          <w:noProof/>
          <w:vertAlign w:val="superscript"/>
        </w:rPr>
        <w:t xml:space="preserve"> </w:t>
      </w:r>
      <w:r w:rsidR="008A56E7">
        <w:t>[1]</w:t>
      </w:r>
      <w:r>
        <w:t xml:space="preserve">, typically developing (TD) children and children with ASD did not differ in any of the reported sleep parameters (all </w:t>
      </w:r>
      <w:r w:rsidRPr="001100F0">
        <w:rPr>
          <w:i/>
          <w:iCs/>
        </w:rPr>
        <w:t>p</w:t>
      </w:r>
      <w:r>
        <w:t xml:space="preserve"> &gt; .140). The sleep benefit in recognition performance of pictures was comparable between the groups (</w:t>
      </w:r>
      <w:r w:rsidRPr="00C10035">
        <w:t xml:space="preserve">Sleep/Wake main effect: </w:t>
      </w:r>
      <w:r w:rsidRPr="00C10035">
        <w:rPr>
          <w:i/>
          <w:iCs/>
        </w:rPr>
        <w:t>F</w:t>
      </w:r>
      <w:r w:rsidRPr="00C10035">
        <w:t xml:space="preserve">(1,38) = 16.72, </w:t>
      </w:r>
      <w:r w:rsidRPr="00C10035">
        <w:rPr>
          <w:i/>
          <w:iCs/>
        </w:rPr>
        <w:t>p</w:t>
      </w:r>
      <w:r w:rsidRPr="00C10035">
        <w:t xml:space="preserve"> &lt; .001, ɳ²p = .31</w:t>
      </w:r>
      <w:r>
        <w:t xml:space="preserve">; </w:t>
      </w:r>
      <w:r w:rsidRPr="00C10035">
        <w:t xml:space="preserve">ASD/TD × Sleep/Wake interaction: </w:t>
      </w:r>
      <w:r w:rsidRPr="00C10035">
        <w:rPr>
          <w:i/>
          <w:iCs/>
        </w:rPr>
        <w:t>F</w:t>
      </w:r>
      <w:r w:rsidRPr="00C10035">
        <w:t xml:space="preserve">(1,38) = 1.72, </w:t>
      </w:r>
      <w:r w:rsidRPr="00C10035">
        <w:rPr>
          <w:i/>
          <w:iCs/>
        </w:rPr>
        <w:t>p</w:t>
      </w:r>
      <w:r w:rsidRPr="00C10035">
        <w:t xml:space="preserve"> = .197</w:t>
      </w:r>
      <w:r>
        <w:t>,</w:t>
      </w:r>
      <w:r w:rsidRPr="00C10035">
        <w:t xml:space="preserve"> ɳ²p = .04</w:t>
      </w:r>
      <w:r>
        <w:t>). In the DRM task, only children with ASD, showed enhanced gist abstraction (% recall of critical lure words) after sleep compared to wake (</w:t>
      </w:r>
      <w:r w:rsidRPr="00C10035">
        <w:t>ASD/TD × Sleep/Wake interaction:</w:t>
      </w:r>
      <w:r>
        <w:t xml:space="preserve"> </w:t>
      </w:r>
      <w:r w:rsidRPr="00BA38DF">
        <w:rPr>
          <w:i/>
          <w:iCs/>
          <w:lang w:val="en-GB"/>
        </w:rPr>
        <w:t>F</w:t>
      </w:r>
      <w:r w:rsidRPr="00DC3559">
        <w:rPr>
          <w:lang w:val="en-GB"/>
        </w:rPr>
        <w:t xml:space="preserve">(1,36) = 7.46, </w:t>
      </w:r>
      <w:r w:rsidRPr="00BA38DF">
        <w:rPr>
          <w:i/>
          <w:iCs/>
          <w:lang w:val="en-GB"/>
        </w:rPr>
        <w:t>p</w:t>
      </w:r>
      <w:r w:rsidRPr="00DC3559">
        <w:rPr>
          <w:lang w:val="en-GB"/>
        </w:rPr>
        <w:t xml:space="preserve"> = .010</w:t>
      </w:r>
      <w:r w:rsidRPr="00DC3559">
        <w:rPr>
          <w:rFonts w:cstheme="minorHAnsi"/>
          <w:lang w:val="en-GB"/>
        </w:rPr>
        <w:t xml:space="preserve"> </w:t>
      </w:r>
      <w:r w:rsidRPr="009B7E82">
        <w:rPr>
          <w:rFonts w:cstheme="minorHAnsi"/>
          <w:lang w:val="en-GB"/>
        </w:rPr>
        <w:t>ɳ</w:t>
      </w:r>
      <w:r w:rsidRPr="009B7E82">
        <w:rPr>
          <w:lang w:val="en-GB"/>
        </w:rPr>
        <w:t>²</w:t>
      </w:r>
      <w:r w:rsidRPr="009B7E82">
        <w:rPr>
          <w:vertAlign w:val="subscript"/>
          <w:lang w:val="en-GB"/>
        </w:rPr>
        <w:t>p</w:t>
      </w:r>
      <w:r w:rsidRPr="009B7E82">
        <w:rPr>
          <w:lang w:val="en-GB"/>
        </w:rPr>
        <w:t xml:space="preserve"> </w:t>
      </w:r>
      <w:r w:rsidRPr="00DC3559">
        <w:rPr>
          <w:lang w:val="en-GB"/>
        </w:rPr>
        <w:t>= .17</w:t>
      </w:r>
      <w:r>
        <w:t xml:space="preserve">), while veridical memory (recall of correct list words) was worse in ASD than TD children (ASD/TD main effect: </w:t>
      </w:r>
      <w:r w:rsidRPr="008634D0">
        <w:rPr>
          <w:i/>
          <w:iCs/>
        </w:rPr>
        <w:t>F</w:t>
      </w:r>
      <w:r w:rsidRPr="008634D0">
        <w:t>(1,</w:t>
      </w:r>
      <w:r>
        <w:t>37</w:t>
      </w:r>
      <w:r w:rsidRPr="008634D0">
        <w:t>) = 7.</w:t>
      </w:r>
      <w:r>
        <w:t>02</w:t>
      </w:r>
      <w:r w:rsidRPr="008634D0">
        <w:t xml:space="preserve">, </w:t>
      </w:r>
      <w:r w:rsidRPr="008634D0">
        <w:rPr>
          <w:i/>
          <w:iCs/>
        </w:rPr>
        <w:t>p</w:t>
      </w:r>
      <w:r w:rsidRPr="008634D0">
        <w:t xml:space="preserve"> = .01</w:t>
      </w:r>
      <w:r>
        <w:t>2,</w:t>
      </w:r>
      <w:r w:rsidRPr="008634D0">
        <w:t xml:space="preserve"> ɳ²p = .1</w:t>
      </w:r>
      <w:r>
        <w:t>6).</w:t>
      </w:r>
    </w:p>
    <w:p w14:paraId="408F21AB" w14:textId="77777777" w:rsidR="000A3C04" w:rsidRDefault="000A3C04" w:rsidP="00CB697B">
      <w:pPr>
        <w:pStyle w:val="NoteTable"/>
        <w:spacing w:after="0"/>
      </w:pPr>
    </w:p>
    <w:p w14:paraId="4E0B6EB8" w14:textId="77777777" w:rsidR="000A3C04" w:rsidRDefault="000A3C04" w:rsidP="00CB697B">
      <w:pPr>
        <w:pStyle w:val="NoteTable"/>
        <w:spacing w:after="0"/>
      </w:pPr>
      <w:r>
        <w:br w:type="page"/>
      </w:r>
    </w:p>
    <w:p w14:paraId="27A35B44" w14:textId="77777777" w:rsidR="000A3C04" w:rsidRPr="009215D3" w:rsidRDefault="000A3C04" w:rsidP="00743EA3">
      <w:pPr>
        <w:pStyle w:val="TextunderTable"/>
        <w:spacing w:line="240" w:lineRule="auto"/>
        <w:rPr>
          <w:b/>
          <w:bCs/>
          <w:i w:val="0"/>
          <w:iCs/>
        </w:rPr>
      </w:pPr>
      <w:r w:rsidRPr="009215D3">
        <w:rPr>
          <w:b/>
          <w:bCs/>
          <w:i w:val="0"/>
          <w:iCs/>
        </w:rPr>
        <w:lastRenderedPageBreak/>
        <w:t>Table S</w:t>
      </w:r>
      <w:r>
        <w:rPr>
          <w:b/>
          <w:bCs/>
          <w:i w:val="0"/>
          <w:iCs/>
        </w:rPr>
        <w:t>2</w:t>
      </w:r>
      <w:r w:rsidRPr="009215D3">
        <w:rPr>
          <w:b/>
          <w:bCs/>
          <w:i w:val="0"/>
          <w:iCs/>
        </w:rPr>
        <w:t xml:space="preserve">. </w:t>
      </w:r>
      <w:bookmarkStart w:id="1" w:name="_Hlk46219865"/>
      <w:r w:rsidRPr="009215D3">
        <w:rPr>
          <w:bCs/>
          <w:i w:val="0"/>
          <w:iCs/>
        </w:rPr>
        <w:t>Mean</w:t>
      </w:r>
      <w:r>
        <w:rPr>
          <w:bCs/>
          <w:i w:val="0"/>
          <w:iCs/>
        </w:rPr>
        <w:t xml:space="preserve"> (</w:t>
      </w:r>
      <w:r>
        <w:rPr>
          <w:rFonts w:ascii="Arial" w:eastAsia="Times New Roman" w:hAnsi="Arial" w:cs="Arial"/>
          <w:sz w:val="18"/>
          <w:szCs w:val="18"/>
          <w:lang w:eastAsia="de-AT"/>
        </w:rPr>
        <w:t>±</w:t>
      </w:r>
      <w:r w:rsidRPr="009215D3">
        <w:rPr>
          <w:bCs/>
          <w:i w:val="0"/>
          <w:iCs/>
        </w:rPr>
        <w:t xml:space="preserve"> </w:t>
      </w:r>
      <w:r>
        <w:rPr>
          <w:bCs/>
          <w:i w:val="0"/>
          <w:iCs/>
        </w:rPr>
        <w:t xml:space="preserve">standard deviation) </w:t>
      </w:r>
      <w:r w:rsidRPr="009215D3">
        <w:rPr>
          <w:bCs/>
          <w:i w:val="0"/>
          <w:iCs/>
        </w:rPr>
        <w:t>of the preferred phase angles</w:t>
      </w:r>
      <w:r>
        <w:rPr>
          <w:bCs/>
          <w:i w:val="0"/>
          <w:iCs/>
        </w:rPr>
        <w:t xml:space="preserve"> and mean resultant vector length of SO-fast spindle and SO-slow spindle coupling</w:t>
      </w:r>
      <w:r w:rsidRPr="009215D3">
        <w:rPr>
          <w:bCs/>
          <w:i w:val="0"/>
          <w:iCs/>
        </w:rPr>
        <w:t xml:space="preserve">, separately for </w:t>
      </w:r>
      <w:r>
        <w:rPr>
          <w:bCs/>
          <w:i w:val="0"/>
          <w:iCs/>
        </w:rPr>
        <w:t>TD</w:t>
      </w:r>
      <w:r w:rsidRPr="009215D3">
        <w:rPr>
          <w:bCs/>
          <w:i w:val="0"/>
          <w:iCs/>
        </w:rPr>
        <w:t xml:space="preserve"> and </w:t>
      </w:r>
      <w:r>
        <w:rPr>
          <w:bCs/>
          <w:i w:val="0"/>
          <w:iCs/>
        </w:rPr>
        <w:t>ASD</w:t>
      </w:r>
      <w:r w:rsidRPr="009215D3">
        <w:rPr>
          <w:bCs/>
          <w:i w:val="0"/>
          <w:iCs/>
        </w:rPr>
        <w:t xml:space="preserve"> </w:t>
      </w:r>
      <w:r>
        <w:rPr>
          <w:bCs/>
          <w:i w:val="0"/>
          <w:iCs/>
        </w:rPr>
        <w:t xml:space="preserve">children, </w:t>
      </w:r>
      <w:r w:rsidRPr="009215D3">
        <w:rPr>
          <w:bCs/>
          <w:i w:val="0"/>
          <w:iCs/>
        </w:rPr>
        <w:t>and group comparison</w:t>
      </w:r>
      <w:r>
        <w:rPr>
          <w:bCs/>
          <w:i w:val="0"/>
          <w:iCs/>
        </w:rPr>
        <w:t>s of preferred coupling phases</w:t>
      </w:r>
      <w:r w:rsidRPr="009215D3">
        <w:rPr>
          <w:bCs/>
          <w:i w:val="0"/>
          <w:iCs/>
        </w:rPr>
        <w:t xml:space="preserve"> using the Watson-Williams test.</w:t>
      </w:r>
    </w:p>
    <w:bookmarkEnd w:id="1"/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489"/>
        <w:gridCol w:w="1062"/>
        <w:gridCol w:w="1490"/>
        <w:gridCol w:w="920"/>
        <w:gridCol w:w="1559"/>
      </w:tblGrid>
      <w:tr w:rsidR="000A3C04" w:rsidRPr="00CB697B" w14:paraId="6087B793" w14:textId="77777777" w:rsidTr="00A26668">
        <w:trPr>
          <w:trHeight w:val="416"/>
        </w:trPr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0F1120D" w14:textId="77777777" w:rsidR="000A3C04" w:rsidRPr="00CB697B" w:rsidRDefault="000A3C04" w:rsidP="00BA38D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E4819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TD</w:t>
            </w:r>
          </w:p>
          <w:p w14:paraId="0530DCF3" w14:textId="77777777" w:rsidR="000A3C04" w:rsidRPr="00CB697B" w:rsidRDefault="000A3C04" w:rsidP="00BA38DF">
            <w:pPr>
              <w:spacing w:line="360" w:lineRule="auto"/>
              <w:ind w:firstLine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AT"/>
              </w:rPr>
              <w:t>n</w:t>
            </w: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= 20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8FF1D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ASD</w:t>
            </w:r>
          </w:p>
          <w:p w14:paraId="0E7FD527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AT"/>
              </w:rPr>
              <w:t xml:space="preserve">n </w:t>
            </w: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= 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F5EF" w14:textId="77777777" w:rsidR="000A3C04" w:rsidRPr="00CB697B" w:rsidRDefault="000A3C04" w:rsidP="00BA38D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0A3C04" w:rsidRPr="00CB697B" w14:paraId="50C71F20" w14:textId="77777777" w:rsidTr="00A26668">
        <w:trPr>
          <w:trHeight w:val="572"/>
        </w:trPr>
        <w:tc>
          <w:tcPr>
            <w:tcW w:w="25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9A75DE" w14:textId="77777777" w:rsidR="000A3C04" w:rsidRPr="00CB697B" w:rsidRDefault="000A3C04" w:rsidP="00BA38D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89BF8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i/>
                <w:sz w:val="20"/>
                <w:szCs w:val="20"/>
                <w:lang w:eastAsia="de-AT"/>
              </w:rPr>
              <w:t>θ̅ (</w:t>
            </w:r>
            <w:bookmarkStart w:id="2" w:name="_Hlk43205215"/>
            <w:r w:rsidRPr="00CB697B">
              <w:rPr>
                <w:rFonts w:ascii="Arial" w:eastAsia="Times New Roman" w:hAnsi="Arial" w:cs="Arial"/>
                <w:i/>
                <w:sz w:val="20"/>
                <w:szCs w:val="20"/>
                <w:lang w:eastAsia="de-AT"/>
              </w:rPr>
              <w:t>±</w:t>
            </w:r>
            <w:bookmarkEnd w:id="2"/>
            <w:r w:rsidRPr="00CB697B">
              <w:rPr>
                <w:rFonts w:ascii="Arial" w:eastAsia="Times New Roman" w:hAnsi="Arial" w:cs="Arial"/>
                <w:i/>
                <w:sz w:val="20"/>
                <w:szCs w:val="20"/>
                <w:lang w:eastAsia="de-AT"/>
              </w:rPr>
              <w:t>SD)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43629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i/>
                <w:sz w:val="20"/>
                <w:szCs w:val="20"/>
                <w:lang w:eastAsia="de-AT"/>
              </w:rPr>
              <w:t>R̅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E9E28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i/>
                <w:sz w:val="20"/>
                <w:szCs w:val="20"/>
                <w:lang w:eastAsia="de-AT"/>
              </w:rPr>
              <w:t>θ̅ (±SD)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64783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i/>
                <w:sz w:val="20"/>
                <w:szCs w:val="20"/>
                <w:lang w:eastAsia="de-AT"/>
              </w:rPr>
              <w:t>R̅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24467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Watson-Williams Test </w:t>
            </w:r>
            <w:r w:rsidRPr="00CB69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AT"/>
              </w:rPr>
              <w:t>p</w:t>
            </w:r>
          </w:p>
        </w:tc>
      </w:tr>
      <w:tr w:rsidR="000A3C04" w:rsidRPr="00CB697B" w14:paraId="3FCEC8B7" w14:textId="77777777" w:rsidTr="00CB697B">
        <w:trPr>
          <w:trHeight w:val="397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1E446" w14:textId="77777777" w:rsidR="000A3C04" w:rsidRPr="00CB697B" w:rsidRDefault="000A3C04" w:rsidP="00BA38DF">
            <w:pPr>
              <w:spacing w:line="360" w:lineRule="auto"/>
              <w:ind w:firstLine="0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slow spindle frequency band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D9EF626" w14:textId="77777777" w:rsidR="000A3C04" w:rsidRPr="00CB697B" w:rsidRDefault="000A3C04" w:rsidP="00BA38DF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55C36E" w14:textId="77777777" w:rsidR="000A3C04" w:rsidRPr="00CB697B" w:rsidRDefault="000A3C04" w:rsidP="00BA38DF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3374992" w14:textId="77777777" w:rsidR="000A3C04" w:rsidRPr="00CB697B" w:rsidRDefault="000A3C04" w:rsidP="00BA38DF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E5490" w14:textId="77777777" w:rsidR="000A3C04" w:rsidRPr="00CB697B" w:rsidRDefault="000A3C04" w:rsidP="00BA38DF">
            <w:pPr>
              <w:spacing w:line="36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AT"/>
              </w:rPr>
            </w:pPr>
          </w:p>
        </w:tc>
      </w:tr>
      <w:tr w:rsidR="000A3C04" w:rsidRPr="00CB697B" w14:paraId="2393D956" w14:textId="77777777" w:rsidTr="00A26668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6FB5B" w14:textId="77777777" w:rsidR="000A3C04" w:rsidRPr="00CB697B" w:rsidRDefault="000A3C04" w:rsidP="00BA38DF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frontal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15BAF5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-142° (0.98)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B22E3C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0.52</w:t>
            </w:r>
          </w:p>
        </w:tc>
        <w:tc>
          <w:tcPr>
            <w:tcW w:w="14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A4768F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-131° (1.02)</w:t>
            </w:r>
          </w:p>
        </w:tc>
        <w:tc>
          <w:tcPr>
            <w:tcW w:w="9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651FB9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0.48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EB287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.648</w:t>
            </w:r>
          </w:p>
        </w:tc>
      </w:tr>
      <w:tr w:rsidR="000A3C04" w:rsidRPr="00CB697B" w14:paraId="22CCE41D" w14:textId="77777777" w:rsidTr="00A26668">
        <w:trPr>
          <w:trHeight w:val="397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A057F32" w14:textId="77777777" w:rsidR="000A3C04" w:rsidRPr="00CB697B" w:rsidRDefault="000A3C04" w:rsidP="00BA38DF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central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EDA1E4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-173° (0.56)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auto"/>
          </w:tcPr>
          <w:p w14:paraId="1A688411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0.84</w:t>
            </w:r>
          </w:p>
        </w:tc>
        <w:tc>
          <w:tcPr>
            <w:tcW w:w="14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9F4AA8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-166° (0.43)</w:t>
            </w:r>
          </w:p>
        </w:tc>
        <w:tc>
          <w:tcPr>
            <w:tcW w:w="920" w:type="dxa"/>
            <w:tcBorders>
              <w:left w:val="nil"/>
              <w:right w:val="nil"/>
            </w:tcBorders>
            <w:shd w:val="clear" w:color="auto" w:fill="auto"/>
          </w:tcPr>
          <w:p w14:paraId="17FFD7A4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0.91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00626E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.433</w:t>
            </w:r>
          </w:p>
        </w:tc>
      </w:tr>
      <w:tr w:rsidR="000A3C04" w:rsidRPr="00CB697B" w14:paraId="70B2BC37" w14:textId="77777777" w:rsidTr="00A26668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7F152" w14:textId="77777777" w:rsidR="000A3C04" w:rsidRPr="00CB697B" w:rsidRDefault="000A3C04" w:rsidP="00BA38DF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parietal 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D1A6E4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170° (0.71)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auto"/>
          </w:tcPr>
          <w:p w14:paraId="5EFC32F9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0.75</w:t>
            </w:r>
          </w:p>
        </w:tc>
        <w:tc>
          <w:tcPr>
            <w:tcW w:w="14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3C5280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-173° (0.51)</w:t>
            </w:r>
          </w:p>
        </w:tc>
        <w:tc>
          <w:tcPr>
            <w:tcW w:w="920" w:type="dxa"/>
            <w:tcBorders>
              <w:left w:val="nil"/>
              <w:right w:val="nil"/>
            </w:tcBorders>
            <w:shd w:val="clear" w:color="auto" w:fill="auto"/>
          </w:tcPr>
          <w:p w14:paraId="0135BC64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0.87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8EB2C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.180</w:t>
            </w:r>
          </w:p>
        </w:tc>
      </w:tr>
      <w:tr w:rsidR="000A3C04" w:rsidRPr="00CB697B" w14:paraId="6EC74700" w14:textId="77777777" w:rsidTr="004A3BE0">
        <w:trPr>
          <w:trHeight w:val="397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B8F63" w14:textId="77777777" w:rsidR="000A3C04" w:rsidRPr="00CB697B" w:rsidRDefault="000A3C04" w:rsidP="00BA38DF">
            <w:pPr>
              <w:spacing w:line="360" w:lineRule="auto"/>
              <w:ind w:firstLine="0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fast spindle frequency band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E897DD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4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16DD64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9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381295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D9C06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</w:tr>
      <w:tr w:rsidR="000A3C04" w:rsidRPr="00CB697B" w14:paraId="7BD4CC1D" w14:textId="77777777" w:rsidTr="00A26668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BCD5F" w14:textId="77777777" w:rsidR="000A3C04" w:rsidRPr="00CB697B" w:rsidRDefault="000A3C04" w:rsidP="00BA38DF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frontal 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02B7CF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-25° (0.37)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527B9B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0.93</w:t>
            </w:r>
          </w:p>
        </w:tc>
        <w:tc>
          <w:tcPr>
            <w:tcW w:w="14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5CC970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-29° (0.59)</w:t>
            </w:r>
          </w:p>
        </w:tc>
        <w:tc>
          <w:tcPr>
            <w:tcW w:w="9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A8CF9D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0.83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192AE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.704</w:t>
            </w:r>
          </w:p>
        </w:tc>
      </w:tr>
      <w:tr w:rsidR="000A3C04" w:rsidRPr="00CB697B" w14:paraId="0ABC1456" w14:textId="77777777" w:rsidTr="00A26668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76980" w14:textId="77777777" w:rsidR="000A3C04" w:rsidRPr="00CB697B" w:rsidRDefault="000A3C04" w:rsidP="00BA38DF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central 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871BCF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-17° (0.82)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429289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0.66</w:t>
            </w:r>
          </w:p>
        </w:tc>
        <w:tc>
          <w:tcPr>
            <w:tcW w:w="14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FC96C5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-22° (0.58)</w:t>
            </w:r>
          </w:p>
        </w:tc>
        <w:tc>
          <w:tcPr>
            <w:tcW w:w="9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30C6EE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0.83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C5741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.708</w:t>
            </w:r>
          </w:p>
        </w:tc>
      </w:tr>
      <w:tr w:rsidR="000A3C04" w:rsidRPr="00CB697B" w14:paraId="36882372" w14:textId="77777777" w:rsidTr="00A26668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64D1CD" w14:textId="77777777" w:rsidR="000A3C04" w:rsidRPr="00CB697B" w:rsidRDefault="000A3C04" w:rsidP="00BA38DF">
            <w:pPr>
              <w:spacing w:line="36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parietal </w:t>
            </w:r>
          </w:p>
        </w:tc>
        <w:tc>
          <w:tcPr>
            <w:tcW w:w="14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D185E7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-35° (0.88)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AE66D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0.62</w:t>
            </w:r>
          </w:p>
        </w:tc>
        <w:tc>
          <w:tcPr>
            <w:tcW w:w="14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36D903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-39° (0.60)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013D7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0.82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761171" w14:textId="77777777" w:rsidR="000A3C04" w:rsidRPr="00CB697B" w:rsidRDefault="000A3C04" w:rsidP="00BA38DF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B69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.806</w:t>
            </w:r>
          </w:p>
        </w:tc>
      </w:tr>
    </w:tbl>
    <w:p w14:paraId="1FC4AEF2" w14:textId="77777777" w:rsidR="000A3C04" w:rsidRPr="00321804" w:rsidRDefault="000A3C04" w:rsidP="009215D3">
      <w:pPr>
        <w:pStyle w:val="TableAbbreviations"/>
      </w:pPr>
      <w:r w:rsidRPr="00321804">
        <w:t xml:space="preserve">TD = typically developing; ASD = </w:t>
      </w:r>
      <w:r>
        <w:t>a</w:t>
      </w:r>
      <w:r w:rsidRPr="00321804">
        <w:t xml:space="preserve">utism </w:t>
      </w:r>
      <w:r>
        <w:t>s</w:t>
      </w:r>
      <w:r w:rsidRPr="00321804">
        <w:t xml:space="preserve">pectrum </w:t>
      </w:r>
      <w:r>
        <w:t>d</w:t>
      </w:r>
      <w:r w:rsidRPr="00321804">
        <w:t xml:space="preserve">isorder; θ̅ = mean direction in degrees; sd = standard deviation of the mean </w:t>
      </w:r>
      <w:r>
        <w:t>direction;</w:t>
      </w:r>
      <w:r w:rsidRPr="00321804">
        <w:t xml:space="preserve"> R̅ = mean resultant vector length</w:t>
      </w:r>
      <w:r>
        <w:t>.</w:t>
      </w:r>
      <w:r w:rsidRPr="00321804">
        <w:t xml:space="preserve"> </w:t>
      </w:r>
    </w:p>
    <w:p w14:paraId="57784E48" w14:textId="77777777" w:rsidR="000A3C04" w:rsidRDefault="000A3C04" w:rsidP="007D4BB9">
      <w:pPr>
        <w:spacing w:after="160" w:line="259" w:lineRule="auto"/>
        <w:ind w:firstLine="0"/>
      </w:pPr>
    </w:p>
    <w:p w14:paraId="3D600E3A" w14:textId="77777777" w:rsidR="000A3C04" w:rsidRDefault="000A3C04" w:rsidP="007D4BB9">
      <w:pPr>
        <w:spacing w:after="160" w:line="259" w:lineRule="auto"/>
        <w:ind w:firstLine="0"/>
        <w:sectPr w:rsidR="000A3C04">
          <w:headerReference w:type="default" r:id="rId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90E9A64" w14:textId="77777777" w:rsidR="000A3C04" w:rsidRPr="000B6D0B" w:rsidRDefault="000A3C04" w:rsidP="000B6D0B">
      <w:pPr>
        <w:pStyle w:val="Tableberschrift"/>
        <w:rPr>
          <w:b/>
          <w:i w:val="0"/>
        </w:rPr>
      </w:pPr>
      <w:r w:rsidRPr="000B6D0B">
        <w:rPr>
          <w:b/>
          <w:i w:val="0"/>
        </w:rPr>
        <w:lastRenderedPageBreak/>
        <w:t>Figure S1</w:t>
      </w:r>
    </w:p>
    <w:p w14:paraId="3045C792" w14:textId="77777777" w:rsidR="000A3C04" w:rsidRDefault="000A3C04" w:rsidP="007D4BB9">
      <w:pPr>
        <w:spacing w:after="160" w:line="259" w:lineRule="auto"/>
        <w:ind w:firstLine="0"/>
      </w:pPr>
      <w:r>
        <w:rPr>
          <w:noProof/>
          <w:lang w:val="de-DE"/>
        </w:rPr>
        <w:drawing>
          <wp:inline distT="0" distB="0" distL="0" distR="0" wp14:anchorId="5DE3BC43" wp14:editId="04BA3BB9">
            <wp:extent cx="8992925" cy="452374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_S1.em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9" r="855" b="4023"/>
                    <a:stretch/>
                  </pic:blipFill>
                  <pic:spPr bwMode="auto">
                    <a:xfrm>
                      <a:off x="0" y="0"/>
                      <a:ext cx="8994706" cy="4524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5EC55" w14:textId="77777777" w:rsidR="000A3C04" w:rsidRDefault="000A3C04" w:rsidP="00E025F0">
      <w:pPr>
        <w:pStyle w:val="TableAbbreviations"/>
        <w:sectPr w:rsidR="000A3C04" w:rsidSect="007D4BB9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  <w:bookmarkStart w:id="3" w:name="_Hlk41644912"/>
      <w:r w:rsidRPr="00AA54D4">
        <w:rPr>
          <w:b/>
          <w:bCs/>
        </w:rPr>
        <w:t xml:space="preserve">Time Frequency Representations </w:t>
      </w:r>
      <w:r>
        <w:rPr>
          <w:b/>
          <w:bCs/>
        </w:rPr>
        <w:t xml:space="preserve">(TFR) </w:t>
      </w:r>
      <w:r w:rsidRPr="00AA54D4">
        <w:rPr>
          <w:b/>
          <w:bCs/>
        </w:rPr>
        <w:t xml:space="preserve">of SO </w:t>
      </w:r>
      <w:r>
        <w:rPr>
          <w:b/>
          <w:bCs/>
        </w:rPr>
        <w:t>E</w:t>
      </w:r>
      <w:r w:rsidRPr="00AA54D4">
        <w:rPr>
          <w:b/>
          <w:bCs/>
        </w:rPr>
        <w:t>vents.</w:t>
      </w:r>
      <w:r>
        <w:t xml:space="preserve"> Spectral power in the 5-20 Hz (left y-axis) band in a </w:t>
      </w:r>
      <w:bookmarkStart w:id="4" w:name="_Hlk43193831"/>
      <w:r w:rsidRPr="00CE5C09">
        <w:t>±1.</w:t>
      </w:r>
      <w:r w:rsidRPr="00E025F0">
        <w:t>2</w:t>
      </w:r>
      <w:r w:rsidRPr="00CE5C09">
        <w:t xml:space="preserve">-s </w:t>
      </w:r>
      <w:r>
        <w:t xml:space="preserve">window </w:t>
      </w:r>
      <w:r w:rsidRPr="00CE5C09">
        <w:t xml:space="preserve">around </w:t>
      </w:r>
      <w:r>
        <w:t xml:space="preserve">the </w:t>
      </w:r>
      <w:r w:rsidRPr="00CE5C09">
        <w:t>SO</w:t>
      </w:r>
      <w:r>
        <w:t xml:space="preserve">-downstate </w:t>
      </w:r>
      <w:bookmarkEnd w:id="4"/>
      <w:r>
        <w:t>peak (0 s)</w:t>
      </w:r>
      <w:r w:rsidRPr="00CE5C09">
        <w:t xml:space="preserve"> </w:t>
      </w:r>
      <w:r>
        <w:t xml:space="preserve">at frontal (left), central (middle), and parietal (right) recording sites, for </w:t>
      </w:r>
      <w:r w:rsidRPr="00E025F0">
        <w:t>TD</w:t>
      </w:r>
      <w:r>
        <w:t xml:space="preserve"> (top) and </w:t>
      </w:r>
      <w:r w:rsidRPr="00E025F0">
        <w:t>ASD</w:t>
      </w:r>
      <w:r>
        <w:t xml:space="preserve"> (bottom) children. Power is color coded (right bars</w:t>
      </w:r>
      <w:r w:rsidRPr="00E025F0">
        <w:t>;</w:t>
      </w:r>
      <w:r>
        <w:t xml:space="preserve"> and indicated as percent change with reference to average power in </w:t>
      </w:r>
      <w:r w:rsidRPr="00E025F0">
        <w:t>a</w:t>
      </w:r>
      <w:r>
        <w:t xml:space="preserve"> </w:t>
      </w:r>
      <w:r w:rsidRPr="00CE5C09">
        <w:t xml:space="preserve">±1.5-s </w:t>
      </w:r>
      <w:r>
        <w:t xml:space="preserve">window </w:t>
      </w:r>
      <w:r w:rsidRPr="00CE5C09">
        <w:t xml:space="preserve">around </w:t>
      </w:r>
      <w:r>
        <w:t xml:space="preserve">the </w:t>
      </w:r>
      <w:r w:rsidRPr="00CE5C09">
        <w:t>SO</w:t>
      </w:r>
      <w:r>
        <w:t>-downstate peak</w:t>
      </w:r>
      <w:r w:rsidRPr="00E025F0">
        <w:t>)</w:t>
      </w:r>
      <w:r>
        <w:t xml:space="preserve">. </w:t>
      </w:r>
      <w:r w:rsidRPr="00CE5C09">
        <w:t xml:space="preserve">The average SO </w:t>
      </w:r>
      <w:r>
        <w:t>from</w:t>
      </w:r>
      <w:r w:rsidRPr="00CE5C09">
        <w:t xml:space="preserve"> </w:t>
      </w:r>
      <w:r w:rsidRPr="00E025F0">
        <w:t xml:space="preserve">the </w:t>
      </w:r>
      <w:r w:rsidRPr="00CE5C09">
        <w:t>respective</w:t>
      </w:r>
      <w:r>
        <w:t xml:space="preserve"> recording site </w:t>
      </w:r>
      <w:r w:rsidRPr="00CE5C09">
        <w:t xml:space="preserve">is superimposed </w:t>
      </w:r>
      <w:r>
        <w:t>(</w:t>
      </w:r>
      <w:r w:rsidRPr="00CE5C09">
        <w:t>black</w:t>
      </w:r>
      <w:r>
        <w:t xml:space="preserve"> line, amplitude in µV right y-axis)</w:t>
      </w:r>
      <w:r w:rsidRPr="00CE5C09">
        <w:t>.</w:t>
      </w:r>
      <w:r>
        <w:t xml:space="preserve"> Thin black lines indicate</w:t>
      </w:r>
      <w:r w:rsidRPr="00E025F0">
        <w:t xml:space="preserve"> </w:t>
      </w:r>
      <w:r>
        <w:t>significant negative clusters (</w:t>
      </w:r>
      <w:r w:rsidRPr="00AA54D4">
        <w:t xml:space="preserve">all </w:t>
      </w:r>
      <w:r>
        <w:t xml:space="preserve">cluster </w:t>
      </w:r>
      <w:r w:rsidRPr="00E025F0">
        <w:rPr>
          <w:i/>
          <w:iCs/>
        </w:rPr>
        <w:t>p</w:t>
      </w:r>
      <w:r w:rsidRPr="00AA54D4">
        <w:t xml:space="preserve"> &lt; .02, SO</w:t>
      </w:r>
      <w:r>
        <w:t xml:space="preserve"> vs. average power </w:t>
      </w:r>
      <w:r w:rsidRPr="00AA54D4">
        <w:t>contrasts tested against zero, corrected for multiple comparisons by cluster-based permutation test).</w:t>
      </w:r>
      <w:r>
        <w:t xml:space="preserve"> </w:t>
      </w:r>
      <w:bookmarkEnd w:id="3"/>
    </w:p>
    <w:p w14:paraId="7E482682" w14:textId="77777777" w:rsidR="000A3C04" w:rsidRPr="007D603D" w:rsidRDefault="000A3C04" w:rsidP="00E025F0">
      <w:pPr>
        <w:pStyle w:val="TableAbbreviations"/>
        <w:rPr>
          <w:b/>
          <w:bCs/>
          <w:lang w:val="en-GB"/>
        </w:rPr>
      </w:pPr>
      <w:r w:rsidRPr="007D603D">
        <w:rPr>
          <w:b/>
          <w:bCs/>
          <w:lang w:val="en-GB"/>
        </w:rPr>
        <w:lastRenderedPageBreak/>
        <w:t>References</w:t>
      </w:r>
    </w:p>
    <w:p w14:paraId="30FA3AD2" w14:textId="77777777" w:rsidR="000A3C04" w:rsidRPr="007D603D" w:rsidRDefault="000A3C04" w:rsidP="00E025F0">
      <w:pPr>
        <w:pStyle w:val="TableAbbreviations"/>
        <w:rPr>
          <w:lang w:val="en-GB"/>
        </w:rPr>
      </w:pPr>
    </w:p>
    <w:p w14:paraId="0AAF59CB" w14:textId="0E8A6C81" w:rsidR="000A3C04" w:rsidRPr="00210A16" w:rsidRDefault="000A3C04" w:rsidP="000A3C04">
      <w:pPr>
        <w:pStyle w:val="EndNoteBibliography"/>
        <w:ind w:left="284" w:hanging="284"/>
      </w:pPr>
      <w:r w:rsidRPr="007D603D">
        <w:rPr>
          <w:lang w:val="en-GB"/>
        </w:rPr>
        <w:t xml:space="preserve">1. Kurz EM, Conzelmann A, Barth GM, et al. Signs of enhanced formation of gist memory in children with autism spectrum disorder - a study of memory functions of </w:t>
      </w:r>
      <w:r w:rsidRPr="00491A1F">
        <w:rPr>
          <w:lang w:val="en-GB"/>
        </w:rPr>
        <w:t xml:space="preserve">sleep. </w:t>
      </w:r>
      <w:r w:rsidRPr="00491A1F">
        <w:t>J Child Psychol Psychiatry.</w:t>
      </w:r>
      <w:r w:rsidRPr="00210A16">
        <w:t xml:space="preserve"> 2019;60(8):907-916. doi:10.1111/jcpp.13048</w:t>
      </w:r>
    </w:p>
    <w:p w14:paraId="04146983" w14:textId="77777777" w:rsidR="000A3C04" w:rsidRDefault="000A3C04" w:rsidP="00E025F0">
      <w:pPr>
        <w:pStyle w:val="TableAbbreviations"/>
      </w:pPr>
    </w:p>
    <w:p w14:paraId="1E2072E0" w14:textId="77777777" w:rsidR="000B1DDF" w:rsidRDefault="006C7D87"/>
    <w:sectPr w:rsidR="000B1DDF" w:rsidSect="008236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AF965" w14:textId="77777777" w:rsidR="006C7D87" w:rsidRDefault="006C7D87">
      <w:pPr>
        <w:spacing w:line="240" w:lineRule="auto"/>
      </w:pPr>
      <w:r>
        <w:separator/>
      </w:r>
    </w:p>
  </w:endnote>
  <w:endnote w:type="continuationSeparator" w:id="0">
    <w:p w14:paraId="7CFB3CF9" w14:textId="77777777" w:rsidR="006C7D87" w:rsidRDefault="006C7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EC00A" w14:textId="77777777" w:rsidR="006C7D87" w:rsidRDefault="006C7D87">
      <w:pPr>
        <w:spacing w:line="240" w:lineRule="auto"/>
      </w:pPr>
      <w:r>
        <w:separator/>
      </w:r>
    </w:p>
  </w:footnote>
  <w:footnote w:type="continuationSeparator" w:id="0">
    <w:p w14:paraId="0871D08A" w14:textId="77777777" w:rsidR="006C7D87" w:rsidRDefault="006C7D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AEC82" w14:textId="77777777" w:rsidR="000A2B80" w:rsidRPr="000A2B80" w:rsidRDefault="000A3C04" w:rsidP="000A2B80">
    <w:pPr>
      <w:pStyle w:val="Kopfzeile"/>
      <w:ind w:firstLine="0"/>
      <w:rPr>
        <w:lang w:val="de-AT"/>
      </w:rPr>
    </w:pPr>
    <w:r>
      <w:rPr>
        <w:lang w:val="de-AT"/>
      </w:rPr>
      <w:t>Kurz et al.</w:t>
    </w:r>
    <w:r>
      <w:rPr>
        <w:lang w:val="de-AT"/>
      </w:rPr>
      <w:ptab w:relativeTo="margin" w:alignment="right" w:leader="none"/>
    </w:r>
    <w:r>
      <w:rPr>
        <w:lang w:val="de-AT"/>
      </w:rPr>
      <w:t xml:space="preserve">Supporting Information | </w:t>
    </w:r>
    <w:r>
      <w:rPr>
        <w:lang w:val="de-AT"/>
      </w:rPr>
      <w:fldChar w:fldCharType="begin"/>
    </w:r>
    <w:r>
      <w:rPr>
        <w:lang w:val="de-AT"/>
      </w:rPr>
      <w:instrText xml:space="preserve"> PAGE  \* Arabic  \* MERGEFORMAT </w:instrText>
    </w:r>
    <w:r>
      <w:rPr>
        <w:lang w:val="de-AT"/>
      </w:rPr>
      <w:fldChar w:fldCharType="separate"/>
    </w:r>
    <w:r>
      <w:rPr>
        <w:noProof/>
        <w:lang w:val="de-AT"/>
      </w:rPr>
      <w:t>1</w:t>
    </w:r>
    <w:r>
      <w:rPr>
        <w:lang w:val="de-AT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0A3C04"/>
    <w:rsid w:val="000A3C04"/>
    <w:rsid w:val="00105F2F"/>
    <w:rsid w:val="001B5BD6"/>
    <w:rsid w:val="002862B2"/>
    <w:rsid w:val="00491A1F"/>
    <w:rsid w:val="004F4037"/>
    <w:rsid w:val="006C7D87"/>
    <w:rsid w:val="007D603D"/>
    <w:rsid w:val="008A56E7"/>
    <w:rsid w:val="009F667F"/>
    <w:rsid w:val="00AC21BE"/>
    <w:rsid w:val="00B2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CE4B"/>
  <w15:chartTrackingRefBased/>
  <w15:docId w15:val="{D870E8ED-9981-4652-A598-F7953D23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3C04"/>
    <w:pPr>
      <w:spacing w:after="0" w:line="480" w:lineRule="auto"/>
      <w:ind w:firstLine="709"/>
    </w:pPr>
    <w:rPr>
      <w:rFonts w:ascii="Times New Roman" w:eastAsia="Calibri" w:hAnsi="Times New Roman" w:cs="Times New Roman"/>
      <w:sz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_1 Zchn"/>
    <w:basedOn w:val="Absatz-Standardschriftart"/>
    <w:link w:val="berschrift1"/>
    <w:locked/>
    <w:rsid w:val="000A3C04"/>
    <w:rPr>
      <w:rFonts w:ascii="Times New Roman" w:hAnsi="Times New Roman" w:cs="Times New Roman"/>
      <w:b/>
      <w:sz w:val="24"/>
      <w:lang w:val="en-US" w:eastAsia="de-DE"/>
    </w:rPr>
  </w:style>
  <w:style w:type="paragraph" w:customStyle="1" w:styleId="berschrift1">
    <w:name w:val="Überschrift_1"/>
    <w:basedOn w:val="Standard"/>
    <w:link w:val="berschrift1Zchn"/>
    <w:qFormat/>
    <w:rsid w:val="000A3C04"/>
    <w:pPr>
      <w:ind w:firstLine="0"/>
    </w:pPr>
    <w:rPr>
      <w:rFonts w:eastAsiaTheme="minorHAnsi"/>
      <w:b/>
    </w:rPr>
  </w:style>
  <w:style w:type="paragraph" w:customStyle="1" w:styleId="NoteTable">
    <w:name w:val="Note Table"/>
    <w:basedOn w:val="Standard"/>
    <w:next w:val="Standard"/>
    <w:link w:val="NoteTableZchn"/>
    <w:qFormat/>
    <w:rsid w:val="000A3C04"/>
    <w:pPr>
      <w:spacing w:after="240" w:line="240" w:lineRule="auto"/>
      <w:ind w:firstLine="0"/>
    </w:pPr>
    <w:rPr>
      <w:rFonts w:eastAsiaTheme="minorHAnsi" w:cstheme="minorBidi"/>
      <w:sz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A3C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3C04"/>
    <w:rPr>
      <w:rFonts w:ascii="Times New Roman" w:eastAsia="Calibri" w:hAnsi="Times New Roman" w:cs="Times New Roman"/>
      <w:sz w:val="24"/>
      <w:lang w:val="en-US" w:eastAsia="de-DE"/>
    </w:rPr>
  </w:style>
  <w:style w:type="paragraph" w:styleId="Fuzeile">
    <w:name w:val="footer"/>
    <w:basedOn w:val="Standard"/>
    <w:link w:val="FuzeileZchn"/>
    <w:uiPriority w:val="99"/>
    <w:unhideWhenUsed/>
    <w:rsid w:val="000A3C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3C04"/>
    <w:rPr>
      <w:rFonts w:ascii="Times New Roman" w:eastAsia="Calibri" w:hAnsi="Times New Roman" w:cs="Times New Roman"/>
      <w:sz w:val="24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3C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3C04"/>
    <w:rPr>
      <w:rFonts w:ascii="Segoe UI" w:eastAsia="Calibri" w:hAnsi="Segoe UI" w:cs="Segoe UI"/>
      <w:sz w:val="18"/>
      <w:szCs w:val="18"/>
      <w:lang w:val="en-US" w:eastAsia="de-DE"/>
    </w:rPr>
  </w:style>
  <w:style w:type="paragraph" w:customStyle="1" w:styleId="TextunderTable">
    <w:name w:val="Text under Table"/>
    <w:basedOn w:val="Standard"/>
    <w:next w:val="Standard"/>
    <w:qFormat/>
    <w:rsid w:val="000A3C04"/>
    <w:pPr>
      <w:ind w:firstLine="0"/>
    </w:pPr>
    <w:rPr>
      <w:rFonts w:eastAsiaTheme="minorHAnsi" w:cstheme="minorBidi"/>
      <w:i/>
      <w:lang w:eastAsia="en-US"/>
    </w:rPr>
  </w:style>
  <w:style w:type="paragraph" w:customStyle="1" w:styleId="TableAbbreviations">
    <w:name w:val="Table_Abbreviations"/>
    <w:basedOn w:val="Standard"/>
    <w:link w:val="TableAbbreviationsZchn"/>
    <w:qFormat/>
    <w:rsid w:val="000A3C04"/>
    <w:pPr>
      <w:spacing w:line="240" w:lineRule="auto"/>
      <w:ind w:firstLine="0"/>
    </w:pPr>
    <w:rPr>
      <w:rFonts w:eastAsiaTheme="minorHAnsi"/>
      <w:noProof/>
      <w:sz w:val="22"/>
      <w:szCs w:val="20"/>
      <w:lang w:eastAsia="en-US"/>
    </w:rPr>
  </w:style>
  <w:style w:type="character" w:customStyle="1" w:styleId="TableAbbreviationsZchn">
    <w:name w:val="Table_Abbreviations Zchn"/>
    <w:basedOn w:val="Absatz-Standardschriftart"/>
    <w:link w:val="TableAbbreviations"/>
    <w:rsid w:val="000A3C04"/>
    <w:rPr>
      <w:rFonts w:ascii="Times New Roman" w:hAnsi="Times New Roman" w:cs="Times New Roman"/>
      <w:noProof/>
      <w:szCs w:val="20"/>
      <w:lang w:val="en-US"/>
    </w:rPr>
  </w:style>
  <w:style w:type="paragraph" w:customStyle="1" w:styleId="Tableberschrift">
    <w:name w:val="Table_Überschrift"/>
    <w:basedOn w:val="Standard"/>
    <w:link w:val="TableberschriftZchn"/>
    <w:qFormat/>
    <w:rsid w:val="000A3C04"/>
    <w:pPr>
      <w:spacing w:line="240" w:lineRule="auto"/>
      <w:ind w:firstLine="0"/>
    </w:pPr>
    <w:rPr>
      <w:rFonts w:eastAsiaTheme="minorHAnsi" w:cstheme="minorBidi"/>
      <w:i/>
      <w:iCs/>
      <w:lang w:eastAsia="en-US"/>
    </w:rPr>
  </w:style>
  <w:style w:type="character" w:customStyle="1" w:styleId="TableberschriftZchn">
    <w:name w:val="Table_Überschrift Zchn"/>
    <w:basedOn w:val="Absatz-Standardschriftart"/>
    <w:link w:val="Tableberschrift"/>
    <w:rsid w:val="000A3C04"/>
    <w:rPr>
      <w:rFonts w:ascii="Times New Roman" w:hAnsi="Times New Roman"/>
      <w:i/>
      <w:iCs/>
      <w:sz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3C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A3C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A3C04"/>
    <w:rPr>
      <w:rFonts w:ascii="Times New Roman" w:eastAsia="Calibri" w:hAnsi="Times New Roman" w:cs="Times New Roman"/>
      <w:sz w:val="20"/>
      <w:szCs w:val="20"/>
      <w:lang w:val="en-US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3C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3C04"/>
    <w:rPr>
      <w:rFonts w:ascii="Times New Roman" w:eastAsia="Calibri" w:hAnsi="Times New Roman" w:cs="Times New Roman"/>
      <w:b/>
      <w:bCs/>
      <w:sz w:val="20"/>
      <w:szCs w:val="20"/>
      <w:lang w:val="en-US" w:eastAsia="de-DE"/>
    </w:rPr>
  </w:style>
  <w:style w:type="paragraph" w:customStyle="1" w:styleId="EndNoteBibliographyTitle">
    <w:name w:val="EndNote Bibliography Title"/>
    <w:basedOn w:val="Standard"/>
    <w:link w:val="EndNoteBibliographyTitleZchn"/>
    <w:rsid w:val="000A3C04"/>
    <w:pPr>
      <w:jc w:val="center"/>
    </w:pPr>
    <w:rPr>
      <w:noProof/>
      <w:sz w:val="22"/>
      <w:lang w:val="de-DE"/>
    </w:rPr>
  </w:style>
  <w:style w:type="character" w:customStyle="1" w:styleId="NoteTableZchn">
    <w:name w:val="Note Table Zchn"/>
    <w:basedOn w:val="Absatz-Standardschriftart"/>
    <w:link w:val="NoteTable"/>
    <w:rsid w:val="000A3C04"/>
    <w:rPr>
      <w:rFonts w:ascii="Times New Roman" w:hAnsi="Times New Roman"/>
      <w:lang w:val="en-US"/>
    </w:rPr>
  </w:style>
  <w:style w:type="character" w:customStyle="1" w:styleId="EndNoteBibliographyTitleZchn">
    <w:name w:val="EndNote Bibliography Title Zchn"/>
    <w:basedOn w:val="NoteTableZchn"/>
    <w:link w:val="EndNoteBibliographyTitle"/>
    <w:rsid w:val="000A3C04"/>
    <w:rPr>
      <w:rFonts w:ascii="Times New Roman" w:eastAsia="Calibri" w:hAnsi="Times New Roman" w:cs="Times New Roman"/>
      <w:noProof/>
      <w:lang w:val="de-DE" w:eastAsia="de-DE"/>
    </w:rPr>
  </w:style>
  <w:style w:type="paragraph" w:customStyle="1" w:styleId="EndNoteBibliography">
    <w:name w:val="EndNote Bibliography"/>
    <w:basedOn w:val="Standard"/>
    <w:link w:val="EndNoteBibliographyZchn"/>
    <w:rsid w:val="000A3C04"/>
    <w:pPr>
      <w:spacing w:line="240" w:lineRule="auto"/>
    </w:pPr>
    <w:rPr>
      <w:noProof/>
      <w:sz w:val="22"/>
      <w:lang w:val="de-DE"/>
    </w:rPr>
  </w:style>
  <w:style w:type="character" w:customStyle="1" w:styleId="EndNoteBibliographyZchn">
    <w:name w:val="EndNote Bibliography Zchn"/>
    <w:basedOn w:val="NoteTableZchn"/>
    <w:link w:val="EndNoteBibliography"/>
    <w:rsid w:val="000A3C04"/>
    <w:rPr>
      <w:rFonts w:ascii="Times New Roman" w:eastAsia="Calibri" w:hAnsi="Times New Roman" w:cs="Times New Roman"/>
      <w:noProof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752</Words>
  <Characters>4742</Characters>
  <Application>Microsoft Office Word</Application>
  <DocSecurity>0</DocSecurity>
  <Lines>39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Kurz</dc:creator>
  <cp:keywords/>
  <dc:description/>
  <cp:lastModifiedBy>Eva-Maria Kurz</cp:lastModifiedBy>
  <cp:revision>4</cp:revision>
  <dcterms:created xsi:type="dcterms:W3CDTF">2020-07-21T10:46:00Z</dcterms:created>
  <dcterms:modified xsi:type="dcterms:W3CDTF">2020-12-20T11:34:00Z</dcterms:modified>
</cp:coreProperties>
</file>