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45CF7" w14:textId="6794B6EB" w:rsidR="00F5087D" w:rsidRDefault="00F5087D" w:rsidP="006A4820">
      <w:pPr>
        <w:pStyle w:val="Heading1"/>
        <w:rPr>
          <w:rFonts w:ascii="Helvetica" w:hAnsi="Helvetica"/>
          <w:color w:val="000000"/>
          <w:shd w:val="clear" w:color="auto" w:fill="FFFFFF"/>
        </w:rPr>
      </w:pPr>
      <w:r>
        <w:rPr>
          <w:rFonts w:ascii="Helvetica" w:hAnsi="Helvetica"/>
          <w:color w:val="000000"/>
          <w:shd w:val="clear" w:color="auto" w:fill="FFFFFF"/>
        </w:rPr>
        <w:t>SUPPLEMENTAL MATERIAL</w:t>
      </w:r>
    </w:p>
    <w:p w14:paraId="14692709" w14:textId="77777777" w:rsidR="00F5087D" w:rsidRPr="00F03720" w:rsidRDefault="00F5087D" w:rsidP="006A4820">
      <w:pPr>
        <w:jc w:val="left"/>
        <w:rPr>
          <w:b/>
          <w:lang w:val="en-US"/>
        </w:rPr>
      </w:pPr>
      <w:r w:rsidRPr="00F03720">
        <w:rPr>
          <w:b/>
          <w:lang w:val="en-US"/>
        </w:rPr>
        <w:t>Association of proton pump inhibitor use with endothelial function and metabolites of the nitric oxide pathway: a cross-sectional study</w:t>
      </w:r>
    </w:p>
    <w:p w14:paraId="210B355A" w14:textId="77777777" w:rsidR="00F5087D" w:rsidRPr="00187FD2" w:rsidRDefault="00F5087D" w:rsidP="006A4820">
      <w:pPr>
        <w:jc w:val="left"/>
        <w:rPr>
          <w:rFonts w:cs="Arial"/>
          <w:lang w:val="en-US"/>
        </w:rPr>
      </w:pPr>
    </w:p>
    <w:p w14:paraId="460A7032" w14:textId="67944080" w:rsidR="00F5087D" w:rsidRPr="001A2127" w:rsidRDefault="00F5087D" w:rsidP="006A4820">
      <w:pPr>
        <w:jc w:val="left"/>
        <w:rPr>
          <w:lang w:val="en-US"/>
        </w:rPr>
      </w:pPr>
      <w:r w:rsidRPr="00E248D7">
        <w:rPr>
          <w:lang w:val="en-US"/>
        </w:rPr>
        <w:t>Michael Nolde</w:t>
      </w:r>
      <w:r w:rsidRPr="00E248D7">
        <w:rPr>
          <w:vertAlign w:val="superscript"/>
          <w:lang w:val="en-US"/>
        </w:rPr>
        <w:t>1,2</w:t>
      </w:r>
      <w:r w:rsidRPr="00E248D7">
        <w:rPr>
          <w:lang w:val="en-US"/>
        </w:rPr>
        <w:t>*, Martin Bahls</w:t>
      </w:r>
      <w:r w:rsidRPr="00E248D7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>,4</w:t>
      </w:r>
      <w:r w:rsidRPr="00E248D7">
        <w:rPr>
          <w:lang w:val="en-US"/>
        </w:rPr>
        <w:t>*, Nele Friedrich</w:t>
      </w:r>
      <w:r w:rsidRPr="00E248D7">
        <w:rPr>
          <w:vertAlign w:val="superscript"/>
          <w:lang w:val="en-US"/>
        </w:rPr>
        <w:t>4</w:t>
      </w:r>
      <w:r>
        <w:rPr>
          <w:vertAlign w:val="superscript"/>
          <w:lang w:val="en-US"/>
        </w:rPr>
        <w:t>,5</w:t>
      </w:r>
      <w:r w:rsidRPr="00E248D7">
        <w:rPr>
          <w:lang w:val="en-US"/>
        </w:rPr>
        <w:t>, M</w:t>
      </w:r>
      <w:r w:rsidRPr="00710365">
        <w:rPr>
          <w:lang w:val="en-US"/>
        </w:rPr>
        <w:t>arcus Dörr</w:t>
      </w:r>
      <w:r w:rsidRPr="00710365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>,4</w:t>
      </w:r>
      <w:r w:rsidRPr="00710365">
        <w:rPr>
          <w:lang w:val="en-US"/>
        </w:rPr>
        <w:t>,</w:t>
      </w:r>
      <w:r>
        <w:rPr>
          <w:lang w:val="en-US"/>
        </w:rPr>
        <w:t xml:space="preserve"> </w:t>
      </w:r>
      <w:r w:rsidRPr="00710365">
        <w:rPr>
          <w:lang w:val="en-US"/>
        </w:rPr>
        <w:t>Tobias Dreischulte</w:t>
      </w:r>
      <w:r>
        <w:rPr>
          <w:vertAlign w:val="superscript"/>
          <w:lang w:val="en-US"/>
        </w:rPr>
        <w:t>6</w:t>
      </w:r>
      <w:r w:rsidRPr="00710365">
        <w:rPr>
          <w:lang w:val="en-US"/>
        </w:rPr>
        <w:t xml:space="preserve">, </w:t>
      </w:r>
      <w:r w:rsidRPr="00E248D7">
        <w:rPr>
          <w:lang w:val="en-US"/>
        </w:rPr>
        <w:t>Ste</w:t>
      </w:r>
      <w:r w:rsidR="00591054">
        <w:rPr>
          <w:lang w:val="en-US"/>
        </w:rPr>
        <w:t>f</w:t>
      </w:r>
      <w:r w:rsidRPr="00E248D7">
        <w:rPr>
          <w:lang w:val="en-US"/>
        </w:rPr>
        <w:t xml:space="preserve">an </w:t>
      </w:r>
      <w:r>
        <w:rPr>
          <w:lang w:val="en-US"/>
        </w:rPr>
        <w:t xml:space="preserve">B. </w:t>
      </w:r>
      <w:r w:rsidRPr="00E248D7">
        <w:rPr>
          <w:lang w:val="en-US"/>
        </w:rPr>
        <w:t>Felix</w:t>
      </w:r>
      <w:r w:rsidRPr="00E248D7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>,4</w:t>
      </w:r>
      <w:r w:rsidRPr="00E248D7">
        <w:rPr>
          <w:lang w:val="en-US"/>
        </w:rPr>
        <w:t>, Ina-Maria Rückert-Eheberg</w:t>
      </w:r>
      <w:r w:rsidRPr="00E248D7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,7</w:t>
      </w:r>
      <w:r>
        <w:rPr>
          <w:lang w:val="en-US"/>
        </w:rPr>
        <w:t>,</w:t>
      </w:r>
      <w:r w:rsidRPr="00E248D7">
        <w:rPr>
          <w:lang w:val="en-US"/>
        </w:rPr>
        <w:t xml:space="preserve"> </w:t>
      </w:r>
      <w:proofErr w:type="spellStart"/>
      <w:r w:rsidRPr="00E248D7">
        <w:rPr>
          <w:lang w:val="en-US"/>
        </w:rPr>
        <w:t>Nayeon</w:t>
      </w:r>
      <w:proofErr w:type="spellEnd"/>
      <w:r w:rsidRPr="00E248D7">
        <w:rPr>
          <w:lang w:val="en-US"/>
        </w:rPr>
        <w:t xml:space="preserve"> Ahn</w:t>
      </w:r>
      <w:r w:rsidRPr="00E248D7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,2</w:t>
      </w:r>
      <w:r>
        <w:rPr>
          <w:lang w:val="en-US"/>
        </w:rPr>
        <w:t>,</w:t>
      </w:r>
      <w:r w:rsidRPr="00E248D7">
        <w:rPr>
          <w:lang w:val="en-US"/>
        </w:rPr>
        <w:t xml:space="preserve"> Ute Amann</w:t>
      </w:r>
      <w:r w:rsidRPr="00E248D7">
        <w:rPr>
          <w:vertAlign w:val="superscript"/>
          <w:lang w:val="en-US"/>
        </w:rPr>
        <w:t>2</w:t>
      </w:r>
      <w:r w:rsidRPr="00E248D7">
        <w:rPr>
          <w:lang w:val="en-US"/>
        </w:rPr>
        <w:t xml:space="preserve">, </w:t>
      </w:r>
      <w:proofErr w:type="spellStart"/>
      <w:r w:rsidRPr="00E248D7">
        <w:rPr>
          <w:lang w:val="en-US"/>
        </w:rPr>
        <w:t>Edzard</w:t>
      </w:r>
      <w:proofErr w:type="spellEnd"/>
      <w:r w:rsidRPr="00E248D7">
        <w:rPr>
          <w:lang w:val="en-US"/>
        </w:rPr>
        <w:t xml:space="preserve"> Schwedhelm</w:t>
      </w:r>
      <w:r>
        <w:rPr>
          <w:vertAlign w:val="superscript"/>
          <w:lang w:val="en-US"/>
        </w:rPr>
        <w:t>8,9</w:t>
      </w:r>
      <w:r w:rsidRPr="00E248D7">
        <w:rPr>
          <w:lang w:val="en-US"/>
        </w:rPr>
        <w:t>, Henry Völzke</w:t>
      </w:r>
      <w:r>
        <w:rPr>
          <w:vertAlign w:val="superscript"/>
          <w:lang w:val="en-US"/>
        </w:rPr>
        <w:t>4,10</w:t>
      </w:r>
      <w:r w:rsidRPr="00E248D7">
        <w:rPr>
          <w:lang w:val="en-US"/>
        </w:rPr>
        <w:t xml:space="preserve">, Markus M. </w:t>
      </w:r>
      <w:r w:rsidRPr="00A54C0C">
        <w:rPr>
          <w:lang w:val="en-US"/>
        </w:rPr>
        <w:t>Lerch</w:t>
      </w:r>
      <w:r>
        <w:rPr>
          <w:vertAlign w:val="superscript"/>
          <w:lang w:val="en-US"/>
        </w:rPr>
        <w:t>11</w:t>
      </w:r>
      <w:r w:rsidRPr="001A2127">
        <w:rPr>
          <w:lang w:val="en-US"/>
        </w:rPr>
        <w:t>, Jakob Linseisen</w:t>
      </w:r>
      <w:r w:rsidRPr="001A2127">
        <w:rPr>
          <w:vertAlign w:val="superscript"/>
          <w:lang w:val="en-US"/>
        </w:rPr>
        <w:t>1,2</w:t>
      </w:r>
      <w:r w:rsidRPr="001A2127">
        <w:rPr>
          <w:lang w:val="en-US"/>
        </w:rPr>
        <w:t>, Christa Meisinger</w:t>
      </w:r>
      <w:r w:rsidRPr="001A2127">
        <w:rPr>
          <w:vertAlign w:val="superscript"/>
          <w:lang w:val="en-US"/>
        </w:rPr>
        <w:t>1,2</w:t>
      </w:r>
      <w:r w:rsidRPr="001A2127">
        <w:rPr>
          <w:lang w:val="en-US"/>
        </w:rPr>
        <w:t>*, Sebastian E. Baumeister</w:t>
      </w:r>
      <w:r w:rsidRPr="001A2127">
        <w:rPr>
          <w:vertAlign w:val="superscript"/>
          <w:lang w:val="en-US"/>
        </w:rPr>
        <w:t>1,2</w:t>
      </w:r>
      <w:r w:rsidRPr="001A2127">
        <w:rPr>
          <w:lang w:val="en-US"/>
        </w:rPr>
        <w:t>*</w:t>
      </w:r>
    </w:p>
    <w:p w14:paraId="197F1857" w14:textId="77777777" w:rsidR="00F5087D" w:rsidRPr="001A2127" w:rsidRDefault="00F5087D" w:rsidP="006A4820">
      <w:pPr>
        <w:jc w:val="left"/>
        <w:rPr>
          <w:lang w:val="en-US"/>
        </w:rPr>
      </w:pPr>
    </w:p>
    <w:p w14:paraId="3BD583D8" w14:textId="77777777" w:rsidR="00F5087D" w:rsidRPr="00E95F7E" w:rsidRDefault="00F5087D" w:rsidP="006A4820">
      <w:pPr>
        <w:jc w:val="left"/>
        <w:rPr>
          <w:lang w:val="de-DE"/>
        </w:rPr>
      </w:pPr>
      <w:r w:rsidRPr="005A72F2">
        <w:rPr>
          <w:lang w:val="de-DE"/>
        </w:rPr>
        <w:t>1</w:t>
      </w:r>
      <w:r w:rsidRPr="00E95F7E">
        <w:rPr>
          <w:lang w:val="de-DE"/>
        </w:rPr>
        <w:t xml:space="preserve"> </w:t>
      </w:r>
      <w:proofErr w:type="spellStart"/>
      <w:r w:rsidRPr="00E95F7E">
        <w:rPr>
          <w:lang w:val="de-DE"/>
        </w:rPr>
        <w:t>Chair</w:t>
      </w:r>
      <w:proofErr w:type="spellEnd"/>
      <w:r w:rsidRPr="00E95F7E">
        <w:rPr>
          <w:lang w:val="de-DE"/>
        </w:rPr>
        <w:t xml:space="preserve"> </w:t>
      </w:r>
      <w:proofErr w:type="spellStart"/>
      <w:r w:rsidRPr="00E95F7E">
        <w:rPr>
          <w:lang w:val="de-DE"/>
        </w:rPr>
        <w:t>of</w:t>
      </w:r>
      <w:proofErr w:type="spellEnd"/>
      <w:r w:rsidRPr="00E95F7E">
        <w:rPr>
          <w:lang w:val="de-DE"/>
        </w:rPr>
        <w:t xml:space="preserve"> </w:t>
      </w:r>
      <w:proofErr w:type="spellStart"/>
      <w:r w:rsidRPr="00E95F7E">
        <w:rPr>
          <w:lang w:val="de-DE"/>
        </w:rPr>
        <w:t>Epidemiology</w:t>
      </w:r>
      <w:proofErr w:type="spellEnd"/>
      <w:r w:rsidRPr="00E95F7E">
        <w:rPr>
          <w:lang w:val="de-DE"/>
        </w:rPr>
        <w:t>, Ludwig-Maximilians-Universität München, UNIKA-T Augsburg, Augsburg, Germany;</w:t>
      </w:r>
    </w:p>
    <w:p w14:paraId="092FBED4" w14:textId="77777777" w:rsidR="00F5087D" w:rsidRDefault="00F5087D" w:rsidP="006A4820">
      <w:pPr>
        <w:jc w:val="left"/>
      </w:pPr>
      <w:r w:rsidRPr="00AA4D40">
        <w:t xml:space="preserve">2 Independent Research Group Clinical Epidemiology, Helmholtz </w:t>
      </w:r>
      <w:proofErr w:type="spellStart"/>
      <w:r w:rsidRPr="00AA4D40">
        <w:t>Zentrum</w:t>
      </w:r>
      <w:proofErr w:type="spellEnd"/>
      <w:r w:rsidRPr="00AA4D40">
        <w:t xml:space="preserve"> München, German Research </w:t>
      </w:r>
      <w:proofErr w:type="spellStart"/>
      <w:r w:rsidRPr="00AA4D40">
        <w:t>Center</w:t>
      </w:r>
      <w:proofErr w:type="spellEnd"/>
      <w:r w:rsidRPr="00AA4D40">
        <w:t xml:space="preserve"> for Environmental Health, </w:t>
      </w:r>
      <w:proofErr w:type="spellStart"/>
      <w:r>
        <w:t>Neuherberg</w:t>
      </w:r>
      <w:proofErr w:type="spellEnd"/>
      <w:r w:rsidRPr="00AA4D40">
        <w:t>, Germany</w:t>
      </w:r>
      <w:r>
        <w:t>;</w:t>
      </w:r>
    </w:p>
    <w:p w14:paraId="07B877D4" w14:textId="77777777" w:rsidR="00F5087D" w:rsidRDefault="00F5087D" w:rsidP="006A4820">
      <w:pPr>
        <w:jc w:val="left"/>
      </w:pPr>
      <w:r>
        <w:t xml:space="preserve">3 </w:t>
      </w:r>
      <w:r w:rsidRPr="00AA4D40">
        <w:t xml:space="preserve">Department of Internal Medicine B, University Medicine Greifswald, Greifswald, </w:t>
      </w:r>
      <w:proofErr w:type="gramStart"/>
      <w:r w:rsidRPr="00AA4D40">
        <w:t>Germany;</w:t>
      </w:r>
      <w:proofErr w:type="gramEnd"/>
    </w:p>
    <w:p w14:paraId="4AD9A4F4" w14:textId="77777777" w:rsidR="00F5087D" w:rsidRDefault="00F5087D" w:rsidP="006A4820">
      <w:pPr>
        <w:jc w:val="left"/>
      </w:pPr>
      <w:r>
        <w:t xml:space="preserve">4 German Centre for Cardiovascular Research (DZHK) partner site Greifswald, Greifswald, </w:t>
      </w:r>
      <w:proofErr w:type="gramStart"/>
      <w:r>
        <w:t>Germany;</w:t>
      </w:r>
      <w:proofErr w:type="gramEnd"/>
    </w:p>
    <w:p w14:paraId="1A9A1389" w14:textId="77777777" w:rsidR="00F5087D" w:rsidRDefault="00F5087D" w:rsidP="006A4820">
      <w:pPr>
        <w:jc w:val="left"/>
      </w:pPr>
      <w:r>
        <w:t xml:space="preserve">5 </w:t>
      </w:r>
      <w:r w:rsidRPr="00E06262">
        <w:t xml:space="preserve">Institute of Clinical Chemistry and Laboratory Medicine, University Medicine Greifswald, Greifswald, </w:t>
      </w:r>
      <w:proofErr w:type="gramStart"/>
      <w:r w:rsidRPr="00E06262">
        <w:t>Germany</w:t>
      </w:r>
      <w:r>
        <w:t>;</w:t>
      </w:r>
      <w:proofErr w:type="gramEnd"/>
    </w:p>
    <w:p w14:paraId="23EC4204" w14:textId="77777777" w:rsidR="00F5087D" w:rsidRPr="00D74B4D" w:rsidRDefault="00F5087D" w:rsidP="006A4820">
      <w:pPr>
        <w:jc w:val="left"/>
        <w:rPr>
          <w:lang w:val="en-US"/>
        </w:rPr>
      </w:pPr>
      <w:r>
        <w:t>6 D</w:t>
      </w:r>
      <w:proofErr w:type="spellStart"/>
      <w:r w:rsidRPr="00D74B4D">
        <w:rPr>
          <w:lang w:val="en-US"/>
        </w:rPr>
        <w:t>epartment</w:t>
      </w:r>
      <w:proofErr w:type="spellEnd"/>
      <w:r w:rsidRPr="00D74B4D">
        <w:rPr>
          <w:lang w:val="en-US"/>
        </w:rPr>
        <w:t xml:space="preserve"> of General Pract</w:t>
      </w:r>
      <w:r>
        <w:rPr>
          <w:lang w:val="en-US"/>
        </w:rPr>
        <w:t>ice and Family Medicine, Ludwig-</w:t>
      </w:r>
      <w:proofErr w:type="spellStart"/>
      <w:r>
        <w:rPr>
          <w:lang w:val="en-US"/>
        </w:rPr>
        <w:t>Maximilians</w:t>
      </w:r>
      <w:proofErr w:type="spellEnd"/>
      <w:r>
        <w:rPr>
          <w:lang w:val="en-US"/>
        </w:rPr>
        <w:t>-Universität München</w:t>
      </w:r>
      <w:r w:rsidRPr="00D74B4D">
        <w:rPr>
          <w:lang w:val="en-US"/>
        </w:rPr>
        <w:t>,</w:t>
      </w:r>
      <w:r>
        <w:rPr>
          <w:lang w:val="en-US"/>
        </w:rPr>
        <w:t xml:space="preserve"> </w:t>
      </w:r>
      <w:r w:rsidRPr="00D74B4D">
        <w:rPr>
          <w:lang w:val="en-US"/>
        </w:rPr>
        <w:t>Munich, Germany</w:t>
      </w:r>
      <w:r>
        <w:rPr>
          <w:lang w:val="en-US"/>
        </w:rPr>
        <w:t>;</w:t>
      </w:r>
    </w:p>
    <w:p w14:paraId="39AD65BA" w14:textId="77777777" w:rsidR="00F5087D" w:rsidRDefault="00F5087D" w:rsidP="006A4820">
      <w:pPr>
        <w:jc w:val="left"/>
      </w:pPr>
      <w:r>
        <w:rPr>
          <w:lang w:val="en-US"/>
        </w:rPr>
        <w:t>7</w:t>
      </w:r>
      <w:r>
        <w:t xml:space="preserve"> Institute of Epidemiology, </w:t>
      </w:r>
      <w:r w:rsidRPr="00AA4D40">
        <w:t xml:space="preserve">Helmholtz </w:t>
      </w:r>
      <w:proofErr w:type="spellStart"/>
      <w:r w:rsidRPr="00AA4D40">
        <w:t>Zentrum</w:t>
      </w:r>
      <w:proofErr w:type="spellEnd"/>
      <w:r w:rsidRPr="00AA4D40">
        <w:t xml:space="preserve"> München, German Research </w:t>
      </w:r>
      <w:proofErr w:type="spellStart"/>
      <w:r w:rsidRPr="00AA4D40">
        <w:t>Center</w:t>
      </w:r>
      <w:proofErr w:type="spellEnd"/>
      <w:r w:rsidRPr="00AA4D40">
        <w:t xml:space="preserve"> for Environmental Health, Munich, </w:t>
      </w:r>
      <w:proofErr w:type="gramStart"/>
      <w:r w:rsidRPr="00AA4D40">
        <w:t>Germany</w:t>
      </w:r>
      <w:r>
        <w:t>;</w:t>
      </w:r>
      <w:proofErr w:type="gramEnd"/>
    </w:p>
    <w:p w14:paraId="4C2454FB" w14:textId="77777777" w:rsidR="00F5087D" w:rsidRDefault="00F5087D" w:rsidP="006A4820">
      <w:pPr>
        <w:jc w:val="left"/>
      </w:pPr>
      <w:r>
        <w:lastRenderedPageBreak/>
        <w:t xml:space="preserve">8 </w:t>
      </w:r>
      <w:r w:rsidRPr="00127341">
        <w:t xml:space="preserve">Institute of Clinical Pharmacology and Toxicology, University Medical </w:t>
      </w:r>
      <w:proofErr w:type="spellStart"/>
      <w:r w:rsidRPr="00127341">
        <w:t>Center</w:t>
      </w:r>
      <w:proofErr w:type="spellEnd"/>
      <w:r w:rsidRPr="00127341">
        <w:t xml:space="preserve"> Hamb</w:t>
      </w:r>
      <w:r>
        <w:t xml:space="preserve">urg-Eppendorf, Hamburg, </w:t>
      </w:r>
      <w:proofErr w:type="gramStart"/>
      <w:r>
        <w:t>Germany;</w:t>
      </w:r>
      <w:proofErr w:type="gramEnd"/>
    </w:p>
    <w:p w14:paraId="28DCF4CE" w14:textId="77777777" w:rsidR="00F5087D" w:rsidRDefault="00F5087D" w:rsidP="006A4820">
      <w:pPr>
        <w:jc w:val="left"/>
      </w:pPr>
      <w:r>
        <w:t xml:space="preserve">9 German Centre for Cardiovascular Research (DZHK) partner site Hamburg/Kiel/Lübeck, Hamburg, </w:t>
      </w:r>
      <w:proofErr w:type="gramStart"/>
      <w:r>
        <w:t>Germany;</w:t>
      </w:r>
      <w:proofErr w:type="gramEnd"/>
    </w:p>
    <w:p w14:paraId="3FA85196" w14:textId="77777777" w:rsidR="00F5087D" w:rsidRPr="00AA4D40" w:rsidRDefault="00F5087D" w:rsidP="006A4820">
      <w:pPr>
        <w:jc w:val="left"/>
      </w:pPr>
      <w:r>
        <w:t xml:space="preserve">10 </w:t>
      </w:r>
      <w:r w:rsidRPr="00127341">
        <w:t xml:space="preserve">Institute of Community Medicine, University Medicine Greifswald, Greifswald, </w:t>
      </w:r>
      <w:proofErr w:type="gramStart"/>
      <w:r w:rsidRPr="00127341">
        <w:t>Germany</w:t>
      </w:r>
      <w:r>
        <w:t>;</w:t>
      </w:r>
      <w:proofErr w:type="gramEnd"/>
    </w:p>
    <w:p w14:paraId="374EBDA9" w14:textId="77777777" w:rsidR="00F5087D" w:rsidRDefault="00F5087D" w:rsidP="006A4820">
      <w:pPr>
        <w:jc w:val="left"/>
      </w:pPr>
      <w:r>
        <w:t xml:space="preserve">11 Department of Medicine A, University Medicine Greifswald, Greifswald, </w:t>
      </w:r>
      <w:proofErr w:type="gramStart"/>
      <w:r>
        <w:t>Germany;</w:t>
      </w:r>
      <w:proofErr w:type="gramEnd"/>
    </w:p>
    <w:p w14:paraId="62CED1E3" w14:textId="154AF92D" w:rsidR="00211290" w:rsidRDefault="00F5087D" w:rsidP="006A4820">
      <w:pPr>
        <w:jc w:val="left"/>
      </w:pPr>
      <w:r>
        <w:t>*contributed equally</w:t>
      </w:r>
      <w:r w:rsidR="00211290">
        <w:br w:type="page"/>
      </w:r>
    </w:p>
    <w:p w14:paraId="1015499A" w14:textId="32A80177" w:rsidR="00211290" w:rsidRDefault="00211290" w:rsidP="006A4820">
      <w:pPr>
        <w:pStyle w:val="Heading1"/>
      </w:pPr>
      <w:r>
        <w:lastRenderedPageBreak/>
        <w:t>Supplemental Figure</w:t>
      </w:r>
    </w:p>
    <w:p w14:paraId="1BB5430F" w14:textId="35BA4170" w:rsidR="00211290" w:rsidRDefault="00211290" w:rsidP="006A4820">
      <w:pPr>
        <w:pStyle w:val="Caption"/>
        <w:keepNext/>
        <w:spacing w:line="480" w:lineRule="auto"/>
      </w:pPr>
      <w:r>
        <w:rPr>
          <w:noProof/>
        </w:rPr>
        <w:t>Figure I - Flow Chart</w:t>
      </w:r>
    </w:p>
    <w:p w14:paraId="22463A19" w14:textId="77777777" w:rsidR="00A87D45" w:rsidRDefault="00211290" w:rsidP="006A4820">
      <w:pPr>
        <w:keepNext/>
        <w:jc w:val="right"/>
        <w:sectPr w:rsidR="00A87D45" w:rsidSect="00624A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230D6F">
        <w:rPr>
          <w:noProof/>
          <w:lang w:val="de-DE" w:eastAsia="de-DE"/>
        </w:rPr>
        <w:drawing>
          <wp:inline distT="0" distB="0" distL="0" distR="0" wp14:anchorId="38CB9557" wp14:editId="752CF05C">
            <wp:extent cx="4714240" cy="6103620"/>
            <wp:effectExtent l="0" t="0" r="0" b="0"/>
            <wp:docPr id="1" name="Grafik 1" descr="C:\Users\Administrator\Documents\RIDE_PPI_loc\Daten\pop_based\ppi_stroke_mi\SHIP\Paper\Flowchart\Pop_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RIDE_PPI_loc\Daten\pop_based\ppi_stroke_mi\SHIP\Paper\Flowchart\Pop_CI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07F4" w14:textId="2A2E846F" w:rsidR="00211290" w:rsidRPr="00F5087D" w:rsidRDefault="00211290" w:rsidP="00B97331"/>
    <w:tbl>
      <w:tblPr>
        <w:tblStyle w:val="TableGrid"/>
        <w:tblpPr w:leftFromText="141" w:rightFromText="141" w:vertAnchor="page" w:horzAnchor="margin" w:tblpXSpec="center" w:tblpY="3384"/>
        <w:tblW w:w="2985" w:type="pct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  <w:tblCaption w:val="Table 2. Average treatment effect (ATE) estimates for the intake of PPI"/>
      </w:tblPr>
      <w:tblGrid>
        <w:gridCol w:w="2144"/>
        <w:gridCol w:w="2858"/>
        <w:gridCol w:w="1714"/>
        <w:gridCol w:w="1881"/>
      </w:tblGrid>
      <w:tr w:rsidR="00211290" w:rsidRPr="00E05764" w14:paraId="6662B23D" w14:textId="77777777" w:rsidTr="00C1197C">
        <w:trPr>
          <w:trHeight w:val="39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347D928" w14:textId="40460ECC" w:rsidR="00211290" w:rsidRPr="00E05764" w:rsidRDefault="00211290" w:rsidP="006A4820">
            <w:pPr>
              <w:spacing w:before="0"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lang w:val="en-US"/>
              </w:rPr>
              <w:t>Table I</w:t>
            </w:r>
            <w:r w:rsidRPr="00E05764">
              <w:rPr>
                <w:rFonts w:cs="Arial"/>
                <w:b/>
                <w:lang w:val="en-US"/>
              </w:rPr>
              <w:t xml:space="preserve">. Estimates for the association between the </w:t>
            </w:r>
            <w:r>
              <w:rPr>
                <w:rFonts w:cs="Arial"/>
                <w:b/>
                <w:lang w:val="en-US"/>
              </w:rPr>
              <w:t xml:space="preserve">regular daily </w:t>
            </w:r>
            <w:r w:rsidRPr="00E05764">
              <w:rPr>
                <w:rFonts w:cs="Arial"/>
                <w:b/>
                <w:lang w:val="en-US"/>
              </w:rPr>
              <w:t xml:space="preserve">intake of </w:t>
            </w:r>
            <w:r>
              <w:rPr>
                <w:rFonts w:cs="Arial"/>
                <w:b/>
                <w:lang w:val="en-US"/>
              </w:rPr>
              <w:t>PPIs</w:t>
            </w:r>
            <w:r w:rsidRPr="00E05764">
              <w:rPr>
                <w:rFonts w:cs="Arial"/>
                <w:b/>
                <w:lang w:val="en-US"/>
              </w:rPr>
              <w:t xml:space="preserve"> and FMD, </w:t>
            </w:r>
            <w:r>
              <w:rPr>
                <w:rFonts w:cs="Arial"/>
                <w:b/>
                <w:lang w:val="en-US"/>
              </w:rPr>
              <w:t>as well as plasma concentrations of c</w:t>
            </w:r>
            <w:r w:rsidRPr="00E05764">
              <w:rPr>
                <w:rFonts w:cs="Arial"/>
                <w:b/>
                <w:lang w:val="en-US"/>
              </w:rPr>
              <w:t xml:space="preserve">itrulline, </w:t>
            </w:r>
            <w:r>
              <w:rPr>
                <w:rFonts w:cs="Arial"/>
                <w:b/>
                <w:lang w:val="en-US"/>
              </w:rPr>
              <w:t>a</w:t>
            </w:r>
            <w:r w:rsidRPr="00E05764">
              <w:rPr>
                <w:rFonts w:cs="Arial"/>
                <w:b/>
                <w:lang w:val="en-US"/>
              </w:rPr>
              <w:t xml:space="preserve">rginine, ADMA and SDMA adjusted for </w:t>
            </w:r>
            <w:r>
              <w:rPr>
                <w:rFonts w:cs="Arial"/>
                <w:b/>
                <w:lang w:val="en-US"/>
              </w:rPr>
              <w:t>censoring</w:t>
            </w:r>
          </w:p>
        </w:tc>
      </w:tr>
      <w:tr w:rsidR="00211290" w:rsidRPr="00E05764" w14:paraId="521E0AA7" w14:textId="77777777" w:rsidTr="00C1197C">
        <w:trPr>
          <w:trHeight w:val="399"/>
        </w:trPr>
        <w:tc>
          <w:tcPr>
            <w:tcW w:w="1247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735CBEC6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Outcome</w:t>
            </w:r>
          </w:p>
        </w:tc>
        <w:tc>
          <w:tcPr>
            <w:tcW w:w="166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80FB25B" w14:textId="77777777" w:rsidR="00211290" w:rsidRPr="00E05764" w:rsidRDefault="00211290" w:rsidP="006A4820">
            <w:pPr>
              <w:spacing w:before="0" w:after="0"/>
              <w:jc w:val="center"/>
              <w:rPr>
                <w:rFonts w:cs="Arial"/>
              </w:rPr>
            </w:pPr>
            <w:r w:rsidRPr="00E05764">
              <w:rPr>
                <w:rFonts w:cs="Arial"/>
              </w:rPr>
              <w:t xml:space="preserve">Regression coefficient </w:t>
            </w:r>
          </w:p>
        </w:tc>
        <w:tc>
          <w:tcPr>
            <w:tcW w:w="99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D3A33CA" w14:textId="77777777" w:rsidR="00211290" w:rsidRPr="00E05764" w:rsidRDefault="00211290" w:rsidP="006A4820">
            <w:pPr>
              <w:spacing w:before="0" w:after="0"/>
              <w:jc w:val="center"/>
              <w:rPr>
                <w:rFonts w:cs="Arial"/>
              </w:rPr>
            </w:pPr>
            <w:r w:rsidRPr="00E05764">
              <w:rPr>
                <w:rFonts w:cs="Arial"/>
              </w:rPr>
              <w:t>(95% CI)</w:t>
            </w:r>
          </w:p>
        </w:tc>
        <w:tc>
          <w:tcPr>
            <w:tcW w:w="1094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CE180FB" w14:textId="77777777" w:rsidR="00211290" w:rsidRPr="00E05764" w:rsidRDefault="00211290" w:rsidP="006A4820">
            <w:pPr>
              <w:spacing w:before="0" w:after="0"/>
              <w:jc w:val="center"/>
              <w:rPr>
                <w:rFonts w:cs="Arial"/>
                <w:i/>
              </w:rPr>
            </w:pPr>
            <w:r w:rsidRPr="00E05764">
              <w:rPr>
                <w:rFonts w:cs="Arial"/>
                <w:i/>
              </w:rPr>
              <w:t>P</w:t>
            </w:r>
          </w:p>
        </w:tc>
      </w:tr>
      <w:tr w:rsidR="00211290" w:rsidRPr="00E05764" w14:paraId="693E870B" w14:textId="77777777" w:rsidTr="00C1197C">
        <w:trPr>
          <w:trHeight w:val="39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658B90F7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FMD</w:t>
            </w:r>
            <w:r>
              <w:rPr>
                <w:rFonts w:cs="Arial"/>
              </w:rPr>
              <w:t xml:space="preserve"> in [%]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36454DF0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-1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04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1BCBD3D8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</w:t>
            </w:r>
            <w:r>
              <w:rPr>
                <w:rFonts w:cs="Arial"/>
                <w:lang w:val="en-US"/>
              </w:rPr>
              <w:t>2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07</w:t>
            </w:r>
            <w:r w:rsidRPr="00E05764">
              <w:rPr>
                <w:rFonts w:cs="Arial"/>
                <w:lang w:val="en-US"/>
              </w:rPr>
              <w:t>; -</w:t>
            </w:r>
            <w:r>
              <w:rPr>
                <w:rFonts w:cs="Arial"/>
                <w:lang w:val="en-US"/>
              </w:rPr>
              <w:t>0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01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758ACF45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0.0</w:t>
            </w:r>
            <w:r>
              <w:rPr>
                <w:rFonts w:cs="Arial"/>
                <w:lang w:val="en-US"/>
              </w:rPr>
              <w:t>47</w:t>
            </w:r>
          </w:p>
        </w:tc>
      </w:tr>
      <w:tr w:rsidR="00211290" w:rsidRPr="00E05764" w14:paraId="108565E9" w14:textId="77777777" w:rsidTr="00C1197C">
        <w:trPr>
          <w:trHeight w:val="316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1ECFB04D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Citrulline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20AB44C1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-2.5</w:t>
            </w: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65795E3A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(-4.</w:t>
            </w:r>
            <w:r>
              <w:rPr>
                <w:rFonts w:cs="Arial"/>
                <w:lang w:val="en-US"/>
              </w:rPr>
              <w:t>96</w:t>
            </w:r>
            <w:r w:rsidRPr="00E05764">
              <w:rPr>
                <w:rFonts w:cs="Arial"/>
                <w:lang w:val="en-US"/>
              </w:rPr>
              <w:t>; -0.</w:t>
            </w:r>
            <w:r>
              <w:rPr>
                <w:rFonts w:cs="Arial"/>
                <w:lang w:val="en-US"/>
              </w:rPr>
              <w:t>04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7C20C729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0.0</w:t>
            </w:r>
            <w:r>
              <w:rPr>
                <w:rFonts w:cs="Arial"/>
                <w:lang w:val="en-US"/>
              </w:rPr>
              <w:t>47</w:t>
            </w:r>
          </w:p>
        </w:tc>
      </w:tr>
      <w:tr w:rsidR="00211290" w:rsidRPr="00E05764" w14:paraId="4182643E" w14:textId="77777777" w:rsidTr="00C1197C">
        <w:trPr>
          <w:trHeight w:val="39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68A3526A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Arginine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5C9DA43E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-0.</w:t>
            </w:r>
            <w:r>
              <w:rPr>
                <w:rFonts w:cs="Arial"/>
                <w:lang w:val="en-US"/>
              </w:rPr>
              <w:t>46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26B2C268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(-5.</w:t>
            </w:r>
            <w:r>
              <w:rPr>
                <w:rFonts w:cs="Arial"/>
                <w:lang w:val="en-US"/>
              </w:rPr>
              <w:t>59</w:t>
            </w:r>
            <w:r w:rsidRPr="00E05764">
              <w:rPr>
                <w:rFonts w:cs="Arial"/>
                <w:lang w:val="en-US"/>
              </w:rPr>
              <w:t xml:space="preserve">; </w:t>
            </w:r>
            <w:r>
              <w:rPr>
                <w:rFonts w:cs="Arial"/>
                <w:lang w:val="en-US"/>
              </w:rPr>
              <w:t>4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67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32D8C821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</w:t>
            </w:r>
            <w:r>
              <w:rPr>
                <w:rFonts w:cs="Arial"/>
                <w:lang w:val="en-US"/>
              </w:rPr>
              <w:t>861</w:t>
            </w:r>
          </w:p>
        </w:tc>
      </w:tr>
      <w:tr w:rsidR="00211290" w:rsidRPr="00E05764" w14:paraId="0B3283BC" w14:textId="77777777" w:rsidTr="00C1197C">
        <w:trPr>
          <w:trHeight w:val="32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424C7896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ADMA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0ABAF913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-0.01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41F1F491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(-0.</w:t>
            </w:r>
            <w:r>
              <w:rPr>
                <w:rFonts w:cs="Arial"/>
                <w:lang w:val="en-US"/>
              </w:rPr>
              <w:t>05</w:t>
            </w:r>
            <w:r w:rsidRPr="00E05764">
              <w:rPr>
                <w:rFonts w:cs="Arial"/>
                <w:lang w:val="en-US"/>
              </w:rPr>
              <w:t>; 0.0</w:t>
            </w:r>
            <w:r>
              <w:rPr>
                <w:rFonts w:cs="Arial"/>
                <w:lang w:val="en-US"/>
              </w:rPr>
              <w:t>4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7A402E06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0.7</w:t>
            </w:r>
            <w:r>
              <w:rPr>
                <w:rFonts w:cs="Arial"/>
                <w:lang w:val="en-US"/>
              </w:rPr>
              <w:t>84</w:t>
            </w:r>
          </w:p>
        </w:tc>
      </w:tr>
      <w:tr w:rsidR="00211290" w:rsidRPr="00E05764" w14:paraId="14806641" w14:textId="77777777" w:rsidTr="00C1197C">
        <w:trPr>
          <w:trHeight w:val="329"/>
        </w:trPr>
        <w:tc>
          <w:tcPr>
            <w:tcW w:w="1247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F477F9" w14:textId="77777777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SDMA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single" w:sz="4" w:space="0" w:color="auto"/>
            </w:tcBorders>
            <w:vAlign w:val="bottom"/>
          </w:tcPr>
          <w:p w14:paraId="5CAB5988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0.00</w:t>
            </w:r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</w:tcPr>
          <w:p w14:paraId="34969A96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(-0.0</w:t>
            </w:r>
            <w:r>
              <w:rPr>
                <w:rFonts w:cs="Arial"/>
                <w:lang w:val="en-US"/>
              </w:rPr>
              <w:t>8</w:t>
            </w:r>
            <w:r w:rsidRPr="00E05764">
              <w:rPr>
                <w:rFonts w:cs="Arial"/>
                <w:lang w:val="en-US"/>
              </w:rPr>
              <w:t>; 0.0</w:t>
            </w:r>
            <w:r>
              <w:rPr>
                <w:rFonts w:cs="Arial"/>
                <w:lang w:val="en-US"/>
              </w:rPr>
              <w:t>8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  <w:vAlign w:val="bottom"/>
          </w:tcPr>
          <w:p w14:paraId="10B540B7" w14:textId="77777777" w:rsidR="00211290" w:rsidRPr="00E05764" w:rsidRDefault="00211290" w:rsidP="006A4820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</w:t>
            </w:r>
            <w:r>
              <w:rPr>
                <w:rFonts w:cs="Arial"/>
                <w:lang w:val="en-US"/>
              </w:rPr>
              <w:t>990</w:t>
            </w:r>
          </w:p>
        </w:tc>
      </w:tr>
      <w:tr w:rsidR="00211290" w:rsidRPr="00E05764" w14:paraId="455D840E" w14:textId="77777777" w:rsidTr="00C1197C">
        <w:trPr>
          <w:trHeight w:val="32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CDF80D1" w14:textId="5CA64A5B" w:rsidR="00211290" w:rsidRPr="00E05764" w:rsidRDefault="00211290" w:rsidP="006A4820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PPIs Proton pump inhibitors </w:t>
            </w:r>
            <w:r>
              <w:t>(</w:t>
            </w:r>
            <w:r w:rsidRPr="0056745F">
              <w:t xml:space="preserve">Anatomical Therapeutic Chemical </w:t>
            </w:r>
            <w:r w:rsidRPr="00D546C2">
              <w:t>(ATC</w:t>
            </w:r>
            <w:r>
              <w:t>) code</w:t>
            </w:r>
            <w:r w:rsidRPr="00D546C2">
              <w:t xml:space="preserve"> A02BC</w:t>
            </w:r>
            <w:r>
              <w:rPr>
                <w:rFonts w:cs="Arial"/>
                <w:lang w:val="en-US"/>
              </w:rPr>
              <w:t xml:space="preserve">); </w:t>
            </w:r>
            <w:r w:rsidRPr="00E05764">
              <w:rPr>
                <w:rFonts w:cs="Arial"/>
                <w:lang w:val="en-US"/>
              </w:rPr>
              <w:t xml:space="preserve">FMD flow-mediated dilation, ADMA asymmetric dimethylarginine, SDMA symmetric dimethylarginine; </w:t>
            </w:r>
            <w:r w:rsidRPr="00E05764">
              <w:rPr>
                <w:rFonts w:cs="Arial"/>
                <w:lang w:val="en-US"/>
              </w:rPr>
              <w:br/>
              <w:t xml:space="preserve">Method: Inverse Probability </w:t>
            </w:r>
            <w:r w:rsidR="009F3434">
              <w:rPr>
                <w:rFonts w:cs="Arial"/>
                <w:lang w:val="en-US"/>
              </w:rPr>
              <w:t>Weighted Linear Regression</w:t>
            </w:r>
            <w:r>
              <w:rPr>
                <w:rFonts w:cs="Arial"/>
                <w:lang w:val="en-US"/>
              </w:rPr>
              <w:t xml:space="preserve"> </w:t>
            </w:r>
            <w:r w:rsidRPr="00E05764">
              <w:rPr>
                <w:rFonts w:cs="Arial"/>
                <w:lang w:val="en-US"/>
              </w:rPr>
              <w:t xml:space="preserve">with stabilized weights adjusting for </w:t>
            </w:r>
            <w:r>
              <w:rPr>
                <w:rFonts w:cs="Arial"/>
                <w:lang w:val="en-US"/>
              </w:rPr>
              <w:t>censoring</w:t>
            </w:r>
            <w:r w:rsidRPr="00E05764">
              <w:rPr>
                <w:rFonts w:cs="Arial"/>
                <w:lang w:val="en-US"/>
              </w:rPr>
              <w:t xml:space="preserve"> and measured confounding</w:t>
            </w:r>
          </w:p>
        </w:tc>
      </w:tr>
    </w:tbl>
    <w:p w14:paraId="63E39854" w14:textId="3ECB1F6A" w:rsidR="00222300" w:rsidRPr="00F5087D" w:rsidRDefault="00B97331" w:rsidP="00222300">
      <w:pPr>
        <w:pStyle w:val="Heading1"/>
      </w:pPr>
      <w:r>
        <w:t xml:space="preserve">Supplemental </w:t>
      </w:r>
      <w:r w:rsidRPr="00F5087D">
        <w:t>Table</w:t>
      </w:r>
    </w:p>
    <w:tbl>
      <w:tblPr>
        <w:tblStyle w:val="TableGrid"/>
        <w:tblpPr w:leftFromText="141" w:rightFromText="141" w:vertAnchor="page" w:horzAnchor="margin" w:tblpXSpec="center" w:tblpY="3384"/>
        <w:tblW w:w="2985" w:type="pct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  <w:tblCaption w:val="Table 2. Average treatment effect (ATE) estimates for the intake of PPI"/>
      </w:tblPr>
      <w:tblGrid>
        <w:gridCol w:w="2144"/>
        <w:gridCol w:w="2858"/>
        <w:gridCol w:w="1714"/>
        <w:gridCol w:w="1881"/>
      </w:tblGrid>
      <w:tr w:rsidR="00222300" w:rsidRPr="00E05764" w14:paraId="1971DF3F" w14:textId="77777777" w:rsidTr="00AF3427">
        <w:trPr>
          <w:trHeight w:val="39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57B971" w14:textId="77777777" w:rsidR="00222300" w:rsidRPr="00E05764" w:rsidRDefault="00222300" w:rsidP="00AF3427">
            <w:pPr>
              <w:spacing w:before="0"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lang w:val="en-US"/>
              </w:rPr>
              <w:t>Table I</w:t>
            </w:r>
            <w:r w:rsidRPr="00E05764">
              <w:rPr>
                <w:rFonts w:cs="Arial"/>
                <w:b/>
                <w:lang w:val="en-US"/>
              </w:rPr>
              <w:t xml:space="preserve">. Estimates for the association between the </w:t>
            </w:r>
            <w:r>
              <w:rPr>
                <w:rFonts w:cs="Arial"/>
                <w:b/>
                <w:lang w:val="en-US"/>
              </w:rPr>
              <w:t xml:space="preserve">regular daily </w:t>
            </w:r>
            <w:r w:rsidRPr="00E05764">
              <w:rPr>
                <w:rFonts w:cs="Arial"/>
                <w:b/>
                <w:lang w:val="en-US"/>
              </w:rPr>
              <w:t xml:space="preserve">intake of </w:t>
            </w:r>
            <w:r>
              <w:rPr>
                <w:rFonts w:cs="Arial"/>
                <w:b/>
                <w:lang w:val="en-US"/>
              </w:rPr>
              <w:t>PPIs</w:t>
            </w:r>
            <w:r w:rsidRPr="00E05764">
              <w:rPr>
                <w:rFonts w:cs="Arial"/>
                <w:b/>
                <w:lang w:val="en-US"/>
              </w:rPr>
              <w:t xml:space="preserve"> and FMD, </w:t>
            </w:r>
            <w:r>
              <w:rPr>
                <w:rFonts w:cs="Arial"/>
                <w:b/>
                <w:lang w:val="en-US"/>
              </w:rPr>
              <w:t>as well as plasma concentrations of c</w:t>
            </w:r>
            <w:r w:rsidRPr="00E05764">
              <w:rPr>
                <w:rFonts w:cs="Arial"/>
                <w:b/>
                <w:lang w:val="en-US"/>
              </w:rPr>
              <w:t xml:space="preserve">itrulline, </w:t>
            </w:r>
            <w:r>
              <w:rPr>
                <w:rFonts w:cs="Arial"/>
                <w:b/>
                <w:lang w:val="en-US"/>
              </w:rPr>
              <w:t>a</w:t>
            </w:r>
            <w:r w:rsidRPr="00E05764">
              <w:rPr>
                <w:rFonts w:cs="Arial"/>
                <w:b/>
                <w:lang w:val="en-US"/>
              </w:rPr>
              <w:t xml:space="preserve">rginine, ADMA and SDMA adjusted for </w:t>
            </w:r>
            <w:r>
              <w:rPr>
                <w:rFonts w:cs="Arial"/>
                <w:b/>
                <w:lang w:val="en-US"/>
              </w:rPr>
              <w:t>censoring</w:t>
            </w:r>
          </w:p>
        </w:tc>
      </w:tr>
      <w:tr w:rsidR="00222300" w:rsidRPr="00E05764" w14:paraId="6BEE8C59" w14:textId="77777777" w:rsidTr="00AF3427">
        <w:trPr>
          <w:trHeight w:val="399"/>
        </w:trPr>
        <w:tc>
          <w:tcPr>
            <w:tcW w:w="1247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408E3A65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Outcome</w:t>
            </w:r>
          </w:p>
        </w:tc>
        <w:tc>
          <w:tcPr>
            <w:tcW w:w="166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B630B9C" w14:textId="77777777" w:rsidR="00222300" w:rsidRPr="00E05764" w:rsidRDefault="00222300" w:rsidP="00AF3427">
            <w:pPr>
              <w:spacing w:before="0" w:after="0"/>
              <w:jc w:val="center"/>
              <w:rPr>
                <w:rFonts w:cs="Arial"/>
              </w:rPr>
            </w:pPr>
            <w:r w:rsidRPr="00E05764">
              <w:rPr>
                <w:rFonts w:cs="Arial"/>
              </w:rPr>
              <w:t xml:space="preserve">Regression coefficient </w:t>
            </w:r>
          </w:p>
        </w:tc>
        <w:tc>
          <w:tcPr>
            <w:tcW w:w="99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1C12E20" w14:textId="77777777" w:rsidR="00222300" w:rsidRPr="00E05764" w:rsidRDefault="00222300" w:rsidP="00AF3427">
            <w:pPr>
              <w:spacing w:before="0" w:after="0"/>
              <w:jc w:val="center"/>
              <w:rPr>
                <w:rFonts w:cs="Arial"/>
              </w:rPr>
            </w:pPr>
            <w:r w:rsidRPr="00E05764">
              <w:rPr>
                <w:rFonts w:cs="Arial"/>
              </w:rPr>
              <w:t>(95% CI)</w:t>
            </w:r>
          </w:p>
        </w:tc>
        <w:tc>
          <w:tcPr>
            <w:tcW w:w="1094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B133BEB" w14:textId="77777777" w:rsidR="00222300" w:rsidRPr="00E05764" w:rsidRDefault="00222300" w:rsidP="00AF3427">
            <w:pPr>
              <w:spacing w:before="0" w:after="0"/>
              <w:jc w:val="center"/>
              <w:rPr>
                <w:rFonts w:cs="Arial"/>
                <w:i/>
              </w:rPr>
            </w:pPr>
            <w:r w:rsidRPr="00E05764">
              <w:rPr>
                <w:rFonts w:cs="Arial"/>
                <w:i/>
              </w:rPr>
              <w:t>P</w:t>
            </w:r>
          </w:p>
        </w:tc>
      </w:tr>
      <w:tr w:rsidR="00222300" w:rsidRPr="00E05764" w14:paraId="1ABAA5D8" w14:textId="77777777" w:rsidTr="00AF3427">
        <w:trPr>
          <w:trHeight w:val="39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398B1457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FMD</w:t>
            </w:r>
            <w:r>
              <w:rPr>
                <w:rFonts w:cs="Arial"/>
              </w:rPr>
              <w:t xml:space="preserve"> in [%]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27981790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-1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04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10CCAD82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</w:t>
            </w:r>
            <w:r>
              <w:rPr>
                <w:rFonts w:cs="Arial"/>
                <w:lang w:val="en-US"/>
              </w:rPr>
              <w:t>2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07</w:t>
            </w:r>
            <w:r w:rsidRPr="00E05764">
              <w:rPr>
                <w:rFonts w:cs="Arial"/>
                <w:lang w:val="en-US"/>
              </w:rPr>
              <w:t>; -</w:t>
            </w:r>
            <w:r>
              <w:rPr>
                <w:rFonts w:cs="Arial"/>
                <w:lang w:val="en-US"/>
              </w:rPr>
              <w:t>0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01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1728FE90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0.0</w:t>
            </w:r>
            <w:r>
              <w:rPr>
                <w:rFonts w:cs="Arial"/>
                <w:lang w:val="en-US"/>
              </w:rPr>
              <w:t>47</w:t>
            </w:r>
          </w:p>
        </w:tc>
      </w:tr>
      <w:tr w:rsidR="00222300" w:rsidRPr="00E05764" w14:paraId="0DB775FC" w14:textId="77777777" w:rsidTr="00AF3427">
        <w:trPr>
          <w:trHeight w:val="316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0579068C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Citrulline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0EFCC962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-2.5</w:t>
            </w: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12C661A3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(-4.</w:t>
            </w:r>
            <w:r>
              <w:rPr>
                <w:rFonts w:cs="Arial"/>
                <w:lang w:val="en-US"/>
              </w:rPr>
              <w:t>96</w:t>
            </w:r>
            <w:r w:rsidRPr="00E05764">
              <w:rPr>
                <w:rFonts w:cs="Arial"/>
                <w:lang w:val="en-US"/>
              </w:rPr>
              <w:t>; -0.</w:t>
            </w:r>
            <w:r>
              <w:rPr>
                <w:rFonts w:cs="Arial"/>
                <w:lang w:val="en-US"/>
              </w:rPr>
              <w:t>04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5F9C640F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0.0</w:t>
            </w:r>
            <w:r>
              <w:rPr>
                <w:rFonts w:cs="Arial"/>
                <w:lang w:val="en-US"/>
              </w:rPr>
              <w:t>47</w:t>
            </w:r>
          </w:p>
        </w:tc>
      </w:tr>
      <w:tr w:rsidR="00222300" w:rsidRPr="00E05764" w14:paraId="2510CBBD" w14:textId="77777777" w:rsidTr="00AF3427">
        <w:trPr>
          <w:trHeight w:val="39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5235F28D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Arginine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7AA6F94A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-0.</w:t>
            </w:r>
            <w:r>
              <w:rPr>
                <w:rFonts w:cs="Arial"/>
                <w:lang w:val="en-US"/>
              </w:rPr>
              <w:t>46</w:t>
            </w:r>
          </w:p>
        </w:tc>
        <w:tc>
          <w:tcPr>
            <w:tcW w:w="997" w:type="pct"/>
            <w:tcBorders>
              <w:top w:val="nil"/>
              <w:bottom w:val="nil"/>
            </w:tcBorders>
            <w:vAlign w:val="bottom"/>
          </w:tcPr>
          <w:p w14:paraId="72B68590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(-5.</w:t>
            </w:r>
            <w:r>
              <w:rPr>
                <w:rFonts w:cs="Arial"/>
                <w:lang w:val="en-US"/>
              </w:rPr>
              <w:t>59</w:t>
            </w:r>
            <w:r w:rsidRPr="00E05764">
              <w:rPr>
                <w:rFonts w:cs="Arial"/>
                <w:lang w:val="en-US"/>
              </w:rPr>
              <w:t xml:space="preserve">; </w:t>
            </w:r>
            <w:r>
              <w:rPr>
                <w:rFonts w:cs="Arial"/>
                <w:lang w:val="en-US"/>
              </w:rPr>
              <w:t>4</w:t>
            </w:r>
            <w:r w:rsidRPr="00E05764">
              <w:rPr>
                <w:rFonts w:cs="Arial"/>
                <w:lang w:val="en-US"/>
              </w:rPr>
              <w:t>.</w:t>
            </w:r>
            <w:r>
              <w:rPr>
                <w:rFonts w:cs="Arial"/>
                <w:lang w:val="en-US"/>
              </w:rPr>
              <w:t>67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5F2EE4EA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</w:t>
            </w:r>
            <w:r>
              <w:rPr>
                <w:rFonts w:cs="Arial"/>
                <w:lang w:val="en-US"/>
              </w:rPr>
              <w:t>861</w:t>
            </w:r>
          </w:p>
        </w:tc>
      </w:tr>
      <w:tr w:rsidR="00222300" w:rsidRPr="00E05764" w14:paraId="6F36F3CE" w14:textId="77777777" w:rsidTr="00AF3427">
        <w:trPr>
          <w:trHeight w:val="329"/>
        </w:trPr>
        <w:tc>
          <w:tcPr>
            <w:tcW w:w="1247" w:type="pct"/>
            <w:tcBorders>
              <w:top w:val="nil"/>
              <w:left w:val="nil"/>
              <w:bottom w:val="nil"/>
            </w:tcBorders>
            <w:vAlign w:val="bottom"/>
          </w:tcPr>
          <w:p w14:paraId="1064C643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ADMA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nil"/>
            </w:tcBorders>
            <w:vAlign w:val="bottom"/>
          </w:tcPr>
          <w:p w14:paraId="0516BF73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-0.01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54BB60B7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(-0.</w:t>
            </w:r>
            <w:r>
              <w:rPr>
                <w:rFonts w:cs="Arial"/>
                <w:lang w:val="en-US"/>
              </w:rPr>
              <w:t>05</w:t>
            </w:r>
            <w:r w:rsidRPr="00E05764">
              <w:rPr>
                <w:rFonts w:cs="Arial"/>
                <w:lang w:val="en-US"/>
              </w:rPr>
              <w:t>; 0.0</w:t>
            </w:r>
            <w:r>
              <w:rPr>
                <w:rFonts w:cs="Arial"/>
                <w:lang w:val="en-US"/>
              </w:rPr>
              <w:t>4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bottom"/>
          </w:tcPr>
          <w:p w14:paraId="337A2054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0.7</w:t>
            </w:r>
            <w:r>
              <w:rPr>
                <w:rFonts w:cs="Arial"/>
                <w:lang w:val="en-US"/>
              </w:rPr>
              <w:t>84</w:t>
            </w:r>
          </w:p>
        </w:tc>
      </w:tr>
      <w:tr w:rsidR="00222300" w:rsidRPr="00E05764" w14:paraId="3F4DAA1A" w14:textId="77777777" w:rsidTr="00AF3427">
        <w:trPr>
          <w:trHeight w:val="329"/>
        </w:trPr>
        <w:tc>
          <w:tcPr>
            <w:tcW w:w="1247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341601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</w:rPr>
            </w:pPr>
            <w:r w:rsidRPr="00E05764">
              <w:rPr>
                <w:rFonts w:cs="Arial"/>
              </w:rPr>
              <w:t>SDMA</w:t>
            </w:r>
            <w:r>
              <w:rPr>
                <w:rFonts w:cs="Arial"/>
              </w:rPr>
              <w:t xml:space="preserve"> [</w:t>
            </w:r>
            <w:r w:rsidRPr="00D546C2">
              <w:t>µmol/l</w:t>
            </w:r>
            <w:r>
              <w:t>]</w:t>
            </w:r>
          </w:p>
        </w:tc>
        <w:tc>
          <w:tcPr>
            <w:tcW w:w="1662" w:type="pct"/>
            <w:tcBorders>
              <w:top w:val="nil"/>
              <w:bottom w:val="single" w:sz="4" w:space="0" w:color="auto"/>
            </w:tcBorders>
            <w:vAlign w:val="bottom"/>
          </w:tcPr>
          <w:p w14:paraId="2B3CFB0F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0.00</w:t>
            </w:r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</w:tcPr>
          <w:p w14:paraId="5D7827FE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(-0.0</w:t>
            </w:r>
            <w:r>
              <w:rPr>
                <w:rFonts w:cs="Arial"/>
                <w:lang w:val="en-US"/>
              </w:rPr>
              <w:t>8</w:t>
            </w:r>
            <w:r w:rsidRPr="00E05764">
              <w:rPr>
                <w:rFonts w:cs="Arial"/>
                <w:lang w:val="en-US"/>
              </w:rPr>
              <w:t>; 0.0</w:t>
            </w:r>
            <w:r>
              <w:rPr>
                <w:rFonts w:cs="Arial"/>
                <w:lang w:val="en-US"/>
              </w:rPr>
              <w:t>8</w:t>
            </w:r>
            <w:r w:rsidRPr="00E05764">
              <w:rPr>
                <w:rFonts w:cs="Arial"/>
                <w:lang w:val="en-US"/>
              </w:rPr>
              <w:t>)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  <w:vAlign w:val="bottom"/>
          </w:tcPr>
          <w:p w14:paraId="65A3284B" w14:textId="77777777" w:rsidR="00222300" w:rsidRPr="00E05764" w:rsidRDefault="00222300" w:rsidP="00AF3427">
            <w:pPr>
              <w:spacing w:before="0" w:after="0"/>
              <w:ind w:left="-6"/>
              <w:jc w:val="center"/>
              <w:rPr>
                <w:rFonts w:cs="Arial"/>
                <w:lang w:val="en-US"/>
              </w:rPr>
            </w:pPr>
            <w:r w:rsidRPr="00E05764">
              <w:rPr>
                <w:rFonts w:cs="Arial"/>
                <w:lang w:val="en-US"/>
              </w:rPr>
              <w:t>0.</w:t>
            </w:r>
            <w:r>
              <w:rPr>
                <w:rFonts w:cs="Arial"/>
                <w:lang w:val="en-US"/>
              </w:rPr>
              <w:t>990</w:t>
            </w:r>
          </w:p>
        </w:tc>
      </w:tr>
      <w:tr w:rsidR="00222300" w:rsidRPr="00E05764" w14:paraId="4A128113" w14:textId="77777777" w:rsidTr="00AF3427">
        <w:trPr>
          <w:trHeight w:val="32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1836DA8" w14:textId="77777777" w:rsidR="00222300" w:rsidRPr="00E05764" w:rsidRDefault="00222300" w:rsidP="00AF3427">
            <w:pPr>
              <w:tabs>
                <w:tab w:val="clear" w:pos="567"/>
              </w:tabs>
              <w:spacing w:before="0" w:after="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PPIs Proton pump inhibitors </w:t>
            </w:r>
            <w:r>
              <w:t>(</w:t>
            </w:r>
            <w:r w:rsidRPr="0056745F">
              <w:t xml:space="preserve">Anatomical Therapeutic Chemical </w:t>
            </w:r>
            <w:r w:rsidRPr="00D546C2">
              <w:t>(ATC</w:t>
            </w:r>
            <w:r>
              <w:t>) code</w:t>
            </w:r>
            <w:r w:rsidRPr="00D546C2">
              <w:t xml:space="preserve"> A02BC</w:t>
            </w:r>
            <w:r>
              <w:rPr>
                <w:rFonts w:cs="Arial"/>
                <w:lang w:val="en-US"/>
              </w:rPr>
              <w:t xml:space="preserve">); </w:t>
            </w:r>
            <w:r w:rsidRPr="00E05764">
              <w:rPr>
                <w:rFonts w:cs="Arial"/>
                <w:lang w:val="en-US"/>
              </w:rPr>
              <w:t xml:space="preserve">FMD flow-mediated dilation, ADMA asymmetric dimethylarginine, SDMA symmetric dimethylarginine; </w:t>
            </w:r>
            <w:r w:rsidRPr="00E05764">
              <w:rPr>
                <w:rFonts w:cs="Arial"/>
                <w:lang w:val="en-US"/>
              </w:rPr>
              <w:br/>
              <w:t xml:space="preserve">Method: Inverse Probability </w:t>
            </w:r>
            <w:r>
              <w:rPr>
                <w:rFonts w:cs="Arial"/>
                <w:lang w:val="en-US"/>
              </w:rPr>
              <w:t xml:space="preserve">Weighted Linear Regression </w:t>
            </w:r>
            <w:r w:rsidRPr="00E05764">
              <w:rPr>
                <w:rFonts w:cs="Arial"/>
                <w:lang w:val="en-US"/>
              </w:rPr>
              <w:t xml:space="preserve">with stabilized weights adjusting for </w:t>
            </w:r>
            <w:r>
              <w:rPr>
                <w:rFonts w:cs="Arial"/>
                <w:lang w:val="en-US"/>
              </w:rPr>
              <w:t>censoring</w:t>
            </w:r>
            <w:r w:rsidRPr="00E05764">
              <w:rPr>
                <w:rFonts w:cs="Arial"/>
                <w:lang w:val="en-US"/>
              </w:rPr>
              <w:t xml:space="preserve"> and measured confounding</w:t>
            </w:r>
          </w:p>
        </w:tc>
      </w:tr>
    </w:tbl>
    <w:p w14:paraId="10307AE9" w14:textId="3DE04F9E" w:rsidR="00222300" w:rsidRDefault="00222300" w:rsidP="006A4820"/>
    <w:p w14:paraId="7AAC4502" w14:textId="7EB51336" w:rsidR="00230D6F" w:rsidRPr="00BD030B" w:rsidRDefault="00230D6F" w:rsidP="006A4820"/>
    <w:sectPr w:rsidR="00230D6F" w:rsidRPr="00BD030B" w:rsidSect="00CD51FF">
      <w:footerReference w:type="default" r:id="rId15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0F342" w14:textId="77777777" w:rsidR="00A52760" w:rsidRDefault="00A52760" w:rsidP="00567DA7">
      <w:r>
        <w:separator/>
      </w:r>
    </w:p>
  </w:endnote>
  <w:endnote w:type="continuationSeparator" w:id="0">
    <w:p w14:paraId="078F925F" w14:textId="77777777" w:rsidR="00A52760" w:rsidRDefault="00A52760" w:rsidP="00567DA7">
      <w:r>
        <w:continuationSeparator/>
      </w:r>
    </w:p>
  </w:endnote>
  <w:endnote w:type="continuationNotice" w:id="1">
    <w:p w14:paraId="5143C1B5" w14:textId="77777777" w:rsidR="00A52760" w:rsidRDefault="00A527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dysgvAdvTTb5929f4c">
    <w:altName w:val="MV Boli"/>
    <w:panose1 w:val="020B0604020202020204"/>
    <w:charset w:val="00"/>
    <w:family w:val="roman"/>
    <w:notTrueType/>
    <w:pitch w:val="default"/>
  </w:font>
  <w:font w:name="QjcgknAdvTT1b53b5fb.I">
    <w:altName w:val="MV Boli"/>
    <w:panose1 w:val="020B0604020202020204"/>
    <w:charset w:val="00"/>
    <w:family w:val="roman"/>
    <w:notTrueType/>
    <w:pitch w:val="default"/>
  </w:font>
  <w:font w:name="PpyfwrAdvTTe45e47d2">
    <w:altName w:val="MV Boli"/>
    <w:panose1 w:val="020B0604020202020204"/>
    <w:charset w:val="00"/>
    <w:family w:val="roman"/>
    <w:notTrueType/>
    <w:pitch w:val="default"/>
  </w:font>
  <w:font w:name="BypktgAdvTTb5929f4c+20">
    <w:altName w:val="MV Boli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2D778" w14:textId="77777777" w:rsidR="00BD030B" w:rsidRDefault="00BD0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952864"/>
      <w:docPartObj>
        <w:docPartGallery w:val="Page Numbers (Bottom of Page)"/>
        <w:docPartUnique/>
      </w:docPartObj>
    </w:sdtPr>
    <w:sdtEndPr/>
    <w:sdtContent>
      <w:p w14:paraId="35060E70" w14:textId="1F773347" w:rsidR="00734CEB" w:rsidRDefault="00734CE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054" w:rsidRPr="00591054">
          <w:rPr>
            <w:noProof/>
            <w:lang w:val="de-DE"/>
          </w:rPr>
          <w:t>2</w:t>
        </w:r>
        <w:r>
          <w:fldChar w:fldCharType="end"/>
        </w:r>
      </w:p>
    </w:sdtContent>
  </w:sdt>
  <w:p w14:paraId="35EED1E0" w14:textId="77777777" w:rsidR="00734CEB" w:rsidRDefault="00734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F1B2B" w14:textId="77777777" w:rsidR="00BD030B" w:rsidRDefault="00BD03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095F" w14:textId="780DE0F4" w:rsidR="00B91F3D" w:rsidRPr="00BD030B" w:rsidRDefault="00A52760" w:rsidP="00BD0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9240" w14:textId="77777777" w:rsidR="00A52760" w:rsidRDefault="00A52760" w:rsidP="00567DA7">
      <w:r>
        <w:separator/>
      </w:r>
    </w:p>
  </w:footnote>
  <w:footnote w:type="continuationSeparator" w:id="0">
    <w:p w14:paraId="49FE99E2" w14:textId="77777777" w:rsidR="00A52760" w:rsidRDefault="00A52760" w:rsidP="00567DA7">
      <w:r>
        <w:continuationSeparator/>
      </w:r>
    </w:p>
  </w:footnote>
  <w:footnote w:type="continuationNotice" w:id="1">
    <w:p w14:paraId="1F5A004E" w14:textId="77777777" w:rsidR="00A52760" w:rsidRDefault="00A5276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E547" w14:textId="77777777" w:rsidR="00BD030B" w:rsidRDefault="00BD0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955F5" w14:textId="77777777" w:rsidR="00BD030B" w:rsidRDefault="00BD0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E95F" w14:textId="77777777" w:rsidR="00BD030B" w:rsidRDefault="00BD0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2AD0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96B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D2B4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1C67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EF3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2A8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2D9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6A7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DE79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4C1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3F1"/>
    <w:multiLevelType w:val="hybridMultilevel"/>
    <w:tmpl w:val="7BCE2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F76B4"/>
    <w:multiLevelType w:val="hybridMultilevel"/>
    <w:tmpl w:val="12B03FF4"/>
    <w:lvl w:ilvl="0" w:tplc="584AA6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84354"/>
    <w:multiLevelType w:val="hybridMultilevel"/>
    <w:tmpl w:val="040E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457E5"/>
    <w:multiLevelType w:val="hybridMultilevel"/>
    <w:tmpl w:val="72848DAA"/>
    <w:lvl w:ilvl="0" w:tplc="5D8AFE5A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06D5C"/>
    <w:multiLevelType w:val="hybridMultilevel"/>
    <w:tmpl w:val="3E7807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3MjIyMTQytTAzNDdT0lEKTi0uzszPAykwNK4FAELaxsktAAAA"/>
  </w:docVars>
  <w:rsids>
    <w:rsidRoot w:val="001F6DD0"/>
    <w:rsid w:val="00000106"/>
    <w:rsid w:val="00001D4D"/>
    <w:rsid w:val="000026CB"/>
    <w:rsid w:val="000028EA"/>
    <w:rsid w:val="000029EE"/>
    <w:rsid w:val="00002F36"/>
    <w:rsid w:val="00003FE8"/>
    <w:rsid w:val="00005297"/>
    <w:rsid w:val="00006639"/>
    <w:rsid w:val="000070CF"/>
    <w:rsid w:val="00010B07"/>
    <w:rsid w:val="00012D28"/>
    <w:rsid w:val="00013790"/>
    <w:rsid w:val="00014785"/>
    <w:rsid w:val="000205C0"/>
    <w:rsid w:val="000253D6"/>
    <w:rsid w:val="000255D6"/>
    <w:rsid w:val="00025D1A"/>
    <w:rsid w:val="000261D0"/>
    <w:rsid w:val="00031BDE"/>
    <w:rsid w:val="00031D65"/>
    <w:rsid w:val="00033C12"/>
    <w:rsid w:val="00034950"/>
    <w:rsid w:val="00040C7E"/>
    <w:rsid w:val="000420D1"/>
    <w:rsid w:val="00042108"/>
    <w:rsid w:val="000422D3"/>
    <w:rsid w:val="00042710"/>
    <w:rsid w:val="00044A23"/>
    <w:rsid w:val="00046B45"/>
    <w:rsid w:val="00046FB2"/>
    <w:rsid w:val="00047907"/>
    <w:rsid w:val="00050270"/>
    <w:rsid w:val="00053F1B"/>
    <w:rsid w:val="00055848"/>
    <w:rsid w:val="00056695"/>
    <w:rsid w:val="00056889"/>
    <w:rsid w:val="00056BE3"/>
    <w:rsid w:val="0005713B"/>
    <w:rsid w:val="00060842"/>
    <w:rsid w:val="000621AA"/>
    <w:rsid w:val="00064194"/>
    <w:rsid w:val="00066ECF"/>
    <w:rsid w:val="000700AE"/>
    <w:rsid w:val="00070821"/>
    <w:rsid w:val="00070A51"/>
    <w:rsid w:val="00071310"/>
    <w:rsid w:val="00071EE0"/>
    <w:rsid w:val="000757B7"/>
    <w:rsid w:val="000758D5"/>
    <w:rsid w:val="00080812"/>
    <w:rsid w:val="00080F05"/>
    <w:rsid w:val="00082251"/>
    <w:rsid w:val="00084022"/>
    <w:rsid w:val="0008687A"/>
    <w:rsid w:val="00087078"/>
    <w:rsid w:val="0008754C"/>
    <w:rsid w:val="000905D0"/>
    <w:rsid w:val="00090CD4"/>
    <w:rsid w:val="000915C4"/>
    <w:rsid w:val="0009217B"/>
    <w:rsid w:val="00092B95"/>
    <w:rsid w:val="0009313F"/>
    <w:rsid w:val="00093D64"/>
    <w:rsid w:val="00094F43"/>
    <w:rsid w:val="00095438"/>
    <w:rsid w:val="00095508"/>
    <w:rsid w:val="00095FA9"/>
    <w:rsid w:val="000A0AB6"/>
    <w:rsid w:val="000A0F40"/>
    <w:rsid w:val="000A1102"/>
    <w:rsid w:val="000A23E1"/>
    <w:rsid w:val="000A390B"/>
    <w:rsid w:val="000A5FD6"/>
    <w:rsid w:val="000A65D7"/>
    <w:rsid w:val="000B1E40"/>
    <w:rsid w:val="000B37AB"/>
    <w:rsid w:val="000B4976"/>
    <w:rsid w:val="000B6169"/>
    <w:rsid w:val="000B63C9"/>
    <w:rsid w:val="000B67AC"/>
    <w:rsid w:val="000B7BDE"/>
    <w:rsid w:val="000C03F6"/>
    <w:rsid w:val="000C0CB1"/>
    <w:rsid w:val="000C2EBD"/>
    <w:rsid w:val="000C33D6"/>
    <w:rsid w:val="000C4DE7"/>
    <w:rsid w:val="000D1258"/>
    <w:rsid w:val="000D1C28"/>
    <w:rsid w:val="000D41E8"/>
    <w:rsid w:val="000D5343"/>
    <w:rsid w:val="000D5AEF"/>
    <w:rsid w:val="000D600F"/>
    <w:rsid w:val="000D6CDB"/>
    <w:rsid w:val="000D72E8"/>
    <w:rsid w:val="000D7879"/>
    <w:rsid w:val="000E03D3"/>
    <w:rsid w:val="000E07B2"/>
    <w:rsid w:val="000E1D6B"/>
    <w:rsid w:val="000E28E1"/>
    <w:rsid w:val="000E5127"/>
    <w:rsid w:val="000E593B"/>
    <w:rsid w:val="000E6640"/>
    <w:rsid w:val="000F00FE"/>
    <w:rsid w:val="000F0890"/>
    <w:rsid w:val="000F0FA5"/>
    <w:rsid w:val="000F143A"/>
    <w:rsid w:val="000F1FE4"/>
    <w:rsid w:val="000F4E37"/>
    <w:rsid w:val="000F7856"/>
    <w:rsid w:val="001001E1"/>
    <w:rsid w:val="00101F6C"/>
    <w:rsid w:val="0010207E"/>
    <w:rsid w:val="001022B1"/>
    <w:rsid w:val="00104144"/>
    <w:rsid w:val="00105033"/>
    <w:rsid w:val="00105620"/>
    <w:rsid w:val="00105BDA"/>
    <w:rsid w:val="00106541"/>
    <w:rsid w:val="001066AA"/>
    <w:rsid w:val="00107610"/>
    <w:rsid w:val="001105F8"/>
    <w:rsid w:val="001107FD"/>
    <w:rsid w:val="00110CEA"/>
    <w:rsid w:val="00111381"/>
    <w:rsid w:val="00111697"/>
    <w:rsid w:val="00112FD3"/>
    <w:rsid w:val="001147FA"/>
    <w:rsid w:val="00117B78"/>
    <w:rsid w:val="00120939"/>
    <w:rsid w:val="00120EB2"/>
    <w:rsid w:val="001230C1"/>
    <w:rsid w:val="00123611"/>
    <w:rsid w:val="00124A26"/>
    <w:rsid w:val="00127341"/>
    <w:rsid w:val="00127571"/>
    <w:rsid w:val="001316F1"/>
    <w:rsid w:val="001319A1"/>
    <w:rsid w:val="001338FB"/>
    <w:rsid w:val="00133B69"/>
    <w:rsid w:val="00136ABF"/>
    <w:rsid w:val="00141010"/>
    <w:rsid w:val="00142BC4"/>
    <w:rsid w:val="00143B1D"/>
    <w:rsid w:val="001453CA"/>
    <w:rsid w:val="0014573F"/>
    <w:rsid w:val="00145A46"/>
    <w:rsid w:val="00145D78"/>
    <w:rsid w:val="00146163"/>
    <w:rsid w:val="00146C29"/>
    <w:rsid w:val="00152781"/>
    <w:rsid w:val="0015331A"/>
    <w:rsid w:val="0015370C"/>
    <w:rsid w:val="0015440E"/>
    <w:rsid w:val="00155431"/>
    <w:rsid w:val="00155F8C"/>
    <w:rsid w:val="0015750E"/>
    <w:rsid w:val="00157FB5"/>
    <w:rsid w:val="00161736"/>
    <w:rsid w:val="001619D2"/>
    <w:rsid w:val="00165D2A"/>
    <w:rsid w:val="00167753"/>
    <w:rsid w:val="00171055"/>
    <w:rsid w:val="00171BA9"/>
    <w:rsid w:val="00171F8B"/>
    <w:rsid w:val="001732F8"/>
    <w:rsid w:val="00173F7C"/>
    <w:rsid w:val="00174400"/>
    <w:rsid w:val="00174A33"/>
    <w:rsid w:val="00175852"/>
    <w:rsid w:val="00176A9C"/>
    <w:rsid w:val="00181386"/>
    <w:rsid w:val="0018141D"/>
    <w:rsid w:val="0018320D"/>
    <w:rsid w:val="00183AA9"/>
    <w:rsid w:val="00185587"/>
    <w:rsid w:val="00187FD2"/>
    <w:rsid w:val="001913B3"/>
    <w:rsid w:val="001929E7"/>
    <w:rsid w:val="00193AC4"/>
    <w:rsid w:val="001941F6"/>
    <w:rsid w:val="001943CD"/>
    <w:rsid w:val="00196A4A"/>
    <w:rsid w:val="001A07CC"/>
    <w:rsid w:val="001A0DD4"/>
    <w:rsid w:val="001A0E5C"/>
    <w:rsid w:val="001A2127"/>
    <w:rsid w:val="001A2431"/>
    <w:rsid w:val="001A4994"/>
    <w:rsid w:val="001A66FE"/>
    <w:rsid w:val="001A7125"/>
    <w:rsid w:val="001B0A0C"/>
    <w:rsid w:val="001B188C"/>
    <w:rsid w:val="001B1E3D"/>
    <w:rsid w:val="001B2DEE"/>
    <w:rsid w:val="001B384A"/>
    <w:rsid w:val="001B3EE9"/>
    <w:rsid w:val="001B419D"/>
    <w:rsid w:val="001B4636"/>
    <w:rsid w:val="001B787A"/>
    <w:rsid w:val="001C1659"/>
    <w:rsid w:val="001C280A"/>
    <w:rsid w:val="001C2FA8"/>
    <w:rsid w:val="001C54CA"/>
    <w:rsid w:val="001C5BBC"/>
    <w:rsid w:val="001C5EB5"/>
    <w:rsid w:val="001C6407"/>
    <w:rsid w:val="001C6808"/>
    <w:rsid w:val="001D0F18"/>
    <w:rsid w:val="001D1B2C"/>
    <w:rsid w:val="001D333B"/>
    <w:rsid w:val="001D3506"/>
    <w:rsid w:val="001D565A"/>
    <w:rsid w:val="001D61E5"/>
    <w:rsid w:val="001D6623"/>
    <w:rsid w:val="001E2F04"/>
    <w:rsid w:val="001E6E3B"/>
    <w:rsid w:val="001E744D"/>
    <w:rsid w:val="001E7FBD"/>
    <w:rsid w:val="001F0ED7"/>
    <w:rsid w:val="001F11E9"/>
    <w:rsid w:val="001F1837"/>
    <w:rsid w:val="001F242B"/>
    <w:rsid w:val="001F3A48"/>
    <w:rsid w:val="001F529D"/>
    <w:rsid w:val="001F5E31"/>
    <w:rsid w:val="001F62FE"/>
    <w:rsid w:val="001F6AD3"/>
    <w:rsid w:val="001F6DD0"/>
    <w:rsid w:val="001F6FBA"/>
    <w:rsid w:val="0020084D"/>
    <w:rsid w:val="00202AC7"/>
    <w:rsid w:val="00203660"/>
    <w:rsid w:val="0020371D"/>
    <w:rsid w:val="0020380C"/>
    <w:rsid w:val="002051B3"/>
    <w:rsid w:val="00206509"/>
    <w:rsid w:val="0020792F"/>
    <w:rsid w:val="00207989"/>
    <w:rsid w:val="002104E8"/>
    <w:rsid w:val="00210B3B"/>
    <w:rsid w:val="00211290"/>
    <w:rsid w:val="00212BB3"/>
    <w:rsid w:val="00214AC1"/>
    <w:rsid w:val="0021596E"/>
    <w:rsid w:val="00216F8F"/>
    <w:rsid w:val="002177A4"/>
    <w:rsid w:val="0022037D"/>
    <w:rsid w:val="00220A27"/>
    <w:rsid w:val="00222300"/>
    <w:rsid w:val="002247A2"/>
    <w:rsid w:val="00227893"/>
    <w:rsid w:val="00230D6F"/>
    <w:rsid w:val="002325DE"/>
    <w:rsid w:val="00234F1F"/>
    <w:rsid w:val="002378A1"/>
    <w:rsid w:val="00241F29"/>
    <w:rsid w:val="00242BD5"/>
    <w:rsid w:val="00243052"/>
    <w:rsid w:val="00245827"/>
    <w:rsid w:val="00246CB8"/>
    <w:rsid w:val="002519AE"/>
    <w:rsid w:val="00252391"/>
    <w:rsid w:val="0025278A"/>
    <w:rsid w:val="00254137"/>
    <w:rsid w:val="00254E1F"/>
    <w:rsid w:val="002619B2"/>
    <w:rsid w:val="00262C5E"/>
    <w:rsid w:val="00263CC8"/>
    <w:rsid w:val="002642A6"/>
    <w:rsid w:val="002646C7"/>
    <w:rsid w:val="00265715"/>
    <w:rsid w:val="00266386"/>
    <w:rsid w:val="0026741F"/>
    <w:rsid w:val="00267F11"/>
    <w:rsid w:val="002711CF"/>
    <w:rsid w:val="00272482"/>
    <w:rsid w:val="002733AD"/>
    <w:rsid w:val="00275C14"/>
    <w:rsid w:val="002762FF"/>
    <w:rsid w:val="00280887"/>
    <w:rsid w:val="0028105D"/>
    <w:rsid w:val="0028134F"/>
    <w:rsid w:val="00281E83"/>
    <w:rsid w:val="00284024"/>
    <w:rsid w:val="00284139"/>
    <w:rsid w:val="00286107"/>
    <w:rsid w:val="0029200E"/>
    <w:rsid w:val="00293307"/>
    <w:rsid w:val="00293428"/>
    <w:rsid w:val="002946D0"/>
    <w:rsid w:val="0029510C"/>
    <w:rsid w:val="002967AE"/>
    <w:rsid w:val="002A049A"/>
    <w:rsid w:val="002A1105"/>
    <w:rsid w:val="002A17D9"/>
    <w:rsid w:val="002A27A8"/>
    <w:rsid w:val="002A3D0E"/>
    <w:rsid w:val="002A6A5B"/>
    <w:rsid w:val="002A746A"/>
    <w:rsid w:val="002B0C34"/>
    <w:rsid w:val="002B0C72"/>
    <w:rsid w:val="002B16A0"/>
    <w:rsid w:val="002B397D"/>
    <w:rsid w:val="002B3FAA"/>
    <w:rsid w:val="002B53F0"/>
    <w:rsid w:val="002B5B56"/>
    <w:rsid w:val="002B5E71"/>
    <w:rsid w:val="002B7415"/>
    <w:rsid w:val="002C0F61"/>
    <w:rsid w:val="002C179A"/>
    <w:rsid w:val="002C1935"/>
    <w:rsid w:val="002C2A52"/>
    <w:rsid w:val="002C324C"/>
    <w:rsid w:val="002D1E89"/>
    <w:rsid w:val="002D24B7"/>
    <w:rsid w:val="002D7FD6"/>
    <w:rsid w:val="002E05CB"/>
    <w:rsid w:val="002E0ED8"/>
    <w:rsid w:val="002E1420"/>
    <w:rsid w:val="002E1BD8"/>
    <w:rsid w:val="002E397A"/>
    <w:rsid w:val="002E4DE1"/>
    <w:rsid w:val="002E5485"/>
    <w:rsid w:val="002E5DBE"/>
    <w:rsid w:val="002E6CE9"/>
    <w:rsid w:val="002F4CD0"/>
    <w:rsid w:val="002F6E94"/>
    <w:rsid w:val="00302D89"/>
    <w:rsid w:val="00304F9C"/>
    <w:rsid w:val="00306725"/>
    <w:rsid w:val="00306F6E"/>
    <w:rsid w:val="003123B2"/>
    <w:rsid w:val="003127B6"/>
    <w:rsid w:val="00313A43"/>
    <w:rsid w:val="003142DC"/>
    <w:rsid w:val="0031468A"/>
    <w:rsid w:val="00315120"/>
    <w:rsid w:val="00315845"/>
    <w:rsid w:val="0031654F"/>
    <w:rsid w:val="003169A5"/>
    <w:rsid w:val="00316B8D"/>
    <w:rsid w:val="00317475"/>
    <w:rsid w:val="003201B2"/>
    <w:rsid w:val="00320CFD"/>
    <w:rsid w:val="00321AB4"/>
    <w:rsid w:val="00323AD1"/>
    <w:rsid w:val="00323E75"/>
    <w:rsid w:val="00327A0D"/>
    <w:rsid w:val="00327BC9"/>
    <w:rsid w:val="00332C00"/>
    <w:rsid w:val="00333CA5"/>
    <w:rsid w:val="00334514"/>
    <w:rsid w:val="00335215"/>
    <w:rsid w:val="003369AA"/>
    <w:rsid w:val="00337F87"/>
    <w:rsid w:val="003409A3"/>
    <w:rsid w:val="003428C7"/>
    <w:rsid w:val="003437BD"/>
    <w:rsid w:val="003441FF"/>
    <w:rsid w:val="00345190"/>
    <w:rsid w:val="0034648F"/>
    <w:rsid w:val="00351D20"/>
    <w:rsid w:val="0035328E"/>
    <w:rsid w:val="00353BDB"/>
    <w:rsid w:val="00353EC6"/>
    <w:rsid w:val="0035460C"/>
    <w:rsid w:val="00354D57"/>
    <w:rsid w:val="00356E4C"/>
    <w:rsid w:val="003618E5"/>
    <w:rsid w:val="00361FF7"/>
    <w:rsid w:val="003624BC"/>
    <w:rsid w:val="003631EE"/>
    <w:rsid w:val="00363565"/>
    <w:rsid w:val="00365444"/>
    <w:rsid w:val="0036723D"/>
    <w:rsid w:val="00367B4A"/>
    <w:rsid w:val="0037188B"/>
    <w:rsid w:val="00372347"/>
    <w:rsid w:val="003725F1"/>
    <w:rsid w:val="00372726"/>
    <w:rsid w:val="00373803"/>
    <w:rsid w:val="0037414F"/>
    <w:rsid w:val="003762F8"/>
    <w:rsid w:val="00377659"/>
    <w:rsid w:val="00380A95"/>
    <w:rsid w:val="003840F9"/>
    <w:rsid w:val="003871B9"/>
    <w:rsid w:val="003873DB"/>
    <w:rsid w:val="00392F9B"/>
    <w:rsid w:val="00394889"/>
    <w:rsid w:val="00394B7C"/>
    <w:rsid w:val="0039590A"/>
    <w:rsid w:val="00395B8E"/>
    <w:rsid w:val="0039613D"/>
    <w:rsid w:val="003965AB"/>
    <w:rsid w:val="00396CB1"/>
    <w:rsid w:val="00397033"/>
    <w:rsid w:val="003A1495"/>
    <w:rsid w:val="003A303F"/>
    <w:rsid w:val="003A524C"/>
    <w:rsid w:val="003A571A"/>
    <w:rsid w:val="003A7614"/>
    <w:rsid w:val="003B03FF"/>
    <w:rsid w:val="003B2D86"/>
    <w:rsid w:val="003B3069"/>
    <w:rsid w:val="003B3CCD"/>
    <w:rsid w:val="003B5BD7"/>
    <w:rsid w:val="003B7042"/>
    <w:rsid w:val="003B7B71"/>
    <w:rsid w:val="003C0234"/>
    <w:rsid w:val="003C147A"/>
    <w:rsid w:val="003C14FE"/>
    <w:rsid w:val="003C157B"/>
    <w:rsid w:val="003C33F7"/>
    <w:rsid w:val="003C4F0E"/>
    <w:rsid w:val="003C54EC"/>
    <w:rsid w:val="003C5A0F"/>
    <w:rsid w:val="003C6DA6"/>
    <w:rsid w:val="003C7B0C"/>
    <w:rsid w:val="003D2130"/>
    <w:rsid w:val="003D2877"/>
    <w:rsid w:val="003D58F3"/>
    <w:rsid w:val="003D6420"/>
    <w:rsid w:val="003D64A7"/>
    <w:rsid w:val="003D7839"/>
    <w:rsid w:val="003E089A"/>
    <w:rsid w:val="003E0F78"/>
    <w:rsid w:val="003E1FA2"/>
    <w:rsid w:val="003E6355"/>
    <w:rsid w:val="003E7CED"/>
    <w:rsid w:val="003F1A8F"/>
    <w:rsid w:val="003F1B87"/>
    <w:rsid w:val="003F1F19"/>
    <w:rsid w:val="003F43E1"/>
    <w:rsid w:val="003F5B66"/>
    <w:rsid w:val="003F613F"/>
    <w:rsid w:val="003F6D36"/>
    <w:rsid w:val="003F762D"/>
    <w:rsid w:val="00400BC1"/>
    <w:rsid w:val="00400BDE"/>
    <w:rsid w:val="00402766"/>
    <w:rsid w:val="0040299B"/>
    <w:rsid w:val="0040352C"/>
    <w:rsid w:val="00403A97"/>
    <w:rsid w:val="00405EEB"/>
    <w:rsid w:val="00406243"/>
    <w:rsid w:val="0040749F"/>
    <w:rsid w:val="0041096C"/>
    <w:rsid w:val="004119A6"/>
    <w:rsid w:val="00411B4D"/>
    <w:rsid w:val="0041348F"/>
    <w:rsid w:val="004157DB"/>
    <w:rsid w:val="004158B9"/>
    <w:rsid w:val="00416A9F"/>
    <w:rsid w:val="00422649"/>
    <w:rsid w:val="00422A19"/>
    <w:rsid w:val="0042454C"/>
    <w:rsid w:val="0042467A"/>
    <w:rsid w:val="004246C3"/>
    <w:rsid w:val="004250C2"/>
    <w:rsid w:val="004251F1"/>
    <w:rsid w:val="00425C4A"/>
    <w:rsid w:val="00425D19"/>
    <w:rsid w:val="00425EA4"/>
    <w:rsid w:val="00426111"/>
    <w:rsid w:val="00426883"/>
    <w:rsid w:val="0043000A"/>
    <w:rsid w:val="0043048B"/>
    <w:rsid w:val="0043582C"/>
    <w:rsid w:val="0044172E"/>
    <w:rsid w:val="00442225"/>
    <w:rsid w:val="00442BD7"/>
    <w:rsid w:val="004434C0"/>
    <w:rsid w:val="00446109"/>
    <w:rsid w:val="0044791F"/>
    <w:rsid w:val="004532C1"/>
    <w:rsid w:val="004549A6"/>
    <w:rsid w:val="00454DCC"/>
    <w:rsid w:val="0045738E"/>
    <w:rsid w:val="00463151"/>
    <w:rsid w:val="00463903"/>
    <w:rsid w:val="0046475A"/>
    <w:rsid w:val="004654E9"/>
    <w:rsid w:val="00466609"/>
    <w:rsid w:val="00467102"/>
    <w:rsid w:val="00473D88"/>
    <w:rsid w:val="00475629"/>
    <w:rsid w:val="0047696E"/>
    <w:rsid w:val="0047747A"/>
    <w:rsid w:val="00482163"/>
    <w:rsid w:val="00483091"/>
    <w:rsid w:val="0049616C"/>
    <w:rsid w:val="00496B0A"/>
    <w:rsid w:val="00496E0D"/>
    <w:rsid w:val="00497BCC"/>
    <w:rsid w:val="00497F6E"/>
    <w:rsid w:val="004A0F11"/>
    <w:rsid w:val="004A150B"/>
    <w:rsid w:val="004A199B"/>
    <w:rsid w:val="004A1E3A"/>
    <w:rsid w:val="004A24FE"/>
    <w:rsid w:val="004A2642"/>
    <w:rsid w:val="004A2DA9"/>
    <w:rsid w:val="004A4581"/>
    <w:rsid w:val="004A49C2"/>
    <w:rsid w:val="004B0963"/>
    <w:rsid w:val="004B1C99"/>
    <w:rsid w:val="004B2D5C"/>
    <w:rsid w:val="004B6FCC"/>
    <w:rsid w:val="004B7434"/>
    <w:rsid w:val="004C39DC"/>
    <w:rsid w:val="004C3A73"/>
    <w:rsid w:val="004C430A"/>
    <w:rsid w:val="004C558A"/>
    <w:rsid w:val="004C6858"/>
    <w:rsid w:val="004D0422"/>
    <w:rsid w:val="004D0A2C"/>
    <w:rsid w:val="004D0F21"/>
    <w:rsid w:val="004D257F"/>
    <w:rsid w:val="004D364E"/>
    <w:rsid w:val="004D5A57"/>
    <w:rsid w:val="004D63E3"/>
    <w:rsid w:val="004E1FD7"/>
    <w:rsid w:val="004E2643"/>
    <w:rsid w:val="004E4450"/>
    <w:rsid w:val="004E4C33"/>
    <w:rsid w:val="004E6DC4"/>
    <w:rsid w:val="004E70A8"/>
    <w:rsid w:val="004F491B"/>
    <w:rsid w:val="00501372"/>
    <w:rsid w:val="00501DFB"/>
    <w:rsid w:val="00507E90"/>
    <w:rsid w:val="00510541"/>
    <w:rsid w:val="00512BDF"/>
    <w:rsid w:val="00515AF0"/>
    <w:rsid w:val="00515B81"/>
    <w:rsid w:val="0051704C"/>
    <w:rsid w:val="00517425"/>
    <w:rsid w:val="005174B8"/>
    <w:rsid w:val="00517E62"/>
    <w:rsid w:val="00520C9C"/>
    <w:rsid w:val="00520E95"/>
    <w:rsid w:val="00524F51"/>
    <w:rsid w:val="00525935"/>
    <w:rsid w:val="0052676E"/>
    <w:rsid w:val="00526F3B"/>
    <w:rsid w:val="005271BD"/>
    <w:rsid w:val="00527BCA"/>
    <w:rsid w:val="00530C15"/>
    <w:rsid w:val="00532654"/>
    <w:rsid w:val="005338AB"/>
    <w:rsid w:val="00534684"/>
    <w:rsid w:val="00544615"/>
    <w:rsid w:val="0054504B"/>
    <w:rsid w:val="005451B2"/>
    <w:rsid w:val="00546020"/>
    <w:rsid w:val="0054694E"/>
    <w:rsid w:val="00547CE1"/>
    <w:rsid w:val="00550EB9"/>
    <w:rsid w:val="00552F76"/>
    <w:rsid w:val="00553D53"/>
    <w:rsid w:val="0055411B"/>
    <w:rsid w:val="00554603"/>
    <w:rsid w:val="00555509"/>
    <w:rsid w:val="0056536A"/>
    <w:rsid w:val="0056745F"/>
    <w:rsid w:val="00567DA7"/>
    <w:rsid w:val="00572A29"/>
    <w:rsid w:val="0057493C"/>
    <w:rsid w:val="00575B9B"/>
    <w:rsid w:val="00577405"/>
    <w:rsid w:val="00582628"/>
    <w:rsid w:val="00584A78"/>
    <w:rsid w:val="00584CD5"/>
    <w:rsid w:val="005851AF"/>
    <w:rsid w:val="005857FF"/>
    <w:rsid w:val="00585B5E"/>
    <w:rsid w:val="00585CF5"/>
    <w:rsid w:val="00586759"/>
    <w:rsid w:val="005906C1"/>
    <w:rsid w:val="00591054"/>
    <w:rsid w:val="0059192D"/>
    <w:rsid w:val="0059319E"/>
    <w:rsid w:val="0059392F"/>
    <w:rsid w:val="00593C97"/>
    <w:rsid w:val="005941BF"/>
    <w:rsid w:val="00594229"/>
    <w:rsid w:val="0059480F"/>
    <w:rsid w:val="00596BE4"/>
    <w:rsid w:val="005A1228"/>
    <w:rsid w:val="005A1DFE"/>
    <w:rsid w:val="005A3EE4"/>
    <w:rsid w:val="005A3FEA"/>
    <w:rsid w:val="005A4789"/>
    <w:rsid w:val="005A58A6"/>
    <w:rsid w:val="005A72F2"/>
    <w:rsid w:val="005A7533"/>
    <w:rsid w:val="005A753D"/>
    <w:rsid w:val="005B06DC"/>
    <w:rsid w:val="005B44B4"/>
    <w:rsid w:val="005B4C8A"/>
    <w:rsid w:val="005B50A8"/>
    <w:rsid w:val="005B52DC"/>
    <w:rsid w:val="005B584B"/>
    <w:rsid w:val="005B6B44"/>
    <w:rsid w:val="005B7F10"/>
    <w:rsid w:val="005C103C"/>
    <w:rsid w:val="005C13BB"/>
    <w:rsid w:val="005C3C5E"/>
    <w:rsid w:val="005C3F07"/>
    <w:rsid w:val="005C618F"/>
    <w:rsid w:val="005C7DC6"/>
    <w:rsid w:val="005D1A18"/>
    <w:rsid w:val="005D4816"/>
    <w:rsid w:val="005D4CEC"/>
    <w:rsid w:val="005D564C"/>
    <w:rsid w:val="005D5972"/>
    <w:rsid w:val="005D5B40"/>
    <w:rsid w:val="005D6B3A"/>
    <w:rsid w:val="005E17D6"/>
    <w:rsid w:val="005E1E06"/>
    <w:rsid w:val="005E20A9"/>
    <w:rsid w:val="005E3F64"/>
    <w:rsid w:val="005E51A3"/>
    <w:rsid w:val="005E5D05"/>
    <w:rsid w:val="005F266E"/>
    <w:rsid w:val="005F30B9"/>
    <w:rsid w:val="005F3D6A"/>
    <w:rsid w:val="005F5D11"/>
    <w:rsid w:val="006003A1"/>
    <w:rsid w:val="00601DDE"/>
    <w:rsid w:val="00602409"/>
    <w:rsid w:val="00602C58"/>
    <w:rsid w:val="00603E53"/>
    <w:rsid w:val="00605428"/>
    <w:rsid w:val="00605BF2"/>
    <w:rsid w:val="00606677"/>
    <w:rsid w:val="00607D63"/>
    <w:rsid w:val="00607E12"/>
    <w:rsid w:val="00607E9E"/>
    <w:rsid w:val="00610623"/>
    <w:rsid w:val="00613448"/>
    <w:rsid w:val="0061388E"/>
    <w:rsid w:val="0061417B"/>
    <w:rsid w:val="006143B7"/>
    <w:rsid w:val="006172FB"/>
    <w:rsid w:val="00617AF9"/>
    <w:rsid w:val="0062411F"/>
    <w:rsid w:val="00624A22"/>
    <w:rsid w:val="00624B65"/>
    <w:rsid w:val="00626FE3"/>
    <w:rsid w:val="00637880"/>
    <w:rsid w:val="0064045B"/>
    <w:rsid w:val="006407BF"/>
    <w:rsid w:val="0064087D"/>
    <w:rsid w:val="00641D6D"/>
    <w:rsid w:val="00643C9B"/>
    <w:rsid w:val="0064415C"/>
    <w:rsid w:val="00644E87"/>
    <w:rsid w:val="00645B58"/>
    <w:rsid w:val="00646BC3"/>
    <w:rsid w:val="00646F4F"/>
    <w:rsid w:val="006518C6"/>
    <w:rsid w:val="0065231F"/>
    <w:rsid w:val="00652F04"/>
    <w:rsid w:val="006534A7"/>
    <w:rsid w:val="00656988"/>
    <w:rsid w:val="00660192"/>
    <w:rsid w:val="00661361"/>
    <w:rsid w:val="006617A2"/>
    <w:rsid w:val="0066392A"/>
    <w:rsid w:val="00664D52"/>
    <w:rsid w:val="0066557C"/>
    <w:rsid w:val="00666101"/>
    <w:rsid w:val="0067039C"/>
    <w:rsid w:val="00671C53"/>
    <w:rsid w:val="00672792"/>
    <w:rsid w:val="00672AB3"/>
    <w:rsid w:val="00672E59"/>
    <w:rsid w:val="00673EB6"/>
    <w:rsid w:val="00674535"/>
    <w:rsid w:val="006756EC"/>
    <w:rsid w:val="00677734"/>
    <w:rsid w:val="00681ECF"/>
    <w:rsid w:val="00682FF7"/>
    <w:rsid w:val="006836C9"/>
    <w:rsid w:val="0068641E"/>
    <w:rsid w:val="006905DA"/>
    <w:rsid w:val="00691701"/>
    <w:rsid w:val="00693EF6"/>
    <w:rsid w:val="00695657"/>
    <w:rsid w:val="00695AEB"/>
    <w:rsid w:val="006961FF"/>
    <w:rsid w:val="006A025A"/>
    <w:rsid w:val="006A250A"/>
    <w:rsid w:val="006A2F12"/>
    <w:rsid w:val="006A4820"/>
    <w:rsid w:val="006A601F"/>
    <w:rsid w:val="006B369B"/>
    <w:rsid w:val="006C5BE6"/>
    <w:rsid w:val="006C641D"/>
    <w:rsid w:val="006C73C5"/>
    <w:rsid w:val="006C7E61"/>
    <w:rsid w:val="006D0CB1"/>
    <w:rsid w:val="006D402F"/>
    <w:rsid w:val="006D4F58"/>
    <w:rsid w:val="006E1EFB"/>
    <w:rsid w:val="006E3F42"/>
    <w:rsid w:val="006E4A27"/>
    <w:rsid w:val="006E7571"/>
    <w:rsid w:val="006F2FDE"/>
    <w:rsid w:val="006F3743"/>
    <w:rsid w:val="006F37FB"/>
    <w:rsid w:val="006F3DC5"/>
    <w:rsid w:val="006F5DFC"/>
    <w:rsid w:val="006F6950"/>
    <w:rsid w:val="006F7673"/>
    <w:rsid w:val="007001E0"/>
    <w:rsid w:val="00702F11"/>
    <w:rsid w:val="007079F5"/>
    <w:rsid w:val="00710365"/>
    <w:rsid w:val="00713567"/>
    <w:rsid w:val="00714B23"/>
    <w:rsid w:val="00714F10"/>
    <w:rsid w:val="007152E3"/>
    <w:rsid w:val="007158A3"/>
    <w:rsid w:val="00716D37"/>
    <w:rsid w:val="00717967"/>
    <w:rsid w:val="00722681"/>
    <w:rsid w:val="00723D17"/>
    <w:rsid w:val="007242AF"/>
    <w:rsid w:val="00726F25"/>
    <w:rsid w:val="00730A1A"/>
    <w:rsid w:val="00730B61"/>
    <w:rsid w:val="0073315E"/>
    <w:rsid w:val="00733598"/>
    <w:rsid w:val="00733B3C"/>
    <w:rsid w:val="00734BAB"/>
    <w:rsid w:val="00734CEB"/>
    <w:rsid w:val="007379D7"/>
    <w:rsid w:val="00737A3C"/>
    <w:rsid w:val="00741633"/>
    <w:rsid w:val="007418AB"/>
    <w:rsid w:val="00741B0E"/>
    <w:rsid w:val="007449D5"/>
    <w:rsid w:val="007454BF"/>
    <w:rsid w:val="0074669A"/>
    <w:rsid w:val="0075149A"/>
    <w:rsid w:val="007528CD"/>
    <w:rsid w:val="00752B9D"/>
    <w:rsid w:val="00753413"/>
    <w:rsid w:val="00754723"/>
    <w:rsid w:val="00754DFA"/>
    <w:rsid w:val="0075523E"/>
    <w:rsid w:val="00755A0C"/>
    <w:rsid w:val="007577B5"/>
    <w:rsid w:val="00757EEE"/>
    <w:rsid w:val="007652F2"/>
    <w:rsid w:val="0076612D"/>
    <w:rsid w:val="007662C7"/>
    <w:rsid w:val="00767DE6"/>
    <w:rsid w:val="00770793"/>
    <w:rsid w:val="0077094A"/>
    <w:rsid w:val="00773005"/>
    <w:rsid w:val="0077469C"/>
    <w:rsid w:val="00775845"/>
    <w:rsid w:val="007768BC"/>
    <w:rsid w:val="00776EEC"/>
    <w:rsid w:val="007840DE"/>
    <w:rsid w:val="00784CD1"/>
    <w:rsid w:val="00784FCD"/>
    <w:rsid w:val="007865FD"/>
    <w:rsid w:val="00790104"/>
    <w:rsid w:val="007927CA"/>
    <w:rsid w:val="00792B90"/>
    <w:rsid w:val="007931AC"/>
    <w:rsid w:val="007932A7"/>
    <w:rsid w:val="00794091"/>
    <w:rsid w:val="00795AE5"/>
    <w:rsid w:val="0079696A"/>
    <w:rsid w:val="007A035B"/>
    <w:rsid w:val="007A2964"/>
    <w:rsid w:val="007A2ACB"/>
    <w:rsid w:val="007A618E"/>
    <w:rsid w:val="007B1689"/>
    <w:rsid w:val="007B1893"/>
    <w:rsid w:val="007B2E21"/>
    <w:rsid w:val="007B385E"/>
    <w:rsid w:val="007B3A0F"/>
    <w:rsid w:val="007B63CD"/>
    <w:rsid w:val="007C056E"/>
    <w:rsid w:val="007C1F80"/>
    <w:rsid w:val="007C29AB"/>
    <w:rsid w:val="007C387A"/>
    <w:rsid w:val="007C3B4B"/>
    <w:rsid w:val="007C3D98"/>
    <w:rsid w:val="007C5D02"/>
    <w:rsid w:val="007C6D39"/>
    <w:rsid w:val="007C790A"/>
    <w:rsid w:val="007C7C04"/>
    <w:rsid w:val="007D28D2"/>
    <w:rsid w:val="007D2F7C"/>
    <w:rsid w:val="007D3A56"/>
    <w:rsid w:val="007D3C43"/>
    <w:rsid w:val="007D44C3"/>
    <w:rsid w:val="007D473A"/>
    <w:rsid w:val="007D6916"/>
    <w:rsid w:val="007D7693"/>
    <w:rsid w:val="007E05ED"/>
    <w:rsid w:val="007E1FB3"/>
    <w:rsid w:val="007E4AD7"/>
    <w:rsid w:val="007E4D54"/>
    <w:rsid w:val="007E59A8"/>
    <w:rsid w:val="007E5C10"/>
    <w:rsid w:val="007F0169"/>
    <w:rsid w:val="007F099C"/>
    <w:rsid w:val="007F21E9"/>
    <w:rsid w:val="007F2BB0"/>
    <w:rsid w:val="007F4F8A"/>
    <w:rsid w:val="007F572B"/>
    <w:rsid w:val="007F5865"/>
    <w:rsid w:val="007F7449"/>
    <w:rsid w:val="00800FFA"/>
    <w:rsid w:val="00802479"/>
    <w:rsid w:val="00802D04"/>
    <w:rsid w:val="0080324F"/>
    <w:rsid w:val="00803446"/>
    <w:rsid w:val="00803F0C"/>
    <w:rsid w:val="00804ACD"/>
    <w:rsid w:val="00804F0D"/>
    <w:rsid w:val="00805521"/>
    <w:rsid w:val="00805695"/>
    <w:rsid w:val="00813DF6"/>
    <w:rsid w:val="00816C9C"/>
    <w:rsid w:val="00817634"/>
    <w:rsid w:val="00820838"/>
    <w:rsid w:val="008209AE"/>
    <w:rsid w:val="00821D76"/>
    <w:rsid w:val="0082361C"/>
    <w:rsid w:val="00823B84"/>
    <w:rsid w:val="00823B99"/>
    <w:rsid w:val="0082596A"/>
    <w:rsid w:val="00826600"/>
    <w:rsid w:val="008333B1"/>
    <w:rsid w:val="00833BD7"/>
    <w:rsid w:val="008379CF"/>
    <w:rsid w:val="0084058D"/>
    <w:rsid w:val="00842420"/>
    <w:rsid w:val="00843538"/>
    <w:rsid w:val="00843C77"/>
    <w:rsid w:val="00847AA7"/>
    <w:rsid w:val="00850563"/>
    <w:rsid w:val="008506C2"/>
    <w:rsid w:val="0085161D"/>
    <w:rsid w:val="0085187C"/>
    <w:rsid w:val="00852119"/>
    <w:rsid w:val="00853F1D"/>
    <w:rsid w:val="00854983"/>
    <w:rsid w:val="00857594"/>
    <w:rsid w:val="008575CF"/>
    <w:rsid w:val="008576B6"/>
    <w:rsid w:val="00861610"/>
    <w:rsid w:val="008623DC"/>
    <w:rsid w:val="008636C1"/>
    <w:rsid w:val="0086551A"/>
    <w:rsid w:val="00865E52"/>
    <w:rsid w:val="00867659"/>
    <w:rsid w:val="00871DAA"/>
    <w:rsid w:val="00872F70"/>
    <w:rsid w:val="00874FCC"/>
    <w:rsid w:val="008758D6"/>
    <w:rsid w:val="008764F4"/>
    <w:rsid w:val="0087688C"/>
    <w:rsid w:val="008801FB"/>
    <w:rsid w:val="00881297"/>
    <w:rsid w:val="0088563C"/>
    <w:rsid w:val="00886704"/>
    <w:rsid w:val="008867C7"/>
    <w:rsid w:val="008913CC"/>
    <w:rsid w:val="00891B4A"/>
    <w:rsid w:val="0089307E"/>
    <w:rsid w:val="008930FB"/>
    <w:rsid w:val="0089621C"/>
    <w:rsid w:val="008967F7"/>
    <w:rsid w:val="00896AD9"/>
    <w:rsid w:val="008A0752"/>
    <w:rsid w:val="008A086E"/>
    <w:rsid w:val="008A17B7"/>
    <w:rsid w:val="008A3E59"/>
    <w:rsid w:val="008A44F4"/>
    <w:rsid w:val="008A5822"/>
    <w:rsid w:val="008A65A8"/>
    <w:rsid w:val="008A65E7"/>
    <w:rsid w:val="008A6638"/>
    <w:rsid w:val="008A6C5B"/>
    <w:rsid w:val="008A6E38"/>
    <w:rsid w:val="008B0895"/>
    <w:rsid w:val="008B3652"/>
    <w:rsid w:val="008B3862"/>
    <w:rsid w:val="008B4B03"/>
    <w:rsid w:val="008B58FC"/>
    <w:rsid w:val="008B68CD"/>
    <w:rsid w:val="008B71E6"/>
    <w:rsid w:val="008B77FF"/>
    <w:rsid w:val="008C16D9"/>
    <w:rsid w:val="008C2E5E"/>
    <w:rsid w:val="008C3556"/>
    <w:rsid w:val="008C3B04"/>
    <w:rsid w:val="008C3D64"/>
    <w:rsid w:val="008D08F4"/>
    <w:rsid w:val="008D5D54"/>
    <w:rsid w:val="008D5E93"/>
    <w:rsid w:val="008D7721"/>
    <w:rsid w:val="008D79AC"/>
    <w:rsid w:val="008E168D"/>
    <w:rsid w:val="008E21F0"/>
    <w:rsid w:val="008E2EF2"/>
    <w:rsid w:val="008E6E52"/>
    <w:rsid w:val="008F1273"/>
    <w:rsid w:val="008F30D6"/>
    <w:rsid w:val="008F4497"/>
    <w:rsid w:val="008F5185"/>
    <w:rsid w:val="00900056"/>
    <w:rsid w:val="00901053"/>
    <w:rsid w:val="00901A2A"/>
    <w:rsid w:val="00901E5D"/>
    <w:rsid w:val="00901E89"/>
    <w:rsid w:val="0090205D"/>
    <w:rsid w:val="00902956"/>
    <w:rsid w:val="00903224"/>
    <w:rsid w:val="00903C77"/>
    <w:rsid w:val="0090409A"/>
    <w:rsid w:val="009107C5"/>
    <w:rsid w:val="00914B47"/>
    <w:rsid w:val="00917531"/>
    <w:rsid w:val="00917B07"/>
    <w:rsid w:val="00920037"/>
    <w:rsid w:val="0092048D"/>
    <w:rsid w:val="0092108F"/>
    <w:rsid w:val="009210D1"/>
    <w:rsid w:val="00921C66"/>
    <w:rsid w:val="00924B73"/>
    <w:rsid w:val="00925C2B"/>
    <w:rsid w:val="00931129"/>
    <w:rsid w:val="009313C7"/>
    <w:rsid w:val="009321C3"/>
    <w:rsid w:val="00933DCC"/>
    <w:rsid w:val="009354BC"/>
    <w:rsid w:val="0094075E"/>
    <w:rsid w:val="00940CAE"/>
    <w:rsid w:val="00940E39"/>
    <w:rsid w:val="0094105E"/>
    <w:rsid w:val="00942F2F"/>
    <w:rsid w:val="00944ADD"/>
    <w:rsid w:val="00944ED6"/>
    <w:rsid w:val="0094521C"/>
    <w:rsid w:val="00947AE4"/>
    <w:rsid w:val="00950256"/>
    <w:rsid w:val="00950321"/>
    <w:rsid w:val="00950FBA"/>
    <w:rsid w:val="00950FD8"/>
    <w:rsid w:val="009529B4"/>
    <w:rsid w:val="00952A88"/>
    <w:rsid w:val="00953EC8"/>
    <w:rsid w:val="0095458B"/>
    <w:rsid w:val="0095518D"/>
    <w:rsid w:val="00955643"/>
    <w:rsid w:val="00955A16"/>
    <w:rsid w:val="00956936"/>
    <w:rsid w:val="00956992"/>
    <w:rsid w:val="00956EEC"/>
    <w:rsid w:val="00957B19"/>
    <w:rsid w:val="00957B4D"/>
    <w:rsid w:val="00957D57"/>
    <w:rsid w:val="00960679"/>
    <w:rsid w:val="00961032"/>
    <w:rsid w:val="009630DF"/>
    <w:rsid w:val="00963A26"/>
    <w:rsid w:val="009648A9"/>
    <w:rsid w:val="009648EC"/>
    <w:rsid w:val="009655E6"/>
    <w:rsid w:val="009671CA"/>
    <w:rsid w:val="009678F6"/>
    <w:rsid w:val="00970698"/>
    <w:rsid w:val="0097197F"/>
    <w:rsid w:val="00973943"/>
    <w:rsid w:val="00973CD9"/>
    <w:rsid w:val="00974D82"/>
    <w:rsid w:val="009766D3"/>
    <w:rsid w:val="00976F4C"/>
    <w:rsid w:val="00977F14"/>
    <w:rsid w:val="0098185F"/>
    <w:rsid w:val="00982271"/>
    <w:rsid w:val="00982AE3"/>
    <w:rsid w:val="00983361"/>
    <w:rsid w:val="0098369F"/>
    <w:rsid w:val="00986FDF"/>
    <w:rsid w:val="009871D6"/>
    <w:rsid w:val="00987BC0"/>
    <w:rsid w:val="00987CC7"/>
    <w:rsid w:val="009903C2"/>
    <w:rsid w:val="0099224F"/>
    <w:rsid w:val="009942A5"/>
    <w:rsid w:val="00997268"/>
    <w:rsid w:val="009A056F"/>
    <w:rsid w:val="009A086A"/>
    <w:rsid w:val="009A1349"/>
    <w:rsid w:val="009A1D5D"/>
    <w:rsid w:val="009B02B6"/>
    <w:rsid w:val="009B3317"/>
    <w:rsid w:val="009B585B"/>
    <w:rsid w:val="009B6741"/>
    <w:rsid w:val="009B68A7"/>
    <w:rsid w:val="009B7434"/>
    <w:rsid w:val="009C0B1C"/>
    <w:rsid w:val="009C722C"/>
    <w:rsid w:val="009C7481"/>
    <w:rsid w:val="009C7FE5"/>
    <w:rsid w:val="009D1B01"/>
    <w:rsid w:val="009D1F10"/>
    <w:rsid w:val="009D21F8"/>
    <w:rsid w:val="009D5489"/>
    <w:rsid w:val="009D57D1"/>
    <w:rsid w:val="009D5DE0"/>
    <w:rsid w:val="009E132F"/>
    <w:rsid w:val="009E1DDE"/>
    <w:rsid w:val="009E46BF"/>
    <w:rsid w:val="009E6371"/>
    <w:rsid w:val="009E6D4F"/>
    <w:rsid w:val="009E77F2"/>
    <w:rsid w:val="009F009D"/>
    <w:rsid w:val="009F0525"/>
    <w:rsid w:val="009F05BD"/>
    <w:rsid w:val="009F30A5"/>
    <w:rsid w:val="009F3434"/>
    <w:rsid w:val="009F36FD"/>
    <w:rsid w:val="009F378F"/>
    <w:rsid w:val="00A002A9"/>
    <w:rsid w:val="00A016B8"/>
    <w:rsid w:val="00A0203D"/>
    <w:rsid w:val="00A0328F"/>
    <w:rsid w:val="00A03572"/>
    <w:rsid w:val="00A05AA7"/>
    <w:rsid w:val="00A060FD"/>
    <w:rsid w:val="00A06220"/>
    <w:rsid w:val="00A07D51"/>
    <w:rsid w:val="00A13597"/>
    <w:rsid w:val="00A1412D"/>
    <w:rsid w:val="00A16BB1"/>
    <w:rsid w:val="00A21888"/>
    <w:rsid w:val="00A21E02"/>
    <w:rsid w:val="00A21F06"/>
    <w:rsid w:val="00A25886"/>
    <w:rsid w:val="00A26075"/>
    <w:rsid w:val="00A26577"/>
    <w:rsid w:val="00A30DD6"/>
    <w:rsid w:val="00A32D4D"/>
    <w:rsid w:val="00A32FC8"/>
    <w:rsid w:val="00A333A0"/>
    <w:rsid w:val="00A34EBF"/>
    <w:rsid w:val="00A36DD6"/>
    <w:rsid w:val="00A40F68"/>
    <w:rsid w:val="00A44B5C"/>
    <w:rsid w:val="00A512EF"/>
    <w:rsid w:val="00A51B8D"/>
    <w:rsid w:val="00A51F13"/>
    <w:rsid w:val="00A51F41"/>
    <w:rsid w:val="00A524A9"/>
    <w:rsid w:val="00A52760"/>
    <w:rsid w:val="00A52B7F"/>
    <w:rsid w:val="00A5336F"/>
    <w:rsid w:val="00A54C0C"/>
    <w:rsid w:val="00A55150"/>
    <w:rsid w:val="00A55831"/>
    <w:rsid w:val="00A5692B"/>
    <w:rsid w:val="00A57A14"/>
    <w:rsid w:val="00A57F45"/>
    <w:rsid w:val="00A623CB"/>
    <w:rsid w:val="00A63491"/>
    <w:rsid w:val="00A648C3"/>
    <w:rsid w:val="00A64A92"/>
    <w:rsid w:val="00A6583C"/>
    <w:rsid w:val="00A67EEE"/>
    <w:rsid w:val="00A711C9"/>
    <w:rsid w:val="00A71272"/>
    <w:rsid w:val="00A71BD6"/>
    <w:rsid w:val="00A755D3"/>
    <w:rsid w:val="00A75C8F"/>
    <w:rsid w:val="00A807A1"/>
    <w:rsid w:val="00A81C0A"/>
    <w:rsid w:val="00A828B4"/>
    <w:rsid w:val="00A83C4F"/>
    <w:rsid w:val="00A86761"/>
    <w:rsid w:val="00A87D45"/>
    <w:rsid w:val="00A93FA3"/>
    <w:rsid w:val="00A94691"/>
    <w:rsid w:val="00A97749"/>
    <w:rsid w:val="00AA2C40"/>
    <w:rsid w:val="00AA420D"/>
    <w:rsid w:val="00AA4D40"/>
    <w:rsid w:val="00AA7F99"/>
    <w:rsid w:val="00AB04B3"/>
    <w:rsid w:val="00AB0C3F"/>
    <w:rsid w:val="00AB4760"/>
    <w:rsid w:val="00AB503E"/>
    <w:rsid w:val="00AB76F2"/>
    <w:rsid w:val="00AC0199"/>
    <w:rsid w:val="00AC4706"/>
    <w:rsid w:val="00AC4FDF"/>
    <w:rsid w:val="00AC64EA"/>
    <w:rsid w:val="00AD1FCC"/>
    <w:rsid w:val="00AD576C"/>
    <w:rsid w:val="00AE3A8D"/>
    <w:rsid w:val="00AE524A"/>
    <w:rsid w:val="00AE7F0E"/>
    <w:rsid w:val="00AF19E8"/>
    <w:rsid w:val="00AF201C"/>
    <w:rsid w:val="00AF4EDF"/>
    <w:rsid w:val="00AF525D"/>
    <w:rsid w:val="00AF5A0A"/>
    <w:rsid w:val="00AF60F5"/>
    <w:rsid w:val="00AF738E"/>
    <w:rsid w:val="00AF7DC4"/>
    <w:rsid w:val="00B03339"/>
    <w:rsid w:val="00B06307"/>
    <w:rsid w:val="00B077E7"/>
    <w:rsid w:val="00B137FF"/>
    <w:rsid w:val="00B13C1C"/>
    <w:rsid w:val="00B16E60"/>
    <w:rsid w:val="00B176FC"/>
    <w:rsid w:val="00B22FDE"/>
    <w:rsid w:val="00B24D73"/>
    <w:rsid w:val="00B24E9B"/>
    <w:rsid w:val="00B25D7D"/>
    <w:rsid w:val="00B25FDE"/>
    <w:rsid w:val="00B26361"/>
    <w:rsid w:val="00B263FF"/>
    <w:rsid w:val="00B2776D"/>
    <w:rsid w:val="00B30BDB"/>
    <w:rsid w:val="00B32B29"/>
    <w:rsid w:val="00B33100"/>
    <w:rsid w:val="00B36DF6"/>
    <w:rsid w:val="00B37C21"/>
    <w:rsid w:val="00B37D41"/>
    <w:rsid w:val="00B42109"/>
    <w:rsid w:val="00B42F62"/>
    <w:rsid w:val="00B43484"/>
    <w:rsid w:val="00B44A51"/>
    <w:rsid w:val="00B50461"/>
    <w:rsid w:val="00B50CED"/>
    <w:rsid w:val="00B52752"/>
    <w:rsid w:val="00B52AD4"/>
    <w:rsid w:val="00B52B40"/>
    <w:rsid w:val="00B52DA4"/>
    <w:rsid w:val="00B52FC3"/>
    <w:rsid w:val="00B5349C"/>
    <w:rsid w:val="00B54475"/>
    <w:rsid w:val="00B569C1"/>
    <w:rsid w:val="00B6030B"/>
    <w:rsid w:val="00B603EA"/>
    <w:rsid w:val="00B61EC1"/>
    <w:rsid w:val="00B635B1"/>
    <w:rsid w:val="00B6448E"/>
    <w:rsid w:val="00B64A1B"/>
    <w:rsid w:val="00B662F0"/>
    <w:rsid w:val="00B71029"/>
    <w:rsid w:val="00B725F6"/>
    <w:rsid w:val="00B72CB6"/>
    <w:rsid w:val="00B72DB4"/>
    <w:rsid w:val="00B73190"/>
    <w:rsid w:val="00B742C8"/>
    <w:rsid w:val="00B75078"/>
    <w:rsid w:val="00B75365"/>
    <w:rsid w:val="00B757DB"/>
    <w:rsid w:val="00B76F68"/>
    <w:rsid w:val="00B770DB"/>
    <w:rsid w:val="00B77377"/>
    <w:rsid w:val="00B77795"/>
    <w:rsid w:val="00B828DF"/>
    <w:rsid w:val="00B85BDE"/>
    <w:rsid w:val="00B86BBE"/>
    <w:rsid w:val="00B86D18"/>
    <w:rsid w:val="00B87ED0"/>
    <w:rsid w:val="00B90AB3"/>
    <w:rsid w:val="00B90F8F"/>
    <w:rsid w:val="00B9283F"/>
    <w:rsid w:val="00B93670"/>
    <w:rsid w:val="00B93F9B"/>
    <w:rsid w:val="00B94CA1"/>
    <w:rsid w:val="00B94ECC"/>
    <w:rsid w:val="00B95035"/>
    <w:rsid w:val="00B95729"/>
    <w:rsid w:val="00B95D2F"/>
    <w:rsid w:val="00B97331"/>
    <w:rsid w:val="00BA32BB"/>
    <w:rsid w:val="00BA37D4"/>
    <w:rsid w:val="00BA49D7"/>
    <w:rsid w:val="00BA5559"/>
    <w:rsid w:val="00BA6BE7"/>
    <w:rsid w:val="00BA760B"/>
    <w:rsid w:val="00BB0A6D"/>
    <w:rsid w:val="00BB16DA"/>
    <w:rsid w:val="00BB69AC"/>
    <w:rsid w:val="00BB705E"/>
    <w:rsid w:val="00BC1CFB"/>
    <w:rsid w:val="00BC412E"/>
    <w:rsid w:val="00BD030B"/>
    <w:rsid w:val="00BD1D64"/>
    <w:rsid w:val="00BD2692"/>
    <w:rsid w:val="00BD4CE0"/>
    <w:rsid w:val="00BD7FF1"/>
    <w:rsid w:val="00BE08D4"/>
    <w:rsid w:val="00BE2B5F"/>
    <w:rsid w:val="00BE381E"/>
    <w:rsid w:val="00BE417D"/>
    <w:rsid w:val="00BE6231"/>
    <w:rsid w:val="00BE62B2"/>
    <w:rsid w:val="00BE62E1"/>
    <w:rsid w:val="00BF124A"/>
    <w:rsid w:val="00BF2879"/>
    <w:rsid w:val="00BF3018"/>
    <w:rsid w:val="00BF5550"/>
    <w:rsid w:val="00BF6762"/>
    <w:rsid w:val="00BF6CFB"/>
    <w:rsid w:val="00C01424"/>
    <w:rsid w:val="00C01CB1"/>
    <w:rsid w:val="00C02121"/>
    <w:rsid w:val="00C02C09"/>
    <w:rsid w:val="00C0588D"/>
    <w:rsid w:val="00C05CB5"/>
    <w:rsid w:val="00C05DA4"/>
    <w:rsid w:val="00C069EC"/>
    <w:rsid w:val="00C06EB4"/>
    <w:rsid w:val="00C070D8"/>
    <w:rsid w:val="00C10676"/>
    <w:rsid w:val="00C11785"/>
    <w:rsid w:val="00C11C2F"/>
    <w:rsid w:val="00C141D1"/>
    <w:rsid w:val="00C1544A"/>
    <w:rsid w:val="00C1629E"/>
    <w:rsid w:val="00C20947"/>
    <w:rsid w:val="00C20FCA"/>
    <w:rsid w:val="00C268D7"/>
    <w:rsid w:val="00C26CFD"/>
    <w:rsid w:val="00C26D7B"/>
    <w:rsid w:val="00C27CC7"/>
    <w:rsid w:val="00C302BF"/>
    <w:rsid w:val="00C30B34"/>
    <w:rsid w:val="00C34902"/>
    <w:rsid w:val="00C34CC1"/>
    <w:rsid w:val="00C35127"/>
    <w:rsid w:val="00C37A44"/>
    <w:rsid w:val="00C40DBC"/>
    <w:rsid w:val="00C41012"/>
    <w:rsid w:val="00C42289"/>
    <w:rsid w:val="00C44B3C"/>
    <w:rsid w:val="00C463CF"/>
    <w:rsid w:val="00C467A5"/>
    <w:rsid w:val="00C469AD"/>
    <w:rsid w:val="00C46E97"/>
    <w:rsid w:val="00C52026"/>
    <w:rsid w:val="00C5422D"/>
    <w:rsid w:val="00C556A1"/>
    <w:rsid w:val="00C55877"/>
    <w:rsid w:val="00C6067E"/>
    <w:rsid w:val="00C63708"/>
    <w:rsid w:val="00C63C65"/>
    <w:rsid w:val="00C63E2E"/>
    <w:rsid w:val="00C6474E"/>
    <w:rsid w:val="00C64A78"/>
    <w:rsid w:val="00C64D78"/>
    <w:rsid w:val="00C65507"/>
    <w:rsid w:val="00C656CA"/>
    <w:rsid w:val="00C67DA6"/>
    <w:rsid w:val="00C72459"/>
    <w:rsid w:val="00C73215"/>
    <w:rsid w:val="00C75262"/>
    <w:rsid w:val="00C77331"/>
    <w:rsid w:val="00C80BF2"/>
    <w:rsid w:val="00C81A03"/>
    <w:rsid w:val="00C823FD"/>
    <w:rsid w:val="00C82C9D"/>
    <w:rsid w:val="00C83E6C"/>
    <w:rsid w:val="00C86B11"/>
    <w:rsid w:val="00C9065A"/>
    <w:rsid w:val="00C92D7F"/>
    <w:rsid w:val="00C93618"/>
    <w:rsid w:val="00C941E2"/>
    <w:rsid w:val="00C94907"/>
    <w:rsid w:val="00C949DE"/>
    <w:rsid w:val="00C95A06"/>
    <w:rsid w:val="00CA1BA8"/>
    <w:rsid w:val="00CA1DE1"/>
    <w:rsid w:val="00CA2CE5"/>
    <w:rsid w:val="00CA47A3"/>
    <w:rsid w:val="00CA5CD0"/>
    <w:rsid w:val="00CA5D25"/>
    <w:rsid w:val="00CA5D8C"/>
    <w:rsid w:val="00CA6377"/>
    <w:rsid w:val="00CA64BD"/>
    <w:rsid w:val="00CB3D8D"/>
    <w:rsid w:val="00CB46B4"/>
    <w:rsid w:val="00CB587F"/>
    <w:rsid w:val="00CB6BCB"/>
    <w:rsid w:val="00CB7E7D"/>
    <w:rsid w:val="00CC017B"/>
    <w:rsid w:val="00CC1C94"/>
    <w:rsid w:val="00CC205A"/>
    <w:rsid w:val="00CC3435"/>
    <w:rsid w:val="00CC5F87"/>
    <w:rsid w:val="00CC7325"/>
    <w:rsid w:val="00CC7D72"/>
    <w:rsid w:val="00CD01C8"/>
    <w:rsid w:val="00CD13BB"/>
    <w:rsid w:val="00CD1C8F"/>
    <w:rsid w:val="00CD50A7"/>
    <w:rsid w:val="00CD51FF"/>
    <w:rsid w:val="00CD5308"/>
    <w:rsid w:val="00CD7968"/>
    <w:rsid w:val="00CE376E"/>
    <w:rsid w:val="00CE3EFA"/>
    <w:rsid w:val="00CE5FF6"/>
    <w:rsid w:val="00CE6044"/>
    <w:rsid w:val="00CE7EFD"/>
    <w:rsid w:val="00CF0383"/>
    <w:rsid w:val="00CF4769"/>
    <w:rsid w:val="00CF71FD"/>
    <w:rsid w:val="00D00762"/>
    <w:rsid w:val="00D00BFB"/>
    <w:rsid w:val="00D01015"/>
    <w:rsid w:val="00D0398D"/>
    <w:rsid w:val="00D03EEF"/>
    <w:rsid w:val="00D055B5"/>
    <w:rsid w:val="00D10231"/>
    <w:rsid w:val="00D1172A"/>
    <w:rsid w:val="00D11DC3"/>
    <w:rsid w:val="00D12CE7"/>
    <w:rsid w:val="00D13A1E"/>
    <w:rsid w:val="00D14364"/>
    <w:rsid w:val="00D14E60"/>
    <w:rsid w:val="00D167B4"/>
    <w:rsid w:val="00D17E24"/>
    <w:rsid w:val="00D20659"/>
    <w:rsid w:val="00D216C4"/>
    <w:rsid w:val="00D233B0"/>
    <w:rsid w:val="00D23880"/>
    <w:rsid w:val="00D23E09"/>
    <w:rsid w:val="00D25843"/>
    <w:rsid w:val="00D25C59"/>
    <w:rsid w:val="00D25DE1"/>
    <w:rsid w:val="00D26F28"/>
    <w:rsid w:val="00D30430"/>
    <w:rsid w:val="00D314C5"/>
    <w:rsid w:val="00D31FCF"/>
    <w:rsid w:val="00D32111"/>
    <w:rsid w:val="00D33DA9"/>
    <w:rsid w:val="00D34F72"/>
    <w:rsid w:val="00D35024"/>
    <w:rsid w:val="00D35793"/>
    <w:rsid w:val="00D3725F"/>
    <w:rsid w:val="00D37798"/>
    <w:rsid w:val="00D37D8B"/>
    <w:rsid w:val="00D40057"/>
    <w:rsid w:val="00D41D4B"/>
    <w:rsid w:val="00D42F2F"/>
    <w:rsid w:val="00D440D1"/>
    <w:rsid w:val="00D44467"/>
    <w:rsid w:val="00D44835"/>
    <w:rsid w:val="00D45064"/>
    <w:rsid w:val="00D45140"/>
    <w:rsid w:val="00D45E33"/>
    <w:rsid w:val="00D46C80"/>
    <w:rsid w:val="00D50402"/>
    <w:rsid w:val="00D507F1"/>
    <w:rsid w:val="00D51892"/>
    <w:rsid w:val="00D546C2"/>
    <w:rsid w:val="00D56CA8"/>
    <w:rsid w:val="00D57291"/>
    <w:rsid w:val="00D63A04"/>
    <w:rsid w:val="00D63F22"/>
    <w:rsid w:val="00D64625"/>
    <w:rsid w:val="00D64F39"/>
    <w:rsid w:val="00D720BF"/>
    <w:rsid w:val="00D74276"/>
    <w:rsid w:val="00D74B4D"/>
    <w:rsid w:val="00D75BB3"/>
    <w:rsid w:val="00D76A07"/>
    <w:rsid w:val="00D7716E"/>
    <w:rsid w:val="00D776B5"/>
    <w:rsid w:val="00D82D83"/>
    <w:rsid w:val="00D831EE"/>
    <w:rsid w:val="00D84C8A"/>
    <w:rsid w:val="00D86B1E"/>
    <w:rsid w:val="00D90423"/>
    <w:rsid w:val="00D920D2"/>
    <w:rsid w:val="00D923C1"/>
    <w:rsid w:val="00D92CA5"/>
    <w:rsid w:val="00D938A4"/>
    <w:rsid w:val="00D94044"/>
    <w:rsid w:val="00D96A65"/>
    <w:rsid w:val="00D974F6"/>
    <w:rsid w:val="00D97D84"/>
    <w:rsid w:val="00DA1DE2"/>
    <w:rsid w:val="00DA2030"/>
    <w:rsid w:val="00DA39FA"/>
    <w:rsid w:val="00DA4048"/>
    <w:rsid w:val="00DA71F3"/>
    <w:rsid w:val="00DB0421"/>
    <w:rsid w:val="00DB0EB1"/>
    <w:rsid w:val="00DB22A4"/>
    <w:rsid w:val="00DB3BE6"/>
    <w:rsid w:val="00DB6445"/>
    <w:rsid w:val="00DC1075"/>
    <w:rsid w:val="00DC20D5"/>
    <w:rsid w:val="00DC4412"/>
    <w:rsid w:val="00DC4B52"/>
    <w:rsid w:val="00DC4FC7"/>
    <w:rsid w:val="00DC5377"/>
    <w:rsid w:val="00DC5CB0"/>
    <w:rsid w:val="00DD012D"/>
    <w:rsid w:val="00DD06E4"/>
    <w:rsid w:val="00DD1328"/>
    <w:rsid w:val="00DD2CC6"/>
    <w:rsid w:val="00DD2E85"/>
    <w:rsid w:val="00DD7198"/>
    <w:rsid w:val="00DD7D9D"/>
    <w:rsid w:val="00DE15AF"/>
    <w:rsid w:val="00DE51AE"/>
    <w:rsid w:val="00DE5604"/>
    <w:rsid w:val="00DE566C"/>
    <w:rsid w:val="00DE763E"/>
    <w:rsid w:val="00DE7A67"/>
    <w:rsid w:val="00DE7D66"/>
    <w:rsid w:val="00DE7FB7"/>
    <w:rsid w:val="00DF14C8"/>
    <w:rsid w:val="00DF2B7A"/>
    <w:rsid w:val="00DF70A3"/>
    <w:rsid w:val="00DF788E"/>
    <w:rsid w:val="00DF78CC"/>
    <w:rsid w:val="00E00A4B"/>
    <w:rsid w:val="00E00CAF"/>
    <w:rsid w:val="00E018A6"/>
    <w:rsid w:val="00E026B6"/>
    <w:rsid w:val="00E054DD"/>
    <w:rsid w:val="00E06262"/>
    <w:rsid w:val="00E101C9"/>
    <w:rsid w:val="00E11440"/>
    <w:rsid w:val="00E122C4"/>
    <w:rsid w:val="00E14395"/>
    <w:rsid w:val="00E14759"/>
    <w:rsid w:val="00E14786"/>
    <w:rsid w:val="00E15F34"/>
    <w:rsid w:val="00E1634A"/>
    <w:rsid w:val="00E200E0"/>
    <w:rsid w:val="00E20195"/>
    <w:rsid w:val="00E208A8"/>
    <w:rsid w:val="00E21B4F"/>
    <w:rsid w:val="00E221A8"/>
    <w:rsid w:val="00E2232D"/>
    <w:rsid w:val="00E22A1E"/>
    <w:rsid w:val="00E248D7"/>
    <w:rsid w:val="00E251B2"/>
    <w:rsid w:val="00E25EDC"/>
    <w:rsid w:val="00E31A47"/>
    <w:rsid w:val="00E33624"/>
    <w:rsid w:val="00E349BB"/>
    <w:rsid w:val="00E423F6"/>
    <w:rsid w:val="00E429FC"/>
    <w:rsid w:val="00E4314F"/>
    <w:rsid w:val="00E4339B"/>
    <w:rsid w:val="00E43B04"/>
    <w:rsid w:val="00E43C96"/>
    <w:rsid w:val="00E443EE"/>
    <w:rsid w:val="00E46674"/>
    <w:rsid w:val="00E50955"/>
    <w:rsid w:val="00E5109F"/>
    <w:rsid w:val="00E52E38"/>
    <w:rsid w:val="00E53775"/>
    <w:rsid w:val="00E53BF4"/>
    <w:rsid w:val="00E53C32"/>
    <w:rsid w:val="00E53E58"/>
    <w:rsid w:val="00E556B0"/>
    <w:rsid w:val="00E56B56"/>
    <w:rsid w:val="00E5732D"/>
    <w:rsid w:val="00E57A81"/>
    <w:rsid w:val="00E60565"/>
    <w:rsid w:val="00E61EA6"/>
    <w:rsid w:val="00E62E3F"/>
    <w:rsid w:val="00E667FB"/>
    <w:rsid w:val="00E676B8"/>
    <w:rsid w:val="00E70AD2"/>
    <w:rsid w:val="00E70BDA"/>
    <w:rsid w:val="00E7195F"/>
    <w:rsid w:val="00E71EE6"/>
    <w:rsid w:val="00E77E68"/>
    <w:rsid w:val="00E800BF"/>
    <w:rsid w:val="00E815AE"/>
    <w:rsid w:val="00E81E72"/>
    <w:rsid w:val="00E83063"/>
    <w:rsid w:val="00E83C52"/>
    <w:rsid w:val="00E862F1"/>
    <w:rsid w:val="00E90C0F"/>
    <w:rsid w:val="00E9164F"/>
    <w:rsid w:val="00E92643"/>
    <w:rsid w:val="00E937ED"/>
    <w:rsid w:val="00E9492E"/>
    <w:rsid w:val="00E95192"/>
    <w:rsid w:val="00E95F7E"/>
    <w:rsid w:val="00EA0E84"/>
    <w:rsid w:val="00EA736D"/>
    <w:rsid w:val="00EB13B6"/>
    <w:rsid w:val="00EB181A"/>
    <w:rsid w:val="00EB593F"/>
    <w:rsid w:val="00EB746C"/>
    <w:rsid w:val="00EB757A"/>
    <w:rsid w:val="00EC1793"/>
    <w:rsid w:val="00EC678D"/>
    <w:rsid w:val="00EC7B4B"/>
    <w:rsid w:val="00EC7C97"/>
    <w:rsid w:val="00ED1311"/>
    <w:rsid w:val="00ED1814"/>
    <w:rsid w:val="00ED31A5"/>
    <w:rsid w:val="00ED45BE"/>
    <w:rsid w:val="00ED7A66"/>
    <w:rsid w:val="00EE31CD"/>
    <w:rsid w:val="00EE470B"/>
    <w:rsid w:val="00EE506A"/>
    <w:rsid w:val="00EE6804"/>
    <w:rsid w:val="00EE7B91"/>
    <w:rsid w:val="00EF079C"/>
    <w:rsid w:val="00EF1A0D"/>
    <w:rsid w:val="00EF38D2"/>
    <w:rsid w:val="00EF4433"/>
    <w:rsid w:val="00EF4E99"/>
    <w:rsid w:val="00EF5512"/>
    <w:rsid w:val="00EF5806"/>
    <w:rsid w:val="00EF66DF"/>
    <w:rsid w:val="00EF6AB7"/>
    <w:rsid w:val="00EF75FC"/>
    <w:rsid w:val="00EF7C8F"/>
    <w:rsid w:val="00F01350"/>
    <w:rsid w:val="00F02EA7"/>
    <w:rsid w:val="00F03720"/>
    <w:rsid w:val="00F0467A"/>
    <w:rsid w:val="00F04B12"/>
    <w:rsid w:val="00F04E8D"/>
    <w:rsid w:val="00F06DCB"/>
    <w:rsid w:val="00F108F4"/>
    <w:rsid w:val="00F12808"/>
    <w:rsid w:val="00F14117"/>
    <w:rsid w:val="00F1681A"/>
    <w:rsid w:val="00F17A8A"/>
    <w:rsid w:val="00F22DCA"/>
    <w:rsid w:val="00F2626C"/>
    <w:rsid w:val="00F3015E"/>
    <w:rsid w:val="00F30533"/>
    <w:rsid w:val="00F32148"/>
    <w:rsid w:val="00F32331"/>
    <w:rsid w:val="00F32AD7"/>
    <w:rsid w:val="00F365CF"/>
    <w:rsid w:val="00F36C42"/>
    <w:rsid w:val="00F379F8"/>
    <w:rsid w:val="00F40561"/>
    <w:rsid w:val="00F419EA"/>
    <w:rsid w:val="00F441EB"/>
    <w:rsid w:val="00F461E9"/>
    <w:rsid w:val="00F46DAE"/>
    <w:rsid w:val="00F50055"/>
    <w:rsid w:val="00F5087D"/>
    <w:rsid w:val="00F52625"/>
    <w:rsid w:val="00F52795"/>
    <w:rsid w:val="00F53EEA"/>
    <w:rsid w:val="00F53FD6"/>
    <w:rsid w:val="00F5588E"/>
    <w:rsid w:val="00F56746"/>
    <w:rsid w:val="00F62451"/>
    <w:rsid w:val="00F639DF"/>
    <w:rsid w:val="00F659AF"/>
    <w:rsid w:val="00F66FCE"/>
    <w:rsid w:val="00F70E7A"/>
    <w:rsid w:val="00F71CD1"/>
    <w:rsid w:val="00F737B8"/>
    <w:rsid w:val="00F7732E"/>
    <w:rsid w:val="00F832CB"/>
    <w:rsid w:val="00F83A72"/>
    <w:rsid w:val="00F83B0B"/>
    <w:rsid w:val="00F83BC3"/>
    <w:rsid w:val="00F869C9"/>
    <w:rsid w:val="00F91FFD"/>
    <w:rsid w:val="00F93C48"/>
    <w:rsid w:val="00F94F1D"/>
    <w:rsid w:val="00F959C5"/>
    <w:rsid w:val="00F97960"/>
    <w:rsid w:val="00F97E11"/>
    <w:rsid w:val="00FA46DF"/>
    <w:rsid w:val="00FA4DB5"/>
    <w:rsid w:val="00FA6354"/>
    <w:rsid w:val="00FA6E21"/>
    <w:rsid w:val="00FB045F"/>
    <w:rsid w:val="00FB05B0"/>
    <w:rsid w:val="00FB300C"/>
    <w:rsid w:val="00FB3337"/>
    <w:rsid w:val="00FB5D43"/>
    <w:rsid w:val="00FB62F8"/>
    <w:rsid w:val="00FB6F76"/>
    <w:rsid w:val="00FB701C"/>
    <w:rsid w:val="00FB76E9"/>
    <w:rsid w:val="00FB7762"/>
    <w:rsid w:val="00FC1A95"/>
    <w:rsid w:val="00FC1CDF"/>
    <w:rsid w:val="00FC2781"/>
    <w:rsid w:val="00FC4EB0"/>
    <w:rsid w:val="00FC528B"/>
    <w:rsid w:val="00FC7FD1"/>
    <w:rsid w:val="00FD0ECC"/>
    <w:rsid w:val="00FD3C39"/>
    <w:rsid w:val="00FD4E19"/>
    <w:rsid w:val="00FD73A2"/>
    <w:rsid w:val="00FE0015"/>
    <w:rsid w:val="00FE001F"/>
    <w:rsid w:val="00FE0329"/>
    <w:rsid w:val="00FE06EC"/>
    <w:rsid w:val="00FE194A"/>
    <w:rsid w:val="00FE214E"/>
    <w:rsid w:val="00FE4D61"/>
    <w:rsid w:val="00FE4F71"/>
    <w:rsid w:val="00FE5847"/>
    <w:rsid w:val="00FE5BD8"/>
    <w:rsid w:val="00FF3966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63488"/>
  <w15:docId w15:val="{7AFF5F98-5D75-4BA2-98D7-44D74B9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A7"/>
    <w:pPr>
      <w:tabs>
        <w:tab w:val="left" w:pos="567"/>
      </w:tabs>
      <w:spacing w:before="120" w:after="120" w:line="480" w:lineRule="auto"/>
      <w:jc w:val="both"/>
    </w:pPr>
    <w:rPr>
      <w:rFonts w:ascii="Arial" w:eastAsia="MS Mincho" w:hAnsi="Arial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087D"/>
    <w:pPr>
      <w:keepNext/>
      <w:spacing w:before="240"/>
      <w:jc w:val="left"/>
      <w:outlineLvl w:val="0"/>
    </w:pPr>
    <w:rPr>
      <w:rFonts w:eastAsiaTheme="majorEastAsia" w:cstheme="majorBidi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6623"/>
    <w:pPr>
      <w:shd w:val="clear" w:color="auto" w:fill="FFFFFF" w:themeFill="background1"/>
      <w:spacing w:before="0" w:after="0"/>
      <w:outlineLvl w:val="1"/>
    </w:pPr>
    <w:rPr>
      <w:rFonts w:cs="Arial"/>
      <w:b/>
      <w:szCs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CA8"/>
    <w:pPr>
      <w:keepNext/>
      <w:keepLines/>
      <w:spacing w:before="40" w:after="0"/>
      <w:outlineLvl w:val="2"/>
    </w:pPr>
    <w:rPr>
      <w:rFonts w:eastAsiaTheme="majorEastAsia" w:cs="Arial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D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87D"/>
    <w:rPr>
      <w:rFonts w:ascii="Arial" w:eastAsiaTheme="majorEastAsia" w:hAnsi="Arial" w:cstheme="majorBidi"/>
      <w:b/>
      <w:bCs/>
      <w:kern w:val="32"/>
      <w:sz w:val="2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D6623"/>
    <w:rPr>
      <w:rFonts w:ascii="Arial" w:eastAsia="MS Mincho" w:hAnsi="Arial" w:cs="Arial"/>
      <w:b/>
      <w:sz w:val="24"/>
      <w:shd w:val="clear" w:color="auto" w:fill="FFFFFF" w:themeFill="background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45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89307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6CA8"/>
    <w:rPr>
      <w:rFonts w:ascii="Arial" w:eastAsiaTheme="majorEastAsia" w:hAnsi="Arial" w:cs="Arial"/>
      <w:i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0A23E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3E1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AB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AB6"/>
    <w:rPr>
      <w:rFonts w:ascii="Arial" w:eastAsia="MS Mincho" w:hAnsi="Arial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A0AB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3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392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7E4D54"/>
    <w:rPr>
      <w:rFonts w:asciiTheme="majorHAnsi" w:eastAsiaTheme="majorEastAsia" w:hAnsiTheme="majorHAnsi" w:cstheme="majorBidi"/>
      <w:i/>
      <w:iCs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8B365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4415C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rsid w:val="0064415C"/>
    <w:pPr>
      <w:tabs>
        <w:tab w:val="clear" w:pos="567"/>
        <w:tab w:val="left" w:pos="454"/>
      </w:tabs>
      <w:spacing w:after="0"/>
      <w:ind w:left="454" w:hanging="454"/>
      <w:jc w:val="left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64415C"/>
    <w:rPr>
      <w:rFonts w:ascii="Arial" w:eastAsia="MS Mincho" w:hAnsi="Arial" w:cs="Times New Roman"/>
      <w:sz w:val="24"/>
      <w:szCs w:val="24"/>
      <w:lang w:val="en-GB" w:eastAsia="ja-JP"/>
    </w:rPr>
  </w:style>
  <w:style w:type="paragraph" w:customStyle="1" w:styleId="CitaviBibliographyHeading">
    <w:name w:val="Citavi Bibliography Heading"/>
    <w:basedOn w:val="Heading1"/>
    <w:link w:val="CitaviBibliographyHeadingZchn"/>
    <w:rsid w:val="0064415C"/>
  </w:style>
  <w:style w:type="character" w:customStyle="1" w:styleId="CitaviBibliographyHeadingZchn">
    <w:name w:val="Citavi Bibliography Heading Zchn"/>
    <w:basedOn w:val="DefaultParagraphFont"/>
    <w:link w:val="CitaviBibliographyHeading"/>
    <w:rsid w:val="0064415C"/>
    <w:rPr>
      <w:rFonts w:ascii="Arial" w:eastAsiaTheme="majorEastAsia" w:hAnsi="Arial" w:cstheme="majorBidi"/>
      <w:b/>
      <w:bCs/>
      <w:kern w:val="32"/>
      <w:sz w:val="28"/>
      <w:szCs w:val="32"/>
      <w:lang w:val="en-GB" w:eastAsia="ja-JP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64415C"/>
    <w:pPr>
      <w:jc w:val="left"/>
      <w:outlineLvl w:val="9"/>
    </w:pPr>
    <w:rPr>
      <w:color w:val="9CC2E5" w:themeColor="accent1" w:themeTint="99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64415C"/>
    <w:rPr>
      <w:rFonts w:ascii="Arial" w:eastAsia="MS Mincho" w:hAnsi="Arial" w:cs="Arial"/>
      <w:b/>
      <w:color w:val="9CC2E5" w:themeColor="accent1" w:themeTint="99"/>
      <w:sz w:val="24"/>
      <w:shd w:val="clear" w:color="auto" w:fill="FFFFFF" w:themeFill="background1"/>
      <w:lang w:val="en-US" w:eastAsia="ja-JP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64415C"/>
    <w:pPr>
      <w:jc w:val="left"/>
      <w:outlineLvl w:val="9"/>
    </w:pPr>
    <w:rPr>
      <w:color w:val="9CC2E5" w:themeColor="accent1" w:themeTint="99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64415C"/>
    <w:rPr>
      <w:rFonts w:ascii="Arial" w:eastAsiaTheme="majorEastAsia" w:hAnsi="Arial" w:cs="Arial"/>
      <w:i/>
      <w:color w:val="9CC2E5" w:themeColor="accent1" w:themeTint="99"/>
      <w:sz w:val="24"/>
      <w:szCs w:val="24"/>
      <w:lang w:val="en-GB" w:eastAsia="ja-JP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64415C"/>
    <w:pPr>
      <w:jc w:val="left"/>
      <w:outlineLvl w:val="9"/>
    </w:pPr>
    <w:rPr>
      <w:color w:val="9CC2E5" w:themeColor="accent1" w:themeTint="99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64415C"/>
    <w:rPr>
      <w:rFonts w:asciiTheme="majorHAnsi" w:eastAsiaTheme="majorEastAsia" w:hAnsiTheme="majorHAnsi" w:cstheme="majorBidi"/>
      <w:i/>
      <w:iCs/>
      <w:color w:val="9CC2E5" w:themeColor="accent1" w:themeTint="99"/>
      <w:sz w:val="24"/>
      <w:szCs w:val="24"/>
      <w:lang w:val="en-GB" w:eastAsia="ja-JP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64415C"/>
    <w:pPr>
      <w:jc w:val="left"/>
      <w:outlineLvl w:val="9"/>
    </w:pPr>
    <w:rPr>
      <w:color w:val="9CC2E5" w:themeColor="accent1" w:themeTint="99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64415C"/>
    <w:rPr>
      <w:rFonts w:asciiTheme="majorHAnsi" w:eastAsiaTheme="majorEastAsia" w:hAnsiTheme="majorHAnsi" w:cstheme="majorBidi"/>
      <w:color w:val="9CC2E5" w:themeColor="accent1" w:themeTint="99"/>
      <w:sz w:val="24"/>
      <w:szCs w:val="24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5C"/>
    <w:rPr>
      <w:rFonts w:asciiTheme="majorHAnsi" w:eastAsiaTheme="majorEastAsia" w:hAnsiTheme="majorHAnsi" w:cstheme="majorBidi"/>
      <w:color w:val="2E74B5" w:themeColor="accent1" w:themeShade="BF"/>
      <w:szCs w:val="24"/>
      <w:lang w:eastAsia="ja-JP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64415C"/>
    <w:pPr>
      <w:outlineLvl w:val="9"/>
    </w:pPr>
    <w:rPr>
      <w:color w:val="9CC2E5" w:themeColor="accent1" w:themeTint="99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64415C"/>
    <w:rPr>
      <w:rFonts w:asciiTheme="majorHAnsi" w:eastAsiaTheme="majorEastAsia" w:hAnsiTheme="majorHAnsi" w:cstheme="majorBidi"/>
      <w:color w:val="9CC2E5" w:themeColor="accent1" w:themeTint="99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5C"/>
    <w:rPr>
      <w:rFonts w:asciiTheme="majorHAnsi" w:eastAsiaTheme="majorEastAsia" w:hAnsiTheme="majorHAnsi" w:cstheme="majorBidi"/>
      <w:color w:val="1F4D78" w:themeColor="accent1" w:themeShade="7F"/>
      <w:szCs w:val="24"/>
      <w:lang w:eastAsia="ja-JP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64415C"/>
    <w:pPr>
      <w:outlineLvl w:val="9"/>
    </w:pPr>
    <w:rPr>
      <w:color w:val="9CC2E5" w:themeColor="accent1" w:themeTint="99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64415C"/>
    <w:rPr>
      <w:rFonts w:asciiTheme="majorHAnsi" w:eastAsiaTheme="majorEastAsia" w:hAnsiTheme="majorHAnsi" w:cstheme="majorBidi"/>
      <w:i/>
      <w:iCs/>
      <w:color w:val="9CC2E5" w:themeColor="accent1" w:themeTint="99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5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ja-JP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64415C"/>
    <w:pPr>
      <w:outlineLvl w:val="9"/>
    </w:pPr>
    <w:rPr>
      <w:color w:val="9CC2E5" w:themeColor="accent1" w:themeTint="99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64415C"/>
    <w:rPr>
      <w:rFonts w:asciiTheme="majorHAnsi" w:eastAsiaTheme="majorEastAsia" w:hAnsiTheme="majorHAnsi" w:cstheme="majorBidi"/>
      <w:color w:val="9CC2E5" w:themeColor="accent1" w:themeTint="99"/>
      <w:sz w:val="21"/>
      <w:szCs w:val="21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64415C"/>
    <w:pPr>
      <w:outlineLvl w:val="9"/>
    </w:pPr>
    <w:rPr>
      <w:color w:val="9CC2E5" w:themeColor="accent1" w:themeTint="99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64415C"/>
    <w:rPr>
      <w:rFonts w:asciiTheme="majorHAnsi" w:eastAsiaTheme="majorEastAsia" w:hAnsiTheme="majorHAnsi" w:cstheme="majorBidi"/>
      <w:i/>
      <w:iCs/>
      <w:color w:val="9CC2E5" w:themeColor="accent1" w:themeTint="99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655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B8D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B8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1"/>
    <w:qFormat/>
    <w:rsid w:val="00F32AD7"/>
    <w:pPr>
      <w:tabs>
        <w:tab w:val="clear" w:pos="567"/>
      </w:tabs>
      <w:spacing w:before="0" w:after="160" w:line="259" w:lineRule="auto"/>
      <w:ind w:left="720"/>
      <w:contextualSpacing/>
      <w:jc w:val="left"/>
    </w:pPr>
    <w:rPr>
      <w:rFonts w:eastAsiaTheme="minorHAnsi" w:cstheme="minorBidi"/>
      <w:szCs w:val="22"/>
      <w:lang w:val="el-GR" w:eastAsia="en-US"/>
    </w:rPr>
  </w:style>
  <w:style w:type="character" w:customStyle="1" w:styleId="fontstyle01">
    <w:name w:val="fontstyle01"/>
    <w:basedOn w:val="DefaultParagraphFont"/>
    <w:rsid w:val="00726F25"/>
    <w:rPr>
      <w:rFonts w:ascii="TdysgvAdvTTb5929f4c" w:hAnsi="TdysgvAdvTTb5929f4c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726F25"/>
    <w:rPr>
      <w:rFonts w:ascii="QjcgknAdvTT1b53b5fb.I" w:hAnsi="QjcgknAdvTT1b53b5fb.I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726F25"/>
    <w:rPr>
      <w:rFonts w:ascii="PpyfwrAdvTTe45e47d2" w:hAnsi="PpyfwrAdvTTe45e47d2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41">
    <w:name w:val="fontstyle41"/>
    <w:basedOn w:val="DefaultParagraphFont"/>
    <w:rsid w:val="00726F25"/>
    <w:rPr>
      <w:rFonts w:ascii="BypktgAdvTTb5929f4c+20" w:hAnsi="BypktgAdvTTb5929f4c+20" w:hint="default"/>
      <w:b w:val="0"/>
      <w:bCs w:val="0"/>
      <w:i w:val="0"/>
      <w:iCs w:val="0"/>
      <w:color w:val="242021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90B"/>
    <w:pPr>
      <w:keepLines/>
      <w:spacing w:after="0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390B"/>
  </w:style>
  <w:style w:type="character" w:styleId="BookTitle">
    <w:name w:val="Book Title"/>
    <w:basedOn w:val="DefaultParagraphFont"/>
    <w:uiPriority w:val="33"/>
    <w:qFormat/>
    <w:rsid w:val="000A390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A390B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A390B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390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0A390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9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90B"/>
    <w:rPr>
      <w:rFonts w:ascii="Arial" w:eastAsia="MS Mincho" w:hAnsi="Arial" w:cs="Times New Roman"/>
      <w:i/>
      <w:iCs/>
      <w:color w:val="5B9BD5" w:themeColor="accent1"/>
      <w:szCs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A39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90B"/>
    <w:rPr>
      <w:rFonts w:ascii="Arial" w:eastAsia="MS Mincho" w:hAnsi="Arial" w:cs="Times New Roman"/>
      <w:i/>
      <w:iCs/>
      <w:color w:val="404040" w:themeColor="text1" w:themeTint="BF"/>
      <w:szCs w:val="24"/>
      <w:lang w:eastAsia="ja-JP"/>
    </w:rPr>
  </w:style>
  <w:style w:type="table" w:styleId="MediumList1-Accent1">
    <w:name w:val="Medium List 1 Accent 1"/>
    <w:basedOn w:val="TableNormal"/>
    <w:uiPriority w:val="65"/>
    <w:semiHidden/>
    <w:unhideWhenUsed/>
    <w:rsid w:val="000A39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A390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0A39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A39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A39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A39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A39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0A39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0A39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A39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A39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A390B"/>
    <w:pPr>
      <w:tabs>
        <w:tab w:val="left" w:pos="567"/>
      </w:tabs>
      <w:spacing w:after="0" w:line="240" w:lineRule="auto"/>
      <w:jc w:val="both"/>
    </w:pPr>
    <w:rPr>
      <w:rFonts w:ascii="Arial" w:eastAsia="MS Mincho" w:hAnsi="Arial" w:cs="Times New Roman"/>
      <w:szCs w:val="24"/>
      <w:lang w:eastAsia="ja-JP"/>
    </w:rPr>
  </w:style>
  <w:style w:type="character" w:styleId="HTMLVariable">
    <w:name w:val="HTML Variable"/>
    <w:basedOn w:val="DefaultParagraphFont"/>
    <w:uiPriority w:val="99"/>
    <w:semiHidden/>
    <w:unhideWhenUsed/>
    <w:rsid w:val="000A390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0A390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A390B"/>
    <w:rPr>
      <w:rFonts w:ascii="Consolas" w:hAnsi="Consolas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0A390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A390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A390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A390B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390B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390B"/>
    <w:rPr>
      <w:rFonts w:ascii="Arial" w:eastAsia="MS Mincho" w:hAnsi="Arial" w:cs="Times New Roman"/>
      <w:i/>
      <w:iCs/>
      <w:szCs w:val="24"/>
      <w:lang w:eastAsia="ja-JP"/>
    </w:rPr>
  </w:style>
  <w:style w:type="character" w:styleId="HTMLAcronym">
    <w:name w:val="HTML Acronym"/>
    <w:basedOn w:val="DefaultParagraphFont"/>
    <w:uiPriority w:val="99"/>
    <w:semiHidden/>
    <w:unhideWhenUsed/>
    <w:rsid w:val="000A390B"/>
  </w:style>
  <w:style w:type="paragraph" w:styleId="NormalWeb">
    <w:name w:val="Normal (Web)"/>
    <w:basedOn w:val="Normal"/>
    <w:uiPriority w:val="99"/>
    <w:semiHidden/>
    <w:unhideWhenUsed/>
    <w:rsid w:val="000A390B"/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390B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390B"/>
    <w:rPr>
      <w:rFonts w:ascii="Consolas" w:eastAsia="MS Mincho" w:hAnsi="Consolas" w:cs="Times New Roman"/>
      <w:sz w:val="21"/>
      <w:szCs w:val="21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390B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90B"/>
    <w:rPr>
      <w:rFonts w:ascii="Segoe UI" w:eastAsia="MS Mincho" w:hAnsi="Segoe UI" w:cs="Segoe UI"/>
      <w:sz w:val="16"/>
      <w:szCs w:val="16"/>
      <w:lang w:eastAsia="ja-JP"/>
    </w:rPr>
  </w:style>
  <w:style w:type="character" w:styleId="Strong">
    <w:name w:val="Strong"/>
    <w:basedOn w:val="DefaultParagraphFont"/>
    <w:uiPriority w:val="22"/>
    <w:qFormat/>
    <w:rsid w:val="000A390B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0A390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390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390B"/>
    <w:rPr>
      <w:rFonts w:ascii="Arial" w:eastAsia="MS Mincho" w:hAnsi="Arial" w:cs="Times New Roman"/>
      <w:sz w:val="16"/>
      <w:szCs w:val="16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390B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390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390B"/>
    <w:rPr>
      <w:rFonts w:ascii="Arial" w:eastAsia="MS Mincho" w:hAnsi="Arial" w:cs="Times New Roman"/>
      <w:sz w:val="16"/>
      <w:szCs w:val="16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390B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390B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390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390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0A390B"/>
  </w:style>
  <w:style w:type="character" w:customStyle="1" w:styleId="BodyTextChar">
    <w:name w:val="Body Text Char"/>
    <w:basedOn w:val="DefaultParagraphFont"/>
    <w:link w:val="BodyText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390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390B"/>
  </w:style>
  <w:style w:type="character" w:customStyle="1" w:styleId="DateChar">
    <w:name w:val="Date Char"/>
    <w:basedOn w:val="DefaultParagraphFont"/>
    <w:link w:val="Date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39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A390B"/>
    <w:rPr>
      <w:rFonts w:eastAsiaTheme="minorEastAsia"/>
      <w:color w:val="5A5A5A" w:themeColor="text1" w:themeTint="A5"/>
      <w:spacing w:val="15"/>
      <w:lang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39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390B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0A390B"/>
    <w:pPr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390B"/>
    <w:pPr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390B"/>
    <w:pPr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390B"/>
    <w:pPr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A390B"/>
    <w:pPr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0A390B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0A390B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390B"/>
    <w:rPr>
      <w:rFonts w:ascii="Arial" w:eastAsia="MS Mincho" w:hAnsi="Arial" w:cs="Times New Roman"/>
      <w:szCs w:val="24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0A390B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390B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390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390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390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390B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390B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390B"/>
    <w:pPr>
      <w:numPr>
        <w:numId w:val="11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0A390B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390B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390B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390B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0A390B"/>
    <w:pPr>
      <w:numPr>
        <w:numId w:val="1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0A390B"/>
    <w:pPr>
      <w:numPr>
        <w:numId w:val="1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A390B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0A390B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0A39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480" w:lineRule="auto"/>
      <w:jc w:val="both"/>
    </w:pPr>
    <w:rPr>
      <w:rFonts w:ascii="Consolas" w:eastAsia="MS Mincho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390B"/>
    <w:rPr>
      <w:rFonts w:ascii="Consolas" w:eastAsia="MS Mincho" w:hAnsi="Consolas" w:cs="Times New Roman"/>
      <w:sz w:val="20"/>
      <w:szCs w:val="20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390B"/>
    <w:pPr>
      <w:tabs>
        <w:tab w:val="clear" w:pos="567"/>
      </w:tabs>
      <w:spacing w:after="0"/>
      <w:ind w:left="220" w:hanging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A39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90B"/>
    <w:rPr>
      <w:rFonts w:ascii="Arial" w:eastAsia="MS Mincho" w:hAnsi="Arial" w:cs="Times New Roman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0A390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A390B"/>
  </w:style>
  <w:style w:type="character" w:styleId="LineNumber">
    <w:name w:val="line number"/>
    <w:basedOn w:val="DefaultParagraphFont"/>
    <w:uiPriority w:val="99"/>
    <w:semiHidden/>
    <w:unhideWhenUsed/>
    <w:rsid w:val="000A390B"/>
  </w:style>
  <w:style w:type="paragraph" w:styleId="EnvelopeReturn">
    <w:name w:val="envelope return"/>
    <w:basedOn w:val="Normal"/>
    <w:uiPriority w:val="99"/>
    <w:semiHidden/>
    <w:unhideWhenUsed/>
    <w:rsid w:val="000A390B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390B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A390B"/>
    <w:pPr>
      <w:tabs>
        <w:tab w:val="clear" w:pos="567"/>
      </w:tabs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0A390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390B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0A390B"/>
    <w:pPr>
      <w:tabs>
        <w:tab w:val="clear" w:pos="567"/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0B"/>
    <w:rPr>
      <w:rFonts w:ascii="Arial" w:eastAsia="MS Mincho" w:hAnsi="Arial" w:cs="Times New Roman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A390B"/>
    <w:pPr>
      <w:tabs>
        <w:tab w:val="clear" w:pos="567"/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0B"/>
    <w:rPr>
      <w:rFonts w:ascii="Arial" w:eastAsia="MS Mincho" w:hAnsi="Arial" w:cs="Times New Roman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0A390B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17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15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13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6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A390B"/>
    <w:pPr>
      <w:tabs>
        <w:tab w:val="clear" w:pos="567"/>
      </w:tabs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198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176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154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132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110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88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66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390B"/>
    <w:pPr>
      <w:tabs>
        <w:tab w:val="clear" w:pos="567"/>
      </w:tabs>
      <w:spacing w:before="0" w:after="0" w:line="240" w:lineRule="auto"/>
      <w:ind w:left="440" w:hanging="220"/>
    </w:p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1C280A"/>
    <w:pPr>
      <w:jc w:val="left"/>
    </w:pPr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1C280A"/>
    <w:rPr>
      <w:rFonts w:ascii="Arial" w:eastAsia="MS Mincho" w:hAnsi="Arial" w:cs="Arial"/>
      <w:b/>
      <w:sz w:val="24"/>
      <w:shd w:val="clear" w:color="auto" w:fill="FFFFFF" w:themeFill="background1"/>
      <w:lang w:val="en-US" w:eastAsia="ja-JP"/>
    </w:rPr>
  </w:style>
  <w:style w:type="table" w:styleId="TableGrid">
    <w:name w:val="Table Grid"/>
    <w:basedOn w:val="TableNormal"/>
    <w:uiPriority w:val="39"/>
    <w:rsid w:val="006961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7FD2"/>
    <w:pPr>
      <w:spacing w:after="0" w:line="240" w:lineRule="auto"/>
    </w:pPr>
    <w:rPr>
      <w:rFonts w:ascii="Arial" w:eastAsia="MS Mincho" w:hAnsi="Arial" w:cs="Times New Roman"/>
      <w:sz w:val="24"/>
      <w:szCs w:val="24"/>
      <w:lang w:val="en-GB" w:eastAsia="ja-JP"/>
    </w:rPr>
  </w:style>
  <w:style w:type="character" w:customStyle="1" w:styleId="col120">
    <w:name w:val="col120"/>
    <w:basedOn w:val="DefaultParagraphFont"/>
    <w:rsid w:val="00D64F39"/>
  </w:style>
  <w:style w:type="paragraph" w:customStyle="1" w:styleId="f-body--xs">
    <w:name w:val="f-body--xs"/>
    <w:basedOn w:val="Normal"/>
    <w:rsid w:val="00645B58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val="en-US" w:eastAsia="en-US"/>
    </w:rPr>
  </w:style>
  <w:style w:type="character" w:customStyle="1" w:styleId="nlmstring-name">
    <w:name w:val="nlm_string-name"/>
    <w:basedOn w:val="DefaultParagraphFont"/>
    <w:rsid w:val="00645B58"/>
  </w:style>
  <w:style w:type="character" w:customStyle="1" w:styleId="nlmyear">
    <w:name w:val="nlm_year"/>
    <w:basedOn w:val="DefaultParagraphFont"/>
    <w:rsid w:val="00645B58"/>
  </w:style>
  <w:style w:type="character" w:customStyle="1" w:styleId="nlmfpage">
    <w:name w:val="nlm_fpage"/>
    <w:basedOn w:val="DefaultParagraphFont"/>
    <w:rsid w:val="00645B58"/>
  </w:style>
  <w:style w:type="character" w:customStyle="1" w:styleId="nlmlpage">
    <w:name w:val="nlm_lpage"/>
    <w:basedOn w:val="DefaultParagraphFont"/>
    <w:rsid w:val="0064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RIDE_PPI_loc\Daten\pop_based\ppi_stroke_mi\paper\vorlagen\Baumeister_PA_liverca_rev2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5693-E99E-4A69-BEF9-2AEF8C9E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C:\Users\Administrator\Documents\RIDE_PPI_loc\Daten\pop_based\ppi_stroke_mi\paper\vorlagen\Baumeister_PA_liverca_rev2.docx</Template>
  <TotalTime>1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Augsburg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Denise Gibson</cp:lastModifiedBy>
  <cp:revision>66</cp:revision>
  <cp:lastPrinted>2020-01-15T14:34:00Z</cp:lastPrinted>
  <dcterms:created xsi:type="dcterms:W3CDTF">2020-02-24T06:11:00Z</dcterms:created>
  <dcterms:modified xsi:type="dcterms:W3CDTF">2021-01-15T18:47:00Z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PPI-Bio_Pathways</vt:lpwstr>
  </property>
  <property fmtid="{D5CDD505-2E9C-101B-9397-08002B2CF9AE}" pid="3" name="CitaviDocumentProperty_0">
    <vt:lpwstr>85c46591-6d85-4668-af96-f928bb63d050</vt:lpwstr>
  </property>
  <property fmtid="{D5CDD505-2E9C-101B-9397-08002B2CF9AE}" pid="4" name="CitaviDocumentProperty_8">
    <vt:lpwstr>CloudProjectKey=ajpy1vprn4m8jgbn3h4vr4rmbnh2urbchnrgsgf; ProjectName=PPI-Bio_Pathways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6.3.15.0</vt:lpwstr>
  </property>
</Properties>
</file>