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F7F9C" w14:textId="0F4F41F1" w:rsidR="0008131F" w:rsidRDefault="00853D67" w:rsidP="0008131F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853D67">
        <w:rPr>
          <w:rFonts w:ascii="Times New Roman" w:hAnsi="Times New Roman" w:hint="eastAsia"/>
          <w:b/>
          <w:bCs/>
          <w:sz w:val="24"/>
          <w:szCs w:val="24"/>
        </w:rPr>
        <w:t>S</w:t>
      </w:r>
      <w:r w:rsidRPr="00853D67">
        <w:rPr>
          <w:rFonts w:ascii="Times New Roman" w:hAnsi="Times New Roman"/>
          <w:b/>
          <w:bCs/>
          <w:sz w:val="24"/>
          <w:szCs w:val="24"/>
        </w:rPr>
        <w:t>upplementary Figure 1. (A)</w:t>
      </w:r>
      <w:r w:rsidRPr="00853D67"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853D67">
        <w:rPr>
          <w:rFonts w:ascii="Times New Roman" w:hAnsi="Times New Roman"/>
          <w:sz w:val="24"/>
          <w:szCs w:val="24"/>
        </w:rPr>
        <w:t xml:space="preserve">he densitometry of the </w:t>
      </w:r>
      <w:r>
        <w:rPr>
          <w:rFonts w:ascii="Times New Roman" w:hAnsi="Times New Roman" w:hint="eastAsia"/>
          <w:sz w:val="24"/>
          <w:szCs w:val="24"/>
        </w:rPr>
        <w:t>circ</w:t>
      </w:r>
      <w:r>
        <w:rPr>
          <w:rFonts w:ascii="Times New Roman" w:hAnsi="Times New Roman"/>
          <w:sz w:val="24"/>
          <w:szCs w:val="24"/>
        </w:rPr>
        <w:t xml:space="preserve">-ZDHHC5 </w:t>
      </w:r>
      <w:r>
        <w:rPr>
          <w:rFonts w:ascii="Times New Roman" w:hAnsi="Times New Roman" w:hint="eastAsia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tissues</w:t>
      </w:r>
      <w:r w:rsidRPr="00853D67">
        <w:rPr>
          <w:rFonts w:ascii="Times New Roman" w:hAnsi="Times New Roman"/>
          <w:sz w:val="24"/>
          <w:szCs w:val="24"/>
        </w:rPr>
        <w:t>.</w:t>
      </w:r>
      <w:r w:rsidR="00384017" w:rsidRPr="00384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4017">
        <w:rPr>
          <w:rFonts w:ascii="Times New Roman" w:hAnsi="Times New Roman"/>
          <w:b/>
          <w:bCs/>
          <w:sz w:val="24"/>
          <w:szCs w:val="24"/>
        </w:rPr>
        <w:t>(B)</w:t>
      </w:r>
      <w:r w:rsidR="00384017" w:rsidRPr="00384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0213">
        <w:rPr>
          <w:rFonts w:ascii="Times New Roman" w:hAnsi="Times New Roman"/>
          <w:sz w:val="24"/>
          <w:szCs w:val="24"/>
        </w:rPr>
        <w:t>T</w:t>
      </w:r>
      <w:r w:rsidR="007A0213" w:rsidRPr="007A0213">
        <w:rPr>
          <w:rFonts w:ascii="Times New Roman" w:hAnsi="Times New Roman"/>
          <w:sz w:val="24"/>
          <w:szCs w:val="24"/>
        </w:rPr>
        <w:t xml:space="preserve">he </w:t>
      </w:r>
      <w:r w:rsidR="007A0213">
        <w:rPr>
          <w:rFonts w:ascii="Times New Roman" w:hAnsi="Times New Roman"/>
          <w:sz w:val="24"/>
          <w:szCs w:val="24"/>
        </w:rPr>
        <w:t>fluorescence intensity</w:t>
      </w:r>
      <w:r w:rsidR="007A0213" w:rsidRPr="007A02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4017" w:rsidRPr="00384017">
        <w:rPr>
          <w:rFonts w:ascii="Times New Roman" w:hAnsi="Times New Roman"/>
          <w:sz w:val="24"/>
          <w:szCs w:val="24"/>
        </w:rPr>
        <w:t>of ZEB1 protein in</w:t>
      </w:r>
      <w:r w:rsidR="007A0213">
        <w:rPr>
          <w:rFonts w:ascii="Times New Roman" w:hAnsi="Times New Roman"/>
          <w:sz w:val="24"/>
          <w:szCs w:val="24"/>
        </w:rPr>
        <w:t xml:space="preserve"> the</w:t>
      </w:r>
      <w:r w:rsidR="00384017" w:rsidRPr="00384017">
        <w:rPr>
          <w:rFonts w:ascii="Times New Roman" w:hAnsi="Times New Roman"/>
          <w:sz w:val="24"/>
          <w:szCs w:val="24"/>
        </w:rPr>
        <w:t xml:space="preserve"> </w:t>
      </w:r>
      <w:r w:rsidR="007A0213">
        <w:rPr>
          <w:rFonts w:ascii="Times New Roman" w:hAnsi="Times New Roman"/>
          <w:sz w:val="24"/>
          <w:szCs w:val="24"/>
        </w:rPr>
        <w:t xml:space="preserve">treated </w:t>
      </w:r>
      <w:r w:rsidR="00384017" w:rsidRPr="00384017">
        <w:rPr>
          <w:rFonts w:ascii="Times New Roman" w:hAnsi="Times New Roman"/>
          <w:sz w:val="24"/>
          <w:szCs w:val="24"/>
        </w:rPr>
        <w:t>ESCC cells</w:t>
      </w:r>
      <w:r w:rsidR="00384017">
        <w:rPr>
          <w:rFonts w:ascii="Times New Roman" w:hAnsi="Times New Roman"/>
          <w:sz w:val="24"/>
          <w:szCs w:val="24"/>
        </w:rPr>
        <w:t>.</w:t>
      </w:r>
      <w:r w:rsidR="00384017" w:rsidRPr="00384017">
        <w:rPr>
          <w:rFonts w:ascii="Times New Roman" w:hAnsi="Times New Roman"/>
          <w:sz w:val="24"/>
          <w:szCs w:val="24"/>
        </w:rPr>
        <w:t xml:space="preserve"> </w:t>
      </w:r>
      <w:r w:rsidRPr="0068486E">
        <w:rPr>
          <w:rFonts w:ascii="Times New Roman" w:hAnsi="Times New Roman"/>
          <w:b/>
          <w:bCs/>
          <w:sz w:val="24"/>
          <w:szCs w:val="24"/>
        </w:rPr>
        <w:t>(C)</w:t>
      </w:r>
      <w:r w:rsidR="00014397">
        <w:rPr>
          <w:rFonts w:ascii="Times New Roman" w:hAnsi="Times New Roman"/>
          <w:sz w:val="24"/>
          <w:szCs w:val="24"/>
        </w:rPr>
        <w:t>RIP Assay was performed to detect the enrichment of circ-ZDHHC5</w:t>
      </w:r>
      <w:r w:rsidR="0068486E" w:rsidRPr="0068486E">
        <w:rPr>
          <w:rFonts w:ascii="Times New Roman" w:hAnsi="Times New Roman"/>
          <w:sz w:val="24"/>
          <w:szCs w:val="24"/>
        </w:rPr>
        <w:t xml:space="preserve"> using Ago2 or IgG antibody. (</w:t>
      </w:r>
      <w:r w:rsidR="002B352E" w:rsidRPr="00E17337">
        <w:rPr>
          <w:rFonts w:ascii="Times New Roman" w:hAnsi="Times New Roman"/>
          <w:i/>
          <w:iCs/>
          <w:sz w:val="24"/>
          <w:szCs w:val="24"/>
        </w:rPr>
        <w:t>*p &lt; 0.05, **p &lt; 0.01</w:t>
      </w:r>
      <w:r w:rsidR="00E17337" w:rsidRPr="00E1733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B352E" w:rsidRPr="00E17337">
        <w:rPr>
          <w:rFonts w:ascii="Times New Roman" w:hAnsi="Times New Roman"/>
          <w:i/>
          <w:iCs/>
          <w:sz w:val="24"/>
          <w:szCs w:val="24"/>
        </w:rPr>
        <w:t>***p &lt; 0.001, ****p &lt; 0.0001</w:t>
      </w:r>
      <w:r w:rsidR="0068486E" w:rsidRPr="0068486E">
        <w:rPr>
          <w:rFonts w:ascii="Times New Roman" w:hAnsi="Times New Roman"/>
          <w:sz w:val="24"/>
          <w:szCs w:val="24"/>
        </w:rPr>
        <w:t>)</w:t>
      </w:r>
    </w:p>
    <w:p w14:paraId="6A242696" w14:textId="1E89F4C2" w:rsidR="0008131F" w:rsidRPr="0008131F" w:rsidRDefault="00853D67" w:rsidP="0008131F">
      <w:pPr>
        <w:spacing w:line="360" w:lineRule="auto"/>
        <w:rPr>
          <w:rFonts w:ascii="Times New Roman" w:hAnsi="Times New Roman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E19D9" wp14:editId="06294F20">
            <wp:simplePos x="0" y="0"/>
            <wp:positionH relativeFrom="column">
              <wp:posOffset>-105833</wp:posOffset>
            </wp:positionH>
            <wp:positionV relativeFrom="paragraph">
              <wp:posOffset>148590</wp:posOffset>
            </wp:positionV>
            <wp:extent cx="5545455" cy="156591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CA3BA" w14:textId="2CA598D7" w:rsidR="0008131F" w:rsidRDefault="0008131F" w:rsidP="0008131F">
      <w:pPr>
        <w:spacing w:line="360" w:lineRule="auto"/>
        <w:jc w:val="left"/>
        <w:rPr>
          <w:rFonts w:ascii="Times New Roman" w:hAnsi="Times New Roman" w:hint="eastAsia"/>
          <w:sz w:val="24"/>
          <w:szCs w:val="24"/>
        </w:rPr>
      </w:pPr>
      <w:r w:rsidRPr="00853D67">
        <w:rPr>
          <w:rFonts w:ascii="Times New Roman" w:hAnsi="Times New Roman" w:hint="eastAsia"/>
          <w:b/>
          <w:bCs/>
          <w:sz w:val="24"/>
          <w:szCs w:val="24"/>
        </w:rPr>
        <w:t>S</w:t>
      </w:r>
      <w:r w:rsidRPr="00853D67">
        <w:rPr>
          <w:rFonts w:ascii="Times New Roman" w:hAnsi="Times New Roman"/>
          <w:b/>
          <w:bCs/>
          <w:sz w:val="24"/>
          <w:szCs w:val="24"/>
        </w:rPr>
        <w:t xml:space="preserve">upplementary </w:t>
      </w:r>
      <w:r>
        <w:rPr>
          <w:rFonts w:ascii="Times New Roman" w:hAnsi="Times New Roman" w:hint="eastAsia"/>
          <w:b/>
          <w:bCs/>
          <w:sz w:val="24"/>
          <w:szCs w:val="24"/>
        </w:rPr>
        <w:t>Tables</w:t>
      </w:r>
      <w:r w:rsidRPr="00853D6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131F">
        <w:rPr>
          <w:rFonts w:ascii="Times New Roman" w:hAnsi="Times New Roman"/>
          <w:b/>
          <w:bCs/>
          <w:sz w:val="24"/>
          <w:szCs w:val="24"/>
        </w:rPr>
        <w:t>Clinical characteristics</w:t>
      </w:r>
      <w:r>
        <w:rPr>
          <w:rFonts w:ascii="Times New Roman" w:hAnsi="Times New Roman"/>
          <w:b/>
          <w:bCs/>
          <w:sz w:val="24"/>
          <w:szCs w:val="24"/>
        </w:rPr>
        <w:t xml:space="preserve"> of patients’ samples.</w:t>
      </w:r>
      <w:bookmarkStart w:id="0" w:name="_GoBack"/>
      <w:bookmarkEnd w:id="0"/>
    </w:p>
    <w:p w14:paraId="090213F5" w14:textId="1D0E1C9E" w:rsidR="00094CC7" w:rsidRPr="00094CC7" w:rsidRDefault="00094CC7" w:rsidP="00094CC7">
      <w:pPr>
        <w:spacing w:line="360" w:lineRule="auto"/>
        <w:ind w:firstLineChars="500" w:firstLine="1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CC7"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C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50129500"/>
      <w:r w:rsidR="003C537F">
        <w:rPr>
          <w:rFonts w:ascii="Times New Roman" w:eastAsia="Times New Roman" w:hAnsi="Times New Roman"/>
          <w:sz w:val="24"/>
          <w:szCs w:val="24"/>
        </w:rPr>
        <w:t>C</w:t>
      </w:r>
      <w:r w:rsidRPr="00094CC7">
        <w:rPr>
          <w:rFonts w:ascii="Times New Roman" w:eastAsia="Times New Roman" w:hAnsi="Times New Roman"/>
          <w:sz w:val="24"/>
          <w:szCs w:val="24"/>
        </w:rPr>
        <w:t>linical</w:t>
      </w:r>
      <w:r w:rsidRPr="00094CC7">
        <w:rPr>
          <w:rFonts w:ascii="Times New Roman" w:hAnsi="Times New Roman" w:hint="eastAsia"/>
          <w:sz w:val="24"/>
          <w:szCs w:val="24"/>
        </w:rPr>
        <w:t xml:space="preserve"> </w:t>
      </w:r>
      <w:r w:rsidRPr="00094CC7">
        <w:rPr>
          <w:rFonts w:ascii="Times New Roman" w:eastAsia="Times New Roman" w:hAnsi="Times New Roman"/>
          <w:sz w:val="24"/>
          <w:szCs w:val="24"/>
        </w:rPr>
        <w:t>characteristics</w:t>
      </w:r>
      <w:bookmarkEnd w:id="1"/>
      <w:r w:rsidRPr="00094CC7"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094CC7">
        <w:rPr>
          <w:rFonts w:ascii="Times New Roman" w:eastAsia="宋体" w:hAnsi="Times New Roman" w:hint="eastAsia"/>
          <w:sz w:val="24"/>
          <w:szCs w:val="24"/>
        </w:rPr>
        <w:t>24 ESCC</w:t>
      </w:r>
      <w:r w:rsidRPr="00094CC7">
        <w:rPr>
          <w:rFonts w:ascii="Times New Roman" w:eastAsia="Times New Roman" w:hAnsi="Times New Roman"/>
          <w:sz w:val="24"/>
          <w:szCs w:val="24"/>
        </w:rPr>
        <w:t xml:space="preserve"> patients</w:t>
      </w:r>
      <w:r w:rsidRPr="00094CC7">
        <w:rPr>
          <w:rFonts w:ascii="Times New Roman" w:eastAsia="宋体" w:hAnsi="Times New Roman" w:hint="eastAsia"/>
          <w:sz w:val="24"/>
          <w:szCs w:val="24"/>
        </w:rPr>
        <w:t xml:space="preserve"> (tissues</w:t>
      </w:r>
      <w:r w:rsidRPr="00094CC7">
        <w:rPr>
          <w:rFonts w:ascii="Times New Roman" w:hAnsi="Times New Roman" w:hint="eastAsia"/>
          <w:sz w:val="24"/>
          <w:szCs w:val="24"/>
        </w:rPr>
        <w:t>)</w:t>
      </w:r>
    </w:p>
    <w:tbl>
      <w:tblPr>
        <w:tblW w:w="7139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2315"/>
      </w:tblGrid>
      <w:tr w:rsidR="00094CC7" w:rsidRPr="00094CC7" w14:paraId="323D373A" w14:textId="77777777" w:rsidTr="00115609">
        <w:trPr>
          <w:trHeight w:val="480"/>
          <w:jc w:val="center"/>
        </w:trPr>
        <w:tc>
          <w:tcPr>
            <w:tcW w:w="482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C4480A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characteristic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0C7DA7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case</w:t>
            </w:r>
          </w:p>
        </w:tc>
      </w:tr>
      <w:tr w:rsidR="00094CC7" w:rsidRPr="00094CC7" w14:paraId="3C36C9BD" w14:textId="77777777" w:rsidTr="00094CC7">
        <w:trPr>
          <w:trHeight w:val="468"/>
          <w:jc w:val="center"/>
        </w:trPr>
        <w:tc>
          <w:tcPr>
            <w:tcW w:w="482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7C7174" w14:textId="77777777" w:rsidR="00094CC7" w:rsidRPr="00094CC7" w:rsidRDefault="00094CC7" w:rsidP="00115609">
            <w:pPr>
              <w:spacing w:line="36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19509F" w14:textId="77777777" w:rsidR="00094CC7" w:rsidRPr="00094CC7" w:rsidRDefault="00094CC7" w:rsidP="00115609">
            <w:pPr>
              <w:spacing w:line="36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5B980074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39AB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Age(yeas)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1F1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235C454F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593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&lt;65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EB6C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14</w:t>
            </w:r>
          </w:p>
        </w:tc>
      </w:tr>
      <w:tr w:rsidR="00094CC7" w:rsidRPr="00094CC7" w14:paraId="69A1BDE3" w14:textId="77777777" w:rsidTr="00115609">
        <w:trPr>
          <w:trHeight w:val="31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AE95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≥65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5D85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10</w:t>
            </w:r>
          </w:p>
        </w:tc>
      </w:tr>
      <w:tr w:rsidR="00094CC7" w:rsidRPr="00094CC7" w14:paraId="54AB5A95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8FFE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Gender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FE01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1A4F71C5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E76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Female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91F6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7</w:t>
            </w:r>
          </w:p>
        </w:tc>
      </w:tr>
      <w:tr w:rsidR="00094CC7" w:rsidRPr="00094CC7" w14:paraId="48A74D7C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5F84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Male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939B2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17</w:t>
            </w:r>
          </w:p>
        </w:tc>
      </w:tr>
      <w:tr w:rsidR="00094CC7" w:rsidRPr="00094CC7" w14:paraId="16CC5DC9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767F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Tumor size(cm)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C7EC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3DF9CCEA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B29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80FB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11</w:t>
            </w:r>
          </w:p>
        </w:tc>
      </w:tr>
      <w:tr w:rsidR="00094CC7" w:rsidRPr="00094CC7" w14:paraId="7CE8250E" w14:textId="77777777" w:rsidTr="00115609">
        <w:trPr>
          <w:trHeight w:val="31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FB8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≥5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C8F0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13</w:t>
            </w:r>
          </w:p>
        </w:tc>
      </w:tr>
      <w:tr w:rsidR="00094CC7" w:rsidRPr="00094CC7" w14:paraId="2F637762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93A7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Histological grade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5A64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622B4F05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C844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High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8E20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9</w:t>
            </w:r>
          </w:p>
        </w:tc>
      </w:tr>
      <w:tr w:rsidR="00094CC7" w:rsidRPr="00094CC7" w14:paraId="7B5D21D8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5426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Middle-low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0DC5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15</w:t>
            </w:r>
          </w:p>
        </w:tc>
      </w:tr>
      <w:tr w:rsidR="00094CC7" w:rsidRPr="00094CC7" w14:paraId="05A0B8F2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4F3C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Lymph node metastasis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7CB2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4D049824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CE32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Negative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0312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094CC7" w:rsidRPr="00094CC7" w14:paraId="7B953283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7C50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lastRenderedPageBreak/>
              <w:t>Positive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6DDBB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20</w:t>
            </w:r>
          </w:p>
        </w:tc>
      </w:tr>
      <w:tr w:rsidR="00094CC7" w:rsidRPr="00094CC7" w14:paraId="462DBB97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B4DE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TNM stage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A6411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34F391F0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5A68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I–II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33DB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8</w:t>
            </w:r>
          </w:p>
        </w:tc>
      </w:tr>
      <w:tr w:rsidR="00094CC7" w:rsidRPr="00094CC7" w14:paraId="1A3535F5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3272B5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III–IV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6797BE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16</w:t>
            </w:r>
          </w:p>
        </w:tc>
      </w:tr>
    </w:tbl>
    <w:p w14:paraId="0663BAFE" w14:textId="77777777" w:rsidR="00094CC7" w:rsidRPr="00094CC7" w:rsidRDefault="00094CC7" w:rsidP="00094CC7"/>
    <w:p w14:paraId="3B096496" w14:textId="77777777" w:rsidR="00094CC7" w:rsidRPr="00094CC7" w:rsidRDefault="00094CC7" w:rsidP="00094CC7"/>
    <w:p w14:paraId="72649ED0" w14:textId="75848B89" w:rsidR="00094CC7" w:rsidRPr="00094CC7" w:rsidRDefault="00094CC7" w:rsidP="00094CC7">
      <w:pPr>
        <w:spacing w:line="360" w:lineRule="auto"/>
        <w:ind w:firstLineChars="500" w:firstLine="1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CC7"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CC7">
        <w:rPr>
          <w:rFonts w:ascii="Times New Roman" w:hAnsi="Times New Roman" w:hint="eastAsia"/>
          <w:sz w:val="24"/>
          <w:szCs w:val="24"/>
        </w:rPr>
        <w:t>2</w:t>
      </w:r>
      <w:r w:rsidRPr="00094CC7">
        <w:rPr>
          <w:rFonts w:ascii="Times New Roman" w:hAnsi="Times New Roman"/>
          <w:sz w:val="24"/>
          <w:szCs w:val="24"/>
        </w:rPr>
        <w:t>.</w:t>
      </w:r>
      <w:r w:rsidR="003C537F">
        <w:rPr>
          <w:rFonts w:ascii="Times New Roman" w:hAnsi="Times New Roman"/>
          <w:sz w:val="24"/>
          <w:szCs w:val="24"/>
        </w:rPr>
        <w:t xml:space="preserve"> </w:t>
      </w:r>
      <w:r w:rsidR="003C537F">
        <w:rPr>
          <w:rFonts w:ascii="Times New Roman" w:eastAsia="Times New Roman" w:hAnsi="Times New Roman"/>
          <w:sz w:val="24"/>
          <w:szCs w:val="24"/>
        </w:rPr>
        <w:t>C</w:t>
      </w:r>
      <w:r w:rsidRPr="00094CC7">
        <w:rPr>
          <w:rFonts w:ascii="Times New Roman" w:eastAsia="Times New Roman" w:hAnsi="Times New Roman"/>
          <w:sz w:val="24"/>
          <w:szCs w:val="24"/>
        </w:rPr>
        <w:t>linical</w:t>
      </w:r>
      <w:r w:rsidRPr="00094CC7">
        <w:rPr>
          <w:rFonts w:ascii="Times New Roman" w:hAnsi="Times New Roman" w:hint="eastAsia"/>
          <w:sz w:val="24"/>
          <w:szCs w:val="24"/>
        </w:rPr>
        <w:t xml:space="preserve"> </w:t>
      </w:r>
      <w:r w:rsidRPr="00094CC7">
        <w:rPr>
          <w:rFonts w:ascii="Times New Roman" w:eastAsia="Times New Roman" w:hAnsi="Times New Roman"/>
          <w:sz w:val="24"/>
          <w:szCs w:val="24"/>
        </w:rPr>
        <w:t xml:space="preserve">characteristics in </w:t>
      </w:r>
      <w:r w:rsidRPr="00094CC7">
        <w:rPr>
          <w:rFonts w:ascii="Times New Roman" w:eastAsia="宋体" w:hAnsi="Times New Roman" w:hint="eastAsia"/>
          <w:sz w:val="24"/>
          <w:szCs w:val="24"/>
        </w:rPr>
        <w:t>20 ESCC</w:t>
      </w:r>
      <w:r w:rsidRPr="00094CC7">
        <w:rPr>
          <w:rFonts w:ascii="Times New Roman" w:eastAsia="Times New Roman" w:hAnsi="Times New Roman"/>
          <w:sz w:val="24"/>
          <w:szCs w:val="24"/>
        </w:rPr>
        <w:t xml:space="preserve"> patients</w:t>
      </w:r>
      <w:r w:rsidRPr="00094CC7">
        <w:rPr>
          <w:rFonts w:ascii="Times New Roman" w:eastAsia="宋体" w:hAnsi="Times New Roman" w:hint="eastAsia"/>
          <w:sz w:val="24"/>
          <w:szCs w:val="24"/>
        </w:rPr>
        <w:t xml:space="preserve"> (plasmas</w:t>
      </w:r>
      <w:r w:rsidRPr="00094CC7">
        <w:rPr>
          <w:rFonts w:ascii="Times New Roman" w:hAnsi="Times New Roman" w:hint="eastAsia"/>
          <w:sz w:val="24"/>
          <w:szCs w:val="24"/>
        </w:rPr>
        <w:t>)</w:t>
      </w:r>
    </w:p>
    <w:tbl>
      <w:tblPr>
        <w:tblW w:w="7139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2315"/>
      </w:tblGrid>
      <w:tr w:rsidR="00094CC7" w:rsidRPr="00094CC7" w14:paraId="4CDD0361" w14:textId="77777777" w:rsidTr="00115609">
        <w:trPr>
          <w:trHeight w:val="480"/>
          <w:jc w:val="center"/>
        </w:trPr>
        <w:tc>
          <w:tcPr>
            <w:tcW w:w="482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2D86FA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characteristic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9FF094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case</w:t>
            </w:r>
          </w:p>
        </w:tc>
      </w:tr>
      <w:tr w:rsidR="00094CC7" w:rsidRPr="00094CC7" w14:paraId="4B5D8499" w14:textId="77777777" w:rsidTr="00094CC7">
        <w:trPr>
          <w:trHeight w:val="468"/>
          <w:jc w:val="center"/>
        </w:trPr>
        <w:tc>
          <w:tcPr>
            <w:tcW w:w="482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D7811F" w14:textId="77777777" w:rsidR="00094CC7" w:rsidRPr="00094CC7" w:rsidRDefault="00094CC7" w:rsidP="00115609">
            <w:pPr>
              <w:spacing w:line="36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816DC9" w14:textId="77777777" w:rsidR="00094CC7" w:rsidRPr="00094CC7" w:rsidRDefault="00094CC7" w:rsidP="00115609">
            <w:pPr>
              <w:spacing w:line="360" w:lineRule="auto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29858102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4AD7C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Age(yeas)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047F5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7AB29548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FF1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&lt;65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2B1B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7</w:t>
            </w:r>
          </w:p>
        </w:tc>
      </w:tr>
      <w:tr w:rsidR="00094CC7" w:rsidRPr="00094CC7" w14:paraId="6ABEEC29" w14:textId="77777777" w:rsidTr="00115609">
        <w:trPr>
          <w:trHeight w:val="31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E045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≥65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8D4F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13</w:t>
            </w:r>
          </w:p>
        </w:tc>
      </w:tr>
      <w:tr w:rsidR="00094CC7" w:rsidRPr="00094CC7" w14:paraId="7A889264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C047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Gender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4667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56C5FBDE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F046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Female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A7A4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094CC7" w:rsidRPr="00094CC7" w14:paraId="06BCF071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63D2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Male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1F8A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15</w:t>
            </w:r>
          </w:p>
        </w:tc>
      </w:tr>
      <w:tr w:rsidR="00094CC7" w:rsidRPr="00094CC7" w14:paraId="5EB75FD8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C378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Tumor size(cm)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90B6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7D1177CA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D77B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&lt;5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66BE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094CC7" w:rsidRPr="00094CC7" w14:paraId="7E8FA5F6" w14:textId="77777777" w:rsidTr="00115609">
        <w:trPr>
          <w:trHeight w:val="31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686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≥5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A55F0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14</w:t>
            </w:r>
          </w:p>
        </w:tc>
      </w:tr>
      <w:tr w:rsidR="00094CC7" w:rsidRPr="00094CC7" w14:paraId="0EDA9CF7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BD0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Histological grade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6E70C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78B81994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6EE4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High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25C0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8</w:t>
            </w:r>
          </w:p>
        </w:tc>
      </w:tr>
      <w:tr w:rsidR="00094CC7" w:rsidRPr="00094CC7" w14:paraId="4AFBDE9F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3302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Middle-low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3B177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12</w:t>
            </w:r>
          </w:p>
        </w:tc>
      </w:tr>
      <w:tr w:rsidR="00094CC7" w:rsidRPr="00094CC7" w14:paraId="34B61844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630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Lymph node metastasis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31F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15BC494E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B761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Negative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D371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094CC7" w:rsidRPr="00094CC7" w14:paraId="40AC32C7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F21A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Positive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B53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15</w:t>
            </w:r>
          </w:p>
        </w:tc>
      </w:tr>
      <w:tr w:rsidR="00094CC7" w:rsidRPr="00094CC7" w14:paraId="23714660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E08C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TNM stage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360D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094CC7" w:rsidRPr="00094CC7" w14:paraId="7E597E79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8673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I–II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3BEBF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8</w:t>
            </w:r>
          </w:p>
        </w:tc>
      </w:tr>
      <w:tr w:rsidR="00094CC7" w14:paraId="2D24E5B5" w14:textId="77777777" w:rsidTr="00115609">
        <w:trPr>
          <w:trHeight w:val="285"/>
          <w:jc w:val="center"/>
        </w:trPr>
        <w:tc>
          <w:tcPr>
            <w:tcW w:w="48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55E709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III–IV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8D2081" w14:textId="77777777" w:rsidR="00094CC7" w:rsidRPr="00094CC7" w:rsidRDefault="00094CC7" w:rsidP="00115609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094CC7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12</w:t>
            </w:r>
          </w:p>
        </w:tc>
      </w:tr>
    </w:tbl>
    <w:p w14:paraId="7BAF0D3C" w14:textId="77777777" w:rsidR="00F85944" w:rsidRDefault="00F85944"/>
    <w:sectPr w:rsidR="00F8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4DDB5" w14:textId="77777777" w:rsidR="008071A5" w:rsidRDefault="008071A5" w:rsidP="00094CC7">
      <w:r>
        <w:separator/>
      </w:r>
    </w:p>
  </w:endnote>
  <w:endnote w:type="continuationSeparator" w:id="0">
    <w:p w14:paraId="4BB1ABB9" w14:textId="77777777" w:rsidR="008071A5" w:rsidRDefault="008071A5" w:rsidP="0009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5789" w14:textId="77777777" w:rsidR="008071A5" w:rsidRDefault="008071A5" w:rsidP="00094CC7">
      <w:r>
        <w:separator/>
      </w:r>
    </w:p>
  </w:footnote>
  <w:footnote w:type="continuationSeparator" w:id="0">
    <w:p w14:paraId="411203AA" w14:textId="77777777" w:rsidR="008071A5" w:rsidRDefault="008071A5" w:rsidP="0009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A"/>
    <w:rsid w:val="00014397"/>
    <w:rsid w:val="0008131F"/>
    <w:rsid w:val="00094CC7"/>
    <w:rsid w:val="000B3181"/>
    <w:rsid w:val="002B352E"/>
    <w:rsid w:val="00384017"/>
    <w:rsid w:val="003C537F"/>
    <w:rsid w:val="0068486E"/>
    <w:rsid w:val="007A0213"/>
    <w:rsid w:val="008071A5"/>
    <w:rsid w:val="00853D67"/>
    <w:rsid w:val="009B40EA"/>
    <w:rsid w:val="00AC2449"/>
    <w:rsid w:val="00CA2DDC"/>
    <w:rsid w:val="00CB2BF5"/>
    <w:rsid w:val="00E17337"/>
    <w:rsid w:val="00F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8D195B"/>
  <w14:defaultImageDpi w14:val="32767"/>
  <w15:chartTrackingRefBased/>
  <w15:docId w15:val="{E666B880-919E-4182-9A98-E5A5A130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9D8C-7C67-472B-89A4-0E480E4D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</dc:creator>
  <cp:keywords/>
  <dc:description/>
  <cp:lastModifiedBy>WANG Qian</cp:lastModifiedBy>
  <cp:revision>17</cp:revision>
  <dcterms:created xsi:type="dcterms:W3CDTF">2020-09-04T06:12:00Z</dcterms:created>
  <dcterms:modified xsi:type="dcterms:W3CDTF">2020-09-04T08:31:00Z</dcterms:modified>
</cp:coreProperties>
</file>