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22" w:rsidRPr="00707584" w:rsidRDefault="00F83522" w:rsidP="00F83522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val="en-US" w:eastAsia="fi-FI"/>
        </w:rPr>
      </w:pPr>
      <w:r w:rsidRPr="00707584">
        <w:rPr>
          <w:rFonts w:ascii="Times New Roman" w:eastAsia="Times New Roman" w:hAnsi="Times New Roman"/>
          <w:b/>
          <w:bCs/>
          <w:sz w:val="28"/>
          <w:szCs w:val="28"/>
          <w:lang w:val="en-US" w:eastAsia="fi-FI"/>
        </w:rPr>
        <w:t>Supplementary information</w:t>
      </w:r>
    </w:p>
    <w:p w:rsidR="00F83522" w:rsidRPr="002C06CB" w:rsidRDefault="00F83522" w:rsidP="00F835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:rsidR="00F83522" w:rsidRDefault="00F83522" w:rsidP="00F83522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C06CB">
        <w:rPr>
          <w:rFonts w:ascii="Times New Roman" w:hAnsi="Times New Roman"/>
          <w:b/>
          <w:sz w:val="24"/>
          <w:szCs w:val="24"/>
          <w:lang w:val="en-US"/>
        </w:rPr>
        <w:t xml:space="preserve">Children’s erythrocyte fatty acids are associated with </w:t>
      </w:r>
      <w:r>
        <w:rPr>
          <w:rFonts w:ascii="Times New Roman" w:hAnsi="Times New Roman"/>
          <w:b/>
          <w:sz w:val="24"/>
          <w:szCs w:val="24"/>
          <w:lang w:val="en-US"/>
        </w:rPr>
        <w:t>the risk of islet autoimmunity</w:t>
      </w:r>
    </w:p>
    <w:p w:rsidR="00F83522" w:rsidRPr="002C06CB" w:rsidRDefault="00F83522" w:rsidP="00F83522">
      <w:pPr>
        <w:spacing w:after="0" w:line="360" w:lineRule="auto"/>
        <w:rPr>
          <w:rFonts w:ascii="Times New Roman" w:hAnsi="Times New Roman"/>
          <w:lang w:val="en-US"/>
        </w:rPr>
      </w:pPr>
    </w:p>
    <w:p w:rsidR="00F83522" w:rsidRPr="002C06CB" w:rsidRDefault="00F83522" w:rsidP="00F8352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fi-FI"/>
        </w:rPr>
      </w:pPr>
      <w:r w:rsidRPr="002C06CB">
        <w:rPr>
          <w:rFonts w:ascii="Times New Roman" w:hAnsi="Times New Roman"/>
          <w:sz w:val="24"/>
          <w:szCs w:val="24"/>
          <w:lang w:val="en-US"/>
        </w:rPr>
        <w:t>Sari Niinistö</w:t>
      </w:r>
      <w:r w:rsidRPr="002C06CB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2C06CB">
        <w:rPr>
          <w:rFonts w:ascii="Times New Roman" w:hAnsi="Times New Roman"/>
          <w:sz w:val="24"/>
          <w:szCs w:val="24"/>
          <w:lang w:val="en-US"/>
        </w:rPr>
        <w:t xml:space="preserve">, Iris Erlund, Hye-Seung Lee, Ulla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Uusitalo</w:t>
      </w:r>
      <w:proofErr w:type="spellEnd"/>
      <w:r w:rsidRPr="002C06CB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2C06CB">
        <w:rPr>
          <w:rFonts w:ascii="Times New Roman" w:hAnsi="Times New Roman"/>
          <w:sz w:val="24"/>
          <w:szCs w:val="24"/>
          <w:lang w:val="en-US"/>
        </w:rPr>
        <w:t xml:space="preserve">, Irma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Salminen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Carin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Andrén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Aronsson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Hemang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 Parikh, Xiang Liu, Sandra Hummel,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Jorma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Toppari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C06C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Jin-Xiong</w:t>
      </w:r>
      <w:proofErr w:type="spellEnd"/>
      <w:r w:rsidRPr="002C06C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2C06CB">
        <w:rPr>
          <w:rFonts w:ascii="Times New Roman" w:hAnsi="Times New Roman"/>
          <w:sz w:val="24"/>
          <w:szCs w:val="24"/>
          <w:lang w:val="en-US"/>
        </w:rPr>
        <w:t>She,</w:t>
      </w:r>
      <w:r w:rsidRPr="002C06C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Åke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Lernmark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Annette G. Ziegler, Marian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Rewers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Beena Akolkar, Jeffrey P.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Krischer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, David Galas,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Siba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 xml:space="preserve"> Das, Nikita </w:t>
      </w:r>
      <w:proofErr w:type="spellStart"/>
      <w:r w:rsidRPr="002C06CB">
        <w:rPr>
          <w:rFonts w:ascii="Times New Roman" w:hAnsi="Times New Roman"/>
          <w:sz w:val="24"/>
          <w:szCs w:val="24"/>
          <w:lang w:val="en-US"/>
        </w:rPr>
        <w:t>Sakhanenko</w:t>
      </w:r>
      <w:proofErr w:type="spellEnd"/>
      <w:r w:rsidRPr="002C06CB">
        <w:rPr>
          <w:rFonts w:ascii="Times New Roman" w:hAnsi="Times New Roman"/>
          <w:sz w:val="24"/>
          <w:szCs w:val="24"/>
          <w:lang w:val="en-US"/>
        </w:rPr>
        <w:t>, Stephen S. Rich, William Hagopian, Jill M. Norris, Suvi M. Virtanen, the TEDDY Study Group</w:t>
      </w:r>
    </w:p>
    <w:p w:rsidR="00F83522" w:rsidRPr="002C06CB" w:rsidRDefault="00F83522" w:rsidP="00F83522">
      <w:pPr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fi-FI"/>
        </w:rPr>
      </w:pPr>
    </w:p>
    <w:p w:rsidR="009C741B" w:rsidRPr="00CE211D" w:rsidRDefault="009C741B" w:rsidP="009C741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C06CB">
        <w:rPr>
          <w:rFonts w:ascii="Times New Roman" w:hAnsi="Times New Roman"/>
          <w:bCs/>
          <w:sz w:val="24"/>
          <w:szCs w:val="24"/>
          <w:lang w:val="en-US"/>
        </w:rPr>
        <w:t xml:space="preserve">Supplementary information </w:t>
      </w:r>
      <w:r w:rsidRPr="00CE211D">
        <w:rPr>
          <w:rFonts w:ascii="Times New Roman" w:hAnsi="Times New Roman"/>
          <w:sz w:val="24"/>
          <w:szCs w:val="24"/>
          <w:lang w:val="en-US"/>
        </w:rPr>
        <w:t>Table 1</w:t>
      </w:r>
      <w:r w:rsidRPr="00CE211D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CE21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E211D">
        <w:rPr>
          <w:rFonts w:ascii="Times New Roman" w:hAnsi="Times New Roman"/>
          <w:sz w:val="24"/>
          <w:szCs w:val="24"/>
          <w:lang w:val="en-US"/>
        </w:rPr>
        <w:t>Erythrocyte fatty acid status in children in TEDDY nested case-control study</w:t>
      </w:r>
    </w:p>
    <w:p w:rsidR="009C741B" w:rsidRPr="00CE211D" w:rsidRDefault="009C741B" w:rsidP="009C741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83522" w:rsidRPr="00CE211D" w:rsidRDefault="00F83522" w:rsidP="00F83522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E211D">
        <w:rPr>
          <w:rFonts w:ascii="Times New Roman" w:hAnsi="Times New Roman"/>
          <w:bCs/>
          <w:sz w:val="24"/>
          <w:szCs w:val="24"/>
          <w:lang w:val="en-US"/>
        </w:rPr>
        <w:t xml:space="preserve">Supplementary information </w:t>
      </w:r>
      <w:r w:rsidR="009C741B" w:rsidRPr="00CE211D">
        <w:rPr>
          <w:rFonts w:ascii="Times New Roman" w:hAnsi="Times New Roman"/>
          <w:sz w:val="24"/>
          <w:szCs w:val="24"/>
          <w:lang w:val="en-US"/>
        </w:rPr>
        <w:t>Table 2</w:t>
      </w:r>
      <w:r w:rsidRPr="00CE211D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CE211D">
        <w:rPr>
          <w:rFonts w:ascii="Times New Roman" w:hAnsi="Times New Roman"/>
          <w:sz w:val="24"/>
          <w:szCs w:val="24"/>
          <w:lang w:val="en-US"/>
        </w:rPr>
        <w:t xml:space="preserve"> The risk of multiple islet autoimmunity associated with erythrocyte fatty acid status in TEDDY nested case-control study.</w:t>
      </w:r>
    </w:p>
    <w:p w:rsidR="00F83522" w:rsidRPr="00CE211D" w:rsidRDefault="00F83522" w:rsidP="00F83522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E211D">
        <w:rPr>
          <w:rFonts w:ascii="Times New Roman" w:hAnsi="Times New Roman"/>
          <w:bCs/>
          <w:sz w:val="24"/>
          <w:szCs w:val="24"/>
          <w:lang w:val="en-US"/>
        </w:rPr>
        <w:t xml:space="preserve">Supplementary information </w:t>
      </w:r>
      <w:r w:rsidR="009C741B" w:rsidRPr="00CE211D">
        <w:rPr>
          <w:rFonts w:ascii="Times New Roman" w:hAnsi="Times New Roman"/>
          <w:sz w:val="24"/>
          <w:szCs w:val="24"/>
          <w:lang w:val="en-US"/>
        </w:rPr>
        <w:t>Table 3</w:t>
      </w:r>
      <w:r w:rsidRPr="00CE211D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CE211D">
        <w:rPr>
          <w:rFonts w:ascii="Times New Roman" w:hAnsi="Times New Roman"/>
          <w:sz w:val="24"/>
          <w:szCs w:val="24"/>
          <w:lang w:val="en-US"/>
        </w:rPr>
        <w:t xml:space="preserve"> The risk of IAA first autoimmunity associated with erythrocyte fatty acid status in TEDDY nested case-control study.</w:t>
      </w:r>
    </w:p>
    <w:p w:rsidR="00F83522" w:rsidRPr="002C06CB" w:rsidRDefault="00F83522" w:rsidP="00F83522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E211D">
        <w:rPr>
          <w:rFonts w:ascii="Times New Roman" w:hAnsi="Times New Roman"/>
          <w:bCs/>
          <w:sz w:val="24"/>
          <w:szCs w:val="24"/>
          <w:lang w:val="en-US"/>
        </w:rPr>
        <w:t xml:space="preserve">Supplementary information </w:t>
      </w:r>
      <w:r w:rsidR="009C741B" w:rsidRPr="00CE211D">
        <w:rPr>
          <w:rFonts w:ascii="Times New Roman" w:hAnsi="Times New Roman"/>
          <w:sz w:val="24"/>
          <w:szCs w:val="24"/>
          <w:lang w:val="en-US"/>
        </w:rPr>
        <w:t>Table 4</w:t>
      </w:r>
      <w:r w:rsidRPr="00CE211D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2C06CB">
        <w:rPr>
          <w:rFonts w:ascii="Times New Roman" w:hAnsi="Times New Roman"/>
          <w:sz w:val="24"/>
          <w:szCs w:val="24"/>
          <w:lang w:val="en-US"/>
        </w:rPr>
        <w:t xml:space="preserve"> The risk of GADA first autoimmunity associated with erythrocyte fatty acid status in TEDDY nested case-control study.</w:t>
      </w:r>
    </w:p>
    <w:p w:rsidR="00F83522" w:rsidRPr="002C06CB" w:rsidRDefault="00F83522" w:rsidP="00F83522">
      <w:pPr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  <w:bookmarkStart w:id="0" w:name="_GoBack"/>
      <w:bookmarkEnd w:id="0"/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Pr="002C06CB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83522" w:rsidRDefault="00F8352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5579A2" w:rsidRDefault="005579A2" w:rsidP="00F83522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3C00DE" w:rsidRPr="005579A2" w:rsidRDefault="003C00DE" w:rsidP="003C00D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 xml:space="preserve">Supplementary information </w:t>
      </w:r>
      <w:r>
        <w:rPr>
          <w:rFonts w:ascii="Times New Roman" w:hAnsi="Times New Roman"/>
          <w:b/>
          <w:sz w:val="20"/>
          <w:szCs w:val="20"/>
          <w:lang w:val="en-US"/>
        </w:rPr>
        <w:t>Table 1</w:t>
      </w:r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proofErr w:type="gramEnd"/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Pr="005579A2">
        <w:rPr>
          <w:rFonts w:ascii="Times New Roman" w:hAnsi="Times New Roman"/>
          <w:sz w:val="20"/>
          <w:szCs w:val="20"/>
          <w:lang w:val="en-US"/>
        </w:rPr>
        <w:t xml:space="preserve">Erythrocyte fatty acid status in children in TEDDY nested case-control study. </w:t>
      </w:r>
    </w:p>
    <w:tbl>
      <w:tblPr>
        <w:tblW w:w="14177" w:type="dxa"/>
        <w:tblInd w:w="-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  <w:gridCol w:w="1843"/>
        <w:gridCol w:w="1843"/>
        <w:gridCol w:w="1843"/>
        <w:gridCol w:w="1843"/>
        <w:gridCol w:w="1701"/>
      </w:tblGrid>
      <w:tr w:rsidR="003C00DE" w:rsidRPr="005579A2" w:rsidTr="009667BA"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Mean over 1-6 years</w:t>
            </w:r>
          </w:p>
        </w:tc>
      </w:tr>
      <w:tr w:rsidR="003C00DE" w:rsidRPr="005579A2" w:rsidTr="009667BA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Relative mean percentage of total fatty acids in erythrocytes ± SD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Cases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n=292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Controls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n=732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Cases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n=295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Controls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n=815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Cases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Controls</w:t>
            </w:r>
          </w:p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n=826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SFA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Myristic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14:0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0.29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0.29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Pentadecanoic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15:0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0.14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±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0.15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Palmitic acid 16:0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21.46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21.28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21.69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21.35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21.85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1.53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21.80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1.67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Heptadecanoic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17:0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iso-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heptadecanoic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i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17:0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Stearic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18:0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13.19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13.09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12.59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12.57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1.39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12.20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Eicosanoid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20:0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Docosanoic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22:0 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0.85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0.20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Tetracosanic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24:0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2.14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2.17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2.14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2.23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0.58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2.21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0.52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MUFA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Palmitoleic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16:1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0.25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Cis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vaccenic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1.63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1.63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1.48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1.48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1.44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1.44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0.18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Oleic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15.40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15.16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15.53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15.50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15.17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1.95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15.27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11-eicosenoic acid 20:1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0.37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0.37 ± 0.13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0.37 ± 0.14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Nervonic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24:1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2.66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2.63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2.66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2.60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2.74 ± 0.71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2.68 ± 0.69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 PUFA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8.63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8.74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9.75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9.76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10.43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1.45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10.36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1.46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DGLA 20:3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1.39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1.41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1.17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1.20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1.31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1.32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0.31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AA 20:4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12.38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12.59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12.16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12.37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12.19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2.02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12.25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2.10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Adrenic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22:4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3.11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3.09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2.93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2.91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3.19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 0.73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3.15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 0.73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n-3 PUFA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ALA 18:3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0.11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0.14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0.15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0.05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EPA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20:5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0.47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0.47 ± 0.26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0.51 ± 0.29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DPA 22:5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1.61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1.71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1.67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1.75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1.86 ± 0.49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1.90 ± 0.50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DHA 22:6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5.23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5.29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4.97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5.02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3.93 ± 0.99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3.99 ± 1.08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ct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/tc10,12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0.08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0.07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0.08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0.09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0.04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DMA16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2.94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2.95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3.06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3.07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2.88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 0.41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2.89 ± 0.39</w:t>
            </w:r>
          </w:p>
        </w:tc>
      </w:tr>
      <w:tr w:rsidR="003C00DE" w:rsidRPr="005579A2" w:rsidTr="009667BA">
        <w:tc>
          <w:tcPr>
            <w:tcW w:w="3261" w:type="dxa"/>
            <w:shd w:val="clear" w:color="auto" w:fill="auto"/>
          </w:tcPr>
          <w:p w:rsidR="003C00DE" w:rsidRPr="005579A2" w:rsidRDefault="003C00DE" w:rsidP="009667BA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DMA18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4.95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5.01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5.03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 xml:space="preserve">5.09 </w:t>
            </w: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 xml:space="preserve">± </w:t>
            </w:r>
            <w:r w:rsidRPr="005579A2">
              <w:rPr>
                <w:rFonts w:ascii="Times New Roman" w:hAnsi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843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5.17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 0.59</w:t>
            </w:r>
          </w:p>
        </w:tc>
        <w:tc>
          <w:tcPr>
            <w:tcW w:w="1701" w:type="dxa"/>
          </w:tcPr>
          <w:p w:rsidR="003C00DE" w:rsidRPr="005579A2" w:rsidRDefault="003C00DE" w:rsidP="009667B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5.18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± 0.60</w:t>
            </w:r>
          </w:p>
        </w:tc>
      </w:tr>
    </w:tbl>
    <w:p w:rsidR="003C00DE" w:rsidRPr="005579A2" w:rsidRDefault="003C00DE" w:rsidP="003C00DE">
      <w:pPr>
        <w:pStyle w:val="Perusteksti"/>
        <w:spacing w:line="240" w:lineRule="auto"/>
        <w:rPr>
          <w:rFonts w:eastAsia="Calibri"/>
          <w:sz w:val="20"/>
          <w:szCs w:val="20"/>
          <w:lang w:val="en-US" w:eastAsia="en-US"/>
        </w:rPr>
      </w:pPr>
    </w:p>
    <w:p w:rsidR="003C00DE" w:rsidRPr="005579A2" w:rsidRDefault="003C00DE" w:rsidP="003C00DE">
      <w:pPr>
        <w:rPr>
          <w:sz w:val="20"/>
          <w:szCs w:val="20"/>
        </w:rPr>
      </w:pPr>
    </w:p>
    <w:p w:rsidR="003C00DE" w:rsidRDefault="003C00DE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3C00DE" w:rsidRDefault="003C00DE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 xml:space="preserve">Supplementary information </w:t>
      </w:r>
      <w:r w:rsidR="003C00DE">
        <w:rPr>
          <w:rFonts w:ascii="Times New Roman" w:hAnsi="Times New Roman"/>
          <w:b/>
          <w:sz w:val="20"/>
          <w:szCs w:val="20"/>
          <w:lang w:val="en-US"/>
        </w:rPr>
        <w:t>Table 2</w:t>
      </w:r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proofErr w:type="gramEnd"/>
      <w:r w:rsidRPr="005579A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5579A2">
        <w:rPr>
          <w:rFonts w:ascii="Times New Roman" w:hAnsi="Times New Roman"/>
          <w:sz w:val="20"/>
          <w:szCs w:val="20"/>
          <w:lang w:val="en-US"/>
        </w:rPr>
        <w:t>The risk of multiple islet autoimmunity associated with erythrocyte fatty acid status in TEDDY nested case-control study.</w:t>
      </w:r>
    </w:p>
    <w:tbl>
      <w:tblPr>
        <w:tblW w:w="12300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984"/>
        <w:gridCol w:w="1134"/>
        <w:gridCol w:w="1985"/>
        <w:gridCol w:w="850"/>
        <w:gridCol w:w="1985"/>
        <w:gridCol w:w="1134"/>
      </w:tblGrid>
      <w:tr w:rsidR="00F83522" w:rsidRPr="009C741B" w:rsidTr="00A67883">
        <w:trPr>
          <w:trHeight w:val="261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Multiple islet autoimmunity, Cases n=233 </w:t>
            </w:r>
          </w:p>
        </w:tc>
      </w:tr>
      <w:tr w:rsidR="00F83522" w:rsidRPr="005579A2" w:rsidTr="00A67883">
        <w:trPr>
          <w:trHeight w:val="27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Mean over 1-6 years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Relative proportion (%) of total fatty acids in erythrocyte membrane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Myristic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0.53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23-1.25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0.146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1.26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64-2.47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18-1.47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0.215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Pentadecanoic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15:0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49-2.03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1.31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61-2.86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0.489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0.46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19-1.11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0.085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Palmitic acid 16:0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26-3.14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2.83 (0.78-10.25)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3.49 (0.61-19.92)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0.160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Heptadecanoic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1.70 (0.52-5.57)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1.64 (0.64-4.47)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1.52 (0.36-6.47)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0.569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iso-heptadecanoic</w:t>
            </w:r>
            <w:proofErr w:type="spellEnd"/>
            <w:proofErr w:type="gram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i17:0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1.14 (0.81-1.61)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(0.70-1.34)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0.72 (0.43-1.20)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0.209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Stearic acid 18:0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1.30 (0.30-5.57)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3.30 (0.73-15.05)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6.16 (1.37-27.76)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0.018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Eicosanoid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20:0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1.12 (0.57-2.20)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1.09 (0.50-2.34)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1.32 (0.49-3.54)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Docosanoic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22:0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0.83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37-1.86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1.10 (0.48-2.50)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1.08 (0.41-2.83)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0.874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Tetracosanic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49-2.44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1.36 (0.63-2.91)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1.71 (0.67-4.32)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0.260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Palmitoleic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16:1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1.06 (0.58-1.96)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1.01 (0.55-1.86)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0.77 (0.34-1.75)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0.527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Cis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vaccenic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2.94 (0.86-10.03)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3.23 (0.92-11.33)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8.01 (1.47-43.55)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0.016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Oleic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1.21 (0.50-2.90)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 (0.35-2.45)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2.14 (0.59-7.73)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0.244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11-eicosenoic acid 20:1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1.11 (0.67-1.84)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1.00 (0.59-1.69)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1.71 (0.78-3.74)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0.182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Nervonic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24:1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0.59 (0.29-1.23)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1.10 (0.54-2.21)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1.99 (0.84-4.74)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0.120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0.72 (0.31-1.68)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1.19 (0.51-2.80)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2.23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71-7.04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0.172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DGLA 20:3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49-2.30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0.67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31-1.44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48-2.51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0.832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AA 20:4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1.20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46-3.14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37-2.13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1.31 (0.45-3.80)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0.617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Adrenic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22:4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1.50 (0.61-3.68)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0.381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1.26 (0.63-2.53)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0.507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2.09 (0.75-5.84)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0.159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ALA 18:3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40-1.21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0.67 (0.39-1.17)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0.74 (0.39-1.43)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0.375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EPA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20:5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0.77 (0.51-1.16)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0.80 (0.54-1.18)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0.65 (0.40-1.06)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DPA 22:5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0.63 (0.29-1.37)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0. 243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0.76 (0.40-1.45)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0.79 (0.33-1.90)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0.602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DHA 22:6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1.33 (0.59-2.97)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1.16 (0.59-2.29)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1.11 (0.54-2.30)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ct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/tc10,12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1.13 (0.79-1.61)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 (0.66-1.29)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0.61 (0.37-1.01)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0.052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DMA16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1.91 (0.60-6.11)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(0.34-2.77)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1.48 (0.42-5.24)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0.543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DMA18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1.20 (0.32-4.47)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0.87 (0.26-2.91)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6.41 (1.15-35.74)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0.034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Ratio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 xml:space="preserve">n-6:n-3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PUFA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 (0.74-1.16)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0.99 (0.82-1.19)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1.15 (0.92-1.43)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0.210</w:t>
            </w:r>
          </w:p>
        </w:tc>
      </w:tr>
    </w:tbl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5579A2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5579A2">
        <w:rPr>
          <w:rFonts w:ascii="Times New Roman" w:hAnsi="Times New Roman"/>
          <w:sz w:val="20"/>
          <w:szCs w:val="20"/>
          <w:lang w:val="en-US"/>
        </w:rPr>
        <w:t>Conditional</w:t>
      </w:r>
      <w:proofErr w:type="spellEnd"/>
      <w:proofErr w:type="gramEnd"/>
      <w:r w:rsidRPr="005579A2">
        <w:rPr>
          <w:rFonts w:ascii="Times New Roman" w:hAnsi="Times New Roman"/>
          <w:sz w:val="20"/>
          <w:szCs w:val="20"/>
          <w:lang w:val="en-US"/>
        </w:rPr>
        <w:t xml:space="preserve"> logistic regression analysis with centered log-ratio transformed variables (</w:t>
      </w:r>
      <w:r w:rsidRPr="005579A2">
        <w:rPr>
          <w:rFonts w:ascii="Times New Roman" w:eastAsia="Batang" w:hAnsi="Times New Roman"/>
          <w:sz w:val="20"/>
          <w:szCs w:val="20"/>
          <w:lang w:val="en-US" w:eastAsia="ko-KR"/>
        </w:rPr>
        <w:t xml:space="preserve">except for the ratio </w:t>
      </w:r>
      <w:r w:rsidRPr="005579A2">
        <w:rPr>
          <w:rFonts w:ascii="Times New Roman" w:hAnsi="Times New Roman"/>
          <w:sz w:val="20"/>
          <w:szCs w:val="20"/>
          <w:lang w:val="en-US"/>
        </w:rPr>
        <w:t xml:space="preserve">of sum n-6 and sum n-3) was adjusted for HLA genotype DR3/4, ancestry (PC1 and PC2) and weight z-score. </w:t>
      </w:r>
    </w:p>
    <w:p w:rsidR="00F83522" w:rsidRPr="005579A2" w:rsidRDefault="00F83522" w:rsidP="00F8352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F83522" w:rsidRPr="005579A2" w:rsidRDefault="00F83522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 xml:space="preserve">Supplementary information </w:t>
      </w:r>
      <w:r w:rsidR="003C00DE">
        <w:rPr>
          <w:rFonts w:ascii="Times New Roman" w:hAnsi="Times New Roman"/>
          <w:b/>
          <w:sz w:val="20"/>
          <w:szCs w:val="20"/>
          <w:lang w:val="en-US"/>
        </w:rPr>
        <w:t>Table 3</w:t>
      </w:r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proofErr w:type="gramEnd"/>
      <w:r w:rsidRPr="005579A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5579A2">
        <w:rPr>
          <w:rFonts w:ascii="Times New Roman" w:hAnsi="Times New Roman"/>
          <w:sz w:val="20"/>
          <w:szCs w:val="20"/>
          <w:lang w:val="en-US"/>
        </w:rPr>
        <w:t>The risk of IAA first autoimmunity associated with erythrocyte fatty acid status in TEDDY nested case-control study.</w:t>
      </w:r>
    </w:p>
    <w:tbl>
      <w:tblPr>
        <w:tblW w:w="12300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984"/>
        <w:gridCol w:w="1134"/>
        <w:gridCol w:w="1985"/>
        <w:gridCol w:w="850"/>
        <w:gridCol w:w="1985"/>
        <w:gridCol w:w="1134"/>
      </w:tblGrid>
      <w:tr w:rsidR="00F83522" w:rsidRPr="009C741B" w:rsidTr="00A67883">
        <w:trPr>
          <w:trHeight w:val="261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IAA first autoimmunity, Cases n=193 </w:t>
            </w:r>
          </w:p>
        </w:tc>
      </w:tr>
      <w:tr w:rsidR="00F83522" w:rsidRPr="005579A2" w:rsidTr="00A67883">
        <w:trPr>
          <w:trHeight w:val="27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Mean over 1-6 years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Relative proportion (%) of total fatty acids in erythrocyte membrane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Myristic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0.69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28-1.69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0.415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0.71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33-1.52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0.95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33-2.72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0.922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Pentadecanoic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15:0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1.08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48-2.41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0.65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30-1.39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0.266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21-1.57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0.277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Palmitic acid 16:0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30-4.60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2.20 (0.53-9.16)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3.89 (0.53-28.72)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Heptadecanoic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1.24 (0.39-3.95)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0.85 (0.30-2.41)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(0.21-4.55)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iso-heptadecanoic</w:t>
            </w:r>
            <w:proofErr w:type="spellEnd"/>
            <w:proofErr w:type="gram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i17:0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1.00 (0.69-1.46)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0.87 (0.61-1.22)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9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0.74 (0.41-1.33)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0.312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Stearic acid 18:0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2.28 (0.50-10.43)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1.04 (0.21-5.18)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4.35 (0.82-22.99)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Eicosanoid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20:0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1.45 (0.67-3.12)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0.81 (0.35-1.86)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1.43 (0.47-4.34)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0.526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Docosanoic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22:0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1.18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56-2.48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0.92 (0.40-2.14)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(0.32-2.90)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0.952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Tetracosanic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9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1.59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69-3.65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1.22 (0.55-2.69)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1.37 (0.47-4.00)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0.568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Palmitoleic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16:1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1.20-0.65-2.22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0.95 (0.50-1.82)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0.83 (0.32-2.16)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0.705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Cis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vaccenic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1.85 (0.48-7.10)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1.17 (0.29-4.79)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4.05 (0.56-29.24)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0.166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Oleic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1.89 (0.71-5.03)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1.71 (0.57-5.09)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3.62 (0.80-16.38)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0.095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11-eicosenoic acid 20:1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1.20 (0.71-2.02)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1.21 (0.65-2.25)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1.43 (0.60-3.44)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0.423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Nervonic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24:1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1.27 (0.60-2.68)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1.34 (0.65-2.73)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1.83 (0.69-4.82)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0.225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0.69 (0.28-1.69)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2.01 (0.83-4.88)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3.02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79-11.57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0.107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DGLA 20:3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1.15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51-2.60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46-2.27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1.16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43-3.17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0.767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AA 20:4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1.00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39-2.59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1.29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51-3.26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1.28 (0.41-3.99)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0.669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Adrenic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22:4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1.23 (0.53-2.88)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0.633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2.09 (0.94-4.63)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0.071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2.83 (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1.00-8.03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0.051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ALA 18:3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0.93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51-1.68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1.04 (0.59-1.83)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1.09 (0.60-1.98)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EPA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20:5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0.71 (0.47-1.07)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0.89 (0.58-1.37)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0.60 (0.35-1.01)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0.056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DPA 22:5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0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0.45 (0.22-0.93)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1.00 (0.50-1.98)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0.76 (0.30-1.94)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0.563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DHA 22:6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1.08 (0.55-2.14)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0.63 (0.30-1.34)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0.64 (0.28-1.48)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0.293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ct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/tc10,12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0.98 (0.67-1.44)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  <w:tab w:val="left" w:pos="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0.83 (0.58-1.21)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0.63 (0.38-1.05)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0.074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DMA16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0.73 (0.29-1.86)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2.54 (0.81-7.97)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1.75 (0.42-7.29)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0.443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DMA18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0.62 (0.21-1.79)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1.96 (0.50-7.59)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3.19 (0.48-21.10)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0.230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Ratio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 xml:space="preserve">n-6:n-3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PUFA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1.00 (0.90-1.12)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1.24 (1.01-1.53)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1.41 (1.09-1.84)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0.010</w:t>
            </w:r>
          </w:p>
        </w:tc>
      </w:tr>
    </w:tbl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5579A2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5579A2">
        <w:rPr>
          <w:rFonts w:ascii="Times New Roman" w:hAnsi="Times New Roman"/>
          <w:sz w:val="20"/>
          <w:szCs w:val="20"/>
          <w:lang w:val="en-US"/>
        </w:rPr>
        <w:t>Conditional</w:t>
      </w:r>
      <w:proofErr w:type="spellEnd"/>
      <w:proofErr w:type="gramEnd"/>
      <w:r w:rsidRPr="005579A2">
        <w:rPr>
          <w:rFonts w:ascii="Times New Roman" w:hAnsi="Times New Roman"/>
          <w:sz w:val="20"/>
          <w:szCs w:val="20"/>
          <w:lang w:val="en-US"/>
        </w:rPr>
        <w:t xml:space="preserve"> logistic regression analysis with centered log-ratio transformed variables (</w:t>
      </w:r>
      <w:r w:rsidRPr="005579A2">
        <w:rPr>
          <w:rFonts w:ascii="Times New Roman" w:eastAsia="Batang" w:hAnsi="Times New Roman"/>
          <w:sz w:val="20"/>
          <w:szCs w:val="20"/>
          <w:lang w:val="en-US" w:eastAsia="ko-KR"/>
        </w:rPr>
        <w:t xml:space="preserve">except for the ratio </w:t>
      </w:r>
      <w:r w:rsidRPr="005579A2">
        <w:rPr>
          <w:rFonts w:ascii="Times New Roman" w:hAnsi="Times New Roman"/>
          <w:sz w:val="20"/>
          <w:szCs w:val="20"/>
          <w:lang w:val="en-US"/>
        </w:rPr>
        <w:t xml:space="preserve">of sum n-6 and sum n-3) was adjusted for HLA genotype DR3/4, ancestry (PC1 and PC2) and weight z-score. </w:t>
      </w:r>
    </w:p>
    <w:p w:rsidR="00F83522" w:rsidRPr="005579A2" w:rsidRDefault="00F83522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5579A2" w:rsidRDefault="005579A2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lastRenderedPageBreak/>
        <w:t xml:space="preserve">Supplementary information </w:t>
      </w:r>
      <w:r w:rsidR="003C00DE">
        <w:rPr>
          <w:rFonts w:ascii="Times New Roman" w:hAnsi="Times New Roman"/>
          <w:b/>
          <w:sz w:val="20"/>
          <w:szCs w:val="20"/>
          <w:lang w:val="en-US"/>
        </w:rPr>
        <w:t>Table 4</w:t>
      </w:r>
      <w:r w:rsidRPr="005579A2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proofErr w:type="gramEnd"/>
      <w:r w:rsidRPr="005579A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5579A2">
        <w:rPr>
          <w:rFonts w:ascii="Times New Roman" w:hAnsi="Times New Roman"/>
          <w:sz w:val="20"/>
          <w:szCs w:val="20"/>
          <w:lang w:val="en-US"/>
        </w:rPr>
        <w:t>The risk of GADA first autoimmunity associated with erythrocyte fatty acid status in TEDDY nested case-control study.</w:t>
      </w:r>
    </w:p>
    <w:tbl>
      <w:tblPr>
        <w:tblW w:w="12300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984"/>
        <w:gridCol w:w="1134"/>
        <w:gridCol w:w="1985"/>
        <w:gridCol w:w="850"/>
        <w:gridCol w:w="1985"/>
        <w:gridCol w:w="1134"/>
      </w:tblGrid>
      <w:tr w:rsidR="00F83522" w:rsidRPr="009C741B" w:rsidTr="00A67883">
        <w:trPr>
          <w:trHeight w:val="261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GADA first autoimmunity, Cases n=131 </w:t>
            </w:r>
          </w:p>
        </w:tc>
      </w:tr>
      <w:tr w:rsidR="00F83522" w:rsidRPr="005579A2" w:rsidTr="00A67883">
        <w:trPr>
          <w:trHeight w:val="27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522" w:rsidRPr="005579A2" w:rsidRDefault="00F83522" w:rsidP="00A67883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Mean over 1-6 years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Relative proportion (%) of total fatty acids in erythrocyte membrane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OR (95% CI)</w:t>
            </w:r>
            <w:r w:rsidRPr="005579A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p-value</w:t>
            </w:r>
          </w:p>
        </w:tc>
      </w:tr>
      <w:tr w:rsidR="00F83522" w:rsidRPr="005579A2" w:rsidTr="00A6788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Myristic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1.20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42-3.45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2.81 (</w:t>
            </w:r>
            <w:proofErr w:type="gramStart"/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1.09-7.19</w:t>
            </w:r>
            <w:proofErr w:type="gramEnd"/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0.032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1.52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41-5.66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0.530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Pentadecanoic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15:0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1.92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65-5.64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0.239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1.80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55-5.82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0.79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24-2.61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0.703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Palmitic acid 16:0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3.67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63-21.50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2.98 (0.60-14.80)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1.02 (0.09-10.99)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0.990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Heptadecanoic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4.20 (0.73-24.10)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3.35 (0.65-17.20)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0.82 (0.14-4.66)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0.819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iso-heptadecanoic</w:t>
            </w:r>
            <w:proofErr w:type="spellEnd"/>
            <w:proofErr w:type="gram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i17:0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1.07 (0.66-1.74)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0.98 (0.64-1.51)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0.74 (0.36-1.54)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0.425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Stearic acid 18:0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1.56 (0.19-12.46)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2.39 (0.33-17.52)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4.27 (0.58-31.25)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0.153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Eicosanoid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20:0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0.84 (0.25-2.75)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4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1.73 (0.59-5.06)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1.49 (0.40-5.57)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0.555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Docosanoic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22:0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0.95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30-3.01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1.87 (0.57-6.12)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1.46 (0.42-5.07)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0.555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Tetracosanic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24:0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1.18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40-3.46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1.65 (0.56-4.88)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1.81 (0.56-5.91)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0.323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Palmitoleic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16:1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1.27 (0.48-3.37)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1.31 (0.52-3.30)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0.43 (0.14-1.37)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0.153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Cis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vaccenic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0.92 (0.21-4.01)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1.30 (0.20-8.30)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0.38 (0.08-1.94)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0.245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Oleic acid 18:1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3.03 (0.74-12.39)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1.18 (0.32-4.43)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0.48 (0.07-3.31)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0.456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11-eicosenoic acid 20:1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1.22 (0.55-2.71)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0.89 (0.42-1.86)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1.16 (0.32-4.15)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0.825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Nervonic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acid 24:1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1.29 (0.49-3.40)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1.88 (0.71-4.99)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2.49 (0.77-8.04)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0.128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0.68 (0.21-2.22)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4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0.46 (0.13-1.60)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1.26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32-5.02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0.742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DGLA 20:3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0.60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20-1.77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0.60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22-1.67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1.12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38-3.20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0.852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AA 20:4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0.37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10-1.41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0.144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0.26 (0.08-0.90)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</w:rPr>
              <w:t>0.033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0.99 (0.28-3.45)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0.982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Adrenic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acid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22:4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0.33 (0.09-1.29)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0.111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0.29 (0.10-0.91)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0.033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0.97 (0.29-3.22)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gramStart"/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0.960</w:t>
            </w:r>
            <w:proofErr w:type="gramEnd"/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sv-SE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 PUFA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vertAlign w:val="superscript"/>
                <w:lang w:val="sv-SE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sv-SE"/>
              </w:rPr>
              <w:t>ALA 18:3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sv-SE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0.94 (0.</w:t>
            </w:r>
            <w:proofErr w:type="gramStart"/>
            <w:r w:rsidRPr="005579A2">
              <w:rPr>
                <w:rFonts w:ascii="Times New Roman" w:hAnsi="Times New Roman"/>
                <w:sz w:val="20"/>
                <w:szCs w:val="20"/>
              </w:rPr>
              <w:t>45-1.98</w:t>
            </w:r>
            <w:proofErr w:type="gramEnd"/>
            <w:r w:rsidRPr="005579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0.80 (0.42-1.52)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1.09 (0.46-2.57)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0.843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EPA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20:5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0.95 (0.50-1.81)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(0.57-1.64)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 (0.53-1.76)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0.903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DPA 22:5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0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0.52 (0.18-1.47)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0.54 (0.24-1.23)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1.05 (0.33-3.30)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DHA 22:6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>n-3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0.97 (0.30-3.20)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1.11 (0.45-2.73)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1.04 (0.41-2.63)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0.934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CLA 18:2</w:t>
            </w:r>
            <w:r w:rsidRPr="005579A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n-7</w:t>
            </w: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ct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/tc10,12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0.96 (0.58-1.57)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1.11 (0.71-1.73)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0.662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0.92 (0.51-1.67)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0.783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DMA16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0.55 (0.10-2.88)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  <w:tab w:val="left" w:pos="3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0.25 (0.05-1.20)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0.59 (0.12-2.91)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0.517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579A2">
              <w:rPr>
                <w:rFonts w:ascii="Times New Roman" w:hAnsi="Times New Roman"/>
                <w:sz w:val="20"/>
                <w:szCs w:val="20"/>
              </w:rPr>
              <w:t>DMA18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0.40 (0.06-2.53)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0.16 (0.02-1.18)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0.57 (0.08-4.14)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0.576</w:t>
            </w:r>
          </w:p>
        </w:tc>
      </w:tr>
      <w:tr w:rsidR="00F83522" w:rsidRPr="005579A2" w:rsidTr="00A6788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uppressLineNumbers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9A2">
              <w:rPr>
                <w:rFonts w:ascii="Times New Roman" w:hAnsi="Times New Roman"/>
                <w:sz w:val="20"/>
                <w:szCs w:val="20"/>
              </w:rPr>
              <w:t>Ratio</w:t>
            </w:r>
            <w:proofErr w:type="spellEnd"/>
            <w:r w:rsidRPr="005579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9A2">
              <w:rPr>
                <w:rFonts w:ascii="Times New Roman" w:hAnsi="Times New Roman"/>
                <w:i/>
                <w:sz w:val="20"/>
                <w:szCs w:val="20"/>
              </w:rPr>
              <w:t xml:space="preserve">n-6:n-3 </w:t>
            </w:r>
            <w:r w:rsidRPr="005579A2">
              <w:rPr>
                <w:rFonts w:ascii="Times New Roman" w:hAnsi="Times New Roman"/>
                <w:sz w:val="20"/>
                <w:szCs w:val="20"/>
              </w:rPr>
              <w:t>PUFA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0.88 (0.62-1.25)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0.84 (0.63-1.12)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1.05 (0.79-1.41)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3522" w:rsidRPr="005579A2" w:rsidRDefault="00F83522" w:rsidP="00A6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79A2">
              <w:rPr>
                <w:rFonts w:ascii="Times New Roman" w:hAnsi="Times New Roman"/>
                <w:sz w:val="20"/>
                <w:szCs w:val="20"/>
                <w:lang w:val="en-US"/>
              </w:rPr>
              <w:t>0.722</w:t>
            </w:r>
          </w:p>
        </w:tc>
      </w:tr>
    </w:tbl>
    <w:p w:rsidR="00F83522" w:rsidRPr="005579A2" w:rsidRDefault="00F83522" w:rsidP="00F8352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5579A2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5579A2">
        <w:rPr>
          <w:rFonts w:ascii="Times New Roman" w:hAnsi="Times New Roman"/>
          <w:sz w:val="20"/>
          <w:szCs w:val="20"/>
          <w:lang w:val="en-US"/>
        </w:rPr>
        <w:t>Conditional</w:t>
      </w:r>
      <w:proofErr w:type="spellEnd"/>
      <w:proofErr w:type="gramEnd"/>
      <w:r w:rsidRPr="005579A2">
        <w:rPr>
          <w:rFonts w:ascii="Times New Roman" w:hAnsi="Times New Roman"/>
          <w:sz w:val="20"/>
          <w:szCs w:val="20"/>
          <w:lang w:val="en-US"/>
        </w:rPr>
        <w:t xml:space="preserve"> logistic regression analysis with centered log-ratio transformed variables (</w:t>
      </w:r>
      <w:r w:rsidRPr="005579A2">
        <w:rPr>
          <w:rFonts w:ascii="Times New Roman" w:eastAsia="Batang" w:hAnsi="Times New Roman"/>
          <w:sz w:val="20"/>
          <w:szCs w:val="20"/>
          <w:lang w:val="en-US" w:eastAsia="ko-KR"/>
        </w:rPr>
        <w:t xml:space="preserve">except for the ratio </w:t>
      </w:r>
      <w:r w:rsidRPr="005579A2">
        <w:rPr>
          <w:rFonts w:ascii="Times New Roman" w:hAnsi="Times New Roman"/>
          <w:sz w:val="20"/>
          <w:szCs w:val="20"/>
          <w:lang w:val="en-US"/>
        </w:rPr>
        <w:t xml:space="preserve">of sum n-6 and sum n-3) was adjusted for HLA genotype DR3/4, ancestry (PC1 and PC2) and weight z-score. </w:t>
      </w:r>
    </w:p>
    <w:p w:rsidR="005579A2" w:rsidRDefault="005579A2" w:rsidP="00F835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sectPr w:rsidR="005579A2" w:rsidSect="00C86E75">
      <w:footerReference w:type="default" r:id="rId8"/>
      <w:pgSz w:w="16838" w:h="11906" w:orient="landscape"/>
      <w:pgMar w:top="720" w:right="397" w:bottom="39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38" w:rsidRDefault="005579A2">
      <w:pPr>
        <w:spacing w:after="0" w:line="240" w:lineRule="auto"/>
      </w:pPr>
      <w:r>
        <w:separator/>
      </w:r>
    </w:p>
  </w:endnote>
  <w:endnote w:type="continuationSeparator" w:id="0">
    <w:p w:rsidR="00C84138" w:rsidRDefault="0055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30" w:rsidRDefault="00707584">
    <w:pPr>
      <w:pStyle w:val="Ala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211D">
      <w:rPr>
        <w:noProof/>
      </w:rPr>
      <w:t>5</w:t>
    </w:r>
    <w:r>
      <w:rPr>
        <w:noProof/>
      </w:rPr>
      <w:fldChar w:fldCharType="end"/>
    </w:r>
  </w:p>
  <w:p w:rsidR="00117E30" w:rsidRPr="00A75EBC" w:rsidRDefault="00CE211D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38" w:rsidRDefault="005579A2">
      <w:pPr>
        <w:spacing w:after="0" w:line="240" w:lineRule="auto"/>
      </w:pPr>
      <w:r>
        <w:separator/>
      </w:r>
    </w:p>
  </w:footnote>
  <w:footnote w:type="continuationSeparator" w:id="0">
    <w:p w:rsidR="00C84138" w:rsidRDefault="0055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D21"/>
    <w:multiLevelType w:val="multilevel"/>
    <w:tmpl w:val="A82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271DE"/>
    <w:multiLevelType w:val="hybridMultilevel"/>
    <w:tmpl w:val="616272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0487A"/>
    <w:multiLevelType w:val="hybridMultilevel"/>
    <w:tmpl w:val="DB68D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889"/>
    <w:multiLevelType w:val="hybridMultilevel"/>
    <w:tmpl w:val="77DA7ECE"/>
    <w:lvl w:ilvl="0" w:tplc="59CC3AA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973BA"/>
    <w:multiLevelType w:val="hybridMultilevel"/>
    <w:tmpl w:val="02F00E0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D0304B9"/>
    <w:multiLevelType w:val="hybridMultilevel"/>
    <w:tmpl w:val="9F7846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4FE41959"/>
    <w:multiLevelType w:val="hybridMultilevel"/>
    <w:tmpl w:val="67E2A2E0"/>
    <w:lvl w:ilvl="0" w:tplc="F0429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6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8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A7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23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86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6A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C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0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5A1E94"/>
    <w:multiLevelType w:val="hybridMultilevel"/>
    <w:tmpl w:val="796224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F5EC2"/>
    <w:multiLevelType w:val="hybridMultilevel"/>
    <w:tmpl w:val="3C667716"/>
    <w:lvl w:ilvl="0" w:tplc="476690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00725"/>
    <w:multiLevelType w:val="hybridMultilevel"/>
    <w:tmpl w:val="89F290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E7B73"/>
    <w:multiLevelType w:val="hybridMultilevel"/>
    <w:tmpl w:val="C17C2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F60AF"/>
    <w:multiLevelType w:val="hybridMultilevel"/>
    <w:tmpl w:val="000E7C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22"/>
    <w:rsid w:val="0000648E"/>
    <w:rsid w:val="0000665C"/>
    <w:rsid w:val="00016B9A"/>
    <w:rsid w:val="0002069A"/>
    <w:rsid w:val="00021161"/>
    <w:rsid w:val="00021E93"/>
    <w:rsid w:val="00022917"/>
    <w:rsid w:val="00037E06"/>
    <w:rsid w:val="00043A75"/>
    <w:rsid w:val="0004480A"/>
    <w:rsid w:val="00052C7A"/>
    <w:rsid w:val="00060E1F"/>
    <w:rsid w:val="0006502D"/>
    <w:rsid w:val="000652C6"/>
    <w:rsid w:val="00067427"/>
    <w:rsid w:val="00070368"/>
    <w:rsid w:val="000714F5"/>
    <w:rsid w:val="00077E2F"/>
    <w:rsid w:val="00080236"/>
    <w:rsid w:val="00084693"/>
    <w:rsid w:val="000939E3"/>
    <w:rsid w:val="00094BB0"/>
    <w:rsid w:val="000953F4"/>
    <w:rsid w:val="00095A86"/>
    <w:rsid w:val="000A391E"/>
    <w:rsid w:val="000A555D"/>
    <w:rsid w:val="000B4703"/>
    <w:rsid w:val="000C0FBE"/>
    <w:rsid w:val="000C4812"/>
    <w:rsid w:val="000D06D4"/>
    <w:rsid w:val="000D27A7"/>
    <w:rsid w:val="000D5DC0"/>
    <w:rsid w:val="000D6056"/>
    <w:rsid w:val="000D7E24"/>
    <w:rsid w:val="000E04AD"/>
    <w:rsid w:val="000E27A9"/>
    <w:rsid w:val="000E2E66"/>
    <w:rsid w:val="000E4F7B"/>
    <w:rsid w:val="000E5AE4"/>
    <w:rsid w:val="000F1721"/>
    <w:rsid w:val="000F661B"/>
    <w:rsid w:val="00101A55"/>
    <w:rsid w:val="0011714B"/>
    <w:rsid w:val="00122F8C"/>
    <w:rsid w:val="00124AC0"/>
    <w:rsid w:val="00130E64"/>
    <w:rsid w:val="00135786"/>
    <w:rsid w:val="00152F80"/>
    <w:rsid w:val="00157BC0"/>
    <w:rsid w:val="00171DC2"/>
    <w:rsid w:val="00175149"/>
    <w:rsid w:val="00187004"/>
    <w:rsid w:val="001875C6"/>
    <w:rsid w:val="00196204"/>
    <w:rsid w:val="00197D6C"/>
    <w:rsid w:val="001A1176"/>
    <w:rsid w:val="001A2EFA"/>
    <w:rsid w:val="001B436F"/>
    <w:rsid w:val="001B4E2A"/>
    <w:rsid w:val="001C0A64"/>
    <w:rsid w:val="001C2F1D"/>
    <w:rsid w:val="001C3646"/>
    <w:rsid w:val="001D0D93"/>
    <w:rsid w:val="001D0F5E"/>
    <w:rsid w:val="001D2396"/>
    <w:rsid w:val="001D3279"/>
    <w:rsid w:val="001D54CA"/>
    <w:rsid w:val="001D58A5"/>
    <w:rsid w:val="001D77D1"/>
    <w:rsid w:val="001F1D02"/>
    <w:rsid w:val="0020099F"/>
    <w:rsid w:val="002017C0"/>
    <w:rsid w:val="002058A3"/>
    <w:rsid w:val="00206F3B"/>
    <w:rsid w:val="002160EA"/>
    <w:rsid w:val="002334FA"/>
    <w:rsid w:val="00235433"/>
    <w:rsid w:val="00245405"/>
    <w:rsid w:val="00252E8C"/>
    <w:rsid w:val="002628AA"/>
    <w:rsid w:val="00264674"/>
    <w:rsid w:val="002701BD"/>
    <w:rsid w:val="00270723"/>
    <w:rsid w:val="002770A1"/>
    <w:rsid w:val="00281176"/>
    <w:rsid w:val="002817D5"/>
    <w:rsid w:val="00282ABA"/>
    <w:rsid w:val="00283A50"/>
    <w:rsid w:val="002C2C59"/>
    <w:rsid w:val="002D1966"/>
    <w:rsid w:val="002D71F1"/>
    <w:rsid w:val="002E0DC3"/>
    <w:rsid w:val="002F1EE9"/>
    <w:rsid w:val="002F7EC9"/>
    <w:rsid w:val="00307D98"/>
    <w:rsid w:val="00314E70"/>
    <w:rsid w:val="00315149"/>
    <w:rsid w:val="00315642"/>
    <w:rsid w:val="00316109"/>
    <w:rsid w:val="00320982"/>
    <w:rsid w:val="00320A13"/>
    <w:rsid w:val="00322D60"/>
    <w:rsid w:val="00332DCD"/>
    <w:rsid w:val="0033390D"/>
    <w:rsid w:val="00337E9F"/>
    <w:rsid w:val="00343C41"/>
    <w:rsid w:val="00350B90"/>
    <w:rsid w:val="0035566B"/>
    <w:rsid w:val="00371918"/>
    <w:rsid w:val="00376757"/>
    <w:rsid w:val="003840F1"/>
    <w:rsid w:val="00384F59"/>
    <w:rsid w:val="00392EF3"/>
    <w:rsid w:val="003A7586"/>
    <w:rsid w:val="003B28F2"/>
    <w:rsid w:val="003C00DE"/>
    <w:rsid w:val="003D022E"/>
    <w:rsid w:val="003D143A"/>
    <w:rsid w:val="003D4EB9"/>
    <w:rsid w:val="003E1192"/>
    <w:rsid w:val="003E33C9"/>
    <w:rsid w:val="003E45B1"/>
    <w:rsid w:val="003E5562"/>
    <w:rsid w:val="003E5588"/>
    <w:rsid w:val="003E5812"/>
    <w:rsid w:val="003F0E6F"/>
    <w:rsid w:val="003F6C39"/>
    <w:rsid w:val="00403099"/>
    <w:rsid w:val="004041A1"/>
    <w:rsid w:val="004048DF"/>
    <w:rsid w:val="00407593"/>
    <w:rsid w:val="00407DEB"/>
    <w:rsid w:val="00411880"/>
    <w:rsid w:val="004140EC"/>
    <w:rsid w:val="00416912"/>
    <w:rsid w:val="00421FB0"/>
    <w:rsid w:val="004242CB"/>
    <w:rsid w:val="0043587A"/>
    <w:rsid w:val="004414B7"/>
    <w:rsid w:val="00450109"/>
    <w:rsid w:val="00450E0D"/>
    <w:rsid w:val="00460A6E"/>
    <w:rsid w:val="00460D4C"/>
    <w:rsid w:val="00463D21"/>
    <w:rsid w:val="0047224C"/>
    <w:rsid w:val="004743B7"/>
    <w:rsid w:val="00476A61"/>
    <w:rsid w:val="004803B1"/>
    <w:rsid w:val="00490A21"/>
    <w:rsid w:val="00492DA7"/>
    <w:rsid w:val="00493CDC"/>
    <w:rsid w:val="004A2B94"/>
    <w:rsid w:val="004B389C"/>
    <w:rsid w:val="004B6BBD"/>
    <w:rsid w:val="004B79E8"/>
    <w:rsid w:val="004C03DC"/>
    <w:rsid w:val="004C1B31"/>
    <w:rsid w:val="004C2649"/>
    <w:rsid w:val="004D128A"/>
    <w:rsid w:val="004E327F"/>
    <w:rsid w:val="00510422"/>
    <w:rsid w:val="00511287"/>
    <w:rsid w:val="00511EEC"/>
    <w:rsid w:val="00521C79"/>
    <w:rsid w:val="005267BC"/>
    <w:rsid w:val="00530875"/>
    <w:rsid w:val="00531F84"/>
    <w:rsid w:val="00533608"/>
    <w:rsid w:val="005350D9"/>
    <w:rsid w:val="00536749"/>
    <w:rsid w:val="0054330D"/>
    <w:rsid w:val="00544558"/>
    <w:rsid w:val="00551223"/>
    <w:rsid w:val="0055383F"/>
    <w:rsid w:val="00554246"/>
    <w:rsid w:val="005579A2"/>
    <w:rsid w:val="005625EB"/>
    <w:rsid w:val="0056339A"/>
    <w:rsid w:val="00567328"/>
    <w:rsid w:val="005750D2"/>
    <w:rsid w:val="00594558"/>
    <w:rsid w:val="005A036C"/>
    <w:rsid w:val="005A7709"/>
    <w:rsid w:val="005B47AA"/>
    <w:rsid w:val="005B712F"/>
    <w:rsid w:val="005B7806"/>
    <w:rsid w:val="005C43FD"/>
    <w:rsid w:val="005D3AF7"/>
    <w:rsid w:val="005D61C4"/>
    <w:rsid w:val="005E087A"/>
    <w:rsid w:val="005E0A7C"/>
    <w:rsid w:val="005E251F"/>
    <w:rsid w:val="005E4A4C"/>
    <w:rsid w:val="005F633E"/>
    <w:rsid w:val="00602138"/>
    <w:rsid w:val="00613A30"/>
    <w:rsid w:val="00621481"/>
    <w:rsid w:val="00625B64"/>
    <w:rsid w:val="00626809"/>
    <w:rsid w:val="006309C0"/>
    <w:rsid w:val="00631370"/>
    <w:rsid w:val="00631EBA"/>
    <w:rsid w:val="006333DD"/>
    <w:rsid w:val="0064423A"/>
    <w:rsid w:val="006525D6"/>
    <w:rsid w:val="00665EB6"/>
    <w:rsid w:val="00680D49"/>
    <w:rsid w:val="00690180"/>
    <w:rsid w:val="0069128D"/>
    <w:rsid w:val="006A53FF"/>
    <w:rsid w:val="006C378B"/>
    <w:rsid w:val="006D308A"/>
    <w:rsid w:val="006D6FED"/>
    <w:rsid w:val="006E5527"/>
    <w:rsid w:val="006E6673"/>
    <w:rsid w:val="006F05C1"/>
    <w:rsid w:val="006F17B5"/>
    <w:rsid w:val="006F3257"/>
    <w:rsid w:val="006F41F5"/>
    <w:rsid w:val="007046CD"/>
    <w:rsid w:val="00707584"/>
    <w:rsid w:val="00711328"/>
    <w:rsid w:val="00714893"/>
    <w:rsid w:val="00715607"/>
    <w:rsid w:val="007209EA"/>
    <w:rsid w:val="00720A4F"/>
    <w:rsid w:val="00726CE2"/>
    <w:rsid w:val="0073427B"/>
    <w:rsid w:val="00741B9A"/>
    <w:rsid w:val="0074318E"/>
    <w:rsid w:val="007446A3"/>
    <w:rsid w:val="00750DCA"/>
    <w:rsid w:val="007528FA"/>
    <w:rsid w:val="007534C1"/>
    <w:rsid w:val="0075724B"/>
    <w:rsid w:val="007646C6"/>
    <w:rsid w:val="00765987"/>
    <w:rsid w:val="00775ED5"/>
    <w:rsid w:val="007813DD"/>
    <w:rsid w:val="0078640E"/>
    <w:rsid w:val="0079140B"/>
    <w:rsid w:val="007B0E92"/>
    <w:rsid w:val="007B2327"/>
    <w:rsid w:val="007B5144"/>
    <w:rsid w:val="007C4B39"/>
    <w:rsid w:val="007D3D70"/>
    <w:rsid w:val="007D5D79"/>
    <w:rsid w:val="007E058B"/>
    <w:rsid w:val="007E1EE7"/>
    <w:rsid w:val="007E3D7A"/>
    <w:rsid w:val="007F1544"/>
    <w:rsid w:val="007F489D"/>
    <w:rsid w:val="007F6B9B"/>
    <w:rsid w:val="00801A9F"/>
    <w:rsid w:val="00813739"/>
    <w:rsid w:val="00813A82"/>
    <w:rsid w:val="008151CA"/>
    <w:rsid w:val="00824064"/>
    <w:rsid w:val="008245D0"/>
    <w:rsid w:val="00832E9C"/>
    <w:rsid w:val="00837FF0"/>
    <w:rsid w:val="00845875"/>
    <w:rsid w:val="008512B1"/>
    <w:rsid w:val="0085643E"/>
    <w:rsid w:val="008627BD"/>
    <w:rsid w:val="00866D3E"/>
    <w:rsid w:val="0087424B"/>
    <w:rsid w:val="00874E22"/>
    <w:rsid w:val="00877CD2"/>
    <w:rsid w:val="0088361A"/>
    <w:rsid w:val="008856BF"/>
    <w:rsid w:val="00887CC0"/>
    <w:rsid w:val="008A136A"/>
    <w:rsid w:val="008A57CA"/>
    <w:rsid w:val="008A5A1C"/>
    <w:rsid w:val="008A67C0"/>
    <w:rsid w:val="008A7987"/>
    <w:rsid w:val="008B4E2C"/>
    <w:rsid w:val="008F5DEB"/>
    <w:rsid w:val="00901191"/>
    <w:rsid w:val="00901E74"/>
    <w:rsid w:val="0091196C"/>
    <w:rsid w:val="009141B9"/>
    <w:rsid w:val="009154C6"/>
    <w:rsid w:val="0091730C"/>
    <w:rsid w:val="00925528"/>
    <w:rsid w:val="00936BDF"/>
    <w:rsid w:val="00947470"/>
    <w:rsid w:val="00952F13"/>
    <w:rsid w:val="00953F77"/>
    <w:rsid w:val="009636E4"/>
    <w:rsid w:val="009733A4"/>
    <w:rsid w:val="0097432C"/>
    <w:rsid w:val="009832F7"/>
    <w:rsid w:val="00983336"/>
    <w:rsid w:val="00984BE3"/>
    <w:rsid w:val="00990288"/>
    <w:rsid w:val="00991309"/>
    <w:rsid w:val="0099625D"/>
    <w:rsid w:val="009A66EB"/>
    <w:rsid w:val="009A78CB"/>
    <w:rsid w:val="009A7E83"/>
    <w:rsid w:val="009B2041"/>
    <w:rsid w:val="009B6833"/>
    <w:rsid w:val="009C313E"/>
    <w:rsid w:val="009C54D3"/>
    <w:rsid w:val="009C741B"/>
    <w:rsid w:val="009D02FE"/>
    <w:rsid w:val="009D2A54"/>
    <w:rsid w:val="009D61E3"/>
    <w:rsid w:val="009E3F8F"/>
    <w:rsid w:val="009E753F"/>
    <w:rsid w:val="009F2CBE"/>
    <w:rsid w:val="009F5F53"/>
    <w:rsid w:val="009F76F7"/>
    <w:rsid w:val="00A00C9C"/>
    <w:rsid w:val="00A10D8E"/>
    <w:rsid w:val="00A15E8A"/>
    <w:rsid w:val="00A214E8"/>
    <w:rsid w:val="00A218B0"/>
    <w:rsid w:val="00A219EE"/>
    <w:rsid w:val="00A24D3D"/>
    <w:rsid w:val="00A36E94"/>
    <w:rsid w:val="00A378DA"/>
    <w:rsid w:val="00A42E39"/>
    <w:rsid w:val="00A44DDC"/>
    <w:rsid w:val="00A47559"/>
    <w:rsid w:val="00A47836"/>
    <w:rsid w:val="00A47C69"/>
    <w:rsid w:val="00A57778"/>
    <w:rsid w:val="00A6165B"/>
    <w:rsid w:val="00A63E1D"/>
    <w:rsid w:val="00A64217"/>
    <w:rsid w:val="00A65931"/>
    <w:rsid w:val="00A82AFB"/>
    <w:rsid w:val="00A8490E"/>
    <w:rsid w:val="00A87901"/>
    <w:rsid w:val="00A90850"/>
    <w:rsid w:val="00A913AC"/>
    <w:rsid w:val="00A91CB5"/>
    <w:rsid w:val="00A93F18"/>
    <w:rsid w:val="00A94592"/>
    <w:rsid w:val="00A94A05"/>
    <w:rsid w:val="00AC3391"/>
    <w:rsid w:val="00AC4425"/>
    <w:rsid w:val="00AC5A2E"/>
    <w:rsid w:val="00AD2B4B"/>
    <w:rsid w:val="00AE2867"/>
    <w:rsid w:val="00AE338A"/>
    <w:rsid w:val="00AF0205"/>
    <w:rsid w:val="00AF1C8F"/>
    <w:rsid w:val="00AF279E"/>
    <w:rsid w:val="00B0426B"/>
    <w:rsid w:val="00B047EB"/>
    <w:rsid w:val="00B06EE3"/>
    <w:rsid w:val="00B248FE"/>
    <w:rsid w:val="00B30DA6"/>
    <w:rsid w:val="00B364D8"/>
    <w:rsid w:val="00B364FF"/>
    <w:rsid w:val="00B4679E"/>
    <w:rsid w:val="00B4751F"/>
    <w:rsid w:val="00B5189C"/>
    <w:rsid w:val="00B55625"/>
    <w:rsid w:val="00B638E6"/>
    <w:rsid w:val="00B63FD2"/>
    <w:rsid w:val="00B76042"/>
    <w:rsid w:val="00B83284"/>
    <w:rsid w:val="00B86C70"/>
    <w:rsid w:val="00B9137F"/>
    <w:rsid w:val="00B91C0D"/>
    <w:rsid w:val="00B9431E"/>
    <w:rsid w:val="00BA0CF4"/>
    <w:rsid w:val="00BA2D0B"/>
    <w:rsid w:val="00BA6DD1"/>
    <w:rsid w:val="00BB4A96"/>
    <w:rsid w:val="00BC00D0"/>
    <w:rsid w:val="00BC3BD4"/>
    <w:rsid w:val="00BD5B2E"/>
    <w:rsid w:val="00BD6C8D"/>
    <w:rsid w:val="00BD75E1"/>
    <w:rsid w:val="00BE0B3C"/>
    <w:rsid w:val="00BE48D8"/>
    <w:rsid w:val="00C01AC4"/>
    <w:rsid w:val="00C0606B"/>
    <w:rsid w:val="00C06216"/>
    <w:rsid w:val="00C076D6"/>
    <w:rsid w:val="00C129F7"/>
    <w:rsid w:val="00C26DCC"/>
    <w:rsid w:val="00C30DB4"/>
    <w:rsid w:val="00C37790"/>
    <w:rsid w:val="00C4524E"/>
    <w:rsid w:val="00C61696"/>
    <w:rsid w:val="00C61FB8"/>
    <w:rsid w:val="00C667DC"/>
    <w:rsid w:val="00C73CFB"/>
    <w:rsid w:val="00C747EF"/>
    <w:rsid w:val="00C80737"/>
    <w:rsid w:val="00C84138"/>
    <w:rsid w:val="00C8771F"/>
    <w:rsid w:val="00C92015"/>
    <w:rsid w:val="00C960CF"/>
    <w:rsid w:val="00CA1FDC"/>
    <w:rsid w:val="00CA4BBE"/>
    <w:rsid w:val="00CB541D"/>
    <w:rsid w:val="00CC3776"/>
    <w:rsid w:val="00CC43A8"/>
    <w:rsid w:val="00CD0FEA"/>
    <w:rsid w:val="00CE05EC"/>
    <w:rsid w:val="00CE211D"/>
    <w:rsid w:val="00CE51CD"/>
    <w:rsid w:val="00CF18DD"/>
    <w:rsid w:val="00CF45BB"/>
    <w:rsid w:val="00CF4C3D"/>
    <w:rsid w:val="00D00500"/>
    <w:rsid w:val="00D01AB4"/>
    <w:rsid w:val="00D05EF3"/>
    <w:rsid w:val="00D10F61"/>
    <w:rsid w:val="00D149AC"/>
    <w:rsid w:val="00D153A7"/>
    <w:rsid w:val="00D2575A"/>
    <w:rsid w:val="00D277FC"/>
    <w:rsid w:val="00D31022"/>
    <w:rsid w:val="00D3484B"/>
    <w:rsid w:val="00D351C1"/>
    <w:rsid w:val="00D36491"/>
    <w:rsid w:val="00D3684F"/>
    <w:rsid w:val="00D466BF"/>
    <w:rsid w:val="00D51595"/>
    <w:rsid w:val="00D575C4"/>
    <w:rsid w:val="00D6126C"/>
    <w:rsid w:val="00D80177"/>
    <w:rsid w:val="00D81EC6"/>
    <w:rsid w:val="00D81FD8"/>
    <w:rsid w:val="00D854DB"/>
    <w:rsid w:val="00D8737D"/>
    <w:rsid w:val="00D87A40"/>
    <w:rsid w:val="00D910C4"/>
    <w:rsid w:val="00D911C3"/>
    <w:rsid w:val="00D9788D"/>
    <w:rsid w:val="00DA0D3E"/>
    <w:rsid w:val="00DA1C0C"/>
    <w:rsid w:val="00DA2DC3"/>
    <w:rsid w:val="00DB007B"/>
    <w:rsid w:val="00DB0B92"/>
    <w:rsid w:val="00DB7A66"/>
    <w:rsid w:val="00DC021A"/>
    <w:rsid w:val="00DC036C"/>
    <w:rsid w:val="00DC2491"/>
    <w:rsid w:val="00DD4878"/>
    <w:rsid w:val="00DD564B"/>
    <w:rsid w:val="00DD76AF"/>
    <w:rsid w:val="00DE1940"/>
    <w:rsid w:val="00DE2E22"/>
    <w:rsid w:val="00DE57EE"/>
    <w:rsid w:val="00DF2CD7"/>
    <w:rsid w:val="00DF51E1"/>
    <w:rsid w:val="00E14E50"/>
    <w:rsid w:val="00E213A4"/>
    <w:rsid w:val="00E241BB"/>
    <w:rsid w:val="00E27BB8"/>
    <w:rsid w:val="00E3051E"/>
    <w:rsid w:val="00E35C6C"/>
    <w:rsid w:val="00E41CDC"/>
    <w:rsid w:val="00E43DCE"/>
    <w:rsid w:val="00E44666"/>
    <w:rsid w:val="00E44CD1"/>
    <w:rsid w:val="00E4592B"/>
    <w:rsid w:val="00E46FEF"/>
    <w:rsid w:val="00E51638"/>
    <w:rsid w:val="00E548A3"/>
    <w:rsid w:val="00E55D8F"/>
    <w:rsid w:val="00E617E8"/>
    <w:rsid w:val="00E62522"/>
    <w:rsid w:val="00E625D7"/>
    <w:rsid w:val="00E64ACE"/>
    <w:rsid w:val="00E67366"/>
    <w:rsid w:val="00E7610C"/>
    <w:rsid w:val="00E80253"/>
    <w:rsid w:val="00E84DB9"/>
    <w:rsid w:val="00E959E7"/>
    <w:rsid w:val="00EA1DBD"/>
    <w:rsid w:val="00EB0E8D"/>
    <w:rsid w:val="00EB1DBF"/>
    <w:rsid w:val="00EB4C6F"/>
    <w:rsid w:val="00EC4834"/>
    <w:rsid w:val="00EC5CA7"/>
    <w:rsid w:val="00EF361C"/>
    <w:rsid w:val="00EF3B34"/>
    <w:rsid w:val="00EF58D8"/>
    <w:rsid w:val="00F05EFE"/>
    <w:rsid w:val="00F2628B"/>
    <w:rsid w:val="00F2759B"/>
    <w:rsid w:val="00F279D6"/>
    <w:rsid w:val="00F464D8"/>
    <w:rsid w:val="00F515A3"/>
    <w:rsid w:val="00F57AEB"/>
    <w:rsid w:val="00F637B5"/>
    <w:rsid w:val="00F66F60"/>
    <w:rsid w:val="00F67F98"/>
    <w:rsid w:val="00F7134B"/>
    <w:rsid w:val="00F77779"/>
    <w:rsid w:val="00F83522"/>
    <w:rsid w:val="00F85880"/>
    <w:rsid w:val="00F8613A"/>
    <w:rsid w:val="00F91129"/>
    <w:rsid w:val="00F91177"/>
    <w:rsid w:val="00F96EAA"/>
    <w:rsid w:val="00FA34C6"/>
    <w:rsid w:val="00FA645D"/>
    <w:rsid w:val="00FB105C"/>
    <w:rsid w:val="00FD03EC"/>
    <w:rsid w:val="00FD7839"/>
    <w:rsid w:val="00FE47C8"/>
    <w:rsid w:val="00FF06A8"/>
    <w:rsid w:val="00FF724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3522"/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35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35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35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352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35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3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3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352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erusteksti">
    <w:name w:val="Perusteksti"/>
    <w:basedOn w:val="Normaali"/>
    <w:uiPriority w:val="99"/>
    <w:rsid w:val="00F83522"/>
    <w:pPr>
      <w:spacing w:after="0" w:line="300" w:lineRule="atLeast"/>
      <w:jc w:val="both"/>
    </w:pPr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Luettelokappale">
    <w:name w:val="List Paragraph"/>
    <w:basedOn w:val="Normaali"/>
    <w:uiPriority w:val="34"/>
    <w:qFormat/>
    <w:rsid w:val="00F835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mmentinviite">
    <w:name w:val="annotation reference"/>
    <w:uiPriority w:val="99"/>
    <w:rsid w:val="00F8352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F8352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835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8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3522"/>
    <w:rPr>
      <w:rFonts w:ascii="Tahoma" w:eastAsia="Calibri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uiPriority w:val="99"/>
    <w:rsid w:val="00F835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F835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Voimakas">
    <w:name w:val="Strong"/>
    <w:uiPriority w:val="22"/>
    <w:qFormat/>
    <w:rsid w:val="00F83522"/>
    <w:rPr>
      <w:b/>
      <w:bCs/>
    </w:rPr>
  </w:style>
  <w:style w:type="character" w:styleId="Korostus">
    <w:name w:val="Emphasis"/>
    <w:uiPriority w:val="20"/>
    <w:qFormat/>
    <w:rsid w:val="00F83522"/>
    <w:rPr>
      <w:i/>
      <w:iCs/>
    </w:rPr>
  </w:style>
  <w:style w:type="table" w:styleId="TaulukkoRuudukko">
    <w:name w:val="Table Grid"/>
    <w:basedOn w:val="Normaalitaulukko"/>
    <w:uiPriority w:val="59"/>
    <w:rsid w:val="00F83522"/>
    <w:pPr>
      <w:spacing w:after="0" w:line="240" w:lineRule="auto"/>
    </w:pPr>
    <w:rPr>
      <w:rFonts w:ascii="Calibri" w:eastAsia="SimSun" w:hAnsi="Calibri" w:cs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8352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83522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F8352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83522"/>
    <w:rPr>
      <w:rFonts w:ascii="Calibri" w:eastAsia="Calibri" w:hAnsi="Calibri" w:cs="Times New Roman"/>
    </w:rPr>
  </w:style>
  <w:style w:type="paragraph" w:styleId="Eivli">
    <w:name w:val="No Spacing"/>
    <w:uiPriority w:val="1"/>
    <w:qFormat/>
    <w:rsid w:val="00F835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eruskappale">
    <w:name w:val="Peruskappale"/>
    <w:basedOn w:val="Normaali"/>
    <w:uiPriority w:val="99"/>
    <w:qFormat/>
    <w:rsid w:val="00F83522"/>
    <w:pPr>
      <w:spacing w:after="0" w:line="240" w:lineRule="auto"/>
      <w:ind w:firstLine="340"/>
      <w:jc w:val="both"/>
    </w:pPr>
    <w:rPr>
      <w:rFonts w:ascii="Times New Roman" w:eastAsia="Times New Roman" w:hAnsi="Times New Roman"/>
      <w:sz w:val="24"/>
      <w:szCs w:val="24"/>
      <w:lang w:val="en-GB" w:eastAsia="fi-FI"/>
    </w:rPr>
  </w:style>
  <w:style w:type="character" w:customStyle="1" w:styleId="normaalichar1">
    <w:name w:val="normaali__char1"/>
    <w:rsid w:val="00F83522"/>
    <w:rPr>
      <w:rFonts w:ascii="Calibri" w:hAnsi="Calibri" w:hint="default"/>
      <w:sz w:val="22"/>
      <w:szCs w:val="22"/>
    </w:rPr>
  </w:style>
  <w:style w:type="paragraph" w:customStyle="1" w:styleId="Perustekstin1kappale">
    <w:name w:val="Perustekstin 1. kappale"/>
    <w:basedOn w:val="Normaali"/>
    <w:next w:val="Perusteksti"/>
    <w:link w:val="Perustekstin1kappaleChar"/>
    <w:rsid w:val="00F83522"/>
    <w:pPr>
      <w:spacing w:after="0" w:line="300" w:lineRule="atLeast"/>
      <w:jc w:val="both"/>
    </w:pPr>
    <w:rPr>
      <w:rFonts w:ascii="Times New Roman" w:eastAsia="Times New Roman" w:hAnsi="Times New Roman"/>
      <w:sz w:val="24"/>
      <w:szCs w:val="20"/>
      <w:lang w:val="en-GB" w:eastAsia="fi-FI"/>
    </w:rPr>
  </w:style>
  <w:style w:type="character" w:customStyle="1" w:styleId="Perustekstin1kappaleChar">
    <w:name w:val="Perustekstin 1. kappale Char"/>
    <w:link w:val="Perustekstin1kappale"/>
    <w:rsid w:val="00F83522"/>
    <w:rPr>
      <w:rFonts w:ascii="Times New Roman" w:eastAsia="Times New Roman" w:hAnsi="Times New Roman" w:cs="Times New Roman"/>
      <w:sz w:val="24"/>
      <w:szCs w:val="20"/>
      <w:lang w:val="en-GB" w:eastAsia="fi-FI"/>
    </w:rPr>
  </w:style>
  <w:style w:type="paragraph" w:customStyle="1" w:styleId="Asiakirja1">
    <w:name w:val="Asiakirja 1"/>
    <w:basedOn w:val="Normaali"/>
    <w:next w:val="Normaali"/>
    <w:uiPriority w:val="99"/>
    <w:rsid w:val="00F835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F83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83522"/>
    <w:pPr>
      <w:spacing w:after="200" w:line="276" w:lineRule="auto"/>
    </w:pPr>
    <w:rPr>
      <w:rFonts w:ascii="Calibri" w:eastAsia="Calibri" w:hAnsi="Calibri"/>
      <w:b/>
      <w:bCs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83522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rsid w:val="00F83522"/>
  </w:style>
  <w:style w:type="paragraph" w:customStyle="1" w:styleId="3-tasonotsikko">
    <w:name w:val="3-tason otsikko"/>
    <w:basedOn w:val="Otsikko3"/>
    <w:next w:val="Perustekstin1kappale"/>
    <w:uiPriority w:val="99"/>
    <w:rsid w:val="00F83522"/>
    <w:pPr>
      <w:keepLines/>
      <w:suppressAutoHyphens/>
      <w:spacing w:before="660" w:after="240" w:line="300" w:lineRule="exact"/>
    </w:pPr>
    <w:rPr>
      <w:rFonts w:ascii="Arial" w:hAnsi="Arial" w:cs="Arial"/>
      <w:iCs/>
      <w:sz w:val="24"/>
      <w:lang w:eastAsia="fi-FI"/>
    </w:rPr>
  </w:style>
  <w:style w:type="paragraph" w:customStyle="1" w:styleId="4-tasonotsikko">
    <w:name w:val="4-tason otsikko"/>
    <w:basedOn w:val="Otsikko4"/>
    <w:next w:val="Perustekstin1kappale"/>
    <w:uiPriority w:val="99"/>
    <w:rsid w:val="00F83522"/>
    <w:pPr>
      <w:keepLines/>
      <w:suppressAutoHyphens/>
      <w:spacing w:before="660" w:after="240" w:line="300" w:lineRule="exact"/>
    </w:pPr>
    <w:rPr>
      <w:rFonts w:ascii="Arial" w:hAnsi="Arial" w:cs="Arial"/>
      <w:b w:val="0"/>
      <w:bCs w:val="0"/>
      <w:i/>
      <w:iCs/>
      <w:sz w:val="24"/>
      <w:lang w:eastAsia="fi-FI"/>
    </w:rPr>
  </w:style>
  <w:style w:type="paragraph" w:customStyle="1" w:styleId="2-tasonotsikko">
    <w:name w:val="2-tason otsikko"/>
    <w:basedOn w:val="Otsikko2"/>
    <w:next w:val="Perustekstin1kappale"/>
    <w:uiPriority w:val="99"/>
    <w:rsid w:val="00F83522"/>
    <w:pPr>
      <w:keepLines/>
      <w:suppressAutoHyphens/>
      <w:spacing w:before="800" w:after="280" w:line="300" w:lineRule="exact"/>
    </w:pPr>
    <w:rPr>
      <w:rFonts w:ascii="Arial" w:hAnsi="Arial" w:cs="Arial"/>
      <w:bCs w:val="0"/>
      <w:i w:val="0"/>
      <w:lang w:eastAsia="fi-FI"/>
    </w:rPr>
  </w:style>
  <w:style w:type="paragraph" w:styleId="Kuvanotsikko">
    <w:name w:val="caption"/>
    <w:basedOn w:val="Normaali"/>
    <w:next w:val="Normaali"/>
    <w:uiPriority w:val="35"/>
    <w:unhideWhenUsed/>
    <w:qFormat/>
    <w:rsid w:val="00F83522"/>
    <w:pPr>
      <w:spacing w:line="240" w:lineRule="auto"/>
    </w:pPr>
    <w:rPr>
      <w:b/>
      <w:bCs/>
      <w:color w:val="5B9BD5"/>
      <w:sz w:val="18"/>
      <w:szCs w:val="18"/>
      <w:lang w:val="en-US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F83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F83522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Muutos">
    <w:name w:val="Revision"/>
    <w:hidden/>
    <w:uiPriority w:val="99"/>
    <w:semiHidden/>
    <w:rsid w:val="00F835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uiPriority w:val="99"/>
    <w:rsid w:val="00F83522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customStyle="1" w:styleId="fm-affl">
    <w:name w:val="fm-affl"/>
    <w:rsid w:val="00F83522"/>
  </w:style>
  <w:style w:type="character" w:styleId="Hyperlinkki">
    <w:name w:val="Hyperlink"/>
    <w:basedOn w:val="Kappaleenoletusfontti"/>
    <w:uiPriority w:val="99"/>
    <w:unhideWhenUsed/>
    <w:rsid w:val="00F83522"/>
    <w:rPr>
      <w:color w:val="0000FF"/>
      <w:u w:val="single"/>
    </w:rPr>
  </w:style>
  <w:style w:type="character" w:customStyle="1" w:styleId="Hyperlink0">
    <w:name w:val="Hyperlink.0"/>
    <w:basedOn w:val="Kappaleenoletusfontti"/>
    <w:rsid w:val="00F83522"/>
    <w:rPr>
      <w:rFonts w:ascii="Calibri" w:eastAsia="Calibri" w:hAnsi="Calibri" w:cs="Calibri"/>
      <w:sz w:val="22"/>
      <w:szCs w:val="22"/>
    </w:rPr>
  </w:style>
  <w:style w:type="character" w:styleId="Rivinumero">
    <w:name w:val="line number"/>
    <w:basedOn w:val="Kappaleenoletusfontti"/>
    <w:uiPriority w:val="99"/>
    <w:semiHidden/>
    <w:unhideWhenUsed/>
    <w:rsid w:val="00F83522"/>
  </w:style>
  <w:style w:type="paragraph" w:customStyle="1" w:styleId="Normaali1">
    <w:name w:val="Normaali1"/>
    <w:basedOn w:val="Normaali"/>
    <w:rsid w:val="00F83522"/>
    <w:rPr>
      <w:rFonts w:asciiTheme="minorHAnsi" w:eastAsiaTheme="minorHAnsi" w:hAnsiTheme="minorHAnsi" w:cstheme="minorBidi"/>
    </w:rPr>
  </w:style>
  <w:style w:type="paragraph" w:customStyle="1" w:styleId="Otsikko11">
    <w:name w:val="Otsikko 11"/>
    <w:basedOn w:val="Normaali"/>
    <w:link w:val="Heading1Char"/>
    <w:rsid w:val="00F83522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Kappaleenoletusfontti"/>
    <w:link w:val="Otsikko11"/>
    <w:locked/>
    <w:rsid w:val="00F83522"/>
  </w:style>
  <w:style w:type="paragraph" w:customStyle="1" w:styleId="Otsikko21">
    <w:name w:val="Otsikko 21"/>
    <w:basedOn w:val="Normaali"/>
    <w:link w:val="Heading2Char"/>
    <w:rsid w:val="00F83522"/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Kappaleenoletusfontti"/>
    <w:link w:val="Otsikko21"/>
    <w:locked/>
    <w:rsid w:val="00F83522"/>
  </w:style>
  <w:style w:type="paragraph" w:customStyle="1" w:styleId="Otsikko31">
    <w:name w:val="Otsikko 31"/>
    <w:basedOn w:val="Normaali"/>
    <w:link w:val="Heading3Char"/>
    <w:rsid w:val="00F83522"/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Kappaleenoletusfontti"/>
    <w:link w:val="Otsikko31"/>
    <w:locked/>
    <w:rsid w:val="00F83522"/>
  </w:style>
  <w:style w:type="paragraph" w:customStyle="1" w:styleId="Otsikko41">
    <w:name w:val="Otsikko 41"/>
    <w:basedOn w:val="Normaali"/>
    <w:link w:val="Heading4Char"/>
    <w:rsid w:val="00F83522"/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Kappaleenoletusfontti"/>
    <w:link w:val="Otsikko41"/>
    <w:locked/>
    <w:rsid w:val="00F83522"/>
  </w:style>
  <w:style w:type="paragraph" w:customStyle="1" w:styleId="CommentText1">
    <w:name w:val="Comment Text1"/>
    <w:basedOn w:val="Normaali"/>
    <w:link w:val="CommentTextChar"/>
    <w:rsid w:val="00F8352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Kappaleenoletusfontti"/>
    <w:link w:val="CommentText1"/>
    <w:locked/>
    <w:rsid w:val="00F83522"/>
  </w:style>
  <w:style w:type="paragraph" w:customStyle="1" w:styleId="Seliteteksti1">
    <w:name w:val="Seliteteksti1"/>
    <w:basedOn w:val="Normaali"/>
    <w:link w:val="BalloonTextChar"/>
    <w:rsid w:val="00F83522"/>
    <w:rPr>
      <w:rFonts w:asciiTheme="minorHAnsi" w:eastAsiaTheme="minorHAnsi" w:hAnsiTheme="minorHAnsi" w:cstheme="minorBidi"/>
    </w:rPr>
  </w:style>
  <w:style w:type="character" w:customStyle="1" w:styleId="BalloonTextChar">
    <w:name w:val="Balloon Text Char"/>
    <w:basedOn w:val="Kappaleenoletusfontti"/>
    <w:link w:val="Seliteteksti1"/>
    <w:locked/>
    <w:rsid w:val="00F83522"/>
  </w:style>
  <w:style w:type="paragraph" w:customStyle="1" w:styleId="Sisennettyleipteksti1">
    <w:name w:val="Sisennetty leipäteksti1"/>
    <w:basedOn w:val="Normaali"/>
    <w:link w:val="BodyTextIndentChar"/>
    <w:rsid w:val="00F83522"/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Kappaleenoletusfontti"/>
    <w:link w:val="Sisennettyleipteksti1"/>
    <w:locked/>
    <w:rsid w:val="00F83522"/>
  </w:style>
  <w:style w:type="paragraph" w:customStyle="1" w:styleId="Yltunniste1">
    <w:name w:val="Ylätunniste1"/>
    <w:basedOn w:val="Normaali"/>
    <w:link w:val="HeaderChar"/>
    <w:rsid w:val="00F83522"/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Kappaleenoletusfontti"/>
    <w:link w:val="Yltunniste1"/>
    <w:locked/>
    <w:rsid w:val="00F83522"/>
  </w:style>
  <w:style w:type="paragraph" w:customStyle="1" w:styleId="Alatunniste1">
    <w:name w:val="Alatunniste1"/>
    <w:basedOn w:val="Normaali"/>
    <w:link w:val="FooterChar"/>
    <w:rsid w:val="00F83522"/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Kappaleenoletusfontti"/>
    <w:link w:val="Alatunniste1"/>
    <w:locked/>
    <w:rsid w:val="00F83522"/>
  </w:style>
  <w:style w:type="paragraph" w:customStyle="1" w:styleId="CommentSubject1">
    <w:name w:val="Comment Subject1"/>
    <w:basedOn w:val="Normaali"/>
    <w:link w:val="CommentSubjectChar"/>
    <w:rsid w:val="00F83522"/>
    <w:rPr>
      <w:rFonts w:asciiTheme="minorHAnsi" w:eastAsiaTheme="minorHAnsi" w:hAnsiTheme="minorHAnsi" w:cstheme="minorBidi"/>
    </w:rPr>
  </w:style>
  <w:style w:type="character" w:customStyle="1" w:styleId="CommentSubjectChar">
    <w:name w:val="Comment Subject Char"/>
    <w:basedOn w:val="CommentTextChar"/>
    <w:link w:val="CommentSubject1"/>
    <w:locked/>
    <w:rsid w:val="00F83522"/>
  </w:style>
  <w:style w:type="paragraph" w:customStyle="1" w:styleId="HTML-esimuotoiltu1">
    <w:name w:val="HTML-esimuotoiltu1"/>
    <w:basedOn w:val="Normaali"/>
    <w:link w:val="HTMLPreformattedChar"/>
    <w:rsid w:val="00F83522"/>
    <w:rPr>
      <w:rFonts w:asciiTheme="minorHAnsi" w:eastAsiaTheme="minorHAnsi" w:hAnsiTheme="minorHAnsi" w:cstheme="minorBidi"/>
    </w:rPr>
  </w:style>
  <w:style w:type="character" w:customStyle="1" w:styleId="HTMLPreformattedChar">
    <w:name w:val="HTML Preformatted Char"/>
    <w:basedOn w:val="Kappaleenoletusfontti"/>
    <w:link w:val="HTML-esimuotoiltu1"/>
    <w:locked/>
    <w:rsid w:val="00F83522"/>
  </w:style>
  <w:style w:type="character" w:customStyle="1" w:styleId="None">
    <w:name w:val="None"/>
    <w:rsid w:val="00F83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3522"/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35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35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35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352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35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35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35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352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erusteksti">
    <w:name w:val="Perusteksti"/>
    <w:basedOn w:val="Normaali"/>
    <w:uiPriority w:val="99"/>
    <w:rsid w:val="00F83522"/>
    <w:pPr>
      <w:spacing w:after="0" w:line="300" w:lineRule="atLeast"/>
      <w:jc w:val="both"/>
    </w:pPr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Luettelokappale">
    <w:name w:val="List Paragraph"/>
    <w:basedOn w:val="Normaali"/>
    <w:uiPriority w:val="34"/>
    <w:qFormat/>
    <w:rsid w:val="00F835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mmentinviite">
    <w:name w:val="annotation reference"/>
    <w:uiPriority w:val="99"/>
    <w:rsid w:val="00F8352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F8352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835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8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3522"/>
    <w:rPr>
      <w:rFonts w:ascii="Tahoma" w:eastAsia="Calibri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uiPriority w:val="99"/>
    <w:rsid w:val="00F835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F835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Voimakas">
    <w:name w:val="Strong"/>
    <w:uiPriority w:val="22"/>
    <w:qFormat/>
    <w:rsid w:val="00F83522"/>
    <w:rPr>
      <w:b/>
      <w:bCs/>
    </w:rPr>
  </w:style>
  <w:style w:type="character" w:styleId="Korostus">
    <w:name w:val="Emphasis"/>
    <w:uiPriority w:val="20"/>
    <w:qFormat/>
    <w:rsid w:val="00F83522"/>
    <w:rPr>
      <w:i/>
      <w:iCs/>
    </w:rPr>
  </w:style>
  <w:style w:type="table" w:styleId="TaulukkoRuudukko">
    <w:name w:val="Table Grid"/>
    <w:basedOn w:val="Normaalitaulukko"/>
    <w:uiPriority w:val="59"/>
    <w:rsid w:val="00F83522"/>
    <w:pPr>
      <w:spacing w:after="0" w:line="240" w:lineRule="auto"/>
    </w:pPr>
    <w:rPr>
      <w:rFonts w:ascii="Calibri" w:eastAsia="SimSun" w:hAnsi="Calibri" w:cs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8352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83522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F8352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83522"/>
    <w:rPr>
      <w:rFonts w:ascii="Calibri" w:eastAsia="Calibri" w:hAnsi="Calibri" w:cs="Times New Roman"/>
    </w:rPr>
  </w:style>
  <w:style w:type="paragraph" w:styleId="Eivli">
    <w:name w:val="No Spacing"/>
    <w:uiPriority w:val="1"/>
    <w:qFormat/>
    <w:rsid w:val="00F835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eruskappale">
    <w:name w:val="Peruskappale"/>
    <w:basedOn w:val="Normaali"/>
    <w:uiPriority w:val="99"/>
    <w:qFormat/>
    <w:rsid w:val="00F83522"/>
    <w:pPr>
      <w:spacing w:after="0" w:line="240" w:lineRule="auto"/>
      <w:ind w:firstLine="340"/>
      <w:jc w:val="both"/>
    </w:pPr>
    <w:rPr>
      <w:rFonts w:ascii="Times New Roman" w:eastAsia="Times New Roman" w:hAnsi="Times New Roman"/>
      <w:sz w:val="24"/>
      <w:szCs w:val="24"/>
      <w:lang w:val="en-GB" w:eastAsia="fi-FI"/>
    </w:rPr>
  </w:style>
  <w:style w:type="character" w:customStyle="1" w:styleId="normaalichar1">
    <w:name w:val="normaali__char1"/>
    <w:rsid w:val="00F83522"/>
    <w:rPr>
      <w:rFonts w:ascii="Calibri" w:hAnsi="Calibri" w:hint="default"/>
      <w:sz w:val="22"/>
      <w:szCs w:val="22"/>
    </w:rPr>
  </w:style>
  <w:style w:type="paragraph" w:customStyle="1" w:styleId="Perustekstin1kappale">
    <w:name w:val="Perustekstin 1. kappale"/>
    <w:basedOn w:val="Normaali"/>
    <w:next w:val="Perusteksti"/>
    <w:link w:val="Perustekstin1kappaleChar"/>
    <w:rsid w:val="00F83522"/>
    <w:pPr>
      <w:spacing w:after="0" w:line="300" w:lineRule="atLeast"/>
      <w:jc w:val="both"/>
    </w:pPr>
    <w:rPr>
      <w:rFonts w:ascii="Times New Roman" w:eastAsia="Times New Roman" w:hAnsi="Times New Roman"/>
      <w:sz w:val="24"/>
      <w:szCs w:val="20"/>
      <w:lang w:val="en-GB" w:eastAsia="fi-FI"/>
    </w:rPr>
  </w:style>
  <w:style w:type="character" w:customStyle="1" w:styleId="Perustekstin1kappaleChar">
    <w:name w:val="Perustekstin 1. kappale Char"/>
    <w:link w:val="Perustekstin1kappale"/>
    <w:rsid w:val="00F83522"/>
    <w:rPr>
      <w:rFonts w:ascii="Times New Roman" w:eastAsia="Times New Roman" w:hAnsi="Times New Roman" w:cs="Times New Roman"/>
      <w:sz w:val="24"/>
      <w:szCs w:val="20"/>
      <w:lang w:val="en-GB" w:eastAsia="fi-FI"/>
    </w:rPr>
  </w:style>
  <w:style w:type="paragraph" w:customStyle="1" w:styleId="Asiakirja1">
    <w:name w:val="Asiakirja 1"/>
    <w:basedOn w:val="Normaali"/>
    <w:next w:val="Normaali"/>
    <w:uiPriority w:val="99"/>
    <w:rsid w:val="00F835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F83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83522"/>
    <w:pPr>
      <w:spacing w:after="200" w:line="276" w:lineRule="auto"/>
    </w:pPr>
    <w:rPr>
      <w:rFonts w:ascii="Calibri" w:eastAsia="Calibri" w:hAnsi="Calibri"/>
      <w:b/>
      <w:bCs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83522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rsid w:val="00F83522"/>
  </w:style>
  <w:style w:type="paragraph" w:customStyle="1" w:styleId="3-tasonotsikko">
    <w:name w:val="3-tason otsikko"/>
    <w:basedOn w:val="Otsikko3"/>
    <w:next w:val="Perustekstin1kappale"/>
    <w:uiPriority w:val="99"/>
    <w:rsid w:val="00F83522"/>
    <w:pPr>
      <w:keepLines/>
      <w:suppressAutoHyphens/>
      <w:spacing w:before="660" w:after="240" w:line="300" w:lineRule="exact"/>
    </w:pPr>
    <w:rPr>
      <w:rFonts w:ascii="Arial" w:hAnsi="Arial" w:cs="Arial"/>
      <w:iCs/>
      <w:sz w:val="24"/>
      <w:lang w:eastAsia="fi-FI"/>
    </w:rPr>
  </w:style>
  <w:style w:type="paragraph" w:customStyle="1" w:styleId="4-tasonotsikko">
    <w:name w:val="4-tason otsikko"/>
    <w:basedOn w:val="Otsikko4"/>
    <w:next w:val="Perustekstin1kappale"/>
    <w:uiPriority w:val="99"/>
    <w:rsid w:val="00F83522"/>
    <w:pPr>
      <w:keepLines/>
      <w:suppressAutoHyphens/>
      <w:spacing w:before="660" w:after="240" w:line="300" w:lineRule="exact"/>
    </w:pPr>
    <w:rPr>
      <w:rFonts w:ascii="Arial" w:hAnsi="Arial" w:cs="Arial"/>
      <w:b w:val="0"/>
      <w:bCs w:val="0"/>
      <w:i/>
      <w:iCs/>
      <w:sz w:val="24"/>
      <w:lang w:eastAsia="fi-FI"/>
    </w:rPr>
  </w:style>
  <w:style w:type="paragraph" w:customStyle="1" w:styleId="2-tasonotsikko">
    <w:name w:val="2-tason otsikko"/>
    <w:basedOn w:val="Otsikko2"/>
    <w:next w:val="Perustekstin1kappale"/>
    <w:uiPriority w:val="99"/>
    <w:rsid w:val="00F83522"/>
    <w:pPr>
      <w:keepLines/>
      <w:suppressAutoHyphens/>
      <w:spacing w:before="800" w:after="280" w:line="300" w:lineRule="exact"/>
    </w:pPr>
    <w:rPr>
      <w:rFonts w:ascii="Arial" w:hAnsi="Arial" w:cs="Arial"/>
      <w:bCs w:val="0"/>
      <w:i w:val="0"/>
      <w:lang w:eastAsia="fi-FI"/>
    </w:rPr>
  </w:style>
  <w:style w:type="paragraph" w:styleId="Kuvanotsikko">
    <w:name w:val="caption"/>
    <w:basedOn w:val="Normaali"/>
    <w:next w:val="Normaali"/>
    <w:uiPriority w:val="35"/>
    <w:unhideWhenUsed/>
    <w:qFormat/>
    <w:rsid w:val="00F83522"/>
    <w:pPr>
      <w:spacing w:line="240" w:lineRule="auto"/>
    </w:pPr>
    <w:rPr>
      <w:b/>
      <w:bCs/>
      <w:color w:val="5B9BD5"/>
      <w:sz w:val="18"/>
      <w:szCs w:val="18"/>
      <w:lang w:val="en-US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F83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F83522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Muutos">
    <w:name w:val="Revision"/>
    <w:hidden/>
    <w:uiPriority w:val="99"/>
    <w:semiHidden/>
    <w:rsid w:val="00F835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uiPriority w:val="99"/>
    <w:rsid w:val="00F83522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customStyle="1" w:styleId="fm-affl">
    <w:name w:val="fm-affl"/>
    <w:rsid w:val="00F83522"/>
  </w:style>
  <w:style w:type="character" w:styleId="Hyperlinkki">
    <w:name w:val="Hyperlink"/>
    <w:basedOn w:val="Kappaleenoletusfontti"/>
    <w:uiPriority w:val="99"/>
    <w:unhideWhenUsed/>
    <w:rsid w:val="00F83522"/>
    <w:rPr>
      <w:color w:val="0000FF"/>
      <w:u w:val="single"/>
    </w:rPr>
  </w:style>
  <w:style w:type="character" w:customStyle="1" w:styleId="Hyperlink0">
    <w:name w:val="Hyperlink.0"/>
    <w:basedOn w:val="Kappaleenoletusfontti"/>
    <w:rsid w:val="00F83522"/>
    <w:rPr>
      <w:rFonts w:ascii="Calibri" w:eastAsia="Calibri" w:hAnsi="Calibri" w:cs="Calibri"/>
      <w:sz w:val="22"/>
      <w:szCs w:val="22"/>
    </w:rPr>
  </w:style>
  <w:style w:type="character" w:styleId="Rivinumero">
    <w:name w:val="line number"/>
    <w:basedOn w:val="Kappaleenoletusfontti"/>
    <w:uiPriority w:val="99"/>
    <w:semiHidden/>
    <w:unhideWhenUsed/>
    <w:rsid w:val="00F83522"/>
  </w:style>
  <w:style w:type="paragraph" w:customStyle="1" w:styleId="Normaali1">
    <w:name w:val="Normaali1"/>
    <w:basedOn w:val="Normaali"/>
    <w:rsid w:val="00F83522"/>
    <w:rPr>
      <w:rFonts w:asciiTheme="minorHAnsi" w:eastAsiaTheme="minorHAnsi" w:hAnsiTheme="minorHAnsi" w:cstheme="minorBidi"/>
    </w:rPr>
  </w:style>
  <w:style w:type="paragraph" w:customStyle="1" w:styleId="Otsikko11">
    <w:name w:val="Otsikko 11"/>
    <w:basedOn w:val="Normaali"/>
    <w:link w:val="Heading1Char"/>
    <w:rsid w:val="00F83522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Kappaleenoletusfontti"/>
    <w:link w:val="Otsikko11"/>
    <w:locked/>
    <w:rsid w:val="00F83522"/>
  </w:style>
  <w:style w:type="paragraph" w:customStyle="1" w:styleId="Otsikko21">
    <w:name w:val="Otsikko 21"/>
    <w:basedOn w:val="Normaali"/>
    <w:link w:val="Heading2Char"/>
    <w:rsid w:val="00F83522"/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Kappaleenoletusfontti"/>
    <w:link w:val="Otsikko21"/>
    <w:locked/>
    <w:rsid w:val="00F83522"/>
  </w:style>
  <w:style w:type="paragraph" w:customStyle="1" w:styleId="Otsikko31">
    <w:name w:val="Otsikko 31"/>
    <w:basedOn w:val="Normaali"/>
    <w:link w:val="Heading3Char"/>
    <w:rsid w:val="00F83522"/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Kappaleenoletusfontti"/>
    <w:link w:val="Otsikko31"/>
    <w:locked/>
    <w:rsid w:val="00F83522"/>
  </w:style>
  <w:style w:type="paragraph" w:customStyle="1" w:styleId="Otsikko41">
    <w:name w:val="Otsikko 41"/>
    <w:basedOn w:val="Normaali"/>
    <w:link w:val="Heading4Char"/>
    <w:rsid w:val="00F83522"/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Kappaleenoletusfontti"/>
    <w:link w:val="Otsikko41"/>
    <w:locked/>
    <w:rsid w:val="00F83522"/>
  </w:style>
  <w:style w:type="paragraph" w:customStyle="1" w:styleId="CommentText1">
    <w:name w:val="Comment Text1"/>
    <w:basedOn w:val="Normaali"/>
    <w:link w:val="CommentTextChar"/>
    <w:rsid w:val="00F8352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Kappaleenoletusfontti"/>
    <w:link w:val="CommentText1"/>
    <w:locked/>
    <w:rsid w:val="00F83522"/>
  </w:style>
  <w:style w:type="paragraph" w:customStyle="1" w:styleId="Seliteteksti1">
    <w:name w:val="Seliteteksti1"/>
    <w:basedOn w:val="Normaali"/>
    <w:link w:val="BalloonTextChar"/>
    <w:rsid w:val="00F83522"/>
    <w:rPr>
      <w:rFonts w:asciiTheme="minorHAnsi" w:eastAsiaTheme="minorHAnsi" w:hAnsiTheme="minorHAnsi" w:cstheme="minorBidi"/>
    </w:rPr>
  </w:style>
  <w:style w:type="character" w:customStyle="1" w:styleId="BalloonTextChar">
    <w:name w:val="Balloon Text Char"/>
    <w:basedOn w:val="Kappaleenoletusfontti"/>
    <w:link w:val="Seliteteksti1"/>
    <w:locked/>
    <w:rsid w:val="00F83522"/>
  </w:style>
  <w:style w:type="paragraph" w:customStyle="1" w:styleId="Sisennettyleipteksti1">
    <w:name w:val="Sisennetty leipäteksti1"/>
    <w:basedOn w:val="Normaali"/>
    <w:link w:val="BodyTextIndentChar"/>
    <w:rsid w:val="00F83522"/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Kappaleenoletusfontti"/>
    <w:link w:val="Sisennettyleipteksti1"/>
    <w:locked/>
    <w:rsid w:val="00F83522"/>
  </w:style>
  <w:style w:type="paragraph" w:customStyle="1" w:styleId="Yltunniste1">
    <w:name w:val="Ylätunniste1"/>
    <w:basedOn w:val="Normaali"/>
    <w:link w:val="HeaderChar"/>
    <w:rsid w:val="00F83522"/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Kappaleenoletusfontti"/>
    <w:link w:val="Yltunniste1"/>
    <w:locked/>
    <w:rsid w:val="00F83522"/>
  </w:style>
  <w:style w:type="paragraph" w:customStyle="1" w:styleId="Alatunniste1">
    <w:name w:val="Alatunniste1"/>
    <w:basedOn w:val="Normaali"/>
    <w:link w:val="FooterChar"/>
    <w:rsid w:val="00F83522"/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Kappaleenoletusfontti"/>
    <w:link w:val="Alatunniste1"/>
    <w:locked/>
    <w:rsid w:val="00F83522"/>
  </w:style>
  <w:style w:type="paragraph" w:customStyle="1" w:styleId="CommentSubject1">
    <w:name w:val="Comment Subject1"/>
    <w:basedOn w:val="Normaali"/>
    <w:link w:val="CommentSubjectChar"/>
    <w:rsid w:val="00F83522"/>
    <w:rPr>
      <w:rFonts w:asciiTheme="minorHAnsi" w:eastAsiaTheme="minorHAnsi" w:hAnsiTheme="minorHAnsi" w:cstheme="minorBidi"/>
    </w:rPr>
  </w:style>
  <w:style w:type="character" w:customStyle="1" w:styleId="CommentSubjectChar">
    <w:name w:val="Comment Subject Char"/>
    <w:basedOn w:val="CommentTextChar"/>
    <w:link w:val="CommentSubject1"/>
    <w:locked/>
    <w:rsid w:val="00F83522"/>
  </w:style>
  <w:style w:type="paragraph" w:customStyle="1" w:styleId="HTML-esimuotoiltu1">
    <w:name w:val="HTML-esimuotoiltu1"/>
    <w:basedOn w:val="Normaali"/>
    <w:link w:val="HTMLPreformattedChar"/>
    <w:rsid w:val="00F83522"/>
    <w:rPr>
      <w:rFonts w:asciiTheme="minorHAnsi" w:eastAsiaTheme="minorHAnsi" w:hAnsiTheme="minorHAnsi" w:cstheme="minorBidi"/>
    </w:rPr>
  </w:style>
  <w:style w:type="character" w:customStyle="1" w:styleId="HTMLPreformattedChar">
    <w:name w:val="HTML Preformatted Char"/>
    <w:basedOn w:val="Kappaleenoletusfontti"/>
    <w:link w:val="HTML-esimuotoiltu1"/>
    <w:locked/>
    <w:rsid w:val="00F83522"/>
  </w:style>
  <w:style w:type="character" w:customStyle="1" w:styleId="None">
    <w:name w:val="None"/>
    <w:rsid w:val="00F8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11260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Niinistö Sari</dc:creator>
  <cp:lastModifiedBy>Niinistö Sari</cp:lastModifiedBy>
  <cp:revision>3</cp:revision>
  <cp:lastPrinted>2020-10-27T10:31:00Z</cp:lastPrinted>
  <dcterms:created xsi:type="dcterms:W3CDTF">2020-11-25T07:09:00Z</dcterms:created>
  <dcterms:modified xsi:type="dcterms:W3CDTF">2020-11-25T07:57:00Z</dcterms:modified>
</cp:coreProperties>
</file>