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0B27" w:rsidRDefault="00680B27" w:rsidP="00680B27">
      <w:pPr>
        <w:pStyle w:val="Title"/>
      </w:pPr>
      <w:r>
        <w:t xml:space="preserve">Pathways linking biodiversity to human health: A conceptual </w:t>
      </w:r>
      <w:r w:rsidRPr="00680B27">
        <w:t>framework</w:t>
      </w:r>
      <w:r>
        <w:t xml:space="preserve"> </w:t>
      </w:r>
    </w:p>
    <w:p w:rsidR="00FC6FB8" w:rsidRDefault="00FC6FB8" w:rsidP="00680B27">
      <w:pPr>
        <w:pStyle w:val="Title"/>
      </w:pPr>
    </w:p>
    <w:p w:rsidR="00680B27" w:rsidRPr="00680B27" w:rsidRDefault="00680B27" w:rsidP="00680B27">
      <w:pPr>
        <w:pStyle w:val="Title"/>
      </w:pPr>
      <w:r>
        <w:t>Supplementary Literature</w:t>
      </w:r>
    </w:p>
    <w:p w:rsidR="00680B27" w:rsidRPr="00C96DC7" w:rsidRDefault="00680B27" w:rsidP="00680B27">
      <w:pPr>
        <w:pStyle w:val="Heading1"/>
        <w:rPr>
          <w:b/>
          <w:color w:val="auto"/>
        </w:rPr>
      </w:pPr>
      <w:bookmarkStart w:id="0" w:name="_gjdgxs" w:colFirst="0" w:colLast="0"/>
      <w:bookmarkStart w:id="1" w:name="_26in1rg" w:colFirst="0" w:colLast="0"/>
      <w:bookmarkEnd w:id="0"/>
      <w:bookmarkEnd w:id="1"/>
    </w:p>
    <w:p w:rsidR="00C96DC7" w:rsidRPr="00C96DC7" w:rsidRDefault="00C96DC7" w:rsidP="00C96DC7">
      <w:pPr>
        <w:pStyle w:val="Heading2"/>
        <w:rPr>
          <w:b/>
          <w:color w:val="auto"/>
        </w:rPr>
      </w:pPr>
      <w:bookmarkStart w:id="2" w:name="_lnxbz9" w:colFirst="0" w:colLast="0"/>
      <w:bookmarkEnd w:id="2"/>
      <w:r w:rsidRPr="00C96DC7">
        <w:rPr>
          <w:color w:val="auto"/>
        </w:rPr>
        <w:t>Melissa R. Marselle</w:t>
      </w:r>
      <w:r w:rsidRPr="00C96DC7">
        <w:rPr>
          <w:color w:val="auto"/>
          <w:vertAlign w:val="superscript"/>
        </w:rPr>
        <w:t>1,2,3</w:t>
      </w:r>
      <w:r w:rsidRPr="00C96DC7">
        <w:rPr>
          <w:color w:val="auto"/>
        </w:rPr>
        <w:t>, Terry Hartig</w:t>
      </w:r>
      <w:r w:rsidRPr="00C96DC7">
        <w:rPr>
          <w:color w:val="auto"/>
          <w:vertAlign w:val="superscript"/>
        </w:rPr>
        <w:t>4,5</w:t>
      </w:r>
      <w:r w:rsidRPr="00C96DC7">
        <w:rPr>
          <w:color w:val="auto"/>
        </w:rPr>
        <w:t>, Daniel T. C. Cox</w:t>
      </w:r>
      <w:r w:rsidRPr="00C96DC7">
        <w:rPr>
          <w:color w:val="auto"/>
          <w:vertAlign w:val="superscript"/>
        </w:rPr>
        <w:t>6</w:t>
      </w:r>
      <w:r w:rsidRPr="00C96DC7">
        <w:rPr>
          <w:color w:val="auto"/>
        </w:rPr>
        <w:t xml:space="preserve">, </w:t>
      </w:r>
      <w:proofErr w:type="spellStart"/>
      <w:r w:rsidRPr="00C96DC7">
        <w:rPr>
          <w:color w:val="auto"/>
        </w:rPr>
        <w:t>Siân</w:t>
      </w:r>
      <w:proofErr w:type="spellEnd"/>
      <w:r w:rsidRPr="00C96DC7">
        <w:rPr>
          <w:color w:val="auto"/>
        </w:rPr>
        <w:t xml:space="preserve"> de Bell</w:t>
      </w:r>
      <w:r w:rsidRPr="00C96DC7">
        <w:rPr>
          <w:color w:val="auto"/>
          <w:vertAlign w:val="superscript"/>
        </w:rPr>
        <w:t>7</w:t>
      </w:r>
      <w:r w:rsidRPr="00C96DC7">
        <w:rPr>
          <w:color w:val="auto"/>
        </w:rPr>
        <w:t>, Sonja Knapp</w:t>
      </w:r>
      <w:r w:rsidRPr="00C96DC7">
        <w:rPr>
          <w:color w:val="auto"/>
          <w:vertAlign w:val="superscript"/>
        </w:rPr>
        <w:t>8</w:t>
      </w:r>
      <w:r w:rsidRPr="00C96DC7">
        <w:rPr>
          <w:color w:val="auto"/>
        </w:rPr>
        <w:t>, Sarah Lindley</w:t>
      </w:r>
      <w:r w:rsidRPr="00C96DC7">
        <w:rPr>
          <w:color w:val="auto"/>
          <w:vertAlign w:val="superscript"/>
        </w:rPr>
        <w:t>9</w:t>
      </w:r>
      <w:r w:rsidRPr="00C96DC7">
        <w:rPr>
          <w:color w:val="auto"/>
        </w:rPr>
        <w:t>, Margarita Triguero-Mas</w:t>
      </w:r>
      <w:r w:rsidRPr="00C96DC7">
        <w:rPr>
          <w:color w:val="auto"/>
          <w:vertAlign w:val="superscript"/>
        </w:rPr>
        <w:t>10-13</w:t>
      </w:r>
      <w:r w:rsidRPr="00C96DC7">
        <w:rPr>
          <w:color w:val="auto"/>
        </w:rPr>
        <w:t>, Katrin Böhning-Gaese</w:t>
      </w:r>
      <w:r w:rsidRPr="00C96DC7">
        <w:rPr>
          <w:color w:val="auto"/>
          <w:vertAlign w:val="superscript"/>
        </w:rPr>
        <w:t>2,14,15</w:t>
      </w:r>
      <w:r w:rsidRPr="00C96DC7">
        <w:rPr>
          <w:color w:val="auto"/>
        </w:rPr>
        <w:t>, Matthias Braubach</w:t>
      </w:r>
      <w:r w:rsidRPr="00C96DC7">
        <w:rPr>
          <w:color w:val="auto"/>
          <w:vertAlign w:val="superscript"/>
        </w:rPr>
        <w:t>16</w:t>
      </w:r>
      <w:r w:rsidRPr="00C96DC7">
        <w:rPr>
          <w:color w:val="auto"/>
        </w:rPr>
        <w:t>, Penny A. Cook</w:t>
      </w:r>
      <w:r w:rsidRPr="00C96DC7">
        <w:rPr>
          <w:color w:val="auto"/>
          <w:vertAlign w:val="superscript"/>
        </w:rPr>
        <w:t>17</w:t>
      </w:r>
      <w:r w:rsidRPr="00C96DC7">
        <w:rPr>
          <w:color w:val="auto"/>
        </w:rPr>
        <w:t>, Sjerp de Vries</w:t>
      </w:r>
      <w:r w:rsidRPr="00C96DC7">
        <w:rPr>
          <w:color w:val="auto"/>
          <w:vertAlign w:val="superscript"/>
        </w:rPr>
        <w:t>18</w:t>
      </w:r>
      <w:r w:rsidRPr="00C96DC7">
        <w:rPr>
          <w:color w:val="auto"/>
        </w:rPr>
        <w:t>, Anna Heintz-Buschart</w:t>
      </w:r>
      <w:r w:rsidRPr="00C96DC7">
        <w:rPr>
          <w:color w:val="auto"/>
          <w:vertAlign w:val="superscript"/>
        </w:rPr>
        <w:t>2,19</w:t>
      </w:r>
      <w:r w:rsidRPr="00C96DC7">
        <w:rPr>
          <w:color w:val="auto"/>
        </w:rPr>
        <w:t>, Max Hofmann</w:t>
      </w:r>
      <w:r w:rsidRPr="00C96DC7">
        <w:rPr>
          <w:color w:val="auto"/>
          <w:vertAlign w:val="superscript"/>
        </w:rPr>
        <w:t>2,20,21</w:t>
      </w:r>
      <w:r w:rsidRPr="00C96DC7">
        <w:rPr>
          <w:color w:val="auto"/>
        </w:rPr>
        <w:t>, Katherine N. Irvine</w:t>
      </w:r>
      <w:r w:rsidRPr="00C96DC7">
        <w:rPr>
          <w:color w:val="auto"/>
          <w:vertAlign w:val="superscript"/>
        </w:rPr>
        <w:t>22</w:t>
      </w:r>
      <w:r w:rsidRPr="00C96DC7">
        <w:rPr>
          <w:color w:val="auto"/>
        </w:rPr>
        <w:t>, Nadja Kabisch</w:t>
      </w:r>
      <w:r w:rsidRPr="00C96DC7">
        <w:rPr>
          <w:color w:val="auto"/>
          <w:vertAlign w:val="superscript"/>
        </w:rPr>
        <w:t>23,24</w:t>
      </w:r>
      <w:r w:rsidRPr="00C96DC7">
        <w:rPr>
          <w:color w:val="auto"/>
        </w:rPr>
        <w:t>, Franziska Kolek</w:t>
      </w:r>
      <w:r w:rsidRPr="00C96DC7">
        <w:rPr>
          <w:color w:val="auto"/>
          <w:vertAlign w:val="superscript"/>
        </w:rPr>
        <w:t>25</w:t>
      </w:r>
      <w:r w:rsidRPr="00C96DC7">
        <w:rPr>
          <w:color w:val="auto"/>
        </w:rPr>
        <w:t>, Roland Kraemer</w:t>
      </w:r>
      <w:r w:rsidRPr="00C96DC7">
        <w:rPr>
          <w:color w:val="auto"/>
          <w:vertAlign w:val="superscript"/>
        </w:rPr>
        <w:t>23,26</w:t>
      </w:r>
      <w:r w:rsidRPr="00C96DC7">
        <w:rPr>
          <w:color w:val="auto"/>
        </w:rPr>
        <w:t>, Iana Markevych</w:t>
      </w:r>
      <w:r w:rsidRPr="00C96DC7">
        <w:rPr>
          <w:color w:val="auto"/>
          <w:vertAlign w:val="superscript"/>
        </w:rPr>
        <w:t>27</w:t>
      </w:r>
      <w:r w:rsidRPr="00C96DC7">
        <w:rPr>
          <w:color w:val="auto"/>
        </w:rPr>
        <w:t>,</w:t>
      </w:r>
      <w:r w:rsidRPr="00C96DC7">
        <w:rPr>
          <w:color w:val="auto"/>
          <w:vertAlign w:val="superscript"/>
        </w:rPr>
        <w:t xml:space="preserve"> </w:t>
      </w:r>
      <w:r w:rsidRPr="00C96DC7">
        <w:rPr>
          <w:color w:val="auto"/>
        </w:rPr>
        <w:t>Dörte Martens</w:t>
      </w:r>
      <w:r w:rsidRPr="00C96DC7">
        <w:rPr>
          <w:color w:val="auto"/>
          <w:vertAlign w:val="superscript"/>
        </w:rPr>
        <w:t>28</w:t>
      </w:r>
      <w:r w:rsidRPr="00C96DC7">
        <w:rPr>
          <w:color w:val="auto"/>
        </w:rPr>
        <w:t>, Ruth Müller</w:t>
      </w:r>
      <w:r w:rsidRPr="00C96DC7">
        <w:rPr>
          <w:color w:val="auto"/>
          <w:vertAlign w:val="superscript"/>
        </w:rPr>
        <w:t>29, 30</w:t>
      </w:r>
      <w:r w:rsidRPr="00C96DC7">
        <w:rPr>
          <w:color w:val="auto"/>
        </w:rPr>
        <w:t>, Mark Nieuwenhuijsen</w:t>
      </w:r>
      <w:r w:rsidRPr="00C96DC7">
        <w:rPr>
          <w:color w:val="auto"/>
          <w:vertAlign w:val="superscript"/>
        </w:rPr>
        <w:t>31-34</w:t>
      </w:r>
      <w:r w:rsidRPr="00C96DC7">
        <w:rPr>
          <w:color w:val="auto"/>
        </w:rPr>
        <w:t>,  Jacqueline M. Potts</w:t>
      </w:r>
      <w:r w:rsidRPr="00C96DC7">
        <w:rPr>
          <w:color w:val="auto"/>
          <w:vertAlign w:val="superscript"/>
        </w:rPr>
        <w:t>35</w:t>
      </w:r>
      <w:r w:rsidRPr="00C96DC7">
        <w:rPr>
          <w:color w:val="auto"/>
        </w:rPr>
        <w:t>, Jutta Stadler</w:t>
      </w:r>
      <w:r w:rsidRPr="00C96DC7">
        <w:rPr>
          <w:color w:val="auto"/>
          <w:vertAlign w:val="superscript"/>
        </w:rPr>
        <w:t>36</w:t>
      </w:r>
      <w:r w:rsidRPr="00C96DC7">
        <w:rPr>
          <w:color w:val="auto"/>
        </w:rPr>
        <w:t>, Samantha Walton</w:t>
      </w:r>
      <w:r w:rsidRPr="00C96DC7">
        <w:rPr>
          <w:color w:val="auto"/>
          <w:vertAlign w:val="superscript"/>
        </w:rPr>
        <w:t>37</w:t>
      </w:r>
      <w:r w:rsidRPr="00C96DC7">
        <w:rPr>
          <w:color w:val="auto"/>
        </w:rPr>
        <w:t>, Sara L. Warber</w:t>
      </w:r>
      <w:r w:rsidRPr="00C96DC7">
        <w:rPr>
          <w:color w:val="auto"/>
          <w:vertAlign w:val="superscript"/>
        </w:rPr>
        <w:t>7,38</w:t>
      </w:r>
      <w:r w:rsidRPr="00C96DC7">
        <w:rPr>
          <w:color w:val="auto"/>
        </w:rPr>
        <w:t>,</w:t>
      </w:r>
      <w:r w:rsidRPr="00C96DC7">
        <w:rPr>
          <w:color w:val="auto"/>
          <w:vertAlign w:val="superscript"/>
        </w:rPr>
        <w:t xml:space="preserve"> </w:t>
      </w:r>
      <w:r w:rsidRPr="00C96DC7">
        <w:rPr>
          <w:color w:val="auto"/>
        </w:rPr>
        <w:t xml:space="preserve"> &amp; Aletta Bonn</w:t>
      </w:r>
      <w:r w:rsidRPr="00C96DC7">
        <w:rPr>
          <w:color w:val="auto"/>
          <w:vertAlign w:val="superscript"/>
        </w:rPr>
        <w:t>1,2,3</w:t>
      </w:r>
      <w:r w:rsidRPr="00C96DC7">
        <w:rPr>
          <w:color w:val="auto"/>
        </w:rPr>
        <w:t xml:space="preserve"> </w:t>
      </w:r>
    </w:p>
    <w:p w:rsidR="00C96DC7" w:rsidRPr="00C96DC7" w:rsidRDefault="00C96DC7" w:rsidP="00C96DC7"/>
    <w:p w:rsidR="00C96DC7" w:rsidRPr="00C96DC7" w:rsidRDefault="00C96DC7" w:rsidP="00C96DC7">
      <w:pPr>
        <w:pStyle w:val="Heading2"/>
        <w:rPr>
          <w:color w:val="auto"/>
          <w:sz w:val="22"/>
          <w:szCs w:val="22"/>
        </w:rPr>
      </w:pPr>
      <w:bookmarkStart w:id="3" w:name="_35nkun2" w:colFirst="0" w:colLast="0"/>
      <w:bookmarkEnd w:id="3"/>
      <w:r w:rsidRPr="00C96DC7">
        <w:rPr>
          <w:color w:val="auto"/>
          <w:sz w:val="22"/>
          <w:szCs w:val="22"/>
        </w:rPr>
        <w:t>Affiliations:</w:t>
      </w:r>
    </w:p>
    <w:p w:rsidR="00C96DC7" w:rsidRPr="00886EE5" w:rsidRDefault="00C96DC7" w:rsidP="00C96DC7">
      <w:pPr>
        <w:spacing w:after="120" w:line="240" w:lineRule="auto"/>
        <w:rPr>
          <w:color w:val="000000" w:themeColor="text1"/>
          <w:sz w:val="18"/>
          <w:szCs w:val="18"/>
        </w:rPr>
      </w:pPr>
      <w:r w:rsidRPr="00776654">
        <w:rPr>
          <w:sz w:val="18"/>
          <w:szCs w:val="18"/>
        </w:rPr>
        <w:t xml:space="preserve">1 </w:t>
      </w:r>
      <w:r w:rsidRPr="00886EE5">
        <w:rPr>
          <w:color w:val="000000" w:themeColor="text1"/>
          <w:sz w:val="18"/>
          <w:szCs w:val="18"/>
        </w:rPr>
        <w:t xml:space="preserve">Helmholtz Centre for Environmental Research - UFZ, Department of Ecosystem Services, </w:t>
      </w:r>
      <w:proofErr w:type="spellStart"/>
      <w:r w:rsidRPr="00886EE5">
        <w:rPr>
          <w:color w:val="000000" w:themeColor="text1"/>
          <w:sz w:val="18"/>
          <w:szCs w:val="18"/>
        </w:rPr>
        <w:t>Permoserstraße</w:t>
      </w:r>
      <w:proofErr w:type="spellEnd"/>
      <w:r w:rsidRPr="00886EE5">
        <w:rPr>
          <w:color w:val="000000" w:themeColor="text1"/>
          <w:sz w:val="18"/>
          <w:szCs w:val="18"/>
        </w:rPr>
        <w:t xml:space="preserve"> 15, 04318 Leipzig, Germany</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2 German Centre for Integrative Biodiversity Research (</w:t>
      </w:r>
      <w:proofErr w:type="spellStart"/>
      <w:r w:rsidRPr="00886EE5">
        <w:rPr>
          <w:color w:val="000000" w:themeColor="text1"/>
          <w:sz w:val="18"/>
          <w:szCs w:val="18"/>
        </w:rPr>
        <w:t>iDiv</w:t>
      </w:r>
      <w:proofErr w:type="spellEnd"/>
      <w:r w:rsidRPr="00886EE5">
        <w:rPr>
          <w:color w:val="000000" w:themeColor="text1"/>
          <w:sz w:val="18"/>
          <w:szCs w:val="18"/>
        </w:rPr>
        <w:t xml:space="preserve">) Halle-Jena-Leipzig, </w:t>
      </w:r>
      <w:proofErr w:type="spellStart"/>
      <w:r w:rsidRPr="00886EE5">
        <w:rPr>
          <w:color w:val="000000" w:themeColor="text1"/>
          <w:sz w:val="18"/>
          <w:szCs w:val="18"/>
        </w:rPr>
        <w:t>Deutscher</w:t>
      </w:r>
      <w:proofErr w:type="spellEnd"/>
      <w:r w:rsidRPr="00886EE5">
        <w:rPr>
          <w:color w:val="000000" w:themeColor="text1"/>
          <w:sz w:val="18"/>
          <w:szCs w:val="18"/>
        </w:rPr>
        <w:t xml:space="preserve"> Platz 5e, 04103 Leipzig, Germany.</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 xml:space="preserve">3 Institute of Biodiversity, Friedrich Schiller University Jena, </w:t>
      </w:r>
      <w:proofErr w:type="spellStart"/>
      <w:r w:rsidRPr="00886EE5">
        <w:rPr>
          <w:color w:val="000000" w:themeColor="text1"/>
          <w:sz w:val="18"/>
          <w:szCs w:val="18"/>
        </w:rPr>
        <w:t>Dornburger</w:t>
      </w:r>
      <w:proofErr w:type="spellEnd"/>
      <w:r w:rsidRPr="00886EE5">
        <w:rPr>
          <w:color w:val="000000" w:themeColor="text1"/>
          <w:sz w:val="18"/>
          <w:szCs w:val="18"/>
        </w:rPr>
        <w:t xml:space="preserve"> </w:t>
      </w:r>
      <w:proofErr w:type="spellStart"/>
      <w:r w:rsidRPr="00886EE5">
        <w:rPr>
          <w:color w:val="000000" w:themeColor="text1"/>
          <w:sz w:val="18"/>
          <w:szCs w:val="18"/>
        </w:rPr>
        <w:t>Straße</w:t>
      </w:r>
      <w:proofErr w:type="spellEnd"/>
      <w:r w:rsidRPr="00886EE5">
        <w:rPr>
          <w:color w:val="000000" w:themeColor="text1"/>
          <w:sz w:val="18"/>
          <w:szCs w:val="18"/>
        </w:rPr>
        <w:t xml:space="preserve"> 159, 07743 Jena, Germany</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4 Institute for Housing and Urban Research, Uppsala University, Box 514, SE-75120 Uppsala, Sweden</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5 Department of Psychology, Uppsala University, Box 1225, SE-75142 Uppsala, Sweden</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6 Environment and Sustainability Institute, University of Exeter, Penryn, Cornwall, TR10 9FE, U</w:t>
      </w:r>
      <w:r w:rsidR="00886EE5" w:rsidRPr="00886EE5">
        <w:rPr>
          <w:color w:val="000000" w:themeColor="text1"/>
          <w:sz w:val="18"/>
          <w:szCs w:val="18"/>
        </w:rPr>
        <w:t>nited Kingdom</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 xml:space="preserve">7 European Centre for Environment and Human Health, University of Exeter, Truro, Cornwall, TR1 3HD, </w:t>
      </w:r>
      <w:r w:rsidR="00886EE5" w:rsidRPr="00886EE5">
        <w:rPr>
          <w:color w:val="000000" w:themeColor="text1"/>
          <w:sz w:val="18"/>
          <w:szCs w:val="18"/>
        </w:rPr>
        <w:t>United Kingdom</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8 Helmholtz Centre for Environmental Research - UFZ, Department of Community Ecology, Theodor-</w:t>
      </w:r>
      <w:proofErr w:type="spellStart"/>
      <w:r w:rsidRPr="00886EE5">
        <w:rPr>
          <w:color w:val="000000" w:themeColor="text1"/>
          <w:sz w:val="18"/>
          <w:szCs w:val="18"/>
        </w:rPr>
        <w:t>Lieser</w:t>
      </w:r>
      <w:proofErr w:type="spellEnd"/>
      <w:r w:rsidRPr="00886EE5">
        <w:rPr>
          <w:color w:val="000000" w:themeColor="text1"/>
          <w:sz w:val="18"/>
          <w:szCs w:val="18"/>
        </w:rPr>
        <w:t xml:space="preserve">-Str. 4, 06120 Halle, Germany </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 xml:space="preserve">9 Department of Geography, School of Environment, Education and Development, University of Manchester, Oxford Road, Manchester, M13 9PL, </w:t>
      </w:r>
      <w:r w:rsidR="00886EE5" w:rsidRPr="00886EE5">
        <w:rPr>
          <w:color w:val="000000" w:themeColor="text1"/>
          <w:sz w:val="18"/>
          <w:szCs w:val="18"/>
        </w:rPr>
        <w:t>United Kingdom</w:t>
      </w:r>
    </w:p>
    <w:p w:rsidR="00C96DC7" w:rsidRPr="00886EE5" w:rsidRDefault="00C96DC7" w:rsidP="00C96DC7">
      <w:pPr>
        <w:spacing w:after="120" w:line="240" w:lineRule="auto"/>
        <w:rPr>
          <w:color w:val="000000" w:themeColor="text1"/>
          <w:sz w:val="18"/>
          <w:lang w:val="sv-SE"/>
        </w:rPr>
      </w:pPr>
      <w:r w:rsidRPr="00886EE5">
        <w:rPr>
          <w:color w:val="000000" w:themeColor="text1"/>
          <w:sz w:val="18"/>
          <w:lang w:val="sv-SE"/>
        </w:rPr>
        <w:t>10 Universitat Autònoma de Barcelona, Barcelona, Spain</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11 Institute for Environmental Science and Technology, Barcelona, Spain</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12 IMIM (Hospital del Mar Medical Research Institute), Barcelona, Spain</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 xml:space="preserve">13 Barcelona Lab for Urban Environmental Justice and Sustainability, Barcelona, Spain </w:t>
      </w:r>
    </w:p>
    <w:p w:rsidR="00C96DC7" w:rsidRPr="00886EE5" w:rsidRDefault="00C96DC7" w:rsidP="00C96DC7">
      <w:pPr>
        <w:spacing w:after="120" w:line="240" w:lineRule="auto"/>
        <w:rPr>
          <w:color w:val="000000" w:themeColor="text1"/>
          <w:sz w:val="18"/>
          <w:szCs w:val="18"/>
          <w:highlight w:val="white"/>
        </w:rPr>
      </w:pPr>
      <w:r w:rsidRPr="00886EE5">
        <w:rPr>
          <w:color w:val="000000" w:themeColor="text1"/>
          <w:sz w:val="18"/>
          <w:szCs w:val="18"/>
        </w:rPr>
        <w:t xml:space="preserve">14 </w:t>
      </w:r>
      <w:proofErr w:type="spellStart"/>
      <w:r w:rsidRPr="00886EE5">
        <w:rPr>
          <w:color w:val="000000" w:themeColor="text1"/>
          <w:sz w:val="18"/>
          <w:szCs w:val="18"/>
          <w:highlight w:val="white"/>
        </w:rPr>
        <w:t>Senckenberg</w:t>
      </w:r>
      <w:proofErr w:type="spellEnd"/>
      <w:r w:rsidRPr="00886EE5">
        <w:rPr>
          <w:color w:val="000000" w:themeColor="text1"/>
          <w:sz w:val="18"/>
          <w:szCs w:val="18"/>
          <w:highlight w:val="white"/>
        </w:rPr>
        <w:t xml:space="preserve"> Biodiversity and Climate Research Centre (</w:t>
      </w:r>
      <w:proofErr w:type="spellStart"/>
      <w:r w:rsidRPr="00886EE5">
        <w:rPr>
          <w:color w:val="000000" w:themeColor="text1"/>
          <w:sz w:val="18"/>
          <w:szCs w:val="18"/>
          <w:highlight w:val="white"/>
        </w:rPr>
        <w:t>SBiK</w:t>
      </w:r>
      <w:proofErr w:type="spellEnd"/>
      <w:r w:rsidRPr="00886EE5">
        <w:rPr>
          <w:color w:val="000000" w:themeColor="text1"/>
          <w:sz w:val="18"/>
          <w:szCs w:val="18"/>
          <w:highlight w:val="white"/>
        </w:rPr>
        <w:t xml:space="preserve">-F), </w:t>
      </w:r>
      <w:proofErr w:type="spellStart"/>
      <w:r w:rsidRPr="00886EE5">
        <w:rPr>
          <w:color w:val="000000" w:themeColor="text1"/>
          <w:sz w:val="18"/>
          <w:szCs w:val="18"/>
          <w:highlight w:val="white"/>
        </w:rPr>
        <w:t>Senckenberganlage</w:t>
      </w:r>
      <w:proofErr w:type="spellEnd"/>
      <w:r w:rsidRPr="00886EE5">
        <w:rPr>
          <w:color w:val="000000" w:themeColor="text1"/>
          <w:sz w:val="18"/>
          <w:szCs w:val="18"/>
          <w:highlight w:val="white"/>
        </w:rPr>
        <w:t xml:space="preserve"> 25, 60325 Frankfurt (Main), Germany </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highlight w:val="white"/>
        </w:rPr>
        <w:t>15 Goethe University Frankfurt am Main, Institute for Ecology, Evolution &amp; Diversity, Max‑von‑Laue‑Str. 13, 60439 Frankfurt (Main), Germany</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 xml:space="preserve">16 </w:t>
      </w:r>
      <w:r w:rsidRPr="00886EE5">
        <w:rPr>
          <w:color w:val="000000" w:themeColor="text1"/>
          <w:sz w:val="18"/>
          <w:szCs w:val="18"/>
          <w:highlight w:val="white"/>
        </w:rPr>
        <w:t xml:space="preserve">WHO Regional Office for Europe, European Centre for Environment and Health, Platz der </w:t>
      </w:r>
      <w:proofErr w:type="spellStart"/>
      <w:r w:rsidRPr="00886EE5">
        <w:rPr>
          <w:color w:val="000000" w:themeColor="text1"/>
          <w:sz w:val="18"/>
          <w:szCs w:val="18"/>
          <w:highlight w:val="white"/>
        </w:rPr>
        <w:t>Vereinten</w:t>
      </w:r>
      <w:proofErr w:type="spellEnd"/>
      <w:r w:rsidRPr="00886EE5">
        <w:rPr>
          <w:color w:val="000000" w:themeColor="text1"/>
          <w:sz w:val="18"/>
          <w:szCs w:val="18"/>
          <w:highlight w:val="white"/>
        </w:rPr>
        <w:t xml:space="preserve"> </w:t>
      </w:r>
      <w:proofErr w:type="spellStart"/>
      <w:r w:rsidRPr="00886EE5">
        <w:rPr>
          <w:color w:val="000000" w:themeColor="text1"/>
          <w:sz w:val="18"/>
          <w:szCs w:val="18"/>
          <w:highlight w:val="white"/>
        </w:rPr>
        <w:t>Nationen</w:t>
      </w:r>
      <w:proofErr w:type="spellEnd"/>
      <w:r w:rsidRPr="00886EE5">
        <w:rPr>
          <w:color w:val="000000" w:themeColor="text1"/>
          <w:sz w:val="18"/>
          <w:szCs w:val="18"/>
          <w:highlight w:val="white"/>
        </w:rPr>
        <w:t xml:space="preserve"> 1, 53113 Bonn, Germany</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lastRenderedPageBreak/>
        <w:t>17 School of Health and Society, University of Salford, Salford</w:t>
      </w:r>
      <w:r w:rsidR="00886EE5" w:rsidRPr="00886EE5">
        <w:rPr>
          <w:color w:val="000000" w:themeColor="text1"/>
          <w:sz w:val="18"/>
          <w:szCs w:val="18"/>
        </w:rPr>
        <w:t>,</w:t>
      </w:r>
      <w:r w:rsidRPr="00886EE5">
        <w:rPr>
          <w:color w:val="000000" w:themeColor="text1"/>
          <w:sz w:val="18"/>
          <w:szCs w:val="18"/>
        </w:rPr>
        <w:t xml:space="preserve"> M6 6PU</w:t>
      </w:r>
      <w:r w:rsidR="00886EE5" w:rsidRPr="00886EE5">
        <w:rPr>
          <w:color w:val="000000" w:themeColor="text1"/>
          <w:sz w:val="18"/>
          <w:szCs w:val="18"/>
        </w:rPr>
        <w:t>, United Kingdom</w:t>
      </w:r>
    </w:p>
    <w:p w:rsidR="00C96DC7" w:rsidRPr="00886EE5" w:rsidRDefault="00C96DC7" w:rsidP="00C96DC7">
      <w:pPr>
        <w:pStyle w:val="Heading2"/>
        <w:spacing w:before="0" w:after="120" w:line="240" w:lineRule="auto"/>
        <w:rPr>
          <w:b/>
          <w:color w:val="000000" w:themeColor="text1"/>
          <w:sz w:val="18"/>
          <w:szCs w:val="18"/>
        </w:rPr>
      </w:pPr>
      <w:r w:rsidRPr="00886EE5">
        <w:rPr>
          <w:color w:val="000000" w:themeColor="text1"/>
          <w:sz w:val="18"/>
          <w:szCs w:val="18"/>
        </w:rPr>
        <w:t>18 Cultural Geography, Wageningen Environmental Research, Wageningen University &amp; Research, P.O. Box 47, 6700 AA Wageningen, The Netherlands</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19 Helmholtz Centre for Environmental Research - UFZ, Department of Soil Ecology, Theodor-</w:t>
      </w:r>
      <w:proofErr w:type="spellStart"/>
      <w:r w:rsidRPr="00886EE5">
        <w:rPr>
          <w:color w:val="000000" w:themeColor="text1"/>
          <w:sz w:val="18"/>
          <w:szCs w:val="18"/>
        </w:rPr>
        <w:t>Lieser</w:t>
      </w:r>
      <w:proofErr w:type="spellEnd"/>
      <w:r w:rsidRPr="00886EE5">
        <w:rPr>
          <w:color w:val="000000" w:themeColor="text1"/>
          <w:sz w:val="18"/>
          <w:szCs w:val="18"/>
        </w:rPr>
        <w:t>-Str. 4, 06120 Halle, Germany</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 xml:space="preserve">20 Institute of Biology, Martin Luther University Halle-Wittenberg, Am </w:t>
      </w:r>
      <w:proofErr w:type="spellStart"/>
      <w:r w:rsidRPr="00886EE5">
        <w:rPr>
          <w:color w:val="000000" w:themeColor="text1"/>
          <w:sz w:val="18"/>
          <w:szCs w:val="18"/>
        </w:rPr>
        <w:t>Kirchtor</w:t>
      </w:r>
      <w:proofErr w:type="spellEnd"/>
      <w:r w:rsidRPr="00886EE5">
        <w:rPr>
          <w:color w:val="000000" w:themeColor="text1"/>
          <w:sz w:val="18"/>
          <w:szCs w:val="18"/>
        </w:rPr>
        <w:t xml:space="preserve"> 1, 06108 Halle (Saale), Germany</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21 Leibniz Institute of Agricultural Development in Transition Economies (IAMO), Theodor-</w:t>
      </w:r>
      <w:proofErr w:type="spellStart"/>
      <w:r w:rsidRPr="00886EE5">
        <w:rPr>
          <w:color w:val="000000" w:themeColor="text1"/>
          <w:sz w:val="18"/>
          <w:szCs w:val="18"/>
        </w:rPr>
        <w:t>Lieser</w:t>
      </w:r>
      <w:proofErr w:type="spellEnd"/>
      <w:r w:rsidRPr="00886EE5">
        <w:rPr>
          <w:color w:val="000000" w:themeColor="text1"/>
          <w:sz w:val="18"/>
          <w:szCs w:val="18"/>
        </w:rPr>
        <w:t>- Strasse 2, 06120 Halle (Saale), Germany</w:t>
      </w:r>
    </w:p>
    <w:p w:rsidR="00C96DC7" w:rsidRPr="00886EE5" w:rsidRDefault="00C96DC7" w:rsidP="00C96DC7">
      <w:pPr>
        <w:pStyle w:val="Heading2"/>
        <w:spacing w:before="0" w:after="120" w:line="240" w:lineRule="auto"/>
        <w:rPr>
          <w:b/>
          <w:color w:val="000000" w:themeColor="text1"/>
          <w:sz w:val="18"/>
          <w:szCs w:val="18"/>
          <w:highlight w:val="white"/>
        </w:rPr>
      </w:pPr>
      <w:r w:rsidRPr="00886EE5">
        <w:rPr>
          <w:color w:val="000000" w:themeColor="text1"/>
          <w:sz w:val="18"/>
          <w:szCs w:val="18"/>
        </w:rPr>
        <w:t xml:space="preserve">22 </w:t>
      </w:r>
      <w:r w:rsidRPr="00886EE5">
        <w:rPr>
          <w:color w:val="000000" w:themeColor="text1"/>
          <w:sz w:val="18"/>
          <w:szCs w:val="18"/>
          <w:highlight w:val="white"/>
        </w:rPr>
        <w:t>Social, Economic and Geographical Sciences Department, The James Hutton Institute, Aberdeen AB15 8QH</w:t>
      </w:r>
      <w:r w:rsidR="00886EE5" w:rsidRPr="00886EE5">
        <w:rPr>
          <w:color w:val="000000" w:themeColor="text1"/>
          <w:sz w:val="18"/>
          <w:szCs w:val="18"/>
          <w:highlight w:val="white"/>
        </w:rPr>
        <w:t xml:space="preserve">, </w:t>
      </w:r>
      <w:r w:rsidR="00886EE5" w:rsidRPr="00886EE5">
        <w:rPr>
          <w:color w:val="000000" w:themeColor="text1"/>
          <w:sz w:val="18"/>
          <w:szCs w:val="18"/>
        </w:rPr>
        <w:t>United Kingdom</w:t>
      </w:r>
    </w:p>
    <w:p w:rsidR="00C96DC7" w:rsidRPr="00886EE5" w:rsidRDefault="00C96DC7" w:rsidP="00C96DC7">
      <w:pPr>
        <w:spacing w:after="120" w:line="240" w:lineRule="auto"/>
        <w:rPr>
          <w:color w:val="000000" w:themeColor="text1"/>
          <w:sz w:val="18"/>
          <w:szCs w:val="18"/>
          <w:lang w:val="de-DE"/>
        </w:rPr>
      </w:pPr>
      <w:r w:rsidRPr="00886EE5">
        <w:rPr>
          <w:color w:val="000000" w:themeColor="text1"/>
          <w:sz w:val="18"/>
          <w:szCs w:val="18"/>
          <w:lang w:val="de-DE"/>
        </w:rPr>
        <w:t xml:space="preserve">23 Humboldt-Universität zu Berlin, </w:t>
      </w:r>
      <w:proofErr w:type="spellStart"/>
      <w:r w:rsidRPr="00886EE5">
        <w:rPr>
          <w:color w:val="000000" w:themeColor="text1"/>
          <w:sz w:val="18"/>
          <w:szCs w:val="18"/>
          <w:lang w:val="de-DE"/>
        </w:rPr>
        <w:t>Geography</w:t>
      </w:r>
      <w:proofErr w:type="spellEnd"/>
      <w:r w:rsidRPr="00886EE5">
        <w:rPr>
          <w:color w:val="000000" w:themeColor="text1"/>
          <w:sz w:val="18"/>
          <w:szCs w:val="18"/>
          <w:lang w:val="de-DE"/>
        </w:rPr>
        <w:t xml:space="preserve"> Department, Unter den Linden 6, 10099 Berlin, Germany</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lang w:val="en-US"/>
        </w:rPr>
        <w:t>24</w:t>
      </w:r>
      <w:r w:rsidRPr="00886EE5">
        <w:rPr>
          <w:color w:val="000000" w:themeColor="text1"/>
          <w:sz w:val="18"/>
          <w:szCs w:val="18"/>
        </w:rPr>
        <w:t xml:space="preserve"> Helmholtz Centre for Environmental Research-UFZ, Department of Urban and Environmental Sociology, Leipzig</w:t>
      </w:r>
      <w:r w:rsidR="00886EE5" w:rsidRPr="00886EE5">
        <w:rPr>
          <w:color w:val="000000" w:themeColor="text1"/>
          <w:sz w:val="18"/>
          <w:szCs w:val="18"/>
        </w:rPr>
        <w:t>, Germany</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 xml:space="preserve">25 Chair and Institute of Environmental Medicine, UNIKA-T, Technical University of Munich and Helmholtz </w:t>
      </w:r>
      <w:proofErr w:type="spellStart"/>
      <w:r w:rsidRPr="00886EE5">
        <w:rPr>
          <w:color w:val="000000" w:themeColor="text1"/>
          <w:sz w:val="18"/>
          <w:szCs w:val="18"/>
        </w:rPr>
        <w:t>Zentrum</w:t>
      </w:r>
      <w:proofErr w:type="spellEnd"/>
      <w:r w:rsidRPr="00886EE5">
        <w:rPr>
          <w:color w:val="000000" w:themeColor="text1"/>
          <w:sz w:val="18"/>
          <w:szCs w:val="18"/>
        </w:rPr>
        <w:t xml:space="preserve"> München, Germany - German Research Centre for Environmental Health, Augsburg, Germany</w:t>
      </w:r>
    </w:p>
    <w:p w:rsidR="00C96DC7" w:rsidRPr="00886EE5" w:rsidRDefault="00C96DC7" w:rsidP="00C96DC7">
      <w:pPr>
        <w:spacing w:after="120" w:line="240" w:lineRule="auto"/>
        <w:rPr>
          <w:color w:val="000000" w:themeColor="text1"/>
          <w:sz w:val="18"/>
          <w:szCs w:val="18"/>
          <w:highlight w:val="white"/>
        </w:rPr>
      </w:pPr>
      <w:r w:rsidRPr="00886EE5">
        <w:rPr>
          <w:color w:val="000000" w:themeColor="text1"/>
          <w:sz w:val="18"/>
          <w:szCs w:val="18"/>
        </w:rPr>
        <w:t xml:space="preserve">26 </w:t>
      </w:r>
      <w:r w:rsidRPr="00886EE5">
        <w:rPr>
          <w:color w:val="000000" w:themeColor="text1"/>
          <w:sz w:val="18"/>
          <w:szCs w:val="18"/>
          <w:highlight w:val="white"/>
        </w:rPr>
        <w:t xml:space="preserve">Helmholtz Centre for Environmental Research – UFZ, Department of Monitoring and Exploration Technologies, </w:t>
      </w:r>
      <w:proofErr w:type="spellStart"/>
      <w:r w:rsidRPr="00886EE5">
        <w:rPr>
          <w:color w:val="000000" w:themeColor="text1"/>
          <w:sz w:val="18"/>
          <w:szCs w:val="18"/>
          <w:highlight w:val="white"/>
        </w:rPr>
        <w:t>Permoserstraße</w:t>
      </w:r>
      <w:proofErr w:type="spellEnd"/>
      <w:r w:rsidRPr="00886EE5">
        <w:rPr>
          <w:color w:val="000000" w:themeColor="text1"/>
          <w:sz w:val="18"/>
          <w:szCs w:val="18"/>
          <w:highlight w:val="white"/>
        </w:rPr>
        <w:t xml:space="preserve"> 15, 04318, Leipzig, Germany</w:t>
      </w:r>
    </w:p>
    <w:p w:rsidR="00C96DC7" w:rsidRPr="00886EE5" w:rsidRDefault="00C96DC7" w:rsidP="00C96DC7">
      <w:pPr>
        <w:spacing w:after="120" w:line="240" w:lineRule="auto"/>
        <w:rPr>
          <w:color w:val="000000" w:themeColor="text1"/>
          <w:sz w:val="18"/>
          <w:szCs w:val="18"/>
          <w:highlight w:val="white"/>
        </w:rPr>
      </w:pPr>
      <w:r w:rsidRPr="00886EE5">
        <w:rPr>
          <w:color w:val="000000" w:themeColor="text1"/>
          <w:sz w:val="18"/>
          <w:szCs w:val="18"/>
        </w:rPr>
        <w:t>27</w:t>
      </w:r>
      <w:r w:rsidRPr="00886EE5">
        <w:rPr>
          <w:color w:val="000000" w:themeColor="text1"/>
          <w:sz w:val="18"/>
          <w:szCs w:val="18"/>
          <w:highlight w:val="white"/>
        </w:rPr>
        <w:t xml:space="preserve"> Institute of Psychology, Jagiellonian University, </w:t>
      </w:r>
      <w:proofErr w:type="spellStart"/>
      <w:r w:rsidRPr="00886EE5">
        <w:rPr>
          <w:color w:val="000000" w:themeColor="text1"/>
          <w:sz w:val="18"/>
          <w:szCs w:val="18"/>
          <w:highlight w:val="white"/>
        </w:rPr>
        <w:t>Ingardena</w:t>
      </w:r>
      <w:proofErr w:type="spellEnd"/>
      <w:r w:rsidRPr="00886EE5">
        <w:rPr>
          <w:color w:val="000000" w:themeColor="text1"/>
          <w:sz w:val="18"/>
          <w:szCs w:val="18"/>
          <w:highlight w:val="white"/>
        </w:rPr>
        <w:t xml:space="preserve"> 6, 33-332 Krakow, Poland</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28 Eberswalde University for Sustainable Development, Faculty of Landscape Management and Nature Conservation</w:t>
      </w:r>
    </w:p>
    <w:p w:rsidR="00C96DC7" w:rsidRPr="00886EE5" w:rsidRDefault="00C96DC7" w:rsidP="00C96DC7">
      <w:pPr>
        <w:spacing w:after="120" w:line="240" w:lineRule="auto"/>
        <w:rPr>
          <w:color w:val="000000" w:themeColor="text1"/>
          <w:sz w:val="18"/>
          <w:highlight w:val="white"/>
        </w:rPr>
      </w:pPr>
      <w:r w:rsidRPr="00886EE5">
        <w:rPr>
          <w:color w:val="000000" w:themeColor="text1"/>
          <w:sz w:val="18"/>
          <w:szCs w:val="18"/>
        </w:rPr>
        <w:t>29</w:t>
      </w:r>
      <w:r w:rsidRPr="00886EE5">
        <w:rPr>
          <w:color w:val="000000" w:themeColor="text1"/>
          <w:sz w:val="18"/>
          <w:highlight w:val="white"/>
        </w:rPr>
        <w:t xml:space="preserve"> Unit Entomology, Institute of Tropical Medicine, </w:t>
      </w:r>
      <w:proofErr w:type="spellStart"/>
      <w:r w:rsidRPr="00886EE5">
        <w:rPr>
          <w:color w:val="000000" w:themeColor="text1"/>
          <w:sz w:val="18"/>
          <w:szCs w:val="18"/>
          <w:highlight w:val="white"/>
        </w:rPr>
        <w:t>Nationalestraat</w:t>
      </w:r>
      <w:proofErr w:type="spellEnd"/>
      <w:r w:rsidRPr="00886EE5">
        <w:rPr>
          <w:color w:val="000000" w:themeColor="text1"/>
          <w:sz w:val="18"/>
          <w:szCs w:val="18"/>
          <w:highlight w:val="white"/>
        </w:rPr>
        <w:t xml:space="preserve"> 155, 2000, </w:t>
      </w:r>
      <w:r w:rsidRPr="00886EE5">
        <w:rPr>
          <w:color w:val="000000" w:themeColor="text1"/>
          <w:sz w:val="18"/>
          <w:highlight w:val="white"/>
        </w:rPr>
        <w:t>Antwerp, Belgium</w:t>
      </w:r>
    </w:p>
    <w:p w:rsidR="00C96DC7" w:rsidRPr="00886EE5" w:rsidRDefault="00C96DC7" w:rsidP="00C96DC7">
      <w:pPr>
        <w:spacing w:after="120" w:line="240" w:lineRule="auto"/>
        <w:rPr>
          <w:color w:val="000000" w:themeColor="text1"/>
          <w:sz w:val="18"/>
          <w:highlight w:val="white"/>
        </w:rPr>
      </w:pPr>
      <w:r w:rsidRPr="00886EE5">
        <w:rPr>
          <w:color w:val="000000" w:themeColor="text1"/>
          <w:sz w:val="18"/>
          <w:szCs w:val="18"/>
        </w:rPr>
        <w:t>30</w:t>
      </w:r>
      <w:r w:rsidRPr="00886EE5">
        <w:rPr>
          <w:color w:val="000000" w:themeColor="text1"/>
          <w:sz w:val="18"/>
          <w:highlight w:val="white"/>
        </w:rPr>
        <w:t xml:space="preserve"> Institute of Occupational Medicine, Social Medicine and Environmental Medicine, </w:t>
      </w:r>
      <w:r w:rsidRPr="00886EE5">
        <w:rPr>
          <w:color w:val="000000" w:themeColor="text1"/>
          <w:sz w:val="18"/>
          <w:szCs w:val="18"/>
          <w:highlight w:val="white"/>
        </w:rPr>
        <w:t xml:space="preserve">Theodor-Stern-Kai 7, 60596, </w:t>
      </w:r>
      <w:r w:rsidRPr="00886EE5">
        <w:rPr>
          <w:color w:val="000000" w:themeColor="text1"/>
          <w:sz w:val="18"/>
          <w:highlight w:val="white"/>
        </w:rPr>
        <w:t>Goethe University, Frankfurt am Main, Germany</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 xml:space="preserve">31 </w:t>
      </w:r>
      <w:proofErr w:type="spellStart"/>
      <w:r w:rsidRPr="00886EE5">
        <w:rPr>
          <w:color w:val="000000" w:themeColor="text1"/>
          <w:sz w:val="18"/>
          <w:szCs w:val="18"/>
        </w:rPr>
        <w:t>ISGlobal</w:t>
      </w:r>
      <w:proofErr w:type="spellEnd"/>
      <w:r w:rsidRPr="00886EE5">
        <w:rPr>
          <w:color w:val="000000" w:themeColor="text1"/>
          <w:sz w:val="18"/>
          <w:szCs w:val="18"/>
        </w:rPr>
        <w:t>, Barcelona, Spain</w:t>
      </w:r>
    </w:p>
    <w:p w:rsidR="00C96DC7" w:rsidRPr="00886EE5" w:rsidRDefault="00C96DC7" w:rsidP="00C96DC7">
      <w:pPr>
        <w:spacing w:after="120" w:line="240" w:lineRule="auto"/>
        <w:jc w:val="both"/>
        <w:rPr>
          <w:color w:val="000000" w:themeColor="text1"/>
          <w:sz w:val="18"/>
          <w:szCs w:val="18"/>
        </w:rPr>
      </w:pPr>
      <w:r w:rsidRPr="00886EE5">
        <w:rPr>
          <w:color w:val="000000" w:themeColor="text1"/>
          <w:sz w:val="18"/>
          <w:szCs w:val="18"/>
        </w:rPr>
        <w:t xml:space="preserve">32 </w:t>
      </w:r>
      <w:proofErr w:type="spellStart"/>
      <w:r w:rsidRPr="00886EE5">
        <w:rPr>
          <w:color w:val="000000" w:themeColor="text1"/>
          <w:sz w:val="18"/>
          <w:szCs w:val="18"/>
        </w:rPr>
        <w:t>Universitat</w:t>
      </w:r>
      <w:proofErr w:type="spellEnd"/>
      <w:r w:rsidRPr="00886EE5">
        <w:rPr>
          <w:color w:val="000000" w:themeColor="text1"/>
          <w:sz w:val="18"/>
          <w:szCs w:val="18"/>
        </w:rPr>
        <w:t xml:space="preserve"> </w:t>
      </w:r>
      <w:proofErr w:type="spellStart"/>
      <w:r w:rsidRPr="00886EE5">
        <w:rPr>
          <w:color w:val="000000" w:themeColor="text1"/>
          <w:sz w:val="18"/>
          <w:szCs w:val="18"/>
        </w:rPr>
        <w:t>Pompeu</w:t>
      </w:r>
      <w:proofErr w:type="spellEnd"/>
      <w:r w:rsidRPr="00886EE5">
        <w:rPr>
          <w:color w:val="000000" w:themeColor="text1"/>
          <w:sz w:val="18"/>
          <w:szCs w:val="18"/>
        </w:rPr>
        <w:t xml:space="preserve"> </w:t>
      </w:r>
      <w:proofErr w:type="spellStart"/>
      <w:r w:rsidRPr="00886EE5">
        <w:rPr>
          <w:color w:val="000000" w:themeColor="text1"/>
          <w:sz w:val="18"/>
          <w:szCs w:val="18"/>
        </w:rPr>
        <w:t>Fabra</w:t>
      </w:r>
      <w:proofErr w:type="spellEnd"/>
      <w:r w:rsidRPr="00886EE5">
        <w:rPr>
          <w:color w:val="000000" w:themeColor="text1"/>
          <w:sz w:val="18"/>
          <w:szCs w:val="18"/>
        </w:rPr>
        <w:t xml:space="preserve"> (UPF), Barcelona, Spain</w:t>
      </w:r>
    </w:p>
    <w:p w:rsidR="00C96DC7" w:rsidRPr="00886EE5" w:rsidRDefault="00C96DC7" w:rsidP="00C96DC7">
      <w:pPr>
        <w:spacing w:after="120" w:line="240" w:lineRule="auto"/>
        <w:jc w:val="both"/>
        <w:rPr>
          <w:color w:val="000000" w:themeColor="text1"/>
          <w:sz w:val="18"/>
          <w:szCs w:val="18"/>
        </w:rPr>
      </w:pPr>
      <w:r w:rsidRPr="00886EE5">
        <w:rPr>
          <w:color w:val="000000" w:themeColor="text1"/>
          <w:sz w:val="18"/>
          <w:szCs w:val="18"/>
        </w:rPr>
        <w:t xml:space="preserve">33 CIBER </w:t>
      </w:r>
      <w:proofErr w:type="spellStart"/>
      <w:r w:rsidRPr="00886EE5">
        <w:rPr>
          <w:color w:val="000000" w:themeColor="text1"/>
          <w:sz w:val="18"/>
          <w:szCs w:val="18"/>
        </w:rPr>
        <w:t>Epidemiología</w:t>
      </w:r>
      <w:proofErr w:type="spellEnd"/>
      <w:r w:rsidRPr="00886EE5">
        <w:rPr>
          <w:color w:val="000000" w:themeColor="text1"/>
          <w:sz w:val="18"/>
          <w:szCs w:val="18"/>
        </w:rPr>
        <w:t xml:space="preserve"> y </w:t>
      </w:r>
      <w:proofErr w:type="spellStart"/>
      <w:r w:rsidRPr="00886EE5">
        <w:rPr>
          <w:color w:val="000000" w:themeColor="text1"/>
          <w:sz w:val="18"/>
          <w:szCs w:val="18"/>
        </w:rPr>
        <w:t>Salud</w:t>
      </w:r>
      <w:proofErr w:type="spellEnd"/>
      <w:r w:rsidRPr="00886EE5">
        <w:rPr>
          <w:color w:val="000000" w:themeColor="text1"/>
          <w:sz w:val="18"/>
          <w:szCs w:val="18"/>
        </w:rPr>
        <w:t xml:space="preserve"> </w:t>
      </w:r>
      <w:proofErr w:type="spellStart"/>
      <w:r w:rsidRPr="00886EE5">
        <w:rPr>
          <w:color w:val="000000" w:themeColor="text1"/>
          <w:sz w:val="18"/>
          <w:szCs w:val="18"/>
        </w:rPr>
        <w:t>Pública</w:t>
      </w:r>
      <w:proofErr w:type="spellEnd"/>
      <w:r w:rsidRPr="00886EE5">
        <w:rPr>
          <w:color w:val="000000" w:themeColor="text1"/>
          <w:sz w:val="18"/>
          <w:szCs w:val="18"/>
        </w:rPr>
        <w:t xml:space="preserve"> (CIBERESP), Madrid, Spain</w:t>
      </w:r>
    </w:p>
    <w:p w:rsidR="00C96DC7" w:rsidRPr="00886EE5" w:rsidRDefault="00C96DC7" w:rsidP="00C96DC7">
      <w:pPr>
        <w:spacing w:after="120" w:line="240" w:lineRule="auto"/>
        <w:jc w:val="both"/>
        <w:rPr>
          <w:color w:val="000000" w:themeColor="text1"/>
          <w:sz w:val="18"/>
          <w:szCs w:val="18"/>
        </w:rPr>
      </w:pPr>
      <w:r w:rsidRPr="00886EE5">
        <w:rPr>
          <w:color w:val="000000" w:themeColor="text1"/>
          <w:sz w:val="18"/>
          <w:szCs w:val="18"/>
        </w:rPr>
        <w:t>34 Mary MacKillop Institute for Health Research, Melbourne, Australia</w:t>
      </w:r>
    </w:p>
    <w:p w:rsidR="00C96DC7" w:rsidRPr="00886EE5" w:rsidRDefault="00C96DC7" w:rsidP="00C96DC7">
      <w:pPr>
        <w:spacing w:after="120" w:line="240" w:lineRule="auto"/>
        <w:rPr>
          <w:color w:val="000000" w:themeColor="text1"/>
          <w:sz w:val="18"/>
          <w:szCs w:val="18"/>
        </w:rPr>
      </w:pPr>
      <w:r w:rsidRPr="00886EE5">
        <w:rPr>
          <w:color w:val="000000" w:themeColor="text1"/>
          <w:sz w:val="18"/>
          <w:szCs w:val="18"/>
        </w:rPr>
        <w:t xml:space="preserve">35 Biomathematics and Statistics Scotland, </w:t>
      </w:r>
      <w:proofErr w:type="spellStart"/>
      <w:r w:rsidRPr="00886EE5">
        <w:rPr>
          <w:color w:val="000000" w:themeColor="text1"/>
          <w:sz w:val="18"/>
          <w:szCs w:val="18"/>
        </w:rPr>
        <w:t>Craigiebuckler</w:t>
      </w:r>
      <w:proofErr w:type="spellEnd"/>
      <w:r w:rsidRPr="00886EE5">
        <w:rPr>
          <w:color w:val="000000" w:themeColor="text1"/>
          <w:sz w:val="18"/>
          <w:szCs w:val="18"/>
        </w:rPr>
        <w:t>, Aberdeen</w:t>
      </w:r>
      <w:r w:rsidR="00886EE5" w:rsidRPr="00886EE5">
        <w:rPr>
          <w:color w:val="000000" w:themeColor="text1"/>
          <w:sz w:val="18"/>
          <w:szCs w:val="18"/>
        </w:rPr>
        <w:t>,</w:t>
      </w:r>
      <w:r w:rsidRPr="00886EE5">
        <w:rPr>
          <w:color w:val="000000" w:themeColor="text1"/>
          <w:sz w:val="18"/>
          <w:szCs w:val="18"/>
        </w:rPr>
        <w:t xml:space="preserve"> AB15 8QH, </w:t>
      </w:r>
      <w:r w:rsidR="00886EE5" w:rsidRPr="00886EE5">
        <w:rPr>
          <w:color w:val="000000" w:themeColor="text1"/>
          <w:sz w:val="18"/>
          <w:szCs w:val="18"/>
        </w:rPr>
        <w:t>United Kingdom</w:t>
      </w:r>
    </w:p>
    <w:p w:rsidR="00C96DC7" w:rsidRPr="00886EE5" w:rsidRDefault="00C96DC7" w:rsidP="00C96DC7">
      <w:pPr>
        <w:spacing w:after="120" w:line="240" w:lineRule="auto"/>
        <w:jc w:val="both"/>
        <w:rPr>
          <w:color w:val="000000" w:themeColor="text1"/>
          <w:sz w:val="18"/>
          <w:szCs w:val="18"/>
        </w:rPr>
      </w:pPr>
      <w:r w:rsidRPr="00886EE5">
        <w:rPr>
          <w:color w:val="000000" w:themeColor="text1"/>
          <w:sz w:val="18"/>
          <w:szCs w:val="18"/>
        </w:rPr>
        <w:t>36 German Federal Agency for Nature Conservation (</w:t>
      </w:r>
      <w:proofErr w:type="spellStart"/>
      <w:r w:rsidRPr="00886EE5">
        <w:rPr>
          <w:color w:val="000000" w:themeColor="text1"/>
          <w:sz w:val="18"/>
          <w:szCs w:val="18"/>
        </w:rPr>
        <w:t>BfN</w:t>
      </w:r>
      <w:proofErr w:type="spellEnd"/>
      <w:r w:rsidRPr="00886EE5">
        <w:rPr>
          <w:color w:val="000000" w:themeColor="text1"/>
          <w:sz w:val="18"/>
          <w:szCs w:val="18"/>
        </w:rPr>
        <w:t>)</w:t>
      </w:r>
    </w:p>
    <w:p w:rsidR="00C96DC7" w:rsidRPr="00886EE5" w:rsidRDefault="00C96DC7" w:rsidP="00C96DC7">
      <w:pPr>
        <w:pStyle w:val="Heading2"/>
        <w:spacing w:before="0" w:after="120" w:line="240" w:lineRule="auto"/>
        <w:rPr>
          <w:b/>
          <w:color w:val="000000" w:themeColor="text1"/>
          <w:sz w:val="18"/>
          <w:szCs w:val="18"/>
        </w:rPr>
      </w:pPr>
      <w:r w:rsidRPr="00886EE5">
        <w:rPr>
          <w:color w:val="000000" w:themeColor="text1"/>
          <w:sz w:val="18"/>
          <w:szCs w:val="18"/>
        </w:rPr>
        <w:t>37 Department of English Literature, Bath Spa University, Bath</w:t>
      </w:r>
      <w:r w:rsidR="00886EE5" w:rsidRPr="00886EE5">
        <w:rPr>
          <w:color w:val="000000" w:themeColor="text1"/>
          <w:sz w:val="18"/>
          <w:szCs w:val="18"/>
        </w:rPr>
        <w:t>, United Kingdom</w:t>
      </w:r>
    </w:p>
    <w:p w:rsidR="00C96DC7" w:rsidRPr="00F601FC" w:rsidRDefault="00C96DC7" w:rsidP="00C96DC7">
      <w:pPr>
        <w:spacing w:after="120" w:line="240" w:lineRule="auto"/>
        <w:rPr>
          <w:sz w:val="18"/>
          <w:szCs w:val="18"/>
        </w:rPr>
      </w:pPr>
      <w:r w:rsidRPr="00F601FC">
        <w:rPr>
          <w:sz w:val="18"/>
          <w:szCs w:val="18"/>
        </w:rPr>
        <w:t>38 Department of Family Medicine, University of Michigan, Ann Arbor, Michigan, USA</w:t>
      </w:r>
    </w:p>
    <w:p w:rsidR="00886EE5" w:rsidRDefault="00886EE5">
      <w:pPr>
        <w:spacing w:after="160" w:line="259" w:lineRule="auto"/>
      </w:pPr>
    </w:p>
    <w:p w:rsidR="00886EE5" w:rsidRDefault="00886EE5" w:rsidP="00886EE5">
      <w:pPr>
        <w:spacing w:after="160" w:line="259" w:lineRule="auto"/>
      </w:pPr>
      <w:r>
        <w:t>Disclaimer:</w:t>
      </w:r>
    </w:p>
    <w:p w:rsidR="00886EE5" w:rsidRDefault="00886EE5" w:rsidP="00886EE5">
      <w:pPr>
        <w:rPr>
          <w:rFonts w:eastAsiaTheme="minorHAnsi"/>
          <w:b/>
          <w:bCs/>
          <w:lang w:val="en-US" w:eastAsia="en-US"/>
        </w:rPr>
      </w:pPr>
      <w:r>
        <w:rPr>
          <w:b/>
          <w:bCs/>
        </w:rPr>
        <w:t>The authors alone are responsible for the views expressed in this article and they do not necessarily represent the views, decisions or policies of the institutions with which they are affiliated.</w:t>
      </w:r>
    </w:p>
    <w:p w:rsidR="00680B27" w:rsidRDefault="00680B27">
      <w:pPr>
        <w:spacing w:after="160" w:line="259" w:lineRule="auto"/>
        <w:rPr>
          <w:b/>
        </w:rPr>
      </w:pPr>
      <w:r>
        <w:br w:type="page"/>
      </w:r>
    </w:p>
    <w:p w:rsidR="00C53BB8" w:rsidRDefault="00C53BB8" w:rsidP="00C53BB8">
      <w:pPr>
        <w:pStyle w:val="Heading3"/>
        <w:ind w:left="0" w:firstLine="0"/>
        <w:rPr>
          <w:highlight w:val="white"/>
        </w:rPr>
      </w:pPr>
      <w:r>
        <w:lastRenderedPageBreak/>
        <w:t>Supplementary Table 1. Definitions of biodiversity variables and examples of actual biodiversity measurement</w:t>
      </w:r>
      <w:r>
        <w:rPr>
          <w:b w:val="0"/>
        </w:rPr>
        <w:t xml:space="preserve">. For simplicity, examples refer to the biodiversity tier </w:t>
      </w:r>
      <w:r w:rsidRPr="00452DE7">
        <w:rPr>
          <w:b w:val="0"/>
          <w:i/>
        </w:rPr>
        <w:t>species</w:t>
      </w:r>
      <w:r>
        <w:rPr>
          <w:b w:val="0"/>
        </w:rPr>
        <w:t>, while variables apply also to genetic and ecosystem biodiversity.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2895"/>
        <w:gridCol w:w="3120"/>
      </w:tblGrid>
      <w:tr w:rsidR="00C53BB8" w:rsidTr="008F1718">
        <w:tc>
          <w:tcPr>
            <w:tcW w:w="3345" w:type="dxa"/>
            <w:shd w:val="clear" w:color="auto" w:fill="auto"/>
            <w:tcMar>
              <w:top w:w="100" w:type="dxa"/>
              <w:left w:w="100" w:type="dxa"/>
              <w:bottom w:w="100" w:type="dxa"/>
              <w:right w:w="100" w:type="dxa"/>
            </w:tcMar>
          </w:tcPr>
          <w:p w:rsidR="00C53BB8" w:rsidRDefault="00C53BB8" w:rsidP="008F1718">
            <w:pPr>
              <w:widowControl w:val="0"/>
              <w:spacing w:after="0" w:line="240" w:lineRule="auto"/>
              <w:rPr>
                <w:b/>
                <w:highlight w:val="white"/>
              </w:rPr>
            </w:pPr>
            <w:r>
              <w:rPr>
                <w:b/>
                <w:highlight w:val="white"/>
              </w:rPr>
              <w:t>Biodiversity variable</w:t>
            </w:r>
          </w:p>
        </w:tc>
        <w:tc>
          <w:tcPr>
            <w:tcW w:w="2895" w:type="dxa"/>
            <w:shd w:val="clear" w:color="auto" w:fill="auto"/>
            <w:tcMar>
              <w:top w:w="100" w:type="dxa"/>
              <w:left w:w="100" w:type="dxa"/>
              <w:bottom w:w="100" w:type="dxa"/>
              <w:right w:w="100" w:type="dxa"/>
            </w:tcMar>
          </w:tcPr>
          <w:p w:rsidR="00C53BB8" w:rsidRDefault="00C53BB8" w:rsidP="008F1718">
            <w:pPr>
              <w:widowControl w:val="0"/>
              <w:spacing w:after="0" w:line="240" w:lineRule="auto"/>
              <w:rPr>
                <w:b/>
                <w:highlight w:val="white"/>
              </w:rPr>
            </w:pPr>
            <w:r>
              <w:rPr>
                <w:b/>
                <w:highlight w:val="white"/>
              </w:rPr>
              <w:t>Definition</w:t>
            </w:r>
          </w:p>
        </w:tc>
        <w:tc>
          <w:tcPr>
            <w:tcW w:w="3120" w:type="dxa"/>
            <w:shd w:val="clear" w:color="auto" w:fill="auto"/>
            <w:tcMar>
              <w:top w:w="100" w:type="dxa"/>
              <w:left w:w="100" w:type="dxa"/>
              <w:bottom w:w="100" w:type="dxa"/>
              <w:right w:w="100" w:type="dxa"/>
            </w:tcMar>
          </w:tcPr>
          <w:p w:rsidR="00C53BB8" w:rsidRDefault="00C53BB8" w:rsidP="008F1718">
            <w:pPr>
              <w:widowControl w:val="0"/>
              <w:spacing w:after="0" w:line="240" w:lineRule="auto"/>
              <w:rPr>
                <w:b/>
                <w:highlight w:val="white"/>
              </w:rPr>
            </w:pPr>
            <w:r>
              <w:rPr>
                <w:b/>
                <w:highlight w:val="white"/>
              </w:rPr>
              <w:t xml:space="preserve">Examples of actual biodiversity indicators or measurements </w:t>
            </w:r>
          </w:p>
        </w:tc>
      </w:tr>
      <w:tr w:rsidR="00C53BB8" w:rsidTr="008F1718">
        <w:tc>
          <w:tcPr>
            <w:tcW w:w="3345" w:type="dxa"/>
            <w:shd w:val="clear" w:color="auto" w:fill="auto"/>
            <w:tcMar>
              <w:top w:w="100" w:type="dxa"/>
              <w:left w:w="100" w:type="dxa"/>
              <w:bottom w:w="100" w:type="dxa"/>
              <w:right w:w="100" w:type="dxa"/>
            </w:tcMar>
          </w:tcPr>
          <w:p w:rsidR="00C53BB8" w:rsidRDefault="00C53BB8" w:rsidP="008F1718">
            <w:pPr>
              <w:widowControl w:val="0"/>
              <w:spacing w:after="0" w:line="240" w:lineRule="auto"/>
              <w:rPr>
                <w:highlight w:val="white"/>
              </w:rPr>
            </w:pPr>
            <w:r>
              <w:rPr>
                <w:highlight w:val="white"/>
              </w:rPr>
              <w:t>Individual organism/traits</w:t>
            </w:r>
          </w:p>
          <w:p w:rsidR="00C53BB8" w:rsidRDefault="00C53BB8" w:rsidP="008F1718">
            <w:pPr>
              <w:widowControl w:val="0"/>
              <w:spacing w:after="0" w:line="240" w:lineRule="auto"/>
              <w:rPr>
                <w:highlight w:val="white"/>
              </w:rPr>
            </w:pPr>
          </w:p>
        </w:tc>
        <w:tc>
          <w:tcPr>
            <w:tcW w:w="2895" w:type="dxa"/>
            <w:shd w:val="clear" w:color="auto" w:fill="auto"/>
            <w:tcMar>
              <w:top w:w="100" w:type="dxa"/>
              <w:left w:w="100" w:type="dxa"/>
              <w:bottom w:w="100" w:type="dxa"/>
              <w:right w:w="100" w:type="dxa"/>
            </w:tcMar>
          </w:tcPr>
          <w:p w:rsidR="00C53BB8" w:rsidRDefault="00C53BB8" w:rsidP="008F1718">
            <w:pPr>
              <w:widowControl w:val="0"/>
              <w:spacing w:after="0" w:line="240" w:lineRule="auto"/>
              <w:rPr>
                <w:highlight w:val="white"/>
              </w:rPr>
            </w:pPr>
            <w:r>
              <w:rPr>
                <w:highlight w:val="white"/>
              </w:rPr>
              <w:t xml:space="preserve">Characteristics shared between individuals of a species, e.g. physical (e.g. body size, appearance, colouration, sound, scent), behavioural (e.g. movement, interactions with people), phenological (e.g. seasonal activity), biochemical (e.g., nutritional value, allergenic content), or ecological (e.g. trophic level, type of trophic interaction, pathogens, vector for veterinary and human diseases) </w:t>
            </w:r>
          </w:p>
        </w:tc>
        <w:tc>
          <w:tcPr>
            <w:tcW w:w="3120" w:type="dxa"/>
            <w:shd w:val="clear" w:color="auto" w:fill="auto"/>
            <w:tcMar>
              <w:top w:w="100" w:type="dxa"/>
              <w:left w:w="100" w:type="dxa"/>
              <w:bottom w:w="100" w:type="dxa"/>
              <w:right w:w="100" w:type="dxa"/>
            </w:tcMar>
          </w:tcPr>
          <w:p w:rsidR="00C53BB8" w:rsidRDefault="00C53BB8" w:rsidP="008F1718">
            <w:pPr>
              <w:widowControl w:val="0"/>
              <w:spacing w:after="0" w:line="240" w:lineRule="auto"/>
              <w:rPr>
                <w:highlight w:val="white"/>
              </w:rPr>
            </w:pPr>
            <w:r>
              <w:rPr>
                <w:highlight w:val="white"/>
              </w:rPr>
              <w:t xml:space="preserve">Taxonomic identification e.g. for plants </w:t>
            </w:r>
            <w:r w:rsidRPr="002417DD">
              <w:rPr>
                <w:highlight w:val="white"/>
              </w:rPr>
              <w:t>(</w:t>
            </w:r>
            <w:hyperlink r:id="rId5">
              <w:r w:rsidRPr="002417DD">
                <w:rPr>
                  <w:rFonts w:ascii="Arial" w:eastAsia="Arial" w:hAnsi="Arial" w:cs="Arial"/>
                  <w:sz w:val="20"/>
                  <w:szCs w:val="20"/>
                  <w:highlight w:val="white"/>
                </w:rPr>
                <w:t>www.try-db.org</w:t>
              </w:r>
            </w:hyperlink>
            <w:r w:rsidRPr="002417DD">
              <w:rPr>
                <w:highlight w:val="white"/>
              </w:rPr>
              <w:t xml:space="preserve">), </w:t>
            </w:r>
            <w:r>
              <w:rPr>
                <w:highlight w:val="white"/>
              </w:rPr>
              <w:t xml:space="preserve">birds (birdlife.org) </w:t>
            </w:r>
            <w:r>
              <w:rPr>
                <w:highlight w:val="white"/>
              </w:rPr>
              <w:fldChar w:fldCharType="begin" w:fldLock="1"/>
            </w:r>
            <w:r>
              <w:rPr>
                <w:highlight w:val="white"/>
              </w:rPr>
              <w:instrText>ADDIN CSL_CITATION {"citationItems":[{"id":"ITEM-1","itemData":{"DOI":"10.1890/13-1917.1","ISSN":"0012-9658","abstract":"Species are characterized by physiological, behavioral, and ecological attributes that are all subject to varying evolutionary and ecological constraints and jointly detemrine species' role and function in ecosystems. Attributes such as diet, foraging strata, foraging time, and body size, in particular, characterize a large portion of the \"Eltonian\" niches of species. Here we present a global species-level compilation of these key attributes for all 9993 and 5400 extant bird and mammal species derived from key literature sources. Global handbooks and monographs allowed the consistent sourcing of attributes for most species. For diet and foraging stratum we followed a defined protocol to translate the verbal descriptions into standardized, semiquantitative information about relative importance of different categories. Together with body size (continuous) and activity time (categorical) this enables a much finer distinction of species' foraging ecology than typical categorical guild assignments allow. Attributes lacking information for specific species are flagged, and interpolated values based on taxonomy are provided instead.The presented data set is limited by, among others, these select cases missing observed data, by errors and uncertainty in the expert assessment as presented in the literature, and by the lack of intraspecific information. However, the standardized and transparent nature and complete global coverage of the data set should support an array of potential studies in biogeography, community ecology, macroevolution, global change biology, and conservation. Potential uses include comparative work involving these traits as focal or secondary variables, ecological research on the trait or trophic structure of communities, or conservation science concerned with the loss of function among species or in ecosystems in a changing world. We hope that this publication will spur the sharing, collaborative curation, and extension of data to the benefit of a more integrative, rigorous, and global biodiversity science.","author":[{"dropping-particle":"","family":"Wilman","given":"Hamish","non-dropping-particle":"","parse-names":false,"suffix":""},{"dropping-particle":"","family":"Belmaker","given":"Jonathan","non-dropping-particle":"","parse-names":false,"suffix":""},{"dropping-particle":"","family":"Simpson","given":"Jennifer","non-dropping-particle":"","parse-names":false,"suffix":""},{"dropping-particle":"","family":"la Rosa","given":"Carolina","non-dropping-particle":"de","parse-names":false,"suffix":""},{"dropping-particle":"","family":"Rivadeneira","given":"Marcelo M.","non-dropping-particle":"","parse-names":false,"suffix":""},{"dropping-particle":"","family":"Jetz","given":"Walter","non-dropping-particle":"","parse-names":false,"suffix":""}],"container-title":"Ecology","id":"ITEM-1","issued":{"date-parts":[["2014"]]},"page":"2027","title":"EltonTraits 1.0: Species-level foraging attributes of the world's birds and mammals","type":"article-journal","volume":"95"},"prefix":"Elton traits, ","uris":["http://www.mendeley.com/documents/?uuid=a5c6ce0a-6c2b-4907-9986-cf0c789fa174"]}],"mendeley":{"formattedCitation":"(Elton traits, Wilman et al. 2014)","plainTextFormattedCitation":"(Elton traits, Wilman et al. 2014)"},"properties":{"noteIndex":0},"schema":"https://github.com/citation-style-language/schema/raw/master/csl-citation.json"}</w:instrText>
            </w:r>
            <w:r>
              <w:rPr>
                <w:highlight w:val="white"/>
              </w:rPr>
              <w:fldChar w:fldCharType="separate"/>
            </w:r>
            <w:r w:rsidRPr="00127CB7">
              <w:rPr>
                <w:noProof/>
                <w:highlight w:val="white"/>
              </w:rPr>
              <w:t>(Elton traits, Wilman et al. 2014)</w:t>
            </w:r>
            <w:r>
              <w:rPr>
                <w:highlight w:val="white"/>
              </w:rPr>
              <w:fldChar w:fldCharType="end"/>
            </w:r>
            <w:r>
              <w:rPr>
                <w:highlight w:val="white"/>
              </w:rPr>
              <w:t xml:space="preserve">, or corals (coraltraits.org).  </w:t>
            </w:r>
          </w:p>
          <w:p w:rsidR="00C53BB8" w:rsidRDefault="00C53BB8" w:rsidP="008F1718">
            <w:pPr>
              <w:widowControl w:val="0"/>
              <w:spacing w:after="0" w:line="240" w:lineRule="auto"/>
              <w:rPr>
                <w:highlight w:val="white"/>
              </w:rPr>
            </w:pPr>
          </w:p>
          <w:p w:rsidR="00C53BB8" w:rsidRDefault="00C53BB8" w:rsidP="008F1718">
            <w:pPr>
              <w:widowControl w:val="0"/>
              <w:spacing w:after="0" w:line="240" w:lineRule="auto"/>
              <w:rPr>
                <w:highlight w:val="white"/>
              </w:rPr>
            </w:pPr>
            <w:r>
              <w:rPr>
                <w:highlight w:val="white"/>
              </w:rPr>
              <w:t>Physical traits, e.g. bird song; birds of prey; behavioural (e.g. mammals that are active during the day); phenological, mass seasonal flowering; biochemical, release of spores</w:t>
            </w:r>
            <w:r>
              <w:t xml:space="preserve">; </w:t>
            </w:r>
            <w:r w:rsidRPr="0043501A">
              <w:t>genotype, morphotype</w:t>
            </w:r>
            <w:r>
              <w:t>;</w:t>
            </w:r>
            <w:r w:rsidRPr="0043501A">
              <w:t xml:space="preserve"> biting activity of disease vectors, vector competence, host preference</w:t>
            </w:r>
          </w:p>
          <w:p w:rsidR="00C53BB8" w:rsidRDefault="00C53BB8" w:rsidP="008F1718">
            <w:pPr>
              <w:widowControl w:val="0"/>
              <w:spacing w:after="0" w:line="240" w:lineRule="auto"/>
              <w:rPr>
                <w:highlight w:val="white"/>
              </w:rPr>
            </w:pPr>
          </w:p>
        </w:tc>
      </w:tr>
      <w:tr w:rsidR="00C53BB8" w:rsidTr="008F1718">
        <w:tc>
          <w:tcPr>
            <w:tcW w:w="3345" w:type="dxa"/>
            <w:shd w:val="clear" w:color="auto" w:fill="auto"/>
            <w:tcMar>
              <w:top w:w="100" w:type="dxa"/>
              <w:left w:w="100" w:type="dxa"/>
              <w:bottom w:w="100" w:type="dxa"/>
              <w:right w:w="100" w:type="dxa"/>
            </w:tcMar>
          </w:tcPr>
          <w:p w:rsidR="00C53BB8" w:rsidRDefault="00C53BB8" w:rsidP="008F1718">
            <w:pPr>
              <w:widowControl w:val="0"/>
              <w:spacing w:after="0" w:line="240" w:lineRule="auto"/>
              <w:rPr>
                <w:highlight w:val="white"/>
              </w:rPr>
            </w:pPr>
            <w:r>
              <w:rPr>
                <w:highlight w:val="white"/>
              </w:rPr>
              <w:t>Abundance of individuals</w:t>
            </w:r>
          </w:p>
        </w:tc>
        <w:tc>
          <w:tcPr>
            <w:tcW w:w="2895" w:type="dxa"/>
            <w:shd w:val="clear" w:color="auto" w:fill="auto"/>
            <w:tcMar>
              <w:top w:w="100" w:type="dxa"/>
              <w:left w:w="100" w:type="dxa"/>
              <w:bottom w:w="100" w:type="dxa"/>
              <w:right w:w="100" w:type="dxa"/>
            </w:tcMar>
          </w:tcPr>
          <w:p w:rsidR="00C53BB8" w:rsidRDefault="00C53BB8" w:rsidP="008F1718">
            <w:pPr>
              <w:widowControl w:val="0"/>
              <w:spacing w:after="0" w:line="240" w:lineRule="auto"/>
              <w:rPr>
                <w:highlight w:val="white"/>
              </w:rPr>
            </w:pPr>
            <w:r>
              <w:rPr>
                <w:highlight w:val="white"/>
              </w:rPr>
              <w:t>Number of organisms present at a given time at a site</w:t>
            </w:r>
          </w:p>
        </w:tc>
        <w:tc>
          <w:tcPr>
            <w:tcW w:w="3120" w:type="dxa"/>
            <w:shd w:val="clear" w:color="auto" w:fill="auto"/>
            <w:tcMar>
              <w:top w:w="100" w:type="dxa"/>
              <w:left w:w="100" w:type="dxa"/>
              <w:bottom w:w="100" w:type="dxa"/>
              <w:right w:w="100" w:type="dxa"/>
            </w:tcMar>
          </w:tcPr>
          <w:p w:rsidR="00C53BB8" w:rsidRDefault="00C53BB8" w:rsidP="008F1718">
            <w:pPr>
              <w:widowControl w:val="0"/>
              <w:spacing w:after="0" w:line="240" w:lineRule="auto"/>
              <w:rPr>
                <w:highlight w:val="white"/>
              </w:rPr>
            </w:pPr>
            <w:r>
              <w:rPr>
                <w:highlight w:val="white"/>
              </w:rPr>
              <w:t>Counts of individuals combined with statistical techniques to estimate true abundance; Systematic recordings mostly with observations, but also e-DNA, remote sensing, radar, etc.</w:t>
            </w:r>
          </w:p>
        </w:tc>
      </w:tr>
      <w:tr w:rsidR="00C53BB8" w:rsidTr="008F1718">
        <w:tc>
          <w:tcPr>
            <w:tcW w:w="3345" w:type="dxa"/>
            <w:shd w:val="clear" w:color="auto" w:fill="auto"/>
            <w:tcMar>
              <w:top w:w="100" w:type="dxa"/>
              <w:left w:w="100" w:type="dxa"/>
              <w:bottom w:w="100" w:type="dxa"/>
              <w:right w:w="100" w:type="dxa"/>
            </w:tcMar>
          </w:tcPr>
          <w:p w:rsidR="00C53BB8" w:rsidRDefault="00C53BB8" w:rsidP="008F1718">
            <w:pPr>
              <w:widowControl w:val="0"/>
              <w:spacing w:after="0" w:line="240" w:lineRule="auto"/>
              <w:rPr>
                <w:highlight w:val="white"/>
              </w:rPr>
            </w:pPr>
            <w:r>
              <w:rPr>
                <w:highlight w:val="white"/>
              </w:rPr>
              <w:t>Species richness</w:t>
            </w:r>
          </w:p>
        </w:tc>
        <w:tc>
          <w:tcPr>
            <w:tcW w:w="2895" w:type="dxa"/>
            <w:shd w:val="clear" w:color="auto" w:fill="auto"/>
            <w:tcMar>
              <w:top w:w="100" w:type="dxa"/>
              <w:left w:w="100" w:type="dxa"/>
              <w:bottom w:w="100" w:type="dxa"/>
              <w:right w:w="100" w:type="dxa"/>
            </w:tcMar>
          </w:tcPr>
          <w:p w:rsidR="00C53BB8" w:rsidRDefault="00C53BB8" w:rsidP="008F1718">
            <w:pPr>
              <w:widowControl w:val="0"/>
              <w:spacing w:after="0" w:line="240" w:lineRule="auto"/>
              <w:rPr>
                <w:highlight w:val="white"/>
              </w:rPr>
            </w:pPr>
            <w:r>
              <w:rPr>
                <w:highlight w:val="white"/>
              </w:rPr>
              <w:t>Number of different species in a site</w:t>
            </w:r>
          </w:p>
        </w:tc>
        <w:tc>
          <w:tcPr>
            <w:tcW w:w="3120" w:type="dxa"/>
            <w:shd w:val="clear" w:color="auto" w:fill="auto"/>
            <w:tcMar>
              <w:top w:w="100" w:type="dxa"/>
              <w:left w:w="100" w:type="dxa"/>
              <w:bottom w:w="100" w:type="dxa"/>
              <w:right w:w="100" w:type="dxa"/>
            </w:tcMar>
          </w:tcPr>
          <w:p w:rsidR="00C53BB8" w:rsidRDefault="00C53BB8" w:rsidP="008F1718">
            <w:pPr>
              <w:widowControl w:val="0"/>
              <w:spacing w:after="0" w:line="240" w:lineRule="auto"/>
              <w:rPr>
                <w:highlight w:val="white"/>
              </w:rPr>
            </w:pPr>
            <w:r>
              <w:rPr>
                <w:highlight w:val="white"/>
              </w:rPr>
              <w:t>Systematic recording with observations, traps, AI records or e-DNA. Next to in-situ sampling, species records are available (e.g., gbif.org), taxon atlases, non-governmental organisations and administrative agencies and citizen science records. Richness depends on sampling intensity.</w:t>
            </w:r>
          </w:p>
        </w:tc>
      </w:tr>
    </w:tbl>
    <w:p w:rsidR="00C53BB8" w:rsidRDefault="00C53BB8" w:rsidP="00C53BB8">
      <w:pPr>
        <w:spacing w:after="0"/>
        <w:rPr>
          <w:highlight w:val="white"/>
        </w:rPr>
      </w:pPr>
      <w:r>
        <w:t xml:space="preserve"> </w:t>
      </w:r>
    </w:p>
    <w:p w:rsidR="00D23F67" w:rsidRDefault="00D23F67">
      <w:pPr>
        <w:sectPr w:rsidR="00D23F67">
          <w:pgSz w:w="11906" w:h="16838"/>
          <w:pgMar w:top="1440" w:right="1440" w:bottom="1440" w:left="1440" w:header="708" w:footer="708" w:gutter="0"/>
          <w:cols w:space="708"/>
          <w:docGrid w:linePitch="360"/>
        </w:sectPr>
      </w:pPr>
    </w:p>
    <w:p w:rsidR="00D23F67" w:rsidRDefault="00D23F67">
      <w:r>
        <w:rPr>
          <w:b/>
        </w:rPr>
        <w:lastRenderedPageBreak/>
        <w:t xml:space="preserve">Supplementary Table 2. </w:t>
      </w:r>
      <w:r>
        <w:t>Non-exhaustive list of available biodiversity data, health and well-being data, as well as data on potential mediating pathways among these. Spatial scale, type of dataset, type of data (point, line, area), data resolution and examples are provided.</w:t>
      </w:r>
    </w:p>
    <w:tbl>
      <w:tblPr>
        <w:tblW w:w="1398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3030"/>
        <w:gridCol w:w="2775"/>
        <w:gridCol w:w="5790"/>
      </w:tblGrid>
      <w:tr w:rsidR="00D23F67" w:rsidRPr="00B9225B" w:rsidTr="00477403">
        <w:tc>
          <w:tcPr>
            <w:tcW w:w="2385" w:type="dxa"/>
            <w:tcBorders>
              <w:bottom w:val="single" w:sz="18" w:space="0" w:color="auto"/>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tcBorders>
              <w:bottom w:val="single" w:sz="18" w:space="0" w:color="auto"/>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b/>
              </w:rPr>
            </w:pPr>
            <w:r w:rsidRPr="00B9225B">
              <w:rPr>
                <w:rFonts w:asciiTheme="minorHAnsi" w:hAnsiTheme="minorHAnsi" w:cstheme="minorHAnsi"/>
                <w:b/>
              </w:rPr>
              <w:t>Spatial scale</w:t>
            </w:r>
          </w:p>
        </w:tc>
        <w:tc>
          <w:tcPr>
            <w:tcW w:w="2775" w:type="dxa"/>
            <w:tcBorders>
              <w:bottom w:val="single" w:sz="18" w:space="0" w:color="auto"/>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b/>
              </w:rPr>
            </w:pPr>
            <w:r w:rsidRPr="00B9225B">
              <w:rPr>
                <w:rFonts w:asciiTheme="minorHAnsi" w:hAnsiTheme="minorHAnsi" w:cstheme="minorHAnsi"/>
                <w:b/>
              </w:rPr>
              <w:t>Type of dataset</w:t>
            </w:r>
          </w:p>
        </w:tc>
        <w:tc>
          <w:tcPr>
            <w:tcW w:w="5790" w:type="dxa"/>
            <w:tcBorders>
              <w:bottom w:val="single" w:sz="18" w:space="0" w:color="auto"/>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b/>
              </w:rPr>
            </w:pPr>
            <w:r w:rsidRPr="00B9225B">
              <w:rPr>
                <w:rFonts w:asciiTheme="minorHAnsi" w:hAnsiTheme="minorHAnsi" w:cstheme="minorHAnsi"/>
                <w:b/>
              </w:rPr>
              <w:t>Example</w:t>
            </w:r>
          </w:p>
        </w:tc>
      </w:tr>
      <w:tr w:rsidR="00D23F67" w:rsidRPr="00B9225B" w:rsidTr="00477403">
        <w:trPr>
          <w:trHeight w:val="420"/>
        </w:trPr>
        <w:tc>
          <w:tcPr>
            <w:tcW w:w="2385" w:type="dxa"/>
            <w:vMerge w:val="restart"/>
            <w:tcBorders>
              <w:top w:val="single" w:sz="18" w:space="0" w:color="auto"/>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b/>
              </w:rPr>
              <w:t>Biodiversity</w:t>
            </w:r>
          </w:p>
        </w:tc>
        <w:tc>
          <w:tcPr>
            <w:tcW w:w="3030" w:type="dxa"/>
            <w:vMerge w:val="restart"/>
            <w:tcBorders>
              <w:top w:val="single" w:sz="18" w:space="0" w:color="auto"/>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Local</w:t>
            </w:r>
          </w:p>
        </w:tc>
        <w:tc>
          <w:tcPr>
            <w:tcW w:w="2775" w:type="dxa"/>
            <w:tcBorders>
              <w:top w:val="single" w:sz="18" w:space="0" w:color="auto"/>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Cadastre/Point-data</w:t>
            </w:r>
          </w:p>
          <w:p w:rsidR="00D23F67" w:rsidRPr="00B9225B" w:rsidRDefault="00D23F67" w:rsidP="00477403">
            <w:pPr>
              <w:widowControl w:val="0"/>
              <w:spacing w:after="0" w:line="240" w:lineRule="auto"/>
              <w:contextualSpacing/>
              <w:rPr>
                <w:rFonts w:asciiTheme="minorHAnsi" w:hAnsiTheme="minorHAnsi" w:cstheme="minorHAnsi"/>
              </w:rPr>
            </w:pPr>
          </w:p>
        </w:tc>
        <w:tc>
          <w:tcPr>
            <w:tcW w:w="5790" w:type="dxa"/>
            <w:tcBorders>
              <w:top w:val="single" w:sz="18" w:space="0" w:color="auto"/>
            </w:tcBorders>
            <w:shd w:val="clear" w:color="auto" w:fill="auto"/>
            <w:tcMar>
              <w:top w:w="100" w:type="dxa"/>
              <w:left w:w="100" w:type="dxa"/>
              <w:bottom w:w="100" w:type="dxa"/>
              <w:right w:w="100" w:type="dxa"/>
            </w:tcMar>
          </w:tcPr>
          <w:p w:rsidR="00D23F67" w:rsidRPr="00B9225B" w:rsidRDefault="009B7269" w:rsidP="00477403">
            <w:pPr>
              <w:numPr>
                <w:ilvl w:val="0"/>
                <w:numId w:val="1"/>
              </w:numPr>
              <w:spacing w:after="0" w:line="240" w:lineRule="auto"/>
              <w:ind w:left="450"/>
              <w:contextualSpacing/>
              <w:rPr>
                <w:rFonts w:asciiTheme="minorHAnsi" w:hAnsiTheme="minorHAnsi" w:cstheme="minorHAnsi"/>
              </w:rPr>
            </w:pPr>
            <w:hyperlink r:id="rId6">
              <w:r w:rsidR="00D23F67" w:rsidRPr="00B9225B">
                <w:rPr>
                  <w:rFonts w:asciiTheme="minorHAnsi" w:hAnsiTheme="minorHAnsi" w:cstheme="minorHAnsi"/>
                  <w:color w:val="1155CC"/>
                  <w:u w:val="single"/>
                </w:rPr>
                <w:t>London, England street tree cadastre</w:t>
              </w:r>
            </w:hyperlink>
          </w:p>
          <w:p w:rsidR="00D23F67" w:rsidRPr="00B9225B" w:rsidRDefault="009B7269" w:rsidP="00477403">
            <w:pPr>
              <w:numPr>
                <w:ilvl w:val="0"/>
                <w:numId w:val="1"/>
              </w:numPr>
              <w:spacing w:after="0" w:line="240" w:lineRule="auto"/>
              <w:ind w:left="450"/>
              <w:contextualSpacing/>
              <w:rPr>
                <w:rFonts w:asciiTheme="minorHAnsi" w:hAnsiTheme="minorHAnsi" w:cstheme="minorHAnsi"/>
              </w:rPr>
            </w:pPr>
            <w:hyperlink r:id="rId7">
              <w:r w:rsidR="00D23F67" w:rsidRPr="00B9225B">
                <w:rPr>
                  <w:rFonts w:asciiTheme="minorHAnsi" w:hAnsiTheme="minorHAnsi" w:cstheme="minorHAnsi"/>
                  <w:color w:val="1155CC"/>
                  <w:u w:val="single"/>
                </w:rPr>
                <w:t>Leipzig, Germany street tree cadastre</w:t>
              </w:r>
            </w:hyperlink>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2775" w:type="dxa"/>
            <w:tcBorders>
              <w:bottom w:val="single" w:sz="8" w:space="0" w:color="FFFFFF"/>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Species’ occurrence data (single sites/plots)</w:t>
            </w:r>
          </w:p>
        </w:tc>
        <w:tc>
          <w:tcPr>
            <w:tcW w:w="5790" w:type="dxa"/>
            <w:shd w:val="clear" w:color="auto" w:fill="auto"/>
            <w:tcMar>
              <w:top w:w="100" w:type="dxa"/>
              <w:left w:w="100" w:type="dxa"/>
              <w:bottom w:w="100" w:type="dxa"/>
              <w:right w:w="100" w:type="dxa"/>
            </w:tcMar>
          </w:tcPr>
          <w:p w:rsidR="00D23F67" w:rsidRPr="00B9225B" w:rsidRDefault="00D23F67" w:rsidP="00477403">
            <w:pPr>
              <w:spacing w:after="0" w:line="240" w:lineRule="auto"/>
              <w:contextualSpacing/>
              <w:rPr>
                <w:rFonts w:asciiTheme="minorHAnsi" w:hAnsiTheme="minorHAnsi" w:cstheme="minorHAnsi"/>
              </w:rPr>
            </w:pPr>
            <w:r w:rsidRPr="00B9225B">
              <w:rPr>
                <w:rFonts w:asciiTheme="minorHAnsi" w:hAnsiTheme="minorHAnsi" w:cstheme="minorHAnsi"/>
              </w:rPr>
              <w:t>Biodiversity count surveys (bird watching, insect counts)</w:t>
            </w:r>
          </w:p>
          <w:p w:rsidR="00D23F67" w:rsidRPr="00B9225B" w:rsidRDefault="009B7269" w:rsidP="00477403">
            <w:pPr>
              <w:numPr>
                <w:ilvl w:val="0"/>
                <w:numId w:val="5"/>
              </w:numPr>
              <w:spacing w:after="0" w:line="240" w:lineRule="auto"/>
              <w:ind w:left="450"/>
              <w:contextualSpacing/>
              <w:rPr>
                <w:rFonts w:asciiTheme="minorHAnsi" w:hAnsiTheme="minorHAnsi" w:cstheme="minorHAnsi"/>
              </w:rPr>
            </w:pPr>
            <w:hyperlink r:id="rId8">
              <w:proofErr w:type="spellStart"/>
              <w:r w:rsidR="00D23F67" w:rsidRPr="00B9225B">
                <w:rPr>
                  <w:rFonts w:asciiTheme="minorHAnsi" w:hAnsiTheme="minorHAnsi" w:cstheme="minorHAnsi"/>
                  <w:color w:val="1155CC"/>
                  <w:u w:val="single"/>
                </w:rPr>
                <w:t>eBird</w:t>
              </w:r>
              <w:proofErr w:type="spellEnd"/>
            </w:hyperlink>
          </w:p>
          <w:p w:rsidR="00D23F67" w:rsidRPr="00B9225B" w:rsidRDefault="009B7269" w:rsidP="00477403">
            <w:pPr>
              <w:numPr>
                <w:ilvl w:val="0"/>
                <w:numId w:val="5"/>
              </w:numPr>
              <w:spacing w:after="0" w:line="240" w:lineRule="auto"/>
              <w:ind w:left="450"/>
              <w:contextualSpacing/>
              <w:rPr>
                <w:rFonts w:asciiTheme="minorHAnsi" w:hAnsiTheme="minorHAnsi" w:cstheme="minorHAnsi"/>
              </w:rPr>
            </w:pPr>
            <w:hyperlink r:id="rId9">
              <w:proofErr w:type="spellStart"/>
              <w:r w:rsidR="00D23F67" w:rsidRPr="00B9225B">
                <w:rPr>
                  <w:rFonts w:asciiTheme="minorHAnsi" w:hAnsiTheme="minorHAnsi" w:cstheme="minorHAnsi"/>
                  <w:color w:val="1155CC"/>
                  <w:u w:val="single"/>
                </w:rPr>
                <w:t>sPlot</w:t>
              </w:r>
              <w:proofErr w:type="spellEnd"/>
              <w:r w:rsidR="00D23F67" w:rsidRPr="00B9225B">
                <w:rPr>
                  <w:rFonts w:asciiTheme="minorHAnsi" w:hAnsiTheme="minorHAnsi" w:cstheme="minorHAnsi"/>
                  <w:color w:val="1155CC"/>
                  <w:u w:val="single"/>
                </w:rPr>
                <w:t xml:space="preserve"> </w:t>
              </w:r>
            </w:hyperlink>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2775" w:type="dxa"/>
            <w:tcBorders>
              <w:top w:val="single" w:sz="8" w:space="0" w:color="FFFFFF"/>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5790" w:type="dxa"/>
            <w:shd w:val="clear" w:color="auto" w:fill="auto"/>
            <w:tcMar>
              <w:top w:w="100" w:type="dxa"/>
              <w:left w:w="100" w:type="dxa"/>
              <w:bottom w:w="100" w:type="dxa"/>
              <w:right w:w="100" w:type="dxa"/>
            </w:tcMar>
          </w:tcPr>
          <w:p w:rsidR="00D23F67" w:rsidRPr="00B9225B" w:rsidRDefault="00D23F67" w:rsidP="00477403">
            <w:pPr>
              <w:spacing w:after="0" w:line="240" w:lineRule="auto"/>
              <w:contextualSpacing/>
              <w:rPr>
                <w:rFonts w:asciiTheme="minorHAnsi" w:hAnsiTheme="minorHAnsi" w:cstheme="minorHAnsi"/>
              </w:rPr>
            </w:pPr>
            <w:r w:rsidRPr="00B9225B">
              <w:rPr>
                <w:rFonts w:asciiTheme="minorHAnsi" w:hAnsiTheme="minorHAnsi" w:cstheme="minorHAnsi"/>
                <w:highlight w:val="white"/>
              </w:rPr>
              <w:t>Environmental Impact Assessments (EIA)</w:t>
            </w:r>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Habitat maps</w:t>
            </w:r>
          </w:p>
        </w:tc>
        <w:tc>
          <w:tcPr>
            <w:tcW w:w="5790" w:type="dxa"/>
            <w:shd w:val="clear" w:color="auto" w:fill="auto"/>
            <w:tcMar>
              <w:top w:w="100" w:type="dxa"/>
              <w:left w:w="100" w:type="dxa"/>
              <w:bottom w:w="100" w:type="dxa"/>
              <w:right w:w="100" w:type="dxa"/>
            </w:tcMar>
          </w:tcPr>
          <w:p w:rsidR="00D23F67" w:rsidRPr="00B9225B" w:rsidRDefault="00D23F67" w:rsidP="00477403">
            <w:pPr>
              <w:spacing w:after="0" w:line="240" w:lineRule="auto"/>
              <w:contextualSpacing/>
              <w:rPr>
                <w:rFonts w:asciiTheme="minorHAnsi" w:hAnsiTheme="minorHAnsi" w:cstheme="minorHAnsi"/>
              </w:rPr>
            </w:pPr>
            <w:r w:rsidRPr="00B9225B">
              <w:rPr>
                <w:rFonts w:asciiTheme="minorHAnsi" w:hAnsiTheme="minorHAnsi" w:cstheme="minorHAnsi"/>
              </w:rPr>
              <w:t>Habitat and land-use types</w:t>
            </w:r>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Regional</w:t>
            </w: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Habitat maps</w:t>
            </w:r>
          </w:p>
        </w:tc>
        <w:tc>
          <w:tcPr>
            <w:tcW w:w="5790" w:type="dxa"/>
            <w:shd w:val="clear" w:color="auto" w:fill="auto"/>
            <w:tcMar>
              <w:top w:w="100" w:type="dxa"/>
              <w:left w:w="100" w:type="dxa"/>
              <w:bottom w:w="100" w:type="dxa"/>
              <w:right w:w="100" w:type="dxa"/>
            </w:tcMar>
          </w:tcPr>
          <w:p w:rsidR="00D23F67" w:rsidRPr="00B9225B" w:rsidRDefault="00D23F67" w:rsidP="00477403">
            <w:pPr>
              <w:spacing w:after="0" w:line="240" w:lineRule="auto"/>
              <w:contextualSpacing/>
              <w:rPr>
                <w:rFonts w:asciiTheme="minorHAnsi" w:hAnsiTheme="minorHAnsi" w:cstheme="minorHAnsi"/>
              </w:rPr>
            </w:pPr>
            <w:r w:rsidRPr="00B9225B">
              <w:rPr>
                <w:rFonts w:asciiTheme="minorHAnsi" w:hAnsiTheme="minorHAnsi" w:cstheme="minorHAnsi"/>
              </w:rPr>
              <w:t xml:space="preserve">Habitat and land-use types (e.g. </w:t>
            </w:r>
            <w:hyperlink r:id="rId10">
              <w:r w:rsidRPr="00B9225B">
                <w:rPr>
                  <w:rFonts w:asciiTheme="minorHAnsi" w:hAnsiTheme="minorHAnsi" w:cstheme="minorHAnsi"/>
                  <w:color w:val="1155CC"/>
                  <w:highlight w:val="white"/>
                  <w:u w:val="single"/>
                </w:rPr>
                <w:t>The Biotope Type and Land Use Maps (BTLNK) of Saxony</w:t>
              </w:r>
            </w:hyperlink>
            <w:r w:rsidRPr="00B9225B">
              <w:rPr>
                <w:rFonts w:asciiTheme="minorHAnsi" w:hAnsiTheme="minorHAnsi" w:cstheme="minorHAnsi"/>
                <w:color w:val="3C4043"/>
                <w:highlight w:val="white"/>
              </w:rPr>
              <w:t>)</w:t>
            </w:r>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National</w:t>
            </w: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 xml:space="preserve">Species’ occurrence data (e.g. regular grids (Atlas), range maps), taxonomic guides </w:t>
            </w:r>
          </w:p>
        </w:tc>
        <w:tc>
          <w:tcPr>
            <w:tcW w:w="5790" w:type="dxa"/>
            <w:shd w:val="clear" w:color="auto" w:fill="auto"/>
            <w:tcMar>
              <w:top w:w="100" w:type="dxa"/>
              <w:left w:w="100" w:type="dxa"/>
              <w:bottom w:w="100" w:type="dxa"/>
              <w:right w:w="100" w:type="dxa"/>
            </w:tcMar>
          </w:tcPr>
          <w:p w:rsidR="00D23F67" w:rsidRPr="00B9225B" w:rsidRDefault="009B7269" w:rsidP="00477403">
            <w:pPr>
              <w:numPr>
                <w:ilvl w:val="0"/>
                <w:numId w:val="6"/>
              </w:numPr>
              <w:spacing w:after="0" w:line="240" w:lineRule="auto"/>
              <w:ind w:left="450"/>
              <w:contextualSpacing/>
              <w:rPr>
                <w:rFonts w:asciiTheme="minorHAnsi" w:hAnsiTheme="minorHAnsi" w:cstheme="minorHAnsi"/>
              </w:rPr>
            </w:pPr>
            <w:hyperlink r:id="rId11" w:anchor="1">
              <w:r w:rsidR="00D23F67" w:rsidRPr="00B9225B">
                <w:rPr>
                  <w:rFonts w:asciiTheme="minorHAnsi" w:hAnsiTheme="minorHAnsi" w:cstheme="minorHAnsi"/>
                  <w:color w:val="1155CC"/>
                  <w:u w:val="single"/>
                </w:rPr>
                <w:t>Atlas of German Breeding Birds (Gedeon et al., 2014)</w:t>
              </w:r>
            </w:hyperlink>
          </w:p>
          <w:p w:rsidR="00D23F67" w:rsidRPr="00B9225B" w:rsidRDefault="009B7269" w:rsidP="00477403">
            <w:pPr>
              <w:widowControl w:val="0"/>
              <w:numPr>
                <w:ilvl w:val="0"/>
                <w:numId w:val="6"/>
              </w:numPr>
              <w:spacing w:after="0" w:line="240" w:lineRule="auto"/>
              <w:ind w:left="450"/>
              <w:contextualSpacing/>
              <w:rPr>
                <w:rFonts w:asciiTheme="minorHAnsi" w:hAnsiTheme="minorHAnsi" w:cstheme="minorHAnsi"/>
              </w:rPr>
            </w:pPr>
            <w:hyperlink r:id="rId12">
              <w:r w:rsidR="00D23F67" w:rsidRPr="00B9225B">
                <w:rPr>
                  <w:rFonts w:asciiTheme="minorHAnsi" w:hAnsiTheme="minorHAnsi" w:cstheme="minorHAnsi"/>
                  <w:color w:val="1155CC"/>
                  <w:u w:val="single"/>
                </w:rPr>
                <w:t>German Atlas of flowering plants and ferns</w:t>
              </w:r>
            </w:hyperlink>
            <w:r w:rsidR="00D23F67" w:rsidRPr="00B9225B">
              <w:rPr>
                <w:rFonts w:asciiTheme="minorHAnsi" w:hAnsiTheme="minorHAnsi" w:cstheme="minorHAnsi"/>
              </w:rPr>
              <w:t xml:space="preserve"> </w:t>
            </w:r>
          </w:p>
          <w:p w:rsidR="00D23F67" w:rsidRPr="00B9225B" w:rsidRDefault="009B7269" w:rsidP="00477403">
            <w:pPr>
              <w:numPr>
                <w:ilvl w:val="0"/>
                <w:numId w:val="6"/>
              </w:numPr>
              <w:spacing w:after="0" w:line="240" w:lineRule="auto"/>
              <w:ind w:left="450"/>
              <w:contextualSpacing/>
              <w:rPr>
                <w:rFonts w:asciiTheme="minorHAnsi" w:hAnsiTheme="minorHAnsi" w:cstheme="minorHAnsi"/>
              </w:rPr>
            </w:pPr>
            <w:hyperlink r:id="rId13">
              <w:r w:rsidR="00D23F67" w:rsidRPr="00B9225B">
                <w:rPr>
                  <w:rFonts w:asciiTheme="minorHAnsi" w:hAnsiTheme="minorHAnsi" w:cstheme="minorHAnsi"/>
                  <w:color w:val="1155CC"/>
                  <w:u w:val="single"/>
                </w:rPr>
                <w:t>German Mosquito Atlas</w:t>
              </w:r>
            </w:hyperlink>
          </w:p>
          <w:p w:rsidR="00D23F67" w:rsidRPr="00B9225B" w:rsidRDefault="009B7269" w:rsidP="00477403">
            <w:pPr>
              <w:numPr>
                <w:ilvl w:val="0"/>
                <w:numId w:val="6"/>
              </w:numPr>
              <w:spacing w:after="0" w:line="240" w:lineRule="auto"/>
              <w:ind w:left="450"/>
              <w:contextualSpacing/>
              <w:rPr>
                <w:rFonts w:asciiTheme="minorHAnsi" w:hAnsiTheme="minorHAnsi" w:cstheme="minorHAnsi"/>
              </w:rPr>
            </w:pPr>
            <w:hyperlink r:id="rId14">
              <w:r w:rsidR="00D23F67" w:rsidRPr="00B9225B">
                <w:rPr>
                  <w:rFonts w:asciiTheme="minorHAnsi" w:hAnsiTheme="minorHAnsi" w:cstheme="minorHAnsi"/>
                  <w:color w:val="1155CC"/>
                  <w:u w:val="single"/>
                </w:rPr>
                <w:t>Atlas of Living Australia</w:t>
              </w:r>
            </w:hyperlink>
          </w:p>
          <w:p w:rsidR="00D23F67" w:rsidRPr="00B9225B" w:rsidRDefault="009B7269" w:rsidP="00477403">
            <w:pPr>
              <w:widowControl w:val="0"/>
              <w:numPr>
                <w:ilvl w:val="0"/>
                <w:numId w:val="6"/>
              </w:numPr>
              <w:spacing w:after="0" w:line="240" w:lineRule="auto"/>
              <w:ind w:left="450"/>
              <w:contextualSpacing/>
              <w:rPr>
                <w:rFonts w:asciiTheme="minorHAnsi" w:hAnsiTheme="minorHAnsi" w:cstheme="minorHAnsi"/>
              </w:rPr>
            </w:pPr>
            <w:hyperlink r:id="rId15">
              <w:r w:rsidR="00D23F67" w:rsidRPr="00B9225B">
                <w:rPr>
                  <w:rFonts w:asciiTheme="minorHAnsi" w:hAnsiTheme="minorHAnsi" w:cstheme="minorHAnsi"/>
                  <w:color w:val="1155CC"/>
                  <w:u w:val="single"/>
                </w:rPr>
                <w:t>Observational data of birds in Germany and Luxembourg</w:t>
              </w:r>
            </w:hyperlink>
            <w:r w:rsidR="00D23F67" w:rsidRPr="00B9225B">
              <w:rPr>
                <w:rFonts w:asciiTheme="minorHAnsi" w:hAnsiTheme="minorHAnsi" w:cstheme="minorHAnsi"/>
              </w:rPr>
              <w:t xml:space="preserve"> </w:t>
            </w:r>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Continental</w:t>
            </w: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Species’ occurrence and remotely sensed data</w:t>
            </w:r>
          </w:p>
        </w:tc>
        <w:tc>
          <w:tcPr>
            <w:tcW w:w="5790" w:type="dxa"/>
            <w:shd w:val="clear" w:color="auto" w:fill="auto"/>
            <w:tcMar>
              <w:top w:w="100" w:type="dxa"/>
              <w:left w:w="100" w:type="dxa"/>
              <w:bottom w:w="100" w:type="dxa"/>
              <w:right w:w="100" w:type="dxa"/>
            </w:tcMar>
          </w:tcPr>
          <w:p w:rsidR="00D23F67" w:rsidRPr="00B9225B" w:rsidRDefault="009B7269" w:rsidP="00477403">
            <w:pPr>
              <w:numPr>
                <w:ilvl w:val="0"/>
                <w:numId w:val="13"/>
              </w:numPr>
              <w:spacing w:after="0" w:line="240" w:lineRule="auto"/>
              <w:ind w:left="390"/>
              <w:contextualSpacing/>
              <w:rPr>
                <w:rFonts w:asciiTheme="minorHAnsi" w:hAnsiTheme="minorHAnsi" w:cstheme="minorHAnsi"/>
              </w:rPr>
            </w:pPr>
            <w:hyperlink r:id="rId16">
              <w:r w:rsidR="00D23F67" w:rsidRPr="00B9225B">
                <w:rPr>
                  <w:rFonts w:asciiTheme="minorHAnsi" w:hAnsiTheme="minorHAnsi" w:cstheme="minorHAnsi"/>
                  <w:color w:val="1155CC"/>
                  <w:u w:val="single"/>
                </w:rPr>
                <w:t>Copernicus Land Cover</w:t>
              </w:r>
            </w:hyperlink>
          </w:p>
          <w:p w:rsidR="00D23F67" w:rsidRPr="00B9225B" w:rsidRDefault="009B7269" w:rsidP="00477403">
            <w:pPr>
              <w:numPr>
                <w:ilvl w:val="0"/>
                <w:numId w:val="13"/>
              </w:numPr>
              <w:spacing w:after="0" w:line="240" w:lineRule="auto"/>
              <w:ind w:left="390"/>
              <w:contextualSpacing/>
              <w:rPr>
                <w:rFonts w:asciiTheme="minorHAnsi" w:hAnsiTheme="minorHAnsi" w:cstheme="minorHAnsi"/>
              </w:rPr>
            </w:pPr>
            <w:hyperlink r:id="rId17">
              <w:r w:rsidR="00D23F67" w:rsidRPr="00B9225B">
                <w:rPr>
                  <w:rFonts w:asciiTheme="minorHAnsi" w:hAnsiTheme="minorHAnsi" w:cstheme="minorHAnsi"/>
                  <w:color w:val="1155CC"/>
                  <w:u w:val="single"/>
                </w:rPr>
                <w:t>European breeding bird atlas</w:t>
              </w:r>
            </w:hyperlink>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Global</w:t>
            </w: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Species’ occurrence (mostly range maps) and remotely sensed data, taxonomic guides</w:t>
            </w:r>
          </w:p>
        </w:tc>
        <w:tc>
          <w:tcPr>
            <w:tcW w:w="5790" w:type="dxa"/>
            <w:shd w:val="clear" w:color="auto" w:fill="auto"/>
            <w:tcMar>
              <w:top w:w="100" w:type="dxa"/>
              <w:left w:w="100" w:type="dxa"/>
              <w:bottom w:w="100" w:type="dxa"/>
              <w:right w:w="100" w:type="dxa"/>
            </w:tcMar>
          </w:tcPr>
          <w:p w:rsidR="00D23F67" w:rsidRPr="00B9225B" w:rsidRDefault="009B7269" w:rsidP="00477403">
            <w:pPr>
              <w:numPr>
                <w:ilvl w:val="0"/>
                <w:numId w:val="2"/>
              </w:numPr>
              <w:spacing w:after="0" w:line="240" w:lineRule="auto"/>
              <w:ind w:left="450"/>
              <w:contextualSpacing/>
              <w:rPr>
                <w:rFonts w:asciiTheme="minorHAnsi" w:hAnsiTheme="minorHAnsi" w:cstheme="minorHAnsi"/>
              </w:rPr>
            </w:pPr>
            <w:hyperlink r:id="rId18">
              <w:r w:rsidR="00D23F67" w:rsidRPr="00B9225B">
                <w:rPr>
                  <w:rFonts w:asciiTheme="minorHAnsi" w:hAnsiTheme="minorHAnsi" w:cstheme="minorHAnsi"/>
                  <w:color w:val="1155CC"/>
                  <w:u w:val="single"/>
                </w:rPr>
                <w:t xml:space="preserve">Global Biodiversity Information Facility, (GBIF) </w:t>
              </w:r>
            </w:hyperlink>
          </w:p>
          <w:p w:rsidR="00D23F67" w:rsidRPr="00B9225B" w:rsidRDefault="009B7269" w:rsidP="00477403">
            <w:pPr>
              <w:numPr>
                <w:ilvl w:val="0"/>
                <w:numId w:val="2"/>
              </w:numPr>
              <w:spacing w:after="0" w:line="240" w:lineRule="auto"/>
              <w:ind w:left="450"/>
              <w:contextualSpacing/>
              <w:rPr>
                <w:rFonts w:asciiTheme="minorHAnsi" w:hAnsiTheme="minorHAnsi" w:cstheme="minorHAnsi"/>
              </w:rPr>
            </w:pPr>
            <w:hyperlink r:id="rId19">
              <w:r w:rsidR="00D23F67" w:rsidRPr="00B9225B">
                <w:rPr>
                  <w:rFonts w:asciiTheme="minorHAnsi" w:hAnsiTheme="minorHAnsi" w:cstheme="minorHAnsi"/>
                  <w:color w:val="1155CC"/>
                  <w:u w:val="single"/>
                </w:rPr>
                <w:t>IUCN Red List of Threatened Species</w:t>
              </w:r>
            </w:hyperlink>
          </w:p>
          <w:p w:rsidR="00D23F67" w:rsidRPr="00B9225B" w:rsidRDefault="009B7269" w:rsidP="00477403">
            <w:pPr>
              <w:numPr>
                <w:ilvl w:val="0"/>
                <w:numId w:val="2"/>
              </w:numPr>
              <w:spacing w:after="0" w:line="240" w:lineRule="auto"/>
              <w:ind w:left="450"/>
              <w:contextualSpacing/>
              <w:rPr>
                <w:rFonts w:asciiTheme="minorHAnsi" w:hAnsiTheme="minorHAnsi" w:cstheme="minorHAnsi"/>
              </w:rPr>
            </w:pPr>
            <w:hyperlink r:id="rId20">
              <w:r w:rsidR="00D23F67" w:rsidRPr="00B9225B">
                <w:rPr>
                  <w:rFonts w:asciiTheme="minorHAnsi" w:hAnsiTheme="minorHAnsi" w:cstheme="minorHAnsi"/>
                  <w:color w:val="1155CC"/>
                  <w:u w:val="single"/>
                </w:rPr>
                <w:t>IUCN Red List of Ecosystems</w:t>
              </w:r>
            </w:hyperlink>
          </w:p>
          <w:p w:rsidR="00D23F67" w:rsidRPr="00B9225B" w:rsidRDefault="009B7269" w:rsidP="00477403">
            <w:pPr>
              <w:numPr>
                <w:ilvl w:val="0"/>
                <w:numId w:val="2"/>
              </w:numPr>
              <w:spacing w:after="0" w:line="240" w:lineRule="auto"/>
              <w:ind w:left="450"/>
              <w:contextualSpacing/>
              <w:rPr>
                <w:rFonts w:asciiTheme="minorHAnsi" w:hAnsiTheme="minorHAnsi" w:cstheme="minorHAnsi"/>
              </w:rPr>
            </w:pPr>
            <w:hyperlink r:id="rId21">
              <w:r w:rsidR="00D23F67" w:rsidRPr="00B9225B">
                <w:rPr>
                  <w:rFonts w:asciiTheme="minorHAnsi" w:hAnsiTheme="minorHAnsi" w:cstheme="minorHAnsi"/>
                  <w:color w:val="1155CC"/>
                  <w:u w:val="single"/>
                </w:rPr>
                <w:t>IUCN World Database on Key Biodiversity Areas</w:t>
              </w:r>
            </w:hyperlink>
          </w:p>
          <w:p w:rsidR="00D23F67" w:rsidRPr="00B9225B" w:rsidRDefault="009B7269" w:rsidP="00477403">
            <w:pPr>
              <w:numPr>
                <w:ilvl w:val="0"/>
                <w:numId w:val="2"/>
              </w:numPr>
              <w:spacing w:after="0" w:line="240" w:lineRule="auto"/>
              <w:ind w:left="450"/>
              <w:contextualSpacing/>
              <w:rPr>
                <w:rFonts w:asciiTheme="minorHAnsi" w:hAnsiTheme="minorHAnsi" w:cstheme="minorHAnsi"/>
              </w:rPr>
            </w:pPr>
            <w:hyperlink r:id="rId22">
              <w:r w:rsidR="00D23F67" w:rsidRPr="00B9225B">
                <w:rPr>
                  <w:rFonts w:asciiTheme="minorHAnsi" w:hAnsiTheme="minorHAnsi" w:cstheme="minorHAnsi"/>
                  <w:color w:val="1155CC"/>
                  <w:u w:val="single"/>
                </w:rPr>
                <w:t>IUCN World Database on Protected Areas</w:t>
              </w:r>
            </w:hyperlink>
          </w:p>
          <w:p w:rsidR="00D23F67" w:rsidRPr="00B9225B" w:rsidRDefault="00D23F67" w:rsidP="00477403">
            <w:pPr>
              <w:numPr>
                <w:ilvl w:val="0"/>
                <w:numId w:val="2"/>
              </w:numPr>
              <w:spacing w:after="0" w:line="240" w:lineRule="auto"/>
              <w:ind w:left="450"/>
              <w:contextualSpacing/>
              <w:rPr>
                <w:rFonts w:asciiTheme="minorHAnsi" w:hAnsiTheme="minorHAnsi" w:cstheme="minorHAnsi"/>
              </w:rPr>
            </w:pPr>
            <w:r w:rsidRPr="00B9225B">
              <w:rPr>
                <w:rFonts w:asciiTheme="minorHAnsi" w:hAnsiTheme="minorHAnsi" w:cstheme="minorHAnsi"/>
                <w:color w:val="1155CC"/>
                <w:u w:val="single"/>
              </w:rPr>
              <w:t>Global</w:t>
            </w:r>
            <w:hyperlink r:id="rId23">
              <w:r w:rsidRPr="00B9225B">
                <w:rPr>
                  <w:rFonts w:asciiTheme="minorHAnsi" w:hAnsiTheme="minorHAnsi" w:cstheme="minorHAnsi"/>
                  <w:color w:val="1155CC"/>
                  <w:u w:val="single"/>
                </w:rPr>
                <w:t xml:space="preserve"> Species Richness Grid Maps for mammals and amphibians</w:t>
              </w:r>
            </w:hyperlink>
          </w:p>
          <w:p w:rsidR="00D23F67" w:rsidRPr="00B9225B" w:rsidRDefault="009B7269" w:rsidP="00477403">
            <w:pPr>
              <w:numPr>
                <w:ilvl w:val="0"/>
                <w:numId w:val="2"/>
              </w:numPr>
              <w:spacing w:after="0" w:line="240" w:lineRule="auto"/>
              <w:ind w:left="450"/>
              <w:contextualSpacing/>
              <w:rPr>
                <w:rFonts w:asciiTheme="minorHAnsi" w:hAnsiTheme="minorHAnsi" w:cstheme="minorHAnsi"/>
              </w:rPr>
            </w:pPr>
            <w:hyperlink r:id="rId24">
              <w:r w:rsidR="00D23F67" w:rsidRPr="00B9225B">
                <w:rPr>
                  <w:rFonts w:asciiTheme="minorHAnsi" w:hAnsiTheme="minorHAnsi" w:cstheme="minorHAnsi"/>
                  <w:color w:val="1155CC"/>
                  <w:u w:val="single"/>
                </w:rPr>
                <w:t>Copernicus global land services (e.g. water, vegetation)</w:t>
              </w:r>
            </w:hyperlink>
          </w:p>
          <w:p w:rsidR="00D23F67" w:rsidRPr="00B9225B" w:rsidRDefault="00D23F67" w:rsidP="00477403">
            <w:pPr>
              <w:numPr>
                <w:ilvl w:val="0"/>
                <w:numId w:val="2"/>
              </w:numPr>
              <w:spacing w:after="0" w:line="240" w:lineRule="auto"/>
              <w:ind w:left="450"/>
              <w:contextualSpacing/>
              <w:rPr>
                <w:rFonts w:asciiTheme="minorHAnsi" w:hAnsiTheme="minorHAnsi" w:cstheme="minorHAnsi"/>
              </w:rPr>
            </w:pPr>
            <w:r w:rsidRPr="00B9225B">
              <w:rPr>
                <w:rFonts w:asciiTheme="minorHAnsi" w:hAnsiTheme="minorHAnsi" w:cstheme="minorHAnsi"/>
                <w:color w:val="1155CC"/>
                <w:u w:val="single"/>
              </w:rPr>
              <w:t>G</w:t>
            </w:r>
            <w:hyperlink r:id="rId25">
              <w:r w:rsidRPr="00B9225B">
                <w:rPr>
                  <w:rFonts w:asciiTheme="minorHAnsi" w:hAnsiTheme="minorHAnsi" w:cstheme="minorHAnsi"/>
                  <w:color w:val="1155CC"/>
                  <w:u w:val="single"/>
                </w:rPr>
                <w:t>lobal land cover (time series</w:t>
              </w:r>
            </w:hyperlink>
            <w:r w:rsidRPr="00B9225B">
              <w:rPr>
                <w:rFonts w:asciiTheme="minorHAnsi" w:hAnsiTheme="minorHAnsi" w:cstheme="minorHAnsi"/>
                <w:color w:val="1155CC"/>
                <w:u w:val="single"/>
              </w:rPr>
              <w:t xml:space="preserve"> data from 1992 to 2015)</w:t>
            </w:r>
          </w:p>
          <w:p w:rsidR="00D23F67" w:rsidRPr="00B9225B" w:rsidRDefault="00D23F67" w:rsidP="00477403">
            <w:pPr>
              <w:numPr>
                <w:ilvl w:val="0"/>
                <w:numId w:val="2"/>
              </w:numPr>
              <w:spacing w:after="0" w:line="240" w:lineRule="auto"/>
              <w:ind w:left="450"/>
              <w:contextualSpacing/>
              <w:rPr>
                <w:rFonts w:asciiTheme="minorHAnsi" w:hAnsiTheme="minorHAnsi" w:cstheme="minorHAnsi"/>
              </w:rPr>
            </w:pPr>
            <w:r w:rsidRPr="00B9225B">
              <w:rPr>
                <w:rFonts w:asciiTheme="minorHAnsi" w:hAnsiTheme="minorHAnsi" w:cstheme="minorHAnsi"/>
                <w:color w:val="1155CC"/>
                <w:u w:val="single"/>
              </w:rPr>
              <w:t>Spatial</w:t>
            </w:r>
            <w:hyperlink r:id="rId26">
              <w:r w:rsidRPr="00B9225B">
                <w:rPr>
                  <w:rFonts w:asciiTheme="minorHAnsi" w:hAnsiTheme="minorHAnsi" w:cstheme="minorHAnsi"/>
                  <w:color w:val="1155CC"/>
                  <w:u w:val="single"/>
                </w:rPr>
                <w:t xml:space="preserve"> Heterogeneity</w:t>
              </w:r>
            </w:hyperlink>
            <w:r w:rsidRPr="00B9225B">
              <w:rPr>
                <w:rFonts w:asciiTheme="minorHAnsi" w:hAnsiTheme="minorHAnsi" w:cstheme="minorHAnsi"/>
                <w:color w:val="1155CC"/>
                <w:u w:val="single"/>
              </w:rPr>
              <w:t xml:space="preserve"> of</w:t>
            </w:r>
            <w:hyperlink r:id="rId27">
              <w:r w:rsidRPr="00B9225B">
                <w:rPr>
                  <w:rFonts w:asciiTheme="minorHAnsi" w:hAnsiTheme="minorHAnsi" w:cstheme="minorHAnsi"/>
                  <w:color w:val="1155CC"/>
                  <w:u w:val="single"/>
                </w:rPr>
                <w:t xml:space="preserve"> Global Habitat</w:t>
              </w:r>
            </w:hyperlink>
          </w:p>
          <w:p w:rsidR="00D23F67" w:rsidRPr="00B9225B" w:rsidRDefault="00D23F67" w:rsidP="00477403">
            <w:pPr>
              <w:numPr>
                <w:ilvl w:val="0"/>
                <w:numId w:val="2"/>
              </w:numPr>
              <w:spacing w:after="0" w:line="240" w:lineRule="auto"/>
              <w:ind w:left="450"/>
              <w:contextualSpacing/>
              <w:rPr>
                <w:rFonts w:asciiTheme="minorHAnsi" w:hAnsiTheme="minorHAnsi" w:cstheme="minorHAnsi"/>
              </w:rPr>
            </w:pPr>
            <w:r w:rsidRPr="00B9225B">
              <w:rPr>
                <w:rFonts w:asciiTheme="minorHAnsi" w:hAnsiTheme="minorHAnsi" w:cstheme="minorHAnsi"/>
                <w:color w:val="3C4043"/>
                <w:highlight w:val="white"/>
              </w:rPr>
              <w:t xml:space="preserve">Taxonomic identification e.g. for </w:t>
            </w:r>
            <w:hyperlink r:id="rId28">
              <w:r w:rsidRPr="00B9225B">
                <w:rPr>
                  <w:rFonts w:asciiTheme="minorHAnsi" w:hAnsiTheme="minorHAnsi" w:cstheme="minorHAnsi"/>
                  <w:color w:val="1155CC"/>
                  <w:highlight w:val="white"/>
                  <w:u w:val="single"/>
                </w:rPr>
                <w:t>plants,</w:t>
              </w:r>
            </w:hyperlink>
            <w:r w:rsidRPr="00B9225B">
              <w:rPr>
                <w:rFonts w:asciiTheme="minorHAnsi" w:hAnsiTheme="minorHAnsi" w:cstheme="minorHAnsi"/>
                <w:color w:val="3C4043"/>
                <w:highlight w:val="white"/>
              </w:rPr>
              <w:t xml:space="preserve"> mammals and </w:t>
            </w:r>
            <w:hyperlink r:id="rId29">
              <w:r w:rsidRPr="00B9225B">
                <w:rPr>
                  <w:rFonts w:asciiTheme="minorHAnsi" w:hAnsiTheme="minorHAnsi" w:cstheme="minorHAnsi"/>
                  <w:color w:val="1155CC"/>
                  <w:highlight w:val="white"/>
                  <w:u w:val="single"/>
                </w:rPr>
                <w:t xml:space="preserve">birds </w:t>
              </w:r>
            </w:hyperlink>
            <w:r w:rsidRPr="00B9225B">
              <w:rPr>
                <w:rFonts w:asciiTheme="minorHAnsi" w:hAnsiTheme="minorHAnsi" w:cstheme="minorHAnsi"/>
                <w:color w:val="3C4043"/>
                <w:highlight w:val="white"/>
              </w:rPr>
              <w:t xml:space="preserve">(Elton traits, </w:t>
            </w:r>
            <w:proofErr w:type="spellStart"/>
            <w:r w:rsidRPr="00B9225B">
              <w:rPr>
                <w:rFonts w:asciiTheme="minorHAnsi" w:hAnsiTheme="minorHAnsi" w:cstheme="minorHAnsi"/>
                <w:color w:val="3C4043"/>
                <w:highlight w:val="white"/>
              </w:rPr>
              <w:t>Wilman</w:t>
            </w:r>
            <w:proofErr w:type="spellEnd"/>
            <w:r w:rsidRPr="00B9225B">
              <w:rPr>
                <w:rFonts w:asciiTheme="minorHAnsi" w:hAnsiTheme="minorHAnsi" w:cstheme="minorHAnsi"/>
                <w:color w:val="3C4043"/>
                <w:highlight w:val="white"/>
              </w:rPr>
              <w:t xml:space="preserve"> et al., (2014)), or </w:t>
            </w:r>
            <w:hyperlink r:id="rId30">
              <w:r w:rsidRPr="00B9225B">
                <w:rPr>
                  <w:rFonts w:asciiTheme="minorHAnsi" w:hAnsiTheme="minorHAnsi" w:cstheme="minorHAnsi"/>
                  <w:color w:val="1155CC"/>
                  <w:highlight w:val="white"/>
                  <w:u w:val="single"/>
                </w:rPr>
                <w:t>corals</w:t>
              </w:r>
            </w:hyperlink>
          </w:p>
          <w:p w:rsidR="00D23F67" w:rsidRPr="00B9225B" w:rsidRDefault="009B7269" w:rsidP="00477403">
            <w:pPr>
              <w:numPr>
                <w:ilvl w:val="0"/>
                <w:numId w:val="2"/>
              </w:numPr>
              <w:spacing w:after="0" w:line="240" w:lineRule="auto"/>
              <w:ind w:left="450"/>
              <w:contextualSpacing/>
              <w:rPr>
                <w:rFonts w:asciiTheme="minorHAnsi" w:hAnsiTheme="minorHAnsi" w:cstheme="minorHAnsi"/>
              </w:rPr>
            </w:pPr>
            <w:hyperlink r:id="rId31">
              <w:r w:rsidR="00D23F67" w:rsidRPr="00B9225B">
                <w:rPr>
                  <w:rFonts w:asciiTheme="minorHAnsi" w:hAnsiTheme="minorHAnsi" w:cstheme="minorHAnsi"/>
                  <w:color w:val="1155CC"/>
                  <w:u w:val="single"/>
                </w:rPr>
                <w:t>Census of Marine Life</w:t>
              </w:r>
            </w:hyperlink>
          </w:p>
          <w:p w:rsidR="00D23F67" w:rsidRPr="00B9225B" w:rsidRDefault="009B7269" w:rsidP="00477403">
            <w:pPr>
              <w:numPr>
                <w:ilvl w:val="0"/>
                <w:numId w:val="2"/>
              </w:numPr>
              <w:spacing w:after="0" w:line="240" w:lineRule="auto"/>
              <w:ind w:left="450"/>
              <w:contextualSpacing/>
              <w:rPr>
                <w:rFonts w:asciiTheme="minorHAnsi" w:hAnsiTheme="minorHAnsi" w:cstheme="minorHAnsi"/>
              </w:rPr>
            </w:pPr>
            <w:hyperlink r:id="rId32">
              <w:r w:rsidR="00D23F67" w:rsidRPr="00B9225B">
                <w:rPr>
                  <w:rFonts w:asciiTheme="minorHAnsi" w:hAnsiTheme="minorHAnsi" w:cstheme="minorHAnsi"/>
                  <w:color w:val="1155CC"/>
                  <w:u w:val="single"/>
                </w:rPr>
                <w:t>Long-Term Ecological Research (LTER) Data</w:t>
              </w:r>
            </w:hyperlink>
            <w:r w:rsidR="00D23F67" w:rsidRPr="00B9225B">
              <w:rPr>
                <w:rFonts w:asciiTheme="minorHAnsi" w:hAnsiTheme="minorHAnsi" w:cstheme="minorHAnsi"/>
              </w:rPr>
              <w:t xml:space="preserve"> </w:t>
            </w:r>
          </w:p>
          <w:p w:rsidR="00D23F67" w:rsidRPr="00B9225B" w:rsidRDefault="009B7269" w:rsidP="00477403">
            <w:pPr>
              <w:numPr>
                <w:ilvl w:val="0"/>
                <w:numId w:val="2"/>
              </w:numPr>
              <w:spacing w:after="0" w:line="240" w:lineRule="auto"/>
              <w:ind w:left="450"/>
              <w:contextualSpacing/>
              <w:rPr>
                <w:rFonts w:asciiTheme="minorHAnsi" w:hAnsiTheme="minorHAnsi" w:cstheme="minorHAnsi"/>
              </w:rPr>
            </w:pPr>
            <w:hyperlink r:id="rId33">
              <w:r w:rsidR="00D23F67" w:rsidRPr="00B9225B">
                <w:rPr>
                  <w:rFonts w:asciiTheme="minorHAnsi" w:hAnsiTheme="minorHAnsi" w:cstheme="minorHAnsi"/>
                  <w:color w:val="1155CC"/>
                  <w:u w:val="single"/>
                </w:rPr>
                <w:t>Algae Database</w:t>
              </w:r>
            </w:hyperlink>
          </w:p>
        </w:tc>
      </w:tr>
      <w:tr w:rsidR="00D23F67" w:rsidRPr="00B9225B">
        <w:trPr>
          <w:trHeight w:val="420"/>
        </w:trPr>
        <w:tc>
          <w:tcPr>
            <w:tcW w:w="2385" w:type="dxa"/>
            <w:vMerge w:val="restart"/>
            <w:tcBorders>
              <w:top w:val="single" w:sz="24" w:space="0" w:color="000000"/>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b/>
              </w:rPr>
            </w:pPr>
            <w:r w:rsidRPr="00B9225B">
              <w:rPr>
                <w:rFonts w:asciiTheme="minorHAnsi" w:hAnsiTheme="minorHAnsi" w:cstheme="minorHAnsi"/>
                <w:b/>
              </w:rPr>
              <w:lastRenderedPageBreak/>
              <w:t>Health and well-being</w:t>
            </w:r>
          </w:p>
        </w:tc>
        <w:tc>
          <w:tcPr>
            <w:tcW w:w="3030" w:type="dxa"/>
            <w:vMerge w:val="restart"/>
            <w:tcBorders>
              <w:top w:val="single" w:sz="24" w:space="0" w:color="000000"/>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Local</w:t>
            </w:r>
          </w:p>
        </w:tc>
        <w:tc>
          <w:tcPr>
            <w:tcW w:w="2775" w:type="dxa"/>
            <w:tcBorders>
              <w:top w:val="single" w:sz="24" w:space="0" w:color="000000"/>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Cadastre/Point-data</w:t>
            </w:r>
          </w:p>
        </w:tc>
        <w:tc>
          <w:tcPr>
            <w:tcW w:w="5790" w:type="dxa"/>
            <w:tcBorders>
              <w:top w:val="single" w:sz="24" w:space="0" w:color="000000"/>
            </w:tcBorders>
            <w:shd w:val="clear" w:color="auto" w:fill="auto"/>
            <w:tcMar>
              <w:top w:w="100" w:type="dxa"/>
              <w:left w:w="100" w:type="dxa"/>
              <w:bottom w:w="100" w:type="dxa"/>
              <w:right w:w="100" w:type="dxa"/>
            </w:tcMar>
          </w:tcPr>
          <w:p w:rsidR="00D23F67" w:rsidRPr="00B9225B" w:rsidRDefault="00D23F67" w:rsidP="00477403">
            <w:pPr>
              <w:numPr>
                <w:ilvl w:val="0"/>
                <w:numId w:val="10"/>
              </w:numPr>
              <w:spacing w:after="0" w:line="240" w:lineRule="auto"/>
              <w:ind w:left="450"/>
              <w:contextualSpacing/>
              <w:rPr>
                <w:rFonts w:asciiTheme="minorHAnsi" w:hAnsiTheme="minorHAnsi" w:cstheme="minorHAnsi"/>
              </w:rPr>
            </w:pPr>
            <w:r w:rsidRPr="00B9225B">
              <w:rPr>
                <w:rFonts w:asciiTheme="minorHAnsi" w:hAnsiTheme="minorHAnsi" w:cstheme="minorHAnsi"/>
              </w:rPr>
              <w:t xml:space="preserve">Children &amp; adult cohort studies (e.g. </w:t>
            </w:r>
            <w:hyperlink r:id="rId34">
              <w:r w:rsidRPr="00B9225B">
                <w:rPr>
                  <w:rFonts w:asciiTheme="minorHAnsi" w:hAnsiTheme="minorHAnsi" w:cstheme="minorHAnsi"/>
                  <w:color w:val="1155CC"/>
                  <w:u w:val="single"/>
                </w:rPr>
                <w:t xml:space="preserve">LIFE Health Study </w:t>
              </w:r>
            </w:hyperlink>
            <w:r w:rsidRPr="00B9225B">
              <w:rPr>
                <w:rFonts w:asciiTheme="minorHAnsi" w:hAnsiTheme="minorHAnsi" w:cstheme="minorHAnsi"/>
              </w:rPr>
              <w:t xml:space="preserve">on </w:t>
            </w:r>
            <w:hyperlink r:id="rId35">
              <w:r w:rsidRPr="00B9225B">
                <w:rPr>
                  <w:rFonts w:asciiTheme="minorHAnsi" w:hAnsiTheme="minorHAnsi" w:cstheme="minorHAnsi"/>
                  <w:color w:val="1155CC"/>
                  <w:u w:val="single"/>
                </w:rPr>
                <w:t>adults</w:t>
              </w:r>
            </w:hyperlink>
            <w:r w:rsidRPr="00B9225B">
              <w:rPr>
                <w:rFonts w:asciiTheme="minorHAnsi" w:hAnsiTheme="minorHAnsi" w:cstheme="minorHAnsi"/>
              </w:rPr>
              <w:t xml:space="preserve"> or </w:t>
            </w:r>
            <w:hyperlink r:id="rId36">
              <w:r w:rsidRPr="00B9225B">
                <w:rPr>
                  <w:rFonts w:asciiTheme="minorHAnsi" w:hAnsiTheme="minorHAnsi" w:cstheme="minorHAnsi"/>
                  <w:color w:val="1155CC"/>
                  <w:u w:val="single"/>
                </w:rPr>
                <w:t>pregnant women, children and adolescents</w:t>
              </w:r>
            </w:hyperlink>
            <w:r w:rsidRPr="00B9225B">
              <w:rPr>
                <w:rFonts w:asciiTheme="minorHAnsi" w:hAnsiTheme="minorHAnsi" w:cstheme="minorHAnsi"/>
              </w:rPr>
              <w:t>)</w:t>
            </w:r>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2775" w:type="dxa"/>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Vital statistics, survey data</w:t>
            </w:r>
          </w:p>
        </w:tc>
        <w:tc>
          <w:tcPr>
            <w:tcW w:w="5790" w:type="dxa"/>
            <w:shd w:val="clear" w:color="auto" w:fill="auto"/>
            <w:tcMar>
              <w:top w:w="100" w:type="dxa"/>
              <w:left w:w="100" w:type="dxa"/>
              <w:bottom w:w="100" w:type="dxa"/>
              <w:right w:w="100" w:type="dxa"/>
            </w:tcMar>
          </w:tcPr>
          <w:p w:rsidR="00D23F67" w:rsidRPr="00B9225B" w:rsidRDefault="009B7269" w:rsidP="00477403">
            <w:pPr>
              <w:numPr>
                <w:ilvl w:val="0"/>
                <w:numId w:val="14"/>
              </w:numPr>
              <w:spacing w:after="0" w:line="240" w:lineRule="auto"/>
              <w:ind w:left="450"/>
              <w:contextualSpacing/>
              <w:rPr>
                <w:rFonts w:asciiTheme="minorHAnsi" w:hAnsiTheme="minorHAnsi" w:cstheme="minorHAnsi"/>
              </w:rPr>
            </w:pPr>
            <w:hyperlink r:id="rId37">
              <w:r w:rsidR="00D23F67" w:rsidRPr="00B9225B">
                <w:rPr>
                  <w:rFonts w:asciiTheme="minorHAnsi" w:hAnsiTheme="minorHAnsi" w:cstheme="minorHAnsi"/>
                  <w:color w:val="1155CC"/>
                  <w:u w:val="single"/>
                </w:rPr>
                <w:t>USA City Health Dashboard</w:t>
              </w:r>
            </w:hyperlink>
          </w:p>
          <w:p w:rsidR="00D23F67" w:rsidRPr="00B9225B" w:rsidRDefault="00D23F67" w:rsidP="00477403">
            <w:pPr>
              <w:numPr>
                <w:ilvl w:val="0"/>
                <w:numId w:val="14"/>
              </w:numPr>
              <w:spacing w:after="0" w:line="240" w:lineRule="auto"/>
              <w:ind w:left="450"/>
              <w:contextualSpacing/>
              <w:rPr>
                <w:rFonts w:asciiTheme="minorHAnsi" w:hAnsiTheme="minorHAnsi" w:cstheme="minorHAnsi"/>
                <w:lang w:val="de-DE"/>
              </w:rPr>
            </w:pPr>
            <w:r w:rsidRPr="00B9225B">
              <w:rPr>
                <w:rFonts w:asciiTheme="minorHAnsi" w:hAnsiTheme="minorHAnsi" w:cstheme="minorHAnsi"/>
                <w:lang w:val="de-DE"/>
              </w:rPr>
              <w:t xml:space="preserve">German </w:t>
            </w:r>
            <w:proofErr w:type="spellStart"/>
            <w:r w:rsidRPr="00B9225B">
              <w:rPr>
                <w:rFonts w:asciiTheme="minorHAnsi" w:hAnsiTheme="minorHAnsi" w:cstheme="minorHAnsi"/>
                <w:highlight w:val="white"/>
                <w:lang w:val="de-DE"/>
              </w:rPr>
              <w:t>school</w:t>
            </w:r>
            <w:proofErr w:type="spellEnd"/>
            <w:r w:rsidRPr="00B9225B">
              <w:rPr>
                <w:rFonts w:asciiTheme="minorHAnsi" w:hAnsiTheme="minorHAnsi" w:cstheme="minorHAnsi"/>
                <w:highlight w:val="white"/>
                <w:lang w:val="de-DE"/>
              </w:rPr>
              <w:t xml:space="preserve"> </w:t>
            </w:r>
            <w:proofErr w:type="spellStart"/>
            <w:r w:rsidRPr="00B9225B">
              <w:rPr>
                <w:rFonts w:asciiTheme="minorHAnsi" w:hAnsiTheme="minorHAnsi" w:cstheme="minorHAnsi"/>
                <w:highlight w:val="white"/>
                <w:lang w:val="de-DE"/>
              </w:rPr>
              <w:t>enrolment</w:t>
            </w:r>
            <w:proofErr w:type="spellEnd"/>
            <w:r w:rsidRPr="00B9225B">
              <w:rPr>
                <w:rFonts w:asciiTheme="minorHAnsi" w:hAnsiTheme="minorHAnsi" w:cstheme="minorHAnsi"/>
                <w:highlight w:val="white"/>
                <w:lang w:val="de-DE"/>
              </w:rPr>
              <w:t xml:space="preserve"> </w:t>
            </w:r>
            <w:proofErr w:type="spellStart"/>
            <w:r w:rsidRPr="00B9225B">
              <w:rPr>
                <w:rFonts w:asciiTheme="minorHAnsi" w:hAnsiTheme="minorHAnsi" w:cstheme="minorHAnsi"/>
                <w:lang w:val="de-DE"/>
              </w:rPr>
              <w:t>examination</w:t>
            </w:r>
            <w:r w:rsidRPr="00B9225B">
              <w:rPr>
                <w:rFonts w:asciiTheme="minorHAnsi" w:hAnsiTheme="minorHAnsi" w:cstheme="minorHAnsi"/>
                <w:highlight w:val="white"/>
                <w:lang w:val="de-DE"/>
              </w:rPr>
              <w:t>s</w:t>
            </w:r>
            <w:proofErr w:type="spellEnd"/>
            <w:r w:rsidRPr="00B9225B">
              <w:rPr>
                <w:rFonts w:asciiTheme="minorHAnsi" w:hAnsiTheme="minorHAnsi" w:cstheme="minorHAnsi"/>
                <w:highlight w:val="white"/>
                <w:lang w:val="de-DE"/>
              </w:rPr>
              <w:t xml:space="preserve"> (</w:t>
            </w:r>
            <w:r w:rsidRPr="00B9225B">
              <w:rPr>
                <w:rFonts w:asciiTheme="minorHAnsi" w:hAnsiTheme="minorHAnsi" w:cstheme="minorHAnsi"/>
                <w:i/>
                <w:highlight w:val="white"/>
                <w:lang w:val="de-DE"/>
              </w:rPr>
              <w:t>Einschulungsuntersuchung)</w:t>
            </w:r>
          </w:p>
          <w:p w:rsidR="00D23F67" w:rsidRPr="00B9225B" w:rsidRDefault="00D23F67" w:rsidP="00477403">
            <w:pPr>
              <w:numPr>
                <w:ilvl w:val="0"/>
                <w:numId w:val="14"/>
              </w:numPr>
              <w:spacing w:after="0" w:line="240" w:lineRule="auto"/>
              <w:ind w:left="450"/>
              <w:contextualSpacing/>
              <w:rPr>
                <w:rFonts w:asciiTheme="minorHAnsi" w:hAnsiTheme="minorHAnsi" w:cstheme="minorHAnsi"/>
              </w:rPr>
            </w:pPr>
            <w:r w:rsidRPr="00B9225B">
              <w:rPr>
                <w:rFonts w:asciiTheme="minorHAnsi" w:hAnsiTheme="minorHAnsi" w:cstheme="minorHAnsi"/>
              </w:rPr>
              <w:t>Children &amp; adult cohort studies</w:t>
            </w:r>
          </w:p>
          <w:p w:rsidR="00D23F67" w:rsidRPr="00B9225B" w:rsidRDefault="009B7269" w:rsidP="00477403">
            <w:pPr>
              <w:numPr>
                <w:ilvl w:val="0"/>
                <w:numId w:val="14"/>
              </w:numPr>
              <w:spacing w:after="0" w:line="240" w:lineRule="auto"/>
              <w:ind w:left="450"/>
              <w:contextualSpacing/>
              <w:rPr>
                <w:rFonts w:asciiTheme="minorHAnsi" w:hAnsiTheme="minorHAnsi" w:cstheme="minorHAnsi"/>
              </w:rPr>
            </w:pPr>
            <w:hyperlink r:id="rId38">
              <w:r w:rsidR="00D23F67" w:rsidRPr="00B9225B">
                <w:rPr>
                  <w:rFonts w:asciiTheme="minorHAnsi" w:hAnsiTheme="minorHAnsi" w:cstheme="minorHAnsi"/>
                  <w:color w:val="1155CC"/>
                  <w:u w:val="single"/>
                </w:rPr>
                <w:t>U</w:t>
              </w:r>
              <w:r w:rsidR="00A01B67" w:rsidRPr="00B9225B">
                <w:rPr>
                  <w:rFonts w:asciiTheme="minorHAnsi" w:hAnsiTheme="minorHAnsi" w:cstheme="minorHAnsi"/>
                  <w:color w:val="1155CC"/>
                  <w:u w:val="single"/>
                </w:rPr>
                <w:t xml:space="preserve">nited </w:t>
              </w:r>
              <w:r w:rsidR="00D23F67" w:rsidRPr="00B9225B">
                <w:rPr>
                  <w:rFonts w:asciiTheme="minorHAnsi" w:hAnsiTheme="minorHAnsi" w:cstheme="minorHAnsi"/>
                  <w:color w:val="1155CC"/>
                  <w:u w:val="single"/>
                </w:rPr>
                <w:t>K</w:t>
              </w:r>
              <w:r w:rsidR="00A01B67" w:rsidRPr="00B9225B">
                <w:rPr>
                  <w:rFonts w:asciiTheme="minorHAnsi" w:hAnsiTheme="minorHAnsi" w:cstheme="minorHAnsi"/>
                  <w:color w:val="1155CC"/>
                  <w:u w:val="single"/>
                </w:rPr>
                <w:t>ingdom</w:t>
              </w:r>
              <w:r w:rsidR="00D23F67" w:rsidRPr="00B9225B">
                <w:rPr>
                  <w:rFonts w:asciiTheme="minorHAnsi" w:hAnsiTheme="minorHAnsi" w:cstheme="minorHAnsi"/>
                  <w:color w:val="1155CC"/>
                  <w:u w:val="single"/>
                </w:rPr>
                <w:t xml:space="preserve"> Biobank</w:t>
              </w:r>
            </w:hyperlink>
          </w:p>
          <w:p w:rsidR="00D23F67" w:rsidRPr="00B9225B" w:rsidRDefault="00D23F67" w:rsidP="00477403">
            <w:pPr>
              <w:numPr>
                <w:ilvl w:val="0"/>
                <w:numId w:val="14"/>
              </w:numPr>
              <w:spacing w:after="0" w:line="240" w:lineRule="auto"/>
              <w:ind w:left="450"/>
              <w:contextualSpacing/>
              <w:rPr>
                <w:rFonts w:asciiTheme="minorHAnsi" w:hAnsiTheme="minorHAnsi" w:cstheme="minorHAnsi"/>
              </w:rPr>
            </w:pPr>
            <w:r w:rsidRPr="00B9225B">
              <w:rPr>
                <w:rFonts w:asciiTheme="minorHAnsi" w:hAnsiTheme="minorHAnsi" w:cstheme="minorHAnsi"/>
              </w:rPr>
              <w:t>Medical records from doctors</w:t>
            </w:r>
            <w:r w:rsidR="00A01B67" w:rsidRPr="00B9225B">
              <w:rPr>
                <w:rFonts w:asciiTheme="minorHAnsi" w:hAnsiTheme="minorHAnsi" w:cstheme="minorHAnsi"/>
              </w:rPr>
              <w:t>’</w:t>
            </w:r>
            <w:r w:rsidRPr="00B9225B">
              <w:rPr>
                <w:rFonts w:asciiTheme="minorHAnsi" w:hAnsiTheme="minorHAnsi" w:cstheme="minorHAnsi"/>
              </w:rPr>
              <w:t xml:space="preserve"> surgeries</w:t>
            </w:r>
          </w:p>
          <w:p w:rsidR="00D23F67" w:rsidRPr="00B9225B" w:rsidRDefault="00D23F67" w:rsidP="00477403">
            <w:pPr>
              <w:numPr>
                <w:ilvl w:val="0"/>
                <w:numId w:val="14"/>
              </w:numPr>
              <w:spacing w:after="0" w:line="240" w:lineRule="auto"/>
              <w:ind w:left="450"/>
              <w:contextualSpacing/>
              <w:rPr>
                <w:rFonts w:asciiTheme="minorHAnsi" w:hAnsiTheme="minorHAnsi" w:cstheme="minorHAnsi"/>
              </w:rPr>
            </w:pPr>
            <w:r w:rsidRPr="00B9225B">
              <w:rPr>
                <w:rFonts w:asciiTheme="minorHAnsi" w:hAnsiTheme="minorHAnsi" w:cstheme="minorHAnsi"/>
              </w:rPr>
              <w:t>Health Systems Medical records</w:t>
            </w:r>
          </w:p>
          <w:p w:rsidR="00D23F67" w:rsidRPr="00B9225B" w:rsidRDefault="00D23F67" w:rsidP="00477403">
            <w:pPr>
              <w:numPr>
                <w:ilvl w:val="0"/>
                <w:numId w:val="14"/>
              </w:numPr>
              <w:spacing w:after="0" w:line="240" w:lineRule="auto"/>
              <w:ind w:left="450"/>
              <w:contextualSpacing/>
              <w:rPr>
                <w:rFonts w:asciiTheme="minorHAnsi" w:hAnsiTheme="minorHAnsi" w:cstheme="minorHAnsi"/>
              </w:rPr>
            </w:pPr>
            <w:r w:rsidRPr="00B9225B">
              <w:rPr>
                <w:rFonts w:asciiTheme="minorHAnsi" w:hAnsiTheme="minorHAnsi" w:cstheme="minorHAnsi"/>
              </w:rPr>
              <w:t>Mortality records</w:t>
            </w:r>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Regional</w:t>
            </w: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Vital statistics, survey data</w:t>
            </w:r>
          </w:p>
        </w:tc>
        <w:tc>
          <w:tcPr>
            <w:tcW w:w="5790" w:type="dxa"/>
            <w:shd w:val="clear" w:color="auto" w:fill="auto"/>
            <w:tcMar>
              <w:top w:w="100" w:type="dxa"/>
              <w:left w:w="100" w:type="dxa"/>
              <w:bottom w:w="100" w:type="dxa"/>
              <w:right w:w="100" w:type="dxa"/>
            </w:tcMar>
          </w:tcPr>
          <w:p w:rsidR="00D23F67" w:rsidRPr="00B9225B" w:rsidRDefault="00D23F67" w:rsidP="00477403">
            <w:pPr>
              <w:numPr>
                <w:ilvl w:val="0"/>
                <w:numId w:val="3"/>
              </w:numPr>
              <w:spacing w:after="0" w:line="240" w:lineRule="auto"/>
              <w:ind w:left="450"/>
              <w:contextualSpacing/>
              <w:rPr>
                <w:rFonts w:asciiTheme="minorHAnsi" w:hAnsiTheme="minorHAnsi" w:cstheme="minorHAnsi"/>
              </w:rPr>
            </w:pPr>
            <w:r w:rsidRPr="00B9225B">
              <w:rPr>
                <w:rFonts w:asciiTheme="minorHAnsi" w:hAnsiTheme="minorHAnsi" w:cstheme="minorHAnsi"/>
              </w:rPr>
              <w:t xml:space="preserve">Quality of Life (e.g. </w:t>
            </w:r>
            <w:hyperlink r:id="rId39">
              <w:r w:rsidRPr="00B9225B">
                <w:rPr>
                  <w:rFonts w:asciiTheme="minorHAnsi" w:hAnsiTheme="minorHAnsi" w:cstheme="minorHAnsi"/>
                  <w:color w:val="1155CC"/>
                  <w:u w:val="single"/>
                </w:rPr>
                <w:t>Eurobarometer</w:t>
              </w:r>
            </w:hyperlink>
            <w:r w:rsidRPr="00B9225B">
              <w:rPr>
                <w:rFonts w:asciiTheme="minorHAnsi" w:hAnsiTheme="minorHAnsi" w:cstheme="minorHAnsi"/>
              </w:rPr>
              <w:t>)</w:t>
            </w:r>
          </w:p>
          <w:p w:rsidR="00D23F67" w:rsidRPr="00B9225B" w:rsidRDefault="00D23F67" w:rsidP="00477403">
            <w:pPr>
              <w:numPr>
                <w:ilvl w:val="0"/>
                <w:numId w:val="3"/>
              </w:numPr>
              <w:spacing w:after="0" w:line="240" w:lineRule="auto"/>
              <w:ind w:left="450"/>
              <w:contextualSpacing/>
              <w:rPr>
                <w:rFonts w:asciiTheme="minorHAnsi" w:hAnsiTheme="minorHAnsi" w:cstheme="minorHAnsi"/>
              </w:rPr>
            </w:pPr>
            <w:r w:rsidRPr="00B9225B">
              <w:rPr>
                <w:rFonts w:asciiTheme="minorHAnsi" w:hAnsiTheme="minorHAnsi" w:cstheme="minorHAnsi"/>
              </w:rPr>
              <w:t>Environment related disease statistics (</w:t>
            </w:r>
            <w:proofErr w:type="spellStart"/>
            <w:r w:rsidRPr="00B9225B">
              <w:rPr>
                <w:rFonts w:asciiTheme="minorHAnsi" w:hAnsiTheme="minorHAnsi" w:cstheme="minorHAnsi"/>
              </w:rPr>
              <w:t>lyme</w:t>
            </w:r>
            <w:proofErr w:type="spellEnd"/>
            <w:r w:rsidRPr="00B9225B">
              <w:rPr>
                <w:rFonts w:asciiTheme="minorHAnsi" w:hAnsiTheme="minorHAnsi" w:cstheme="minorHAnsi"/>
              </w:rPr>
              <w:t>, borreliosis, poisoning, etc)</w:t>
            </w:r>
          </w:p>
          <w:p w:rsidR="00D23F67" w:rsidRPr="00B9225B" w:rsidRDefault="00D23F67" w:rsidP="00477403">
            <w:pPr>
              <w:numPr>
                <w:ilvl w:val="0"/>
                <w:numId w:val="3"/>
              </w:numPr>
              <w:spacing w:after="0" w:line="240" w:lineRule="auto"/>
              <w:ind w:left="450"/>
              <w:contextualSpacing/>
              <w:rPr>
                <w:rFonts w:asciiTheme="minorHAnsi" w:hAnsiTheme="minorHAnsi" w:cstheme="minorHAnsi"/>
              </w:rPr>
            </w:pPr>
            <w:r w:rsidRPr="00B9225B">
              <w:rPr>
                <w:rFonts w:asciiTheme="minorHAnsi" w:hAnsiTheme="minorHAnsi" w:cstheme="minorHAnsi"/>
              </w:rPr>
              <w:t xml:space="preserve">Regional health surveys (e.g. </w:t>
            </w:r>
            <w:hyperlink r:id="rId40">
              <w:r w:rsidRPr="00B9225B">
                <w:rPr>
                  <w:rFonts w:asciiTheme="minorHAnsi" w:hAnsiTheme="minorHAnsi" w:cstheme="minorHAnsi"/>
                  <w:color w:val="1155CC"/>
                  <w:u w:val="single"/>
                </w:rPr>
                <w:t>US</w:t>
              </w:r>
              <w:r w:rsidR="00A01B67" w:rsidRPr="00B9225B">
                <w:rPr>
                  <w:rFonts w:asciiTheme="minorHAnsi" w:hAnsiTheme="minorHAnsi" w:cstheme="minorHAnsi"/>
                  <w:color w:val="1155CC"/>
                  <w:u w:val="single"/>
                </w:rPr>
                <w:t>A</w:t>
              </w:r>
              <w:r w:rsidRPr="00B9225B">
                <w:rPr>
                  <w:rFonts w:asciiTheme="minorHAnsi" w:hAnsiTheme="minorHAnsi" w:cstheme="minorHAnsi"/>
                  <w:color w:val="1155CC"/>
                  <w:u w:val="single"/>
                </w:rPr>
                <w:t xml:space="preserve"> Centre for Disease Control National Health Interview Survey</w:t>
              </w:r>
            </w:hyperlink>
            <w:r w:rsidRPr="00B9225B">
              <w:rPr>
                <w:rFonts w:asciiTheme="minorHAnsi" w:hAnsiTheme="minorHAnsi" w:cstheme="minorHAnsi"/>
              </w:rPr>
              <w:t>)</w:t>
            </w:r>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National</w:t>
            </w: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Vital statistics, survey data</w:t>
            </w:r>
          </w:p>
        </w:tc>
        <w:tc>
          <w:tcPr>
            <w:tcW w:w="5790" w:type="dxa"/>
            <w:shd w:val="clear" w:color="auto" w:fill="auto"/>
            <w:tcMar>
              <w:top w:w="100" w:type="dxa"/>
              <w:left w:w="100" w:type="dxa"/>
              <w:bottom w:w="100" w:type="dxa"/>
              <w:right w:w="100" w:type="dxa"/>
            </w:tcMar>
          </w:tcPr>
          <w:p w:rsidR="00D23F67" w:rsidRPr="00B9225B" w:rsidRDefault="00D23F67" w:rsidP="00477403">
            <w:pPr>
              <w:numPr>
                <w:ilvl w:val="0"/>
                <w:numId w:val="7"/>
              </w:numPr>
              <w:spacing w:after="0" w:line="240" w:lineRule="auto"/>
              <w:ind w:left="450"/>
              <w:contextualSpacing/>
              <w:rPr>
                <w:rFonts w:asciiTheme="minorHAnsi" w:hAnsiTheme="minorHAnsi" w:cstheme="minorHAnsi"/>
              </w:rPr>
            </w:pPr>
            <w:r w:rsidRPr="00B9225B">
              <w:rPr>
                <w:rFonts w:asciiTheme="minorHAnsi" w:hAnsiTheme="minorHAnsi" w:cstheme="minorHAnsi"/>
              </w:rPr>
              <w:t>Prescription data (</w:t>
            </w:r>
            <w:hyperlink r:id="rId41">
              <w:r w:rsidRPr="00B9225B">
                <w:rPr>
                  <w:rFonts w:asciiTheme="minorHAnsi" w:hAnsiTheme="minorHAnsi" w:cstheme="minorHAnsi"/>
                  <w:color w:val="1155CC"/>
                  <w:u w:val="single"/>
                </w:rPr>
                <w:t>England</w:t>
              </w:r>
            </w:hyperlink>
            <w:r w:rsidRPr="00B9225B">
              <w:rPr>
                <w:rFonts w:asciiTheme="minorHAnsi" w:hAnsiTheme="minorHAnsi" w:cstheme="minorHAnsi"/>
              </w:rPr>
              <w:t>)</w:t>
            </w:r>
          </w:p>
          <w:p w:rsidR="00D23F67" w:rsidRPr="00B9225B" w:rsidRDefault="00D23F67" w:rsidP="00477403">
            <w:pPr>
              <w:numPr>
                <w:ilvl w:val="0"/>
                <w:numId w:val="7"/>
              </w:numPr>
              <w:spacing w:after="0" w:line="240" w:lineRule="auto"/>
              <w:ind w:left="450"/>
              <w:contextualSpacing/>
              <w:rPr>
                <w:rFonts w:asciiTheme="minorHAnsi" w:hAnsiTheme="minorHAnsi" w:cstheme="minorHAnsi"/>
              </w:rPr>
            </w:pPr>
            <w:r w:rsidRPr="00B9225B">
              <w:rPr>
                <w:rFonts w:asciiTheme="minorHAnsi" w:hAnsiTheme="minorHAnsi" w:cstheme="minorHAnsi"/>
              </w:rPr>
              <w:t>Index of multiple deprivation (</w:t>
            </w:r>
            <w:hyperlink r:id="rId42">
              <w:r w:rsidRPr="00B9225B">
                <w:rPr>
                  <w:rFonts w:asciiTheme="minorHAnsi" w:hAnsiTheme="minorHAnsi" w:cstheme="minorHAnsi"/>
                  <w:color w:val="1155CC"/>
                  <w:u w:val="single"/>
                </w:rPr>
                <w:t>England</w:t>
              </w:r>
            </w:hyperlink>
            <w:r w:rsidRPr="00B9225B">
              <w:rPr>
                <w:rFonts w:asciiTheme="minorHAnsi" w:hAnsiTheme="minorHAnsi" w:cstheme="minorHAnsi"/>
              </w:rPr>
              <w:t>)</w:t>
            </w:r>
          </w:p>
          <w:p w:rsidR="00D23F67" w:rsidRPr="00B9225B" w:rsidRDefault="00D23F67" w:rsidP="00477403">
            <w:pPr>
              <w:numPr>
                <w:ilvl w:val="0"/>
                <w:numId w:val="7"/>
              </w:numPr>
              <w:spacing w:after="0" w:line="240" w:lineRule="auto"/>
              <w:ind w:left="450"/>
              <w:contextualSpacing/>
              <w:rPr>
                <w:rFonts w:asciiTheme="minorHAnsi" w:hAnsiTheme="minorHAnsi" w:cstheme="minorHAnsi"/>
              </w:rPr>
            </w:pPr>
            <w:r w:rsidRPr="00B9225B">
              <w:rPr>
                <w:rFonts w:asciiTheme="minorHAnsi" w:hAnsiTheme="minorHAnsi" w:cstheme="minorHAnsi"/>
              </w:rPr>
              <w:t xml:space="preserve">National Census (e.g. </w:t>
            </w:r>
            <w:hyperlink r:id="rId43">
              <w:r w:rsidRPr="00B9225B">
                <w:rPr>
                  <w:rFonts w:asciiTheme="minorHAnsi" w:hAnsiTheme="minorHAnsi" w:cstheme="minorHAnsi"/>
                  <w:color w:val="1155CC"/>
                  <w:u w:val="single"/>
                </w:rPr>
                <w:t>U</w:t>
              </w:r>
              <w:r w:rsidR="00A01B67" w:rsidRPr="00B9225B">
                <w:rPr>
                  <w:rFonts w:asciiTheme="minorHAnsi" w:hAnsiTheme="minorHAnsi" w:cstheme="minorHAnsi"/>
                  <w:color w:val="1155CC"/>
                  <w:u w:val="single"/>
                </w:rPr>
                <w:t xml:space="preserve">nited </w:t>
              </w:r>
              <w:r w:rsidRPr="00B9225B">
                <w:rPr>
                  <w:rFonts w:asciiTheme="minorHAnsi" w:hAnsiTheme="minorHAnsi" w:cstheme="minorHAnsi"/>
                  <w:color w:val="1155CC"/>
                  <w:u w:val="single"/>
                </w:rPr>
                <w:t>K</w:t>
              </w:r>
            </w:hyperlink>
            <w:r w:rsidR="00A01B67" w:rsidRPr="00B9225B">
              <w:rPr>
                <w:rFonts w:asciiTheme="minorHAnsi" w:hAnsiTheme="minorHAnsi" w:cstheme="minorHAnsi"/>
                <w:color w:val="1155CC"/>
                <w:u w:val="single"/>
              </w:rPr>
              <w:t>ingdom</w:t>
            </w:r>
            <w:r w:rsidRPr="00B9225B">
              <w:rPr>
                <w:rFonts w:asciiTheme="minorHAnsi" w:hAnsiTheme="minorHAnsi" w:cstheme="minorHAnsi"/>
              </w:rPr>
              <w:t xml:space="preserve">; </w:t>
            </w:r>
            <w:hyperlink r:id="rId44">
              <w:r w:rsidRPr="00B9225B">
                <w:rPr>
                  <w:rFonts w:asciiTheme="minorHAnsi" w:hAnsiTheme="minorHAnsi" w:cstheme="minorHAnsi"/>
                  <w:color w:val="1155CC"/>
                  <w:u w:val="single"/>
                </w:rPr>
                <w:t>US</w:t>
              </w:r>
            </w:hyperlink>
            <w:r w:rsidR="00A01B67" w:rsidRPr="00B9225B">
              <w:rPr>
                <w:rFonts w:asciiTheme="minorHAnsi" w:hAnsiTheme="minorHAnsi" w:cstheme="minorHAnsi"/>
                <w:color w:val="1155CC"/>
                <w:u w:val="single"/>
              </w:rPr>
              <w:t>A</w:t>
            </w:r>
            <w:r w:rsidRPr="00B9225B">
              <w:rPr>
                <w:rFonts w:asciiTheme="minorHAnsi" w:hAnsiTheme="minorHAnsi" w:cstheme="minorHAnsi"/>
              </w:rPr>
              <w:t>)</w:t>
            </w:r>
          </w:p>
          <w:p w:rsidR="00D23F67" w:rsidRPr="00B9225B" w:rsidRDefault="00D23F67" w:rsidP="00477403">
            <w:pPr>
              <w:numPr>
                <w:ilvl w:val="0"/>
                <w:numId w:val="7"/>
              </w:numPr>
              <w:spacing w:after="0" w:line="240" w:lineRule="auto"/>
              <w:ind w:left="450"/>
              <w:contextualSpacing/>
              <w:rPr>
                <w:rFonts w:asciiTheme="minorHAnsi" w:hAnsiTheme="minorHAnsi" w:cstheme="minorHAnsi"/>
              </w:rPr>
            </w:pPr>
            <w:r w:rsidRPr="00B9225B">
              <w:rPr>
                <w:rFonts w:asciiTheme="minorHAnsi" w:hAnsiTheme="minorHAnsi" w:cstheme="minorHAnsi"/>
              </w:rPr>
              <w:lastRenderedPageBreak/>
              <w:t xml:space="preserve">Public Health surveys (e.g. </w:t>
            </w:r>
            <w:hyperlink r:id="rId45">
              <w:r w:rsidRPr="00B9225B">
                <w:rPr>
                  <w:rFonts w:asciiTheme="minorHAnsi" w:hAnsiTheme="minorHAnsi" w:cstheme="minorHAnsi"/>
                  <w:color w:val="1155CC"/>
                  <w:u w:val="single"/>
                </w:rPr>
                <w:t>Indonesia Demographic and Health Survey</w:t>
              </w:r>
            </w:hyperlink>
            <w:r w:rsidRPr="00B9225B">
              <w:rPr>
                <w:rFonts w:asciiTheme="minorHAnsi" w:hAnsiTheme="minorHAnsi" w:cstheme="minorHAnsi"/>
              </w:rPr>
              <w:t xml:space="preserve">; </w:t>
            </w:r>
            <w:hyperlink r:id="rId46">
              <w:r w:rsidRPr="00B9225B">
                <w:rPr>
                  <w:rFonts w:asciiTheme="minorHAnsi" w:hAnsiTheme="minorHAnsi" w:cstheme="minorHAnsi"/>
                  <w:color w:val="1155CC"/>
                  <w:u w:val="single"/>
                </w:rPr>
                <w:t>German Socio-Economic Panel</w:t>
              </w:r>
            </w:hyperlink>
            <w:r w:rsidRPr="00B9225B">
              <w:rPr>
                <w:rFonts w:asciiTheme="minorHAnsi" w:hAnsiTheme="minorHAnsi" w:cstheme="minorHAnsi"/>
              </w:rPr>
              <w:t xml:space="preserve">; </w:t>
            </w:r>
            <w:hyperlink r:id="rId47">
              <w:r w:rsidRPr="00B9225B">
                <w:rPr>
                  <w:rFonts w:asciiTheme="minorHAnsi" w:hAnsiTheme="minorHAnsi" w:cstheme="minorHAnsi"/>
                  <w:color w:val="1155CC"/>
                  <w:u w:val="single"/>
                </w:rPr>
                <w:t>Bhutan Gross National Happiness</w:t>
              </w:r>
            </w:hyperlink>
            <w:r w:rsidRPr="00B9225B">
              <w:rPr>
                <w:rFonts w:asciiTheme="minorHAnsi" w:hAnsiTheme="minorHAnsi" w:cstheme="minorHAnsi"/>
              </w:rPr>
              <w:t>)</w:t>
            </w:r>
          </w:p>
          <w:p w:rsidR="00D23F67" w:rsidRPr="00B9225B" w:rsidRDefault="00D23F67" w:rsidP="00477403">
            <w:pPr>
              <w:numPr>
                <w:ilvl w:val="0"/>
                <w:numId w:val="7"/>
              </w:numPr>
              <w:spacing w:after="0" w:line="240" w:lineRule="auto"/>
              <w:ind w:left="450"/>
              <w:contextualSpacing/>
              <w:rPr>
                <w:rFonts w:asciiTheme="minorHAnsi" w:hAnsiTheme="minorHAnsi" w:cstheme="minorHAnsi"/>
              </w:rPr>
            </w:pPr>
            <w:r w:rsidRPr="00B9225B">
              <w:rPr>
                <w:rFonts w:asciiTheme="minorHAnsi" w:hAnsiTheme="minorHAnsi" w:cstheme="minorHAnsi"/>
              </w:rPr>
              <w:t>Malaria data</w:t>
            </w:r>
          </w:p>
          <w:p w:rsidR="00D23F67" w:rsidRPr="00B9225B" w:rsidRDefault="00D23F67" w:rsidP="00477403">
            <w:pPr>
              <w:numPr>
                <w:ilvl w:val="0"/>
                <w:numId w:val="7"/>
              </w:numPr>
              <w:spacing w:after="0" w:line="240" w:lineRule="auto"/>
              <w:ind w:left="450"/>
              <w:contextualSpacing/>
              <w:rPr>
                <w:rFonts w:asciiTheme="minorHAnsi" w:hAnsiTheme="minorHAnsi" w:cstheme="minorHAnsi"/>
              </w:rPr>
            </w:pPr>
            <w:r w:rsidRPr="00B9225B">
              <w:rPr>
                <w:rFonts w:asciiTheme="minorHAnsi" w:hAnsiTheme="minorHAnsi" w:cstheme="minorHAnsi"/>
              </w:rPr>
              <w:t>Hospitalisation records</w:t>
            </w:r>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Continental</w:t>
            </w: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Vital statistics, survey data</w:t>
            </w:r>
          </w:p>
        </w:tc>
        <w:tc>
          <w:tcPr>
            <w:tcW w:w="5790" w:type="dxa"/>
            <w:shd w:val="clear" w:color="auto" w:fill="auto"/>
            <w:tcMar>
              <w:top w:w="100" w:type="dxa"/>
              <w:left w:w="100" w:type="dxa"/>
              <w:bottom w:w="100" w:type="dxa"/>
              <w:right w:w="100" w:type="dxa"/>
            </w:tcMar>
          </w:tcPr>
          <w:p w:rsidR="00D23F67" w:rsidRPr="00B9225B" w:rsidRDefault="00D23F67" w:rsidP="00477403">
            <w:pPr>
              <w:numPr>
                <w:ilvl w:val="0"/>
                <w:numId w:val="4"/>
              </w:numPr>
              <w:spacing w:after="0" w:line="240" w:lineRule="auto"/>
              <w:ind w:left="450"/>
              <w:contextualSpacing/>
              <w:rPr>
                <w:rFonts w:asciiTheme="minorHAnsi" w:hAnsiTheme="minorHAnsi" w:cstheme="minorHAnsi"/>
              </w:rPr>
            </w:pPr>
            <w:r w:rsidRPr="00B9225B">
              <w:rPr>
                <w:rFonts w:asciiTheme="minorHAnsi" w:hAnsiTheme="minorHAnsi" w:cstheme="minorHAnsi"/>
              </w:rPr>
              <w:t xml:space="preserve">Health surveys (e.g. </w:t>
            </w:r>
            <w:hyperlink r:id="rId48">
              <w:r w:rsidRPr="00B9225B">
                <w:rPr>
                  <w:rFonts w:asciiTheme="minorHAnsi" w:hAnsiTheme="minorHAnsi" w:cstheme="minorHAnsi"/>
                  <w:color w:val="1155CC"/>
                  <w:highlight w:val="white"/>
                  <w:u w:val="single"/>
                </w:rPr>
                <w:t xml:space="preserve">European Health Interview Survey (EHIS) </w:t>
              </w:r>
            </w:hyperlink>
            <w:r w:rsidRPr="00B9225B">
              <w:rPr>
                <w:rFonts w:asciiTheme="minorHAnsi" w:hAnsiTheme="minorHAnsi" w:cstheme="minorHAnsi"/>
                <w:highlight w:val="white"/>
              </w:rPr>
              <w:t xml:space="preserve">or the </w:t>
            </w:r>
            <w:hyperlink r:id="rId49">
              <w:r w:rsidRPr="00B9225B">
                <w:rPr>
                  <w:rFonts w:asciiTheme="minorHAnsi" w:hAnsiTheme="minorHAnsi" w:cstheme="minorHAnsi"/>
                  <w:color w:val="1155CC"/>
                  <w:highlight w:val="white"/>
                  <w:u w:val="single"/>
                </w:rPr>
                <w:t>European Community Household Panel (ECHP</w:t>
              </w:r>
            </w:hyperlink>
            <w:r w:rsidRPr="00B9225B">
              <w:rPr>
                <w:rFonts w:asciiTheme="minorHAnsi" w:hAnsiTheme="minorHAnsi" w:cstheme="minorHAnsi"/>
                <w:highlight w:val="white"/>
              </w:rPr>
              <w:t>)</w:t>
            </w:r>
            <w:r w:rsidRPr="00B9225B">
              <w:rPr>
                <w:rFonts w:asciiTheme="minorHAnsi" w:hAnsiTheme="minorHAnsi" w:cstheme="minorHAnsi"/>
              </w:rPr>
              <w:t>)</w:t>
            </w:r>
          </w:p>
          <w:p w:rsidR="00D23F67" w:rsidRPr="00B9225B" w:rsidRDefault="00D23F67" w:rsidP="00477403">
            <w:pPr>
              <w:numPr>
                <w:ilvl w:val="0"/>
                <w:numId w:val="4"/>
              </w:numPr>
              <w:spacing w:after="0" w:line="240" w:lineRule="auto"/>
              <w:ind w:left="450"/>
              <w:contextualSpacing/>
              <w:rPr>
                <w:rFonts w:asciiTheme="minorHAnsi" w:hAnsiTheme="minorHAnsi" w:cstheme="minorHAnsi"/>
              </w:rPr>
            </w:pPr>
            <w:r w:rsidRPr="00B9225B">
              <w:rPr>
                <w:rFonts w:asciiTheme="minorHAnsi" w:hAnsiTheme="minorHAnsi" w:cstheme="minorHAnsi"/>
              </w:rPr>
              <w:t>Hospitalization records and insurance records related to indicator diseases (e.g. Zoonosis)</w:t>
            </w:r>
          </w:p>
        </w:tc>
      </w:tr>
      <w:tr w:rsidR="00D23F67" w:rsidRPr="00B9225B">
        <w:trPr>
          <w:trHeight w:val="420"/>
        </w:trPr>
        <w:tc>
          <w:tcPr>
            <w:tcW w:w="2385" w:type="dxa"/>
            <w:vMerge/>
            <w:tcBorders>
              <w:bottom w:val="single" w:sz="24" w:space="0" w:color="000000"/>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tcBorders>
              <w:bottom w:val="single" w:sz="24" w:space="0" w:color="000000"/>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Global</w:t>
            </w:r>
          </w:p>
        </w:tc>
        <w:tc>
          <w:tcPr>
            <w:tcW w:w="2775" w:type="dxa"/>
            <w:tcBorders>
              <w:bottom w:val="single" w:sz="24" w:space="0" w:color="000000"/>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Vital statistics, survey data</w:t>
            </w:r>
          </w:p>
        </w:tc>
        <w:tc>
          <w:tcPr>
            <w:tcW w:w="5790" w:type="dxa"/>
            <w:tcBorders>
              <w:bottom w:val="single" w:sz="24" w:space="0" w:color="000000"/>
            </w:tcBorders>
            <w:shd w:val="clear" w:color="auto" w:fill="auto"/>
            <w:tcMar>
              <w:top w:w="100" w:type="dxa"/>
              <w:left w:w="100" w:type="dxa"/>
              <w:bottom w:w="100" w:type="dxa"/>
              <w:right w:w="100" w:type="dxa"/>
            </w:tcMar>
          </w:tcPr>
          <w:p w:rsidR="00D23F67" w:rsidRPr="00B9225B" w:rsidRDefault="009B7269" w:rsidP="00477403">
            <w:pPr>
              <w:numPr>
                <w:ilvl w:val="0"/>
                <w:numId w:val="11"/>
              </w:numPr>
              <w:spacing w:after="0" w:line="240" w:lineRule="auto"/>
              <w:ind w:left="450"/>
              <w:contextualSpacing/>
              <w:rPr>
                <w:rFonts w:asciiTheme="minorHAnsi" w:hAnsiTheme="minorHAnsi" w:cstheme="minorHAnsi"/>
              </w:rPr>
            </w:pPr>
            <w:hyperlink r:id="rId50">
              <w:r w:rsidR="00D23F67" w:rsidRPr="00B9225B">
                <w:rPr>
                  <w:rFonts w:asciiTheme="minorHAnsi" w:hAnsiTheme="minorHAnsi" w:cstheme="minorHAnsi"/>
                  <w:color w:val="1155CC"/>
                  <w:u w:val="single"/>
                </w:rPr>
                <w:t>WHO Malaria Threats Map</w:t>
              </w:r>
            </w:hyperlink>
          </w:p>
          <w:p w:rsidR="00D23F67" w:rsidRPr="00B9225B" w:rsidRDefault="009B7269" w:rsidP="00477403">
            <w:pPr>
              <w:numPr>
                <w:ilvl w:val="0"/>
                <w:numId w:val="11"/>
              </w:numPr>
              <w:spacing w:after="0" w:line="240" w:lineRule="auto"/>
              <w:ind w:left="450"/>
              <w:contextualSpacing/>
              <w:rPr>
                <w:rFonts w:asciiTheme="minorHAnsi" w:hAnsiTheme="minorHAnsi" w:cstheme="minorHAnsi"/>
              </w:rPr>
            </w:pPr>
            <w:hyperlink r:id="rId51">
              <w:r w:rsidR="00D23F67" w:rsidRPr="00B9225B">
                <w:rPr>
                  <w:rFonts w:asciiTheme="minorHAnsi" w:hAnsiTheme="minorHAnsi" w:cstheme="minorHAnsi"/>
                  <w:color w:val="1155CC"/>
                  <w:u w:val="single"/>
                </w:rPr>
                <w:t>WHO Global Health Observatory</w:t>
              </w:r>
            </w:hyperlink>
          </w:p>
          <w:p w:rsidR="00D23F67" w:rsidRPr="00B9225B" w:rsidRDefault="009B7269" w:rsidP="00477403">
            <w:pPr>
              <w:numPr>
                <w:ilvl w:val="0"/>
                <w:numId w:val="11"/>
              </w:numPr>
              <w:spacing w:after="0" w:line="240" w:lineRule="auto"/>
              <w:ind w:left="450"/>
              <w:contextualSpacing/>
              <w:rPr>
                <w:rFonts w:asciiTheme="minorHAnsi" w:hAnsiTheme="minorHAnsi" w:cstheme="minorHAnsi"/>
              </w:rPr>
            </w:pPr>
            <w:hyperlink r:id="rId52">
              <w:r w:rsidR="00D23F67" w:rsidRPr="00B9225B">
                <w:rPr>
                  <w:rFonts w:asciiTheme="minorHAnsi" w:hAnsiTheme="minorHAnsi" w:cstheme="minorHAnsi"/>
                  <w:color w:val="1155CC"/>
                  <w:u w:val="single"/>
                </w:rPr>
                <w:t>Open Flu data base</w:t>
              </w:r>
            </w:hyperlink>
          </w:p>
          <w:p w:rsidR="00D23F67" w:rsidRPr="00B9225B" w:rsidRDefault="009B7269" w:rsidP="00477403">
            <w:pPr>
              <w:numPr>
                <w:ilvl w:val="0"/>
                <w:numId w:val="11"/>
              </w:numPr>
              <w:spacing w:after="0" w:line="240" w:lineRule="auto"/>
              <w:ind w:left="450"/>
              <w:contextualSpacing/>
              <w:rPr>
                <w:rFonts w:asciiTheme="minorHAnsi" w:hAnsiTheme="minorHAnsi" w:cstheme="minorHAnsi"/>
              </w:rPr>
            </w:pPr>
            <w:hyperlink r:id="rId53">
              <w:r w:rsidR="00D23F67" w:rsidRPr="00B9225B">
                <w:rPr>
                  <w:rFonts w:asciiTheme="minorHAnsi" w:hAnsiTheme="minorHAnsi" w:cstheme="minorHAnsi"/>
                  <w:color w:val="1155CC"/>
                  <w:u w:val="single"/>
                </w:rPr>
                <w:t>World Happiness Report</w:t>
              </w:r>
            </w:hyperlink>
          </w:p>
        </w:tc>
      </w:tr>
      <w:tr w:rsidR="00D23F67" w:rsidRPr="00B9225B">
        <w:trPr>
          <w:trHeight w:val="420"/>
        </w:trPr>
        <w:tc>
          <w:tcPr>
            <w:tcW w:w="2385" w:type="dxa"/>
            <w:vMerge w:val="restart"/>
            <w:tcBorders>
              <w:top w:val="single" w:sz="24" w:space="0" w:color="000000"/>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b/>
              </w:rPr>
            </w:pPr>
            <w:r w:rsidRPr="00B9225B">
              <w:rPr>
                <w:rFonts w:asciiTheme="minorHAnsi" w:hAnsiTheme="minorHAnsi" w:cstheme="minorHAnsi"/>
                <w:b/>
              </w:rPr>
              <w:t>Pathway domains</w:t>
            </w:r>
          </w:p>
        </w:tc>
        <w:tc>
          <w:tcPr>
            <w:tcW w:w="3030" w:type="dxa"/>
            <w:vMerge w:val="restart"/>
            <w:tcBorders>
              <w:top w:val="single" w:sz="24" w:space="0" w:color="000000"/>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Local</w:t>
            </w:r>
          </w:p>
          <w:p w:rsidR="00D23F67" w:rsidRPr="00B9225B" w:rsidRDefault="00D23F67" w:rsidP="00477403">
            <w:pPr>
              <w:widowControl w:val="0"/>
              <w:spacing w:after="0" w:line="240" w:lineRule="auto"/>
              <w:contextualSpacing/>
              <w:rPr>
                <w:rFonts w:asciiTheme="minorHAnsi" w:hAnsiTheme="minorHAnsi" w:cstheme="minorHAnsi"/>
              </w:rPr>
            </w:pPr>
          </w:p>
        </w:tc>
        <w:tc>
          <w:tcPr>
            <w:tcW w:w="2775" w:type="dxa"/>
            <w:tcBorders>
              <w:top w:val="single" w:sz="24" w:space="0" w:color="000000"/>
            </w:tcBorders>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Environmental/pollution maps</w:t>
            </w:r>
          </w:p>
        </w:tc>
        <w:tc>
          <w:tcPr>
            <w:tcW w:w="5790" w:type="dxa"/>
            <w:tcBorders>
              <w:top w:val="single" w:sz="24" w:space="0" w:color="000000"/>
            </w:tcBorders>
            <w:shd w:val="clear" w:color="auto" w:fill="auto"/>
            <w:tcMar>
              <w:top w:w="100" w:type="dxa"/>
              <w:left w:w="100" w:type="dxa"/>
              <w:bottom w:w="100" w:type="dxa"/>
              <w:right w:w="100" w:type="dxa"/>
            </w:tcMar>
          </w:tcPr>
          <w:p w:rsidR="00D23F67" w:rsidRPr="00B9225B" w:rsidRDefault="00D23F67" w:rsidP="00477403">
            <w:pPr>
              <w:spacing w:after="0" w:line="240" w:lineRule="auto"/>
              <w:contextualSpacing/>
              <w:rPr>
                <w:rFonts w:asciiTheme="minorHAnsi" w:hAnsiTheme="minorHAnsi" w:cstheme="minorHAnsi"/>
                <w:u w:val="single"/>
              </w:rPr>
            </w:pPr>
            <w:r w:rsidRPr="00B9225B">
              <w:rPr>
                <w:rFonts w:asciiTheme="minorHAnsi" w:hAnsiTheme="minorHAnsi" w:cstheme="minorHAnsi"/>
                <w:u w:val="single"/>
              </w:rPr>
              <w:t>Mitigating harm pathway</w:t>
            </w:r>
          </w:p>
          <w:p w:rsidR="00D23F67" w:rsidRPr="00B9225B" w:rsidRDefault="009B7269" w:rsidP="00477403">
            <w:pPr>
              <w:numPr>
                <w:ilvl w:val="0"/>
                <w:numId w:val="9"/>
              </w:numPr>
              <w:spacing w:after="0" w:line="240" w:lineRule="auto"/>
              <w:ind w:left="450"/>
              <w:contextualSpacing/>
              <w:rPr>
                <w:rFonts w:asciiTheme="minorHAnsi" w:hAnsiTheme="minorHAnsi" w:cstheme="minorHAnsi"/>
              </w:rPr>
            </w:pPr>
            <w:hyperlink r:id="rId54">
              <w:r w:rsidR="00D23F67" w:rsidRPr="00B9225B">
                <w:rPr>
                  <w:rFonts w:asciiTheme="minorHAnsi" w:hAnsiTheme="minorHAnsi" w:cstheme="minorHAnsi"/>
                  <w:color w:val="1155CC"/>
                  <w:u w:val="single"/>
                </w:rPr>
                <w:t>Environmental Atlas of Berlin</w:t>
              </w:r>
            </w:hyperlink>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Vital statistics</w:t>
            </w:r>
          </w:p>
        </w:tc>
        <w:tc>
          <w:tcPr>
            <w:tcW w:w="5790" w:type="dxa"/>
            <w:shd w:val="clear" w:color="auto" w:fill="auto"/>
            <w:tcMar>
              <w:top w:w="100" w:type="dxa"/>
              <w:left w:w="100" w:type="dxa"/>
              <w:bottom w:w="100" w:type="dxa"/>
              <w:right w:w="100" w:type="dxa"/>
            </w:tcMar>
          </w:tcPr>
          <w:p w:rsidR="00D23F67" w:rsidRPr="00B9225B" w:rsidRDefault="00D23F67" w:rsidP="00477403">
            <w:pPr>
              <w:spacing w:after="0" w:line="240" w:lineRule="auto"/>
              <w:contextualSpacing/>
              <w:rPr>
                <w:rFonts w:asciiTheme="minorHAnsi" w:hAnsiTheme="minorHAnsi" w:cstheme="minorHAnsi"/>
                <w:u w:val="single"/>
              </w:rPr>
            </w:pPr>
            <w:r w:rsidRPr="00B9225B">
              <w:rPr>
                <w:rFonts w:asciiTheme="minorHAnsi" w:hAnsiTheme="minorHAnsi" w:cstheme="minorHAnsi"/>
                <w:u w:val="single"/>
              </w:rPr>
              <w:t>Building capacities pathway</w:t>
            </w:r>
          </w:p>
          <w:p w:rsidR="00D23F67" w:rsidRPr="00B9225B" w:rsidRDefault="00D23F67" w:rsidP="00477403">
            <w:pPr>
              <w:numPr>
                <w:ilvl w:val="0"/>
                <w:numId w:val="9"/>
              </w:numPr>
              <w:spacing w:after="0" w:line="240" w:lineRule="auto"/>
              <w:ind w:left="450"/>
              <w:contextualSpacing/>
              <w:rPr>
                <w:rFonts w:asciiTheme="minorHAnsi" w:hAnsiTheme="minorHAnsi" w:cstheme="minorHAnsi"/>
              </w:rPr>
            </w:pPr>
            <w:r w:rsidRPr="00B9225B">
              <w:rPr>
                <w:rFonts w:asciiTheme="minorHAnsi" w:hAnsiTheme="minorHAnsi" w:cstheme="minorHAnsi"/>
              </w:rPr>
              <w:t xml:space="preserve">Physical activity data in Child or Adult cohort studies or the </w:t>
            </w:r>
            <w:hyperlink r:id="rId55">
              <w:r w:rsidRPr="00B9225B">
                <w:rPr>
                  <w:rFonts w:asciiTheme="minorHAnsi" w:hAnsiTheme="minorHAnsi" w:cstheme="minorHAnsi"/>
                  <w:color w:val="1155CC"/>
                  <w:u w:val="single"/>
                </w:rPr>
                <w:t>City Health Dashboard</w:t>
              </w:r>
            </w:hyperlink>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Regional</w:t>
            </w: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Environmental and biological data</w:t>
            </w:r>
          </w:p>
        </w:tc>
        <w:tc>
          <w:tcPr>
            <w:tcW w:w="5790" w:type="dxa"/>
            <w:shd w:val="clear" w:color="auto" w:fill="auto"/>
            <w:tcMar>
              <w:top w:w="100" w:type="dxa"/>
              <w:left w:w="100" w:type="dxa"/>
              <w:bottom w:w="100" w:type="dxa"/>
              <w:right w:w="100" w:type="dxa"/>
            </w:tcMar>
          </w:tcPr>
          <w:p w:rsidR="00D23F67" w:rsidRPr="00B9225B" w:rsidRDefault="00D23F67" w:rsidP="00477403">
            <w:pPr>
              <w:spacing w:after="0" w:line="240" w:lineRule="auto"/>
              <w:contextualSpacing/>
              <w:rPr>
                <w:rFonts w:asciiTheme="minorHAnsi" w:hAnsiTheme="minorHAnsi" w:cstheme="minorHAnsi"/>
              </w:rPr>
            </w:pPr>
            <w:r w:rsidRPr="00B9225B">
              <w:rPr>
                <w:rFonts w:asciiTheme="minorHAnsi" w:hAnsiTheme="minorHAnsi" w:cstheme="minorHAnsi"/>
                <w:u w:val="single"/>
              </w:rPr>
              <w:t>Mitigating harm pathway</w:t>
            </w:r>
          </w:p>
          <w:p w:rsidR="00D23F67" w:rsidRPr="00B9225B" w:rsidRDefault="00D23F67" w:rsidP="00477403">
            <w:pPr>
              <w:numPr>
                <w:ilvl w:val="0"/>
                <w:numId w:val="3"/>
              </w:numPr>
              <w:spacing w:after="0" w:line="240" w:lineRule="auto"/>
              <w:ind w:left="450"/>
              <w:contextualSpacing/>
              <w:rPr>
                <w:rFonts w:asciiTheme="minorHAnsi" w:hAnsiTheme="minorHAnsi" w:cstheme="minorHAnsi"/>
              </w:rPr>
            </w:pPr>
            <w:r w:rsidRPr="00B9225B">
              <w:rPr>
                <w:rFonts w:asciiTheme="minorHAnsi" w:hAnsiTheme="minorHAnsi" w:cstheme="minorHAnsi"/>
              </w:rPr>
              <w:t xml:space="preserve">Medicinal plants </w:t>
            </w:r>
          </w:p>
          <w:p w:rsidR="00D23F67" w:rsidRPr="00B9225B" w:rsidRDefault="00D23F67" w:rsidP="00477403">
            <w:pPr>
              <w:spacing w:after="0" w:line="240" w:lineRule="auto"/>
              <w:ind w:left="90"/>
              <w:contextualSpacing/>
              <w:rPr>
                <w:rFonts w:asciiTheme="minorHAnsi" w:hAnsiTheme="minorHAnsi" w:cstheme="minorHAnsi"/>
              </w:rPr>
            </w:pPr>
          </w:p>
          <w:p w:rsidR="00D23F67" w:rsidRPr="00B9225B" w:rsidRDefault="00D23F67" w:rsidP="00477403">
            <w:pPr>
              <w:spacing w:after="0" w:line="240" w:lineRule="auto"/>
              <w:contextualSpacing/>
              <w:rPr>
                <w:rFonts w:asciiTheme="minorHAnsi" w:hAnsiTheme="minorHAnsi" w:cstheme="minorHAnsi"/>
                <w:u w:val="single"/>
              </w:rPr>
            </w:pPr>
            <w:r w:rsidRPr="00B9225B">
              <w:rPr>
                <w:rFonts w:asciiTheme="minorHAnsi" w:hAnsiTheme="minorHAnsi" w:cstheme="minorHAnsi"/>
                <w:u w:val="single"/>
              </w:rPr>
              <w:t>Causing harm pathway</w:t>
            </w:r>
          </w:p>
          <w:p w:rsidR="00D23F67" w:rsidRPr="00B9225B" w:rsidRDefault="00D23F67" w:rsidP="00477403">
            <w:pPr>
              <w:numPr>
                <w:ilvl w:val="0"/>
                <w:numId w:val="3"/>
              </w:numPr>
              <w:spacing w:after="0" w:line="240" w:lineRule="auto"/>
              <w:ind w:left="450"/>
              <w:contextualSpacing/>
              <w:rPr>
                <w:rFonts w:asciiTheme="minorHAnsi" w:hAnsiTheme="minorHAnsi" w:cstheme="minorHAnsi"/>
              </w:rPr>
            </w:pPr>
            <w:r w:rsidRPr="00B9225B">
              <w:rPr>
                <w:rFonts w:asciiTheme="minorHAnsi" w:hAnsiTheme="minorHAnsi" w:cstheme="minorHAnsi"/>
              </w:rPr>
              <w:t xml:space="preserve">Human microbiome (as part of health cohorts, e.g. </w:t>
            </w:r>
            <w:hyperlink r:id="rId56">
              <w:r w:rsidRPr="00B9225B">
                <w:rPr>
                  <w:rFonts w:asciiTheme="minorHAnsi" w:hAnsiTheme="minorHAnsi" w:cstheme="minorHAnsi"/>
                  <w:color w:val="1155CC"/>
                  <w:u w:val="single"/>
                </w:rPr>
                <w:t>B</w:t>
              </w:r>
            </w:hyperlink>
            <w:hyperlink r:id="rId57">
              <w:r w:rsidRPr="00B9225B">
                <w:rPr>
                  <w:rFonts w:asciiTheme="minorHAnsi" w:hAnsiTheme="minorHAnsi" w:cstheme="minorHAnsi"/>
                  <w:color w:val="1155CC"/>
                  <w:u w:val="single"/>
                </w:rPr>
                <w:t>elgian Flemish Gut Flora Project</w:t>
              </w:r>
            </w:hyperlink>
            <w:r w:rsidRPr="00B9225B">
              <w:rPr>
                <w:rFonts w:asciiTheme="minorHAnsi" w:hAnsiTheme="minorHAnsi" w:cstheme="minorHAnsi"/>
              </w:rPr>
              <w:t>)</w:t>
            </w:r>
          </w:p>
          <w:p w:rsidR="00D23F67" w:rsidRPr="00B9225B" w:rsidRDefault="009B7269" w:rsidP="00477403">
            <w:pPr>
              <w:widowControl w:val="0"/>
              <w:numPr>
                <w:ilvl w:val="0"/>
                <w:numId w:val="3"/>
              </w:numPr>
              <w:spacing w:after="0" w:line="240" w:lineRule="auto"/>
              <w:ind w:left="450"/>
              <w:contextualSpacing/>
              <w:rPr>
                <w:rFonts w:asciiTheme="minorHAnsi" w:hAnsiTheme="minorHAnsi" w:cstheme="minorHAnsi"/>
              </w:rPr>
            </w:pPr>
            <w:hyperlink r:id="rId58">
              <w:r w:rsidR="00D23F67" w:rsidRPr="00B9225B">
                <w:rPr>
                  <w:rFonts w:asciiTheme="minorHAnsi" w:hAnsiTheme="minorHAnsi" w:cstheme="minorHAnsi"/>
                  <w:color w:val="1155CC"/>
                  <w:highlight w:val="white"/>
                  <w:u w:val="single"/>
                </w:rPr>
                <w:t>Allergenic pollen and spore counting stations across the USA</w:t>
              </w:r>
            </w:hyperlink>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National</w:t>
            </w:r>
          </w:p>
          <w:p w:rsidR="00D23F67" w:rsidRPr="00B9225B" w:rsidRDefault="00D23F67" w:rsidP="00477403">
            <w:pPr>
              <w:widowControl w:val="0"/>
              <w:spacing w:after="0" w:line="240" w:lineRule="auto"/>
              <w:contextualSpacing/>
              <w:rPr>
                <w:rFonts w:asciiTheme="minorHAnsi" w:hAnsiTheme="minorHAnsi" w:cstheme="minorHAnsi"/>
              </w:rPr>
            </w:pP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Environmental, social survey and biological data</w:t>
            </w:r>
          </w:p>
        </w:tc>
        <w:tc>
          <w:tcPr>
            <w:tcW w:w="5790" w:type="dxa"/>
            <w:shd w:val="clear" w:color="auto" w:fill="auto"/>
            <w:tcMar>
              <w:top w:w="100" w:type="dxa"/>
              <w:left w:w="100" w:type="dxa"/>
              <w:bottom w:w="100" w:type="dxa"/>
              <w:right w:w="100" w:type="dxa"/>
            </w:tcMar>
          </w:tcPr>
          <w:p w:rsidR="00D23F67" w:rsidRPr="00B9225B" w:rsidRDefault="00D23F67" w:rsidP="00477403">
            <w:pPr>
              <w:spacing w:after="0" w:line="240" w:lineRule="auto"/>
              <w:contextualSpacing/>
              <w:rPr>
                <w:rFonts w:asciiTheme="minorHAnsi" w:hAnsiTheme="minorHAnsi" w:cstheme="minorHAnsi"/>
              </w:rPr>
            </w:pPr>
            <w:r w:rsidRPr="00B9225B">
              <w:rPr>
                <w:rFonts w:asciiTheme="minorHAnsi" w:hAnsiTheme="minorHAnsi" w:cstheme="minorHAnsi"/>
                <w:u w:val="single"/>
              </w:rPr>
              <w:t>Mitigating harm pathway</w:t>
            </w:r>
          </w:p>
          <w:p w:rsidR="00D23F67" w:rsidRPr="00B9225B" w:rsidRDefault="00D23F67" w:rsidP="00477403">
            <w:pPr>
              <w:numPr>
                <w:ilvl w:val="0"/>
                <w:numId w:val="3"/>
              </w:numPr>
              <w:spacing w:after="0" w:line="240" w:lineRule="auto"/>
              <w:ind w:left="425" w:hanging="420"/>
              <w:contextualSpacing/>
              <w:rPr>
                <w:rFonts w:asciiTheme="minorHAnsi" w:hAnsiTheme="minorHAnsi" w:cstheme="minorHAnsi"/>
              </w:rPr>
            </w:pPr>
            <w:r w:rsidRPr="00B9225B">
              <w:rPr>
                <w:rFonts w:asciiTheme="minorHAnsi" w:hAnsiTheme="minorHAnsi" w:cstheme="minorHAnsi"/>
              </w:rPr>
              <w:t xml:space="preserve">Medicinal plants databases (e.g. </w:t>
            </w:r>
            <w:hyperlink r:id="rId59">
              <w:r w:rsidRPr="00B9225B">
                <w:rPr>
                  <w:rFonts w:asciiTheme="minorHAnsi" w:hAnsiTheme="minorHAnsi" w:cstheme="minorHAnsi"/>
                  <w:color w:val="1155CC"/>
                  <w:u w:val="single"/>
                </w:rPr>
                <w:t>Prelude Medicinal Plants Database</w:t>
              </w:r>
            </w:hyperlink>
            <w:r w:rsidRPr="00B9225B">
              <w:rPr>
                <w:rFonts w:asciiTheme="minorHAnsi" w:hAnsiTheme="minorHAnsi" w:cstheme="minorHAnsi"/>
              </w:rPr>
              <w:t>)</w:t>
            </w:r>
          </w:p>
          <w:p w:rsidR="00D23F67" w:rsidRPr="00B9225B" w:rsidRDefault="00D23F67" w:rsidP="00477403">
            <w:pPr>
              <w:widowControl w:val="0"/>
              <w:spacing w:after="0" w:line="240" w:lineRule="auto"/>
              <w:contextualSpacing/>
              <w:rPr>
                <w:rFonts w:asciiTheme="minorHAnsi" w:hAnsiTheme="minorHAnsi" w:cstheme="minorHAnsi"/>
                <w:u w:val="single"/>
              </w:rPr>
            </w:pPr>
          </w:p>
          <w:p w:rsidR="00D23F67" w:rsidRPr="00B9225B" w:rsidRDefault="00D23F67" w:rsidP="00477403">
            <w:pPr>
              <w:widowControl w:val="0"/>
              <w:spacing w:after="0" w:line="240" w:lineRule="auto"/>
              <w:contextualSpacing/>
              <w:rPr>
                <w:rFonts w:asciiTheme="minorHAnsi" w:hAnsiTheme="minorHAnsi" w:cstheme="minorHAnsi"/>
                <w:u w:val="single"/>
              </w:rPr>
            </w:pPr>
            <w:r w:rsidRPr="00B9225B">
              <w:rPr>
                <w:rFonts w:asciiTheme="minorHAnsi" w:hAnsiTheme="minorHAnsi" w:cstheme="minorHAnsi"/>
                <w:u w:val="single"/>
              </w:rPr>
              <w:t>Restoring and Building Capacities pathways</w:t>
            </w:r>
          </w:p>
          <w:p w:rsidR="00D23F67" w:rsidRPr="00B9225B" w:rsidRDefault="009B7269" w:rsidP="00477403">
            <w:pPr>
              <w:widowControl w:val="0"/>
              <w:numPr>
                <w:ilvl w:val="0"/>
                <w:numId w:val="12"/>
              </w:numPr>
              <w:spacing w:after="0" w:line="240" w:lineRule="auto"/>
              <w:ind w:left="450"/>
              <w:contextualSpacing/>
              <w:rPr>
                <w:rFonts w:asciiTheme="minorHAnsi" w:hAnsiTheme="minorHAnsi" w:cstheme="minorHAnsi"/>
              </w:rPr>
            </w:pPr>
            <w:hyperlink r:id="rId60">
              <w:r w:rsidR="00D23F67" w:rsidRPr="00B9225B">
                <w:rPr>
                  <w:rFonts w:asciiTheme="minorHAnsi" w:hAnsiTheme="minorHAnsi" w:cstheme="minorHAnsi"/>
                  <w:color w:val="1155CC"/>
                  <w:u w:val="single"/>
                </w:rPr>
                <w:t>Monitor of Engagement with the Natural Environment (MENE)</w:t>
              </w:r>
              <w:r w:rsidR="00A01B67" w:rsidRPr="00B9225B">
                <w:rPr>
                  <w:rFonts w:asciiTheme="minorHAnsi" w:hAnsiTheme="minorHAnsi" w:cstheme="minorHAnsi"/>
                  <w:color w:val="1155CC"/>
                  <w:u w:val="single"/>
                </w:rPr>
                <w:t xml:space="preserve">, </w:t>
              </w:r>
              <w:r w:rsidR="00D23F67" w:rsidRPr="00B9225B">
                <w:rPr>
                  <w:rFonts w:asciiTheme="minorHAnsi" w:hAnsiTheme="minorHAnsi" w:cstheme="minorHAnsi"/>
                  <w:color w:val="1155CC"/>
                  <w:u w:val="single"/>
                </w:rPr>
                <w:t>U</w:t>
              </w:r>
              <w:r w:rsidR="00A01B67" w:rsidRPr="00B9225B">
                <w:rPr>
                  <w:rFonts w:asciiTheme="minorHAnsi" w:hAnsiTheme="minorHAnsi" w:cstheme="minorHAnsi"/>
                  <w:color w:val="1155CC"/>
                  <w:u w:val="single"/>
                </w:rPr>
                <w:t xml:space="preserve">nited </w:t>
              </w:r>
              <w:r w:rsidR="00D23F67" w:rsidRPr="00B9225B">
                <w:rPr>
                  <w:rFonts w:asciiTheme="minorHAnsi" w:hAnsiTheme="minorHAnsi" w:cstheme="minorHAnsi"/>
                  <w:color w:val="1155CC"/>
                  <w:u w:val="single"/>
                </w:rPr>
                <w:t>K</w:t>
              </w:r>
            </w:hyperlink>
            <w:r w:rsidR="00A01B67" w:rsidRPr="00B9225B">
              <w:rPr>
                <w:rFonts w:asciiTheme="minorHAnsi" w:hAnsiTheme="minorHAnsi" w:cstheme="minorHAnsi"/>
                <w:color w:val="1155CC"/>
                <w:u w:val="single"/>
              </w:rPr>
              <w:t>ingdom</w:t>
            </w:r>
          </w:p>
          <w:p w:rsidR="00D23F67" w:rsidRPr="00B9225B" w:rsidRDefault="009B7269" w:rsidP="00477403">
            <w:pPr>
              <w:widowControl w:val="0"/>
              <w:numPr>
                <w:ilvl w:val="0"/>
                <w:numId w:val="12"/>
              </w:numPr>
              <w:spacing w:after="0" w:line="240" w:lineRule="auto"/>
              <w:ind w:left="450"/>
              <w:contextualSpacing/>
              <w:rPr>
                <w:rFonts w:asciiTheme="minorHAnsi" w:hAnsiTheme="minorHAnsi" w:cstheme="minorHAnsi"/>
              </w:rPr>
            </w:pPr>
            <w:hyperlink r:id="rId61">
              <w:r w:rsidR="00D23F67" w:rsidRPr="00B9225B">
                <w:rPr>
                  <w:rFonts w:asciiTheme="minorHAnsi" w:hAnsiTheme="minorHAnsi" w:cstheme="minorHAnsi"/>
                  <w:color w:val="1155CC"/>
                  <w:u w:val="single"/>
                </w:rPr>
                <w:t>Scotland People and Nature Survey (SPANS)</w:t>
              </w:r>
            </w:hyperlink>
          </w:p>
          <w:p w:rsidR="00D23F67" w:rsidRPr="00B9225B" w:rsidRDefault="00D23F67" w:rsidP="00477403">
            <w:pPr>
              <w:widowControl w:val="0"/>
              <w:spacing w:after="0" w:line="240" w:lineRule="auto"/>
              <w:ind w:left="720"/>
              <w:contextualSpacing/>
              <w:rPr>
                <w:rFonts w:asciiTheme="minorHAnsi" w:hAnsiTheme="minorHAnsi" w:cstheme="minorHAnsi"/>
              </w:rPr>
            </w:pPr>
          </w:p>
          <w:p w:rsidR="00D23F67" w:rsidRPr="00B9225B" w:rsidRDefault="00D23F67" w:rsidP="00477403">
            <w:pPr>
              <w:spacing w:after="0" w:line="240" w:lineRule="auto"/>
              <w:contextualSpacing/>
              <w:rPr>
                <w:rFonts w:asciiTheme="minorHAnsi" w:hAnsiTheme="minorHAnsi" w:cstheme="minorHAnsi"/>
              </w:rPr>
            </w:pPr>
            <w:r w:rsidRPr="00B9225B">
              <w:rPr>
                <w:rFonts w:asciiTheme="minorHAnsi" w:hAnsiTheme="minorHAnsi" w:cstheme="minorHAnsi"/>
                <w:u w:val="single"/>
              </w:rPr>
              <w:t>Causing harm pathway</w:t>
            </w:r>
          </w:p>
          <w:p w:rsidR="00D23F67" w:rsidRPr="00B9225B" w:rsidRDefault="009B7269" w:rsidP="00477403">
            <w:pPr>
              <w:widowControl w:val="0"/>
              <w:numPr>
                <w:ilvl w:val="0"/>
                <w:numId w:val="12"/>
              </w:numPr>
              <w:spacing w:after="0" w:line="240" w:lineRule="auto"/>
              <w:ind w:left="450"/>
              <w:contextualSpacing/>
              <w:rPr>
                <w:rFonts w:asciiTheme="minorHAnsi" w:hAnsiTheme="minorHAnsi" w:cstheme="minorHAnsi"/>
              </w:rPr>
            </w:pPr>
            <w:hyperlink r:id="rId62">
              <w:r w:rsidR="00D23F67" w:rsidRPr="00B9225B">
                <w:rPr>
                  <w:rFonts w:asciiTheme="minorHAnsi" w:hAnsiTheme="minorHAnsi" w:cstheme="minorHAnsi"/>
                  <w:color w:val="1155CC"/>
                  <w:highlight w:val="white"/>
                  <w:u w:val="single"/>
                </w:rPr>
                <w:t>Allergenic pollen and spore counting stations across the USA</w:t>
              </w:r>
            </w:hyperlink>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Continental</w:t>
            </w: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Environmental and biological data</w:t>
            </w:r>
          </w:p>
        </w:tc>
        <w:tc>
          <w:tcPr>
            <w:tcW w:w="5790" w:type="dxa"/>
            <w:shd w:val="clear" w:color="auto" w:fill="auto"/>
            <w:tcMar>
              <w:top w:w="100" w:type="dxa"/>
              <w:left w:w="100" w:type="dxa"/>
              <w:bottom w:w="100" w:type="dxa"/>
              <w:right w:w="100" w:type="dxa"/>
            </w:tcMar>
          </w:tcPr>
          <w:p w:rsidR="00D23F67" w:rsidRPr="00B9225B" w:rsidRDefault="00D23F67" w:rsidP="00477403">
            <w:pPr>
              <w:spacing w:after="0" w:line="240" w:lineRule="auto"/>
              <w:contextualSpacing/>
              <w:rPr>
                <w:rFonts w:asciiTheme="minorHAnsi" w:hAnsiTheme="minorHAnsi" w:cstheme="minorHAnsi"/>
              </w:rPr>
            </w:pPr>
            <w:r w:rsidRPr="00B9225B">
              <w:rPr>
                <w:rFonts w:asciiTheme="minorHAnsi" w:hAnsiTheme="minorHAnsi" w:cstheme="minorHAnsi"/>
                <w:u w:val="single"/>
              </w:rPr>
              <w:t>Mitigating harm pathway</w:t>
            </w:r>
          </w:p>
          <w:p w:rsidR="00D23F67" w:rsidRPr="00B9225B" w:rsidRDefault="009B7269" w:rsidP="00477403">
            <w:pPr>
              <w:numPr>
                <w:ilvl w:val="0"/>
                <w:numId w:val="3"/>
              </w:numPr>
              <w:spacing w:after="0" w:line="240" w:lineRule="auto"/>
              <w:ind w:left="425" w:hanging="420"/>
              <w:contextualSpacing/>
              <w:rPr>
                <w:rFonts w:asciiTheme="minorHAnsi" w:hAnsiTheme="minorHAnsi" w:cstheme="minorHAnsi"/>
              </w:rPr>
            </w:pPr>
            <w:hyperlink r:id="rId63">
              <w:r w:rsidR="00D23F67" w:rsidRPr="00B9225B">
                <w:rPr>
                  <w:rFonts w:asciiTheme="minorHAnsi" w:hAnsiTheme="minorHAnsi" w:cstheme="minorHAnsi"/>
                  <w:color w:val="1155CC"/>
                  <w:u w:val="single"/>
                </w:rPr>
                <w:t>Air pollution</w:t>
              </w:r>
            </w:hyperlink>
            <w:r w:rsidR="00D23F67" w:rsidRPr="00B9225B">
              <w:rPr>
                <w:rFonts w:asciiTheme="minorHAnsi" w:hAnsiTheme="minorHAnsi" w:cstheme="minorHAnsi"/>
              </w:rPr>
              <w:t xml:space="preserve"> in Europe </w:t>
            </w:r>
          </w:p>
          <w:p w:rsidR="00D23F67" w:rsidRPr="00B9225B" w:rsidRDefault="009B7269" w:rsidP="00477403">
            <w:pPr>
              <w:numPr>
                <w:ilvl w:val="0"/>
                <w:numId w:val="3"/>
              </w:numPr>
              <w:spacing w:after="0" w:line="240" w:lineRule="auto"/>
              <w:ind w:left="425" w:hanging="420"/>
              <w:contextualSpacing/>
              <w:rPr>
                <w:rFonts w:asciiTheme="minorHAnsi" w:hAnsiTheme="minorHAnsi" w:cstheme="minorHAnsi"/>
              </w:rPr>
            </w:pPr>
            <w:hyperlink r:id="rId64">
              <w:r w:rsidR="00D23F67" w:rsidRPr="00B9225B">
                <w:rPr>
                  <w:rFonts w:asciiTheme="minorHAnsi" w:hAnsiTheme="minorHAnsi" w:cstheme="minorHAnsi"/>
                  <w:color w:val="1155CC"/>
                  <w:u w:val="single"/>
                </w:rPr>
                <w:t>EU Noise maps</w:t>
              </w:r>
            </w:hyperlink>
          </w:p>
          <w:p w:rsidR="00D23F67" w:rsidRPr="00B9225B" w:rsidRDefault="009B7269" w:rsidP="00477403">
            <w:pPr>
              <w:numPr>
                <w:ilvl w:val="0"/>
                <w:numId w:val="3"/>
              </w:numPr>
              <w:spacing w:after="0" w:line="240" w:lineRule="auto"/>
              <w:ind w:left="425" w:hanging="420"/>
              <w:contextualSpacing/>
              <w:rPr>
                <w:rFonts w:asciiTheme="minorHAnsi" w:hAnsiTheme="minorHAnsi" w:cstheme="minorHAnsi"/>
              </w:rPr>
            </w:pPr>
            <w:hyperlink r:id="rId65">
              <w:r w:rsidR="00D23F67" w:rsidRPr="00B9225B">
                <w:rPr>
                  <w:rFonts w:asciiTheme="minorHAnsi" w:hAnsiTheme="minorHAnsi" w:cstheme="minorHAnsi"/>
                  <w:color w:val="1155CC"/>
                  <w:u w:val="single"/>
                </w:rPr>
                <w:t>Copernicus European Atmosphere Monitoring Service</w:t>
              </w:r>
            </w:hyperlink>
            <w:r w:rsidR="00D23F67" w:rsidRPr="00B9225B">
              <w:rPr>
                <w:rFonts w:asciiTheme="minorHAnsi" w:hAnsiTheme="minorHAnsi" w:cstheme="minorHAnsi"/>
              </w:rPr>
              <w:t xml:space="preserve"> </w:t>
            </w:r>
          </w:p>
          <w:p w:rsidR="00D23F67" w:rsidRPr="00B9225B" w:rsidRDefault="009B7269" w:rsidP="00477403">
            <w:pPr>
              <w:numPr>
                <w:ilvl w:val="0"/>
                <w:numId w:val="3"/>
              </w:numPr>
              <w:spacing w:after="0" w:line="240" w:lineRule="auto"/>
              <w:ind w:left="425" w:hanging="420"/>
              <w:contextualSpacing/>
              <w:rPr>
                <w:rFonts w:asciiTheme="minorHAnsi" w:hAnsiTheme="minorHAnsi" w:cstheme="minorHAnsi"/>
              </w:rPr>
            </w:pPr>
            <w:hyperlink r:id="rId66">
              <w:r w:rsidR="00D23F67" w:rsidRPr="00B9225B">
                <w:rPr>
                  <w:rFonts w:asciiTheme="minorHAnsi" w:hAnsiTheme="minorHAnsi" w:cstheme="minorHAnsi"/>
                  <w:color w:val="1155CC"/>
                  <w:u w:val="single"/>
                </w:rPr>
                <w:t>Local Climate Zones</w:t>
              </w:r>
            </w:hyperlink>
            <w:r w:rsidR="00D23F67" w:rsidRPr="00B9225B">
              <w:rPr>
                <w:rFonts w:asciiTheme="minorHAnsi" w:hAnsiTheme="minorHAnsi" w:cstheme="minorHAnsi"/>
              </w:rPr>
              <w:t xml:space="preserve"> (continental maps)</w:t>
            </w:r>
          </w:p>
          <w:p w:rsidR="00D23F67" w:rsidRPr="00B9225B" w:rsidRDefault="00D23F67" w:rsidP="00477403">
            <w:pPr>
              <w:spacing w:after="0" w:line="240" w:lineRule="auto"/>
              <w:contextualSpacing/>
              <w:rPr>
                <w:rFonts w:asciiTheme="minorHAnsi" w:hAnsiTheme="minorHAnsi" w:cstheme="minorHAnsi"/>
                <w:u w:val="single"/>
              </w:rPr>
            </w:pPr>
          </w:p>
          <w:p w:rsidR="00D23F67" w:rsidRPr="00B9225B" w:rsidRDefault="00D23F67" w:rsidP="00477403">
            <w:pPr>
              <w:spacing w:after="0" w:line="240" w:lineRule="auto"/>
              <w:contextualSpacing/>
              <w:rPr>
                <w:rFonts w:asciiTheme="minorHAnsi" w:hAnsiTheme="minorHAnsi" w:cstheme="minorHAnsi"/>
              </w:rPr>
            </w:pPr>
            <w:r w:rsidRPr="00B9225B">
              <w:rPr>
                <w:rFonts w:asciiTheme="minorHAnsi" w:hAnsiTheme="minorHAnsi" w:cstheme="minorHAnsi"/>
                <w:u w:val="single"/>
              </w:rPr>
              <w:t>Causing harm pathway</w:t>
            </w:r>
          </w:p>
          <w:p w:rsidR="00D23F67" w:rsidRPr="00B9225B" w:rsidRDefault="00D23F67" w:rsidP="00477403">
            <w:pPr>
              <w:numPr>
                <w:ilvl w:val="0"/>
                <w:numId w:val="9"/>
              </w:numPr>
              <w:spacing w:after="0" w:line="240" w:lineRule="auto"/>
              <w:ind w:left="450"/>
              <w:contextualSpacing/>
              <w:rPr>
                <w:rFonts w:asciiTheme="minorHAnsi" w:hAnsiTheme="minorHAnsi" w:cstheme="minorHAnsi"/>
              </w:rPr>
            </w:pPr>
            <w:r w:rsidRPr="00B9225B">
              <w:rPr>
                <w:rFonts w:asciiTheme="minorHAnsi" w:hAnsiTheme="minorHAnsi" w:cstheme="minorHAnsi"/>
              </w:rPr>
              <w:t xml:space="preserve">European Centre for Disease Prevention </w:t>
            </w:r>
            <w:hyperlink r:id="rId67">
              <w:r w:rsidRPr="00B9225B">
                <w:rPr>
                  <w:rFonts w:asciiTheme="minorHAnsi" w:hAnsiTheme="minorHAnsi" w:cstheme="minorHAnsi"/>
                  <w:color w:val="1155CC"/>
                  <w:u w:val="single"/>
                </w:rPr>
                <w:t>mosquito</w:t>
              </w:r>
            </w:hyperlink>
            <w:r w:rsidRPr="00B9225B">
              <w:rPr>
                <w:rFonts w:asciiTheme="minorHAnsi" w:hAnsiTheme="minorHAnsi" w:cstheme="minorHAnsi"/>
              </w:rPr>
              <w:t xml:space="preserve"> and </w:t>
            </w:r>
            <w:hyperlink r:id="rId68">
              <w:r w:rsidRPr="00B9225B">
                <w:rPr>
                  <w:rFonts w:asciiTheme="minorHAnsi" w:hAnsiTheme="minorHAnsi" w:cstheme="minorHAnsi"/>
                  <w:color w:val="1155CC"/>
                  <w:u w:val="single"/>
                </w:rPr>
                <w:t>tick</w:t>
              </w:r>
            </w:hyperlink>
            <w:r w:rsidRPr="00B9225B">
              <w:rPr>
                <w:rFonts w:asciiTheme="minorHAnsi" w:hAnsiTheme="minorHAnsi" w:cstheme="minorHAnsi"/>
              </w:rPr>
              <w:t xml:space="preserve"> distribution maps </w:t>
            </w:r>
          </w:p>
          <w:p w:rsidR="003A2067" w:rsidRPr="00B9225B" w:rsidRDefault="009B7269" w:rsidP="00477403">
            <w:pPr>
              <w:numPr>
                <w:ilvl w:val="0"/>
                <w:numId w:val="9"/>
              </w:numPr>
              <w:spacing w:after="0" w:line="240" w:lineRule="auto"/>
              <w:ind w:left="450"/>
              <w:contextualSpacing/>
              <w:rPr>
                <w:rFonts w:asciiTheme="minorHAnsi" w:hAnsiTheme="minorHAnsi" w:cstheme="minorHAnsi"/>
              </w:rPr>
            </w:pPr>
            <w:hyperlink r:id="rId69">
              <w:r w:rsidR="00D23F67" w:rsidRPr="00B9225B">
                <w:rPr>
                  <w:rFonts w:asciiTheme="minorHAnsi" w:hAnsiTheme="minorHAnsi" w:cstheme="minorHAnsi"/>
                  <w:color w:val="1155CC"/>
                  <w:u w:val="single"/>
                </w:rPr>
                <w:t>European Aeroallergen Network Pollen Database</w:t>
              </w:r>
            </w:hyperlink>
            <w:r w:rsidR="00D23F67" w:rsidRPr="00B9225B">
              <w:rPr>
                <w:rFonts w:asciiTheme="minorHAnsi" w:hAnsiTheme="minorHAnsi" w:cstheme="minorHAnsi"/>
              </w:rPr>
              <w:t xml:space="preserve"> </w:t>
            </w:r>
          </w:p>
          <w:p w:rsidR="00D23F67" w:rsidRPr="00B9225B" w:rsidRDefault="009B7269" w:rsidP="00477403">
            <w:pPr>
              <w:numPr>
                <w:ilvl w:val="0"/>
                <w:numId w:val="9"/>
              </w:numPr>
              <w:spacing w:after="0" w:line="240" w:lineRule="auto"/>
              <w:ind w:left="450"/>
              <w:contextualSpacing/>
              <w:rPr>
                <w:rFonts w:asciiTheme="minorHAnsi" w:hAnsiTheme="minorHAnsi" w:cstheme="minorHAnsi"/>
              </w:rPr>
            </w:pPr>
            <w:hyperlink r:id="rId70">
              <w:r w:rsidR="003A2067" w:rsidRPr="00B9225B">
                <w:rPr>
                  <w:rFonts w:asciiTheme="minorHAnsi" w:hAnsiTheme="minorHAnsi" w:cstheme="minorHAnsi"/>
                  <w:color w:val="1155CC"/>
                  <w:u w:val="single"/>
                </w:rPr>
                <w:t>1000 Ag genome project (mosquitos)</w:t>
              </w:r>
            </w:hyperlink>
          </w:p>
        </w:tc>
      </w:tr>
      <w:tr w:rsidR="00D23F67" w:rsidRPr="00B9225B">
        <w:trPr>
          <w:trHeight w:val="420"/>
        </w:trPr>
        <w:tc>
          <w:tcPr>
            <w:tcW w:w="2385" w:type="dxa"/>
            <w:vMerge/>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p>
        </w:tc>
        <w:tc>
          <w:tcPr>
            <w:tcW w:w="3030"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Global</w:t>
            </w:r>
          </w:p>
        </w:tc>
        <w:tc>
          <w:tcPr>
            <w:tcW w:w="2775" w:type="dxa"/>
            <w:shd w:val="clear" w:color="auto" w:fill="auto"/>
            <w:tcMar>
              <w:top w:w="100" w:type="dxa"/>
              <w:left w:w="100" w:type="dxa"/>
              <w:bottom w:w="100" w:type="dxa"/>
              <w:right w:w="100" w:type="dxa"/>
            </w:tcMar>
          </w:tcPr>
          <w:p w:rsidR="00D23F67" w:rsidRPr="00B9225B" w:rsidRDefault="00D23F67" w:rsidP="00477403">
            <w:pPr>
              <w:widowControl w:val="0"/>
              <w:spacing w:after="0" w:line="240" w:lineRule="auto"/>
              <w:contextualSpacing/>
              <w:rPr>
                <w:rFonts w:asciiTheme="minorHAnsi" w:hAnsiTheme="minorHAnsi" w:cstheme="minorHAnsi"/>
              </w:rPr>
            </w:pPr>
            <w:r w:rsidRPr="00B9225B">
              <w:rPr>
                <w:rFonts w:asciiTheme="minorHAnsi" w:hAnsiTheme="minorHAnsi" w:cstheme="minorHAnsi"/>
              </w:rPr>
              <w:t>Environmental and biological data</w:t>
            </w:r>
          </w:p>
        </w:tc>
        <w:tc>
          <w:tcPr>
            <w:tcW w:w="5790" w:type="dxa"/>
            <w:shd w:val="clear" w:color="auto" w:fill="auto"/>
            <w:tcMar>
              <w:top w:w="100" w:type="dxa"/>
              <w:left w:w="100" w:type="dxa"/>
              <w:bottom w:w="100" w:type="dxa"/>
              <w:right w:w="100" w:type="dxa"/>
            </w:tcMar>
          </w:tcPr>
          <w:p w:rsidR="00D23F67" w:rsidRPr="00B9225B" w:rsidRDefault="00D23F67" w:rsidP="00477403">
            <w:pPr>
              <w:spacing w:after="0" w:line="240" w:lineRule="auto"/>
              <w:contextualSpacing/>
              <w:rPr>
                <w:rFonts w:asciiTheme="minorHAnsi" w:hAnsiTheme="minorHAnsi" w:cstheme="minorHAnsi"/>
              </w:rPr>
            </w:pPr>
            <w:r w:rsidRPr="00B9225B">
              <w:rPr>
                <w:rFonts w:asciiTheme="minorHAnsi" w:hAnsiTheme="minorHAnsi" w:cstheme="minorHAnsi"/>
                <w:u w:val="single"/>
              </w:rPr>
              <w:t>Mitigating harm pathway</w:t>
            </w:r>
          </w:p>
          <w:p w:rsidR="00D23F67" w:rsidRPr="00B9225B" w:rsidRDefault="009B7269" w:rsidP="00477403">
            <w:pPr>
              <w:numPr>
                <w:ilvl w:val="0"/>
                <w:numId w:val="8"/>
              </w:numPr>
              <w:spacing w:after="0" w:line="240" w:lineRule="auto"/>
              <w:ind w:left="450"/>
              <w:contextualSpacing/>
              <w:rPr>
                <w:rFonts w:asciiTheme="minorHAnsi" w:hAnsiTheme="minorHAnsi" w:cstheme="minorHAnsi"/>
              </w:rPr>
            </w:pPr>
            <w:hyperlink r:id="rId71">
              <w:r w:rsidR="00D23F67" w:rsidRPr="00B9225B">
                <w:rPr>
                  <w:rFonts w:asciiTheme="minorHAnsi" w:hAnsiTheme="minorHAnsi" w:cstheme="minorHAnsi"/>
                  <w:color w:val="1155CC"/>
                  <w:u w:val="single"/>
                </w:rPr>
                <w:t xml:space="preserve">World Water Quality </w:t>
              </w:r>
            </w:hyperlink>
          </w:p>
          <w:p w:rsidR="00D23F67" w:rsidRPr="00B9225B" w:rsidRDefault="009B7269" w:rsidP="00477403">
            <w:pPr>
              <w:numPr>
                <w:ilvl w:val="0"/>
                <w:numId w:val="8"/>
              </w:numPr>
              <w:spacing w:after="0" w:line="240" w:lineRule="auto"/>
              <w:ind w:left="450"/>
              <w:contextualSpacing/>
              <w:rPr>
                <w:rFonts w:asciiTheme="minorHAnsi" w:hAnsiTheme="minorHAnsi" w:cstheme="minorHAnsi"/>
              </w:rPr>
            </w:pPr>
            <w:hyperlink r:id="rId72">
              <w:r w:rsidR="00D23F67" w:rsidRPr="00B9225B">
                <w:rPr>
                  <w:rFonts w:asciiTheme="minorHAnsi" w:hAnsiTheme="minorHAnsi" w:cstheme="minorHAnsi"/>
                  <w:color w:val="1155CC"/>
                  <w:u w:val="single"/>
                </w:rPr>
                <w:t>Copernicus Global Atmosphere Monitoring Service</w:t>
              </w:r>
            </w:hyperlink>
            <w:r w:rsidR="00D23F67" w:rsidRPr="00B9225B">
              <w:rPr>
                <w:rFonts w:asciiTheme="minorHAnsi" w:hAnsiTheme="minorHAnsi" w:cstheme="minorHAnsi"/>
              </w:rPr>
              <w:t xml:space="preserve"> </w:t>
            </w:r>
          </w:p>
          <w:p w:rsidR="00D23F67" w:rsidRPr="00B9225B" w:rsidRDefault="009B7269" w:rsidP="00477403">
            <w:pPr>
              <w:numPr>
                <w:ilvl w:val="0"/>
                <w:numId w:val="8"/>
              </w:numPr>
              <w:spacing w:after="0" w:line="240" w:lineRule="auto"/>
              <w:ind w:left="450"/>
              <w:contextualSpacing/>
              <w:rPr>
                <w:rFonts w:asciiTheme="minorHAnsi" w:hAnsiTheme="minorHAnsi" w:cstheme="minorHAnsi"/>
              </w:rPr>
            </w:pPr>
            <w:hyperlink r:id="rId73">
              <w:r w:rsidR="00D23F67" w:rsidRPr="00B9225B">
                <w:rPr>
                  <w:rFonts w:asciiTheme="minorHAnsi" w:hAnsiTheme="minorHAnsi" w:cstheme="minorHAnsi"/>
                  <w:color w:val="1155CC"/>
                  <w:u w:val="single"/>
                </w:rPr>
                <w:t>WHO Global Ambient Air Quality Database</w:t>
              </w:r>
            </w:hyperlink>
          </w:p>
          <w:p w:rsidR="00D23F67" w:rsidRPr="00B9225B" w:rsidRDefault="00D23F67" w:rsidP="00477403">
            <w:pPr>
              <w:spacing w:after="0" w:line="240" w:lineRule="auto"/>
              <w:contextualSpacing/>
              <w:rPr>
                <w:rFonts w:asciiTheme="minorHAnsi" w:hAnsiTheme="minorHAnsi" w:cstheme="minorHAnsi"/>
              </w:rPr>
            </w:pPr>
          </w:p>
          <w:p w:rsidR="00D23F67" w:rsidRPr="00B9225B" w:rsidRDefault="00D23F67" w:rsidP="00477403">
            <w:pPr>
              <w:spacing w:after="0" w:line="240" w:lineRule="auto"/>
              <w:contextualSpacing/>
              <w:rPr>
                <w:rFonts w:asciiTheme="minorHAnsi" w:hAnsiTheme="minorHAnsi" w:cstheme="minorHAnsi"/>
              </w:rPr>
            </w:pPr>
            <w:r w:rsidRPr="00B9225B">
              <w:rPr>
                <w:rFonts w:asciiTheme="minorHAnsi" w:hAnsiTheme="minorHAnsi" w:cstheme="minorHAnsi"/>
                <w:u w:val="single"/>
              </w:rPr>
              <w:t>Causing harm pathway</w:t>
            </w:r>
          </w:p>
          <w:p w:rsidR="00D23F67" w:rsidRPr="00B9225B" w:rsidRDefault="009B7269" w:rsidP="00477403">
            <w:pPr>
              <w:numPr>
                <w:ilvl w:val="0"/>
                <w:numId w:val="15"/>
              </w:numPr>
              <w:spacing w:after="0" w:line="240" w:lineRule="auto"/>
              <w:ind w:left="450"/>
              <w:contextualSpacing/>
              <w:rPr>
                <w:rFonts w:asciiTheme="minorHAnsi" w:hAnsiTheme="minorHAnsi" w:cstheme="minorHAnsi"/>
              </w:rPr>
            </w:pPr>
            <w:hyperlink r:id="rId74" w:history="1">
              <w:r w:rsidR="003A2067" w:rsidRPr="00B9225B">
                <w:rPr>
                  <w:rStyle w:val="Hyperlink"/>
                  <w:rFonts w:asciiTheme="minorHAnsi" w:hAnsiTheme="minorHAnsi" w:cstheme="minorHAnsi"/>
                  <w:color w:val="1155CC"/>
                  <w:shd w:val="clear" w:color="auto" w:fill="FFFFFF"/>
                </w:rPr>
                <w:t>Global Invasive Species Database</w:t>
              </w:r>
            </w:hyperlink>
          </w:p>
        </w:tc>
      </w:tr>
    </w:tbl>
    <w:p w:rsidR="00800D49" w:rsidRDefault="00800D49"/>
    <w:sectPr w:rsidR="00800D49" w:rsidSect="00DD4A7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D0C37"/>
    <w:multiLevelType w:val="multilevel"/>
    <w:tmpl w:val="B43CD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B346EF"/>
    <w:multiLevelType w:val="multilevel"/>
    <w:tmpl w:val="E286E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652175"/>
    <w:multiLevelType w:val="multilevel"/>
    <w:tmpl w:val="87A07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420448"/>
    <w:multiLevelType w:val="multilevel"/>
    <w:tmpl w:val="C0565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9C06C9"/>
    <w:multiLevelType w:val="multilevel"/>
    <w:tmpl w:val="09986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0B26D8"/>
    <w:multiLevelType w:val="multilevel"/>
    <w:tmpl w:val="C00C0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592871"/>
    <w:multiLevelType w:val="multilevel"/>
    <w:tmpl w:val="66900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BE20C2"/>
    <w:multiLevelType w:val="multilevel"/>
    <w:tmpl w:val="B9A43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B84772"/>
    <w:multiLevelType w:val="multilevel"/>
    <w:tmpl w:val="6BAE8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19484D"/>
    <w:multiLevelType w:val="multilevel"/>
    <w:tmpl w:val="ECEE2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41486F"/>
    <w:multiLevelType w:val="multilevel"/>
    <w:tmpl w:val="349CD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E10772"/>
    <w:multiLevelType w:val="multilevel"/>
    <w:tmpl w:val="7E784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F0452D"/>
    <w:multiLevelType w:val="multilevel"/>
    <w:tmpl w:val="43743B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C506EAA"/>
    <w:multiLevelType w:val="multilevel"/>
    <w:tmpl w:val="7D966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F0771A1"/>
    <w:multiLevelType w:val="multilevel"/>
    <w:tmpl w:val="1F987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8"/>
  </w:num>
  <w:num w:numId="3">
    <w:abstractNumId w:val="7"/>
  </w:num>
  <w:num w:numId="4">
    <w:abstractNumId w:val="3"/>
  </w:num>
  <w:num w:numId="5">
    <w:abstractNumId w:val="2"/>
  </w:num>
  <w:num w:numId="6">
    <w:abstractNumId w:val="5"/>
  </w:num>
  <w:num w:numId="7">
    <w:abstractNumId w:val="13"/>
  </w:num>
  <w:num w:numId="8">
    <w:abstractNumId w:val="1"/>
  </w:num>
  <w:num w:numId="9">
    <w:abstractNumId w:val="6"/>
  </w:num>
  <w:num w:numId="10">
    <w:abstractNumId w:val="10"/>
  </w:num>
  <w:num w:numId="11">
    <w:abstractNumId w:val="12"/>
  </w:num>
  <w:num w:numId="12">
    <w:abstractNumId w:val="9"/>
  </w:num>
  <w:num w:numId="13">
    <w:abstractNumId w:val="14"/>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B8"/>
    <w:rsid w:val="0023147D"/>
    <w:rsid w:val="002E11E8"/>
    <w:rsid w:val="003A2067"/>
    <w:rsid w:val="00452DE7"/>
    <w:rsid w:val="00477403"/>
    <w:rsid w:val="005403C9"/>
    <w:rsid w:val="00680B27"/>
    <w:rsid w:val="00800D49"/>
    <w:rsid w:val="00886EE5"/>
    <w:rsid w:val="0098321E"/>
    <w:rsid w:val="009B7269"/>
    <w:rsid w:val="00A01B67"/>
    <w:rsid w:val="00B3018E"/>
    <w:rsid w:val="00B9225B"/>
    <w:rsid w:val="00C53BB8"/>
    <w:rsid w:val="00C65E76"/>
    <w:rsid w:val="00C96DC7"/>
    <w:rsid w:val="00D23F67"/>
    <w:rsid w:val="00F601FC"/>
    <w:rsid w:val="00FC6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679EA-1616-4CE4-B78E-94BC25A5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BB8"/>
    <w:pPr>
      <w:spacing w:after="200" w:line="276" w:lineRule="auto"/>
    </w:pPr>
    <w:rPr>
      <w:rFonts w:ascii="Calibri" w:eastAsia="Calibri" w:hAnsi="Calibri" w:cs="Calibri"/>
      <w:lang w:eastAsia="de-DE"/>
    </w:rPr>
  </w:style>
  <w:style w:type="paragraph" w:styleId="Heading1">
    <w:name w:val="heading 1"/>
    <w:basedOn w:val="Normal"/>
    <w:next w:val="Normal"/>
    <w:link w:val="Heading1Char"/>
    <w:uiPriority w:val="9"/>
    <w:qFormat/>
    <w:rsid w:val="00680B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80B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3BB8"/>
    <w:pPr>
      <w:keepNext/>
      <w:keepLines/>
      <w:spacing w:before="200" w:after="0"/>
      <w:ind w:left="720" w:hanging="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3BB8"/>
    <w:rPr>
      <w:rFonts w:ascii="Calibri" w:eastAsia="Calibri" w:hAnsi="Calibri" w:cs="Calibri"/>
      <w:b/>
      <w:lang w:val="en-GB" w:eastAsia="de-DE"/>
    </w:rPr>
  </w:style>
  <w:style w:type="character" w:customStyle="1" w:styleId="Heading1Char">
    <w:name w:val="Heading 1 Char"/>
    <w:basedOn w:val="DefaultParagraphFont"/>
    <w:link w:val="Heading1"/>
    <w:uiPriority w:val="9"/>
    <w:rsid w:val="00680B27"/>
    <w:rPr>
      <w:rFonts w:asciiTheme="majorHAnsi" w:eastAsiaTheme="majorEastAsia" w:hAnsiTheme="majorHAnsi" w:cstheme="majorBidi"/>
      <w:color w:val="2F5496" w:themeColor="accent1" w:themeShade="BF"/>
      <w:sz w:val="32"/>
      <w:szCs w:val="32"/>
      <w:lang w:val="en-GB" w:eastAsia="de-DE"/>
    </w:rPr>
  </w:style>
  <w:style w:type="character" w:customStyle="1" w:styleId="Heading2Char">
    <w:name w:val="Heading 2 Char"/>
    <w:basedOn w:val="DefaultParagraphFont"/>
    <w:link w:val="Heading2"/>
    <w:uiPriority w:val="9"/>
    <w:semiHidden/>
    <w:rsid w:val="00680B27"/>
    <w:rPr>
      <w:rFonts w:asciiTheme="majorHAnsi" w:eastAsiaTheme="majorEastAsia" w:hAnsiTheme="majorHAnsi" w:cstheme="majorBidi"/>
      <w:color w:val="2F5496" w:themeColor="accent1" w:themeShade="BF"/>
      <w:sz w:val="26"/>
      <w:szCs w:val="26"/>
      <w:lang w:val="en-GB" w:eastAsia="de-DE"/>
    </w:rPr>
  </w:style>
  <w:style w:type="paragraph" w:styleId="Title">
    <w:name w:val="Title"/>
    <w:basedOn w:val="Normal"/>
    <w:next w:val="Normal"/>
    <w:link w:val="TitleChar"/>
    <w:uiPriority w:val="10"/>
    <w:qFormat/>
    <w:rsid w:val="00680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B27"/>
    <w:rPr>
      <w:rFonts w:asciiTheme="majorHAnsi" w:eastAsiaTheme="majorEastAsia" w:hAnsiTheme="majorHAnsi" w:cstheme="majorBidi"/>
      <w:spacing w:val="-10"/>
      <w:kern w:val="28"/>
      <w:sz w:val="56"/>
      <w:szCs w:val="56"/>
      <w:lang w:val="en-GB" w:eastAsia="de-DE"/>
    </w:rPr>
  </w:style>
  <w:style w:type="character" w:styleId="Hyperlink">
    <w:name w:val="Hyperlink"/>
    <w:basedOn w:val="DefaultParagraphFont"/>
    <w:uiPriority w:val="99"/>
    <w:semiHidden/>
    <w:unhideWhenUsed/>
    <w:rsid w:val="003A2067"/>
    <w:rPr>
      <w:color w:val="0000FF"/>
      <w:u w:val="single"/>
    </w:rPr>
  </w:style>
  <w:style w:type="character" w:styleId="CommentReference">
    <w:name w:val="annotation reference"/>
    <w:basedOn w:val="DefaultParagraphFont"/>
    <w:uiPriority w:val="99"/>
    <w:semiHidden/>
    <w:unhideWhenUsed/>
    <w:rsid w:val="00886EE5"/>
    <w:rPr>
      <w:sz w:val="16"/>
      <w:szCs w:val="16"/>
    </w:rPr>
  </w:style>
  <w:style w:type="paragraph" w:styleId="CommentText">
    <w:name w:val="annotation text"/>
    <w:basedOn w:val="Normal"/>
    <w:link w:val="CommentTextChar"/>
    <w:uiPriority w:val="99"/>
    <w:semiHidden/>
    <w:unhideWhenUsed/>
    <w:rsid w:val="00886EE5"/>
    <w:pPr>
      <w:spacing w:line="240" w:lineRule="auto"/>
    </w:pPr>
    <w:rPr>
      <w:sz w:val="20"/>
      <w:szCs w:val="20"/>
    </w:rPr>
  </w:style>
  <w:style w:type="character" w:customStyle="1" w:styleId="CommentTextChar">
    <w:name w:val="Comment Text Char"/>
    <w:basedOn w:val="DefaultParagraphFont"/>
    <w:link w:val="CommentText"/>
    <w:uiPriority w:val="99"/>
    <w:semiHidden/>
    <w:rsid w:val="00886EE5"/>
    <w:rPr>
      <w:rFonts w:ascii="Calibri" w:eastAsia="Calibri" w:hAnsi="Calibri" w:cs="Calibri"/>
      <w:sz w:val="20"/>
      <w:szCs w:val="20"/>
      <w:lang w:eastAsia="de-DE"/>
    </w:rPr>
  </w:style>
  <w:style w:type="paragraph" w:styleId="BalloonText">
    <w:name w:val="Balloon Text"/>
    <w:basedOn w:val="Normal"/>
    <w:link w:val="BalloonTextChar"/>
    <w:uiPriority w:val="99"/>
    <w:semiHidden/>
    <w:unhideWhenUsed/>
    <w:rsid w:val="00886E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6EE5"/>
    <w:rPr>
      <w:rFonts w:ascii="Times New Roman" w:eastAsia="Calibri" w:hAnsi="Times New Roman" w:cs="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arthenv.org/texture" TargetMode="External"/><Relationship Id="rId21" Type="http://schemas.openxmlformats.org/officeDocument/2006/relationships/hyperlink" Target="https://www.iucn.org/resources/conservation-tools/world-database-of-key-biodiversity-areas" TargetMode="External"/><Relationship Id="rId42" Type="http://schemas.openxmlformats.org/officeDocument/2006/relationships/hyperlink" Target="https://www.gov.uk/government/statistics/english-indices-of-deprivation-2019" TargetMode="External"/><Relationship Id="rId47" Type="http://schemas.openxmlformats.org/officeDocument/2006/relationships/hyperlink" Target="https://ophi.org.uk/policy/national-policy/gross-national-happiness-index/" TargetMode="External"/><Relationship Id="rId63" Type="http://schemas.openxmlformats.org/officeDocument/2006/relationships/hyperlink" Target="https://www.eea.europa.eu//themes/air/dc" TargetMode="External"/><Relationship Id="rId68" Type="http://schemas.openxmlformats.org/officeDocument/2006/relationships/hyperlink" Target="https://www.ecdc.europa.eu/en/disease-vectors/surveillance-and-disease-data/tick-maps" TargetMode="External"/><Relationship Id="rId2" Type="http://schemas.openxmlformats.org/officeDocument/2006/relationships/styles" Target="styles.xml"/><Relationship Id="rId16" Type="http://schemas.openxmlformats.org/officeDocument/2006/relationships/hyperlink" Target="https://land.copernicus.eu/pan-european/high-resolution-layers" TargetMode="External"/><Relationship Id="rId29" Type="http://schemas.openxmlformats.org/officeDocument/2006/relationships/hyperlink" Target="http://birdlife.org" TargetMode="External"/><Relationship Id="rId11" Type="http://schemas.openxmlformats.org/officeDocument/2006/relationships/hyperlink" Target="https://www.dda-web.de/downloads/adebar/files/assets/basic-html/index.html" TargetMode="External"/><Relationship Id="rId24" Type="http://schemas.openxmlformats.org/officeDocument/2006/relationships/hyperlink" Target="https://land.copernicus.eu/global/" TargetMode="External"/><Relationship Id="rId32" Type="http://schemas.openxmlformats.org/officeDocument/2006/relationships/hyperlink" Target="https://lternet.edu/using-lter-data/" TargetMode="External"/><Relationship Id="rId37" Type="http://schemas.openxmlformats.org/officeDocument/2006/relationships/hyperlink" Target="https://www.cityhealthdashboard.com/" TargetMode="External"/><Relationship Id="rId40" Type="http://schemas.openxmlformats.org/officeDocument/2006/relationships/hyperlink" Target="https://www.cdc.gov/nchs/nhis/about_nhis.htm" TargetMode="External"/><Relationship Id="rId45" Type="http://schemas.openxmlformats.org/officeDocument/2006/relationships/hyperlink" Target="https://microdata.worldbank.org/index.php/catalog/3477" TargetMode="External"/><Relationship Id="rId53" Type="http://schemas.openxmlformats.org/officeDocument/2006/relationships/hyperlink" Target="https://worldhappiness.report/ed/2020/" TargetMode="External"/><Relationship Id="rId58" Type="http://schemas.openxmlformats.org/officeDocument/2006/relationships/hyperlink" Target="https://www.aaaai.org/global/nab-pollen-counts/about-the-nab" TargetMode="External"/><Relationship Id="rId66" Type="http://schemas.openxmlformats.org/officeDocument/2006/relationships/hyperlink" Target="http://www.wudapt.org/continental-lcz-maps/" TargetMode="External"/><Relationship Id="rId74" Type="http://schemas.openxmlformats.org/officeDocument/2006/relationships/hyperlink" Target="http://www.iucngisd.org/gisd/" TargetMode="External"/><Relationship Id="rId5" Type="http://schemas.openxmlformats.org/officeDocument/2006/relationships/hyperlink" Target="https://www.try-db.org/TryWeb/Home.php" TargetMode="External"/><Relationship Id="rId61" Type="http://schemas.openxmlformats.org/officeDocument/2006/relationships/hyperlink" Target="https://www.nature.scot/professional-advice/land-and-sea-management/managing-access-and-recreation/increasing-participation/measuring-participation" TargetMode="External"/><Relationship Id="rId19" Type="http://schemas.openxmlformats.org/officeDocument/2006/relationships/hyperlink" Target="https://www.iucnredlist.org/resources/spatial-data-download" TargetMode="External"/><Relationship Id="rId14" Type="http://schemas.openxmlformats.org/officeDocument/2006/relationships/hyperlink" Target="https://www.ala.org.au/" TargetMode="External"/><Relationship Id="rId22" Type="http://schemas.openxmlformats.org/officeDocument/2006/relationships/hyperlink" Target="https://www.iucn.org/resources/conservation-tools/protected-planet" TargetMode="External"/><Relationship Id="rId27" Type="http://schemas.openxmlformats.org/officeDocument/2006/relationships/hyperlink" Target="https://www.earthenv.org/texture" TargetMode="External"/><Relationship Id="rId30" Type="http://schemas.openxmlformats.org/officeDocument/2006/relationships/hyperlink" Target="http://coraltraits.org" TargetMode="External"/><Relationship Id="rId35" Type="http://schemas.openxmlformats.org/officeDocument/2006/relationships/hyperlink" Target="https://life.uni-leipzig.de/en/adults.html" TargetMode="External"/><Relationship Id="rId43" Type="http://schemas.openxmlformats.org/officeDocument/2006/relationships/hyperlink" Target="https://www.ons.gov.uk/census" TargetMode="External"/><Relationship Id="rId48" Type="http://schemas.openxmlformats.org/officeDocument/2006/relationships/hyperlink" Target="https://ec.europa.eu/eurostat/web/microdata/european-health-interview-survey" TargetMode="External"/><Relationship Id="rId56" Type="http://schemas.openxmlformats.org/officeDocument/2006/relationships/hyperlink" Target="https://www.nature.com/articles/s41564-018-0337-x" TargetMode="External"/><Relationship Id="rId64" Type="http://schemas.openxmlformats.org/officeDocument/2006/relationships/hyperlink" Target="https://noise.eea.europa.eu/" TargetMode="External"/><Relationship Id="rId69" Type="http://schemas.openxmlformats.org/officeDocument/2006/relationships/hyperlink" Target="https://ean.polleninfo.eu/Ean/" TargetMode="External"/><Relationship Id="rId8" Type="http://schemas.openxmlformats.org/officeDocument/2006/relationships/hyperlink" Target="https://ebird.org/about" TargetMode="External"/><Relationship Id="rId51" Type="http://schemas.openxmlformats.org/officeDocument/2006/relationships/hyperlink" Target="https://www.who.int/data/gho" TargetMode="External"/><Relationship Id="rId72" Type="http://schemas.openxmlformats.org/officeDocument/2006/relationships/hyperlink" Target="https://atmosphere.copernicus.eu/" TargetMode="External"/><Relationship Id="rId3" Type="http://schemas.openxmlformats.org/officeDocument/2006/relationships/settings" Target="settings.xml"/><Relationship Id="rId12" Type="http://schemas.openxmlformats.org/officeDocument/2006/relationships/hyperlink" Target="https://deutschlandflora.de/dflor/en" TargetMode="External"/><Relationship Id="rId17" Type="http://schemas.openxmlformats.org/officeDocument/2006/relationships/hyperlink" Target="https://www.ebba2.info/data-availability/" TargetMode="External"/><Relationship Id="rId25" Type="http://schemas.openxmlformats.org/officeDocument/2006/relationships/hyperlink" Target="http://maps.elie.ucl.ac.be/CCI/viewer/" TargetMode="External"/><Relationship Id="rId33" Type="http://schemas.openxmlformats.org/officeDocument/2006/relationships/hyperlink" Target="https://www.algaebase.org/about/" TargetMode="External"/><Relationship Id="rId38" Type="http://schemas.openxmlformats.org/officeDocument/2006/relationships/hyperlink" Target="https://www.ukbiobank.ac.uk/researchers/" TargetMode="External"/><Relationship Id="rId46" Type="http://schemas.openxmlformats.org/officeDocument/2006/relationships/hyperlink" Target="https://www.diw.de/en/diw_02.c.222518.en/research_data_center_of_the_soep.html" TargetMode="External"/><Relationship Id="rId59" Type="http://schemas.openxmlformats.org/officeDocument/2006/relationships/hyperlink" Target="https://www.gbif.org/dataset/49c5b4ac-e3bf-401b-94b1-c94a2ad5c8d6" TargetMode="External"/><Relationship Id="rId67" Type="http://schemas.openxmlformats.org/officeDocument/2006/relationships/hyperlink" Target="https://www.ecdc.europa.eu/en/disease-vectors/surveillance-and-disease-data/mosquito-maps" TargetMode="External"/><Relationship Id="rId20" Type="http://schemas.openxmlformats.org/officeDocument/2006/relationships/hyperlink" Target="https://www.iucn.org/resources/conservation-tools/iucn-red-list-ecosystems" TargetMode="External"/><Relationship Id="rId41" Type="http://schemas.openxmlformats.org/officeDocument/2006/relationships/hyperlink" Target="https://openprescribing.net/" TargetMode="External"/><Relationship Id="rId54" Type="http://schemas.openxmlformats.org/officeDocument/2006/relationships/hyperlink" Target="https://stadtentwicklung.berlin.de/umwelt/umweltatlas/edua_index.shtml" TargetMode="External"/><Relationship Id="rId62" Type="http://schemas.openxmlformats.org/officeDocument/2006/relationships/hyperlink" Target="https://www.aaaai.org/global/nab-pollen-counts/about-the-nab" TargetMode="External"/><Relationship Id="rId70" Type="http://schemas.openxmlformats.org/officeDocument/2006/relationships/hyperlink" Target="https://www.malariagen.net/projects/ag1000g"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ata.london.gov.uk/dataset/local-authority-maintained-trees" TargetMode="External"/><Relationship Id="rId15" Type="http://schemas.openxmlformats.org/officeDocument/2006/relationships/hyperlink" Target="https://www.ornitho.de/index.php?m_id=1" TargetMode="External"/><Relationship Id="rId23" Type="http://schemas.openxmlformats.org/officeDocument/2006/relationships/hyperlink" Target="https://sedac.ciesin.columbia.edu/data/collection/species/maps/services" TargetMode="External"/><Relationship Id="rId28" Type="http://schemas.openxmlformats.org/officeDocument/2006/relationships/hyperlink" Target="http://www.try-db.org" TargetMode="External"/><Relationship Id="rId36" Type="http://schemas.openxmlformats.org/officeDocument/2006/relationships/hyperlink" Target="https://life.uni-leipzig.de/en/children_adolescents_and_pregnant_women.html" TargetMode="External"/><Relationship Id="rId49" Type="http://schemas.openxmlformats.org/officeDocument/2006/relationships/hyperlink" Target="https://ec.europa.eu/eurostat/web/microdata/european-community-household-panel" TargetMode="External"/><Relationship Id="rId57" Type="http://schemas.openxmlformats.org/officeDocument/2006/relationships/hyperlink" Target="https://www.nature.com/articles/s41564-018-0337-x" TargetMode="External"/><Relationship Id="rId10" Type="http://schemas.openxmlformats.org/officeDocument/2006/relationships/hyperlink" Target="https://www.natur.sachsen.de/biotoptypen-und-landnutzungskartierung-btlnk-22282.html" TargetMode="External"/><Relationship Id="rId31" Type="http://schemas.openxmlformats.org/officeDocument/2006/relationships/hyperlink" Target="http://www.coml.org/about-census/" TargetMode="External"/><Relationship Id="rId44" Type="http://schemas.openxmlformats.org/officeDocument/2006/relationships/hyperlink" Target="https://www.census.gov/topics/health/surveys.html" TargetMode="External"/><Relationship Id="rId52" Type="http://schemas.openxmlformats.org/officeDocument/2006/relationships/hyperlink" Target="http://openflu.vital-it.ch/about.php" TargetMode="External"/><Relationship Id="rId60" Type="http://schemas.openxmlformats.org/officeDocument/2006/relationships/hyperlink" Target="https://www.gov.uk/government/collections/monitor-of-engagement-with-the-natural-environment-survey-purpose-and-results" TargetMode="External"/><Relationship Id="rId65" Type="http://schemas.openxmlformats.org/officeDocument/2006/relationships/hyperlink" Target="https://atmosphere.copernicus.eu/" TargetMode="External"/><Relationship Id="rId73" Type="http://schemas.openxmlformats.org/officeDocument/2006/relationships/hyperlink" Target="https://www.who.int/airpollution/data/en/" TargetMode="External"/><Relationship Id="rId4" Type="http://schemas.openxmlformats.org/officeDocument/2006/relationships/webSettings" Target="webSettings.xml"/><Relationship Id="rId9" Type="http://schemas.openxmlformats.org/officeDocument/2006/relationships/hyperlink" Target="https://www.idiv.de/en/splot.html" TargetMode="External"/><Relationship Id="rId13" Type="http://schemas.openxmlformats.org/officeDocument/2006/relationships/hyperlink" Target="https://mueckenatlas.com/about/" TargetMode="External"/><Relationship Id="rId18" Type="http://schemas.openxmlformats.org/officeDocument/2006/relationships/hyperlink" Target="https://www.gbif.org/" TargetMode="External"/><Relationship Id="rId39" Type="http://schemas.openxmlformats.org/officeDocument/2006/relationships/hyperlink" Target="https://www.gesis.org/en/eurobarometer-data-service/home" TargetMode="External"/><Relationship Id="rId34" Type="http://schemas.openxmlformats.org/officeDocument/2006/relationships/hyperlink" Target="https://life.uni-leipzig.de/en/life_health_study.html" TargetMode="External"/><Relationship Id="rId50" Type="http://schemas.openxmlformats.org/officeDocument/2006/relationships/hyperlink" Target="https://www.who.int/malaria/maps/threats-about/en/" TargetMode="External"/><Relationship Id="rId55" Type="http://schemas.openxmlformats.org/officeDocument/2006/relationships/hyperlink" Target="https://www.cityhealthdashboard.com/" TargetMode="External"/><Relationship Id="rId76" Type="http://schemas.openxmlformats.org/officeDocument/2006/relationships/theme" Target="theme/theme1.xml"/><Relationship Id="rId7" Type="http://schemas.openxmlformats.org/officeDocument/2006/relationships/hyperlink" Target="https://opendata.leipzig.de/dataset/strassenbaumkataster" TargetMode="External"/><Relationship Id="rId71" Type="http://schemas.openxmlformats.org/officeDocument/2006/relationships/hyperlink" Target="https://www.eomap.com/world-water-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Marselle, Melissa</dc:creator>
  <cp:keywords/>
  <dc:description/>
  <cp:lastModifiedBy>Melissa Marselle</cp:lastModifiedBy>
  <cp:revision>2</cp:revision>
  <dcterms:created xsi:type="dcterms:W3CDTF">2020-11-23T14:52:00Z</dcterms:created>
  <dcterms:modified xsi:type="dcterms:W3CDTF">2020-11-23T14:52:00Z</dcterms:modified>
</cp:coreProperties>
</file>