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3919F" w14:textId="77777777" w:rsidR="00426078" w:rsidRDefault="00426078" w:rsidP="00426078">
      <w:pPr>
        <w:suppressAutoHyphens w:val="0"/>
        <w:autoSpaceDE w:val="0"/>
        <w:autoSpaceDN w:val="0"/>
        <w:adjustRightInd w:val="0"/>
        <w:spacing w:after="240"/>
        <w:jc w:val="left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Supplemental Figure 1. Experimental design and urinary amiloride excretion</w:t>
      </w:r>
    </w:p>
    <w:p w14:paraId="3AF63C2E" w14:textId="77777777" w:rsidR="00426078" w:rsidRPr="00793B0C" w:rsidRDefault="00426078" w:rsidP="00426078">
      <w:pPr>
        <w:tabs>
          <w:tab w:val="left" w:pos="426"/>
        </w:tabs>
        <w:suppressAutoHyphens w:val="0"/>
        <w:rPr>
          <w:rFonts w:ascii="Times New Roman" w:hAnsi="Times New Roman"/>
          <w:szCs w:val="22"/>
          <w:lang w:val="en-US"/>
        </w:rPr>
      </w:pPr>
      <w:proofErr w:type="gramStart"/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793B0C">
        <w:rPr>
          <w:rFonts w:ascii="Times New Roman" w:hAnsi="Times New Roman"/>
          <w:color w:val="000000" w:themeColor="text1"/>
          <w:szCs w:val="22"/>
          <w:lang w:val="en-US"/>
        </w:rPr>
        <w:t>E</w:t>
      </w:r>
      <w:r w:rsidRPr="00793B0C">
        <w:rPr>
          <w:rFonts w:ascii="Times New Roman" w:hAnsi="Times New Roman"/>
          <w:szCs w:val="22"/>
          <w:lang w:val="en-US"/>
        </w:rPr>
        <w:t>xperimental design</w:t>
      </w:r>
      <w:r w:rsidRPr="00793B0C">
        <w:rPr>
          <w:rFonts w:ascii="Times New Roman" w:eastAsiaTheme="minorHAnsi" w:hAnsi="Times New Roman"/>
          <w:szCs w:val="22"/>
          <w:lang w:val="en-US" w:eastAsia="en-US"/>
        </w:rPr>
        <w:t xml:space="preserve"> a</w:t>
      </w:r>
      <w:r w:rsidRPr="00793B0C">
        <w:rPr>
          <w:rFonts w:ascii="Times New Roman" w:hAnsi="Times New Roman"/>
          <w:szCs w:val="22"/>
          <w:lang w:val="en-US"/>
        </w:rPr>
        <w:t>fter subcutaneous implantation of placebo- or aprotinin containing (2 mg per day) pellets. Mice were treated with control or low-salt diet over 9 days in metabolic cages.</w:t>
      </w:r>
    </w:p>
    <w:p w14:paraId="136F8C21" w14:textId="77777777" w:rsidR="00426078" w:rsidRPr="00793B0C" w:rsidRDefault="00426078" w:rsidP="00426078">
      <w:pPr>
        <w:spacing w:after="240"/>
        <w:rPr>
          <w:rFonts w:ascii="Times New Roman" w:hAnsi="Times New Roman"/>
          <w:szCs w:val="22"/>
          <w:lang w:val="en-US"/>
        </w:rPr>
      </w:pPr>
      <w:r w:rsidRPr="00793B0C">
        <w:rPr>
          <w:rFonts w:ascii="Times New Roman" w:hAnsi="Times New Roman"/>
          <w:b/>
          <w:bCs/>
          <w:szCs w:val="22"/>
          <w:lang w:val="en-US"/>
        </w:rPr>
        <w:t>b</w:t>
      </w:r>
      <w:r w:rsidRPr="00793B0C">
        <w:rPr>
          <w:rFonts w:ascii="Times New Roman" w:hAnsi="Times New Roman"/>
          <w:szCs w:val="22"/>
          <w:lang w:val="en-US"/>
        </w:rPr>
        <w:t xml:space="preserve"> Urinary amiloride concentration (</w:t>
      </w:r>
      <w:r w:rsidRPr="004E0512">
        <w:rPr>
          <w:rFonts w:ascii="Times New Roman" w:hAnsi="Times New Roman"/>
          <w:szCs w:val="22"/>
          <w:lang w:val="en-US"/>
        </w:rPr>
        <w:t xml:space="preserve">each </w:t>
      </w:r>
      <w:r w:rsidRPr="004E0512">
        <w:rPr>
          <w:rFonts w:ascii="Times New Roman" w:hAnsi="Times New Roman"/>
          <w:i/>
          <w:iCs/>
          <w:szCs w:val="22"/>
          <w:lang w:val="en-US"/>
        </w:rPr>
        <w:t>n</w:t>
      </w:r>
      <w:r w:rsidRPr="004E0512">
        <w:rPr>
          <w:rFonts w:ascii="Times New Roman" w:hAnsi="Times New Roman"/>
          <w:szCs w:val="22"/>
          <w:lang w:val="en-US"/>
        </w:rPr>
        <w:t xml:space="preserve"> = 6</w:t>
      </w:r>
      <w:r w:rsidRPr="00793B0C">
        <w:rPr>
          <w:rFonts w:ascii="Times New Roman" w:hAnsi="Times New Roman"/>
          <w:szCs w:val="22"/>
          <w:lang w:val="en-US"/>
        </w:rPr>
        <w:t>).</w:t>
      </w:r>
    </w:p>
    <w:p w14:paraId="395F892F" w14:textId="65FFE2FC" w:rsidR="00426078" w:rsidRPr="004E0512" w:rsidRDefault="004E0512" w:rsidP="00426078">
      <w:pPr>
        <w:tabs>
          <w:tab w:val="left" w:pos="426"/>
        </w:tabs>
        <w:suppressAutoHyphens w:val="0"/>
        <w:rPr>
          <w:rFonts w:ascii="Times New Roman" w:hAnsi="Times New Roman"/>
          <w:color w:val="000000" w:themeColor="text1"/>
          <w:szCs w:val="22"/>
          <w:lang w:val="en-US"/>
        </w:rPr>
      </w:pPr>
      <w:r w:rsidRPr="004E0512">
        <w:rPr>
          <w:rFonts w:ascii="Times New Roman" w:hAnsi="Times New Roman"/>
          <w:color w:val="000000" w:themeColor="text1"/>
          <w:szCs w:val="22"/>
          <w:lang w:val="en-US"/>
        </w:rPr>
        <w:t>Data and statistical analysis: a</w:t>
      </w:r>
      <w:r w:rsidR="00426078" w:rsidRPr="004E0512">
        <w:rPr>
          <w:rFonts w:ascii="Times New Roman" w:hAnsi="Times New Roman"/>
          <w:color w:val="000000" w:themeColor="text1"/>
          <w:szCs w:val="22"/>
          <w:lang w:val="en-US"/>
        </w:rPr>
        <w:t xml:space="preserve">rithmetic means ± SEM. </w:t>
      </w:r>
    </w:p>
    <w:p w14:paraId="211E9695" w14:textId="77777777" w:rsidR="00426078" w:rsidRPr="00793B0C" w:rsidRDefault="00426078" w:rsidP="00426078">
      <w:pPr>
        <w:suppressAutoHyphens w:val="0"/>
        <w:autoSpaceDE w:val="0"/>
        <w:autoSpaceDN w:val="0"/>
        <w:adjustRightInd w:val="0"/>
        <w:jc w:val="left"/>
        <w:rPr>
          <w:rFonts w:ascii="Times New Roman" w:hAnsi="Times New Roman"/>
          <w:color w:val="000000" w:themeColor="text1"/>
          <w:sz w:val="20"/>
          <w:szCs w:val="12"/>
          <w:lang w:val="en-US" w:eastAsia="de-DE"/>
        </w:rPr>
      </w:pPr>
      <w:r w:rsidRPr="004E0512">
        <w:rPr>
          <w:rFonts w:ascii="Times New Roman" w:hAnsi="Times New Roman"/>
          <w:color w:val="000000" w:themeColor="text1"/>
          <w:szCs w:val="14"/>
          <w:lang w:val="en-US" w:eastAsia="de-DE"/>
        </w:rPr>
        <w:t>* p &lt; 0.05, aprotinin vs. placebo treatment</w:t>
      </w:r>
      <w:r w:rsidRPr="00793B0C">
        <w:rPr>
          <w:rFonts w:ascii="Times New Roman" w:hAnsi="Times New Roman"/>
          <w:color w:val="000000" w:themeColor="text1"/>
          <w:sz w:val="20"/>
          <w:szCs w:val="12"/>
          <w:lang w:val="en-US" w:eastAsia="de-DE"/>
        </w:rPr>
        <w:t>.</w:t>
      </w:r>
    </w:p>
    <w:p w14:paraId="2D83A90C" w14:textId="19DEC735" w:rsidR="00426078" w:rsidRPr="0098422F" w:rsidRDefault="003A189A" w:rsidP="0042607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28CED56" wp14:editId="6661B8FC">
            <wp:extent cx="6120000" cy="20196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0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3ACC6" w14:textId="77777777" w:rsidR="00426078" w:rsidRDefault="00426078">
      <w:pPr>
        <w:suppressAutoHyphens w:val="0"/>
        <w:spacing w:after="160" w:line="259" w:lineRule="auto"/>
        <w:jc w:val="left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br w:type="page"/>
      </w:r>
    </w:p>
    <w:p w14:paraId="7C5EC7E3" w14:textId="6A99CC17" w:rsidR="001003B6" w:rsidRDefault="001003B6" w:rsidP="001003B6">
      <w:pPr>
        <w:suppressAutoHyphens w:val="0"/>
        <w:spacing w:after="240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  <w:r w:rsidRPr="00C16D5D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lastRenderedPageBreak/>
        <w:t>Supplemental Figure 2</w:t>
      </w: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. Food, fluid intake and urine volume as well as plasma urea concentration during metabolic cage experiments with control and low</w:t>
      </w:r>
      <w:r w:rsidR="004E0512" w:rsidRPr="004E0512">
        <w:rPr>
          <w:rFonts w:ascii="Times New Roman" w:eastAsiaTheme="minorHAnsi" w:hAnsi="Times New Roman"/>
          <w:bCs/>
          <w:sz w:val="24"/>
          <w:szCs w:val="24"/>
          <w:lang w:val="en-US" w:eastAsia="en-US"/>
        </w:rPr>
        <w:t>-</w:t>
      </w: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sodium diet</w:t>
      </w:r>
      <w:r w:rsidRPr="00C16D5D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.</w:t>
      </w:r>
    </w:p>
    <w:p w14:paraId="5B2737D7" w14:textId="6F43005F" w:rsidR="001003B6" w:rsidRDefault="001003B6" w:rsidP="001003B6">
      <w:pPr>
        <w:suppressAutoHyphens w:val="0"/>
        <w:spacing w:line="259" w:lineRule="auto"/>
        <w:rPr>
          <w:rFonts w:ascii="Times New Roman" w:eastAsiaTheme="minorHAnsi" w:hAnsi="Times New Roman"/>
          <w:bCs/>
          <w:sz w:val="24"/>
          <w:szCs w:val="24"/>
          <w:lang w:val="en-US" w:eastAsia="en-US"/>
        </w:rPr>
      </w:pPr>
      <w:r w:rsidRPr="002634F8">
        <w:rPr>
          <w:rFonts w:ascii="Times New Roman" w:eastAsiaTheme="minorHAnsi" w:hAnsi="Times New Roman"/>
          <w:sz w:val="24"/>
          <w:szCs w:val="24"/>
          <w:lang w:val="en-US" w:eastAsia="en-US"/>
        </w:rPr>
        <w:t>F</w:t>
      </w:r>
      <w:r>
        <w:rPr>
          <w:rFonts w:ascii="Times New Roman" w:eastAsiaTheme="minorHAnsi" w:hAnsi="Times New Roman"/>
          <w:bCs/>
          <w:sz w:val="24"/>
          <w:szCs w:val="24"/>
          <w:lang w:val="en-US" w:eastAsia="en-US"/>
        </w:rPr>
        <w:t>ood intake (</w:t>
      </w: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a</w:t>
      </w:r>
      <w:r>
        <w:rPr>
          <w:rFonts w:ascii="Times New Roman" w:eastAsiaTheme="minorHAnsi" w:hAnsi="Times New Roman"/>
          <w:bCs/>
          <w:sz w:val="24"/>
          <w:szCs w:val="24"/>
          <w:lang w:val="en-US" w:eastAsia="en-US"/>
        </w:rPr>
        <w:t>), fluid intake (</w:t>
      </w: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b</w:t>
      </w:r>
      <w:r>
        <w:rPr>
          <w:rFonts w:ascii="Times New Roman" w:eastAsiaTheme="minorHAnsi" w:hAnsi="Times New Roman"/>
          <w:bCs/>
          <w:sz w:val="24"/>
          <w:szCs w:val="24"/>
          <w:lang w:val="en-US" w:eastAsia="en-US"/>
        </w:rPr>
        <w:t>), urine volume (</w:t>
      </w: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c</w:t>
      </w:r>
      <w:r>
        <w:rPr>
          <w:rFonts w:ascii="Times New Roman" w:eastAsiaTheme="minorHAnsi" w:hAnsi="Times New Roman"/>
          <w:bCs/>
          <w:sz w:val="24"/>
          <w:szCs w:val="24"/>
          <w:lang w:val="en-US" w:eastAsia="en-US"/>
        </w:rPr>
        <w:t>) and plasma urea</w:t>
      </w:r>
      <w:r w:rsidR="004E0512">
        <w:rPr>
          <w:rFonts w:ascii="Times New Roman" w:eastAsiaTheme="minorHAnsi" w:hAnsi="Times New Roman"/>
          <w:bCs/>
          <w:sz w:val="24"/>
          <w:szCs w:val="24"/>
          <w:lang w:val="en-US" w:eastAsia="en-US"/>
        </w:rPr>
        <w:t xml:space="preserve"> (</w:t>
      </w:r>
      <w:r w:rsidR="004E0512" w:rsidRPr="004E0512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d</w:t>
      </w:r>
      <w:r w:rsidR="004E0512">
        <w:rPr>
          <w:rFonts w:ascii="Times New Roman" w:eastAsiaTheme="minorHAnsi" w:hAnsi="Times New Roman"/>
          <w:bCs/>
          <w:sz w:val="24"/>
          <w:szCs w:val="24"/>
          <w:lang w:val="en-US" w:eastAsia="en-US"/>
        </w:rPr>
        <w:t>)</w:t>
      </w:r>
      <w:r>
        <w:rPr>
          <w:rFonts w:ascii="Times New Roman" w:eastAsiaTheme="minorHAnsi" w:hAnsi="Times New Roman"/>
          <w:bCs/>
          <w:sz w:val="24"/>
          <w:szCs w:val="24"/>
          <w:lang w:val="en-US" w:eastAsia="en-US"/>
        </w:rPr>
        <w:t xml:space="preserve"> concentration during the experiments </w:t>
      </w:r>
      <w:r w:rsidRPr="00CA42B1">
        <w:rPr>
          <w:rFonts w:ascii="Times New Roman" w:eastAsiaTheme="minorHAnsi" w:hAnsi="Times New Roman"/>
          <w:bCs/>
          <w:szCs w:val="22"/>
          <w:lang w:val="en-US" w:eastAsia="en-US"/>
        </w:rPr>
        <w:t xml:space="preserve">(placebo + control </w:t>
      </w:r>
      <w:r w:rsidRPr="004E0512">
        <w:rPr>
          <w:rFonts w:ascii="Times New Roman" w:eastAsiaTheme="minorHAnsi" w:hAnsi="Times New Roman"/>
          <w:bCs/>
          <w:i/>
          <w:iCs/>
          <w:szCs w:val="22"/>
          <w:lang w:val="en-US" w:eastAsia="en-US"/>
        </w:rPr>
        <w:t xml:space="preserve">n </w:t>
      </w:r>
      <w:r w:rsidRPr="00CA42B1">
        <w:rPr>
          <w:rFonts w:ascii="Times New Roman" w:eastAsiaTheme="minorHAnsi" w:hAnsi="Times New Roman"/>
          <w:bCs/>
          <w:szCs w:val="22"/>
          <w:lang w:val="en-US" w:eastAsia="en-US"/>
        </w:rPr>
        <w:t xml:space="preserve">= 8-14, aprotinin + control </w:t>
      </w:r>
      <w:r w:rsidRPr="004E0512">
        <w:rPr>
          <w:rFonts w:ascii="Times New Roman" w:eastAsiaTheme="minorHAnsi" w:hAnsi="Times New Roman"/>
          <w:bCs/>
          <w:i/>
          <w:iCs/>
          <w:szCs w:val="22"/>
          <w:lang w:val="en-US" w:eastAsia="en-US"/>
        </w:rPr>
        <w:t>n</w:t>
      </w:r>
      <w:r w:rsidRPr="00CA42B1">
        <w:rPr>
          <w:rFonts w:ascii="Times New Roman" w:eastAsiaTheme="minorHAnsi" w:hAnsi="Times New Roman"/>
          <w:bCs/>
          <w:szCs w:val="22"/>
          <w:lang w:val="en-US" w:eastAsia="en-US"/>
        </w:rPr>
        <w:t xml:space="preserve"> = 6, placebo + low-salt </w:t>
      </w:r>
      <w:r w:rsidRPr="004E0512">
        <w:rPr>
          <w:rFonts w:ascii="Times New Roman" w:eastAsiaTheme="minorHAnsi" w:hAnsi="Times New Roman"/>
          <w:bCs/>
          <w:i/>
          <w:iCs/>
          <w:szCs w:val="22"/>
          <w:lang w:val="en-US" w:eastAsia="en-US"/>
        </w:rPr>
        <w:t>n</w:t>
      </w:r>
      <w:r w:rsidRPr="00CA42B1">
        <w:rPr>
          <w:rFonts w:ascii="Times New Roman" w:eastAsiaTheme="minorHAnsi" w:hAnsi="Times New Roman"/>
          <w:bCs/>
          <w:szCs w:val="22"/>
          <w:lang w:val="en-US" w:eastAsia="en-US"/>
        </w:rPr>
        <w:t xml:space="preserve"> = 8, aprotinin + low-salt </w:t>
      </w:r>
      <w:r w:rsidRPr="004E0512">
        <w:rPr>
          <w:rFonts w:ascii="Times New Roman" w:eastAsiaTheme="minorHAnsi" w:hAnsi="Times New Roman"/>
          <w:bCs/>
          <w:i/>
          <w:iCs/>
          <w:szCs w:val="22"/>
          <w:lang w:val="en-US" w:eastAsia="en-US"/>
        </w:rPr>
        <w:t>n</w:t>
      </w:r>
      <w:r w:rsidRPr="00CA42B1">
        <w:rPr>
          <w:rFonts w:ascii="Times New Roman" w:eastAsiaTheme="minorHAnsi" w:hAnsi="Times New Roman"/>
          <w:bCs/>
          <w:szCs w:val="22"/>
          <w:lang w:val="en-US" w:eastAsia="en-US"/>
        </w:rPr>
        <w:t xml:space="preserve"> = 13)</w:t>
      </w:r>
      <w:r>
        <w:rPr>
          <w:rFonts w:ascii="Times New Roman" w:eastAsiaTheme="minorHAnsi" w:hAnsi="Times New Roman"/>
          <w:bCs/>
          <w:sz w:val="24"/>
          <w:szCs w:val="24"/>
          <w:lang w:val="en-US" w:eastAsia="en-US"/>
        </w:rPr>
        <w:t>.</w:t>
      </w:r>
    </w:p>
    <w:p w14:paraId="0A960DFF" w14:textId="77777777" w:rsidR="001003B6" w:rsidRDefault="001003B6" w:rsidP="001003B6">
      <w:pPr>
        <w:suppressAutoHyphens w:val="0"/>
        <w:spacing w:line="259" w:lineRule="auto"/>
        <w:rPr>
          <w:rFonts w:ascii="Times New Roman" w:eastAsiaTheme="minorHAnsi" w:hAnsi="Times New Roman"/>
          <w:bCs/>
          <w:sz w:val="24"/>
          <w:szCs w:val="24"/>
          <w:lang w:val="en-US" w:eastAsia="en-US"/>
        </w:rPr>
      </w:pPr>
    </w:p>
    <w:p w14:paraId="39A3AFC7" w14:textId="7A5C0EF8" w:rsidR="001003B6" w:rsidRPr="004E0512" w:rsidRDefault="004E0512" w:rsidP="001003B6">
      <w:pPr>
        <w:tabs>
          <w:tab w:val="left" w:pos="426"/>
        </w:tabs>
        <w:suppressAutoHyphens w:val="0"/>
        <w:rPr>
          <w:rFonts w:ascii="Times New Roman" w:hAnsi="Times New Roman"/>
          <w:color w:val="000000" w:themeColor="text1"/>
          <w:szCs w:val="22"/>
          <w:lang w:val="en-US"/>
        </w:rPr>
      </w:pPr>
      <w:r w:rsidRPr="004E0512">
        <w:rPr>
          <w:rFonts w:ascii="Times New Roman" w:hAnsi="Times New Roman"/>
          <w:color w:val="000000" w:themeColor="text1"/>
          <w:szCs w:val="22"/>
          <w:lang w:val="en-US"/>
        </w:rPr>
        <w:t>Data and statistical analysis</w:t>
      </w:r>
      <w:r w:rsidRPr="004E0512">
        <w:rPr>
          <w:rFonts w:ascii="Times New Roman" w:hAnsi="Times New Roman"/>
          <w:color w:val="000000" w:themeColor="text1"/>
          <w:szCs w:val="22"/>
          <w:lang w:val="en-US"/>
        </w:rPr>
        <w:t>: a</w:t>
      </w:r>
      <w:r w:rsidR="001003B6" w:rsidRPr="004E0512">
        <w:rPr>
          <w:rFonts w:ascii="Times New Roman" w:hAnsi="Times New Roman"/>
          <w:color w:val="000000" w:themeColor="text1"/>
          <w:szCs w:val="22"/>
          <w:lang w:val="en-US"/>
        </w:rPr>
        <w:t xml:space="preserve">rithmetic means ± SEM. </w:t>
      </w:r>
    </w:p>
    <w:p w14:paraId="579B2B5A" w14:textId="77777777" w:rsidR="001003B6" w:rsidRPr="004E0512" w:rsidRDefault="001003B6" w:rsidP="001003B6">
      <w:pPr>
        <w:tabs>
          <w:tab w:val="left" w:pos="426"/>
        </w:tabs>
        <w:suppressAutoHyphens w:val="0"/>
        <w:spacing w:line="276" w:lineRule="auto"/>
        <w:rPr>
          <w:rFonts w:ascii="Times New Roman" w:hAnsi="Times New Roman"/>
          <w:color w:val="000000" w:themeColor="text1"/>
          <w:szCs w:val="22"/>
          <w:lang w:val="en-US" w:eastAsia="de-DE"/>
        </w:rPr>
      </w:pPr>
      <w:r w:rsidRPr="004E0512">
        <w:rPr>
          <w:rFonts w:ascii="Times New Roman" w:hAnsi="Times New Roman"/>
          <w:b/>
          <w:bCs/>
          <w:color w:val="000000" w:themeColor="text1"/>
          <w:szCs w:val="22"/>
          <w:lang w:val="en-US" w:eastAsia="de-DE"/>
        </w:rPr>
        <w:t>#</w:t>
      </w:r>
      <w:r w:rsidRPr="004E0512">
        <w:rPr>
          <w:rFonts w:ascii="Times New Roman" w:hAnsi="Times New Roman"/>
          <w:color w:val="000000" w:themeColor="text1"/>
          <w:szCs w:val="22"/>
          <w:lang w:val="en-US" w:eastAsia="de-DE"/>
        </w:rPr>
        <w:t xml:space="preserve"> p &lt; 0.05, significant difference to baseline, </w:t>
      </w:r>
      <w:r w:rsidRPr="004E0512">
        <w:rPr>
          <w:rFonts w:ascii="Times New Roman" w:hAnsi="Times New Roman"/>
          <w:b/>
          <w:bCs/>
          <w:color w:val="000000" w:themeColor="text1"/>
          <w:szCs w:val="22"/>
          <w:lang w:val="en-US" w:eastAsia="de-DE"/>
        </w:rPr>
        <w:t>*</w:t>
      </w:r>
      <w:r w:rsidRPr="004E0512">
        <w:rPr>
          <w:rFonts w:ascii="Times New Roman" w:hAnsi="Times New Roman"/>
          <w:color w:val="000000" w:themeColor="text1"/>
          <w:szCs w:val="22"/>
          <w:lang w:val="en-US" w:eastAsia="de-DE"/>
        </w:rPr>
        <w:t xml:space="preserve"> p &lt; 0.05, aprotinin vs. placebo treatment, </w:t>
      </w:r>
      <w:r w:rsidRPr="004E0512">
        <w:rPr>
          <w:rFonts w:ascii="Times New Roman" w:hAnsi="Times New Roman"/>
          <w:b/>
          <w:bCs/>
          <w:color w:val="000000" w:themeColor="text1"/>
          <w:szCs w:val="22"/>
          <w:lang w:val="en-US" w:eastAsia="de-DE"/>
        </w:rPr>
        <w:t>§</w:t>
      </w:r>
      <w:r w:rsidRPr="004E0512">
        <w:rPr>
          <w:rFonts w:ascii="Times New Roman" w:hAnsi="Times New Roman"/>
          <w:color w:val="000000" w:themeColor="text1"/>
          <w:szCs w:val="22"/>
          <w:lang w:val="en-US" w:eastAsia="de-DE"/>
        </w:rPr>
        <w:t xml:space="preserve"> p &lt; 0.05, </w:t>
      </w:r>
      <w:proofErr w:type="gramStart"/>
      <w:r w:rsidRPr="004E0512">
        <w:rPr>
          <w:rFonts w:ascii="Times New Roman" w:hAnsi="Times New Roman"/>
          <w:color w:val="000000" w:themeColor="text1"/>
          <w:szCs w:val="22"/>
          <w:lang w:val="en-US" w:eastAsia="de-DE"/>
        </w:rPr>
        <w:t>low-salt</w:t>
      </w:r>
      <w:proofErr w:type="gramEnd"/>
      <w:r w:rsidRPr="004E0512">
        <w:rPr>
          <w:rFonts w:ascii="Times New Roman" w:hAnsi="Times New Roman"/>
          <w:color w:val="000000" w:themeColor="text1"/>
          <w:szCs w:val="22"/>
          <w:lang w:val="en-US" w:eastAsia="de-DE"/>
        </w:rPr>
        <w:t xml:space="preserve"> vs. control diet.</w:t>
      </w:r>
    </w:p>
    <w:p w14:paraId="76DAEF2A" w14:textId="77777777" w:rsidR="001003B6" w:rsidRPr="002634F8" w:rsidRDefault="001003B6" w:rsidP="001003B6">
      <w:pPr>
        <w:rPr>
          <w:lang w:val="en-GB"/>
        </w:rPr>
      </w:pPr>
    </w:p>
    <w:p w14:paraId="4816056F" w14:textId="77777777" w:rsidR="001003B6" w:rsidRDefault="001003B6" w:rsidP="001003B6">
      <w:pPr>
        <w:jc w:val="center"/>
      </w:pPr>
      <w:r>
        <w:rPr>
          <w:noProof/>
        </w:rPr>
        <w:drawing>
          <wp:inline distT="0" distB="0" distL="0" distR="0" wp14:anchorId="6BDE4DE9" wp14:editId="4A5FCA12">
            <wp:extent cx="5760720" cy="4490085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9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51D0" w14:textId="77777777" w:rsidR="001003B6" w:rsidRDefault="001003B6" w:rsidP="001003B6">
      <w:pPr>
        <w:jc w:val="center"/>
      </w:pPr>
    </w:p>
    <w:p w14:paraId="1620AB4B" w14:textId="77777777" w:rsidR="00426078" w:rsidRDefault="00426078" w:rsidP="006F600F">
      <w:pPr>
        <w:jc w:val="center"/>
      </w:pPr>
    </w:p>
    <w:p w14:paraId="51170D84" w14:textId="77777777" w:rsidR="00426078" w:rsidRDefault="00426078">
      <w:pPr>
        <w:suppressAutoHyphens w:val="0"/>
        <w:spacing w:after="160" w:line="259" w:lineRule="auto"/>
        <w:jc w:val="left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br w:type="page"/>
      </w:r>
    </w:p>
    <w:p w14:paraId="6BF2FEE7" w14:textId="05881840" w:rsidR="00426078" w:rsidRDefault="00426078" w:rsidP="00AB4469">
      <w:pPr>
        <w:suppressAutoHyphens w:val="0"/>
        <w:spacing w:after="240"/>
        <w:jc w:val="left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Supplemental Figure 3.</w:t>
      </w:r>
      <w:r w:rsidRPr="004778DB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 xml:space="preserve"> </w:t>
      </w:r>
      <w:r w:rsidRPr="00031DC8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Effect of aprotinin on proximal tubular function</w:t>
      </w: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 xml:space="preserve"> after 4 and 8 days of treatment</w:t>
      </w:r>
    </w:p>
    <w:p w14:paraId="6429C6F9" w14:textId="67478B15" w:rsidR="00426078" w:rsidRPr="004E0512" w:rsidRDefault="00426078" w:rsidP="00AB4469">
      <w:pPr>
        <w:suppressAutoHyphens w:val="0"/>
        <w:spacing w:after="160" w:line="276" w:lineRule="auto"/>
        <w:jc w:val="left"/>
        <w:rPr>
          <w:rFonts w:ascii="Times New Roman" w:eastAsiaTheme="minorHAnsi" w:hAnsi="Times New Roman"/>
          <w:szCs w:val="22"/>
          <w:lang w:val="en-US" w:eastAsia="en-US"/>
        </w:rPr>
      </w:pPr>
      <w:r w:rsidRPr="004E0512">
        <w:rPr>
          <w:rFonts w:ascii="Times New Roman" w:eastAsiaTheme="minorHAnsi" w:hAnsi="Times New Roman"/>
          <w:b/>
          <w:bCs/>
          <w:szCs w:val="22"/>
          <w:lang w:val="en-US" w:eastAsia="en-US"/>
        </w:rPr>
        <w:t>a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>-</w:t>
      </w:r>
      <w:r w:rsidRPr="004E0512">
        <w:rPr>
          <w:rFonts w:ascii="Times New Roman" w:eastAsiaTheme="minorHAnsi" w:hAnsi="Times New Roman"/>
          <w:b/>
          <w:bCs/>
          <w:szCs w:val="22"/>
          <w:lang w:val="en-US" w:eastAsia="en-US"/>
        </w:rPr>
        <w:t>d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 xml:space="preserve"> Urinary excretion of phosphate (</w:t>
      </w:r>
      <w:r w:rsidRPr="004E0512">
        <w:rPr>
          <w:rFonts w:ascii="Times New Roman" w:eastAsiaTheme="minorHAnsi" w:hAnsi="Times New Roman"/>
          <w:b/>
          <w:bCs/>
          <w:szCs w:val="22"/>
          <w:lang w:val="en-US" w:eastAsia="en-US"/>
        </w:rPr>
        <w:t>a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>), glucose (</w:t>
      </w:r>
      <w:r w:rsidRPr="004E0512">
        <w:rPr>
          <w:rFonts w:ascii="Times New Roman" w:eastAsiaTheme="minorHAnsi" w:hAnsi="Times New Roman"/>
          <w:b/>
          <w:bCs/>
          <w:szCs w:val="22"/>
          <w:lang w:val="en-US" w:eastAsia="en-US"/>
        </w:rPr>
        <w:t>b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>), albumin (</w:t>
      </w:r>
      <w:r w:rsidRPr="004E0512">
        <w:rPr>
          <w:rFonts w:ascii="Times New Roman" w:eastAsiaTheme="minorHAnsi" w:hAnsi="Times New Roman"/>
          <w:b/>
          <w:bCs/>
          <w:szCs w:val="22"/>
          <w:lang w:val="en-US" w:eastAsia="en-US"/>
        </w:rPr>
        <w:t>c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>) and cystatin C (</w:t>
      </w:r>
      <w:r w:rsidRPr="004E0512">
        <w:rPr>
          <w:rFonts w:ascii="Times New Roman" w:eastAsiaTheme="minorHAnsi" w:hAnsi="Times New Roman"/>
          <w:b/>
          <w:bCs/>
          <w:szCs w:val="22"/>
          <w:lang w:val="en-US" w:eastAsia="en-US"/>
        </w:rPr>
        <w:t>d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>) in mice treated with placebo and aprotinin under 4 and 8 days of a control or low</w:t>
      </w:r>
      <w:r w:rsidR="004E0512" w:rsidRPr="004E0512">
        <w:rPr>
          <w:rFonts w:ascii="Times New Roman" w:eastAsiaTheme="minorHAnsi" w:hAnsi="Times New Roman"/>
          <w:szCs w:val="22"/>
          <w:lang w:val="en-US" w:eastAsia="en-US"/>
        </w:rPr>
        <w:t>-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 xml:space="preserve">sodium diet (day 4: each </w:t>
      </w:r>
      <w:r w:rsidRPr="003A189A">
        <w:rPr>
          <w:rFonts w:ascii="Times New Roman" w:eastAsiaTheme="minorHAnsi" w:hAnsi="Times New Roman"/>
          <w:i/>
          <w:iCs/>
          <w:szCs w:val="22"/>
          <w:lang w:val="en-US" w:eastAsia="en-US"/>
        </w:rPr>
        <w:t>n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 xml:space="preserve"> = 4-5; day 8: placebo + control </w:t>
      </w:r>
      <w:r w:rsidRPr="003A189A">
        <w:rPr>
          <w:rFonts w:ascii="Times New Roman" w:eastAsiaTheme="minorHAnsi" w:hAnsi="Times New Roman"/>
          <w:i/>
          <w:iCs/>
          <w:szCs w:val="22"/>
          <w:lang w:val="en-US" w:eastAsia="en-US"/>
        </w:rPr>
        <w:t>n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 xml:space="preserve"> = 9, aprotinin + control </w:t>
      </w:r>
      <w:r w:rsidRPr="003A189A">
        <w:rPr>
          <w:rFonts w:ascii="Times New Roman" w:eastAsiaTheme="minorHAnsi" w:hAnsi="Times New Roman"/>
          <w:i/>
          <w:iCs/>
          <w:szCs w:val="22"/>
          <w:lang w:val="en-US" w:eastAsia="en-US"/>
        </w:rPr>
        <w:t>n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 xml:space="preserve"> = 6, placebo + low-salt </w:t>
      </w:r>
      <w:r w:rsidRPr="003A189A">
        <w:rPr>
          <w:rFonts w:ascii="Times New Roman" w:eastAsiaTheme="minorHAnsi" w:hAnsi="Times New Roman"/>
          <w:i/>
          <w:iCs/>
          <w:szCs w:val="22"/>
          <w:lang w:val="en-US" w:eastAsia="en-US"/>
        </w:rPr>
        <w:t>n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 xml:space="preserve"> = 8, aprotinin + low-salt </w:t>
      </w:r>
      <w:r w:rsidRPr="003A189A">
        <w:rPr>
          <w:rFonts w:ascii="Times New Roman" w:eastAsiaTheme="minorHAnsi" w:hAnsi="Times New Roman"/>
          <w:i/>
          <w:iCs/>
          <w:szCs w:val="22"/>
          <w:lang w:val="en-US" w:eastAsia="en-US"/>
        </w:rPr>
        <w:t>n</w:t>
      </w:r>
      <w:r w:rsidRPr="004E0512">
        <w:rPr>
          <w:rFonts w:ascii="Times New Roman" w:eastAsiaTheme="minorHAnsi" w:hAnsi="Times New Roman"/>
          <w:szCs w:val="22"/>
          <w:lang w:val="en-US" w:eastAsia="en-US"/>
        </w:rPr>
        <w:t xml:space="preserve"> = 13).</w:t>
      </w:r>
    </w:p>
    <w:p w14:paraId="31C31D3E" w14:textId="77777777" w:rsidR="00426078" w:rsidRPr="004E0512" w:rsidRDefault="00426078" w:rsidP="00AB4469">
      <w:pPr>
        <w:tabs>
          <w:tab w:val="left" w:pos="426"/>
        </w:tabs>
        <w:suppressAutoHyphens w:val="0"/>
        <w:rPr>
          <w:rFonts w:ascii="Times New Roman" w:hAnsi="Times New Roman"/>
          <w:color w:val="000000" w:themeColor="text1"/>
          <w:szCs w:val="22"/>
          <w:lang w:val="en-US" w:eastAsia="de-DE"/>
        </w:rPr>
      </w:pPr>
      <w:r w:rsidRPr="004E0512">
        <w:rPr>
          <w:rFonts w:ascii="Times New Roman" w:hAnsi="Times New Roman"/>
          <w:color w:val="000000" w:themeColor="text1"/>
          <w:szCs w:val="22"/>
          <w:lang w:val="en-US"/>
        </w:rPr>
        <w:t xml:space="preserve">Arithmetic means ± SEM. </w:t>
      </w:r>
    </w:p>
    <w:p w14:paraId="2545A4BF" w14:textId="77777777" w:rsidR="00426078" w:rsidRPr="004E0512" w:rsidRDefault="00426078" w:rsidP="00776F9B">
      <w:pPr>
        <w:tabs>
          <w:tab w:val="left" w:pos="426"/>
        </w:tabs>
        <w:suppressAutoHyphens w:val="0"/>
        <w:rPr>
          <w:rFonts w:ascii="Times New Roman" w:hAnsi="Times New Roman"/>
          <w:b/>
          <w:noProof/>
          <w:color w:val="000000" w:themeColor="text1"/>
          <w:szCs w:val="22"/>
          <w:lang w:val="en-US" w:eastAsia="de-DE"/>
        </w:rPr>
      </w:pPr>
      <w:r w:rsidRPr="004E0512">
        <w:rPr>
          <w:rFonts w:ascii="Times New Roman" w:hAnsi="Times New Roman"/>
          <w:b/>
          <w:bCs/>
          <w:color w:val="000000" w:themeColor="text1"/>
          <w:szCs w:val="22"/>
          <w:lang w:val="en-US" w:eastAsia="de-DE"/>
        </w:rPr>
        <w:t>*</w:t>
      </w:r>
      <w:r w:rsidRPr="004E0512">
        <w:rPr>
          <w:rFonts w:ascii="Times New Roman" w:hAnsi="Times New Roman"/>
          <w:color w:val="000000" w:themeColor="text1"/>
          <w:szCs w:val="22"/>
          <w:lang w:val="en-US" w:eastAsia="de-DE"/>
        </w:rPr>
        <w:t xml:space="preserve"> p &lt; 0.05, aprotinin vs. placebo treatment at day 4 and day 8, respectively.</w:t>
      </w:r>
    </w:p>
    <w:p w14:paraId="7BCE0953" w14:textId="42AB82F0" w:rsidR="00426078" w:rsidRDefault="000477CB" w:rsidP="00776F9B">
      <w:pPr>
        <w:jc w:val="center"/>
      </w:pPr>
      <w:r>
        <w:rPr>
          <w:noProof/>
        </w:rPr>
        <w:drawing>
          <wp:inline distT="0" distB="0" distL="0" distR="0" wp14:anchorId="48CB07E1" wp14:editId="3584CAEA">
            <wp:extent cx="5760720" cy="4700270"/>
            <wp:effectExtent l="0" t="0" r="0" b="508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A932B" w14:textId="77777777" w:rsidR="00426078" w:rsidRDefault="00426078">
      <w:pPr>
        <w:suppressAutoHyphens w:val="0"/>
        <w:spacing w:after="160" w:line="259" w:lineRule="auto"/>
        <w:jc w:val="left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br w:type="page"/>
      </w:r>
    </w:p>
    <w:p w14:paraId="4F7B3490" w14:textId="7C6E589E" w:rsidR="00426078" w:rsidRDefault="00426078" w:rsidP="0015165E">
      <w:pPr>
        <w:suppressAutoHyphens w:val="0"/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Supplemental Figure 4. Dose dependency of the aprotinin effects</w:t>
      </w:r>
    </w:p>
    <w:p w14:paraId="449C6AE1" w14:textId="77777777" w:rsidR="00426078" w:rsidRPr="003A189A" w:rsidRDefault="00426078" w:rsidP="0015165E">
      <w:pPr>
        <w:pStyle w:val="Listenabsatz"/>
        <w:suppressAutoHyphens w:val="0"/>
        <w:spacing w:line="259" w:lineRule="auto"/>
        <w:ind w:left="0"/>
        <w:rPr>
          <w:rFonts w:ascii="Times New Roman" w:eastAsiaTheme="minorHAnsi" w:hAnsi="Times New Roman"/>
          <w:b/>
          <w:szCs w:val="22"/>
          <w:lang w:val="en-US" w:eastAsia="en-US"/>
        </w:rPr>
      </w:pPr>
      <w:proofErr w:type="gramStart"/>
      <w:r w:rsidRPr="003A189A">
        <w:rPr>
          <w:rFonts w:ascii="Times New Roman" w:eastAsiaTheme="minorHAnsi" w:hAnsi="Times New Roman"/>
          <w:b/>
          <w:bCs/>
          <w:szCs w:val="22"/>
          <w:lang w:val="en-US" w:eastAsia="en-US"/>
        </w:rPr>
        <w:t>a</w:t>
      </w:r>
      <w:proofErr w:type="gramEnd"/>
      <w:r w:rsidRPr="003A189A">
        <w:rPr>
          <w:rFonts w:ascii="Times New Roman" w:eastAsiaTheme="minorHAnsi" w:hAnsi="Times New Roman"/>
          <w:b/>
          <w:bCs/>
          <w:szCs w:val="22"/>
          <w:lang w:val="en-US" w:eastAsia="en-US"/>
        </w:rPr>
        <w:t xml:space="preserve"> 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>Experimental design.</w:t>
      </w:r>
    </w:p>
    <w:p w14:paraId="3FBD092A" w14:textId="5CD709CC" w:rsidR="00426078" w:rsidRPr="003A189A" w:rsidRDefault="00426078" w:rsidP="0015165E">
      <w:pPr>
        <w:suppressAutoHyphens w:val="0"/>
        <w:rPr>
          <w:rFonts w:ascii="Times New Roman" w:eastAsiaTheme="minorHAnsi" w:hAnsi="Times New Roman"/>
          <w:szCs w:val="22"/>
          <w:lang w:val="en-US" w:eastAsia="en-US"/>
        </w:rPr>
      </w:pPr>
      <w:r w:rsidRPr="003A189A">
        <w:rPr>
          <w:rFonts w:ascii="Times New Roman" w:eastAsiaTheme="minorHAnsi" w:hAnsi="Times New Roman"/>
          <w:b/>
          <w:bCs/>
          <w:szCs w:val="22"/>
          <w:lang w:val="en-US" w:eastAsia="en-US"/>
        </w:rPr>
        <w:t>b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 xml:space="preserve"> Urinary aprotinin concentration after implantation of sustained-release pellets with 0.5 mg or 2 mg aprotinin release per day. Data are only descriptive (each </w:t>
      </w:r>
      <w:r w:rsidRPr="003A189A">
        <w:rPr>
          <w:rFonts w:ascii="Times New Roman" w:eastAsiaTheme="minorHAnsi" w:hAnsi="Times New Roman"/>
          <w:i/>
          <w:iCs/>
          <w:szCs w:val="22"/>
          <w:lang w:val="en-US" w:eastAsia="en-US"/>
        </w:rPr>
        <w:t>n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 xml:space="preserve"> = 2-4).</w:t>
      </w:r>
    </w:p>
    <w:p w14:paraId="5215586A" w14:textId="1A71218C" w:rsidR="00426078" w:rsidRPr="003A189A" w:rsidRDefault="00426078" w:rsidP="0015165E">
      <w:pPr>
        <w:suppressAutoHyphens w:val="0"/>
        <w:spacing w:after="120"/>
        <w:rPr>
          <w:rFonts w:ascii="Times New Roman" w:eastAsiaTheme="minorHAnsi" w:hAnsi="Times New Roman"/>
          <w:szCs w:val="22"/>
          <w:lang w:val="en-US" w:eastAsia="en-US"/>
        </w:rPr>
      </w:pPr>
      <w:r w:rsidRPr="003A189A">
        <w:rPr>
          <w:rFonts w:ascii="Times New Roman" w:eastAsiaTheme="minorHAnsi" w:hAnsi="Times New Roman"/>
          <w:b/>
          <w:bCs/>
          <w:szCs w:val="22"/>
          <w:lang w:val="en-US" w:eastAsia="en-US"/>
        </w:rPr>
        <w:t>c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 xml:space="preserve">, </w:t>
      </w:r>
      <w:r w:rsidRPr="003A189A">
        <w:rPr>
          <w:rFonts w:ascii="Times New Roman" w:eastAsiaTheme="minorHAnsi" w:hAnsi="Times New Roman"/>
          <w:b/>
          <w:bCs/>
          <w:szCs w:val="22"/>
          <w:lang w:val="en-US" w:eastAsia="en-US"/>
        </w:rPr>
        <w:t>d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>: Plasma concentration (</w:t>
      </w:r>
      <w:r w:rsidRPr="003A189A">
        <w:rPr>
          <w:rFonts w:ascii="Times New Roman" w:eastAsiaTheme="minorHAnsi" w:hAnsi="Times New Roman"/>
          <w:b/>
          <w:bCs/>
          <w:szCs w:val="22"/>
          <w:lang w:val="en-US" w:eastAsia="en-US"/>
        </w:rPr>
        <w:t>c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>) and urinary excretion of cystatin C (</w:t>
      </w:r>
      <w:r w:rsidRPr="003A189A">
        <w:rPr>
          <w:rFonts w:ascii="Times New Roman" w:eastAsiaTheme="minorHAnsi" w:hAnsi="Times New Roman"/>
          <w:b/>
          <w:bCs/>
          <w:szCs w:val="22"/>
          <w:lang w:val="en-US" w:eastAsia="en-US"/>
        </w:rPr>
        <w:t>d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>) in mice treated with placebo, low dose (0.5 mg</w:t>
      </w:r>
      <w:r w:rsidR="003A189A" w:rsidRPr="003A189A">
        <w:rPr>
          <w:rFonts w:ascii="Times New Roman" w:eastAsiaTheme="minorHAnsi" w:hAnsi="Times New Roman"/>
          <w:szCs w:val="22"/>
          <w:lang w:val="en-US" w:eastAsia="en-US"/>
        </w:rPr>
        <w:t xml:space="preserve"> per 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 xml:space="preserve">day) and high dose (2.0 mg per day) aprotinin at the end of treatment (placebo + control </w:t>
      </w:r>
      <w:r w:rsidRPr="003A189A">
        <w:rPr>
          <w:rFonts w:ascii="Times New Roman" w:eastAsiaTheme="minorHAnsi" w:hAnsi="Times New Roman"/>
          <w:i/>
          <w:iCs/>
          <w:szCs w:val="22"/>
          <w:lang w:val="en-US" w:eastAsia="en-US"/>
        </w:rPr>
        <w:t>n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 xml:space="preserve"> = 11, aprotinin 0.5 mg/d </w:t>
      </w:r>
      <w:r w:rsidRPr="003A189A">
        <w:rPr>
          <w:rFonts w:ascii="Times New Roman" w:eastAsiaTheme="minorHAnsi" w:hAnsi="Times New Roman"/>
          <w:i/>
          <w:iCs/>
          <w:szCs w:val="22"/>
          <w:lang w:val="en-US" w:eastAsia="en-US"/>
        </w:rPr>
        <w:t xml:space="preserve">n 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 xml:space="preserve">= 7, aprotinin 2.0 mg/d </w:t>
      </w:r>
      <w:r w:rsidRPr="003A189A">
        <w:rPr>
          <w:rFonts w:ascii="Times New Roman" w:eastAsiaTheme="minorHAnsi" w:hAnsi="Times New Roman"/>
          <w:i/>
          <w:iCs/>
          <w:szCs w:val="22"/>
          <w:lang w:val="en-US" w:eastAsia="en-US"/>
        </w:rPr>
        <w:t>n</w:t>
      </w:r>
      <w:r w:rsidRPr="003A189A">
        <w:rPr>
          <w:rFonts w:ascii="Times New Roman" w:eastAsiaTheme="minorHAnsi" w:hAnsi="Times New Roman"/>
          <w:szCs w:val="22"/>
          <w:lang w:val="en-US" w:eastAsia="en-US"/>
        </w:rPr>
        <w:t xml:space="preserve"> = 6).</w:t>
      </w:r>
    </w:p>
    <w:p w14:paraId="17EDB147" w14:textId="77777777" w:rsidR="00426078" w:rsidRPr="003A189A" w:rsidRDefault="00426078" w:rsidP="0015165E">
      <w:pPr>
        <w:tabs>
          <w:tab w:val="left" w:pos="426"/>
        </w:tabs>
        <w:suppressAutoHyphens w:val="0"/>
        <w:rPr>
          <w:rFonts w:ascii="Times New Roman" w:hAnsi="Times New Roman"/>
          <w:color w:val="000000" w:themeColor="text1"/>
          <w:szCs w:val="22"/>
          <w:lang w:val="en-US"/>
        </w:rPr>
      </w:pPr>
      <w:r w:rsidRPr="003A189A">
        <w:rPr>
          <w:rFonts w:ascii="Times New Roman" w:hAnsi="Times New Roman"/>
          <w:color w:val="000000" w:themeColor="text1"/>
          <w:szCs w:val="22"/>
          <w:lang w:val="en-US"/>
        </w:rPr>
        <w:t xml:space="preserve">Arithmetic means ± SEM. </w:t>
      </w:r>
    </w:p>
    <w:p w14:paraId="14B6B14F" w14:textId="77777777" w:rsidR="00426078" w:rsidRPr="003A189A" w:rsidRDefault="00426078" w:rsidP="0015165E">
      <w:pPr>
        <w:tabs>
          <w:tab w:val="left" w:pos="426"/>
        </w:tabs>
        <w:suppressAutoHyphens w:val="0"/>
        <w:rPr>
          <w:rFonts w:ascii="Times New Roman" w:hAnsi="Times New Roman"/>
          <w:color w:val="000000" w:themeColor="text1"/>
          <w:szCs w:val="22"/>
          <w:lang w:val="en-US" w:eastAsia="de-DE"/>
        </w:rPr>
      </w:pPr>
      <w:r w:rsidRPr="003A189A">
        <w:rPr>
          <w:rFonts w:ascii="Times New Roman" w:hAnsi="Times New Roman"/>
          <w:b/>
          <w:bCs/>
          <w:color w:val="000000" w:themeColor="text1"/>
          <w:szCs w:val="22"/>
          <w:lang w:val="en-US" w:eastAsia="de-DE"/>
        </w:rPr>
        <w:t>*</w:t>
      </w:r>
      <w:r w:rsidRPr="003A189A">
        <w:rPr>
          <w:rFonts w:ascii="Times New Roman" w:hAnsi="Times New Roman"/>
          <w:color w:val="000000" w:themeColor="text1"/>
          <w:szCs w:val="22"/>
          <w:lang w:val="en-US" w:eastAsia="de-DE"/>
        </w:rPr>
        <w:t xml:space="preserve"> p &lt; 0.05, between aprotinin vs. placebo treatment, &amp; p &lt; 0.05, aprotinin 2 mg/d vs. aprotinin 0.5 mg/d treatment.</w:t>
      </w:r>
    </w:p>
    <w:p w14:paraId="3FBCE63C" w14:textId="4CECDF36" w:rsidR="00426078" w:rsidRDefault="000477CB" w:rsidP="000668B0">
      <w:pPr>
        <w:jc w:val="center"/>
      </w:pPr>
      <w:r>
        <w:rPr>
          <w:noProof/>
        </w:rPr>
        <w:drawing>
          <wp:inline distT="0" distB="0" distL="0" distR="0" wp14:anchorId="363BE852" wp14:editId="1E78A90A">
            <wp:extent cx="5760720" cy="37211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97106" w14:textId="77777777" w:rsidR="00426078" w:rsidRDefault="00426078"/>
    <w:p w14:paraId="4CD1DC3B" w14:textId="77777777" w:rsidR="00426078" w:rsidRDefault="00426078"/>
    <w:sectPr w:rsidR="004260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751"/>
    <w:rsid w:val="000477CB"/>
    <w:rsid w:val="001003B6"/>
    <w:rsid w:val="001D3C7A"/>
    <w:rsid w:val="003A189A"/>
    <w:rsid w:val="00426078"/>
    <w:rsid w:val="00482CF2"/>
    <w:rsid w:val="00497D06"/>
    <w:rsid w:val="004E0512"/>
    <w:rsid w:val="007001F8"/>
    <w:rsid w:val="00793B0C"/>
    <w:rsid w:val="00880F21"/>
    <w:rsid w:val="0098422F"/>
    <w:rsid w:val="0099314A"/>
    <w:rsid w:val="00C845E3"/>
    <w:rsid w:val="00C86245"/>
    <w:rsid w:val="00CA4751"/>
    <w:rsid w:val="00CD6B5A"/>
    <w:rsid w:val="00D26E5B"/>
    <w:rsid w:val="00D9603C"/>
    <w:rsid w:val="00E06A31"/>
    <w:rsid w:val="00E12AE3"/>
    <w:rsid w:val="00FA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A40E"/>
  <w15:docId w15:val="{2CBEF2C6-F82B-47BC-904C-95222B60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4751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4751"/>
    <w:pPr>
      <w:suppressAutoHyphens w:val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475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26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9012-0974-47E6-B387-8064F880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Tübingen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Wörner</dc:creator>
  <cp:lastModifiedBy>Stefan Wörner</cp:lastModifiedBy>
  <cp:revision>2</cp:revision>
  <dcterms:created xsi:type="dcterms:W3CDTF">2021-02-28T16:17:00Z</dcterms:created>
  <dcterms:modified xsi:type="dcterms:W3CDTF">2021-02-28T16:17:00Z</dcterms:modified>
</cp:coreProperties>
</file>