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936" w:rsidRPr="002050C6" w:rsidRDefault="00DA4936" w:rsidP="00DA4936">
      <w:pPr>
        <w:rPr>
          <w:b/>
          <w:szCs w:val="28"/>
          <w:lang w:val="en-GB"/>
        </w:rPr>
      </w:pPr>
      <w:r>
        <w:rPr>
          <w:b/>
          <w:szCs w:val="28"/>
          <w:lang w:val="en-GB"/>
        </w:rPr>
        <w:t xml:space="preserve">Supplementary </w:t>
      </w:r>
      <w:r w:rsidRPr="002050C6">
        <w:rPr>
          <w:b/>
          <w:szCs w:val="28"/>
          <w:lang w:val="en-GB"/>
        </w:rPr>
        <w:t>Methods</w:t>
      </w:r>
    </w:p>
    <w:p w:rsidR="00DA4936" w:rsidRPr="00067D4C" w:rsidRDefault="00DA4936" w:rsidP="00DA4936">
      <w:pPr>
        <w:jc w:val="both"/>
        <w:rPr>
          <w:lang w:val="en-US"/>
        </w:rPr>
      </w:pPr>
      <w:r w:rsidRPr="00067D4C">
        <w:rPr>
          <w:lang w:val="en-US"/>
        </w:rPr>
        <w:t xml:space="preserve">Cell growth </w:t>
      </w:r>
    </w:p>
    <w:p w:rsidR="00DA4936" w:rsidRPr="00E07FF4" w:rsidRDefault="00DA4936" w:rsidP="00DA4936">
      <w:pPr>
        <w:jc w:val="both"/>
        <w:rPr>
          <w:lang w:val="en-US"/>
        </w:rPr>
      </w:pPr>
      <w:r w:rsidRPr="00023501">
        <w:rPr>
          <w:lang w:val="en-US"/>
        </w:rPr>
        <w:t xml:space="preserve">Cells were seeded in 12-well plates and incubated at 37 °C. Cells were </w:t>
      </w:r>
      <w:proofErr w:type="spellStart"/>
      <w:r w:rsidRPr="00023501">
        <w:rPr>
          <w:lang w:val="en-US"/>
        </w:rPr>
        <w:t>trypsinized</w:t>
      </w:r>
      <w:proofErr w:type="spellEnd"/>
      <w:r w:rsidRPr="00023501">
        <w:rPr>
          <w:lang w:val="en-US"/>
        </w:rPr>
        <w:t xml:space="preserve"> and counted 24, 48, 72, and 96 h</w:t>
      </w:r>
      <w:r>
        <w:rPr>
          <w:lang w:val="en-US"/>
        </w:rPr>
        <w:t xml:space="preserve">ours </w:t>
      </w:r>
      <w:r w:rsidRPr="00023501">
        <w:rPr>
          <w:lang w:val="en-US"/>
        </w:rPr>
        <w:t>after seeding. Cell doubling time (DT) was determined using the following equation: DT (h) = T ln2/ln(</w:t>
      </w:r>
      <w:proofErr w:type="spellStart"/>
      <w:r w:rsidRPr="00023501">
        <w:rPr>
          <w:lang w:val="en-US"/>
        </w:rPr>
        <w:t>Xe</w:t>
      </w:r>
      <w:proofErr w:type="spellEnd"/>
      <w:r w:rsidRPr="00023501">
        <w:rPr>
          <w:lang w:val="en-US"/>
        </w:rPr>
        <w:t>/</w:t>
      </w:r>
      <w:proofErr w:type="spellStart"/>
      <w:r w:rsidRPr="00023501">
        <w:rPr>
          <w:lang w:val="en-US"/>
        </w:rPr>
        <w:t>Xb</w:t>
      </w:r>
      <w:proofErr w:type="spellEnd"/>
      <w:r w:rsidRPr="00023501">
        <w:rPr>
          <w:lang w:val="en-US"/>
        </w:rPr>
        <w:t xml:space="preserve">) where T is the time in hours; </w:t>
      </w:r>
      <w:proofErr w:type="spellStart"/>
      <w:r w:rsidRPr="00023501">
        <w:rPr>
          <w:lang w:val="en-US"/>
        </w:rPr>
        <w:t>Xe</w:t>
      </w:r>
      <w:proofErr w:type="spellEnd"/>
      <w:r w:rsidRPr="00023501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023501">
        <w:rPr>
          <w:lang w:val="en-US"/>
        </w:rPr>
        <w:t xml:space="preserve">cell number at the end of incubation time; </w:t>
      </w:r>
      <w:proofErr w:type="spellStart"/>
      <w:r w:rsidRPr="00023501">
        <w:rPr>
          <w:lang w:val="en-US"/>
        </w:rPr>
        <w:t>Xb</w:t>
      </w:r>
      <w:proofErr w:type="spellEnd"/>
      <w:r w:rsidRPr="00023501">
        <w:rPr>
          <w:lang w:val="en-US"/>
        </w:rPr>
        <w:t xml:space="preserve"> the initial cell number.</w:t>
      </w:r>
    </w:p>
    <w:p w:rsidR="00DA4936" w:rsidRPr="002050C6" w:rsidRDefault="00DA4936" w:rsidP="00DA4936">
      <w:pPr>
        <w:jc w:val="both"/>
        <w:rPr>
          <w:lang w:val="en-US"/>
        </w:rPr>
      </w:pPr>
      <w:r w:rsidRPr="002050C6">
        <w:rPr>
          <w:lang w:val="en-US"/>
        </w:rPr>
        <w:t>Apoptosis assay</w:t>
      </w:r>
    </w:p>
    <w:p w:rsidR="00DA4936" w:rsidRPr="002050C6" w:rsidRDefault="00DA4936" w:rsidP="00DA4936">
      <w:pPr>
        <w:jc w:val="both"/>
        <w:rPr>
          <w:lang w:val="en-US"/>
        </w:rPr>
      </w:pPr>
      <w:r w:rsidRPr="002050C6">
        <w:rPr>
          <w:lang w:val="en-US"/>
        </w:rPr>
        <w:t xml:space="preserve">The levels of apoptotic cells were determined using </w:t>
      </w:r>
      <w:proofErr w:type="spellStart"/>
      <w:r w:rsidRPr="002050C6">
        <w:rPr>
          <w:lang w:val="en-US"/>
        </w:rPr>
        <w:t>CellEvent</w:t>
      </w:r>
      <w:proofErr w:type="spellEnd"/>
      <w:r w:rsidRPr="002050C6">
        <w:rPr>
          <w:lang w:val="en-US"/>
        </w:rPr>
        <w:t xml:space="preserve">™ Caspase 3/7 Green Detection Reagent (Invitrogen, Carlsbad, USA) and flow cytometry. Cells were irradiated with 8 </w:t>
      </w:r>
      <w:proofErr w:type="spellStart"/>
      <w:r w:rsidRPr="002050C6">
        <w:rPr>
          <w:lang w:val="en-US"/>
        </w:rPr>
        <w:t>Gy</w:t>
      </w:r>
      <w:proofErr w:type="spellEnd"/>
      <w:r w:rsidRPr="002050C6">
        <w:rPr>
          <w:lang w:val="en-US"/>
        </w:rPr>
        <w:t xml:space="preserve">. Sham irradiated cells served as control (0 </w:t>
      </w:r>
      <w:proofErr w:type="spellStart"/>
      <w:r w:rsidRPr="002050C6">
        <w:rPr>
          <w:lang w:val="en-US"/>
        </w:rPr>
        <w:t>Gy</w:t>
      </w:r>
      <w:proofErr w:type="spellEnd"/>
      <w:r w:rsidRPr="002050C6">
        <w:rPr>
          <w:lang w:val="en-US"/>
        </w:rPr>
        <w:t xml:space="preserve">). 48 h post-irradiation, cells were </w:t>
      </w:r>
      <w:proofErr w:type="spellStart"/>
      <w:r w:rsidRPr="002050C6">
        <w:rPr>
          <w:lang w:val="en-US"/>
        </w:rPr>
        <w:t>trypsinized</w:t>
      </w:r>
      <w:proofErr w:type="spellEnd"/>
      <w:r w:rsidRPr="002050C6">
        <w:rPr>
          <w:lang w:val="en-US"/>
        </w:rPr>
        <w:t xml:space="preserve"> and incubated with Caspase-3/7 Green Detection Reagent in the dark for 30 min at 37 °C. Samples were evaluated by flow cytometry using </w:t>
      </w:r>
      <w:proofErr w:type="spellStart"/>
      <w:r w:rsidRPr="002050C6">
        <w:rPr>
          <w:lang w:val="en-US"/>
        </w:rPr>
        <w:t>FACSCalibur</w:t>
      </w:r>
      <w:proofErr w:type="spellEnd"/>
      <w:r w:rsidRPr="002050C6">
        <w:rPr>
          <w:lang w:val="en-US"/>
        </w:rPr>
        <w:t xml:space="preserve"> (BD Biosciences, San Jose, USA). </w:t>
      </w:r>
    </w:p>
    <w:p w:rsidR="00DA4936" w:rsidRPr="002050C6" w:rsidRDefault="00DA4936" w:rsidP="00DA4936">
      <w:pPr>
        <w:jc w:val="both"/>
        <w:rPr>
          <w:lang w:val="en-US"/>
        </w:rPr>
      </w:pPr>
      <w:r w:rsidRPr="002050C6">
        <w:rPr>
          <w:lang w:val="en-US"/>
        </w:rPr>
        <w:t>Wound healing assay</w:t>
      </w:r>
    </w:p>
    <w:p w:rsidR="00DA4936" w:rsidRPr="002050C6" w:rsidRDefault="00DA4936" w:rsidP="00DA4936">
      <w:pPr>
        <w:jc w:val="both"/>
        <w:rPr>
          <w:lang w:val="en-US"/>
        </w:rPr>
      </w:pPr>
      <w:r w:rsidRPr="002050C6">
        <w:rPr>
          <w:lang w:val="en-US"/>
        </w:rPr>
        <w:t>Cells were seeded in medium containing 10% FCS in 2 well culture-inserts (</w:t>
      </w:r>
      <w:proofErr w:type="spellStart"/>
      <w:r w:rsidRPr="002050C6">
        <w:rPr>
          <w:lang w:val="en-US"/>
        </w:rPr>
        <w:t>Ibidi</w:t>
      </w:r>
      <w:proofErr w:type="spellEnd"/>
      <w:r w:rsidRPr="002050C6">
        <w:rPr>
          <w:lang w:val="en-US"/>
        </w:rPr>
        <w:t xml:space="preserve">, </w:t>
      </w:r>
      <w:proofErr w:type="spellStart"/>
      <w:r w:rsidRPr="002050C6">
        <w:rPr>
          <w:lang w:val="en-US"/>
        </w:rPr>
        <w:t>Gräfelfing</w:t>
      </w:r>
      <w:proofErr w:type="spellEnd"/>
      <w:r w:rsidRPr="002050C6">
        <w:rPr>
          <w:lang w:val="en-US"/>
        </w:rPr>
        <w:t xml:space="preserve">, Germany). 24h later, the medium was replaced by medium with 0.1% FCS and the inserts were removed. At distinct time points, images were acquired microscopically and the migration of the cells into the cell-free gap was quantified using the </w:t>
      </w:r>
      <w:proofErr w:type="spellStart"/>
      <w:r w:rsidRPr="002050C6">
        <w:rPr>
          <w:lang w:val="en-US"/>
        </w:rPr>
        <w:t>ImageJ</w:t>
      </w:r>
      <w:proofErr w:type="spellEnd"/>
      <w:r w:rsidRPr="002050C6">
        <w:rPr>
          <w:lang w:val="en-US"/>
        </w:rPr>
        <w:t xml:space="preserve"> wound healing tool.</w:t>
      </w:r>
    </w:p>
    <w:p w:rsidR="00212DE5" w:rsidRPr="00DA4936" w:rsidRDefault="00212DE5">
      <w:pPr>
        <w:rPr>
          <w:lang w:val="en-US"/>
        </w:rPr>
      </w:pPr>
      <w:bookmarkStart w:id="0" w:name="_GoBack"/>
      <w:bookmarkEnd w:id="0"/>
    </w:p>
    <w:sectPr w:rsidR="00212DE5" w:rsidRPr="00DA4936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1MTEzMzc0tDQ1MTZR0lEKTi0uzszPAykwrAUA4u2wnSwAAAA="/>
  </w:docVars>
  <w:rsids>
    <w:rsidRoot w:val="00DA4936"/>
    <w:rsid w:val="00212DE5"/>
    <w:rsid w:val="00DA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D526E5-D1D9-46C5-B940-33B39FD56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A4936"/>
    <w:rPr>
      <w:rFonts w:ascii="Times New Roman" w:hAnsi="Times New Roman" w:cs="Times New Roman"/>
      <w:sz w:val="24"/>
      <w:szCs w:val="24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Schilling</dc:creator>
  <cp:keywords/>
  <dc:description/>
  <cp:lastModifiedBy>Daniela Schilling</cp:lastModifiedBy>
  <cp:revision>1</cp:revision>
  <dcterms:created xsi:type="dcterms:W3CDTF">2021-02-23T09:04:00Z</dcterms:created>
  <dcterms:modified xsi:type="dcterms:W3CDTF">2021-02-23T09:04:00Z</dcterms:modified>
</cp:coreProperties>
</file>