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purl.oclc.org/ooxml/officeDocument/relationships/officeDocument" Target="word/document.xml"/><Relationship Id="rId2" Type="http://schemas.openxmlformats.org/package/2006/relationships/metadata/core-properties" Target="docProps/core.xml"/><Relationship Id="rId3" Type="http://purl.oclc.org/ooxml/officeDocument/relationships/extendedProperties" Target="docProps/app.xml"/></Relationships>
</file>

<file path=word/document.xml><?xml version="1.0" encoding="utf-8"?>
<w:document xmlns:mo="http://schemas.microsoft.com/office/mac/office/2008/main" xmlns:mc="http://schemas.openxmlformats.org/markup-compatibility/2006" xmlns:mv="urn:schemas-microsoft-com:mac:vml"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14:paraId="597D77FF" w14:textId="77777777" w:rsidR="0051765A" w:rsidRPr="00FF0ABF" w:rsidRDefault="0051765A" w:rsidP="0051765A">
      <w:pPr>
        <w:pStyle w:val="Title2"/>
        <w:spacing w:line="24pt" w:lineRule="auto"/>
        <w:jc w:val="both"/>
        <w:rPr>
          <w:sz w:val="40"/>
          <w:szCs w:val="40"/>
        </w:rPr>
      </w:pPr>
      <w:r w:rsidRPr="00FF0ABF">
        <w:rPr>
          <w:sz w:val="40"/>
          <w:szCs w:val="40"/>
        </w:rPr>
        <w:t xml:space="preserve">Supporting Information </w:t>
      </w:r>
    </w:p>
    <w:p w14:paraId="3D71669A" w14:textId="77777777" w:rsidR="0051765A" w:rsidRPr="00FF0ABF" w:rsidRDefault="0051765A" w:rsidP="0051765A">
      <w:pPr>
        <w:spacing w:line="24pt" w:lineRule="auto"/>
        <w:rPr>
          <w:i/>
          <w:sz w:val="30"/>
          <w:szCs w:val="30"/>
          <w:lang w:eastAsia="zh-CN"/>
        </w:rPr>
      </w:pPr>
      <w:r w:rsidRPr="00FF0ABF">
        <w:rPr>
          <w:b/>
          <w:sz w:val="30"/>
          <w:szCs w:val="30"/>
          <w:lang w:val="en-GB" w:eastAsia="zh-CN"/>
        </w:rPr>
        <w:t>Croconaine-based nanoparticles enable efficient optoacoustic imaging of murine brain tumors</w:t>
      </w:r>
    </w:p>
    <w:p w14:paraId="4279EA2D" w14:textId="77777777" w:rsidR="0051765A" w:rsidRPr="00FF0ABF" w:rsidRDefault="0051765A" w:rsidP="0051765A">
      <w:pPr>
        <w:rPr>
          <w:color w:val="000000"/>
        </w:rPr>
      </w:pPr>
      <w:r w:rsidRPr="00FF0ABF">
        <w:rPr>
          <w:color w:val="000000"/>
        </w:rPr>
        <w:t>Nian Liu</w:t>
      </w:r>
      <w:r w:rsidRPr="00FF0ABF">
        <w:rPr>
          <w:color w:val="000000"/>
          <w:vertAlign w:val="superscript"/>
        </w:rPr>
        <w:t>a,b</w:t>
      </w:r>
      <w:r w:rsidRPr="00FF0ABF">
        <w:rPr>
          <w:color w:val="000000"/>
        </w:rPr>
        <w:t>,</w:t>
      </w:r>
      <w:r w:rsidRPr="00FF0ABF">
        <w:rPr>
          <w:rFonts w:hint="eastAsia"/>
          <w:color w:val="000000"/>
          <w:vertAlign w:val="superscript"/>
        </w:rPr>
        <w:t xml:space="preserve"> </w:t>
      </w:r>
      <w:r w:rsidRPr="00FF0ABF">
        <w:rPr>
          <w:color w:val="000000"/>
        </w:rPr>
        <w:t>Vipul Gujrati</w:t>
      </w:r>
      <w:r w:rsidRPr="00FF0ABF">
        <w:rPr>
          <w:color w:val="000000"/>
          <w:vertAlign w:val="superscript"/>
        </w:rPr>
        <w:t>a,b,</w:t>
      </w:r>
      <w:r w:rsidRPr="00FF0ABF">
        <w:rPr>
          <w:color w:val="000000"/>
        </w:rPr>
        <w:t>*, Jaber Malekzadeh-Najafabadi</w:t>
      </w:r>
      <w:r w:rsidRPr="00FF0ABF">
        <w:rPr>
          <w:color w:val="000000"/>
          <w:vertAlign w:val="superscript"/>
        </w:rPr>
        <w:t>a</w:t>
      </w:r>
      <w:r w:rsidRPr="00FF0ABF">
        <w:rPr>
          <w:color w:val="000000"/>
        </w:rPr>
        <w:t>, Juan Pablo Fuenzalida Werner</w:t>
      </w:r>
      <w:r w:rsidRPr="00FF0ABF">
        <w:rPr>
          <w:color w:val="000000"/>
          <w:vertAlign w:val="superscript"/>
        </w:rPr>
        <w:t>b</w:t>
      </w:r>
      <w:r w:rsidRPr="00FF0ABF">
        <w:rPr>
          <w:color w:val="000000"/>
        </w:rPr>
        <w:t>, Uwe Klemm</w:t>
      </w:r>
      <w:r w:rsidRPr="00FF0ABF">
        <w:rPr>
          <w:color w:val="000000"/>
          <w:vertAlign w:val="superscript"/>
        </w:rPr>
        <w:t>b</w:t>
      </w:r>
      <w:r w:rsidRPr="00FF0ABF">
        <w:rPr>
          <w:color w:val="000000"/>
        </w:rPr>
        <w:t>, Longguang Tang</w:t>
      </w:r>
      <w:r w:rsidRPr="00FF0ABF">
        <w:rPr>
          <w:color w:val="000000"/>
          <w:vertAlign w:val="superscript"/>
        </w:rPr>
        <w:t>c</w:t>
      </w:r>
      <w:r w:rsidRPr="00FF0ABF">
        <w:rPr>
          <w:color w:val="000000"/>
        </w:rPr>
        <w:t>, Zhenyue Chen</w:t>
      </w:r>
      <w:r w:rsidRPr="00FF0ABF">
        <w:rPr>
          <w:color w:val="000000"/>
          <w:vertAlign w:val="superscript"/>
        </w:rPr>
        <w:t>d</w:t>
      </w:r>
      <w:r w:rsidRPr="00FF0ABF">
        <w:rPr>
          <w:color w:val="000000"/>
        </w:rPr>
        <w:t>,</w:t>
      </w:r>
      <w:r w:rsidRPr="00FF0ABF">
        <w:rPr>
          <w:color w:val="000000"/>
          <w:vertAlign w:val="superscript"/>
        </w:rPr>
        <w:t xml:space="preserve"> </w:t>
      </w:r>
      <w:r w:rsidRPr="00FF0ABF">
        <w:rPr>
          <w:color w:val="000000"/>
        </w:rPr>
        <w:t>Jaya Prakash</w:t>
      </w:r>
      <w:r w:rsidRPr="00FF0ABF">
        <w:rPr>
          <w:color w:val="000000"/>
          <w:vertAlign w:val="superscript"/>
        </w:rPr>
        <w:t>b,e</w:t>
      </w:r>
      <w:r w:rsidRPr="00FF0ABF">
        <w:rPr>
          <w:color w:val="000000"/>
        </w:rPr>
        <w:t>, Yuanhui Huang</w:t>
      </w:r>
      <w:r w:rsidRPr="00FF0ABF">
        <w:rPr>
          <w:color w:val="000000"/>
          <w:vertAlign w:val="superscript"/>
        </w:rPr>
        <w:t>a,b</w:t>
      </w:r>
      <w:r w:rsidRPr="00FF0ABF">
        <w:rPr>
          <w:color w:val="000000"/>
        </w:rPr>
        <w:t>, Andre Stiel</w:t>
      </w:r>
      <w:r w:rsidRPr="00FF0ABF">
        <w:rPr>
          <w:color w:val="000000"/>
          <w:vertAlign w:val="superscript"/>
        </w:rPr>
        <w:t>b</w:t>
      </w:r>
      <w:r w:rsidRPr="00FF0ABF">
        <w:rPr>
          <w:color w:val="000000"/>
        </w:rPr>
        <w:t>,</w:t>
      </w:r>
      <w:r w:rsidRPr="00FF0ABF">
        <w:rPr>
          <w:color w:val="000000"/>
          <w:vertAlign w:val="superscript"/>
        </w:rPr>
        <w:t xml:space="preserve"> </w:t>
      </w:r>
      <w:r w:rsidRPr="00FF0ABF">
        <w:rPr>
          <w:color w:val="000000"/>
        </w:rPr>
        <w:t>Gabriele Mettenleiter</w:t>
      </w:r>
      <w:r w:rsidRPr="00FF0ABF">
        <w:rPr>
          <w:color w:val="000000"/>
          <w:vertAlign w:val="superscript"/>
        </w:rPr>
        <w:t>f</w:t>
      </w:r>
      <w:r w:rsidRPr="00FF0ABF">
        <w:rPr>
          <w:color w:val="000000"/>
        </w:rPr>
        <w:t>, Michaela Aichler</w:t>
      </w:r>
      <w:r w:rsidRPr="00FF0ABF">
        <w:rPr>
          <w:color w:val="000000"/>
          <w:vertAlign w:val="superscript"/>
        </w:rPr>
        <w:t>f</w:t>
      </w:r>
      <w:r w:rsidRPr="00FF0ABF">
        <w:rPr>
          <w:color w:val="000000"/>
        </w:rPr>
        <w:t>, Andreas Blutke</w:t>
      </w:r>
      <w:r w:rsidRPr="00FF0ABF">
        <w:rPr>
          <w:color w:val="000000"/>
          <w:vertAlign w:val="superscript"/>
        </w:rPr>
        <w:t>f</w:t>
      </w:r>
      <w:r w:rsidRPr="00FF0ABF">
        <w:rPr>
          <w:color w:val="000000"/>
        </w:rPr>
        <w:t>, Axel Walch</w:t>
      </w:r>
      <w:r w:rsidRPr="00FF0ABF">
        <w:rPr>
          <w:color w:val="000000"/>
          <w:vertAlign w:val="superscript"/>
        </w:rPr>
        <w:t>f</w:t>
      </w:r>
      <w:r w:rsidRPr="00FF0ABF">
        <w:rPr>
          <w:color w:val="000000"/>
        </w:rPr>
        <w:t>, Karin Kleigrewe</w:t>
      </w:r>
      <w:r w:rsidRPr="00FF0ABF">
        <w:rPr>
          <w:color w:val="000000"/>
          <w:vertAlign w:val="superscript"/>
        </w:rPr>
        <w:t>g</w:t>
      </w:r>
      <w:r w:rsidRPr="00FF0ABF">
        <w:rPr>
          <w:color w:val="000000"/>
        </w:rPr>
        <w:t>, Daniel Razansky</w:t>
      </w:r>
      <w:r w:rsidRPr="00FF0ABF">
        <w:rPr>
          <w:color w:val="000000"/>
          <w:vertAlign w:val="superscript"/>
        </w:rPr>
        <w:t>d</w:t>
      </w:r>
      <w:r w:rsidRPr="00FF0ABF">
        <w:rPr>
          <w:color w:val="000000"/>
        </w:rPr>
        <w:t>, Michael Sattler</w:t>
      </w:r>
      <w:r w:rsidRPr="00FF0ABF">
        <w:rPr>
          <w:color w:val="000000"/>
          <w:vertAlign w:val="superscript"/>
        </w:rPr>
        <w:t>h,i</w:t>
      </w:r>
      <w:r w:rsidRPr="00FF0ABF">
        <w:rPr>
          <w:color w:val="000000"/>
        </w:rPr>
        <w:t>, Vasilis Ntziachristos</w:t>
      </w:r>
      <w:r w:rsidRPr="00FF0ABF">
        <w:rPr>
          <w:color w:val="000000"/>
          <w:vertAlign w:val="superscript"/>
        </w:rPr>
        <w:t>a,b,</w:t>
      </w:r>
      <w:r w:rsidRPr="00FF0ABF">
        <w:rPr>
          <w:color w:val="000000"/>
        </w:rPr>
        <w:t>*</w:t>
      </w:r>
    </w:p>
    <w:p w14:paraId="5A199E15" w14:textId="77777777" w:rsidR="0051765A" w:rsidRPr="00FF0ABF" w:rsidRDefault="0051765A" w:rsidP="0051765A">
      <w:pPr>
        <w:rPr>
          <w:color w:val="000000"/>
          <w:vertAlign w:val="superscript"/>
        </w:rPr>
      </w:pPr>
    </w:p>
    <w:p w14:paraId="23D26E63" w14:textId="537C4035" w:rsidR="0051765A" w:rsidRPr="00FF0ABF" w:rsidRDefault="0051765A" w:rsidP="0051765A">
      <w:pPr>
        <w:spacing w:afterLines="50" w:after="6pt"/>
        <w:rPr>
          <w:color w:val="000000"/>
          <w:lang w:val="en-GB"/>
        </w:rPr>
      </w:pPr>
      <w:r w:rsidRPr="00FF0ABF">
        <w:rPr>
          <w:rFonts w:eastAsia="Times New Roman"/>
          <w:color w:val="222222"/>
          <w:vertAlign w:val="superscript"/>
          <w:lang w:eastAsia="en-GB"/>
        </w:rPr>
        <w:t>a</w:t>
      </w:r>
      <w:r w:rsidRPr="00FF0ABF">
        <w:rPr>
          <w:rFonts w:eastAsia="Times New Roman"/>
          <w:color w:val="222222"/>
          <w:lang w:eastAsia="en-GB"/>
        </w:rPr>
        <w:t xml:space="preserve"> Chair of Biological Imaging, </w:t>
      </w:r>
      <w:r w:rsidR="003334D0">
        <w:rPr>
          <w:rFonts w:eastAsia="Times New Roman"/>
          <w:color w:val="222222"/>
          <w:lang w:eastAsia="en-GB"/>
        </w:rPr>
        <w:t xml:space="preserve">Center for Translational Cancer Research (TranslaTUM), </w:t>
      </w:r>
      <w:r w:rsidRPr="00FF0ABF">
        <w:rPr>
          <w:rFonts w:eastAsia="Times New Roman"/>
          <w:color w:val="222222"/>
          <w:lang w:eastAsia="en-GB"/>
        </w:rPr>
        <w:t>School of Medicine, Technical University of Munich, Munich 81675, Germany.</w:t>
      </w:r>
      <w:r w:rsidRPr="00FF0ABF">
        <w:rPr>
          <w:color w:val="000000"/>
          <w:lang w:val="en-GB"/>
        </w:rPr>
        <w:t xml:space="preserve"> </w:t>
      </w:r>
    </w:p>
    <w:p w14:paraId="5AE18EE0" w14:textId="77777777" w:rsidR="0051765A" w:rsidRPr="00FF0ABF" w:rsidRDefault="0051765A" w:rsidP="0051765A">
      <w:pPr>
        <w:spacing w:afterLines="50" w:after="6pt"/>
        <w:rPr>
          <w:color w:val="000000"/>
        </w:rPr>
      </w:pPr>
      <w:r w:rsidRPr="00FF0ABF">
        <w:rPr>
          <w:color w:val="000000"/>
          <w:vertAlign w:val="superscript"/>
        </w:rPr>
        <w:t>b</w:t>
      </w:r>
      <w:r w:rsidRPr="00FF0ABF">
        <w:rPr>
          <w:color w:val="000000"/>
        </w:rPr>
        <w:t xml:space="preserve"> Institute of Biological and Medical Imaging, Helmholtz Zentrum München (GmbH), Neuherberg 85764, Germany.</w:t>
      </w:r>
    </w:p>
    <w:p w14:paraId="1A330916" w14:textId="77777777" w:rsidR="0051765A" w:rsidRPr="00FF0ABF" w:rsidRDefault="0051765A" w:rsidP="0051765A">
      <w:pPr>
        <w:spacing w:afterLines="50" w:after="6pt"/>
        <w:rPr>
          <w:color w:val="000000"/>
          <w:lang w:val="en-GB"/>
        </w:rPr>
      </w:pPr>
      <w:r w:rsidRPr="00FF0ABF">
        <w:rPr>
          <w:color w:val="000000"/>
          <w:vertAlign w:val="superscript"/>
          <w:lang w:val="en-GB"/>
        </w:rPr>
        <w:t>c</w:t>
      </w:r>
      <w:r w:rsidRPr="00FF0ABF">
        <w:rPr>
          <w:color w:val="000000"/>
          <w:lang w:val="en-GB"/>
        </w:rPr>
        <w:t xml:space="preserve"> State Key Laboratory of Molecular Vaccinology and Molecular Diagnostics &amp; Center for Molecular Imaging and Translational Medicine, School of Public Health, Xiamen University, Xiamen 361005, China.</w:t>
      </w:r>
    </w:p>
    <w:p w14:paraId="32F03F13" w14:textId="77777777" w:rsidR="0051765A" w:rsidRPr="00FF0ABF" w:rsidRDefault="0051765A" w:rsidP="0051765A">
      <w:pPr>
        <w:spacing w:afterLines="50" w:after="6pt"/>
        <w:rPr>
          <w:color w:val="000000"/>
          <w:lang w:val="en-GB"/>
        </w:rPr>
      </w:pPr>
      <w:r w:rsidRPr="00FF0ABF">
        <w:rPr>
          <w:color w:val="000000"/>
          <w:vertAlign w:val="superscript"/>
          <w:lang w:val="en-GB"/>
        </w:rPr>
        <w:t>d</w:t>
      </w:r>
      <w:r w:rsidRPr="00FF0ABF">
        <w:rPr>
          <w:color w:val="000000"/>
          <w:lang w:val="en-GB"/>
        </w:rPr>
        <w:t xml:space="preserve"> Institute for Biomedical Engineering and Institute of Pharmacology and Toxicology, University of Zurich and ETH Zurich, Zurich 8093, Switzerland</w:t>
      </w:r>
    </w:p>
    <w:p w14:paraId="45B08A94" w14:textId="77777777" w:rsidR="0051765A" w:rsidRPr="00FF0ABF" w:rsidRDefault="0051765A" w:rsidP="0051765A">
      <w:pPr>
        <w:spacing w:afterLines="50" w:after="6pt"/>
        <w:rPr>
          <w:color w:val="000000"/>
          <w:lang w:val="en-GB"/>
        </w:rPr>
      </w:pPr>
      <w:r w:rsidRPr="00FF0ABF">
        <w:rPr>
          <w:color w:val="000000"/>
          <w:vertAlign w:val="superscript"/>
          <w:lang w:val="en-GB"/>
        </w:rPr>
        <w:t>e</w:t>
      </w:r>
      <w:r w:rsidRPr="00FF0ABF">
        <w:rPr>
          <w:color w:val="000000"/>
          <w:lang w:val="en-GB"/>
        </w:rPr>
        <w:t xml:space="preserve"> Department of Instrumentation and Applied Physics, Indian Institute of Science, C. V. Raman Road, Bengaluru 560012, India.</w:t>
      </w:r>
    </w:p>
    <w:p w14:paraId="20C11EF8" w14:textId="77777777" w:rsidR="0051765A" w:rsidRPr="00FF0ABF" w:rsidRDefault="0051765A" w:rsidP="0051765A">
      <w:pPr>
        <w:spacing w:afterLines="50" w:after="6pt"/>
        <w:rPr>
          <w:color w:val="000000"/>
        </w:rPr>
      </w:pPr>
      <w:r w:rsidRPr="00FF0ABF">
        <w:rPr>
          <w:color w:val="000000"/>
          <w:vertAlign w:val="superscript"/>
        </w:rPr>
        <w:t>f</w:t>
      </w:r>
      <w:r w:rsidRPr="00FF0ABF">
        <w:rPr>
          <w:color w:val="000000"/>
        </w:rPr>
        <w:t xml:space="preserve"> Research Unit Analytical Pathology, Helmholtz Zentrum München (GmbH), Neuherberg 85764, Germany.</w:t>
      </w:r>
    </w:p>
    <w:p w14:paraId="2BCDC359" w14:textId="77777777" w:rsidR="0051765A" w:rsidRPr="00FF0ABF" w:rsidRDefault="0051765A" w:rsidP="0051765A">
      <w:pPr>
        <w:spacing w:afterLines="50" w:after="6pt"/>
        <w:rPr>
          <w:color w:val="000000"/>
          <w:lang w:val="en-GB"/>
        </w:rPr>
      </w:pPr>
      <w:r w:rsidRPr="00FF0ABF">
        <w:rPr>
          <w:color w:val="000000"/>
          <w:vertAlign w:val="superscript"/>
          <w:lang w:val="en-GB"/>
        </w:rPr>
        <w:t>g</w:t>
      </w:r>
      <w:r w:rsidRPr="00FF0ABF">
        <w:rPr>
          <w:color w:val="000000"/>
          <w:lang w:val="en-GB"/>
        </w:rPr>
        <w:t xml:space="preserve"> Bavarian Center for Biomolecular Mass Spectrometry (BayBioMS), Technical University of Munich, Freising 85354, Germany</w:t>
      </w:r>
    </w:p>
    <w:p w14:paraId="0FCBEA1A" w14:textId="33F66607" w:rsidR="0051765A" w:rsidRPr="00FF0ABF" w:rsidRDefault="0051765A" w:rsidP="0051765A">
      <w:pPr>
        <w:rPr>
          <w:rFonts w:ascii="Times New Roman" w:eastAsia="MS Mincho" w:hAnsi="Times New Roman"/>
          <w:color w:val="000000"/>
          <w:szCs w:val="24"/>
          <w:lang w:val="en-GB" w:eastAsia="ja-JP"/>
        </w:rPr>
      </w:pPr>
      <w:r w:rsidRPr="00FF0ABF">
        <w:rPr>
          <w:color w:val="000000"/>
          <w:vertAlign w:val="superscript"/>
          <w:lang w:val="en-GB"/>
        </w:rPr>
        <w:t>h</w:t>
      </w:r>
      <w:r w:rsidRPr="00FF0ABF">
        <w:rPr>
          <w:color w:val="000000"/>
          <w:lang w:val="en-GB"/>
        </w:rPr>
        <w:t xml:space="preserve"> </w:t>
      </w:r>
      <w:r w:rsidR="003334D0" w:rsidRPr="003334D0">
        <w:rPr>
          <w:color w:val="000000"/>
        </w:rPr>
        <w:t>Bavarian NMR Center and Center for Integrated Protein Science Munich, Department of Chemistry, Technical University of Munich, Garching 85747, Germany</w:t>
      </w:r>
    </w:p>
    <w:p w14:paraId="1CE0A6D6" w14:textId="77777777" w:rsidR="0051765A" w:rsidRPr="00FF0ABF" w:rsidRDefault="0051765A" w:rsidP="0051765A">
      <w:pPr>
        <w:rPr>
          <w:rFonts w:ascii="Times New Roman" w:eastAsia="MS Mincho" w:hAnsi="Times New Roman"/>
          <w:color w:val="000000"/>
          <w:szCs w:val="24"/>
          <w:lang w:val="en-GB" w:eastAsia="ja-JP"/>
        </w:rPr>
      </w:pPr>
      <w:r w:rsidRPr="00FF0ABF">
        <w:rPr>
          <w:rFonts w:ascii="Times New Roman" w:eastAsia="MS Mincho" w:hAnsi="Times New Roman"/>
          <w:color w:val="000000"/>
          <w:szCs w:val="24"/>
          <w:vertAlign w:val="superscript"/>
          <w:lang w:val="en-GB" w:eastAsia="ja-JP"/>
        </w:rPr>
        <w:t>i</w:t>
      </w:r>
      <w:r w:rsidRPr="00FF0ABF">
        <w:rPr>
          <w:rFonts w:ascii="Times New Roman" w:eastAsia="MS Mincho" w:hAnsi="Times New Roman"/>
          <w:color w:val="000000"/>
          <w:szCs w:val="24"/>
          <w:lang w:val="en-GB" w:eastAsia="ja-JP"/>
        </w:rPr>
        <w:t xml:space="preserve"> Institute of Structural Biology, Helmholtz Zentrum München (GmbH), Neuherberg 85764, Germany</w:t>
      </w:r>
    </w:p>
    <w:p w14:paraId="716D2CD7" w14:textId="77777777" w:rsidR="0051765A" w:rsidRPr="00FF0ABF" w:rsidRDefault="0051765A" w:rsidP="0051765A">
      <w:pPr>
        <w:spacing w:afterLines="50" w:after="6pt"/>
        <w:rPr>
          <w:color w:val="000000"/>
          <w:lang w:val="en-GB"/>
        </w:rPr>
      </w:pPr>
    </w:p>
    <w:p w14:paraId="045E30CA" w14:textId="77777777" w:rsidR="0051765A" w:rsidRPr="00FF0ABF" w:rsidRDefault="0051765A" w:rsidP="0051765A">
      <w:pPr>
        <w:spacing w:afterLines="50" w:after="6pt"/>
        <w:rPr>
          <w:color w:val="000000"/>
          <w:lang w:val="en-GB"/>
        </w:rPr>
      </w:pPr>
      <w:r w:rsidRPr="00FF0ABF">
        <w:rPr>
          <w:color w:val="000000"/>
          <w:lang w:val="en-GB"/>
        </w:rPr>
        <w:t>E-mail: vipul.gujrati@tum.de, v.ntziachristos@tum.de</w:t>
      </w:r>
    </w:p>
    <w:p w14:paraId="2C827273" w14:textId="77777777" w:rsidR="0051765A" w:rsidRPr="00FF0ABF" w:rsidRDefault="0051765A" w:rsidP="0051765A">
      <w:pPr>
        <w:spacing w:line="11pt" w:lineRule="atLeast"/>
        <w:rPr>
          <w:lang w:val="en-GB"/>
        </w:rPr>
      </w:pPr>
    </w:p>
    <w:p w14:paraId="236D810B" w14:textId="77777777" w:rsidR="0051765A" w:rsidRPr="00FF0ABF" w:rsidRDefault="0051765A" w:rsidP="0051765A">
      <w:pPr>
        <w:shd w:val="clear" w:color="auto" w:fill="FFFFFF"/>
        <w:jc w:val="center"/>
        <w:rPr>
          <w:sz w:val="20"/>
        </w:rPr>
      </w:pPr>
      <w:r w:rsidRPr="00FF0ABF">
        <w:rPr>
          <w:noProof/>
          <w:sz w:val="20"/>
        </w:rPr>
        <mc:AlternateContent>
          <mc:Choice Requires="v">
            <w:object w:dxaOrig="978.70pt" w:dyaOrig="271.45pt" w14:anchorId="281DE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8pt;height:115pt;mso-width-percent:0;mso-height-percent:0;mso-width-percent:0;mso-height-percent:0" o:ole="">
                <v:imagedata r:id="rId8" o:title=""/>
              </v:shape>
              <o:OLEObject Type="Embed" ProgID="ChemDraw.Document.6.0" ShapeID="_x0000_i1025" DrawAspect="Content" ObjectID="_1680094090" r:id="rId9"/>
            </w:object>
          </mc:Choice>
          <mc:Fallback>
            <w:object>
              <w:drawing>
                <wp:inline distT="0" distB="0" distL="0" distR="0" wp14:anchorId="023AA8A9" wp14:editId="0B18D5E3">
                  <wp:extent cx="5308600" cy="1460500"/>
                  <wp:effectExtent l="0" t="0" r="0" b="12700"/>
                  <wp:docPr id="1" name="Object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
                          <pic:cNvPicPr>
                            <a:picLocks noChangeAspect="1" noChangeArrowheads="1"/>
                            <a:extLst>
                              <a:ext uri="{837473B0-CC2E-450a-ABE3-18F120FF3D37}">
                                <a15:objectPr xmlns:a15="http://schemas.microsoft.com/office/drawing/2012/main" objectId="_1680094090" isActiveX="0" linkType=""/>
                              </a:ext>
                            </a:extLs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8600" cy="1460500"/>
                          </a:xfrm>
                          <a:prstGeom prst="rect">
                            <a:avLst/>
                          </a:prstGeom>
                          <a:noFill/>
                          <a:ln>
                            <a:noFill/>
                          </a:ln>
                        </pic:spPr>
                      </pic:pic>
                    </a:graphicData>
                  </a:graphic>
                </wp:inline>
              </w:drawing>
              <w:objectEmbed w:drawAspect="content" r:id="rId9" w:progId="ChemDraw.Document.6.0" w:shapeId="1" w:fieldCodes=""/>
            </w:object>
          </mc:Fallback>
        </mc:AlternateContent>
      </w:r>
    </w:p>
    <w:p w14:paraId="3AFC3F9D"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 xml:space="preserve">Fig. S1 </w:t>
      </w:r>
      <w:r w:rsidRPr="00FF0ABF">
        <w:rPr>
          <w:rFonts w:eastAsia="Times New Roman"/>
          <w:color w:val="222222"/>
          <w:lang w:val="en-GB" w:eastAsia="en-GB"/>
        </w:rPr>
        <w:t>Schematic for synthesizing CR780.</w:t>
      </w:r>
    </w:p>
    <w:p w14:paraId="7A2141D9" w14:textId="77777777" w:rsidR="0051765A" w:rsidRPr="00FF0ABF" w:rsidRDefault="0051765A" w:rsidP="0051765A">
      <w:pPr>
        <w:shd w:val="clear" w:color="auto" w:fill="FFFFFF"/>
        <w:rPr>
          <w:rFonts w:eastAsia="Times New Roman"/>
          <w:color w:val="222222"/>
          <w:lang w:val="en-GB" w:eastAsia="en-GB"/>
        </w:rPr>
      </w:pPr>
    </w:p>
    <w:p w14:paraId="68E81D89" w14:textId="77777777" w:rsidR="0051765A" w:rsidRPr="00FF0ABF" w:rsidRDefault="0051765A" w:rsidP="0051765A">
      <w:pPr>
        <w:shd w:val="clear" w:color="auto" w:fill="FFFFFF"/>
        <w:rPr>
          <w:rFonts w:eastAsia="Times New Roman"/>
          <w:color w:val="222222"/>
          <w:lang w:val="en-GB" w:eastAsia="en-GB"/>
        </w:rPr>
      </w:pPr>
    </w:p>
    <w:p w14:paraId="2BC20CC7" w14:textId="77777777" w:rsidR="0051765A" w:rsidRPr="00FF0ABF" w:rsidRDefault="0051765A" w:rsidP="0051765A">
      <w:pPr>
        <w:shd w:val="clear" w:color="auto" w:fill="FFFFFF"/>
        <w:jc w:val="center"/>
        <w:rPr>
          <w:rFonts w:eastAsia="Times New Roman"/>
          <w:noProof/>
          <w:color w:val="222222"/>
          <w:lang w:eastAsia="en-GB"/>
        </w:rPr>
      </w:pPr>
      <w:r w:rsidRPr="00FF0ABF">
        <w:rPr>
          <w:rFonts w:eastAsia="Times New Roman"/>
          <w:noProof/>
          <w:color w:val="222222"/>
        </w:rPr>
        <w:drawing>
          <wp:inline distT="0" distB="0" distL="0" distR="0" wp14:anchorId="0AC0A978" wp14:editId="1C322A53">
            <wp:extent cx="4212433" cy="2904135"/>
            <wp:effectExtent l="0" t="0" r="0" b="0"/>
            <wp:docPr id="21" name="图片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4360" cy="2905464"/>
                    </a:xfrm>
                    <a:prstGeom prst="rect">
                      <a:avLst/>
                    </a:prstGeom>
                    <a:noFill/>
                  </pic:spPr>
                </pic:pic>
              </a:graphicData>
            </a:graphic>
          </wp:inline>
        </w:drawing>
      </w:r>
    </w:p>
    <w:p w14:paraId="4E70F95F"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S2</w:t>
      </w:r>
      <w:r w:rsidRPr="00FF0ABF">
        <w:rPr>
          <w:rFonts w:eastAsia="Times New Roman"/>
          <w:bCs/>
          <w:color w:val="222222"/>
          <w:lang w:val="en-GB" w:eastAsia="en-GB"/>
        </w:rPr>
        <w:t xml:space="preserve"> </w:t>
      </w:r>
      <w:r w:rsidRPr="00FF0ABF">
        <w:rPr>
          <w:rFonts w:eastAsia="Times New Roman"/>
          <w:color w:val="222222"/>
          <w:vertAlign w:val="superscript"/>
          <w:lang w:val="en-GB" w:eastAsia="en-GB"/>
        </w:rPr>
        <w:t>1</w:t>
      </w:r>
      <w:r w:rsidRPr="00FF0ABF">
        <w:rPr>
          <w:rFonts w:eastAsia="Times New Roman"/>
          <w:color w:val="222222"/>
          <w:lang w:val="en-GB" w:eastAsia="en-GB"/>
        </w:rPr>
        <w:t>H NMR (500 MHz, DMSO-d</w:t>
      </w:r>
      <w:r w:rsidRPr="00FF0ABF">
        <w:rPr>
          <w:rFonts w:eastAsia="Times New Roman"/>
          <w:color w:val="222222"/>
          <w:vertAlign w:val="subscript"/>
          <w:lang w:val="en-GB" w:eastAsia="en-GB"/>
        </w:rPr>
        <w:t>6</w:t>
      </w:r>
      <w:r w:rsidRPr="00FF0ABF">
        <w:rPr>
          <w:rFonts w:eastAsia="Times New Roman"/>
          <w:color w:val="222222"/>
          <w:lang w:val="en-GB" w:eastAsia="en-GB"/>
        </w:rPr>
        <w:t xml:space="preserve">) of </w:t>
      </w:r>
      <w:r w:rsidRPr="00FF0ABF">
        <w:rPr>
          <w:rFonts w:eastAsia="Times New Roman"/>
          <w:bCs/>
          <w:color w:val="222222"/>
          <w:lang w:val="en-GB" w:eastAsia="en-GB"/>
        </w:rPr>
        <w:t>CR780</w:t>
      </w:r>
      <w:r w:rsidRPr="00FF0ABF">
        <w:rPr>
          <w:rFonts w:eastAsia="Times New Roman"/>
          <w:color w:val="222222"/>
          <w:lang w:val="en-GB" w:eastAsia="en-GB"/>
        </w:rPr>
        <w:t>.</w:t>
      </w:r>
    </w:p>
    <w:p w14:paraId="5F1B8B80" w14:textId="77777777" w:rsidR="0051765A" w:rsidRPr="00FF0ABF" w:rsidRDefault="0051765A" w:rsidP="0051765A">
      <w:pPr>
        <w:shd w:val="clear" w:color="auto" w:fill="FFFFFF"/>
        <w:jc w:val="center"/>
        <w:rPr>
          <w:rFonts w:eastAsia="Times New Roman"/>
          <w:color w:val="222222"/>
          <w:lang w:eastAsia="en-GB"/>
        </w:rPr>
      </w:pPr>
      <w:r w:rsidRPr="00FF0ABF">
        <w:rPr>
          <w:noProof/>
        </w:rPr>
        <w:lastRenderedPageBreak/>
        <w:drawing>
          <wp:inline distT="0" distB="0" distL="0" distR="0" wp14:anchorId="4B8E81CD" wp14:editId="35167289">
            <wp:extent cx="3314700" cy="2661639"/>
            <wp:effectExtent l="0" t="0" r="0" b="0"/>
            <wp:docPr id="11" name="图片 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2" name="图片 51"/>
                    <pic:cNvPicPr>
                      <a:picLocks noChangeAspect="1"/>
                    </pic:cNvPicPr>
                  </pic:nvPicPr>
                  <pic:blipFill>
                    <a:blip r:embed="rId12"/>
                    <a:stretch>
                      <a:fillRect/>
                    </a:stretch>
                  </pic:blipFill>
                  <pic:spPr>
                    <a:xfrm>
                      <a:off x="0" y="0"/>
                      <a:ext cx="3321487" cy="2667089"/>
                    </a:xfrm>
                    <a:prstGeom prst="rect">
                      <a:avLst/>
                    </a:prstGeom>
                  </pic:spPr>
                </pic:pic>
              </a:graphicData>
            </a:graphic>
          </wp:inline>
        </w:drawing>
      </w:r>
    </w:p>
    <w:p w14:paraId="3EC38D1C"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S3</w:t>
      </w:r>
      <w:r w:rsidRPr="00FF0ABF">
        <w:rPr>
          <w:rFonts w:eastAsia="Times New Roman"/>
          <w:bCs/>
          <w:color w:val="222222"/>
          <w:lang w:val="en-GB" w:eastAsia="en-GB"/>
        </w:rPr>
        <w:t xml:space="preserve"> </w:t>
      </w:r>
      <w:r w:rsidRPr="00FF0ABF">
        <w:rPr>
          <w:rFonts w:eastAsia="Times New Roman"/>
          <w:color w:val="222222"/>
          <w:lang w:val="en-GB" w:eastAsia="en-GB"/>
        </w:rPr>
        <w:t>MALDI-TOF mass spectrum of CR780.</w:t>
      </w:r>
    </w:p>
    <w:p w14:paraId="6F093C51" w14:textId="77777777" w:rsidR="0051765A" w:rsidRPr="00FF0ABF" w:rsidRDefault="0051765A" w:rsidP="0051765A">
      <w:pPr>
        <w:shd w:val="clear" w:color="auto" w:fill="FFFFFF"/>
        <w:rPr>
          <w:rFonts w:eastAsia="Times New Roman"/>
          <w:color w:val="222222"/>
          <w:lang w:val="en-GB" w:eastAsia="en-GB"/>
        </w:rPr>
      </w:pPr>
    </w:p>
    <w:p w14:paraId="505BE4C3" w14:textId="77777777" w:rsidR="0051765A" w:rsidRPr="00FF0ABF" w:rsidRDefault="0051765A" w:rsidP="0051765A">
      <w:pPr>
        <w:shd w:val="clear" w:color="auto" w:fill="FFFFFF"/>
        <w:rPr>
          <w:rFonts w:eastAsia="Times New Roman"/>
          <w:color w:val="222222"/>
          <w:lang w:val="en-GB" w:eastAsia="en-GB"/>
        </w:rPr>
      </w:pPr>
    </w:p>
    <w:tbl>
      <w:tblPr>
        <w:tblW w:w="411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656"/>
        <w:gridCol w:w="1824"/>
        <w:gridCol w:w="2696"/>
        <w:gridCol w:w="2044"/>
      </w:tblGrid>
      <w:tr w:rsidR="0051765A" w:rsidRPr="00FF0ABF" w14:paraId="6EC3A623" w14:textId="77777777" w:rsidTr="00355B77">
        <w:trPr>
          <w:trHeight w:val="380"/>
          <w:jc w:val="center"/>
        </w:trPr>
        <w:tc>
          <w:tcPr>
            <w:tcW w:w="70.80pt" w:type="dxa"/>
            <w:shd w:val="clear" w:color="auto" w:fill="auto"/>
          </w:tcPr>
          <w:p w14:paraId="7063F80F"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b/>
                <w:bCs/>
                <w:color w:val="222222"/>
                <w:lang w:eastAsia="en-GB"/>
              </w:rPr>
              <w:t>Dye</w:t>
            </w:r>
          </w:p>
        </w:tc>
        <w:tc>
          <w:tcPr>
            <w:tcW w:w="92.55pt" w:type="dxa"/>
            <w:shd w:val="clear" w:color="auto" w:fill="auto"/>
          </w:tcPr>
          <w:p w14:paraId="463054E1"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b/>
                <w:bCs/>
                <w:color w:val="222222"/>
                <w:lang w:eastAsia="en-GB"/>
              </w:rPr>
              <w:t>Fluorescence Ex/Em (nm)</w:t>
            </w:r>
          </w:p>
        </w:tc>
        <w:tc>
          <w:tcPr>
            <w:tcW w:w="141.40pt" w:type="dxa"/>
            <w:shd w:val="clear" w:color="auto" w:fill="auto"/>
          </w:tcPr>
          <w:p w14:paraId="47351846" w14:textId="77777777" w:rsidR="0051765A" w:rsidRPr="00FF0ABF" w:rsidRDefault="0051765A" w:rsidP="00355B77">
            <w:pPr>
              <w:shd w:val="clear" w:color="auto" w:fill="FFFFFF"/>
              <w:jc w:val="center"/>
              <w:rPr>
                <w:rFonts w:eastAsia="Times New Roman"/>
                <w:color w:val="222222"/>
                <w:lang w:val="en-GB" w:eastAsia="en-GB"/>
              </w:rPr>
            </w:pPr>
            <w:r w:rsidRPr="00FF0ABF">
              <w:rPr>
                <w:rFonts w:eastAsia="Times New Roman"/>
                <w:b/>
                <w:bCs/>
                <w:color w:val="222222"/>
                <w:lang w:val="en-GB" w:eastAsia="en-GB"/>
              </w:rPr>
              <w:t>Molar absorption coefficient (</w:t>
            </w:r>
            <w:r w:rsidRPr="00FF0ABF">
              <w:rPr>
                <w:rFonts w:eastAsia="Times New Roman"/>
                <w:b/>
                <w:color w:val="222222"/>
                <w:lang w:val="en-GB" w:eastAsia="en-GB"/>
              </w:rPr>
              <w:t>M</w:t>
            </w:r>
            <w:r w:rsidRPr="00FF0ABF">
              <w:rPr>
                <w:rFonts w:eastAsia="Times New Roman"/>
                <w:b/>
                <w:color w:val="222222"/>
                <w:vertAlign w:val="superscript"/>
                <w:lang w:val="en-GB" w:eastAsia="en-GB"/>
              </w:rPr>
              <w:t xml:space="preserve">–1 </w:t>
            </w:r>
            <w:r w:rsidRPr="00FF0ABF">
              <w:rPr>
                <w:rFonts w:eastAsia="Times New Roman"/>
                <w:b/>
                <w:color w:val="222222"/>
                <w:lang w:val="en-GB" w:eastAsia="en-GB"/>
              </w:rPr>
              <w:t>cm</w:t>
            </w:r>
            <w:r w:rsidRPr="00FF0ABF">
              <w:rPr>
                <w:rFonts w:eastAsia="Times New Roman"/>
                <w:b/>
                <w:color w:val="222222"/>
                <w:vertAlign w:val="superscript"/>
                <w:lang w:val="en-GB" w:eastAsia="en-GB"/>
              </w:rPr>
              <w:t>–1</w:t>
            </w:r>
            <w:r w:rsidRPr="00FF0ABF">
              <w:rPr>
                <w:rFonts w:eastAsia="Times New Roman"/>
                <w:b/>
                <w:color w:val="222222"/>
                <w:lang w:val="en-GB" w:eastAsia="en-GB"/>
              </w:rPr>
              <w:t>) in ethanol</w:t>
            </w:r>
          </w:p>
        </w:tc>
        <w:tc>
          <w:tcPr>
            <w:tcW w:w="106.25pt" w:type="dxa"/>
            <w:shd w:val="clear" w:color="auto" w:fill="auto"/>
          </w:tcPr>
          <w:p w14:paraId="5AF11BC8"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b/>
                <w:bCs/>
                <w:color w:val="222222"/>
                <w:lang w:eastAsia="en-GB"/>
              </w:rPr>
              <w:t>Quantum yield in ethanol</w:t>
            </w:r>
          </w:p>
        </w:tc>
      </w:tr>
      <w:tr w:rsidR="0051765A" w:rsidRPr="00FF0ABF" w14:paraId="1F27EFC8" w14:textId="77777777" w:rsidTr="00355B77">
        <w:trPr>
          <w:trHeight w:val="380"/>
          <w:jc w:val="center"/>
        </w:trPr>
        <w:tc>
          <w:tcPr>
            <w:tcW w:w="70.80pt" w:type="dxa"/>
            <w:shd w:val="clear" w:color="auto" w:fill="auto"/>
          </w:tcPr>
          <w:p w14:paraId="62C98ECA"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b/>
                <w:bCs/>
                <w:color w:val="222222"/>
                <w:lang w:eastAsia="en-GB"/>
              </w:rPr>
              <w:t>CR780</w:t>
            </w:r>
          </w:p>
        </w:tc>
        <w:tc>
          <w:tcPr>
            <w:tcW w:w="92.55pt" w:type="dxa"/>
            <w:shd w:val="clear" w:color="auto" w:fill="auto"/>
          </w:tcPr>
          <w:p w14:paraId="6977C1CF"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color w:val="222222"/>
                <w:lang w:eastAsia="en-GB"/>
              </w:rPr>
              <w:t>780/800</w:t>
            </w:r>
          </w:p>
        </w:tc>
        <w:tc>
          <w:tcPr>
            <w:tcW w:w="141.40pt" w:type="dxa"/>
            <w:shd w:val="clear" w:color="auto" w:fill="auto"/>
          </w:tcPr>
          <w:p w14:paraId="325307A7"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color w:val="222222"/>
                <w:lang w:eastAsia="en-GB"/>
              </w:rPr>
              <w:t>3.4·10</w:t>
            </w:r>
            <w:r w:rsidRPr="00FF0ABF">
              <w:rPr>
                <w:rFonts w:eastAsia="Times New Roman"/>
                <w:color w:val="222222"/>
                <w:vertAlign w:val="superscript"/>
                <w:lang w:eastAsia="en-GB"/>
              </w:rPr>
              <w:t>5</w:t>
            </w:r>
            <w:r w:rsidRPr="00FF0ABF">
              <w:rPr>
                <w:rFonts w:eastAsia="Times New Roman"/>
                <w:color w:val="222222"/>
                <w:lang w:eastAsia="en-GB"/>
              </w:rPr>
              <w:t xml:space="preserve"> at 780 nm</w:t>
            </w:r>
          </w:p>
        </w:tc>
        <w:tc>
          <w:tcPr>
            <w:tcW w:w="106.25pt" w:type="dxa"/>
            <w:shd w:val="clear" w:color="auto" w:fill="auto"/>
          </w:tcPr>
          <w:p w14:paraId="36596943"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color w:val="222222"/>
                <w:lang w:eastAsia="en-GB"/>
              </w:rPr>
              <w:t>0.006</w:t>
            </w:r>
          </w:p>
        </w:tc>
      </w:tr>
      <w:tr w:rsidR="0051765A" w:rsidRPr="00FF0ABF" w14:paraId="2803A34F" w14:textId="77777777" w:rsidTr="00355B77">
        <w:trPr>
          <w:trHeight w:val="380"/>
          <w:jc w:val="center"/>
        </w:trPr>
        <w:tc>
          <w:tcPr>
            <w:tcW w:w="70.80pt" w:type="dxa"/>
            <w:shd w:val="clear" w:color="auto" w:fill="auto"/>
          </w:tcPr>
          <w:p w14:paraId="5A268739"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b/>
                <w:bCs/>
                <w:color w:val="222222"/>
                <w:lang w:eastAsia="en-GB"/>
              </w:rPr>
              <w:t>ICG</w:t>
            </w:r>
          </w:p>
        </w:tc>
        <w:tc>
          <w:tcPr>
            <w:tcW w:w="92.55pt" w:type="dxa"/>
            <w:shd w:val="clear" w:color="auto" w:fill="auto"/>
          </w:tcPr>
          <w:p w14:paraId="131E7F0F"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color w:val="222222"/>
                <w:lang w:eastAsia="en-GB"/>
              </w:rPr>
              <w:t>780/810</w:t>
            </w:r>
          </w:p>
        </w:tc>
        <w:tc>
          <w:tcPr>
            <w:tcW w:w="141.40pt" w:type="dxa"/>
            <w:shd w:val="clear" w:color="auto" w:fill="auto"/>
          </w:tcPr>
          <w:p w14:paraId="13FD24C4"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color w:val="222222"/>
                <w:lang w:eastAsia="en-GB"/>
              </w:rPr>
              <w:t>2.1·10</w:t>
            </w:r>
            <w:r w:rsidRPr="00FF0ABF">
              <w:rPr>
                <w:rFonts w:eastAsia="Times New Roman"/>
                <w:color w:val="222222"/>
                <w:vertAlign w:val="superscript"/>
                <w:lang w:eastAsia="en-GB"/>
              </w:rPr>
              <w:t>5</w:t>
            </w:r>
            <w:r w:rsidRPr="00FF0ABF">
              <w:rPr>
                <w:rFonts w:eastAsia="Times New Roman"/>
                <w:color w:val="222222"/>
                <w:lang w:eastAsia="en-GB"/>
              </w:rPr>
              <w:t xml:space="preserve"> at 780 nm</w:t>
            </w:r>
          </w:p>
        </w:tc>
        <w:tc>
          <w:tcPr>
            <w:tcW w:w="106.25pt" w:type="dxa"/>
            <w:shd w:val="clear" w:color="auto" w:fill="auto"/>
          </w:tcPr>
          <w:p w14:paraId="71781D29" w14:textId="77777777" w:rsidR="0051765A" w:rsidRPr="00FF0ABF" w:rsidRDefault="0051765A" w:rsidP="00355B77">
            <w:pPr>
              <w:shd w:val="clear" w:color="auto" w:fill="FFFFFF"/>
              <w:jc w:val="center"/>
              <w:rPr>
                <w:rFonts w:eastAsia="Times New Roman"/>
                <w:color w:val="000000" w:themeColor="text1"/>
                <w:lang w:eastAsia="en-GB"/>
              </w:rPr>
            </w:pPr>
            <w:r w:rsidRPr="00FF0ABF">
              <w:rPr>
                <w:rFonts w:eastAsia="Times New Roman"/>
                <w:color w:val="000000" w:themeColor="text1"/>
                <w:lang w:eastAsia="en-GB"/>
              </w:rPr>
              <w:t>0.05</w:t>
            </w:r>
          </w:p>
        </w:tc>
      </w:tr>
      <w:tr w:rsidR="0051765A" w:rsidRPr="00FF0ABF" w14:paraId="17B7B2FE" w14:textId="77777777" w:rsidTr="00355B77">
        <w:trPr>
          <w:trHeight w:val="380"/>
          <w:jc w:val="center"/>
        </w:trPr>
        <w:tc>
          <w:tcPr>
            <w:tcW w:w="70.80pt" w:type="dxa"/>
            <w:shd w:val="clear" w:color="auto" w:fill="auto"/>
          </w:tcPr>
          <w:p w14:paraId="2E9CD974" w14:textId="77777777" w:rsidR="0051765A" w:rsidRPr="00FF0ABF" w:rsidRDefault="0051765A" w:rsidP="00355B77">
            <w:pPr>
              <w:shd w:val="clear" w:color="auto" w:fill="FFFFFF"/>
              <w:jc w:val="center"/>
              <w:rPr>
                <w:b/>
                <w:bCs/>
                <w:color w:val="222222"/>
              </w:rPr>
            </w:pPr>
            <w:r w:rsidRPr="00FF0ABF">
              <w:rPr>
                <w:b/>
                <w:bCs/>
                <w:color w:val="222222"/>
              </w:rPr>
              <w:t>IRDye800CW</w:t>
            </w:r>
          </w:p>
        </w:tc>
        <w:tc>
          <w:tcPr>
            <w:tcW w:w="92.55pt" w:type="dxa"/>
            <w:shd w:val="clear" w:color="auto" w:fill="auto"/>
          </w:tcPr>
          <w:p w14:paraId="524F031E" w14:textId="77777777" w:rsidR="0051765A" w:rsidRPr="00FF0ABF" w:rsidRDefault="0051765A" w:rsidP="00355B77">
            <w:pPr>
              <w:shd w:val="clear" w:color="auto" w:fill="FFFFFF"/>
              <w:jc w:val="center"/>
              <w:rPr>
                <w:color w:val="222222"/>
              </w:rPr>
            </w:pPr>
            <w:r w:rsidRPr="00FF0ABF">
              <w:rPr>
                <w:color w:val="222222"/>
              </w:rPr>
              <w:t>780/800</w:t>
            </w:r>
          </w:p>
        </w:tc>
        <w:tc>
          <w:tcPr>
            <w:tcW w:w="141.40pt" w:type="dxa"/>
            <w:shd w:val="clear" w:color="auto" w:fill="auto"/>
          </w:tcPr>
          <w:p w14:paraId="3C3776C8" w14:textId="77777777" w:rsidR="0051765A" w:rsidRPr="00FF0ABF" w:rsidRDefault="0051765A" w:rsidP="00355B77">
            <w:pPr>
              <w:shd w:val="clear" w:color="auto" w:fill="FFFFFF"/>
              <w:jc w:val="center"/>
              <w:rPr>
                <w:color w:val="222222"/>
              </w:rPr>
            </w:pPr>
            <w:r w:rsidRPr="00FF0ABF">
              <w:rPr>
                <w:rFonts w:eastAsia="Times New Roman"/>
                <w:color w:val="222222"/>
                <w:lang w:eastAsia="en-GB"/>
              </w:rPr>
              <w:t>2.54·10</w:t>
            </w:r>
            <w:r w:rsidRPr="00FF0ABF">
              <w:rPr>
                <w:rFonts w:eastAsia="Times New Roman"/>
                <w:color w:val="222222"/>
                <w:vertAlign w:val="superscript"/>
                <w:lang w:eastAsia="en-GB"/>
              </w:rPr>
              <w:t>5</w:t>
            </w:r>
            <w:r w:rsidRPr="00FF0ABF">
              <w:rPr>
                <w:rFonts w:eastAsia="Times New Roman"/>
                <w:color w:val="222222"/>
                <w:lang w:eastAsia="en-GB"/>
              </w:rPr>
              <w:t xml:space="preserve"> at 780 nm</w:t>
            </w:r>
          </w:p>
        </w:tc>
        <w:tc>
          <w:tcPr>
            <w:tcW w:w="106.25pt" w:type="dxa"/>
            <w:shd w:val="clear" w:color="auto" w:fill="auto"/>
          </w:tcPr>
          <w:p w14:paraId="36D4AB2D" w14:textId="77777777" w:rsidR="0051765A" w:rsidRPr="00FF0ABF" w:rsidRDefault="0051765A" w:rsidP="00355B77">
            <w:pPr>
              <w:shd w:val="clear" w:color="auto" w:fill="FFFFFF"/>
              <w:jc w:val="center"/>
              <w:rPr>
                <w:color w:val="000000" w:themeColor="text1"/>
              </w:rPr>
            </w:pPr>
            <w:r w:rsidRPr="00FF0ABF">
              <w:rPr>
                <w:color w:val="000000" w:themeColor="text1"/>
              </w:rPr>
              <w:t>0.125</w:t>
            </w:r>
          </w:p>
        </w:tc>
      </w:tr>
      <w:tr w:rsidR="0051765A" w:rsidRPr="00FF0ABF" w14:paraId="077F9393" w14:textId="77777777" w:rsidTr="00355B77">
        <w:trPr>
          <w:trHeight w:val="380"/>
          <w:jc w:val="center"/>
        </w:trPr>
        <w:tc>
          <w:tcPr>
            <w:tcW w:w="70.80pt" w:type="dxa"/>
            <w:shd w:val="clear" w:color="auto" w:fill="auto"/>
          </w:tcPr>
          <w:p w14:paraId="7D5A8559" w14:textId="77777777" w:rsidR="0051765A" w:rsidRPr="00FF0ABF" w:rsidRDefault="0051765A" w:rsidP="00355B77">
            <w:pPr>
              <w:shd w:val="clear" w:color="auto" w:fill="FFFFFF"/>
              <w:jc w:val="center"/>
              <w:rPr>
                <w:b/>
                <w:bCs/>
                <w:color w:val="222222"/>
              </w:rPr>
            </w:pPr>
            <w:r w:rsidRPr="00FF0ABF">
              <w:rPr>
                <w:b/>
                <w:bCs/>
                <w:color w:val="222222"/>
              </w:rPr>
              <w:t>IR780 iodide</w:t>
            </w:r>
          </w:p>
        </w:tc>
        <w:tc>
          <w:tcPr>
            <w:tcW w:w="92.55pt" w:type="dxa"/>
            <w:shd w:val="clear" w:color="auto" w:fill="auto"/>
          </w:tcPr>
          <w:p w14:paraId="14BAA7B0" w14:textId="77777777" w:rsidR="0051765A" w:rsidRPr="00FF0ABF" w:rsidRDefault="0051765A" w:rsidP="00355B77">
            <w:pPr>
              <w:shd w:val="clear" w:color="auto" w:fill="FFFFFF"/>
              <w:jc w:val="center"/>
              <w:rPr>
                <w:color w:val="222222"/>
              </w:rPr>
            </w:pPr>
            <w:r w:rsidRPr="00FF0ABF">
              <w:rPr>
                <w:color w:val="222222"/>
              </w:rPr>
              <w:t>780/800</w:t>
            </w:r>
          </w:p>
        </w:tc>
        <w:tc>
          <w:tcPr>
            <w:tcW w:w="141.40pt" w:type="dxa"/>
            <w:shd w:val="clear" w:color="auto" w:fill="auto"/>
          </w:tcPr>
          <w:p w14:paraId="57BFC442"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color w:val="222222"/>
                <w:lang w:eastAsia="en-GB"/>
              </w:rPr>
              <w:t>2.8·10</w:t>
            </w:r>
            <w:r w:rsidRPr="00FF0ABF">
              <w:rPr>
                <w:rFonts w:eastAsia="Times New Roman"/>
                <w:color w:val="222222"/>
                <w:vertAlign w:val="superscript"/>
                <w:lang w:eastAsia="en-GB"/>
              </w:rPr>
              <w:t>5</w:t>
            </w:r>
            <w:r w:rsidRPr="00FF0ABF">
              <w:rPr>
                <w:rFonts w:eastAsia="Times New Roman"/>
                <w:color w:val="222222"/>
                <w:lang w:eastAsia="en-GB"/>
              </w:rPr>
              <w:t xml:space="preserve"> at 780 nm</w:t>
            </w:r>
          </w:p>
        </w:tc>
        <w:tc>
          <w:tcPr>
            <w:tcW w:w="106.25pt" w:type="dxa"/>
            <w:shd w:val="clear" w:color="auto" w:fill="auto"/>
          </w:tcPr>
          <w:p w14:paraId="72D8F017" w14:textId="77777777" w:rsidR="0051765A" w:rsidRPr="00FF0ABF" w:rsidRDefault="0051765A" w:rsidP="00355B77">
            <w:pPr>
              <w:shd w:val="clear" w:color="auto" w:fill="FFFFFF"/>
              <w:jc w:val="center"/>
              <w:rPr>
                <w:color w:val="000000" w:themeColor="text1"/>
              </w:rPr>
            </w:pPr>
            <w:r w:rsidRPr="00FF0ABF">
              <w:rPr>
                <w:color w:val="000000" w:themeColor="text1"/>
              </w:rPr>
              <w:t>0.081</w:t>
            </w:r>
          </w:p>
        </w:tc>
      </w:tr>
      <w:tr w:rsidR="0051765A" w:rsidRPr="00FF0ABF" w14:paraId="4CD50979" w14:textId="77777777" w:rsidTr="00355B77">
        <w:trPr>
          <w:trHeight w:val="380"/>
          <w:jc w:val="center"/>
        </w:trPr>
        <w:tc>
          <w:tcPr>
            <w:tcW w:w="70.80pt" w:type="dxa"/>
            <w:shd w:val="clear" w:color="auto" w:fill="auto"/>
          </w:tcPr>
          <w:p w14:paraId="444D3390" w14:textId="77777777" w:rsidR="0051765A" w:rsidRPr="00FF0ABF" w:rsidRDefault="0051765A" w:rsidP="00355B77">
            <w:pPr>
              <w:shd w:val="clear" w:color="auto" w:fill="FFFFFF"/>
              <w:jc w:val="center"/>
              <w:rPr>
                <w:b/>
                <w:bCs/>
                <w:color w:val="222222"/>
              </w:rPr>
            </w:pPr>
            <w:r w:rsidRPr="00FF0ABF">
              <w:rPr>
                <w:b/>
                <w:bCs/>
                <w:color w:val="222222"/>
              </w:rPr>
              <w:t>IR820</w:t>
            </w:r>
          </w:p>
        </w:tc>
        <w:tc>
          <w:tcPr>
            <w:tcW w:w="92.55pt" w:type="dxa"/>
            <w:shd w:val="clear" w:color="auto" w:fill="auto"/>
          </w:tcPr>
          <w:p w14:paraId="60BFE7E3" w14:textId="77777777" w:rsidR="0051765A" w:rsidRPr="00FF0ABF" w:rsidRDefault="0051765A" w:rsidP="00355B77">
            <w:pPr>
              <w:shd w:val="clear" w:color="auto" w:fill="FFFFFF"/>
              <w:jc w:val="center"/>
              <w:rPr>
                <w:color w:val="222222"/>
              </w:rPr>
            </w:pPr>
            <w:r w:rsidRPr="00FF0ABF">
              <w:rPr>
                <w:color w:val="222222"/>
              </w:rPr>
              <w:t>820/835</w:t>
            </w:r>
          </w:p>
        </w:tc>
        <w:tc>
          <w:tcPr>
            <w:tcW w:w="141.40pt" w:type="dxa"/>
            <w:shd w:val="clear" w:color="auto" w:fill="auto"/>
          </w:tcPr>
          <w:p w14:paraId="3D2FE1BB" w14:textId="77777777" w:rsidR="0051765A" w:rsidRPr="00FF0ABF" w:rsidRDefault="0051765A" w:rsidP="00355B77">
            <w:pPr>
              <w:shd w:val="clear" w:color="auto" w:fill="FFFFFF"/>
              <w:jc w:val="center"/>
              <w:rPr>
                <w:rFonts w:eastAsia="Times New Roman"/>
                <w:color w:val="222222"/>
                <w:lang w:eastAsia="en-GB"/>
              </w:rPr>
            </w:pPr>
            <w:r w:rsidRPr="00FF0ABF">
              <w:rPr>
                <w:rFonts w:eastAsia="Times New Roman"/>
                <w:color w:val="222222"/>
                <w:lang w:eastAsia="en-GB"/>
              </w:rPr>
              <w:t>3.03·10</w:t>
            </w:r>
            <w:r w:rsidRPr="00FF0ABF">
              <w:rPr>
                <w:rFonts w:eastAsia="Times New Roman"/>
                <w:color w:val="222222"/>
                <w:vertAlign w:val="superscript"/>
                <w:lang w:eastAsia="en-GB"/>
              </w:rPr>
              <w:t>5</w:t>
            </w:r>
            <w:r w:rsidRPr="00FF0ABF">
              <w:rPr>
                <w:rFonts w:eastAsia="Times New Roman"/>
                <w:color w:val="222222"/>
                <w:lang w:eastAsia="en-GB"/>
              </w:rPr>
              <w:t xml:space="preserve"> at 820 nm</w:t>
            </w:r>
          </w:p>
        </w:tc>
        <w:tc>
          <w:tcPr>
            <w:tcW w:w="106.25pt" w:type="dxa"/>
            <w:shd w:val="clear" w:color="auto" w:fill="auto"/>
          </w:tcPr>
          <w:p w14:paraId="70F39CD8" w14:textId="77777777" w:rsidR="0051765A" w:rsidRPr="00FF0ABF" w:rsidRDefault="0051765A" w:rsidP="00355B77">
            <w:pPr>
              <w:shd w:val="clear" w:color="auto" w:fill="FFFFFF"/>
              <w:jc w:val="center"/>
              <w:rPr>
                <w:color w:val="000000" w:themeColor="text1"/>
              </w:rPr>
            </w:pPr>
            <w:r w:rsidRPr="00FF0ABF">
              <w:rPr>
                <w:color w:val="000000" w:themeColor="text1"/>
              </w:rPr>
              <w:t>0.024</w:t>
            </w:r>
          </w:p>
        </w:tc>
      </w:tr>
    </w:tbl>
    <w:p w14:paraId="23D93C4D"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Table S1</w:t>
      </w:r>
      <w:r w:rsidRPr="00FF0ABF">
        <w:rPr>
          <w:rFonts w:eastAsia="Times New Roman"/>
          <w:bCs/>
          <w:color w:val="222222"/>
          <w:lang w:val="en-GB" w:eastAsia="en-GB"/>
        </w:rPr>
        <w:t xml:space="preserve"> </w:t>
      </w:r>
      <w:r w:rsidRPr="00FF0ABF">
        <w:rPr>
          <w:rFonts w:eastAsia="Times New Roman"/>
          <w:color w:val="222222"/>
          <w:lang w:val="en-GB" w:eastAsia="en-GB"/>
        </w:rPr>
        <w:t>Photo-physical properties of CR780, ICG, IRDye800CW, IR780 iodide, and IR820, measured in ethanol.</w:t>
      </w:r>
    </w:p>
    <w:p w14:paraId="5FEB2B8A" w14:textId="77777777" w:rsidR="0051765A" w:rsidRPr="00FF0ABF" w:rsidRDefault="0051765A" w:rsidP="0051765A">
      <w:pPr>
        <w:shd w:val="clear" w:color="auto" w:fill="FFFFFF"/>
        <w:rPr>
          <w:rFonts w:eastAsia="Times New Roman"/>
          <w:color w:val="222222"/>
          <w:lang w:val="en-GB" w:eastAsia="en-GB"/>
        </w:rPr>
      </w:pPr>
    </w:p>
    <w:p w14:paraId="5BF2379B" w14:textId="77777777" w:rsidR="0051765A" w:rsidRPr="00FF0ABF" w:rsidRDefault="0051765A" w:rsidP="0051765A">
      <w:pPr>
        <w:shd w:val="clear" w:color="auto" w:fill="FFFFFF"/>
        <w:ind w:start="156pt" w:hangingChars="1300" w:hanging="156pt"/>
        <w:jc w:val="center"/>
        <w:rPr>
          <w:rFonts w:eastAsia="Times New Roman"/>
          <w:b/>
          <w:color w:val="222222"/>
          <w:lang w:eastAsia="en-GB"/>
        </w:rPr>
      </w:pPr>
      <w:r w:rsidRPr="00FF0ABF">
        <w:rPr>
          <w:noProof/>
        </w:rPr>
        <w:lastRenderedPageBreak/>
        <w:drawing>
          <wp:inline distT="0" distB="0" distL="0" distR="0" wp14:anchorId="3934BC2D" wp14:editId="3723CBFC">
            <wp:extent cx="5465928" cy="2119799"/>
            <wp:effectExtent l="0" t="0" r="1905" b="0"/>
            <wp:docPr id="39" name="图片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图片 4"/>
                    <pic:cNvPicPr>
                      <a:picLocks noChangeAspect="1"/>
                    </pic:cNvPicPr>
                  </pic:nvPicPr>
                  <pic:blipFill>
                    <a:blip r:embed="rId13"/>
                    <a:stretch>
                      <a:fillRect/>
                    </a:stretch>
                  </pic:blipFill>
                  <pic:spPr>
                    <a:xfrm>
                      <a:off x="0" y="0"/>
                      <a:ext cx="5468650" cy="2120855"/>
                    </a:xfrm>
                    <a:prstGeom prst="rect">
                      <a:avLst/>
                    </a:prstGeom>
                  </pic:spPr>
                </pic:pic>
              </a:graphicData>
            </a:graphic>
          </wp:inline>
        </w:drawing>
      </w:r>
    </w:p>
    <w:p w14:paraId="764C136A"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S4</w:t>
      </w:r>
      <w:r w:rsidRPr="00FF0ABF">
        <w:rPr>
          <w:rFonts w:eastAsia="Times New Roman"/>
          <w:bCs/>
          <w:color w:val="222222"/>
          <w:lang w:val="en-GB" w:eastAsia="en-GB"/>
        </w:rPr>
        <w:t xml:space="preserve"> </w:t>
      </w:r>
      <w:r w:rsidRPr="00FF0ABF">
        <w:rPr>
          <w:rFonts w:eastAsia="Times New Roman"/>
          <w:color w:val="222222"/>
          <w:lang w:val="en-GB" w:eastAsia="en-GB"/>
        </w:rPr>
        <w:t>OGE of ICG at 800 nm, CR780 at 780 nm, IRDye800CW at 780 nm, IR780 iodide at 795 nm, and IR820 at 840 nm. All the dyes were measured in 10% FBS.</w:t>
      </w:r>
    </w:p>
    <w:p w14:paraId="5F91CF1A" w14:textId="77777777" w:rsidR="0051765A" w:rsidRPr="00FF0ABF" w:rsidRDefault="0051765A" w:rsidP="0051765A">
      <w:pPr>
        <w:shd w:val="clear" w:color="auto" w:fill="FFFFFF"/>
        <w:rPr>
          <w:rFonts w:eastAsia="Times New Roman"/>
          <w:color w:val="222222"/>
          <w:lang w:val="en-GB" w:eastAsia="en-GB"/>
        </w:rPr>
      </w:pPr>
    </w:p>
    <w:p w14:paraId="77C3138D" w14:textId="77777777" w:rsidR="0051765A" w:rsidRPr="00FF0ABF" w:rsidRDefault="0051765A" w:rsidP="0051765A">
      <w:pPr>
        <w:shd w:val="clear" w:color="auto" w:fill="FFFFFF"/>
        <w:rPr>
          <w:rFonts w:eastAsia="Times New Roman"/>
          <w:b/>
          <w:bCs/>
          <w:color w:val="222222"/>
          <w:lang w:eastAsia="en-GB"/>
        </w:rPr>
      </w:pPr>
      <w:r w:rsidRPr="00FF0ABF">
        <w:rPr>
          <w:noProof/>
        </w:rPr>
        <w:drawing>
          <wp:inline distT="0" distB="0" distL="0" distR="0" wp14:anchorId="735560E1" wp14:editId="2D728BE1">
            <wp:extent cx="5943600" cy="1339215"/>
            <wp:effectExtent l="0" t="0" r="0" b="0"/>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2"/>
                    <pic:cNvPicPr>
                      <a:picLocks noChangeAspect="1"/>
                    </pic:cNvPicPr>
                  </pic:nvPicPr>
                  <pic:blipFill>
                    <a:blip r:embed="rId14"/>
                    <a:stretch>
                      <a:fillRect/>
                    </a:stretch>
                  </pic:blipFill>
                  <pic:spPr>
                    <a:xfrm>
                      <a:off x="0" y="0"/>
                      <a:ext cx="5943600" cy="1339215"/>
                    </a:xfrm>
                    <a:prstGeom prst="rect">
                      <a:avLst/>
                    </a:prstGeom>
                  </pic:spPr>
                </pic:pic>
              </a:graphicData>
            </a:graphic>
          </wp:inline>
        </w:drawing>
      </w:r>
    </w:p>
    <w:p w14:paraId="11D1F2C6"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S5</w:t>
      </w:r>
      <w:r w:rsidRPr="00FF0ABF">
        <w:rPr>
          <w:rFonts w:eastAsia="Times New Roman"/>
          <w:bCs/>
          <w:color w:val="222222"/>
          <w:lang w:val="en-GB" w:eastAsia="en-GB"/>
        </w:rPr>
        <w:t xml:space="preserve"> </w:t>
      </w:r>
      <w:bookmarkStart w:id="0" w:name="OLE_LINK5"/>
      <w:r w:rsidRPr="00FF0ABF">
        <w:rPr>
          <w:rFonts w:eastAsia="Times New Roman"/>
          <w:color w:val="222222"/>
          <w:lang w:val="en-GB" w:eastAsia="en-GB"/>
        </w:rPr>
        <w:t xml:space="preserve">Schematic for synthesizing </w:t>
      </w:r>
      <w:r w:rsidRPr="00FF0ABF">
        <w:rPr>
          <w:rFonts w:hint="eastAsia"/>
          <w:color w:val="222222"/>
          <w:lang w:val="en-GB"/>
        </w:rPr>
        <w:t>CR</w:t>
      </w:r>
      <w:r w:rsidRPr="00FF0ABF">
        <w:rPr>
          <w:color w:val="222222"/>
          <w:lang w:val="en-GB"/>
        </w:rPr>
        <w:t>780-PEG-RAD,</w:t>
      </w:r>
      <w:r w:rsidRPr="00FF0ABF">
        <w:rPr>
          <w:rFonts w:eastAsia="Times New Roman"/>
          <w:color w:val="222222"/>
          <w:lang w:val="en-GB" w:eastAsia="en-GB"/>
        </w:rPr>
        <w:t xml:space="preserve"> </w:t>
      </w:r>
      <w:bookmarkEnd w:id="0"/>
      <w:r w:rsidRPr="00FF0ABF">
        <w:rPr>
          <w:rFonts w:eastAsia="Times New Roman"/>
          <w:color w:val="222222"/>
          <w:lang w:val="en-GB" w:eastAsia="en-GB"/>
        </w:rPr>
        <w:t>and CR780-PEG-RGD.</w:t>
      </w:r>
    </w:p>
    <w:p w14:paraId="3E5B54CC" w14:textId="77777777" w:rsidR="0051765A" w:rsidRPr="00FF0ABF" w:rsidRDefault="0051765A" w:rsidP="0051765A">
      <w:pPr>
        <w:shd w:val="clear" w:color="auto" w:fill="FFFFFF"/>
        <w:rPr>
          <w:rFonts w:eastAsia="Times New Roman"/>
          <w:color w:val="222222"/>
          <w:lang w:val="en-GB" w:eastAsia="en-GB"/>
        </w:rPr>
      </w:pPr>
    </w:p>
    <w:p w14:paraId="50D0D8CB" w14:textId="77777777" w:rsidR="0051765A" w:rsidRPr="00FF0ABF" w:rsidRDefault="0051765A" w:rsidP="0051765A">
      <w:pPr>
        <w:shd w:val="clear" w:color="auto" w:fill="FFFFFF"/>
        <w:jc w:val="center"/>
        <w:rPr>
          <w:rFonts w:eastAsia="Times New Roman"/>
          <w:color w:val="222222"/>
          <w:lang w:eastAsia="en-GB"/>
        </w:rPr>
      </w:pPr>
      <w:r w:rsidRPr="00FF0ABF">
        <w:rPr>
          <w:noProof/>
        </w:rPr>
        <w:drawing>
          <wp:inline distT="0" distB="0" distL="0" distR="0" wp14:anchorId="1E6CFF32" wp14:editId="5686ED71">
            <wp:extent cx="5427878" cy="2174630"/>
            <wp:effectExtent l="0" t="0" r="1905" b="0"/>
            <wp:docPr id="22" name="图片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2" name="图片 21"/>
                    <pic:cNvPicPr>
                      <a:picLocks noChangeAspect="1"/>
                    </pic:cNvPicPr>
                  </pic:nvPicPr>
                  <pic:blipFill>
                    <a:blip r:embed="rId15"/>
                    <a:stretch>
                      <a:fillRect/>
                    </a:stretch>
                  </pic:blipFill>
                  <pic:spPr>
                    <a:xfrm>
                      <a:off x="0" y="0"/>
                      <a:ext cx="5435917" cy="2177851"/>
                    </a:xfrm>
                    <a:prstGeom prst="rect">
                      <a:avLst/>
                    </a:prstGeom>
                  </pic:spPr>
                </pic:pic>
              </a:graphicData>
            </a:graphic>
          </wp:inline>
        </w:drawing>
      </w:r>
    </w:p>
    <w:p w14:paraId="7719D6E8"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S6</w:t>
      </w:r>
      <w:r w:rsidRPr="00FF0ABF">
        <w:rPr>
          <w:rFonts w:eastAsia="Times New Roman"/>
          <w:bCs/>
          <w:color w:val="222222"/>
          <w:lang w:val="en-GB" w:eastAsia="en-GB"/>
        </w:rPr>
        <w:t xml:space="preserve"> MALDI-TOF analyses of CR780-PEG-RAD, and CR780-PEG-RGD</w:t>
      </w:r>
      <w:r w:rsidRPr="00FF0ABF">
        <w:rPr>
          <w:rFonts w:eastAsia="Times New Roman"/>
          <w:color w:val="222222"/>
          <w:lang w:val="en-GB" w:eastAsia="en-GB"/>
        </w:rPr>
        <w:t>.</w:t>
      </w:r>
    </w:p>
    <w:p w14:paraId="35568974" w14:textId="77777777" w:rsidR="0051765A" w:rsidRPr="00FF0ABF" w:rsidRDefault="0051765A" w:rsidP="0051765A">
      <w:pPr>
        <w:shd w:val="clear" w:color="auto" w:fill="FFFFFF"/>
        <w:rPr>
          <w:rFonts w:eastAsia="Times New Roman"/>
          <w:color w:val="222222"/>
          <w:lang w:val="en-GB" w:eastAsia="en-GB"/>
        </w:rPr>
      </w:pPr>
    </w:p>
    <w:p w14:paraId="53E3F4B1" w14:textId="77777777" w:rsidR="0051765A" w:rsidRPr="00FF0ABF" w:rsidRDefault="0051765A" w:rsidP="0051765A">
      <w:pPr>
        <w:shd w:val="clear" w:color="auto" w:fill="FFFFFF"/>
        <w:jc w:val="center"/>
      </w:pPr>
      <w:r w:rsidRPr="00FF0ABF">
        <w:rPr>
          <w:noProof/>
        </w:rPr>
        <w:lastRenderedPageBreak/>
        <w:drawing>
          <wp:inline distT="0" distB="0" distL="0" distR="0" wp14:anchorId="114FDE72" wp14:editId="40157F73">
            <wp:extent cx="2447925" cy="1865716"/>
            <wp:effectExtent l="0" t="0" r="0" b="1270"/>
            <wp:docPr id="5" name="图片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3830" cy="1870216"/>
                    </a:xfrm>
                    <a:prstGeom prst="rect">
                      <a:avLst/>
                    </a:prstGeom>
                    <a:noFill/>
                    <a:ln>
                      <a:noFill/>
                    </a:ln>
                  </pic:spPr>
                </pic:pic>
              </a:graphicData>
            </a:graphic>
          </wp:inline>
        </w:drawing>
      </w:r>
    </w:p>
    <w:p w14:paraId="6B2F0410"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S7</w:t>
      </w:r>
      <w:r w:rsidRPr="00FF0ABF">
        <w:rPr>
          <w:rFonts w:eastAsia="Times New Roman"/>
          <w:bCs/>
          <w:color w:val="222222"/>
          <w:lang w:val="en-GB" w:eastAsia="en-GB"/>
        </w:rPr>
        <w:t xml:space="preserve"> DLS analysis of CR780RGD-NPs</w:t>
      </w:r>
      <w:r w:rsidRPr="00FF0ABF">
        <w:rPr>
          <w:rFonts w:eastAsia="Times New Roman"/>
          <w:color w:val="222222"/>
          <w:lang w:val="en-GB" w:eastAsia="en-GB"/>
        </w:rPr>
        <w:t>.</w:t>
      </w:r>
    </w:p>
    <w:p w14:paraId="05BBCAE2" w14:textId="77777777" w:rsidR="0051765A" w:rsidRPr="00FF0ABF" w:rsidRDefault="0051765A" w:rsidP="0051765A">
      <w:pPr>
        <w:shd w:val="clear" w:color="auto" w:fill="FFFFFF"/>
        <w:jc w:val="center"/>
        <w:rPr>
          <w:rFonts w:eastAsia="Times New Roman"/>
          <w:color w:val="222222"/>
          <w:lang w:eastAsia="en-GB"/>
        </w:rPr>
      </w:pPr>
      <w:r w:rsidRPr="00FF0ABF">
        <w:rPr>
          <w:noProof/>
        </w:rPr>
        <w:drawing>
          <wp:inline distT="0" distB="0" distL="0" distR="0" wp14:anchorId="13C735EC" wp14:editId="5C6C5BB9">
            <wp:extent cx="4295775" cy="1994282"/>
            <wp:effectExtent l="0" t="0" r="0" b="6350"/>
            <wp:docPr id="9" name="图片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图片 2"/>
                    <pic:cNvPicPr>
                      <a:picLocks noChangeAspect="1"/>
                    </pic:cNvPicPr>
                  </pic:nvPicPr>
                  <pic:blipFill>
                    <a:blip r:embed="rId17"/>
                    <a:stretch>
                      <a:fillRect/>
                    </a:stretch>
                  </pic:blipFill>
                  <pic:spPr>
                    <a:xfrm>
                      <a:off x="0" y="0"/>
                      <a:ext cx="4299341" cy="1995937"/>
                    </a:xfrm>
                    <a:prstGeom prst="rect">
                      <a:avLst/>
                    </a:prstGeom>
                  </pic:spPr>
                </pic:pic>
              </a:graphicData>
            </a:graphic>
          </wp:inline>
        </w:drawing>
      </w:r>
    </w:p>
    <w:p w14:paraId="1062F754"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S8</w:t>
      </w:r>
      <w:r w:rsidRPr="00FF0ABF">
        <w:rPr>
          <w:rFonts w:eastAsia="Times New Roman"/>
          <w:bCs/>
          <w:color w:val="222222"/>
          <w:lang w:val="en-GB" w:eastAsia="en-GB"/>
        </w:rPr>
        <w:t xml:space="preserve"> (a) TEM images and (b) DLS analysis of CR780RAD-NPs</w:t>
      </w:r>
      <w:r w:rsidRPr="00FF0ABF">
        <w:rPr>
          <w:rFonts w:eastAsia="Times New Roman"/>
          <w:color w:val="222222"/>
          <w:lang w:val="en-GB" w:eastAsia="en-GB"/>
        </w:rPr>
        <w:t>.</w:t>
      </w:r>
    </w:p>
    <w:p w14:paraId="3FB6FFF9" w14:textId="77777777" w:rsidR="0051765A" w:rsidRPr="00FF0ABF" w:rsidRDefault="0051765A" w:rsidP="0051765A">
      <w:pPr>
        <w:shd w:val="clear" w:color="auto" w:fill="FFFFFF"/>
        <w:rPr>
          <w:rFonts w:eastAsia="Times New Roman"/>
          <w:color w:val="222222"/>
          <w:lang w:val="en-GB" w:eastAsia="en-GB"/>
        </w:rPr>
      </w:pPr>
    </w:p>
    <w:p w14:paraId="6A86BE9C" w14:textId="77777777" w:rsidR="0051765A" w:rsidRPr="00FF0ABF" w:rsidRDefault="0051765A" w:rsidP="0051765A">
      <w:pPr>
        <w:shd w:val="clear" w:color="auto" w:fill="FFFFFF"/>
        <w:jc w:val="center"/>
      </w:pPr>
      <w:r w:rsidRPr="00FF0ABF">
        <w:rPr>
          <w:noProof/>
        </w:rPr>
        <w:drawing>
          <wp:inline distT="0" distB="0" distL="0" distR="0" wp14:anchorId="4407C2DD" wp14:editId="78CB7F62">
            <wp:extent cx="4810125" cy="1893125"/>
            <wp:effectExtent l="0" t="0" r="0" b="0"/>
            <wp:docPr id="10"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图片 1"/>
                    <pic:cNvPicPr>
                      <a:picLocks noChangeAspect="1"/>
                    </pic:cNvPicPr>
                  </pic:nvPicPr>
                  <pic:blipFill>
                    <a:blip r:embed="rId18"/>
                    <a:stretch>
                      <a:fillRect/>
                    </a:stretch>
                  </pic:blipFill>
                  <pic:spPr>
                    <a:xfrm>
                      <a:off x="0" y="0"/>
                      <a:ext cx="4814910" cy="1895008"/>
                    </a:xfrm>
                    <a:prstGeom prst="rect">
                      <a:avLst/>
                    </a:prstGeom>
                  </pic:spPr>
                </pic:pic>
              </a:graphicData>
            </a:graphic>
          </wp:inline>
        </w:drawing>
      </w:r>
    </w:p>
    <w:p w14:paraId="4E4B47A1" w14:textId="1BB98405" w:rsidR="0051765A" w:rsidRPr="00FF0ABF" w:rsidRDefault="0051765A" w:rsidP="0051765A">
      <w:pPr>
        <w:shd w:val="clear" w:color="auto" w:fill="FFFFFF"/>
        <w:rPr>
          <w:rFonts w:eastAsia="Times New Roman"/>
          <w:color w:val="222222"/>
          <w:lang w:val="en-GB" w:eastAsia="en-GB"/>
        </w:rPr>
      </w:pPr>
      <w:r w:rsidRPr="00FF0ABF">
        <w:rPr>
          <w:rFonts w:eastAsia="Times New Roman"/>
          <w:b/>
          <w:bCs/>
          <w:color w:val="222222"/>
          <w:lang w:val="en-GB" w:eastAsia="en-GB"/>
        </w:rPr>
        <w:t>Fig. S9</w:t>
      </w:r>
      <w:r w:rsidRPr="00FF0ABF">
        <w:rPr>
          <w:rFonts w:eastAsia="Times New Roman"/>
          <w:bCs/>
          <w:color w:val="222222"/>
          <w:lang w:val="en-GB" w:eastAsia="en-GB"/>
        </w:rPr>
        <w:t xml:space="preserve"> (a) Optical spectrum and (b) op</w:t>
      </w:r>
      <w:r w:rsidR="007140F1" w:rsidRPr="00FF0ABF">
        <w:rPr>
          <w:rFonts w:eastAsia="Times New Roman"/>
          <w:bCs/>
          <w:color w:val="222222"/>
          <w:lang w:val="en-GB" w:eastAsia="en-GB"/>
        </w:rPr>
        <w:t>toacoustic spectrum of CR780RAD</w:t>
      </w:r>
      <w:r w:rsidRPr="00FF0ABF">
        <w:rPr>
          <w:rFonts w:eastAsia="Times New Roman"/>
          <w:bCs/>
          <w:color w:val="222222"/>
          <w:lang w:val="en-GB" w:eastAsia="en-GB"/>
        </w:rPr>
        <w:t>-NPs</w:t>
      </w:r>
      <w:r w:rsidRPr="00FF0ABF">
        <w:rPr>
          <w:rFonts w:eastAsia="Times New Roman"/>
          <w:color w:val="222222"/>
          <w:lang w:val="en-GB" w:eastAsia="en-GB"/>
        </w:rPr>
        <w:t>.</w:t>
      </w:r>
    </w:p>
    <w:p w14:paraId="3907C6FA" w14:textId="77777777" w:rsidR="0051765A" w:rsidRPr="00FF0ABF" w:rsidRDefault="0051765A" w:rsidP="0051765A">
      <w:pPr>
        <w:pStyle w:val="BodyText"/>
        <w:rPr>
          <w:rFonts w:ascii="Cambria" w:hAnsi="Cambria"/>
          <w:sz w:val="24"/>
          <w:szCs w:val="24"/>
          <w:lang w:eastAsia="zh-CN"/>
        </w:rPr>
      </w:pPr>
      <w:r w:rsidRPr="00FF0ABF">
        <w:rPr>
          <w:noProof/>
        </w:rPr>
        <w:lastRenderedPageBreak/>
        <w:drawing>
          <wp:inline distT="0" distB="0" distL="0" distR="0" wp14:anchorId="31E2D068" wp14:editId="6561FEB8">
            <wp:extent cx="3429831" cy="2906973"/>
            <wp:effectExtent l="0" t="0" r="0" b="8255"/>
            <wp:docPr id="24" name="图片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图片 2"/>
                    <pic:cNvPicPr>
                      <a:picLocks noChangeAspect="1"/>
                    </pic:cNvPicPr>
                  </pic:nvPicPr>
                  <pic:blipFill>
                    <a:blip r:embed="rId19"/>
                    <a:stretch>
                      <a:fillRect/>
                    </a:stretch>
                  </pic:blipFill>
                  <pic:spPr>
                    <a:xfrm>
                      <a:off x="0" y="0"/>
                      <a:ext cx="3435504" cy="2911781"/>
                    </a:xfrm>
                    <a:prstGeom prst="rect">
                      <a:avLst/>
                    </a:prstGeom>
                  </pic:spPr>
                </pic:pic>
              </a:graphicData>
            </a:graphic>
          </wp:inline>
        </w:drawing>
      </w:r>
    </w:p>
    <w:p w14:paraId="7A693657" w14:textId="77777777" w:rsidR="0051765A" w:rsidRPr="00FF0ABF" w:rsidRDefault="0051765A" w:rsidP="0051765A">
      <w:pPr>
        <w:pStyle w:val="BodyText"/>
        <w:jc w:val="start"/>
        <w:rPr>
          <w:rFonts w:ascii="Times New Roman" w:hAnsi="Times New Roman"/>
          <w:b w:val="0"/>
          <w:i/>
          <w:color w:val="0000CC"/>
          <w:sz w:val="24"/>
          <w:szCs w:val="24"/>
          <w:u w:val="single"/>
        </w:rPr>
      </w:pPr>
      <w:r w:rsidRPr="00FF0ABF">
        <w:rPr>
          <w:rFonts w:ascii="Times New Roman" w:hAnsi="Times New Roman"/>
          <w:color w:val="000000"/>
          <w:sz w:val="24"/>
          <w:szCs w:val="24"/>
          <w:lang w:eastAsia="zh-CN"/>
        </w:rPr>
        <w:t>Fig. S10</w:t>
      </w:r>
      <w:r w:rsidRPr="00FF0ABF">
        <w:rPr>
          <w:rFonts w:ascii="Times New Roman" w:hAnsi="Times New Roman"/>
          <w:b w:val="0"/>
          <w:color w:val="000000"/>
          <w:sz w:val="24"/>
          <w:szCs w:val="24"/>
          <w:lang w:eastAsia="zh-CN"/>
        </w:rPr>
        <w:t xml:space="preserve"> Zeta potential of CR780RAD-NPs and CR780RGD-NPs.</w:t>
      </w:r>
    </w:p>
    <w:p w14:paraId="3156996C" w14:textId="77777777" w:rsidR="0051765A" w:rsidRPr="00FF0ABF" w:rsidRDefault="0051765A" w:rsidP="0051765A">
      <w:pPr>
        <w:shd w:val="clear" w:color="auto" w:fill="FFFFFF"/>
        <w:rPr>
          <w:rFonts w:eastAsia="Times New Roman"/>
          <w:color w:val="222222"/>
          <w:lang w:eastAsia="en-GB"/>
        </w:rPr>
      </w:pPr>
      <w:r w:rsidRPr="00FF0ABF">
        <w:rPr>
          <w:rFonts w:eastAsia="Times New Roman"/>
          <w:noProof/>
          <w:color w:val="222222"/>
        </w:rPr>
        <w:drawing>
          <wp:inline distT="0" distB="0" distL="0" distR="0" wp14:anchorId="7B75C9FB" wp14:editId="70D2AD06">
            <wp:extent cx="5900468" cy="1537826"/>
            <wp:effectExtent l="0" t="0" r="0" b="5715"/>
            <wp:docPr id="26" name="图片 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2151" cy="1540871"/>
                    </a:xfrm>
                    <a:prstGeom prst="rect">
                      <a:avLst/>
                    </a:prstGeom>
                    <a:noFill/>
                  </pic:spPr>
                </pic:pic>
              </a:graphicData>
            </a:graphic>
          </wp:inline>
        </w:drawing>
      </w:r>
    </w:p>
    <w:p w14:paraId="62489AC6" w14:textId="77777777" w:rsidR="0051765A" w:rsidRPr="00FF0ABF" w:rsidRDefault="0051765A" w:rsidP="0051765A">
      <w:pPr>
        <w:shd w:val="clear" w:color="auto" w:fill="FFFFFF"/>
        <w:rPr>
          <w:rFonts w:eastAsia="Times New Roman"/>
          <w:bCs/>
          <w:color w:val="222222"/>
          <w:lang w:val="en-GB" w:eastAsia="en-GB"/>
        </w:rPr>
      </w:pPr>
      <w:r w:rsidRPr="00FF0ABF">
        <w:rPr>
          <w:rFonts w:eastAsia="Times New Roman"/>
          <w:b/>
          <w:bCs/>
          <w:color w:val="222222"/>
          <w:lang w:val="en-GB" w:eastAsia="en-GB"/>
        </w:rPr>
        <w:t>Fig. S11</w:t>
      </w:r>
      <w:r w:rsidRPr="00FF0ABF">
        <w:rPr>
          <w:rFonts w:eastAsia="Times New Roman"/>
          <w:bCs/>
          <w:color w:val="222222"/>
          <w:lang w:val="en-GB" w:eastAsia="en-GB"/>
        </w:rPr>
        <w:t xml:space="preserve"> Absorption intensity, average particle size, and zeta potential of CR780RAD-NPs and CR780RGD-NPs in water over 14 days.</w:t>
      </w:r>
    </w:p>
    <w:p w14:paraId="16669644" w14:textId="77777777" w:rsidR="0051765A" w:rsidRPr="00FF0ABF" w:rsidRDefault="0051765A" w:rsidP="0051765A">
      <w:pPr>
        <w:shd w:val="clear" w:color="auto" w:fill="FFFFFF"/>
        <w:jc w:val="center"/>
        <w:rPr>
          <w:rFonts w:eastAsia="Times New Roman"/>
          <w:color w:val="222222"/>
          <w:lang w:val="en-GB" w:eastAsia="en-GB"/>
        </w:rPr>
      </w:pPr>
      <w:r w:rsidRPr="00FF0ABF">
        <w:rPr>
          <w:noProof/>
        </w:rPr>
        <w:drawing>
          <wp:inline distT="0" distB="0" distL="0" distR="0" wp14:anchorId="5D44AF59" wp14:editId="2F07C007">
            <wp:extent cx="5404513" cy="2053253"/>
            <wp:effectExtent l="0" t="0" r="0" b="4445"/>
            <wp:docPr id="27" name="图片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图片 5"/>
                    <pic:cNvPicPr>
                      <a:picLocks noChangeAspect="1"/>
                    </pic:cNvPicPr>
                  </pic:nvPicPr>
                  <pic:blipFill>
                    <a:blip r:embed="rId21"/>
                    <a:stretch>
                      <a:fillRect/>
                    </a:stretch>
                  </pic:blipFill>
                  <pic:spPr>
                    <a:xfrm>
                      <a:off x="0" y="0"/>
                      <a:ext cx="5407464" cy="2054374"/>
                    </a:xfrm>
                    <a:prstGeom prst="rect">
                      <a:avLst/>
                    </a:prstGeom>
                  </pic:spPr>
                </pic:pic>
              </a:graphicData>
            </a:graphic>
          </wp:inline>
        </w:drawing>
      </w:r>
    </w:p>
    <w:p w14:paraId="789F7D99" w14:textId="77777777" w:rsidR="0051765A" w:rsidRPr="00FF0ABF" w:rsidRDefault="0051765A" w:rsidP="0051765A">
      <w:pPr>
        <w:shd w:val="clear" w:color="auto" w:fill="FFFFFF"/>
        <w:rPr>
          <w:rFonts w:eastAsia="Times New Roman"/>
          <w:bCs/>
          <w:color w:val="222222"/>
          <w:lang w:val="en-GB" w:eastAsia="en-GB"/>
        </w:rPr>
      </w:pPr>
      <w:r w:rsidRPr="00FF0ABF">
        <w:rPr>
          <w:rFonts w:eastAsia="Times New Roman"/>
          <w:b/>
          <w:bCs/>
          <w:color w:val="222222"/>
          <w:lang w:val="en-GB" w:eastAsia="en-GB"/>
        </w:rPr>
        <w:t>Fig. S12</w:t>
      </w:r>
      <w:r w:rsidRPr="00FF0ABF">
        <w:rPr>
          <w:rFonts w:eastAsia="Times New Roman"/>
          <w:bCs/>
          <w:color w:val="222222"/>
          <w:lang w:val="en-GB" w:eastAsia="en-GB"/>
        </w:rPr>
        <w:t xml:space="preserve"> Fluorescent and optoacoustic signal intensities of CR780 and CR780RGD-NPs at different concentration in the water phase.</w:t>
      </w:r>
    </w:p>
    <w:p w14:paraId="19A2610D" w14:textId="77777777" w:rsidR="0051765A" w:rsidRPr="00FF0ABF" w:rsidRDefault="0051765A" w:rsidP="0051765A">
      <w:pPr>
        <w:shd w:val="clear" w:color="auto" w:fill="FFFFFF"/>
        <w:jc w:val="center"/>
        <w:rPr>
          <w:rFonts w:eastAsia="Times New Roman"/>
          <w:bCs/>
          <w:color w:val="222222"/>
          <w:lang w:val="en-GB" w:eastAsia="en-GB"/>
        </w:rPr>
      </w:pPr>
      <w:r w:rsidRPr="00FF0ABF">
        <w:rPr>
          <w:rFonts w:eastAsia="Times New Roman"/>
          <w:bCs/>
          <w:noProof/>
          <w:color w:val="222222"/>
        </w:rPr>
        <w:lastRenderedPageBreak/>
        <w:drawing>
          <wp:inline distT="0" distB="0" distL="0" distR="0" wp14:anchorId="575E8616" wp14:editId="604AE703">
            <wp:extent cx="2926080" cy="3599180"/>
            <wp:effectExtent l="0" t="0" r="7620" b="1270"/>
            <wp:docPr id="28" name="图片 28" descr="C:\Users\Administrator\Desktop\fig s12.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descr="C:\Users\Administrator\Desktop\fig s1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6080" cy="3599180"/>
                    </a:xfrm>
                    <a:prstGeom prst="rect">
                      <a:avLst/>
                    </a:prstGeom>
                    <a:noFill/>
                    <a:ln>
                      <a:noFill/>
                    </a:ln>
                  </pic:spPr>
                </pic:pic>
              </a:graphicData>
            </a:graphic>
          </wp:inline>
        </w:drawing>
      </w:r>
    </w:p>
    <w:p w14:paraId="0571FCFA" w14:textId="77777777" w:rsidR="0051765A" w:rsidRPr="00FF0ABF" w:rsidRDefault="0051765A" w:rsidP="0051765A">
      <w:pPr>
        <w:shd w:val="clear" w:color="auto" w:fill="FFFFFF"/>
        <w:rPr>
          <w:rFonts w:eastAsia="Times New Roman"/>
          <w:bCs/>
          <w:color w:val="222222"/>
          <w:lang w:val="en-GB" w:eastAsia="en-GB"/>
        </w:rPr>
      </w:pPr>
      <w:r w:rsidRPr="00FF0ABF">
        <w:rPr>
          <w:rFonts w:eastAsia="Times New Roman"/>
          <w:b/>
          <w:bCs/>
          <w:color w:val="222222"/>
          <w:lang w:val="en-GB" w:eastAsia="en-GB"/>
        </w:rPr>
        <w:t>Fig. S13</w:t>
      </w:r>
      <w:r w:rsidRPr="00FF0ABF">
        <w:rPr>
          <w:rFonts w:eastAsia="Times New Roman"/>
          <w:bCs/>
          <w:color w:val="222222"/>
          <w:lang w:val="en-GB" w:eastAsia="en-GB"/>
        </w:rPr>
        <w:t xml:space="preserve"> Optoacoustic imaging of tissue-mimicking phantoms of increasing thickness containing different concentrations of CR780RGD-NPs at 780 nm.</w:t>
      </w:r>
    </w:p>
    <w:p w14:paraId="0102C0B7" w14:textId="77777777" w:rsidR="0051765A" w:rsidRPr="00FF0ABF" w:rsidRDefault="0051765A" w:rsidP="0051765A">
      <w:pPr>
        <w:spacing w:line="11pt" w:lineRule="atLeast"/>
      </w:pPr>
      <w:r w:rsidRPr="00FF0ABF">
        <w:rPr>
          <w:noProof/>
        </w:rPr>
        <w:drawing>
          <wp:inline distT="0" distB="0" distL="0" distR="0" wp14:anchorId="348D42F2" wp14:editId="2A4E0420">
            <wp:extent cx="5274310" cy="1831975"/>
            <wp:effectExtent l="0" t="0" r="2540" b="0"/>
            <wp:docPr id="29"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图片 1"/>
                    <pic:cNvPicPr>
                      <a:picLocks noChangeAspect="1"/>
                    </pic:cNvPicPr>
                  </pic:nvPicPr>
                  <pic:blipFill>
                    <a:blip r:embed="rId23"/>
                    <a:stretch>
                      <a:fillRect/>
                    </a:stretch>
                  </pic:blipFill>
                  <pic:spPr>
                    <a:xfrm>
                      <a:off x="0" y="0"/>
                      <a:ext cx="5274310" cy="1831975"/>
                    </a:xfrm>
                    <a:prstGeom prst="rect">
                      <a:avLst/>
                    </a:prstGeom>
                  </pic:spPr>
                </pic:pic>
              </a:graphicData>
            </a:graphic>
          </wp:inline>
        </w:drawing>
      </w:r>
    </w:p>
    <w:p w14:paraId="61A7E14E" w14:textId="4EA1EBF6" w:rsidR="0051765A" w:rsidRPr="00FF0ABF" w:rsidRDefault="0051765A" w:rsidP="0051765A">
      <w:pPr>
        <w:spacing w:line="11pt" w:lineRule="atLeast"/>
        <w:rPr>
          <w:lang w:val="en-GB"/>
        </w:rPr>
      </w:pPr>
      <w:r w:rsidRPr="00FF0ABF">
        <w:rPr>
          <w:b/>
          <w:lang w:val="en-GB"/>
        </w:rPr>
        <w:t>Fig. S14</w:t>
      </w:r>
      <w:r w:rsidRPr="00FF0ABF">
        <w:rPr>
          <w:lang w:val="en-GB"/>
        </w:rPr>
        <w:t xml:space="preserve"> (a) Schematic overview of the </w:t>
      </w:r>
      <w:r w:rsidRPr="00FF0ABF">
        <w:rPr>
          <w:i/>
          <w:lang w:val="en-GB"/>
        </w:rPr>
        <w:t>in vitro</w:t>
      </w:r>
      <w:r w:rsidRPr="00FF0ABF">
        <w:rPr>
          <w:lang w:val="en-GB"/>
        </w:rPr>
        <w:t xml:space="preserve"> BBB model and BBB penetration capability of nanoparticles. (b) Transport efficiency of CR780-derived nanoparticles (50</w:t>
      </w:r>
      <w:r w:rsidR="003334D0">
        <w:rPr>
          <w:lang w:val="en-GB"/>
        </w:rPr>
        <w:t xml:space="preserve"> </w:t>
      </w:r>
      <w:r w:rsidRPr="00FF0ABF">
        <w:t>μ</w:t>
      </w:r>
      <w:r w:rsidRPr="00FF0ABF">
        <w:rPr>
          <w:lang w:val="en-GB"/>
        </w:rPr>
        <w:t xml:space="preserve">M) across the BBB model </w:t>
      </w:r>
      <w:r w:rsidRPr="00FF0ABF">
        <w:rPr>
          <w:i/>
          <w:lang w:val="en-GB"/>
        </w:rPr>
        <w:t>in vitro</w:t>
      </w:r>
      <w:r w:rsidRPr="00FF0ABF">
        <w:rPr>
          <w:lang w:val="en-GB"/>
        </w:rPr>
        <w:t xml:space="preserve"> at the </w:t>
      </w:r>
      <w:r w:rsidR="003334D0" w:rsidRPr="00FF0ABF">
        <w:rPr>
          <w:lang w:val="en-GB"/>
        </w:rPr>
        <w:t>4-hour</w:t>
      </w:r>
      <w:r w:rsidRPr="00FF0ABF">
        <w:rPr>
          <w:lang w:val="en-GB"/>
        </w:rPr>
        <w:t xml:space="preserve"> time point.</w:t>
      </w:r>
    </w:p>
    <w:p w14:paraId="007B495A" w14:textId="77777777" w:rsidR="0051765A" w:rsidRPr="00FF0ABF" w:rsidRDefault="0051765A" w:rsidP="0051765A">
      <w:pPr>
        <w:spacing w:line="11pt" w:lineRule="atLeast"/>
        <w:rPr>
          <w:lang w:val="en-GB"/>
        </w:rPr>
      </w:pPr>
    </w:p>
    <w:p w14:paraId="14B9C2BC" w14:textId="77777777" w:rsidR="0051765A" w:rsidRPr="00FF0ABF" w:rsidRDefault="0051765A" w:rsidP="0051765A">
      <w:pPr>
        <w:spacing w:line="11pt" w:lineRule="atLeast"/>
        <w:rPr>
          <w:lang w:val="en-GB"/>
        </w:rPr>
      </w:pPr>
    </w:p>
    <w:p w14:paraId="35707340" w14:textId="77777777" w:rsidR="0051765A" w:rsidRPr="00FF0ABF" w:rsidRDefault="0051765A" w:rsidP="0051765A">
      <w:pPr>
        <w:shd w:val="clear" w:color="auto" w:fill="FFFFFF"/>
        <w:jc w:val="center"/>
        <w:rPr>
          <w:rFonts w:eastAsia="Times New Roman"/>
          <w:color w:val="222222"/>
          <w:lang w:eastAsia="en-GB"/>
        </w:rPr>
      </w:pPr>
      <w:r w:rsidRPr="00FF0ABF">
        <w:rPr>
          <w:noProof/>
        </w:rPr>
        <w:lastRenderedPageBreak/>
        <w:drawing>
          <wp:inline distT="0" distB="0" distL="0" distR="0" wp14:anchorId="0E00FAAC" wp14:editId="569D510E">
            <wp:extent cx="3357349" cy="1667844"/>
            <wp:effectExtent l="0" t="0" r="0" b="0"/>
            <wp:docPr id="30"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图片 1"/>
                    <pic:cNvPicPr>
                      <a:picLocks noChangeAspect="1"/>
                    </pic:cNvPicPr>
                  </pic:nvPicPr>
                  <pic:blipFill>
                    <a:blip r:embed="rId24"/>
                    <a:stretch>
                      <a:fillRect/>
                    </a:stretch>
                  </pic:blipFill>
                  <pic:spPr>
                    <a:xfrm>
                      <a:off x="0" y="0"/>
                      <a:ext cx="3367402" cy="1672838"/>
                    </a:xfrm>
                    <a:prstGeom prst="rect">
                      <a:avLst/>
                    </a:prstGeom>
                  </pic:spPr>
                </pic:pic>
              </a:graphicData>
            </a:graphic>
          </wp:inline>
        </w:drawing>
      </w:r>
    </w:p>
    <w:p w14:paraId="36023222"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color w:val="222222"/>
          <w:lang w:val="en-GB" w:eastAsia="en-GB"/>
        </w:rPr>
        <w:t>Fig. S15</w:t>
      </w:r>
      <w:r w:rsidRPr="00FF0ABF">
        <w:rPr>
          <w:rFonts w:eastAsia="Times New Roman"/>
          <w:color w:val="222222"/>
          <w:lang w:val="en-GB" w:eastAsia="en-GB"/>
        </w:rPr>
        <w:t xml:space="preserve"> Fluorescence images of U87MG cells after 4 h of treatment with CR780RAD-NPs, or CR780RGD-NPs. Blue color: DAPI staining, red color: nanoparticles fluorescence. Scale bar, 50 </w:t>
      </w:r>
      <w:r w:rsidRPr="00FF0ABF">
        <w:rPr>
          <w:rFonts w:eastAsia="Times New Roman"/>
          <w:color w:val="222222"/>
          <w:lang w:eastAsia="en-GB"/>
        </w:rPr>
        <w:t>μ</w:t>
      </w:r>
      <w:r w:rsidRPr="00FF0ABF">
        <w:rPr>
          <w:rFonts w:eastAsia="Times New Roman"/>
          <w:color w:val="222222"/>
          <w:lang w:val="en-GB" w:eastAsia="en-GB"/>
        </w:rPr>
        <w:t xml:space="preserve">m. </w:t>
      </w:r>
    </w:p>
    <w:p w14:paraId="0D4A1646" w14:textId="77777777" w:rsidR="0051765A" w:rsidRPr="00FF0ABF" w:rsidRDefault="0051765A" w:rsidP="0051765A">
      <w:pPr>
        <w:shd w:val="clear" w:color="auto" w:fill="FFFFFF"/>
        <w:jc w:val="center"/>
        <w:rPr>
          <w:rFonts w:eastAsia="Times New Roman"/>
          <w:color w:val="222222"/>
          <w:lang w:eastAsia="en-GB"/>
        </w:rPr>
      </w:pPr>
      <w:r w:rsidRPr="00FF0ABF">
        <mc:AlternateContent>
          <mc:Choice Requires="v">
            <w:object w:dxaOrig="325.30pt" w:dyaOrig="228.45pt" w14:anchorId="1E634C98">
              <v:shape id="_x0000_i1026" type="#_x0000_t75" style="width:195pt;height:137pt" o:ole="">
                <v:imagedata r:id="rId25" o:title=""/>
              </v:shape>
              <o:OLEObject Type="Embed" ProgID="Origin50.Graph" ShapeID="_x0000_i1026" DrawAspect="Content" ObjectID="_1680094091" r:id="rId26"/>
            </w:object>
          </mc:Choice>
          <mc:Fallback>
            <w:object>
              <w:drawing>
                <wp:inline distT="0" distB="0" distL="0" distR="0" wp14:anchorId="097D31BB" wp14:editId="06EF6288">
                  <wp:extent cx="2476500" cy="1739900"/>
                  <wp:effectExtent l="0" t="0" r="12700" b="12700"/>
                  <wp:docPr id="2" name="Object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
                          <pic:cNvPicPr>
                            <a:picLocks noChangeAspect="1" noChangeArrowheads="1"/>
                            <a:extLst>
                              <a:ext uri="{837473B0-CC2E-450a-ABE3-18F120FF3D37}">
                                <a15:objectPr xmlns:a15="http://schemas.microsoft.com/office/drawing/2012/main" objectId="_1680094091" isActiveX="0" linkType=""/>
                              </a:ext>
                            </a:extLst>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0" cy="1739900"/>
                          </a:xfrm>
                          <a:prstGeom prst="rect">
                            <a:avLst/>
                          </a:prstGeom>
                          <a:noFill/>
                          <a:ln>
                            <a:noFill/>
                          </a:ln>
                        </pic:spPr>
                      </pic:pic>
                    </a:graphicData>
                  </a:graphic>
                </wp:inline>
              </w:drawing>
              <w:objectEmbed w:drawAspect="content" r:id="rId26" w:progId="Origin50.Graph" w:shapeId="2" w:fieldCodes=""/>
            </w:object>
          </mc:Fallback>
        </mc:AlternateContent>
      </w:r>
    </w:p>
    <w:p w14:paraId="6E453FB0" w14:textId="77777777" w:rsidR="0051765A" w:rsidRPr="00FF0ABF" w:rsidRDefault="0051765A" w:rsidP="0051765A">
      <w:pPr>
        <w:shd w:val="clear" w:color="auto" w:fill="FFFFFF"/>
        <w:rPr>
          <w:rFonts w:eastAsia="Times New Roman"/>
          <w:color w:val="222222"/>
          <w:lang w:val="en-GB" w:eastAsia="en-GB"/>
        </w:rPr>
      </w:pPr>
      <w:r w:rsidRPr="00FF0ABF">
        <w:rPr>
          <w:rFonts w:eastAsia="Times New Roman"/>
          <w:b/>
          <w:color w:val="222222"/>
          <w:lang w:val="en-GB" w:eastAsia="en-GB"/>
        </w:rPr>
        <w:t>Fig. S16</w:t>
      </w:r>
      <w:r w:rsidRPr="00FF0ABF">
        <w:rPr>
          <w:rFonts w:eastAsia="Times New Roman"/>
          <w:color w:val="222222"/>
          <w:lang w:val="en-GB" w:eastAsia="en-GB"/>
        </w:rPr>
        <w:t xml:space="preserve"> Viability of U87MG cells incubated with different concentrations of croconaine-based nanoparticles for 24 h.</w:t>
      </w:r>
    </w:p>
    <w:p w14:paraId="71A92EFB" w14:textId="77777777" w:rsidR="0051765A" w:rsidRPr="00FF0ABF" w:rsidRDefault="0051765A" w:rsidP="0051765A">
      <w:pPr>
        <w:shd w:val="clear" w:color="auto" w:fill="FFFFFF"/>
        <w:rPr>
          <w:rFonts w:eastAsia="Times New Roman"/>
          <w:color w:val="222222"/>
          <w:lang w:val="en-GB" w:eastAsia="en-GB"/>
        </w:rPr>
      </w:pPr>
    </w:p>
    <w:p w14:paraId="027C50B1" w14:textId="77777777" w:rsidR="0051765A" w:rsidRPr="00FF0ABF" w:rsidRDefault="0051765A" w:rsidP="0051765A">
      <w:pPr>
        <w:shd w:val="clear" w:color="auto" w:fill="FFFFFF"/>
        <w:rPr>
          <w:rFonts w:eastAsia="Times New Roman"/>
          <w:color w:val="222222"/>
          <w:lang w:eastAsia="en-GB"/>
        </w:rPr>
      </w:pPr>
      <w:r w:rsidRPr="00FF0ABF">
        <w:rPr>
          <w:rFonts w:eastAsia="Times New Roman"/>
          <w:noProof/>
          <w:color w:val="222222"/>
        </w:rPr>
        <w:drawing>
          <wp:inline distT="0" distB="0" distL="0" distR="0" wp14:anchorId="6C3B653E" wp14:editId="3DA7EF96">
            <wp:extent cx="5859334" cy="1978925"/>
            <wp:effectExtent l="0" t="0" r="8255" b="2540"/>
            <wp:docPr id="37" name="图片 37" descr="C:\Users\Administrator\Desktop\fig s15.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descr="C:\Users\Administrator\Desktop\fig s1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5668" cy="1981064"/>
                    </a:xfrm>
                    <a:prstGeom prst="rect">
                      <a:avLst/>
                    </a:prstGeom>
                    <a:noFill/>
                    <a:ln>
                      <a:noFill/>
                    </a:ln>
                  </pic:spPr>
                </pic:pic>
              </a:graphicData>
            </a:graphic>
          </wp:inline>
        </w:drawing>
      </w:r>
    </w:p>
    <w:p w14:paraId="7630535D" w14:textId="56F7A084" w:rsidR="0051765A" w:rsidRPr="00FF0ABF" w:rsidRDefault="0051765A" w:rsidP="0051765A">
      <w:pPr>
        <w:shd w:val="clear" w:color="auto" w:fill="FFFFFF"/>
        <w:rPr>
          <w:rFonts w:eastAsia="Times New Roman"/>
          <w:color w:val="222222"/>
          <w:lang w:val="en-GB" w:eastAsia="en-GB"/>
        </w:rPr>
      </w:pPr>
      <w:r w:rsidRPr="00FF0ABF">
        <w:rPr>
          <w:rFonts w:eastAsia="Times New Roman"/>
          <w:b/>
          <w:color w:val="222222"/>
          <w:lang w:val="en-GB" w:eastAsia="en-GB"/>
        </w:rPr>
        <w:t>Fig. S17</w:t>
      </w:r>
      <w:r w:rsidRPr="00FF0ABF">
        <w:rPr>
          <w:rFonts w:eastAsia="Times New Roman"/>
          <w:color w:val="222222"/>
          <w:lang w:val="en-GB" w:eastAsia="en-GB"/>
        </w:rPr>
        <w:t xml:space="preserve"> (a) Unmixed MSOT imaging of mice bearing subcutaneous U87MG tumors after intravenous injection of non-targeting CR780RAD-NPs or tumor-targeting CR780RGD-NPs. Scale bar, 5</w:t>
      </w:r>
      <w:r w:rsidR="003334D0">
        <w:rPr>
          <w:rFonts w:eastAsia="Times New Roman"/>
          <w:color w:val="222222"/>
          <w:lang w:val="en-GB" w:eastAsia="en-GB"/>
        </w:rPr>
        <w:t xml:space="preserve"> </w:t>
      </w:r>
      <w:r w:rsidRPr="00FF0ABF">
        <w:rPr>
          <w:rFonts w:eastAsia="Times New Roman"/>
          <w:color w:val="222222"/>
          <w:lang w:val="en-GB" w:eastAsia="en-GB"/>
        </w:rPr>
        <w:t>mm. (b) CR780 concentrations in the tumors were measured over time. ***p &lt; 0.001.</w:t>
      </w:r>
    </w:p>
    <w:p w14:paraId="36FB186A" w14:textId="77777777" w:rsidR="0051765A" w:rsidRPr="00FF0ABF" w:rsidRDefault="0051765A" w:rsidP="0051765A">
      <w:pPr>
        <w:shd w:val="clear" w:color="auto" w:fill="FFFFFF"/>
        <w:rPr>
          <w:rFonts w:eastAsia="Times New Roman"/>
          <w:color w:val="222222"/>
          <w:lang w:eastAsia="en-GB"/>
        </w:rPr>
      </w:pPr>
      <w:r w:rsidRPr="00FF0ABF">
        <w:rPr>
          <w:rFonts w:eastAsia="Times New Roman"/>
          <w:noProof/>
          <w:color w:val="222222"/>
        </w:rPr>
        <w:lastRenderedPageBreak/>
        <w:drawing>
          <wp:inline distT="0" distB="0" distL="0" distR="0" wp14:anchorId="6E9F3544" wp14:editId="6CCB617E">
            <wp:extent cx="5836257" cy="1275909"/>
            <wp:effectExtent l="0" t="0" r="0" b="635"/>
            <wp:docPr id="32" name="图片 32" descr="C:\Users\Administrator\Desktop\未标题-2.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descr="C:\Users\Administrator\Desktop\未标题-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53454" cy="1279669"/>
                    </a:xfrm>
                    <a:prstGeom prst="rect">
                      <a:avLst/>
                    </a:prstGeom>
                    <a:noFill/>
                    <a:ln>
                      <a:noFill/>
                    </a:ln>
                  </pic:spPr>
                </pic:pic>
              </a:graphicData>
            </a:graphic>
          </wp:inline>
        </w:drawing>
      </w:r>
    </w:p>
    <w:p w14:paraId="59E46E34" w14:textId="7DCE9171" w:rsidR="0051765A" w:rsidRPr="00FF0ABF" w:rsidRDefault="0051765A" w:rsidP="0051765A">
      <w:pPr>
        <w:shd w:val="clear" w:color="auto" w:fill="FFFFFF"/>
        <w:rPr>
          <w:rFonts w:eastAsia="Times New Roman"/>
          <w:color w:val="222222"/>
          <w:lang w:eastAsia="en-GB"/>
        </w:rPr>
      </w:pPr>
      <w:r w:rsidRPr="00FF0ABF">
        <w:rPr>
          <w:rFonts w:eastAsia="Times New Roman" w:hint="eastAsia"/>
          <w:b/>
          <w:color w:val="222222"/>
          <w:lang w:eastAsia="en-GB"/>
        </w:rPr>
        <w:t>Fig. S</w:t>
      </w:r>
      <w:r w:rsidRPr="00FF0ABF">
        <w:rPr>
          <w:rFonts w:eastAsia="Times New Roman"/>
          <w:b/>
          <w:color w:val="222222"/>
          <w:lang w:eastAsia="en-GB"/>
        </w:rPr>
        <w:t>18</w:t>
      </w:r>
      <w:r w:rsidRPr="00FF0ABF">
        <w:rPr>
          <w:rFonts w:eastAsia="Times New Roman"/>
          <w:color w:val="222222"/>
          <w:lang w:eastAsia="en-GB"/>
        </w:rPr>
        <w:t xml:space="preserve"> </w:t>
      </w:r>
      <w:r w:rsidRPr="00FF0ABF">
        <w:rPr>
          <w:rFonts w:eastAsia="Times New Roman"/>
          <w:i/>
          <w:color w:val="222222"/>
          <w:lang w:eastAsia="en-GB"/>
        </w:rPr>
        <w:t>In vivo</w:t>
      </w:r>
      <w:r w:rsidRPr="00FF0ABF">
        <w:rPr>
          <w:rFonts w:eastAsia="Times New Roman"/>
          <w:color w:val="222222"/>
          <w:lang w:eastAsia="en-GB"/>
        </w:rPr>
        <w:t xml:space="preserve"> optoacoustic imaging of a normal murine brain using 100 μL CR780RGD-NPs (1</w:t>
      </w:r>
      <w:r w:rsidR="003334D0">
        <w:rPr>
          <w:rFonts w:eastAsia="Times New Roman"/>
          <w:color w:val="222222"/>
          <w:lang w:eastAsia="en-GB"/>
        </w:rPr>
        <w:t xml:space="preserve"> </w:t>
      </w:r>
      <w:r w:rsidRPr="00FF0ABF">
        <w:rPr>
          <w:rFonts w:eastAsia="Times New Roman"/>
          <w:color w:val="222222"/>
          <w:lang w:eastAsia="en-GB"/>
        </w:rPr>
        <w:t xml:space="preserve">mM). </w:t>
      </w:r>
      <w:r w:rsidRPr="00FF0ABF">
        <w:rPr>
          <w:rFonts w:eastAsia="Times New Roman"/>
          <w:color w:val="222222"/>
          <w:lang w:val="en-GB" w:eastAsia="en-GB"/>
        </w:rPr>
        <w:t>Scale bar, 5</w:t>
      </w:r>
      <w:r w:rsidR="003334D0">
        <w:rPr>
          <w:rFonts w:eastAsia="Times New Roman"/>
          <w:color w:val="222222"/>
          <w:lang w:val="en-GB" w:eastAsia="en-GB"/>
        </w:rPr>
        <w:t xml:space="preserve"> </w:t>
      </w:r>
      <w:r w:rsidRPr="00FF0ABF">
        <w:rPr>
          <w:rFonts w:eastAsia="Times New Roman"/>
          <w:color w:val="222222"/>
          <w:lang w:val="en-GB" w:eastAsia="en-GB"/>
        </w:rPr>
        <w:t>mm.</w:t>
      </w:r>
    </w:p>
    <w:p w14:paraId="2B64969C" w14:textId="77777777" w:rsidR="0051765A" w:rsidRPr="00FF0ABF" w:rsidRDefault="0051765A" w:rsidP="0051765A">
      <w:pPr>
        <w:shd w:val="clear" w:color="auto" w:fill="FFFFFF"/>
        <w:jc w:val="center"/>
        <w:rPr>
          <w:rFonts w:eastAsia="Times New Roman"/>
          <w:color w:val="222222"/>
          <w:lang w:eastAsia="en-GB"/>
        </w:rPr>
      </w:pPr>
      <w:r w:rsidRPr="00FF0ABF">
        <w:rPr>
          <w:noProof/>
        </w:rPr>
        <w:drawing>
          <wp:inline distT="0" distB="0" distL="0" distR="0" wp14:anchorId="51681F46" wp14:editId="2284AE0D">
            <wp:extent cx="2615979" cy="1293736"/>
            <wp:effectExtent l="0" t="0" r="0" b="0"/>
            <wp:docPr id="40" name="图片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8" name="图片 7"/>
                    <pic:cNvPicPr>
                      <a:picLocks noChangeAspect="1"/>
                    </pic:cNvPicPr>
                  </pic:nvPicPr>
                  <pic:blipFill>
                    <a:blip r:embed="rId30"/>
                    <a:stretch>
                      <a:fillRect/>
                    </a:stretch>
                  </pic:blipFill>
                  <pic:spPr>
                    <a:xfrm>
                      <a:off x="0" y="0"/>
                      <a:ext cx="2624210" cy="1297807"/>
                    </a:xfrm>
                    <a:prstGeom prst="rect">
                      <a:avLst/>
                    </a:prstGeom>
                  </pic:spPr>
                </pic:pic>
              </a:graphicData>
            </a:graphic>
          </wp:inline>
        </w:drawing>
      </w:r>
    </w:p>
    <w:p w14:paraId="4CF2B0B8" w14:textId="29EAD9A1" w:rsidR="0051765A" w:rsidRPr="00FF0ABF" w:rsidRDefault="0051765A" w:rsidP="0051765A">
      <w:pPr>
        <w:shd w:val="clear" w:color="auto" w:fill="FFFFFF"/>
        <w:rPr>
          <w:rFonts w:eastAsia="Times New Roman"/>
          <w:color w:val="222222"/>
          <w:lang w:eastAsia="en-GB"/>
        </w:rPr>
      </w:pPr>
      <w:r w:rsidRPr="00FF0ABF">
        <w:rPr>
          <w:rFonts w:eastAsia="Times New Roman"/>
          <w:b/>
          <w:color w:val="222222"/>
          <w:lang w:eastAsia="en-GB"/>
        </w:rPr>
        <w:t>Fig. S19</w:t>
      </w:r>
      <w:r w:rsidRPr="00FF0ABF">
        <w:rPr>
          <w:rFonts w:eastAsia="Times New Roman"/>
          <w:color w:val="222222"/>
          <w:lang w:eastAsia="en-GB"/>
        </w:rPr>
        <w:t xml:space="preserve"> Representative unmixed image of brain tumors 4</w:t>
      </w:r>
      <w:r w:rsidR="003334D0">
        <w:rPr>
          <w:rFonts w:eastAsia="Times New Roman"/>
          <w:color w:val="222222"/>
          <w:lang w:eastAsia="en-GB"/>
        </w:rPr>
        <w:t xml:space="preserve"> </w:t>
      </w:r>
      <w:r w:rsidRPr="00FF0ABF">
        <w:rPr>
          <w:rFonts w:eastAsia="Times New Roman"/>
          <w:color w:val="222222"/>
          <w:lang w:eastAsia="en-GB"/>
        </w:rPr>
        <w:t>h post-injection of CR780RGD-NPs (1</w:t>
      </w:r>
      <w:r w:rsidR="003334D0">
        <w:rPr>
          <w:rFonts w:eastAsia="Times New Roman"/>
          <w:color w:val="222222"/>
          <w:lang w:eastAsia="en-GB"/>
        </w:rPr>
        <w:t xml:space="preserve"> </w:t>
      </w:r>
      <w:r w:rsidRPr="00FF0ABF">
        <w:rPr>
          <w:rFonts w:eastAsia="Times New Roman"/>
          <w:color w:val="222222"/>
          <w:lang w:eastAsia="en-GB"/>
        </w:rPr>
        <w:t>mM or 2</w:t>
      </w:r>
      <w:r w:rsidR="003334D0">
        <w:rPr>
          <w:rFonts w:eastAsia="Times New Roman"/>
          <w:color w:val="222222"/>
          <w:lang w:eastAsia="en-GB"/>
        </w:rPr>
        <w:t xml:space="preserve"> </w:t>
      </w:r>
      <w:r w:rsidRPr="00FF0ABF">
        <w:rPr>
          <w:rFonts w:eastAsia="Times New Roman"/>
          <w:color w:val="222222"/>
          <w:lang w:eastAsia="en-GB"/>
        </w:rPr>
        <w:t xml:space="preserve">mM). Signals are shown for the whole mouse head. </w:t>
      </w:r>
      <w:r w:rsidRPr="00FF0ABF">
        <w:rPr>
          <w:rFonts w:eastAsia="Times New Roman"/>
          <w:color w:val="222222"/>
          <w:lang w:val="en-GB" w:eastAsia="en-GB"/>
        </w:rPr>
        <w:t>Scale bar, 5</w:t>
      </w:r>
      <w:r w:rsidR="003334D0">
        <w:rPr>
          <w:rFonts w:eastAsia="Times New Roman"/>
          <w:color w:val="222222"/>
          <w:lang w:val="en-GB" w:eastAsia="en-GB"/>
        </w:rPr>
        <w:t xml:space="preserve"> </w:t>
      </w:r>
      <w:r w:rsidRPr="00FF0ABF">
        <w:rPr>
          <w:rFonts w:eastAsia="Times New Roman"/>
          <w:color w:val="222222"/>
          <w:lang w:val="en-GB" w:eastAsia="en-GB"/>
        </w:rPr>
        <w:t>mm.</w:t>
      </w:r>
    </w:p>
    <w:p w14:paraId="157258B7" w14:textId="77777777" w:rsidR="0051765A" w:rsidRPr="00FF0ABF" w:rsidRDefault="0051765A" w:rsidP="0051765A">
      <w:pPr>
        <w:shd w:val="clear" w:color="auto" w:fill="FFFFFF"/>
        <w:tabs>
          <w:tab w:val="center" w:pos="207.65pt"/>
        </w:tabs>
        <w:ind w:firstLineChars="100" w:firstLine="0.50pt"/>
        <w:jc w:val="center"/>
        <w:rPr>
          <w:rFonts w:eastAsia="Times New Roman"/>
          <w:color w:val="222222"/>
          <w:lang w:eastAsia="en-GB"/>
        </w:rPr>
      </w:pPr>
      <w:r w:rsidRPr="00FF0AB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FF0ABF">
        <w:rPr>
          <w:rFonts w:eastAsia="Times New Roman"/>
          <w:noProof/>
          <w:color w:val="222222"/>
        </w:rPr>
        <w:drawing>
          <wp:inline distT="0" distB="0" distL="0" distR="0" wp14:anchorId="5715F898" wp14:editId="00EED130">
            <wp:extent cx="2171700" cy="3505200"/>
            <wp:effectExtent l="0" t="0" r="0" b="0"/>
            <wp:docPr id="34" name="图片 34" descr="C:\Users\Administrator\Desktop\未标题-1.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descr="C:\Users\Administrator\Desktop\未标题-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1700" cy="3505200"/>
                    </a:xfrm>
                    <a:prstGeom prst="rect">
                      <a:avLst/>
                    </a:prstGeom>
                    <a:noFill/>
                    <a:ln>
                      <a:noFill/>
                    </a:ln>
                  </pic:spPr>
                </pic:pic>
              </a:graphicData>
            </a:graphic>
          </wp:inline>
        </w:drawing>
      </w:r>
    </w:p>
    <w:p w14:paraId="5EC21E19" w14:textId="77777777" w:rsidR="0051765A" w:rsidRPr="00FF0ABF" w:rsidRDefault="0051765A" w:rsidP="0051765A">
      <w:pPr>
        <w:shd w:val="clear" w:color="auto" w:fill="FFFFFF"/>
        <w:rPr>
          <w:rFonts w:eastAsia="Times New Roman"/>
          <w:color w:val="222222"/>
          <w:lang w:eastAsia="en-GB"/>
        </w:rPr>
      </w:pPr>
      <w:r w:rsidRPr="00FF0ABF">
        <w:rPr>
          <w:rFonts w:eastAsia="Times New Roman"/>
          <w:b/>
          <w:color w:val="222222"/>
          <w:lang w:val="en-GB" w:eastAsia="en-GB"/>
        </w:rPr>
        <w:t>Fig. S20</w:t>
      </w:r>
      <w:r w:rsidRPr="00FF0ABF">
        <w:rPr>
          <w:rFonts w:eastAsia="Times New Roman"/>
          <w:i/>
          <w:color w:val="222222"/>
          <w:lang w:val="en-GB" w:eastAsia="en-GB"/>
        </w:rPr>
        <w:t xml:space="preserve"> </w:t>
      </w:r>
      <w:r w:rsidRPr="00FF0ABF">
        <w:rPr>
          <w:rFonts w:eastAsia="Times New Roman"/>
          <w:color w:val="222222"/>
          <w:lang w:val="en-GB" w:eastAsia="en-GB"/>
        </w:rPr>
        <w:t xml:space="preserve">Unmixed MSOT imaging of orthotopic brain tumors in mice after intravenous injection of CR780RGD-NPs (Scale bar, 5 mm). These mice (M1-M4) were different from the mice shown in Figure 3. </w:t>
      </w:r>
      <w:r w:rsidRPr="00FF0ABF">
        <w:rPr>
          <w:rFonts w:eastAsia="Times New Roman"/>
          <w:color w:val="222222"/>
          <w:lang w:eastAsia="en-GB"/>
        </w:rPr>
        <w:t>Signals are shown only for the brain region.</w:t>
      </w:r>
    </w:p>
    <w:p w14:paraId="58099912" w14:textId="77777777" w:rsidR="0051765A" w:rsidRPr="00FF0ABF" w:rsidRDefault="0051765A" w:rsidP="0051765A">
      <w:pPr>
        <w:shd w:val="clear" w:color="auto" w:fill="FFFFFF"/>
        <w:jc w:val="center"/>
        <w:rPr>
          <w:rFonts w:eastAsia="Times New Roman"/>
          <w:color w:val="222222"/>
          <w:lang w:eastAsia="en-GB"/>
        </w:rPr>
      </w:pPr>
      <w:r w:rsidRPr="00FF0ABF">
        <w:rPr>
          <w:rFonts w:eastAsia="Times New Roman"/>
          <w:noProof/>
          <w:color w:val="222222"/>
        </w:rPr>
        <w:lastRenderedPageBreak/>
        <w:drawing>
          <wp:inline distT="0" distB="0" distL="0" distR="0" wp14:anchorId="64DBDC7A" wp14:editId="61A61D72">
            <wp:extent cx="2752725" cy="2610138"/>
            <wp:effectExtent l="0" t="0" r="0" b="0"/>
            <wp:docPr id="43" name="图片 43" descr="C:\Users\Administrator\Desktop\FIG S21.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 descr="C:\Users\Administrator\Desktop\FIG S2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3374" cy="2610753"/>
                    </a:xfrm>
                    <a:prstGeom prst="rect">
                      <a:avLst/>
                    </a:prstGeom>
                    <a:noFill/>
                    <a:ln>
                      <a:noFill/>
                    </a:ln>
                  </pic:spPr>
                </pic:pic>
              </a:graphicData>
            </a:graphic>
          </wp:inline>
        </w:drawing>
      </w:r>
    </w:p>
    <w:p w14:paraId="03422847" w14:textId="7C267C26" w:rsidR="0051765A" w:rsidRPr="00FF0ABF" w:rsidRDefault="0051765A" w:rsidP="0051765A">
      <w:pPr>
        <w:shd w:val="clear" w:color="auto" w:fill="FFFFFF"/>
        <w:rPr>
          <w:rFonts w:eastAsia="Times New Roman"/>
          <w:color w:val="222222"/>
          <w:lang w:eastAsia="en-GB"/>
        </w:rPr>
      </w:pPr>
      <w:r w:rsidRPr="00FF0ABF">
        <w:rPr>
          <w:rFonts w:eastAsia="Times New Roman"/>
          <w:b/>
          <w:color w:val="222222"/>
          <w:lang w:val="en-GB" w:eastAsia="en-GB"/>
        </w:rPr>
        <w:t>Fig. S21</w:t>
      </w:r>
      <w:r w:rsidRPr="00FF0ABF">
        <w:rPr>
          <w:rFonts w:eastAsia="Times New Roman"/>
          <w:color w:val="222222"/>
          <w:lang w:val="es-ES_tradnl" w:eastAsia="en-GB"/>
        </w:rPr>
        <w:t xml:space="preserve"> </w:t>
      </w:r>
      <w:r w:rsidRPr="00FF0ABF">
        <w:rPr>
          <w:rFonts w:eastAsia="Times New Roman"/>
          <w:b/>
          <w:color w:val="222222"/>
          <w:lang w:val="es-ES_tradnl" w:eastAsia="en-GB"/>
        </w:rPr>
        <w:t>(a, b)</w:t>
      </w:r>
      <w:r w:rsidRPr="00FF0ABF">
        <w:rPr>
          <w:rFonts w:eastAsia="Times New Roman"/>
          <w:color w:val="222222"/>
          <w:lang w:val="es-ES_tradnl" w:eastAsia="en-GB"/>
        </w:rPr>
        <w:t xml:space="preserve"> Bright field and H</w:t>
      </w:r>
      <w:r w:rsidR="003334D0">
        <w:rPr>
          <w:rFonts w:eastAsia="Times New Roman"/>
          <w:color w:val="222222"/>
          <w:lang w:val="es-ES_tradnl" w:eastAsia="en-GB"/>
        </w:rPr>
        <w:t>&amp;</w:t>
      </w:r>
      <w:r w:rsidRPr="00FF0ABF">
        <w:rPr>
          <w:rFonts w:eastAsia="Times New Roman"/>
          <w:color w:val="222222"/>
          <w:lang w:val="es-ES_tradnl" w:eastAsia="en-GB"/>
        </w:rPr>
        <w:t xml:space="preserve">E staining of brain slices. </w:t>
      </w:r>
      <w:r w:rsidRPr="00FF0ABF">
        <w:rPr>
          <w:rFonts w:eastAsia="Times New Roman"/>
          <w:b/>
          <w:color w:val="222222"/>
          <w:lang w:val="es-ES_tradnl" w:eastAsia="en-GB"/>
        </w:rPr>
        <w:t>(c)</w:t>
      </w:r>
      <w:r w:rsidRPr="00FF0ABF">
        <w:rPr>
          <w:rFonts w:eastAsia="Times New Roman"/>
          <w:color w:val="222222"/>
          <w:lang w:val="es-ES_tradnl" w:eastAsia="en-GB"/>
        </w:rPr>
        <w:t xml:space="preserve"> Fluorescence imaging of isolated brain slices, showing the presence of </w:t>
      </w:r>
      <w:r w:rsidRPr="00FF0ABF">
        <w:rPr>
          <w:rFonts w:eastAsia="Times New Roman"/>
          <w:color w:val="222222"/>
          <w:lang w:val="en-GB" w:eastAsia="en-GB"/>
        </w:rPr>
        <w:t xml:space="preserve">CR780RGD-NPs. </w:t>
      </w:r>
      <w:r w:rsidRPr="00FF0ABF">
        <w:rPr>
          <w:rFonts w:eastAsia="Times New Roman"/>
          <w:color w:val="222222"/>
          <w:lang w:eastAsia="en-GB"/>
        </w:rPr>
        <w:t>These results were obtained from four animals (M1-M4).</w:t>
      </w:r>
      <w:r w:rsidRPr="00FF0ABF">
        <w:t xml:space="preserve"> </w:t>
      </w:r>
      <w:r w:rsidRPr="00FF0ABF">
        <w:rPr>
          <w:rFonts w:eastAsia="Times New Roman"/>
          <w:color w:val="222222"/>
          <w:lang w:eastAsia="en-GB"/>
        </w:rPr>
        <w:t>Scale bar, 5 mm.</w:t>
      </w:r>
    </w:p>
    <w:p w14:paraId="1C0FCC04" w14:textId="77777777" w:rsidR="0051765A" w:rsidRPr="00FF0ABF" w:rsidRDefault="0051765A" w:rsidP="0051765A">
      <w:pPr>
        <w:shd w:val="clear" w:color="auto" w:fill="FFFFFF"/>
        <w:jc w:val="center"/>
        <w:rPr>
          <w:bCs/>
          <w:color w:val="000000"/>
          <w:kern w:val="24"/>
          <w:sz w:val="20"/>
        </w:rPr>
      </w:pPr>
      <w:r w:rsidRPr="00FF0ABF">
        <w:rPr>
          <w:bCs/>
          <w:noProof/>
          <w:color w:val="000000"/>
          <w:kern w:val="24"/>
          <w:sz w:val="20"/>
        </w:rPr>
        <w:drawing>
          <wp:inline distT="0" distB="0" distL="0" distR="0" wp14:anchorId="3CC47DA6" wp14:editId="59151DF9">
            <wp:extent cx="4110825" cy="3798393"/>
            <wp:effectExtent l="0" t="0" r="4445" b="0"/>
            <wp:docPr id="41" name="图片 41" descr="C:\Users\Administrator\Desktop\fig s20.p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descr="C:\Users\Administrator\Desktop\fig s2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13500" cy="3800864"/>
                    </a:xfrm>
                    <a:prstGeom prst="rect">
                      <a:avLst/>
                    </a:prstGeom>
                    <a:noFill/>
                    <a:ln>
                      <a:noFill/>
                    </a:ln>
                  </pic:spPr>
                </pic:pic>
              </a:graphicData>
            </a:graphic>
          </wp:inline>
        </w:drawing>
      </w:r>
    </w:p>
    <w:p w14:paraId="25126CFB" w14:textId="77777777" w:rsidR="0051765A" w:rsidRPr="00FF0ABF" w:rsidRDefault="0051765A" w:rsidP="0051765A">
      <w:pPr>
        <w:shd w:val="clear" w:color="auto" w:fill="FFFFFF"/>
        <w:rPr>
          <w:color w:val="000000"/>
          <w:kern w:val="24"/>
          <w:lang w:val="en-GB"/>
        </w:rPr>
      </w:pPr>
      <w:r w:rsidRPr="00FF0ABF">
        <w:rPr>
          <w:b/>
          <w:bCs/>
          <w:color w:val="000000"/>
          <w:kern w:val="24"/>
          <w:lang w:val="en-GB"/>
        </w:rPr>
        <w:t xml:space="preserve">Fig. S22 </w:t>
      </w:r>
      <w:r w:rsidRPr="00FF0ABF">
        <w:rPr>
          <w:color w:val="000000"/>
          <w:kern w:val="24"/>
          <w:lang w:val="en-GB"/>
        </w:rPr>
        <w:t>Optoacoustic coronal plane images and optoacoustic signal intensity of major organs</w:t>
      </w:r>
      <w:r w:rsidRPr="00FF0ABF">
        <w:rPr>
          <w:lang w:val="en-GB"/>
        </w:rPr>
        <w:t xml:space="preserve"> after treatment with 100 μL of CR780RAD-NPs (1 mM) or CR780RGD-NPs (1 mM) on day 1 (a, b) and day 7 post-injection (c, d). </w:t>
      </w:r>
      <w:r w:rsidRPr="00FF0ABF">
        <w:rPr>
          <w:rFonts w:eastAsia="Times New Roman"/>
          <w:color w:val="222222"/>
          <w:lang w:eastAsia="en-GB"/>
        </w:rPr>
        <w:t xml:space="preserve">Scale bar, 5 mm. </w:t>
      </w:r>
      <w:r w:rsidRPr="00FF0ABF">
        <w:rPr>
          <w:color w:val="000000"/>
          <w:kern w:val="24"/>
          <w:lang w:val="en-GB"/>
        </w:rPr>
        <w:t>(***p &lt; 0.001)</w:t>
      </w:r>
    </w:p>
    <w:p w14:paraId="4EEB9427" w14:textId="11297EAC" w:rsidR="0051765A" w:rsidRPr="00FF0ABF" w:rsidRDefault="00DF7534" w:rsidP="0051765A">
      <w:pPr>
        <w:pStyle w:val="AuthorsFull"/>
        <w:spacing w:line="24pt" w:lineRule="auto"/>
        <w:jc w:val="center"/>
        <w:rPr>
          <w:i w:val="0"/>
          <w:lang w:val="de-DE"/>
        </w:rPr>
      </w:pPr>
      <w:r w:rsidRPr="00FF0ABF">
        <w:rPr>
          <w:i w:val="0"/>
          <w:noProof/>
          <w:lang w:eastAsia="en-US"/>
        </w:rPr>
        <w:lastRenderedPageBreak/>
        <w:drawing>
          <wp:inline distT="0" distB="0" distL="0" distR="0" wp14:anchorId="06C36594" wp14:editId="77376C14">
            <wp:extent cx="4402225" cy="2019631"/>
            <wp:effectExtent l="0" t="0" r="0" b="0"/>
            <wp:docPr id="12" name="图片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19134" cy="2027388"/>
                    </a:xfrm>
                    <a:prstGeom prst="rect">
                      <a:avLst/>
                    </a:prstGeom>
                    <a:noFill/>
                  </pic:spPr>
                </pic:pic>
              </a:graphicData>
            </a:graphic>
          </wp:inline>
        </w:drawing>
      </w:r>
    </w:p>
    <w:p w14:paraId="3E9F7422" w14:textId="77777777" w:rsidR="0051765A" w:rsidRPr="00FF0ABF" w:rsidRDefault="0051765A" w:rsidP="0051765A">
      <w:pPr>
        <w:pStyle w:val="AuthorsFull"/>
        <w:jc w:val="both"/>
        <w:rPr>
          <w:i w:val="0"/>
          <w:lang w:val="en-GB"/>
        </w:rPr>
      </w:pPr>
      <w:r w:rsidRPr="00FF0ABF">
        <w:rPr>
          <w:b/>
          <w:bCs/>
          <w:i w:val="0"/>
          <w:color w:val="000000"/>
          <w:kern w:val="24"/>
        </w:rPr>
        <w:t>Fig. S23 (a)</w:t>
      </w:r>
      <w:r w:rsidRPr="00FF0ABF">
        <w:rPr>
          <w:bCs/>
          <w:i w:val="0"/>
          <w:color w:val="000000"/>
          <w:kern w:val="24"/>
        </w:rPr>
        <w:t xml:space="preserve"> </w:t>
      </w:r>
      <w:r w:rsidRPr="00FF0ABF">
        <w:rPr>
          <w:i w:val="0"/>
          <w:color w:val="000000"/>
          <w:kern w:val="24"/>
        </w:rPr>
        <w:t xml:space="preserve">Blood CR780RGD-NPs concentration </w:t>
      </w:r>
      <w:r w:rsidRPr="00FF0ABF">
        <w:rPr>
          <w:color w:val="000000"/>
          <w:kern w:val="24"/>
        </w:rPr>
        <w:t>vs.</w:t>
      </w:r>
      <w:r w:rsidRPr="00FF0ABF">
        <w:rPr>
          <w:i w:val="0"/>
          <w:color w:val="000000"/>
          <w:kern w:val="24"/>
        </w:rPr>
        <w:t xml:space="preserve"> time curve in healthy mice intravenously injected with 100 μL of CR780RGD-NPs (1 mM). </w:t>
      </w:r>
      <w:r w:rsidRPr="00FF0ABF">
        <w:rPr>
          <w:b/>
          <w:i w:val="0"/>
          <w:color w:val="000000"/>
          <w:kern w:val="24"/>
        </w:rPr>
        <w:t>(b)</w:t>
      </w:r>
      <w:r w:rsidRPr="00FF0ABF">
        <w:rPr>
          <w:i w:val="0"/>
          <w:color w:val="000000"/>
          <w:kern w:val="24"/>
        </w:rPr>
        <w:t xml:space="preserve"> Pharmacokinetic parameters of CR780RGD-NPs intravenously administered to the healthy mice in (a). (C</w:t>
      </w:r>
      <w:r w:rsidRPr="00FF0ABF">
        <w:rPr>
          <w:i w:val="0"/>
          <w:color w:val="000000"/>
          <w:kern w:val="24"/>
          <w:vertAlign w:val="subscript"/>
        </w:rPr>
        <w:t>max</w:t>
      </w:r>
      <w:r w:rsidRPr="00FF0ABF">
        <w:rPr>
          <w:i w:val="0"/>
          <w:color w:val="000000"/>
          <w:kern w:val="24"/>
        </w:rPr>
        <w:t>, peak concentration; T1/2z, elimination half life; AUC, area under the curve; Clz, clearance rate).</w:t>
      </w:r>
    </w:p>
    <w:p w14:paraId="06371FA3" w14:textId="77777777" w:rsidR="0051765A" w:rsidRDefault="0051765A" w:rsidP="0051765A">
      <w:pPr>
        <w:shd w:val="clear" w:color="auto" w:fill="FFFFFF"/>
        <w:rPr>
          <w:rFonts w:eastAsia="Times New Roman"/>
          <w:color w:val="222222"/>
          <w:lang w:val="en-GB" w:eastAsia="en-GB"/>
        </w:rPr>
      </w:pPr>
      <w:r w:rsidRPr="00FF0ABF">
        <w:rPr>
          <w:color w:val="000000"/>
          <w:kern w:val="24"/>
          <w:lang w:val="en-GB"/>
        </w:rPr>
        <w:fldChar w:fldCharType="begin"/>
      </w:r>
      <w:r w:rsidRPr="00FF0ABF">
        <w:rPr>
          <w:color w:val="000000"/>
          <w:kern w:val="24"/>
          <w:lang w:val="en-GB"/>
        </w:rPr>
        <w:instrText xml:space="preserve"> ADDIN </w:instrText>
      </w:r>
      <w:r w:rsidRPr="00FF0ABF">
        <w:rPr>
          <w:color w:val="000000"/>
          <w:kern w:val="24"/>
          <w:lang w:val="en-GB"/>
        </w:rPr>
        <w:fldChar w:fldCharType="end"/>
      </w:r>
    </w:p>
    <w:p w14:paraId="0BC5572E" w14:textId="77777777" w:rsidR="0051765A" w:rsidRDefault="0051765A" w:rsidP="0051765A"/>
    <w:p w14:paraId="42853DAF" w14:textId="7A75C6E1" w:rsidR="003C5F5C" w:rsidRPr="0051765A" w:rsidRDefault="003C5F5C" w:rsidP="0051765A"/>
    <w:sectPr w:rsidR="003C5F5C" w:rsidRPr="0051765A" w:rsidSect="0051765A">
      <w:footerReference w:type="even" r:id="rId35"/>
      <w:footerReference w:type="default" r:id="rId36"/>
      <w:type w:val="continuous"/>
      <w:pgSz w:w="612pt" w:h="792pt"/>
      <w:pgMar w:top="72pt" w:right="72pt" w:bottom="72pt" w:left="72pt" w:header="0pt" w:footer="0pt" w:gutter="0pt"/>
      <w:cols w:space="23.75pt"/>
      <w:docGrid w:linePitch="326"/>
    </w:sectPr>
  </w:body>
</w:document>
</file>

<file path=word/endnotes.xml><?xml version="1.0" encoding="utf-8"?>
<w:endnotes xmlns:mo="http://schemas.microsoft.com/office/mac/office/2008/main" xmlns:mc="http://schemas.openxmlformats.org/markup-compatibility/2006" xmlns:mv="urn:schemas-microsoft-com:mac:vml"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14:paraId="2EAB6554" w14:textId="77777777" w:rsidR="00721687" w:rsidRDefault="00721687">
      <w:r>
        <w:separator/>
      </w:r>
    </w:p>
  </w:endnote>
  <w:endnote w:type="continuationSeparator" w:id="0">
    <w:p w14:paraId="3FEB1676" w14:textId="77777777" w:rsidR="00721687" w:rsidRDefault="007216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w:panose1 w:val="02000500000000000000"/>
    <w:charset w:characterSet="iso-8859-1"/>
    <w:family w:val="auto"/>
    <w:pitch w:val="variable"/>
    <w:sig w:usb0="00000003" w:usb1="00000000" w:usb2="00000000" w:usb3="00000000" w:csb0="00000001" w:csb1="00000000"/>
  </w:font>
  <w:font w:name="Times New Roman">
    <w:panose1 w:val="02020603050405020304"/>
    <w:charset w:characterSet="iso-8859-1"/>
    <w:family w:val="auto"/>
    <w:pitch w:val="variable"/>
    <w:sig w:usb0="E0002AEF" w:usb1="C0007841" w:usb2="00000009" w:usb3="00000000" w:csb0="000001FF" w:csb1="00000000"/>
  </w:font>
  <w:font w:name="Symbol">
    <w:panose1 w:val="05050102010706020507"/>
    <w:family w:val="auto"/>
    <w:pitch w:val="variable"/>
    <w:sig w:usb0="00000000" w:usb1="10000000" w:usb2="00000000" w:usb3="00000000" w:csb0="80000000" w:csb1="00000000"/>
  </w:font>
  <w:font w:name="Courier New">
    <w:panose1 w:val="02070309020205020404"/>
    <w:charset w:characterSet="iso-8859-1"/>
    <w:family w:val="auto"/>
    <w:pitch w:val="variable"/>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New York">
    <w:altName w:val="Times New Roman"/>
    <w:panose1 w:val="00000000000000000000"/>
    <w:charset w:characterSet="macintosh"/>
    <w:family w:val="roman"/>
    <w:notTrueType/>
    <w:pitch w:val="variable"/>
    <w:sig w:usb0="00000003" w:usb1="00000000" w:usb2="00000000" w:usb3="00000000" w:csb0="00000001" w:csb1="00000000"/>
  </w:font>
  <w:font w:name="宋体">
    <w:charset w:characterSet="GBK"/>
    <w:family w:val="auto"/>
    <w:pitch w:val="variable"/>
    <w:sig w:usb0="00000003" w:usb1="288F0000" w:usb2="00000016" w:usb3="00000000" w:csb0="00040001" w:csb1="00000000"/>
  </w:font>
  <w:font w:name="Tahoma">
    <w:panose1 w:val="020B0604030504040204"/>
    <w:charset w:characterSet="iso-8859-1"/>
    <w:family w:val="auto"/>
    <w:pitch w:val="variable"/>
    <w:sig w:usb0="E1002EFF" w:usb1="C000605B" w:usb2="00000029" w:usb3="00000000" w:csb0="000101FF" w:csb1="00000000"/>
  </w:font>
  <w:font w:name="Arno Pro">
    <w:altName w:val="Times New Roman"/>
    <w:panose1 w:val="00000000000000000000"/>
    <w:charset w:characterSet="iso-8859-1"/>
    <w:family w:val="roman"/>
    <w:notTrueType/>
    <w:pitch w:val="variable"/>
    <w:sig w:usb0="60000287" w:usb1="00000001" w:usb2="00000000" w:usb3="00000000" w:csb0="0000019F" w:csb1="00000000"/>
  </w:font>
  <w:font w:name="MS Mincho">
    <w:panose1 w:val="02020609040205080304"/>
    <w:charset w:characterSet="shift_jis"/>
    <w:family w:val="auto"/>
    <w:pitch w:val="variable"/>
    <w:sig w:usb0="E00002FF" w:usb1="6AC7FDFB" w:usb2="08000012" w:usb3="00000000" w:csb0="0002009F" w:csb1="00000000"/>
  </w:font>
  <w:font w:name="Calibri Light">
    <w:panose1 w:val="020F0302020204030204"/>
    <w:charset w:characterSet="iso-8859-1"/>
    <w:family w:val="auto"/>
    <w:pitch w:val="variable"/>
    <w:sig w:usb0="A00002EF" w:usb1="4000207B" w:usb2="00000000" w:usb3="00000000" w:csb0="0000019F" w:csb1="00000000"/>
  </w:font>
  <w:font w:name="Cambria">
    <w:panose1 w:val="02040503050406030204"/>
    <w:charset w:characterSet="iso-8859-1"/>
    <w:family w:val="auto"/>
    <w:pitch w:val="variable"/>
    <w:sig w:usb0="E00002FF" w:usb1="400004FF" w:usb2="00000000" w:usb3="00000000" w:csb0="0000019F" w:csb1="00000000"/>
  </w:font>
  <w:font w:name="Arial">
    <w:panose1 w:val="020B0604020202020204"/>
    <w:charset w:characterSet="iso-8859-1"/>
    <w:family w:val="auto"/>
    <w:pitch w:val="variable"/>
    <w:sig w:usb0="E0002AFF" w:usb1="C0007843" w:usb2="00000009" w:usb3="00000000" w:csb0="000001FF" w:csb1="00000000"/>
  </w:font>
  <w:font w:name="Calibri">
    <w:panose1 w:val="020F0502020204030204"/>
    <w:charset w:characterSet="iso-8859-1"/>
    <w:family w:val="auto"/>
    <w:pitch w:val="variable"/>
    <w:sig w:usb0="E00002FF" w:usb1="4000ACFF" w:usb2="00000001" w:usb3="00000000" w:csb0="0000019F" w:csb1="00000000"/>
  </w:font>
</w:fonts>
</file>

<file path=word/footer1.xml><?xml version="1.0" encoding="utf-8"?>
<w:ftr xmlns:mo="http://schemas.microsoft.com/office/mac/office/2008/main" xmlns:mc="http://schemas.openxmlformats.org/markup-compatibility/2006" xmlns:mv="urn:schemas-microsoft-com:mac:vml"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14:paraId="487FC12B" w14:textId="77777777" w:rsidR="00276E9F" w:rsidRDefault="00276E9F">
    <w:pPr>
      <w:pStyle w:val="Footer"/>
      <w:framePr w:wrap="around" w:vAnchor="text" w:hAnchor="margin" w:xAlign="right" w:y="0.05p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2266E2" w14:textId="77777777" w:rsidR="00276E9F" w:rsidRDefault="00276E9F">
    <w:pPr>
      <w:pStyle w:val="Footer"/>
      <w:ind w:end="18pt"/>
    </w:pPr>
  </w:p>
</w:ftr>
</file>

<file path=word/footer2.xml><?xml version="1.0" encoding="utf-8"?>
<w:ftr xmlns:mo="http://schemas.microsoft.com/office/mac/office/2008/main" xmlns:mc="http://schemas.openxmlformats.org/markup-compatibility/2006" xmlns:mv="urn:schemas-microsoft-com:mac:vml"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14:paraId="323AFFD2" w14:textId="07586D53" w:rsidR="00276E9F" w:rsidRDefault="00276E9F">
    <w:pPr>
      <w:pStyle w:val="Footer"/>
      <w:framePr w:wrap="around" w:vAnchor="text" w:hAnchor="margin" w:xAlign="right" w:y="0.05pt"/>
      <w:rPr>
        <w:rStyle w:val="PageNumber"/>
      </w:rPr>
    </w:pPr>
    <w:r>
      <w:rPr>
        <w:rStyle w:val="PageNumber"/>
      </w:rPr>
      <w:fldChar w:fldCharType="begin"/>
    </w:r>
    <w:r>
      <w:rPr>
        <w:rStyle w:val="PageNumber"/>
      </w:rPr>
      <w:instrText xml:space="preserve">PAGE  </w:instrText>
    </w:r>
    <w:r>
      <w:rPr>
        <w:rStyle w:val="PageNumber"/>
      </w:rPr>
      <w:fldChar w:fldCharType="separate"/>
    </w:r>
    <w:r w:rsidR="00AA4650">
      <w:rPr>
        <w:rStyle w:val="PageNumber"/>
        <w:noProof/>
      </w:rPr>
      <w:t>1</w:t>
    </w:r>
    <w:r>
      <w:rPr>
        <w:rStyle w:val="PageNumber"/>
      </w:rPr>
      <w:fldChar w:fldCharType="end"/>
    </w:r>
  </w:p>
  <w:p w14:paraId="1C74E1A6" w14:textId="77777777" w:rsidR="00276E9F" w:rsidRDefault="00276E9F">
    <w:pPr>
      <w:pStyle w:val="Footer"/>
      <w:ind w:end="18pt"/>
    </w:pPr>
  </w:p>
</w:ftr>
</file>

<file path=word/footnotes.xml><?xml version="1.0" encoding="utf-8"?>
<w:footnotes xmlns:mo="http://schemas.microsoft.com/office/mac/office/2008/main" xmlns:mc="http://schemas.openxmlformats.org/markup-compatibility/2006" xmlns:mv="urn:schemas-microsoft-com:mac:vml"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14:paraId="63041E4C" w14:textId="77777777" w:rsidR="00721687" w:rsidRDefault="00721687">
      <w:r>
        <w:separator/>
      </w:r>
    </w:p>
  </w:footnote>
  <w:footnote w:type="continuationSeparator" w:id="0">
    <w:p w14:paraId="39EDDB53" w14:textId="77777777" w:rsidR="00721687" w:rsidRDefault="00721687">
      <w:r>
        <w:continuationSeparator/>
      </w:r>
    </w:p>
  </w:footnote>
</w:footnotes>
</file>

<file path=word/numbering.xml><?xml version="1.0" encoding="utf-8"?>
<w:numbering xmlns:mo="http://schemas.microsoft.com/office/mac/office/2008/main" xmlns:mc="http://schemas.openxmlformats.org/markup-compatibility/2006" xmlns:mv="urn:schemas-microsoft-com:mac:vml"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nsid w:val="14647C33"/>
    <w:multiLevelType w:val="hybridMultilevel"/>
    <w:tmpl w:val="2CEA800E"/>
    <w:lvl w:ilvl="0" w:tplc="37367B38">
      <w:start w:val="1"/>
      <w:numFmt w:val="decimal"/>
      <w:lvlText w:val="(%1)"/>
      <w:lvlJc w:val="start"/>
      <w:pPr>
        <w:ind w:start="36pt" w:hanging="18pt"/>
      </w:pPr>
      <w:rPr>
        <w:rFonts w:ascii="Times" w:eastAsia="Times New Roman" w:hAnsi="Times" w:cs="Times"/>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
    <w:nsid w:val="2B0D4588"/>
    <w:multiLevelType w:val="hybridMultilevel"/>
    <w:tmpl w:val="56DCB186"/>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
    <w:nsid w:val="2E01202A"/>
    <w:multiLevelType w:val="hybridMultilevel"/>
    <w:tmpl w:val="2CEA800E"/>
    <w:lvl w:ilvl="0" w:tplc="37367B38">
      <w:start w:val="1"/>
      <w:numFmt w:val="decimal"/>
      <w:lvlText w:val="(%1)"/>
      <w:lvlJc w:val="start"/>
      <w:pPr>
        <w:ind w:start="36pt" w:hanging="18pt"/>
      </w:pPr>
      <w:rPr>
        <w:rFonts w:ascii="Times" w:eastAsia="Times New Roman" w:hAnsi="Times" w:cs="Times"/>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
    <w:nsid w:val="2EC86632"/>
    <w:multiLevelType w:val="hybridMultilevel"/>
    <w:tmpl w:val="2CEA800E"/>
    <w:lvl w:ilvl="0" w:tplc="37367B38">
      <w:start w:val="1"/>
      <w:numFmt w:val="decimal"/>
      <w:lvlText w:val="(%1)"/>
      <w:lvlJc w:val="start"/>
      <w:pPr>
        <w:ind w:start="36pt" w:hanging="18pt"/>
      </w:pPr>
      <w:rPr>
        <w:rFonts w:ascii="Times" w:eastAsia="Times New Roman" w:hAnsi="Times" w:cs="Times"/>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4">
    <w:nsid w:val="326D3F9A"/>
    <w:multiLevelType w:val="singleLevel"/>
    <w:tmpl w:val="8BC469AA"/>
    <w:lvl w:ilvl="0">
      <w:start w:val="1"/>
      <w:numFmt w:val="lowerLetter"/>
      <w:lvlText w:val="%1."/>
      <w:lvlJc w:val="start"/>
      <w:pPr>
        <w:tabs>
          <w:tab w:val="num" w:pos="36pt"/>
        </w:tabs>
        <w:ind w:start="36pt" w:hanging="18pt"/>
      </w:pPr>
      <w:rPr>
        <w:rFonts w:hint="default"/>
      </w:rPr>
    </w:lvl>
  </w:abstractNum>
  <w:abstractNum w:abstractNumId="5">
    <w:nsid w:val="34FD0C72"/>
    <w:multiLevelType w:val="singleLevel"/>
    <w:tmpl w:val="0409000F"/>
    <w:lvl w:ilvl="0">
      <w:start w:val="1"/>
      <w:numFmt w:val="decimal"/>
      <w:lvlText w:val="%1."/>
      <w:lvlJc w:val="start"/>
      <w:pPr>
        <w:tabs>
          <w:tab w:val="num" w:pos="18pt"/>
        </w:tabs>
        <w:ind w:start="18pt" w:hanging="18pt"/>
      </w:pPr>
      <w:rPr>
        <w:rFonts w:hint="default"/>
      </w:rPr>
    </w:lvl>
  </w:abstractNum>
  <w:abstractNum w:abstractNumId="6">
    <w:nsid w:val="3762623B"/>
    <w:multiLevelType w:val="singleLevel"/>
    <w:tmpl w:val="0409000F"/>
    <w:lvl w:ilvl="0">
      <w:start w:val="1"/>
      <w:numFmt w:val="decimal"/>
      <w:lvlText w:val="%1."/>
      <w:lvlJc w:val="start"/>
      <w:pPr>
        <w:tabs>
          <w:tab w:val="num" w:pos="18pt"/>
        </w:tabs>
        <w:ind w:start="18pt" w:hanging="18pt"/>
      </w:pPr>
      <w:rPr>
        <w:rFonts w:hint="default"/>
      </w:rPr>
    </w:lvl>
  </w:abstractNum>
  <w:abstractNum w:abstractNumId="7">
    <w:nsid w:val="384622AB"/>
    <w:multiLevelType w:val="singleLevel"/>
    <w:tmpl w:val="6FF0DD10"/>
    <w:lvl w:ilvl="0">
      <w:start w:val="1"/>
      <w:numFmt w:val="lowerLetter"/>
      <w:lvlText w:val="%1."/>
      <w:lvlJc w:val="start"/>
      <w:pPr>
        <w:tabs>
          <w:tab w:val="num" w:pos="46.10pt"/>
        </w:tabs>
        <w:ind w:start="46.10pt" w:hanging="18pt"/>
      </w:pPr>
      <w:rPr>
        <w:rFonts w:hint="default"/>
      </w:rPr>
    </w:lvl>
  </w:abstractNum>
  <w:abstractNum w:abstractNumId="8">
    <w:nsid w:val="3E7A7E0C"/>
    <w:multiLevelType w:val="singleLevel"/>
    <w:tmpl w:val="E32C900E"/>
    <w:lvl w:ilvl="0">
      <w:start w:val="1"/>
      <w:numFmt w:val="decimal"/>
      <w:lvlText w:val="%1."/>
      <w:lvlJc w:val="start"/>
      <w:pPr>
        <w:tabs>
          <w:tab w:val="num" w:pos="28.10pt"/>
        </w:tabs>
        <w:ind w:start="28.10pt" w:hanging="18pt"/>
      </w:pPr>
      <w:rPr>
        <w:rFonts w:hint="default"/>
      </w:rPr>
    </w:lvl>
  </w:abstractNum>
  <w:abstractNum w:abstractNumId="9">
    <w:nsid w:val="41DB2E3C"/>
    <w:multiLevelType w:val="singleLevel"/>
    <w:tmpl w:val="E5E28CB0"/>
    <w:lvl w:ilvl="0">
      <w:start w:val="1"/>
      <w:numFmt w:val="lowerLetter"/>
      <w:lvlText w:val="%1."/>
      <w:lvlJc w:val="start"/>
      <w:pPr>
        <w:tabs>
          <w:tab w:val="num" w:pos="54pt"/>
        </w:tabs>
        <w:ind w:start="54pt" w:hanging="18pt"/>
      </w:pPr>
      <w:rPr>
        <w:rFonts w:hint="default"/>
      </w:rPr>
    </w:lvl>
  </w:abstractNum>
  <w:num w:numId="1">
    <w:abstractNumId w:val="8"/>
  </w:num>
  <w:num w:numId="2">
    <w:abstractNumId w:val="6"/>
  </w:num>
  <w:num w:numId="3">
    <w:abstractNumId w:val="9"/>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0pt"/>
  <w:drawingGridVerticalSpacing w:val="0pt"/>
  <w:displayHorizontalDrawingGridEvery w:val="0"/>
  <w:displayVerticalDrawingGridEvery w:val="0"/>
  <w:doNotUseMarginsForDrawingGridOrigin/>
  <w:drawingGridHorizontalOrigin w:val="0pt"/>
  <w:drawingGridVerticalOrigin w:val="0pt"/>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QAQmMzU0MDEzMLAyUdpeDU4uLM/DyQAiOjWgBZxyX9LQAAAA=="/>
    <w:docVar w:name="EN.InstantFormat" w:val="&lt;ENInstantFormat&gt;&lt;Enabled&gt;1&lt;/Enabled&gt;&lt;ScanUnformatted&gt;1&lt;/ScanUnformatted&gt;&lt;ScanChanges&gt;1&lt;/ScanChanges&gt;&lt;Suspended&gt;0&lt;/Suspended&gt;&lt;/ENInstantFormat&gt;"/>
    <w:docVar w:name="EN.Layout" w:val="&lt;ENLayout&gt;&lt;Style&gt;Photoacoustics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az99txrizv22gedeerpx909dw5fx2wrzv2d&quot;&gt;My EndNote Library&lt;record-ids&gt;&lt;item&gt;465&lt;/item&gt;&lt;item&gt;466&lt;/item&gt;&lt;item&gt;467&lt;/item&gt;&lt;item&gt;491&lt;/item&gt;&lt;item&gt;520&lt;/item&gt;&lt;item&gt;617&lt;/item&gt;&lt;item&gt;620&lt;/item&gt;&lt;item&gt;650&lt;/item&gt;&lt;item&gt;786&lt;/item&gt;&lt;item&gt;795&lt;/item&gt;&lt;item&gt;800&lt;/item&gt;&lt;item&gt;807&lt;/item&gt;&lt;item&gt;864&lt;/item&gt;&lt;item&gt;928&lt;/item&gt;&lt;item&gt;1031&lt;/item&gt;&lt;item&gt;1033&lt;/item&gt;&lt;item&gt;1037&lt;/item&gt;&lt;item&gt;1056&lt;/item&gt;&lt;item&gt;1107&lt;/item&gt;&lt;item&gt;1201&lt;/item&gt;&lt;item&gt;1228&lt;/item&gt;&lt;item&gt;1236&lt;/item&gt;&lt;item&gt;1250&lt;/item&gt;&lt;item&gt;1275&lt;/item&gt;&lt;item&gt;1287&lt;/item&gt;&lt;item&gt;1289&lt;/item&gt;&lt;item&gt;1290&lt;/item&gt;&lt;item&gt;1291&lt;/item&gt;&lt;item&gt;1326&lt;/item&gt;&lt;item&gt;1328&lt;/item&gt;&lt;item&gt;1329&lt;/item&gt;&lt;item&gt;1332&lt;/item&gt;&lt;item&gt;1333&lt;/item&gt;&lt;item&gt;1335&lt;/item&gt;&lt;item&gt;1336&lt;/item&gt;&lt;item&gt;1339&lt;/item&gt;&lt;item&gt;1340&lt;/item&gt;&lt;item&gt;1408&lt;/item&gt;&lt;item&gt;1497&lt;/item&gt;&lt;item&gt;1507&lt;/item&gt;&lt;item&gt;1510&lt;/item&gt;&lt;item&gt;1540&lt;/item&gt;&lt;item&gt;1541&lt;/item&gt;&lt;item&gt;1564&lt;/item&gt;&lt;item&gt;1667&lt;/item&gt;&lt;item&gt;1670&lt;/item&gt;&lt;item&gt;1678&lt;/item&gt;&lt;item&gt;1714&lt;/item&gt;&lt;item&gt;1803&lt;/item&gt;&lt;item&gt;1836&lt;/item&gt;&lt;item&gt;1863&lt;/item&gt;&lt;item&gt;1871&lt;/item&gt;&lt;item&gt;1875&lt;/item&gt;&lt;item&gt;1884&lt;/item&gt;&lt;item&gt;1885&lt;/item&gt;&lt;item&gt;1953&lt;/item&gt;&lt;item&gt;1954&lt;/item&gt;&lt;item&gt;1955&lt;/item&gt;&lt;item&gt;1956&lt;/item&gt;&lt;item&gt;1957&lt;/item&gt;&lt;item&gt;1958&lt;/item&gt;&lt;item&gt;1959&lt;/item&gt;&lt;item&gt;1960&lt;/item&gt;&lt;/record-ids&gt;&lt;/item&gt;&lt;/Libraries&gt;"/>
  </w:docVars>
  <w:rsids>
    <w:rsidRoot w:val="00E54BED"/>
    <w:rsid w:val="000027C3"/>
    <w:rsid w:val="0001322E"/>
    <w:rsid w:val="00013D27"/>
    <w:rsid w:val="00014F37"/>
    <w:rsid w:val="00020F40"/>
    <w:rsid w:val="0002125A"/>
    <w:rsid w:val="00030A23"/>
    <w:rsid w:val="00041152"/>
    <w:rsid w:val="00047837"/>
    <w:rsid w:val="000801DE"/>
    <w:rsid w:val="00080C0A"/>
    <w:rsid w:val="00084B6E"/>
    <w:rsid w:val="000A4FF1"/>
    <w:rsid w:val="000B4BC9"/>
    <w:rsid w:val="000B716A"/>
    <w:rsid w:val="000C46AA"/>
    <w:rsid w:val="000D639C"/>
    <w:rsid w:val="000D760C"/>
    <w:rsid w:val="000E639D"/>
    <w:rsid w:val="000F432B"/>
    <w:rsid w:val="001009BE"/>
    <w:rsid w:val="0010706F"/>
    <w:rsid w:val="00110AB6"/>
    <w:rsid w:val="0012207B"/>
    <w:rsid w:val="00131718"/>
    <w:rsid w:val="00137BCC"/>
    <w:rsid w:val="00143806"/>
    <w:rsid w:val="0015696D"/>
    <w:rsid w:val="001611CE"/>
    <w:rsid w:val="00162842"/>
    <w:rsid w:val="00192F57"/>
    <w:rsid w:val="001A1ED4"/>
    <w:rsid w:val="001E0BC6"/>
    <w:rsid w:val="001E557F"/>
    <w:rsid w:val="001E741D"/>
    <w:rsid w:val="001F701F"/>
    <w:rsid w:val="002013CC"/>
    <w:rsid w:val="002313FF"/>
    <w:rsid w:val="00241209"/>
    <w:rsid w:val="002449D6"/>
    <w:rsid w:val="0025123C"/>
    <w:rsid w:val="00256DDF"/>
    <w:rsid w:val="00276E9F"/>
    <w:rsid w:val="00277166"/>
    <w:rsid w:val="002850E8"/>
    <w:rsid w:val="002B4F5B"/>
    <w:rsid w:val="002B6297"/>
    <w:rsid w:val="002C21CA"/>
    <w:rsid w:val="002C488A"/>
    <w:rsid w:val="002C5EA1"/>
    <w:rsid w:val="002D1408"/>
    <w:rsid w:val="002D7718"/>
    <w:rsid w:val="002E06B5"/>
    <w:rsid w:val="002E2034"/>
    <w:rsid w:val="002E3A77"/>
    <w:rsid w:val="00312B47"/>
    <w:rsid w:val="00314D26"/>
    <w:rsid w:val="00326D66"/>
    <w:rsid w:val="00332B7E"/>
    <w:rsid w:val="00333470"/>
    <w:rsid w:val="003334D0"/>
    <w:rsid w:val="00336E84"/>
    <w:rsid w:val="00341DB9"/>
    <w:rsid w:val="00344AC0"/>
    <w:rsid w:val="00351FEE"/>
    <w:rsid w:val="0036523B"/>
    <w:rsid w:val="003668EF"/>
    <w:rsid w:val="00370822"/>
    <w:rsid w:val="00382F69"/>
    <w:rsid w:val="00387A28"/>
    <w:rsid w:val="0039347F"/>
    <w:rsid w:val="003A2E86"/>
    <w:rsid w:val="003B32D7"/>
    <w:rsid w:val="003B4CA7"/>
    <w:rsid w:val="003C0144"/>
    <w:rsid w:val="003C2AB1"/>
    <w:rsid w:val="003C5F5C"/>
    <w:rsid w:val="003D179E"/>
    <w:rsid w:val="003D2522"/>
    <w:rsid w:val="003D3597"/>
    <w:rsid w:val="003D7404"/>
    <w:rsid w:val="003E4B20"/>
    <w:rsid w:val="003F4AA0"/>
    <w:rsid w:val="003F7312"/>
    <w:rsid w:val="00415888"/>
    <w:rsid w:val="0042196C"/>
    <w:rsid w:val="00426CE5"/>
    <w:rsid w:val="004303D2"/>
    <w:rsid w:val="00436836"/>
    <w:rsid w:val="0043768E"/>
    <w:rsid w:val="0045185B"/>
    <w:rsid w:val="00454170"/>
    <w:rsid w:val="00461C1C"/>
    <w:rsid w:val="00473165"/>
    <w:rsid w:val="00492188"/>
    <w:rsid w:val="004A0B5B"/>
    <w:rsid w:val="004A2FCC"/>
    <w:rsid w:val="004A3DDE"/>
    <w:rsid w:val="004B5014"/>
    <w:rsid w:val="004C2E1D"/>
    <w:rsid w:val="004D334F"/>
    <w:rsid w:val="004D4E47"/>
    <w:rsid w:val="004E5CF1"/>
    <w:rsid w:val="004E7197"/>
    <w:rsid w:val="004F0D18"/>
    <w:rsid w:val="004F3501"/>
    <w:rsid w:val="004F4C20"/>
    <w:rsid w:val="00500689"/>
    <w:rsid w:val="0051001E"/>
    <w:rsid w:val="00513434"/>
    <w:rsid w:val="0051506E"/>
    <w:rsid w:val="0051765A"/>
    <w:rsid w:val="00525206"/>
    <w:rsid w:val="00525996"/>
    <w:rsid w:val="005336F0"/>
    <w:rsid w:val="00550C76"/>
    <w:rsid w:val="00560EB4"/>
    <w:rsid w:val="0056422F"/>
    <w:rsid w:val="005746FF"/>
    <w:rsid w:val="005A5F24"/>
    <w:rsid w:val="005B03DD"/>
    <w:rsid w:val="005D034A"/>
    <w:rsid w:val="005D7AEC"/>
    <w:rsid w:val="005E2986"/>
    <w:rsid w:val="005E3843"/>
    <w:rsid w:val="005F657F"/>
    <w:rsid w:val="005F72B6"/>
    <w:rsid w:val="00602306"/>
    <w:rsid w:val="00606063"/>
    <w:rsid w:val="00611306"/>
    <w:rsid w:val="00621B01"/>
    <w:rsid w:val="00623D73"/>
    <w:rsid w:val="006312EF"/>
    <w:rsid w:val="006333C4"/>
    <w:rsid w:val="0063693F"/>
    <w:rsid w:val="006553D7"/>
    <w:rsid w:val="00655595"/>
    <w:rsid w:val="00657559"/>
    <w:rsid w:val="006772DE"/>
    <w:rsid w:val="0068208E"/>
    <w:rsid w:val="006826F5"/>
    <w:rsid w:val="006A3750"/>
    <w:rsid w:val="006A40D2"/>
    <w:rsid w:val="006A4D93"/>
    <w:rsid w:val="006A729F"/>
    <w:rsid w:val="006B1FE1"/>
    <w:rsid w:val="006B656E"/>
    <w:rsid w:val="006D2F3D"/>
    <w:rsid w:val="006D3890"/>
    <w:rsid w:val="006F1FF8"/>
    <w:rsid w:val="007039DC"/>
    <w:rsid w:val="007140F1"/>
    <w:rsid w:val="007148C1"/>
    <w:rsid w:val="0071738F"/>
    <w:rsid w:val="00721687"/>
    <w:rsid w:val="00723E59"/>
    <w:rsid w:val="0072712E"/>
    <w:rsid w:val="00731CA9"/>
    <w:rsid w:val="00733B59"/>
    <w:rsid w:val="00737B7E"/>
    <w:rsid w:val="007417D9"/>
    <w:rsid w:val="00775C14"/>
    <w:rsid w:val="0078339B"/>
    <w:rsid w:val="007966A6"/>
    <w:rsid w:val="007A7AD7"/>
    <w:rsid w:val="007B6671"/>
    <w:rsid w:val="007E5100"/>
    <w:rsid w:val="00802EA2"/>
    <w:rsid w:val="00805979"/>
    <w:rsid w:val="00814034"/>
    <w:rsid w:val="008171D5"/>
    <w:rsid w:val="00821252"/>
    <w:rsid w:val="00830186"/>
    <w:rsid w:val="00831D70"/>
    <w:rsid w:val="00835AD7"/>
    <w:rsid w:val="008624C5"/>
    <w:rsid w:val="0087167A"/>
    <w:rsid w:val="00872691"/>
    <w:rsid w:val="00872FB7"/>
    <w:rsid w:val="0087779D"/>
    <w:rsid w:val="008962B0"/>
    <w:rsid w:val="008A0550"/>
    <w:rsid w:val="008F0232"/>
    <w:rsid w:val="00903A16"/>
    <w:rsid w:val="009059B0"/>
    <w:rsid w:val="009157A0"/>
    <w:rsid w:val="00932046"/>
    <w:rsid w:val="009353DB"/>
    <w:rsid w:val="00943AE8"/>
    <w:rsid w:val="00957FC9"/>
    <w:rsid w:val="009657BB"/>
    <w:rsid w:val="009850EC"/>
    <w:rsid w:val="00985EE5"/>
    <w:rsid w:val="009878C3"/>
    <w:rsid w:val="00990CAE"/>
    <w:rsid w:val="009B5266"/>
    <w:rsid w:val="009C43F2"/>
    <w:rsid w:val="009D507D"/>
    <w:rsid w:val="009D7405"/>
    <w:rsid w:val="009E1162"/>
    <w:rsid w:val="009F6736"/>
    <w:rsid w:val="009F7BE4"/>
    <w:rsid w:val="00A012C2"/>
    <w:rsid w:val="00A0378D"/>
    <w:rsid w:val="00A119AD"/>
    <w:rsid w:val="00A12FE0"/>
    <w:rsid w:val="00A2376A"/>
    <w:rsid w:val="00A309E6"/>
    <w:rsid w:val="00A3395B"/>
    <w:rsid w:val="00A638C0"/>
    <w:rsid w:val="00A63B1E"/>
    <w:rsid w:val="00A63F47"/>
    <w:rsid w:val="00A73B0A"/>
    <w:rsid w:val="00A769D3"/>
    <w:rsid w:val="00AA4650"/>
    <w:rsid w:val="00AA6F36"/>
    <w:rsid w:val="00AB1BE5"/>
    <w:rsid w:val="00AB1CC1"/>
    <w:rsid w:val="00AB2422"/>
    <w:rsid w:val="00AC514A"/>
    <w:rsid w:val="00AC7DB2"/>
    <w:rsid w:val="00AE316D"/>
    <w:rsid w:val="00AE6FDB"/>
    <w:rsid w:val="00AF6D1B"/>
    <w:rsid w:val="00B11B23"/>
    <w:rsid w:val="00B12272"/>
    <w:rsid w:val="00B17C23"/>
    <w:rsid w:val="00B20461"/>
    <w:rsid w:val="00B21CBC"/>
    <w:rsid w:val="00B37C61"/>
    <w:rsid w:val="00B43FCF"/>
    <w:rsid w:val="00B52D32"/>
    <w:rsid w:val="00B5305B"/>
    <w:rsid w:val="00B547A6"/>
    <w:rsid w:val="00B66D7F"/>
    <w:rsid w:val="00B72C24"/>
    <w:rsid w:val="00B84945"/>
    <w:rsid w:val="00B9477D"/>
    <w:rsid w:val="00BA17A7"/>
    <w:rsid w:val="00BA1866"/>
    <w:rsid w:val="00BA2739"/>
    <w:rsid w:val="00BA2DD0"/>
    <w:rsid w:val="00BB1BD2"/>
    <w:rsid w:val="00BB3CC6"/>
    <w:rsid w:val="00BB54BC"/>
    <w:rsid w:val="00BC23E2"/>
    <w:rsid w:val="00BE328B"/>
    <w:rsid w:val="00BE61F0"/>
    <w:rsid w:val="00BF373C"/>
    <w:rsid w:val="00C04B46"/>
    <w:rsid w:val="00C05D11"/>
    <w:rsid w:val="00C2252E"/>
    <w:rsid w:val="00C24354"/>
    <w:rsid w:val="00C336BD"/>
    <w:rsid w:val="00C37025"/>
    <w:rsid w:val="00C37E0D"/>
    <w:rsid w:val="00C4003D"/>
    <w:rsid w:val="00C477CE"/>
    <w:rsid w:val="00C83AAD"/>
    <w:rsid w:val="00C85350"/>
    <w:rsid w:val="00C87DAA"/>
    <w:rsid w:val="00C9635D"/>
    <w:rsid w:val="00C97240"/>
    <w:rsid w:val="00CC0CE0"/>
    <w:rsid w:val="00CC4C70"/>
    <w:rsid w:val="00CE52BF"/>
    <w:rsid w:val="00D0768F"/>
    <w:rsid w:val="00D235D6"/>
    <w:rsid w:val="00D333C5"/>
    <w:rsid w:val="00D360C3"/>
    <w:rsid w:val="00D4138F"/>
    <w:rsid w:val="00D53953"/>
    <w:rsid w:val="00D60B12"/>
    <w:rsid w:val="00D6188A"/>
    <w:rsid w:val="00D71C06"/>
    <w:rsid w:val="00D81951"/>
    <w:rsid w:val="00D8671E"/>
    <w:rsid w:val="00D90E07"/>
    <w:rsid w:val="00D911BF"/>
    <w:rsid w:val="00D94CE7"/>
    <w:rsid w:val="00DA2D58"/>
    <w:rsid w:val="00DB2D6C"/>
    <w:rsid w:val="00DB7FC6"/>
    <w:rsid w:val="00DC2F13"/>
    <w:rsid w:val="00DD0905"/>
    <w:rsid w:val="00DD7732"/>
    <w:rsid w:val="00DE0CA5"/>
    <w:rsid w:val="00DF7534"/>
    <w:rsid w:val="00E10C5F"/>
    <w:rsid w:val="00E2397C"/>
    <w:rsid w:val="00E2734F"/>
    <w:rsid w:val="00E33B3B"/>
    <w:rsid w:val="00E352D7"/>
    <w:rsid w:val="00E41D3B"/>
    <w:rsid w:val="00E44FF5"/>
    <w:rsid w:val="00E506FA"/>
    <w:rsid w:val="00E50C8E"/>
    <w:rsid w:val="00E5472A"/>
    <w:rsid w:val="00E54BED"/>
    <w:rsid w:val="00E602D3"/>
    <w:rsid w:val="00E662DE"/>
    <w:rsid w:val="00E677A5"/>
    <w:rsid w:val="00E67C03"/>
    <w:rsid w:val="00E824A7"/>
    <w:rsid w:val="00E96ABA"/>
    <w:rsid w:val="00EA48E4"/>
    <w:rsid w:val="00EA78EF"/>
    <w:rsid w:val="00ED1D66"/>
    <w:rsid w:val="00EF4F28"/>
    <w:rsid w:val="00EF52D1"/>
    <w:rsid w:val="00F03249"/>
    <w:rsid w:val="00F078EE"/>
    <w:rsid w:val="00F11FF3"/>
    <w:rsid w:val="00F13FE5"/>
    <w:rsid w:val="00F228D3"/>
    <w:rsid w:val="00F23750"/>
    <w:rsid w:val="00F31BCE"/>
    <w:rsid w:val="00F35C5B"/>
    <w:rsid w:val="00F37754"/>
    <w:rsid w:val="00F418A0"/>
    <w:rsid w:val="00F41B49"/>
    <w:rsid w:val="00F4209B"/>
    <w:rsid w:val="00F651D6"/>
    <w:rsid w:val="00F665A2"/>
    <w:rsid w:val="00F67125"/>
    <w:rsid w:val="00F7139E"/>
    <w:rsid w:val="00F71889"/>
    <w:rsid w:val="00F76D7D"/>
    <w:rsid w:val="00FB47B7"/>
    <w:rsid w:val="00FC24E0"/>
    <w:rsid w:val="00FC3429"/>
    <w:rsid w:val="00FC6C65"/>
    <w:rsid w:val="00FE4410"/>
    <w:rsid w:val="00FF0ABF"/>
    <w:rsid w:val="00FF6F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1E815E7"/>
  <w15:docId w15:val="{5EC1FDFB-5233-48E1-AEA8-D0AD90B3B9C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65A"/>
    <w:pPr>
      <w:spacing w:after="10pt"/>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link w:val="BodyTextChar"/>
    <w:pPr>
      <w:jc w:val="center"/>
    </w:pPr>
    <w:rPr>
      <w:b/>
      <w:sz w:val="40"/>
    </w:rPr>
  </w:style>
  <w:style w:type="paragraph" w:styleId="FootnoteText">
    <w:name w:val="footnote text"/>
    <w:basedOn w:val="Normal"/>
    <w:next w:val="TFReferencesSection"/>
    <w:link w:val="FootnoteTextChar"/>
    <w:semiHidden/>
  </w:style>
  <w:style w:type="paragraph" w:customStyle="1" w:styleId="TFReferencesSection">
    <w:name w:val="TF_References_Section"/>
    <w:basedOn w:val="Normal"/>
    <w:pPr>
      <w:spacing w:line="24pt" w:lineRule="auto"/>
      <w:ind w:firstLine="9.35pt"/>
    </w:pPr>
  </w:style>
  <w:style w:type="paragraph" w:customStyle="1" w:styleId="TAMainText">
    <w:name w:val="TA_Main_Text"/>
    <w:basedOn w:val="Normal"/>
    <w:link w:val="TAMainTextChar"/>
    <w:pPr>
      <w:spacing w:after="0pt" w:line="24pt" w:lineRule="auto"/>
      <w:ind w:firstLine="10.10pt"/>
    </w:pPr>
  </w:style>
  <w:style w:type="paragraph" w:customStyle="1" w:styleId="BATitle">
    <w:name w:val="BA_Title"/>
    <w:basedOn w:val="Normal"/>
    <w:next w:val="BBAuthorName"/>
    <w:pPr>
      <w:spacing w:before="36pt" w:after="18pt" w:line="24pt" w:lineRule="auto"/>
      <w:jc w:val="center"/>
    </w:pPr>
    <w:rPr>
      <w:rFonts w:ascii="Times New Roman" w:hAnsi="Times New Roman"/>
      <w:sz w:val="44"/>
    </w:rPr>
  </w:style>
  <w:style w:type="paragraph" w:customStyle="1" w:styleId="BBAuthorName">
    <w:name w:val="BB_Author_Name"/>
    <w:basedOn w:val="Normal"/>
    <w:next w:val="BCAuthorAddress"/>
    <w:uiPriority w:val="99"/>
    <w:pPr>
      <w:spacing w:after="12pt" w:line="24pt" w:lineRule="auto"/>
      <w:jc w:val="center"/>
    </w:pPr>
    <w:rPr>
      <w:i/>
    </w:rPr>
  </w:style>
  <w:style w:type="paragraph" w:customStyle="1" w:styleId="BCAuthorAddress">
    <w:name w:val="BC_Author_Address"/>
    <w:basedOn w:val="Normal"/>
    <w:next w:val="BIEmailAddress"/>
    <w:uiPriority w:val="99"/>
    <w:pPr>
      <w:spacing w:after="12pt" w:line="24pt" w:lineRule="auto"/>
      <w:jc w:val="center"/>
    </w:pPr>
  </w:style>
  <w:style w:type="paragraph" w:customStyle="1" w:styleId="BIEmailAddress">
    <w:name w:val="BI_Email_Address"/>
    <w:basedOn w:val="Normal"/>
    <w:next w:val="AIReceivedDate"/>
    <w:uiPriority w:val="99"/>
    <w:pPr>
      <w:spacing w:line="24pt" w:lineRule="auto"/>
    </w:pPr>
  </w:style>
  <w:style w:type="paragraph" w:customStyle="1" w:styleId="AIReceivedDate">
    <w:name w:val="AI_Received_Date"/>
    <w:basedOn w:val="Normal"/>
    <w:next w:val="BDAbstract"/>
    <w:pPr>
      <w:spacing w:after="12pt" w:line="24pt" w:lineRule="auto"/>
    </w:pPr>
    <w:rPr>
      <w:b/>
    </w:rPr>
  </w:style>
  <w:style w:type="paragraph" w:customStyle="1" w:styleId="BDAbstract">
    <w:name w:val="BD_Abstract"/>
    <w:basedOn w:val="Normal"/>
    <w:next w:val="TAMainText"/>
    <w:uiPriority w:val="99"/>
    <w:pPr>
      <w:spacing w:before="18pt" w:after="18pt" w:line="24pt" w:lineRule="auto"/>
    </w:pPr>
  </w:style>
  <w:style w:type="paragraph" w:customStyle="1" w:styleId="TDAcknowledgments">
    <w:name w:val="TD_Acknowledgments"/>
    <w:basedOn w:val="Normal"/>
    <w:next w:val="Normal"/>
    <w:pPr>
      <w:spacing w:before="10pt" w:line="24pt" w:lineRule="auto"/>
      <w:ind w:firstLine="10.10pt"/>
    </w:pPr>
  </w:style>
  <w:style w:type="paragraph" w:customStyle="1" w:styleId="TESupportingInformation">
    <w:name w:val="TE_Supporting_Information"/>
    <w:basedOn w:val="Normal"/>
    <w:next w:val="Normal"/>
    <w:pPr>
      <w:spacing w:line="24pt" w:lineRule="auto"/>
      <w:ind w:firstLine="9.35pt"/>
    </w:pPr>
  </w:style>
  <w:style w:type="paragraph" w:customStyle="1" w:styleId="VCSchemeTitle">
    <w:name w:val="VC_Scheme_Title"/>
    <w:basedOn w:val="Normal"/>
    <w:next w:val="Normal"/>
    <w:pPr>
      <w:spacing w:line="24pt" w:lineRule="auto"/>
    </w:pPr>
  </w:style>
  <w:style w:type="paragraph" w:customStyle="1" w:styleId="VDTableTitle">
    <w:name w:val="VD_Table_Title"/>
    <w:basedOn w:val="Normal"/>
    <w:next w:val="Normal"/>
    <w:pPr>
      <w:spacing w:line="24pt" w:lineRule="auto"/>
    </w:pPr>
  </w:style>
  <w:style w:type="paragraph" w:customStyle="1" w:styleId="VAFigureCaption">
    <w:name w:val="VA_Figure_Caption"/>
    <w:basedOn w:val="Normal"/>
    <w:next w:val="Normal"/>
    <w:pPr>
      <w:spacing w:line="24pt" w:lineRule="auto"/>
    </w:pPr>
  </w:style>
  <w:style w:type="paragraph" w:customStyle="1" w:styleId="VBChartTitle">
    <w:name w:val="VB_Chart_Title"/>
    <w:basedOn w:val="Normal"/>
    <w:next w:val="Normal"/>
    <w:pPr>
      <w:spacing w:line="24pt" w:lineRule="auto"/>
    </w:pPr>
  </w:style>
  <w:style w:type="paragraph" w:customStyle="1" w:styleId="FETableFootnote">
    <w:name w:val="FE_Table_Footnote"/>
    <w:basedOn w:val="Normal"/>
    <w:next w:val="Normal"/>
    <w:pPr>
      <w:ind w:firstLine="9.35pt"/>
    </w:pPr>
  </w:style>
  <w:style w:type="paragraph" w:customStyle="1" w:styleId="FCChartFootnote">
    <w:name w:val="FC_Chart_Footnote"/>
    <w:basedOn w:val="Normal"/>
    <w:next w:val="Normal"/>
    <w:pPr>
      <w:ind w:firstLine="9.35pt"/>
    </w:pPr>
  </w:style>
  <w:style w:type="paragraph" w:customStyle="1" w:styleId="FDSchemeFootnote">
    <w:name w:val="FD_Scheme_Footnote"/>
    <w:basedOn w:val="Normal"/>
    <w:next w:val="Normal"/>
    <w:pPr>
      <w:ind w:firstLine="9.35pt"/>
    </w:pPr>
  </w:style>
  <w:style w:type="paragraph" w:customStyle="1" w:styleId="TCTableBody">
    <w:name w:val="TC_Table_Body"/>
    <w:basedOn w:val="Normal"/>
  </w:style>
  <w:style w:type="paragraph" w:customStyle="1" w:styleId="AFTitleRunningHead">
    <w:name w:val="AF_Title_Running_Head"/>
    <w:basedOn w:val="Normal"/>
    <w:next w:val="TAMainText"/>
    <w:pPr>
      <w:spacing w:line="24pt" w:lineRule="auto"/>
    </w:pPr>
  </w:style>
  <w:style w:type="paragraph" w:customStyle="1" w:styleId="BEAuthorBiography">
    <w:name w:val="BE_Author_Biography"/>
    <w:basedOn w:val="Normal"/>
    <w:pPr>
      <w:spacing w:line="24pt" w:lineRule="auto"/>
    </w:pPr>
  </w:style>
  <w:style w:type="paragraph" w:customStyle="1" w:styleId="FACorrespondingAuthorFootnote">
    <w:name w:val="FA_Corresponding_Author_Footnote"/>
    <w:basedOn w:val="Normal"/>
    <w:next w:val="TAMainText"/>
    <w:uiPriority w:val="99"/>
    <w:pPr>
      <w:spacing w:line="24pt" w:lineRule="auto"/>
    </w:pPr>
  </w:style>
  <w:style w:type="paragraph" w:customStyle="1" w:styleId="SNSynopsisTOC">
    <w:name w:val="SN_Synopsis_TOC"/>
    <w:basedOn w:val="Normal"/>
    <w:pPr>
      <w:spacing w:line="24pt" w:lineRule="auto"/>
    </w:pPr>
  </w:style>
  <w:style w:type="character" w:styleId="Hyperlink">
    <w:name w:val="Hyperlink"/>
    <w:rPr>
      <w:color w:val="0000FF"/>
      <w:u w:val="single"/>
    </w:rPr>
  </w:style>
  <w:style w:type="paragraph" w:styleId="Footer">
    <w:name w:val="footer"/>
    <w:basedOn w:val="Normal"/>
    <w:link w:val="FooterChar"/>
    <w:pPr>
      <w:tabs>
        <w:tab w:val="center" w:pos="216pt"/>
        <w:tab w:val="end" w:pos="432pt"/>
      </w:tabs>
    </w:pPr>
  </w:style>
  <w:style w:type="paragraph" w:customStyle="1" w:styleId="BGKeywords">
    <w:name w:val="BG_Keywords"/>
    <w:basedOn w:val="Normal"/>
    <w:pPr>
      <w:spacing w:line="24pt" w:lineRule="auto"/>
    </w:pPr>
  </w:style>
  <w:style w:type="paragraph" w:customStyle="1" w:styleId="BHBriefs">
    <w:name w:val="BH_Briefs"/>
    <w:basedOn w:val="Normal"/>
    <w:uiPriority w:val="99"/>
    <w:pPr>
      <w:spacing w:line="24pt" w:lineRule="auto"/>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pPr>
      <w:spacing w:after="0pt"/>
      <w:jc w:val="star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Pr>
      <w:rFonts w:ascii="Arno Pro" w:hAnsi="Arno Pro"/>
      <w:kern w:val="20"/>
      <w:sz w:val="18"/>
    </w:rPr>
  </w:style>
  <w:style w:type="paragraph" w:customStyle="1" w:styleId="FAAuthorInfoSubtitle">
    <w:name w:val="FA_Author_Info_Subtitle"/>
    <w:basedOn w:val="Normal"/>
    <w:link w:val="FAAuthorInfoSubtitleChar"/>
    <w:autoRedefine/>
    <w:pPr>
      <w:spacing w:before="6pt" w:after="3pt" w:line="24pt" w:lineRule="auto"/>
      <w:jc w:val="start"/>
    </w:pPr>
    <w:rPr>
      <w:b/>
    </w:rPr>
  </w:style>
  <w:style w:type="character" w:customStyle="1" w:styleId="FAAuthorInfoSubtitleChar">
    <w:name w:val="FA_Author_Info_Subtitle Char"/>
    <w:link w:val="FAAuthorInfoSubtitle"/>
    <w:rPr>
      <w:rFonts w:ascii="Times" w:hAnsi="Times"/>
      <w:b/>
      <w:sz w:val="24"/>
    </w:rPr>
  </w:style>
  <w:style w:type="paragraph" w:customStyle="1" w:styleId="Default">
    <w:name w:val="Default"/>
    <w:pPr>
      <w:autoSpaceDE w:val="0"/>
      <w:autoSpaceDN w:val="0"/>
      <w:adjustRightInd w:val="0"/>
    </w:pPr>
    <w:rPr>
      <w:rFonts w:ascii="Symbol" w:hAnsi="Symbol" w:cs="Symbol"/>
      <w:color w:val="000000"/>
      <w:sz w:val="24"/>
      <w:szCs w:val="24"/>
    </w:rPr>
  </w:style>
  <w:style w:type="character" w:customStyle="1" w:styleId="TAMainTextChar">
    <w:name w:val="TA_Main_Text Char"/>
    <w:link w:val="TAMainText"/>
    <w:locked/>
    <w:rPr>
      <w:rFonts w:ascii="Times" w:hAnsi="Times"/>
      <w:sz w:val="24"/>
    </w:rPr>
  </w:style>
  <w:style w:type="character" w:customStyle="1" w:styleId="MaintextChar">
    <w:name w:val="Main text Char"/>
    <w:link w:val="Maintext"/>
    <w:semiHidden/>
    <w:locked/>
    <w:rPr>
      <w:rFonts w:ascii="Times New Roman" w:eastAsia="MS Mincho" w:hAnsi="Times New Roman"/>
      <w:sz w:val="24"/>
      <w:szCs w:val="24"/>
      <w:lang w:eastAsia="ja-JP"/>
    </w:rPr>
  </w:style>
  <w:style w:type="paragraph" w:customStyle="1" w:styleId="Maintext">
    <w:name w:val="Main text"/>
    <w:basedOn w:val="Normal"/>
    <w:link w:val="MaintextChar"/>
    <w:autoRedefine/>
    <w:semiHidden/>
    <w:pPr>
      <w:spacing w:after="0pt" w:line="24pt" w:lineRule="auto"/>
      <w:jc w:val="start"/>
    </w:pPr>
    <w:rPr>
      <w:rFonts w:ascii="Times New Roman" w:eastAsia="MS Mincho" w:hAnsi="Times New Roman"/>
      <w:szCs w:val="24"/>
      <w:lang w:eastAsia="ja-JP"/>
    </w:rPr>
  </w:style>
  <w:style w:type="paragraph" w:customStyle="1" w:styleId="Acknowledgements">
    <w:name w:val="Acknowledgements"/>
    <w:basedOn w:val="Normal"/>
    <w:pPr>
      <w:spacing w:after="0pt"/>
      <w:jc w:val="start"/>
    </w:pPr>
    <w:rPr>
      <w:rFonts w:ascii="Times New Roman" w:eastAsia="MS Mincho" w:hAnsi="Times New Roman"/>
      <w:szCs w:val="24"/>
      <w:lang w:eastAsia="ja-JP"/>
    </w:rPr>
  </w:style>
  <w:style w:type="character" w:customStyle="1" w:styleId="EndNoteBibliography">
    <w:name w:val="EndNote Bibliography 字符"/>
    <w:basedOn w:val="TAMainTextChar"/>
    <w:link w:val="EndNoteBibliography0"/>
    <w:locked/>
    <w:rPr>
      <w:rFonts w:ascii="Times" w:hAnsi="Times" w:cs="Times"/>
      <w:noProof/>
      <w:sz w:val="24"/>
    </w:rPr>
  </w:style>
  <w:style w:type="paragraph" w:customStyle="1" w:styleId="EndNoteBibliography0">
    <w:name w:val="EndNote Bibliography"/>
    <w:basedOn w:val="Normal"/>
    <w:link w:val="EndNoteBibliography"/>
    <w:pPr>
      <w:jc w:val="start"/>
    </w:pPr>
    <w:rPr>
      <w:rFonts w:cs="Times"/>
      <w:noProof/>
    </w:rPr>
  </w:style>
  <w:style w:type="paragraph" w:customStyle="1" w:styleId="Tableofcontents">
    <w:name w:val="Table of contents"/>
    <w:basedOn w:val="Normal"/>
    <w:autoRedefine/>
    <w:uiPriority w:val="99"/>
    <w:semiHidden/>
    <w:pPr>
      <w:spacing w:after="0pt"/>
      <w:jc w:val="start"/>
    </w:pPr>
    <w:rPr>
      <w:rFonts w:ascii="Times New Roman" w:eastAsia="MS Mincho" w:hAnsi="Times New Roman"/>
      <w:szCs w:val="24"/>
      <w:lang w:eastAsia="ja-JP"/>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ascii="Times" w:hAnsi="Time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w:hAnsi="Times"/>
      <w:b/>
      <w:bCs/>
    </w:rPr>
  </w:style>
  <w:style w:type="paragraph" w:styleId="Header">
    <w:name w:val="header"/>
    <w:basedOn w:val="Normal"/>
    <w:link w:val="HeaderChar"/>
    <w:unhideWhenUsed/>
    <w:pPr>
      <w:pBdr>
        <w:bottom w:val="single" w:sz="6" w:space="1" w:color="auto"/>
      </w:pBdr>
      <w:tabs>
        <w:tab w:val="center" w:pos="207.65pt"/>
        <w:tab w:val="end" w:pos="415.30pt"/>
      </w:tabs>
      <w:snapToGrid w:val="0"/>
      <w:jc w:val="center"/>
    </w:pPr>
    <w:rPr>
      <w:sz w:val="18"/>
      <w:szCs w:val="18"/>
    </w:rPr>
  </w:style>
  <w:style w:type="character" w:customStyle="1" w:styleId="HeaderChar">
    <w:name w:val="Header Char"/>
    <w:basedOn w:val="DefaultParagraphFont"/>
    <w:link w:val="Header"/>
    <w:rPr>
      <w:rFonts w:ascii="Times" w:hAnsi="Times"/>
      <w:sz w:val="18"/>
      <w:szCs w:val="18"/>
    </w:rPr>
  </w:style>
  <w:style w:type="paragraph" w:customStyle="1" w:styleId="Head1">
    <w:name w:val="Head 1"/>
    <w:basedOn w:val="Normal"/>
    <w:link w:val="Head1Char"/>
    <w:autoRedefine/>
    <w:pPr>
      <w:spacing w:beforeLines="100" w:before="12pt" w:afterLines="50" w:after="6pt" w:line="18pt" w:lineRule="auto"/>
      <w:jc w:val="start"/>
    </w:pPr>
    <w:rPr>
      <w:rFonts w:ascii="Symbol" w:eastAsia="Calibri Light" w:hAnsi="Symbol" w:cs="Symbol"/>
      <w:b/>
      <w:szCs w:val="24"/>
      <w:lang w:eastAsia="ja-JP"/>
    </w:rPr>
  </w:style>
  <w:style w:type="character" w:customStyle="1" w:styleId="Head1Char">
    <w:name w:val="Head 1 Char"/>
    <w:link w:val="Head1"/>
    <w:rPr>
      <w:rFonts w:ascii="Symbol" w:eastAsia="Calibri Light" w:hAnsi="Symbol" w:cs="Symbol"/>
      <w:b/>
      <w:sz w:val="24"/>
      <w:szCs w:val="24"/>
      <w:lang w:eastAsia="ja-JP"/>
    </w:rPr>
  </w:style>
  <w:style w:type="paragraph" w:customStyle="1" w:styleId="EndNoteBibliographyTitle">
    <w:name w:val="EndNote Bibliography Title"/>
    <w:basedOn w:val="Normal"/>
    <w:link w:val="EndNoteBibliographyTitleChar"/>
    <w:pPr>
      <w:spacing w:after="0pt"/>
      <w:jc w:val="center"/>
    </w:pPr>
    <w:rPr>
      <w:rFonts w:cs="Times"/>
      <w:noProof/>
    </w:rPr>
  </w:style>
  <w:style w:type="character" w:customStyle="1" w:styleId="EndNoteBibliographyTitleChar">
    <w:name w:val="EndNote Bibliography Title Char"/>
    <w:basedOn w:val="TAMainTextChar"/>
    <w:link w:val="EndNoteBibliographyTitle"/>
    <w:rPr>
      <w:rFonts w:ascii="Times" w:hAnsi="Times" w:cs="Times"/>
      <w:noProof/>
      <w:sz w:val="24"/>
    </w:rPr>
  </w:style>
  <w:style w:type="paragraph" w:customStyle="1" w:styleId="Title2">
    <w:name w:val="Title2"/>
    <w:basedOn w:val="Normal"/>
    <w:rsid w:val="003C5F5C"/>
    <w:pPr>
      <w:spacing w:after="0pt"/>
      <w:jc w:val="start"/>
    </w:pPr>
    <w:rPr>
      <w:rFonts w:ascii="Times New Roman" w:eastAsia="MS Mincho" w:hAnsi="Times New Roman"/>
      <w:b/>
      <w:szCs w:val="24"/>
      <w:lang w:eastAsia="ja-JP"/>
    </w:rPr>
  </w:style>
  <w:style w:type="character" w:customStyle="1" w:styleId="BodyTextChar">
    <w:name w:val="Body Text Char"/>
    <w:basedOn w:val="DefaultParagraphFont"/>
    <w:link w:val="BodyText"/>
    <w:rsid w:val="00A73B0A"/>
    <w:rPr>
      <w:rFonts w:ascii="Times" w:hAnsi="Times"/>
      <w:b/>
      <w:sz w:val="40"/>
    </w:rPr>
  </w:style>
  <w:style w:type="paragraph" w:customStyle="1" w:styleId="AuthorsFull">
    <w:name w:val="Authors Full"/>
    <w:basedOn w:val="Normal"/>
    <w:link w:val="AuthorsFullChar"/>
    <w:rsid w:val="00AF6D1B"/>
    <w:pPr>
      <w:spacing w:after="0pt"/>
      <w:jc w:val="start"/>
    </w:pPr>
    <w:rPr>
      <w:rFonts w:ascii="Times New Roman" w:eastAsia="MS Mincho" w:hAnsi="Times New Roman"/>
      <w:i/>
      <w:szCs w:val="24"/>
      <w:lang w:eastAsia="ja-JP"/>
    </w:rPr>
  </w:style>
  <w:style w:type="character" w:customStyle="1" w:styleId="AuthorsFullChar">
    <w:name w:val="Authors Full Char"/>
    <w:basedOn w:val="DefaultParagraphFont"/>
    <w:link w:val="AuthorsFull"/>
    <w:rsid w:val="00AF6D1B"/>
    <w:rPr>
      <w:rFonts w:ascii="Times New Roman" w:eastAsia="MS Mincho" w:hAnsi="Times New Roman"/>
      <w:i/>
      <w:sz w:val="24"/>
      <w:szCs w:val="24"/>
      <w:lang w:eastAsia="ja-JP"/>
    </w:rPr>
  </w:style>
  <w:style w:type="character" w:customStyle="1" w:styleId="FootnoteTextChar">
    <w:name w:val="Footnote Text Char"/>
    <w:basedOn w:val="DefaultParagraphFont"/>
    <w:link w:val="FootnoteText"/>
    <w:semiHidden/>
    <w:rsid w:val="0051765A"/>
    <w:rPr>
      <w:rFonts w:ascii="Times" w:hAnsi="Times"/>
      <w:sz w:val="24"/>
    </w:rPr>
  </w:style>
  <w:style w:type="character" w:customStyle="1" w:styleId="FooterChar">
    <w:name w:val="Footer Char"/>
    <w:basedOn w:val="DefaultParagraphFont"/>
    <w:link w:val="Footer"/>
    <w:rsid w:val="0051765A"/>
    <w:rPr>
      <w:rFonts w:ascii="Times" w:hAnsi="Times"/>
      <w:sz w:val="24"/>
    </w:rPr>
  </w:style>
  <w:style w:type="character" w:customStyle="1" w:styleId="BalloonTextChar">
    <w:name w:val="Balloon Text Char"/>
    <w:basedOn w:val="DefaultParagraphFont"/>
    <w:link w:val="BalloonText"/>
    <w:semiHidden/>
    <w:rsid w:val="0051765A"/>
    <w:rPr>
      <w:rFonts w:ascii="Tahoma" w:hAnsi="Tahoma" w:cs="Tahoma"/>
      <w:sz w:val="16"/>
      <w:szCs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253100377">
      <w:bodyDiv w:val="1"/>
      <w:marLeft w:val="0pt"/>
      <w:marRight w:val="0pt"/>
      <w:marTop w:val="0pt"/>
      <w:marBottom w:val="0pt"/>
      <w:divBdr>
        <w:top w:val="none" w:sz="0" w:space="0" w:color="auto"/>
        <w:left w:val="none" w:sz="0" w:space="0" w:color="auto"/>
        <w:bottom w:val="none" w:sz="0" w:space="0" w:color="auto"/>
        <w:right w:val="none" w:sz="0" w:space="0" w:color="auto"/>
      </w:divBdr>
    </w:div>
    <w:div w:id="492330250">
      <w:bodyDiv w:val="1"/>
      <w:marLeft w:val="0pt"/>
      <w:marRight w:val="0pt"/>
      <w:marTop w:val="0pt"/>
      <w:marBottom w:val="0pt"/>
      <w:divBdr>
        <w:top w:val="none" w:sz="0" w:space="0" w:color="auto"/>
        <w:left w:val="none" w:sz="0" w:space="0" w:color="auto"/>
        <w:bottom w:val="none" w:sz="0" w:space="0" w:color="auto"/>
        <w:right w:val="none" w:sz="0" w:space="0" w:color="auto"/>
      </w:divBdr>
    </w:div>
    <w:div w:id="1652706853">
      <w:bodyDiv w:val="1"/>
      <w:marLeft w:val="0pt"/>
      <w:marRight w:val="0pt"/>
      <w:marTop w:val="0pt"/>
      <w:marBottom w:val="0pt"/>
      <w:divBdr>
        <w:top w:val="none" w:sz="0" w:space="0" w:color="auto"/>
        <w:left w:val="none" w:sz="0" w:space="0" w:color="auto"/>
        <w:bottom w:val="none" w:sz="0" w:space="0" w:color="auto"/>
        <w:right w:val="none" w:sz="0" w:space="0" w:color="auto"/>
      </w:divBdr>
    </w:div>
    <w:div w:id="1845975765">
      <w:bodyDiv w:val="1"/>
      <w:marLeft w:val="0pt"/>
      <w:marRight w:val="0pt"/>
      <w:marTop w:val="0pt"/>
      <w:marBottom w:val="0pt"/>
      <w:divBdr>
        <w:top w:val="none" w:sz="0" w:space="0" w:color="auto"/>
        <w:left w:val="none" w:sz="0" w:space="0" w:color="auto"/>
        <w:bottom w:val="none" w:sz="0" w:space="0" w:color="auto"/>
        <w:right w:val="none" w:sz="0" w:space="0" w:color="auto"/>
      </w:divBdr>
    </w:div>
    <w:div w:id="188562980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purl.oclc.org/ooxml/officeDocument/relationships/image" Target="media/image12.png"/><Relationship Id="rId21" Type="http://purl.oclc.org/ooxml/officeDocument/relationships/image" Target="media/image13.png"/><Relationship Id="rId22" Type="http://purl.oclc.org/ooxml/officeDocument/relationships/image" Target="media/image14.png"/><Relationship Id="rId23" Type="http://purl.oclc.org/ooxml/officeDocument/relationships/image" Target="media/image15.png"/><Relationship Id="rId24" Type="http://purl.oclc.org/ooxml/officeDocument/relationships/image" Target="media/image16.png"/><Relationship Id="rId25" Type="http://purl.oclc.org/ooxml/officeDocument/relationships/image" Target="media/image17.wmf"/><Relationship Id="rId26" Type="http://purl.oclc.org/ooxml/officeDocument/relationships/oleObject" Target="embeddings/oleObject2.bin"/><Relationship Id="rId27" Type="http://purl.oclc.org/ooxml/officeDocument/relationships/image" Target="media/image18.wmf"/><Relationship Id="rId28" Type="http://purl.oclc.org/ooxml/officeDocument/relationships/image" Target="media/image19.png"/><Relationship Id="rId29" Type="http://purl.oclc.org/ooxml/officeDocument/relationships/image" Target="media/image20.png"/><Relationship Id="rId1" Type="http://purl.oclc.org/ooxml/officeDocument/relationships/customXml" Target="../customXml/item1.xml"/><Relationship Id="rId2" Type="http://purl.oclc.org/ooxml/officeDocument/relationships/numbering" Target="numbering.xml"/><Relationship Id="rId3" Type="http://purl.oclc.org/ooxml/officeDocument/relationships/styles" Target="styles.xml"/><Relationship Id="rId4" Type="http://purl.oclc.org/ooxml/officeDocument/relationships/settings" Target="settings.xml"/><Relationship Id="rId5" Type="http://purl.oclc.org/ooxml/officeDocument/relationships/webSettings" Target="webSettings.xml"/><Relationship Id="rId30" Type="http://purl.oclc.org/ooxml/officeDocument/relationships/image" Target="media/image21.png"/><Relationship Id="rId31" Type="http://purl.oclc.org/ooxml/officeDocument/relationships/image" Target="media/image22.png"/><Relationship Id="rId32" Type="http://purl.oclc.org/ooxml/officeDocument/relationships/image" Target="media/image23.png"/><Relationship Id="rId9" Type="http://purl.oclc.org/ooxml/officeDocument/relationships/oleObject" Target="embeddings/oleObject1.bin"/><Relationship Id="rId6" Type="http://purl.oclc.org/ooxml/officeDocument/relationships/footnotes" Target="footnotes.xml"/><Relationship Id="rId7" Type="http://purl.oclc.org/ooxml/officeDocument/relationships/endnotes" Target="endnotes.xml"/><Relationship Id="rId8" Type="http://purl.oclc.org/ooxml/officeDocument/relationships/image" Target="media/image1.emf"/><Relationship Id="rId33" Type="http://purl.oclc.org/ooxml/officeDocument/relationships/image" Target="media/image24.png"/><Relationship Id="rId34" Type="http://purl.oclc.org/ooxml/officeDocument/relationships/image" Target="media/image25.png"/><Relationship Id="rId35" Type="http://purl.oclc.org/ooxml/officeDocument/relationships/footer" Target="footer1.xml"/><Relationship Id="rId36" Type="http://purl.oclc.org/ooxml/officeDocument/relationships/footer" Target="footer2.xml"/><Relationship Id="rId10" Type="http://purl.oclc.org/ooxml/officeDocument/relationships/image" Target="media/image2.emf"/><Relationship Id="rId11" Type="http://purl.oclc.org/ooxml/officeDocument/relationships/image" Target="media/image3.png"/><Relationship Id="rId12" Type="http://purl.oclc.org/ooxml/officeDocument/relationships/image" Target="media/image4.png"/><Relationship Id="rId13" Type="http://purl.oclc.org/ooxml/officeDocument/relationships/image" Target="media/image5.png"/><Relationship Id="rId14" Type="http://purl.oclc.org/ooxml/officeDocument/relationships/image" Target="media/image6.png"/><Relationship Id="rId15" Type="http://purl.oclc.org/ooxml/officeDocument/relationships/image" Target="media/image7.png"/><Relationship Id="rId16" Type="http://purl.oclc.org/ooxml/officeDocument/relationships/image" Target="media/image8.emf"/><Relationship Id="rId17" Type="http://purl.oclc.org/ooxml/officeDocument/relationships/image" Target="media/image9.png"/><Relationship Id="rId18" Type="http://purl.oclc.org/ooxml/officeDocument/relationships/image" Target="media/image10.png"/><Relationship Id="rId19" Type="http://purl.oclc.org/ooxml/officeDocument/relationships/image" Target="media/image11.png"/><Relationship Id="rId37" Type="http://purl.oclc.org/ooxml/officeDocument/relationships/fontTable" Target="fontTable.xml"/><Relationship Id="rId38" Type="http://purl.oclc.org/ooxml/officeDocument/relationships/theme" Target="theme/theme1.xml"/></Relationships>
</file>

<file path=word/_rels/settings.xml.rels><?xml version="1.0" encoding="UTF-8" standalone="yes"?>
<Relationships xmlns="http://schemas.openxmlformats.org/package/2006/relationships"><Relationship Id="rId1" Type="http://purl.oclc.org/ooxml/officeDocument/relationships/attachedTemplate" Target="file:///D:\Downloads\acstemplate_msw2010%20(4)%20-%20&#21103;&#26412;.dotx"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4ADC3-2796-D246-A41F-ED1DF03FCCDA}">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D:\Downloads\acstemplate_msw2010 (4) - 副本.dotx</Template>
  <TotalTime>1</TotalTime>
  <Pages>11</Pages>
  <Words>814</Words>
  <Characters>4640</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5444</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xbany</dc:creator>
  <cp:keywords/>
  <cp:lastModifiedBy>Microsoft Office User</cp:lastModifiedBy>
  <cp:revision>4</cp:revision>
  <cp:lastPrinted>2008-06-11T21:33:00Z</cp:lastPrinted>
  <dcterms:created xsi:type="dcterms:W3CDTF">2021-03-24T16:39:00Z</dcterms:created>
  <dcterms:modified xsi:type="dcterms:W3CDTF">2021-04-16T10:32:00Z</dcterms:modified>
</cp:coreProperties>
</file>