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926"/>
        <w:tblW w:w="11057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8"/>
        <w:gridCol w:w="851"/>
        <w:gridCol w:w="850"/>
        <w:gridCol w:w="993"/>
        <w:gridCol w:w="992"/>
        <w:gridCol w:w="992"/>
        <w:gridCol w:w="851"/>
        <w:gridCol w:w="850"/>
        <w:gridCol w:w="993"/>
        <w:gridCol w:w="993"/>
        <w:gridCol w:w="992"/>
      </w:tblGrid>
      <w:tr w:rsidR="004C0F80" w:rsidRPr="00E203BF" w14:paraId="6CF81113" w14:textId="77777777" w:rsidTr="00CA31DC">
        <w:trPr>
          <w:trHeight w:val="552"/>
        </w:trPr>
        <w:tc>
          <w:tcPr>
            <w:tcW w:w="992" w:type="dxa"/>
            <w:shd w:val="clear" w:color="auto" w:fill="auto"/>
            <w:vAlign w:val="center"/>
          </w:tcPr>
          <w:p w14:paraId="618DA9D0" w14:textId="77777777" w:rsidR="004C0F80" w:rsidRPr="00E203BF" w:rsidRDefault="004C0F80" w:rsidP="00E203BF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B880F6" w14:textId="77777777" w:rsidR="004C0F80" w:rsidRPr="00E203BF" w:rsidRDefault="004C0F80" w:rsidP="00E203BF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67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8132A" w14:textId="77777777" w:rsidR="004C0F80" w:rsidRPr="00E203BF" w:rsidRDefault="004C0F80" w:rsidP="00E203BF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203BF">
              <w:rPr>
                <w:b/>
                <w:bCs/>
                <w:sz w:val="16"/>
                <w:szCs w:val="16"/>
                <w:lang w:val="en-US"/>
              </w:rPr>
              <w:t>Early Toxicity Rates</w:t>
            </w:r>
          </w:p>
        </w:tc>
        <w:tc>
          <w:tcPr>
            <w:tcW w:w="4679" w:type="dxa"/>
            <w:gridSpan w:val="5"/>
            <w:vAlign w:val="center"/>
          </w:tcPr>
          <w:p w14:paraId="41441C22" w14:textId="77777777" w:rsidR="004C0F80" w:rsidRPr="00E203BF" w:rsidRDefault="004C0F80" w:rsidP="00E203BF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203BF">
              <w:rPr>
                <w:b/>
                <w:bCs/>
                <w:sz w:val="16"/>
                <w:szCs w:val="16"/>
                <w:lang w:val="en-US"/>
              </w:rPr>
              <w:t>Late Toxicity Rates</w:t>
            </w:r>
          </w:p>
        </w:tc>
      </w:tr>
      <w:tr w:rsidR="00CA31DC" w:rsidRPr="00E203BF" w14:paraId="5D09B4DA" w14:textId="77777777" w:rsidTr="00CA31DC">
        <w:trPr>
          <w:trHeight w:val="961"/>
        </w:trPr>
        <w:tc>
          <w:tcPr>
            <w:tcW w:w="992" w:type="dxa"/>
            <w:shd w:val="clear" w:color="auto" w:fill="auto"/>
            <w:vAlign w:val="center"/>
          </w:tcPr>
          <w:p w14:paraId="03B4061C" w14:textId="77777777" w:rsidR="004C0F80" w:rsidRPr="00E203BF" w:rsidRDefault="004C0F80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5B0B8F" w14:textId="77777777" w:rsidR="004C0F80" w:rsidRPr="00E203BF" w:rsidRDefault="004C0F80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Grade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D726F2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C-SRT</w:t>
            </w:r>
          </w:p>
          <w:p w14:paraId="47FDDC05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P</w:t>
            </w:r>
            <w:r w:rsidR="004C2A89" w:rsidRPr="00E203BF">
              <w:rPr>
                <w:b/>
                <w:bCs/>
                <w:sz w:val="14"/>
                <w:szCs w:val="14"/>
              </w:rPr>
              <w:t>B</w:t>
            </w:r>
          </w:p>
          <w:p w14:paraId="70EE77F1" w14:textId="58CA1260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+</w:t>
            </w:r>
            <w:proofErr w:type="spellStart"/>
            <w:r w:rsidR="00CA31DC">
              <w:rPr>
                <w:b/>
                <w:bCs/>
                <w:sz w:val="14"/>
                <w:szCs w:val="14"/>
              </w:rPr>
              <w:t>ePLNs</w:t>
            </w:r>
            <w:proofErr w:type="spellEnd"/>
          </w:p>
          <w:p w14:paraId="077C4760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(n=</w:t>
            </w:r>
            <w:r w:rsidR="002C66AD" w:rsidRPr="00E203BF">
              <w:rPr>
                <w:b/>
                <w:bCs/>
                <w:sz w:val="14"/>
                <w:szCs w:val="14"/>
              </w:rPr>
              <w:t>13</w:t>
            </w:r>
            <w:r w:rsidRPr="00E203BF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AD3DD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DE-SRT</w:t>
            </w:r>
          </w:p>
          <w:p w14:paraId="112EA2A6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P</w:t>
            </w:r>
            <w:r w:rsidR="004C2A89" w:rsidRPr="00E203BF">
              <w:rPr>
                <w:b/>
                <w:bCs/>
                <w:sz w:val="14"/>
                <w:szCs w:val="14"/>
              </w:rPr>
              <w:t>B</w:t>
            </w:r>
            <w:r w:rsidR="00B113F1" w:rsidRPr="00E203BF">
              <w:rPr>
                <w:b/>
                <w:bCs/>
                <w:sz w:val="14"/>
                <w:szCs w:val="14"/>
              </w:rPr>
              <w:t>/</w:t>
            </w:r>
            <w:r w:rsidRPr="00E203BF">
              <w:rPr>
                <w:b/>
                <w:bCs/>
                <w:sz w:val="14"/>
                <w:szCs w:val="14"/>
              </w:rPr>
              <w:t>SIB</w:t>
            </w:r>
          </w:p>
          <w:p w14:paraId="45227A38" w14:textId="5670A36A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+</w:t>
            </w:r>
            <w:proofErr w:type="spellStart"/>
            <w:r w:rsidR="00CA31DC">
              <w:rPr>
                <w:b/>
                <w:bCs/>
                <w:sz w:val="14"/>
                <w:szCs w:val="14"/>
              </w:rPr>
              <w:t>ePLNs</w:t>
            </w:r>
            <w:proofErr w:type="spellEnd"/>
          </w:p>
          <w:p w14:paraId="56B78DDC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(n=</w:t>
            </w:r>
            <w:r w:rsidR="000F2B0E" w:rsidRPr="00E203BF">
              <w:rPr>
                <w:b/>
                <w:bCs/>
                <w:sz w:val="14"/>
                <w:szCs w:val="14"/>
              </w:rPr>
              <w:t>11)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A10C1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DE-SRT</w:t>
            </w:r>
          </w:p>
          <w:p w14:paraId="14F1A22B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P</w:t>
            </w:r>
            <w:r w:rsidR="004C2A89" w:rsidRPr="00E203BF">
              <w:rPr>
                <w:b/>
                <w:bCs/>
                <w:sz w:val="14"/>
                <w:szCs w:val="14"/>
              </w:rPr>
              <w:t>B</w:t>
            </w:r>
            <w:r w:rsidR="00B113F1" w:rsidRPr="00E203BF">
              <w:rPr>
                <w:b/>
                <w:bCs/>
                <w:sz w:val="14"/>
                <w:szCs w:val="14"/>
              </w:rPr>
              <w:t>/</w:t>
            </w:r>
            <w:r w:rsidRPr="00E203BF">
              <w:rPr>
                <w:b/>
                <w:bCs/>
                <w:sz w:val="14"/>
                <w:szCs w:val="14"/>
              </w:rPr>
              <w:t>SIB+</w:t>
            </w:r>
          </w:p>
          <w:p w14:paraId="14E70E3C" w14:textId="5D16C50B" w:rsidR="004C0F80" w:rsidRPr="00E203BF" w:rsidRDefault="00CA31DC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ePLNs</w:t>
            </w:r>
            <w:proofErr w:type="spellEnd"/>
            <w:r w:rsidR="00B113F1" w:rsidRPr="00E203BF">
              <w:rPr>
                <w:b/>
                <w:bCs/>
                <w:sz w:val="14"/>
                <w:szCs w:val="14"/>
              </w:rPr>
              <w:t>/</w:t>
            </w:r>
            <w:r w:rsidR="004C0F80" w:rsidRPr="00E203BF">
              <w:rPr>
                <w:b/>
                <w:bCs/>
                <w:sz w:val="14"/>
                <w:szCs w:val="14"/>
              </w:rPr>
              <w:t>SIB</w:t>
            </w:r>
          </w:p>
          <w:p w14:paraId="7F19D9A0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(n=</w:t>
            </w:r>
            <w:r w:rsidR="000F2B0E" w:rsidRPr="00E203BF">
              <w:rPr>
                <w:b/>
                <w:bCs/>
                <w:sz w:val="14"/>
                <w:szCs w:val="14"/>
              </w:rPr>
              <w:t>15</w:t>
            </w:r>
            <w:r w:rsidRPr="00E203BF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92" w:type="dxa"/>
            <w:vAlign w:val="center"/>
          </w:tcPr>
          <w:p w14:paraId="1DBEDA6B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DE-SRT</w:t>
            </w:r>
          </w:p>
          <w:p w14:paraId="3DCE081F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P</w:t>
            </w:r>
            <w:r w:rsidR="004C2A89" w:rsidRPr="00E203BF">
              <w:rPr>
                <w:b/>
                <w:bCs/>
                <w:sz w:val="14"/>
                <w:szCs w:val="14"/>
              </w:rPr>
              <w:t>B</w:t>
            </w:r>
            <w:r w:rsidRPr="00E203BF">
              <w:rPr>
                <w:b/>
                <w:bCs/>
                <w:sz w:val="14"/>
                <w:szCs w:val="14"/>
              </w:rPr>
              <w:t>+</w:t>
            </w:r>
          </w:p>
          <w:p w14:paraId="241A7185" w14:textId="7BBBA3F3" w:rsidR="004C0F80" w:rsidRPr="00E203BF" w:rsidRDefault="00CA31DC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ePLNs</w:t>
            </w:r>
            <w:proofErr w:type="spellEnd"/>
            <w:r w:rsidR="00B113F1" w:rsidRPr="00E203BF">
              <w:rPr>
                <w:b/>
                <w:bCs/>
                <w:sz w:val="14"/>
                <w:szCs w:val="14"/>
              </w:rPr>
              <w:t>/</w:t>
            </w:r>
            <w:r w:rsidR="004C0F80" w:rsidRPr="00E203BF">
              <w:rPr>
                <w:b/>
                <w:bCs/>
                <w:sz w:val="14"/>
                <w:szCs w:val="14"/>
              </w:rPr>
              <w:t>SIB</w:t>
            </w:r>
          </w:p>
          <w:p w14:paraId="2581B025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(n</w:t>
            </w:r>
            <w:r w:rsidR="000F2B0E" w:rsidRPr="00E203BF">
              <w:rPr>
                <w:b/>
                <w:bCs/>
                <w:sz w:val="14"/>
                <w:szCs w:val="14"/>
              </w:rPr>
              <w:t>=16</w:t>
            </w:r>
            <w:r w:rsidRPr="00E203BF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92" w:type="dxa"/>
            <w:vAlign w:val="center"/>
          </w:tcPr>
          <w:p w14:paraId="7B4F3116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DE-SRT</w:t>
            </w:r>
          </w:p>
          <w:p w14:paraId="281B1B4B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32F2E14A" w14:textId="19F7BA33" w:rsidR="004C0F80" w:rsidRPr="00E203BF" w:rsidRDefault="00CA31DC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ePLNs</w:t>
            </w:r>
            <w:proofErr w:type="spellEnd"/>
            <w:r w:rsidR="00B113F1" w:rsidRPr="00E203BF">
              <w:rPr>
                <w:b/>
                <w:bCs/>
                <w:sz w:val="14"/>
                <w:szCs w:val="14"/>
              </w:rPr>
              <w:t>/</w:t>
            </w:r>
            <w:r w:rsidR="004C0F80" w:rsidRPr="00E203BF">
              <w:rPr>
                <w:b/>
                <w:bCs/>
                <w:sz w:val="14"/>
                <w:szCs w:val="14"/>
              </w:rPr>
              <w:t>SIB</w:t>
            </w:r>
          </w:p>
          <w:p w14:paraId="2AB9B3F1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(n</w:t>
            </w:r>
            <w:r w:rsidR="000F2B0E" w:rsidRPr="00E203BF">
              <w:rPr>
                <w:b/>
                <w:bCs/>
                <w:sz w:val="14"/>
                <w:szCs w:val="14"/>
              </w:rPr>
              <w:t>=3</w:t>
            </w:r>
            <w:r w:rsidRPr="00E203BF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14:paraId="3138F925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C-SRT</w:t>
            </w:r>
          </w:p>
          <w:p w14:paraId="71BADD0D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P</w:t>
            </w:r>
            <w:r w:rsidR="004C2A89" w:rsidRPr="00E203BF">
              <w:rPr>
                <w:b/>
                <w:bCs/>
                <w:sz w:val="14"/>
                <w:szCs w:val="14"/>
              </w:rPr>
              <w:t>B</w:t>
            </w:r>
          </w:p>
          <w:p w14:paraId="28BF290B" w14:textId="04009DCA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+</w:t>
            </w:r>
            <w:proofErr w:type="spellStart"/>
            <w:r w:rsidR="00CA31DC">
              <w:rPr>
                <w:b/>
                <w:bCs/>
                <w:sz w:val="14"/>
                <w:szCs w:val="14"/>
              </w:rPr>
              <w:t>ePLNs</w:t>
            </w:r>
            <w:proofErr w:type="spellEnd"/>
          </w:p>
          <w:p w14:paraId="4896656F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(n=</w:t>
            </w:r>
            <w:r w:rsidR="008E461E" w:rsidRPr="00E203BF">
              <w:rPr>
                <w:b/>
                <w:bCs/>
                <w:sz w:val="14"/>
                <w:szCs w:val="14"/>
              </w:rPr>
              <w:t>11</w:t>
            </w:r>
            <w:r w:rsidRPr="00E203BF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50" w:type="dxa"/>
            <w:vAlign w:val="center"/>
          </w:tcPr>
          <w:p w14:paraId="4CBE3661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DE-SRT</w:t>
            </w:r>
          </w:p>
          <w:p w14:paraId="38390606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P</w:t>
            </w:r>
            <w:r w:rsidR="004C2A89" w:rsidRPr="00E203BF">
              <w:rPr>
                <w:b/>
                <w:bCs/>
                <w:sz w:val="14"/>
                <w:szCs w:val="14"/>
              </w:rPr>
              <w:t>B</w:t>
            </w:r>
            <w:r w:rsidR="00B113F1" w:rsidRPr="00E203BF">
              <w:rPr>
                <w:b/>
                <w:bCs/>
                <w:sz w:val="14"/>
                <w:szCs w:val="14"/>
              </w:rPr>
              <w:t>/</w:t>
            </w:r>
            <w:r w:rsidRPr="00E203BF">
              <w:rPr>
                <w:b/>
                <w:bCs/>
                <w:sz w:val="14"/>
                <w:szCs w:val="14"/>
              </w:rPr>
              <w:t>SIB</w:t>
            </w:r>
          </w:p>
          <w:p w14:paraId="7EA8E566" w14:textId="16967FBE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+</w:t>
            </w:r>
            <w:proofErr w:type="spellStart"/>
            <w:r w:rsidR="00CA31DC">
              <w:rPr>
                <w:b/>
                <w:bCs/>
                <w:sz w:val="14"/>
                <w:szCs w:val="14"/>
              </w:rPr>
              <w:t>ePLNs</w:t>
            </w:r>
            <w:proofErr w:type="spellEnd"/>
          </w:p>
          <w:p w14:paraId="3075765D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(n=</w:t>
            </w:r>
            <w:r w:rsidR="008E461E" w:rsidRPr="00E203BF">
              <w:rPr>
                <w:b/>
                <w:bCs/>
                <w:sz w:val="14"/>
                <w:szCs w:val="14"/>
              </w:rPr>
              <w:t>8</w:t>
            </w:r>
            <w:r w:rsidRPr="00E203BF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254A8E73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DE-SRT</w:t>
            </w:r>
          </w:p>
          <w:p w14:paraId="3847A240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P</w:t>
            </w:r>
            <w:r w:rsidR="004C2A89" w:rsidRPr="00E203BF">
              <w:rPr>
                <w:b/>
                <w:bCs/>
                <w:sz w:val="14"/>
                <w:szCs w:val="14"/>
              </w:rPr>
              <w:t>B</w:t>
            </w:r>
            <w:r w:rsidR="00B113F1" w:rsidRPr="00E203BF">
              <w:rPr>
                <w:b/>
                <w:bCs/>
                <w:sz w:val="14"/>
                <w:szCs w:val="14"/>
              </w:rPr>
              <w:t>/</w:t>
            </w:r>
            <w:r w:rsidRPr="00E203BF">
              <w:rPr>
                <w:b/>
                <w:bCs/>
                <w:sz w:val="14"/>
                <w:szCs w:val="14"/>
              </w:rPr>
              <w:t>SIB+</w:t>
            </w:r>
          </w:p>
          <w:p w14:paraId="2F284E3D" w14:textId="303BBFA5" w:rsidR="004C0F80" w:rsidRPr="00E203BF" w:rsidRDefault="00CA31DC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ePLNs</w:t>
            </w:r>
            <w:proofErr w:type="spellEnd"/>
            <w:r w:rsidR="00B113F1" w:rsidRPr="00E203BF">
              <w:rPr>
                <w:b/>
                <w:bCs/>
                <w:sz w:val="14"/>
                <w:szCs w:val="14"/>
              </w:rPr>
              <w:t>/</w:t>
            </w:r>
            <w:r w:rsidR="004C0F80" w:rsidRPr="00E203BF">
              <w:rPr>
                <w:b/>
                <w:bCs/>
                <w:sz w:val="14"/>
                <w:szCs w:val="14"/>
              </w:rPr>
              <w:t>SIB</w:t>
            </w:r>
          </w:p>
          <w:p w14:paraId="384E3D99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(n=</w:t>
            </w:r>
            <w:r w:rsidR="008E461E" w:rsidRPr="00E203BF">
              <w:rPr>
                <w:b/>
                <w:bCs/>
                <w:sz w:val="14"/>
                <w:szCs w:val="14"/>
              </w:rPr>
              <w:t>11</w:t>
            </w:r>
            <w:r w:rsidRPr="00E203BF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2C9DDC57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DE-SRT</w:t>
            </w:r>
          </w:p>
          <w:p w14:paraId="3F1AD391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P</w:t>
            </w:r>
            <w:r w:rsidR="004C2A89" w:rsidRPr="00E203BF">
              <w:rPr>
                <w:b/>
                <w:bCs/>
                <w:sz w:val="14"/>
                <w:szCs w:val="14"/>
              </w:rPr>
              <w:t>B</w:t>
            </w:r>
            <w:r w:rsidRPr="00E203BF">
              <w:rPr>
                <w:b/>
                <w:bCs/>
                <w:sz w:val="14"/>
                <w:szCs w:val="14"/>
              </w:rPr>
              <w:t>+</w:t>
            </w:r>
          </w:p>
          <w:p w14:paraId="033332FA" w14:textId="063917B9" w:rsidR="004C0F80" w:rsidRPr="00E203BF" w:rsidRDefault="00CA31DC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ePLNs</w:t>
            </w:r>
            <w:proofErr w:type="spellEnd"/>
            <w:r w:rsidR="00B113F1" w:rsidRPr="00E203BF">
              <w:rPr>
                <w:b/>
                <w:bCs/>
                <w:sz w:val="14"/>
                <w:szCs w:val="14"/>
              </w:rPr>
              <w:t>/</w:t>
            </w:r>
            <w:r w:rsidR="004C0F80" w:rsidRPr="00E203BF">
              <w:rPr>
                <w:b/>
                <w:bCs/>
                <w:sz w:val="14"/>
                <w:szCs w:val="14"/>
              </w:rPr>
              <w:t>SIB</w:t>
            </w:r>
          </w:p>
          <w:p w14:paraId="5E37575E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(n=</w:t>
            </w:r>
            <w:r w:rsidR="008E461E" w:rsidRPr="00E203BF">
              <w:rPr>
                <w:b/>
                <w:bCs/>
                <w:sz w:val="14"/>
                <w:szCs w:val="14"/>
              </w:rPr>
              <w:t>12</w:t>
            </w:r>
            <w:r w:rsidRPr="00E203BF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92" w:type="dxa"/>
            <w:vAlign w:val="center"/>
          </w:tcPr>
          <w:p w14:paraId="0C1F93FC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DE-SRT</w:t>
            </w:r>
          </w:p>
          <w:p w14:paraId="327CE511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7C6C91B1" w14:textId="295EE540" w:rsidR="004C0F80" w:rsidRPr="00E203BF" w:rsidRDefault="00CA31DC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ePLNs</w:t>
            </w:r>
            <w:proofErr w:type="spellEnd"/>
            <w:r w:rsidR="00B113F1" w:rsidRPr="00E203BF">
              <w:rPr>
                <w:b/>
                <w:bCs/>
                <w:sz w:val="14"/>
                <w:szCs w:val="14"/>
              </w:rPr>
              <w:t>/</w:t>
            </w:r>
            <w:r w:rsidR="004C0F80" w:rsidRPr="00E203BF">
              <w:rPr>
                <w:b/>
                <w:bCs/>
                <w:sz w:val="14"/>
                <w:szCs w:val="14"/>
              </w:rPr>
              <w:t>SIB</w:t>
            </w:r>
          </w:p>
          <w:p w14:paraId="6C1E2F4E" w14:textId="77777777" w:rsidR="004C0F80" w:rsidRPr="00E203BF" w:rsidRDefault="004C0F80" w:rsidP="00E203BF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203BF">
              <w:rPr>
                <w:b/>
                <w:bCs/>
                <w:sz w:val="14"/>
                <w:szCs w:val="14"/>
              </w:rPr>
              <w:t>(n=</w:t>
            </w:r>
            <w:r w:rsidR="008E461E" w:rsidRPr="00E203BF">
              <w:rPr>
                <w:b/>
                <w:bCs/>
                <w:sz w:val="14"/>
                <w:szCs w:val="14"/>
              </w:rPr>
              <w:t>4</w:t>
            </w:r>
            <w:r w:rsidRPr="00E203BF">
              <w:rPr>
                <w:b/>
                <w:bCs/>
                <w:sz w:val="14"/>
                <w:szCs w:val="14"/>
              </w:rPr>
              <w:t>)</w:t>
            </w:r>
          </w:p>
        </w:tc>
      </w:tr>
      <w:tr w:rsidR="00CA31DC" w:rsidRPr="00E203BF" w14:paraId="41B8D5F2" w14:textId="77777777" w:rsidTr="00CA31DC">
        <w:trPr>
          <w:trHeight w:val="597"/>
        </w:trPr>
        <w:tc>
          <w:tcPr>
            <w:tcW w:w="992" w:type="dxa"/>
            <w:vMerge w:val="restart"/>
            <w:shd w:val="clear" w:color="auto" w:fill="auto"/>
            <w:vAlign w:val="center"/>
          </w:tcPr>
          <w:p w14:paraId="586BF03A" w14:textId="77777777" w:rsidR="004C0F80" w:rsidRPr="00E203BF" w:rsidRDefault="004C0F80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Rectal Bleeding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EBC387" w14:textId="77777777" w:rsidR="004C0F80" w:rsidRPr="00E203BF" w:rsidRDefault="004C0F80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B8DF71" w14:textId="77777777" w:rsidR="004C0F80" w:rsidRPr="00E203BF" w:rsidRDefault="002C66AD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60E43F" w14:textId="77777777" w:rsidR="004C0F80" w:rsidRPr="00E203BF" w:rsidRDefault="000F2B0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0F178" w14:textId="77777777" w:rsidR="004C0F80" w:rsidRPr="00E203BF" w:rsidRDefault="000F2B0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BDC655B" w14:textId="77777777" w:rsidR="004C0F80" w:rsidRPr="00E203BF" w:rsidRDefault="000F2B0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(6.3%)</w:t>
            </w:r>
          </w:p>
        </w:tc>
        <w:tc>
          <w:tcPr>
            <w:tcW w:w="992" w:type="dxa"/>
            <w:vAlign w:val="center"/>
          </w:tcPr>
          <w:p w14:paraId="612928F3" w14:textId="77777777" w:rsidR="004C0F80" w:rsidRPr="00E203BF" w:rsidRDefault="000F2B0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1" w:type="dxa"/>
            <w:vAlign w:val="center"/>
          </w:tcPr>
          <w:p w14:paraId="0314EAC4" w14:textId="77777777" w:rsidR="004C0F80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0" w:type="dxa"/>
            <w:vAlign w:val="center"/>
          </w:tcPr>
          <w:p w14:paraId="547F17AD" w14:textId="77777777" w:rsidR="004C0F80" w:rsidRPr="00E203BF" w:rsidRDefault="004733D5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vAlign w:val="center"/>
          </w:tcPr>
          <w:p w14:paraId="2ABC23B7" w14:textId="77777777" w:rsidR="004C0F80" w:rsidRPr="00E203BF" w:rsidRDefault="004733D5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vAlign w:val="center"/>
          </w:tcPr>
          <w:p w14:paraId="0EB2E220" w14:textId="77777777" w:rsidR="004C0F80" w:rsidRPr="00E203BF" w:rsidRDefault="004733D5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(8.3%)</w:t>
            </w:r>
          </w:p>
        </w:tc>
        <w:tc>
          <w:tcPr>
            <w:tcW w:w="992" w:type="dxa"/>
            <w:vAlign w:val="center"/>
          </w:tcPr>
          <w:p w14:paraId="7F999367" w14:textId="77777777" w:rsidR="004C0F80" w:rsidRPr="00E203BF" w:rsidRDefault="004733D5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</w:tr>
      <w:tr w:rsidR="00CA31DC" w:rsidRPr="00E203BF" w14:paraId="09DA07C2" w14:textId="77777777" w:rsidTr="00CA31DC">
        <w:trPr>
          <w:trHeight w:val="597"/>
        </w:trPr>
        <w:tc>
          <w:tcPr>
            <w:tcW w:w="992" w:type="dxa"/>
            <w:vMerge/>
            <w:shd w:val="clear" w:color="auto" w:fill="auto"/>
            <w:vAlign w:val="center"/>
          </w:tcPr>
          <w:p w14:paraId="6AF484BF" w14:textId="77777777" w:rsidR="004C0F80" w:rsidRPr="00E203BF" w:rsidRDefault="004C0F80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1957970" w14:textId="77777777" w:rsidR="004C0F80" w:rsidRPr="00E203BF" w:rsidRDefault="004C0F80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60A6D0" w14:textId="77777777" w:rsidR="004C0F80" w:rsidRPr="00E203BF" w:rsidRDefault="002C66AD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(7.7%)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EC4D54" w14:textId="77777777" w:rsidR="004C0F80" w:rsidRPr="00E203BF" w:rsidRDefault="000F2B0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F9292" w14:textId="77777777" w:rsidR="004C0F80" w:rsidRPr="00E203BF" w:rsidRDefault="000F2B0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D8692AD" w14:textId="77777777" w:rsidR="004C0F80" w:rsidRPr="00E203BF" w:rsidRDefault="000F2B0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6EB5D40E" w14:textId="77777777" w:rsidR="004C0F80" w:rsidRPr="00E203BF" w:rsidRDefault="000F2B0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1" w:type="dxa"/>
            <w:vAlign w:val="center"/>
          </w:tcPr>
          <w:p w14:paraId="50951BCA" w14:textId="77777777" w:rsidR="004C0F80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0" w:type="dxa"/>
            <w:vAlign w:val="center"/>
          </w:tcPr>
          <w:p w14:paraId="0357F438" w14:textId="77777777" w:rsidR="004C0F80" w:rsidRPr="00E203BF" w:rsidRDefault="004733D5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vAlign w:val="center"/>
          </w:tcPr>
          <w:p w14:paraId="6040C808" w14:textId="77777777" w:rsidR="004C0F80" w:rsidRPr="00E203BF" w:rsidRDefault="004733D5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(9.1%)</w:t>
            </w:r>
          </w:p>
        </w:tc>
        <w:tc>
          <w:tcPr>
            <w:tcW w:w="993" w:type="dxa"/>
            <w:vAlign w:val="center"/>
          </w:tcPr>
          <w:p w14:paraId="3046C3E2" w14:textId="77777777" w:rsidR="004C0F80" w:rsidRPr="00E203BF" w:rsidRDefault="004733D5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(8.3%)</w:t>
            </w:r>
          </w:p>
        </w:tc>
        <w:tc>
          <w:tcPr>
            <w:tcW w:w="992" w:type="dxa"/>
            <w:vAlign w:val="center"/>
          </w:tcPr>
          <w:p w14:paraId="25D57AF0" w14:textId="77777777" w:rsidR="004C0F80" w:rsidRPr="00E203BF" w:rsidRDefault="004733D5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</w:tr>
      <w:tr w:rsidR="00CA31DC" w:rsidRPr="00E203BF" w14:paraId="0D9FCF7C" w14:textId="77777777" w:rsidTr="00CA31DC">
        <w:trPr>
          <w:trHeight w:val="597"/>
        </w:trPr>
        <w:tc>
          <w:tcPr>
            <w:tcW w:w="992" w:type="dxa"/>
            <w:vMerge w:val="restart"/>
            <w:shd w:val="clear" w:color="auto" w:fill="auto"/>
            <w:vAlign w:val="center"/>
          </w:tcPr>
          <w:p w14:paraId="0C68444B" w14:textId="77777777" w:rsidR="008E461E" w:rsidRPr="00E203BF" w:rsidRDefault="008E461E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Proctitis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10A82C" w14:textId="77777777" w:rsidR="008E461E" w:rsidRPr="00E203BF" w:rsidRDefault="008E461E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1058ED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307E1A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(9.1%)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62649D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23BACB94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5020BFDC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1" w:type="dxa"/>
            <w:vAlign w:val="center"/>
          </w:tcPr>
          <w:p w14:paraId="136D459F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2 (3.2%)</w:t>
            </w:r>
          </w:p>
        </w:tc>
        <w:tc>
          <w:tcPr>
            <w:tcW w:w="850" w:type="dxa"/>
            <w:vAlign w:val="center"/>
          </w:tcPr>
          <w:p w14:paraId="6214B169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vAlign w:val="center"/>
          </w:tcPr>
          <w:p w14:paraId="4EE70261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3 (27.3%)</w:t>
            </w:r>
          </w:p>
        </w:tc>
        <w:tc>
          <w:tcPr>
            <w:tcW w:w="993" w:type="dxa"/>
            <w:vAlign w:val="center"/>
          </w:tcPr>
          <w:p w14:paraId="0F531909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2 (16.7%)</w:t>
            </w:r>
          </w:p>
        </w:tc>
        <w:tc>
          <w:tcPr>
            <w:tcW w:w="992" w:type="dxa"/>
            <w:vAlign w:val="center"/>
          </w:tcPr>
          <w:p w14:paraId="01F420ED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</w:tr>
      <w:tr w:rsidR="00CA31DC" w:rsidRPr="00E203BF" w14:paraId="7E939141" w14:textId="77777777" w:rsidTr="00CA31DC">
        <w:trPr>
          <w:trHeight w:val="597"/>
        </w:trPr>
        <w:tc>
          <w:tcPr>
            <w:tcW w:w="992" w:type="dxa"/>
            <w:vMerge/>
            <w:shd w:val="clear" w:color="auto" w:fill="auto"/>
            <w:vAlign w:val="center"/>
          </w:tcPr>
          <w:p w14:paraId="46E7820B" w14:textId="77777777" w:rsidR="008E461E" w:rsidRPr="00E203BF" w:rsidRDefault="008E461E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74C11B" w14:textId="77777777" w:rsidR="008E461E" w:rsidRPr="00E203BF" w:rsidRDefault="008E461E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0EBDF" w14:textId="77777777" w:rsidR="008E461E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5934C" w14:textId="77777777" w:rsidR="008E461E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F07073" w14:textId="77777777" w:rsidR="008E461E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0916BB34" w14:textId="77777777" w:rsidR="008E461E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4818820C" w14:textId="77777777" w:rsidR="008E461E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1" w:type="dxa"/>
            <w:vAlign w:val="center"/>
          </w:tcPr>
          <w:p w14:paraId="6F41DD20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(1.6%)</w:t>
            </w:r>
          </w:p>
        </w:tc>
        <w:tc>
          <w:tcPr>
            <w:tcW w:w="850" w:type="dxa"/>
            <w:vAlign w:val="center"/>
          </w:tcPr>
          <w:p w14:paraId="4CCCFB80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vAlign w:val="center"/>
          </w:tcPr>
          <w:p w14:paraId="6ED94679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vAlign w:val="center"/>
          </w:tcPr>
          <w:p w14:paraId="20717C28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3CB4C919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</w:tr>
      <w:tr w:rsidR="00CA31DC" w:rsidRPr="00E203BF" w14:paraId="35A8B8C8" w14:textId="77777777" w:rsidTr="00CA31DC">
        <w:trPr>
          <w:trHeight w:val="721"/>
        </w:trPr>
        <w:tc>
          <w:tcPr>
            <w:tcW w:w="992" w:type="dxa"/>
            <w:shd w:val="clear" w:color="auto" w:fill="auto"/>
            <w:vAlign w:val="center"/>
          </w:tcPr>
          <w:p w14:paraId="7E386E42" w14:textId="77777777" w:rsidR="00702B54" w:rsidRPr="00E203BF" w:rsidRDefault="00702B54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Stool Incontinence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EADFB9" w14:textId="77777777" w:rsidR="00702B54" w:rsidRPr="00E203BF" w:rsidRDefault="00702B54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59EE4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FD4CC5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(9.1%)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70764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5D6381C2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4D75E809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1" w:type="dxa"/>
            <w:vAlign w:val="center"/>
          </w:tcPr>
          <w:p w14:paraId="3F538513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0" w:type="dxa"/>
            <w:vAlign w:val="center"/>
          </w:tcPr>
          <w:p w14:paraId="022501A6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vAlign w:val="center"/>
          </w:tcPr>
          <w:p w14:paraId="60BCE551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vAlign w:val="center"/>
          </w:tcPr>
          <w:p w14:paraId="49B62E1E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(8.3%)</w:t>
            </w:r>
          </w:p>
        </w:tc>
        <w:tc>
          <w:tcPr>
            <w:tcW w:w="992" w:type="dxa"/>
            <w:vAlign w:val="center"/>
          </w:tcPr>
          <w:p w14:paraId="6D140FA2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</w:tr>
      <w:tr w:rsidR="00CA31DC" w:rsidRPr="00E203BF" w14:paraId="48C92660" w14:textId="77777777" w:rsidTr="00CA31DC">
        <w:trPr>
          <w:trHeight w:val="703"/>
        </w:trPr>
        <w:tc>
          <w:tcPr>
            <w:tcW w:w="992" w:type="dxa"/>
            <w:shd w:val="clear" w:color="auto" w:fill="auto"/>
            <w:vAlign w:val="center"/>
          </w:tcPr>
          <w:p w14:paraId="24C59F1C" w14:textId="77777777" w:rsidR="00702B54" w:rsidRPr="00E203BF" w:rsidRDefault="00702B54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Hematuria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75AF77" w14:textId="77777777" w:rsidR="00702B54" w:rsidRPr="00E203BF" w:rsidRDefault="00702B54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D94E35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9A2944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DB94C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362A56CD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1150D2AD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1" w:type="dxa"/>
            <w:vAlign w:val="center"/>
          </w:tcPr>
          <w:p w14:paraId="64AEEAB2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0" w:type="dxa"/>
            <w:vAlign w:val="center"/>
          </w:tcPr>
          <w:p w14:paraId="256EA32E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vAlign w:val="center"/>
          </w:tcPr>
          <w:p w14:paraId="2076E07F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(9.1%)</w:t>
            </w:r>
          </w:p>
        </w:tc>
        <w:tc>
          <w:tcPr>
            <w:tcW w:w="993" w:type="dxa"/>
            <w:vAlign w:val="center"/>
          </w:tcPr>
          <w:p w14:paraId="0B8F383D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106D364F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</w:tr>
      <w:tr w:rsidR="00CA31DC" w:rsidRPr="00E203BF" w14:paraId="6B33DFF4" w14:textId="77777777" w:rsidTr="00CA31DC">
        <w:trPr>
          <w:trHeight w:val="597"/>
        </w:trPr>
        <w:tc>
          <w:tcPr>
            <w:tcW w:w="992" w:type="dxa"/>
            <w:shd w:val="clear" w:color="auto" w:fill="auto"/>
            <w:vAlign w:val="center"/>
          </w:tcPr>
          <w:p w14:paraId="67D21B1F" w14:textId="77777777" w:rsidR="008E461E" w:rsidRPr="00E203BF" w:rsidRDefault="008E461E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Cystitis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6763D6" w14:textId="77777777" w:rsidR="008E461E" w:rsidRPr="00E203BF" w:rsidRDefault="008E461E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6DA79D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C40595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2 (18.2%)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703E9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(6.7%)</w:t>
            </w:r>
          </w:p>
        </w:tc>
        <w:tc>
          <w:tcPr>
            <w:tcW w:w="992" w:type="dxa"/>
            <w:vAlign w:val="center"/>
          </w:tcPr>
          <w:p w14:paraId="6CFDF93A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664F2260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1" w:type="dxa"/>
            <w:vAlign w:val="center"/>
          </w:tcPr>
          <w:p w14:paraId="04E6A3E8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(9.1%)</w:t>
            </w:r>
          </w:p>
        </w:tc>
        <w:tc>
          <w:tcPr>
            <w:tcW w:w="850" w:type="dxa"/>
            <w:vAlign w:val="center"/>
          </w:tcPr>
          <w:p w14:paraId="1F2AA565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vAlign w:val="center"/>
          </w:tcPr>
          <w:p w14:paraId="4217CA50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(9.1%)</w:t>
            </w:r>
          </w:p>
        </w:tc>
        <w:tc>
          <w:tcPr>
            <w:tcW w:w="993" w:type="dxa"/>
            <w:vAlign w:val="center"/>
          </w:tcPr>
          <w:p w14:paraId="25B948DD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502D0C0B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</w:tr>
      <w:tr w:rsidR="00CA31DC" w:rsidRPr="00E203BF" w14:paraId="79CCE2BC" w14:textId="77777777" w:rsidTr="00CA31DC">
        <w:trPr>
          <w:trHeight w:val="597"/>
        </w:trPr>
        <w:tc>
          <w:tcPr>
            <w:tcW w:w="992" w:type="dxa"/>
            <w:shd w:val="clear" w:color="auto" w:fill="auto"/>
            <w:vAlign w:val="center"/>
          </w:tcPr>
          <w:p w14:paraId="40238B4D" w14:textId="77777777" w:rsidR="008E461E" w:rsidRPr="00E203BF" w:rsidRDefault="008E461E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Genitourinary Fistula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A3E5F6" w14:textId="2AC9C4AF" w:rsidR="008E461E" w:rsidRPr="00E203BF" w:rsidRDefault="008153B0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B9D1CD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B29198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8522F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7CC58001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3FCCA9A3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1" w:type="dxa"/>
            <w:vAlign w:val="center"/>
          </w:tcPr>
          <w:p w14:paraId="2994B50C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0" w:type="dxa"/>
            <w:vAlign w:val="center"/>
          </w:tcPr>
          <w:p w14:paraId="48F2573D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vAlign w:val="center"/>
          </w:tcPr>
          <w:p w14:paraId="14099CC0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(9.1%)</w:t>
            </w:r>
          </w:p>
        </w:tc>
        <w:tc>
          <w:tcPr>
            <w:tcW w:w="993" w:type="dxa"/>
            <w:vAlign w:val="center"/>
          </w:tcPr>
          <w:p w14:paraId="4FCF2034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58135C68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</w:tr>
      <w:tr w:rsidR="00CA31DC" w:rsidRPr="00E203BF" w14:paraId="7C5E01E0" w14:textId="77777777" w:rsidTr="00CA31DC">
        <w:trPr>
          <w:trHeight w:val="597"/>
        </w:trPr>
        <w:tc>
          <w:tcPr>
            <w:tcW w:w="992" w:type="dxa"/>
            <w:vMerge w:val="restart"/>
            <w:shd w:val="clear" w:color="auto" w:fill="auto"/>
            <w:vAlign w:val="center"/>
          </w:tcPr>
          <w:p w14:paraId="44234826" w14:textId="77777777" w:rsidR="008E461E" w:rsidRPr="00E203BF" w:rsidRDefault="008E461E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Urine Incontinence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93AB68" w14:textId="77777777" w:rsidR="008E461E" w:rsidRPr="00E203BF" w:rsidRDefault="008E461E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2360D6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3 (23.1%)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46EA75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3 (27.3%)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D2F99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0437B0B1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(6.3%)</w:t>
            </w:r>
          </w:p>
        </w:tc>
        <w:tc>
          <w:tcPr>
            <w:tcW w:w="992" w:type="dxa"/>
            <w:vAlign w:val="center"/>
          </w:tcPr>
          <w:p w14:paraId="67821AF0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2 (66.7%)</w:t>
            </w:r>
          </w:p>
        </w:tc>
        <w:tc>
          <w:tcPr>
            <w:tcW w:w="851" w:type="dxa"/>
            <w:vAlign w:val="center"/>
          </w:tcPr>
          <w:p w14:paraId="05506293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6 (54.5%)</w:t>
            </w:r>
          </w:p>
        </w:tc>
        <w:tc>
          <w:tcPr>
            <w:tcW w:w="850" w:type="dxa"/>
            <w:vAlign w:val="center"/>
          </w:tcPr>
          <w:p w14:paraId="77E25EC4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(12.5%)</w:t>
            </w:r>
          </w:p>
        </w:tc>
        <w:tc>
          <w:tcPr>
            <w:tcW w:w="993" w:type="dxa"/>
            <w:vAlign w:val="center"/>
          </w:tcPr>
          <w:p w14:paraId="425A7C57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3 (27.3%)</w:t>
            </w:r>
          </w:p>
        </w:tc>
        <w:tc>
          <w:tcPr>
            <w:tcW w:w="993" w:type="dxa"/>
            <w:vAlign w:val="center"/>
          </w:tcPr>
          <w:p w14:paraId="2460E841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4 (33.3%)</w:t>
            </w:r>
          </w:p>
        </w:tc>
        <w:tc>
          <w:tcPr>
            <w:tcW w:w="992" w:type="dxa"/>
            <w:vAlign w:val="center"/>
          </w:tcPr>
          <w:p w14:paraId="34BAC681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2 (50%)</w:t>
            </w:r>
          </w:p>
        </w:tc>
      </w:tr>
      <w:tr w:rsidR="00CA31DC" w:rsidRPr="00E203BF" w14:paraId="47C1D06F" w14:textId="77777777" w:rsidTr="00CA31DC">
        <w:trPr>
          <w:trHeight w:val="597"/>
        </w:trPr>
        <w:tc>
          <w:tcPr>
            <w:tcW w:w="992" w:type="dxa"/>
            <w:vMerge/>
            <w:shd w:val="clear" w:color="auto" w:fill="auto"/>
            <w:vAlign w:val="center"/>
          </w:tcPr>
          <w:p w14:paraId="3D7AE55D" w14:textId="77777777" w:rsidR="008E461E" w:rsidRPr="00E203BF" w:rsidRDefault="008E461E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EBDE559" w14:textId="77777777" w:rsidR="008E461E" w:rsidRPr="00E203BF" w:rsidRDefault="008E461E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144286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48FB8E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E72724" w14:textId="77777777" w:rsidR="008E461E" w:rsidRPr="00E203BF" w:rsidRDefault="008E461E" w:rsidP="00CA31DC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02D55E88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4E9841B3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1" w:type="dxa"/>
            <w:vAlign w:val="center"/>
          </w:tcPr>
          <w:p w14:paraId="421D5602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0" w:type="dxa"/>
            <w:vAlign w:val="center"/>
          </w:tcPr>
          <w:p w14:paraId="7A795D5F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(12.5%)</w:t>
            </w:r>
          </w:p>
        </w:tc>
        <w:tc>
          <w:tcPr>
            <w:tcW w:w="993" w:type="dxa"/>
            <w:vAlign w:val="center"/>
          </w:tcPr>
          <w:p w14:paraId="1CFFECC4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2 (18.2%)</w:t>
            </w:r>
          </w:p>
        </w:tc>
        <w:tc>
          <w:tcPr>
            <w:tcW w:w="993" w:type="dxa"/>
            <w:vAlign w:val="center"/>
          </w:tcPr>
          <w:p w14:paraId="212ADA5F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(8.3%)</w:t>
            </w:r>
          </w:p>
        </w:tc>
        <w:tc>
          <w:tcPr>
            <w:tcW w:w="992" w:type="dxa"/>
            <w:vAlign w:val="center"/>
          </w:tcPr>
          <w:p w14:paraId="040826B6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</w:tr>
      <w:tr w:rsidR="00CA31DC" w:rsidRPr="00E203BF" w14:paraId="056AC9BD" w14:textId="77777777" w:rsidTr="00CA31DC">
        <w:trPr>
          <w:trHeight w:val="597"/>
        </w:trPr>
        <w:tc>
          <w:tcPr>
            <w:tcW w:w="992" w:type="dxa"/>
            <w:vMerge/>
            <w:shd w:val="clear" w:color="auto" w:fill="auto"/>
            <w:vAlign w:val="center"/>
          </w:tcPr>
          <w:p w14:paraId="716614A1" w14:textId="77777777" w:rsidR="008E461E" w:rsidRPr="00E203BF" w:rsidRDefault="008E461E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324A50" w14:textId="77777777" w:rsidR="008E461E" w:rsidRPr="00E203BF" w:rsidRDefault="008E461E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59D992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FC8F48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17D72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1F065269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5094515F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(33.3%)</w:t>
            </w:r>
          </w:p>
        </w:tc>
        <w:tc>
          <w:tcPr>
            <w:tcW w:w="851" w:type="dxa"/>
            <w:vAlign w:val="center"/>
          </w:tcPr>
          <w:p w14:paraId="6502916F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0" w:type="dxa"/>
            <w:vAlign w:val="center"/>
          </w:tcPr>
          <w:p w14:paraId="2E924D0E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vAlign w:val="center"/>
          </w:tcPr>
          <w:p w14:paraId="3DA2E3FC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vAlign w:val="center"/>
          </w:tcPr>
          <w:p w14:paraId="2D11027B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0098EA8D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(25.0%)</w:t>
            </w:r>
          </w:p>
        </w:tc>
      </w:tr>
      <w:tr w:rsidR="00CA31DC" w:rsidRPr="00E203BF" w14:paraId="3749440B" w14:textId="77777777" w:rsidTr="00CA31DC">
        <w:trPr>
          <w:trHeight w:val="597"/>
        </w:trPr>
        <w:tc>
          <w:tcPr>
            <w:tcW w:w="992" w:type="dxa"/>
            <w:vMerge w:val="restart"/>
            <w:shd w:val="clear" w:color="auto" w:fill="auto"/>
            <w:vAlign w:val="center"/>
          </w:tcPr>
          <w:p w14:paraId="6CCA1912" w14:textId="77777777" w:rsidR="008E461E" w:rsidRPr="00E203BF" w:rsidRDefault="008E461E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Urinary Obstruction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30C2D5" w14:textId="77777777" w:rsidR="008E461E" w:rsidRPr="00E203BF" w:rsidRDefault="008E461E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AF2034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30E8F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(9.1%)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2491C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1(6.7%)</w:t>
            </w:r>
          </w:p>
        </w:tc>
        <w:tc>
          <w:tcPr>
            <w:tcW w:w="992" w:type="dxa"/>
            <w:vAlign w:val="center"/>
          </w:tcPr>
          <w:p w14:paraId="55BB83BF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(6.3%)</w:t>
            </w:r>
          </w:p>
        </w:tc>
        <w:tc>
          <w:tcPr>
            <w:tcW w:w="992" w:type="dxa"/>
            <w:vAlign w:val="center"/>
          </w:tcPr>
          <w:p w14:paraId="15BA28A8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1" w:type="dxa"/>
            <w:vAlign w:val="center"/>
          </w:tcPr>
          <w:p w14:paraId="21B66896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0" w:type="dxa"/>
            <w:vAlign w:val="center"/>
          </w:tcPr>
          <w:p w14:paraId="6DD6F4C4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(12.5%)</w:t>
            </w:r>
          </w:p>
        </w:tc>
        <w:tc>
          <w:tcPr>
            <w:tcW w:w="993" w:type="dxa"/>
            <w:vAlign w:val="center"/>
          </w:tcPr>
          <w:p w14:paraId="6A78FED5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vAlign w:val="center"/>
          </w:tcPr>
          <w:p w14:paraId="3ED5267E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123285F2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</w:tr>
      <w:tr w:rsidR="00CA31DC" w:rsidRPr="00E203BF" w14:paraId="11DB8D89" w14:textId="77777777" w:rsidTr="00CA31DC">
        <w:trPr>
          <w:trHeight w:val="696"/>
        </w:trPr>
        <w:tc>
          <w:tcPr>
            <w:tcW w:w="992" w:type="dxa"/>
            <w:vMerge/>
            <w:shd w:val="clear" w:color="auto" w:fill="auto"/>
            <w:vAlign w:val="center"/>
          </w:tcPr>
          <w:p w14:paraId="10C43D81" w14:textId="77777777" w:rsidR="00702B54" w:rsidRPr="00E203BF" w:rsidRDefault="00702B54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37839BB" w14:textId="77777777" w:rsidR="00702B54" w:rsidRPr="00E203BF" w:rsidRDefault="00702B54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4B99CB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57D8EF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A4103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060CD10E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34BCCC12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1" w:type="dxa"/>
            <w:vAlign w:val="center"/>
          </w:tcPr>
          <w:p w14:paraId="49ED9B0A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0" w:type="dxa"/>
            <w:vAlign w:val="center"/>
          </w:tcPr>
          <w:p w14:paraId="3B61B9EE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vAlign w:val="center"/>
          </w:tcPr>
          <w:p w14:paraId="2F26BD7F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vAlign w:val="center"/>
          </w:tcPr>
          <w:p w14:paraId="7C408966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(8.3%)</w:t>
            </w:r>
          </w:p>
        </w:tc>
        <w:tc>
          <w:tcPr>
            <w:tcW w:w="992" w:type="dxa"/>
            <w:vAlign w:val="center"/>
          </w:tcPr>
          <w:p w14:paraId="52E40D35" w14:textId="77777777" w:rsidR="00702B54" w:rsidRPr="00E203BF" w:rsidRDefault="00702B54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</w:tr>
      <w:tr w:rsidR="00CA31DC" w:rsidRPr="00E203BF" w14:paraId="7511B862" w14:textId="77777777" w:rsidTr="00CA31DC">
        <w:trPr>
          <w:trHeight w:val="597"/>
        </w:trPr>
        <w:tc>
          <w:tcPr>
            <w:tcW w:w="992" w:type="dxa"/>
            <w:vMerge w:val="restart"/>
            <w:shd w:val="clear" w:color="auto" w:fill="auto"/>
            <w:vAlign w:val="center"/>
          </w:tcPr>
          <w:p w14:paraId="2ED18E19" w14:textId="77777777" w:rsidR="008E461E" w:rsidRPr="00E203BF" w:rsidRDefault="008E461E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Erectile Dysfunction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4519F1" w14:textId="77777777" w:rsidR="008E461E" w:rsidRPr="00E203BF" w:rsidRDefault="008E461E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1099E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ACECA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(9.1%)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BCD70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1(6.7%)</w:t>
            </w:r>
          </w:p>
        </w:tc>
        <w:tc>
          <w:tcPr>
            <w:tcW w:w="992" w:type="dxa"/>
            <w:vAlign w:val="center"/>
          </w:tcPr>
          <w:p w14:paraId="1A45020E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(6.3%)</w:t>
            </w:r>
          </w:p>
        </w:tc>
        <w:tc>
          <w:tcPr>
            <w:tcW w:w="992" w:type="dxa"/>
            <w:vAlign w:val="center"/>
          </w:tcPr>
          <w:p w14:paraId="646C87AF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1" w:type="dxa"/>
            <w:vAlign w:val="center"/>
          </w:tcPr>
          <w:p w14:paraId="329E320C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0" w:type="dxa"/>
            <w:vAlign w:val="center"/>
          </w:tcPr>
          <w:p w14:paraId="79F2B84B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(12.5%)</w:t>
            </w:r>
          </w:p>
        </w:tc>
        <w:tc>
          <w:tcPr>
            <w:tcW w:w="993" w:type="dxa"/>
            <w:vAlign w:val="center"/>
          </w:tcPr>
          <w:p w14:paraId="6F950F74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vAlign w:val="center"/>
          </w:tcPr>
          <w:p w14:paraId="447EB8DF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(8.3%)</w:t>
            </w:r>
          </w:p>
        </w:tc>
        <w:tc>
          <w:tcPr>
            <w:tcW w:w="992" w:type="dxa"/>
            <w:vAlign w:val="center"/>
          </w:tcPr>
          <w:p w14:paraId="4C8713DC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</w:tr>
      <w:tr w:rsidR="00CA31DC" w:rsidRPr="00E203BF" w14:paraId="137AC45C" w14:textId="77777777" w:rsidTr="00CA31DC">
        <w:trPr>
          <w:trHeight w:val="597"/>
        </w:trPr>
        <w:tc>
          <w:tcPr>
            <w:tcW w:w="992" w:type="dxa"/>
            <w:vMerge/>
            <w:shd w:val="clear" w:color="auto" w:fill="auto"/>
            <w:vAlign w:val="center"/>
          </w:tcPr>
          <w:p w14:paraId="43DB8329" w14:textId="77777777" w:rsidR="008E461E" w:rsidRPr="00E203BF" w:rsidRDefault="008E461E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43839A" w14:textId="77777777" w:rsidR="008E461E" w:rsidRPr="00E203BF" w:rsidRDefault="008E461E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1C7E44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2 (15.4%)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24CFF1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A3733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2" w:type="dxa"/>
            <w:vAlign w:val="center"/>
          </w:tcPr>
          <w:p w14:paraId="013499E4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(6.3%)</w:t>
            </w:r>
          </w:p>
        </w:tc>
        <w:tc>
          <w:tcPr>
            <w:tcW w:w="992" w:type="dxa"/>
            <w:vAlign w:val="center"/>
          </w:tcPr>
          <w:p w14:paraId="5A0064C4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1" w:type="dxa"/>
            <w:vAlign w:val="center"/>
          </w:tcPr>
          <w:p w14:paraId="5C26A219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(9.1%)</w:t>
            </w:r>
          </w:p>
        </w:tc>
        <w:tc>
          <w:tcPr>
            <w:tcW w:w="850" w:type="dxa"/>
            <w:vAlign w:val="center"/>
          </w:tcPr>
          <w:p w14:paraId="512577CA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(12.5%)</w:t>
            </w:r>
          </w:p>
        </w:tc>
        <w:tc>
          <w:tcPr>
            <w:tcW w:w="993" w:type="dxa"/>
            <w:vAlign w:val="center"/>
          </w:tcPr>
          <w:p w14:paraId="25717101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(9.1%)</w:t>
            </w:r>
          </w:p>
        </w:tc>
        <w:tc>
          <w:tcPr>
            <w:tcW w:w="993" w:type="dxa"/>
            <w:vAlign w:val="center"/>
          </w:tcPr>
          <w:p w14:paraId="0C08E711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(8.3%)</w:t>
            </w:r>
          </w:p>
        </w:tc>
        <w:tc>
          <w:tcPr>
            <w:tcW w:w="992" w:type="dxa"/>
            <w:vAlign w:val="center"/>
          </w:tcPr>
          <w:p w14:paraId="4C953764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</w:tr>
      <w:tr w:rsidR="00CA31DC" w:rsidRPr="00E203BF" w14:paraId="58134998" w14:textId="77777777" w:rsidTr="00CA31DC">
        <w:trPr>
          <w:trHeight w:val="597"/>
        </w:trPr>
        <w:tc>
          <w:tcPr>
            <w:tcW w:w="992" w:type="dxa"/>
            <w:vMerge/>
            <w:shd w:val="clear" w:color="auto" w:fill="auto"/>
            <w:vAlign w:val="center"/>
          </w:tcPr>
          <w:p w14:paraId="67CBA668" w14:textId="77777777" w:rsidR="008E461E" w:rsidRPr="00E203BF" w:rsidRDefault="008E461E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BBCB56" w14:textId="77777777" w:rsidR="008E461E" w:rsidRPr="00E203BF" w:rsidRDefault="008E461E" w:rsidP="00E203BF">
            <w:pPr>
              <w:spacing w:line="48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203BF">
              <w:rPr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7456C4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(7.7%)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3183B4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(9.1%)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67CD0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2 (13.3%)</w:t>
            </w:r>
          </w:p>
        </w:tc>
        <w:tc>
          <w:tcPr>
            <w:tcW w:w="992" w:type="dxa"/>
            <w:vAlign w:val="center"/>
          </w:tcPr>
          <w:p w14:paraId="153F0B09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(6.3%)</w:t>
            </w:r>
          </w:p>
        </w:tc>
        <w:tc>
          <w:tcPr>
            <w:tcW w:w="992" w:type="dxa"/>
            <w:vAlign w:val="center"/>
          </w:tcPr>
          <w:p w14:paraId="2E971915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851" w:type="dxa"/>
            <w:vAlign w:val="center"/>
          </w:tcPr>
          <w:p w14:paraId="75AA1909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3 (27.3%)</w:t>
            </w:r>
          </w:p>
        </w:tc>
        <w:tc>
          <w:tcPr>
            <w:tcW w:w="850" w:type="dxa"/>
            <w:vAlign w:val="center"/>
          </w:tcPr>
          <w:p w14:paraId="198F6961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  <w:tc>
          <w:tcPr>
            <w:tcW w:w="993" w:type="dxa"/>
            <w:vAlign w:val="center"/>
          </w:tcPr>
          <w:p w14:paraId="2DCA7280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3 (25.0%)</w:t>
            </w:r>
          </w:p>
        </w:tc>
        <w:tc>
          <w:tcPr>
            <w:tcW w:w="993" w:type="dxa"/>
            <w:vAlign w:val="center"/>
          </w:tcPr>
          <w:p w14:paraId="4A975E2F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1 (8.3%)</w:t>
            </w:r>
          </w:p>
        </w:tc>
        <w:tc>
          <w:tcPr>
            <w:tcW w:w="992" w:type="dxa"/>
            <w:vAlign w:val="center"/>
          </w:tcPr>
          <w:p w14:paraId="2C050811" w14:textId="77777777" w:rsidR="008E461E" w:rsidRPr="00E203BF" w:rsidRDefault="008E461E" w:rsidP="00CA31DC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E203BF">
              <w:rPr>
                <w:sz w:val="14"/>
                <w:szCs w:val="14"/>
                <w:lang w:val="en-US"/>
              </w:rPr>
              <w:t>0 (0.0%)</w:t>
            </w:r>
          </w:p>
        </w:tc>
      </w:tr>
    </w:tbl>
    <w:p w14:paraId="76FB28C1" w14:textId="78E84DBA" w:rsidR="00A37EBD" w:rsidRPr="00E203BF" w:rsidRDefault="008E2997" w:rsidP="008E2997">
      <w:pPr>
        <w:spacing w:line="360" w:lineRule="auto"/>
        <w:ind w:left="-851" w:right="-567"/>
        <w:rPr>
          <w:lang w:val="en-US"/>
        </w:rPr>
      </w:pPr>
      <w:r w:rsidRPr="00E203BF">
        <w:rPr>
          <w:b/>
          <w:bCs/>
          <w:lang w:val="en-US"/>
        </w:rPr>
        <w:t xml:space="preserve">Supplementary Table </w:t>
      </w:r>
      <w:r w:rsidR="00684AA1" w:rsidRPr="00E203BF">
        <w:rPr>
          <w:b/>
          <w:bCs/>
          <w:lang w:val="en-US"/>
        </w:rPr>
        <w:t>1</w:t>
      </w:r>
      <w:r w:rsidRPr="00E203BF">
        <w:rPr>
          <w:b/>
          <w:bCs/>
          <w:lang w:val="en-US"/>
        </w:rPr>
        <w:t xml:space="preserve">: </w:t>
      </w:r>
      <w:r w:rsidRPr="00E203BF">
        <w:rPr>
          <w:lang w:val="en-US"/>
        </w:rPr>
        <w:t>Comparison of newly diagnosed or worsened early (&lt;6 months) and late (&gt;6 months) toxicity rates for the subgroups: C-SRT (</w:t>
      </w:r>
      <w:proofErr w:type="spellStart"/>
      <w:r w:rsidRPr="00E203BF">
        <w:rPr>
          <w:lang w:val="en-US"/>
        </w:rPr>
        <w:t>PB+</w:t>
      </w:r>
      <w:r w:rsidR="00CA31DC">
        <w:rPr>
          <w:lang w:val="en-US"/>
        </w:rPr>
        <w:t>ePLNs</w:t>
      </w:r>
      <w:proofErr w:type="spellEnd"/>
      <w:r w:rsidRPr="00E203BF">
        <w:rPr>
          <w:lang w:val="en-US"/>
        </w:rPr>
        <w:t>) and DE-SRT (PB/</w:t>
      </w:r>
      <w:proofErr w:type="spellStart"/>
      <w:r w:rsidRPr="00E203BF">
        <w:rPr>
          <w:lang w:val="en-US"/>
        </w:rPr>
        <w:t>SIB+</w:t>
      </w:r>
      <w:r w:rsidR="00CA31DC">
        <w:rPr>
          <w:lang w:val="en-US"/>
        </w:rPr>
        <w:t>ePLNs</w:t>
      </w:r>
      <w:proofErr w:type="spellEnd"/>
      <w:r w:rsidRPr="00E203BF">
        <w:rPr>
          <w:lang w:val="en-US"/>
        </w:rPr>
        <w:t>, PB/</w:t>
      </w:r>
      <w:proofErr w:type="spellStart"/>
      <w:r w:rsidRPr="00E203BF">
        <w:rPr>
          <w:lang w:val="en-US"/>
        </w:rPr>
        <w:t>SIB+</w:t>
      </w:r>
      <w:r w:rsidR="00CA31DC">
        <w:rPr>
          <w:lang w:val="en-US"/>
        </w:rPr>
        <w:t>ePLNs</w:t>
      </w:r>
      <w:proofErr w:type="spellEnd"/>
      <w:r w:rsidRPr="00E203BF">
        <w:rPr>
          <w:lang w:val="en-US"/>
        </w:rPr>
        <w:t xml:space="preserve">/SIB, PB+ </w:t>
      </w:r>
      <w:proofErr w:type="spellStart"/>
      <w:r w:rsidR="00CA31DC">
        <w:rPr>
          <w:lang w:val="en-US"/>
        </w:rPr>
        <w:t>ePLNs</w:t>
      </w:r>
      <w:proofErr w:type="spellEnd"/>
      <w:r w:rsidRPr="00E203BF">
        <w:rPr>
          <w:lang w:val="en-US"/>
        </w:rPr>
        <w:t xml:space="preserve">/SIB, and </w:t>
      </w:r>
      <w:proofErr w:type="spellStart"/>
      <w:r w:rsidR="00CA31DC">
        <w:rPr>
          <w:lang w:val="en-US"/>
        </w:rPr>
        <w:t>ePLNs</w:t>
      </w:r>
      <w:proofErr w:type="spellEnd"/>
      <w:r w:rsidRPr="00E203BF">
        <w:rPr>
          <w:lang w:val="en-US"/>
        </w:rPr>
        <w:t>/SIB).</w:t>
      </w:r>
    </w:p>
    <w:p w14:paraId="3221BD32" w14:textId="77777777" w:rsidR="008E2997" w:rsidRPr="00E203BF" w:rsidRDefault="008E2997" w:rsidP="00271690">
      <w:pPr>
        <w:spacing w:line="480" w:lineRule="auto"/>
        <w:ind w:right="-567"/>
        <w:jc w:val="both"/>
        <w:rPr>
          <w:b/>
          <w:bCs/>
          <w:sz w:val="18"/>
          <w:szCs w:val="18"/>
          <w:lang w:val="en-US"/>
        </w:rPr>
      </w:pPr>
    </w:p>
    <w:p w14:paraId="1C575A78" w14:textId="6D664992" w:rsidR="008E73BB" w:rsidRPr="00E203BF" w:rsidRDefault="008E73BB" w:rsidP="00643E3F">
      <w:pPr>
        <w:spacing w:line="480" w:lineRule="auto"/>
        <w:ind w:left="-709" w:right="-567"/>
        <w:jc w:val="both"/>
        <w:rPr>
          <w:lang w:val="en-US"/>
        </w:rPr>
      </w:pPr>
      <w:r w:rsidRPr="00E203BF">
        <w:rPr>
          <w:lang w:val="en-US"/>
        </w:rPr>
        <w:t xml:space="preserve">Side effects were graded according to Common Terminology Criteria for Adverse Events (CTCAE) version 5 </w:t>
      </w:r>
      <w:r w:rsidRPr="00E203BF">
        <w:rPr>
          <w:lang w:val="en-US"/>
        </w:rPr>
        <w:fldChar w:fldCharType="begin"/>
      </w:r>
      <w:r w:rsidRPr="00E203BF">
        <w:rPr>
          <w:lang w:val="en-US"/>
        </w:rPr>
        <w:instrText xml:space="preserve"> ADDIN EN.CITE &lt;EndNote&gt;&lt;Cite&gt;&lt;Author&gt;National Cancer Institute&lt;/Author&gt;&lt;Year&gt;2017&lt;/Year&gt;&lt;RecNum&gt;1850&lt;/RecNum&gt;&lt;DisplayText&gt;[18]&lt;/DisplayText&gt;&lt;record&gt;&lt;rec-number&gt;1850&lt;/rec-number&gt;&lt;foreign-keys&gt;&lt;key app="EN" db-id="es0rvzx5390xs6e9r5dxzxxdr9v59sxzwevx" timestamp="1592090995"&gt;1850&lt;/key&gt;&lt;/foreign-keys&gt;&lt;ref-type name="Journal Article"&gt;17&lt;/ref-type&gt;&lt;contributors&gt;&lt;authors&gt;&lt;author&gt;National Cancer Institute,&lt;/author&gt;&lt;/authors&gt;&lt;/contributors&gt;&lt;titles&gt;&lt;title&gt;Common Terminology Criteria for Adverse Events version 5.0 [PDF File]. Retrived from https://ctep.cancer.gov/protocoldevelopment/electronic_applications/docs/CTCAE_v5_Quick_Reference_8.5x11.pdf&lt;/title&gt;&lt;/titles&gt;&lt;dates&gt;&lt;year&gt;2017&lt;/year&gt;&lt;/dates&gt;&lt;urls&gt;&lt;related-urls&gt;&lt;url&gt;https://ctep.cancer.gov/protocoldevelopment/electronic_applications/docs/CTCAE_v5_Quick_Reference_8.5x11.pdf&lt;/url&gt;&lt;/related-urls&gt;&lt;/urls&gt;&lt;/record&gt;&lt;/Cite&gt;&lt;/EndNote&gt;</w:instrText>
      </w:r>
      <w:r w:rsidRPr="00E203BF">
        <w:rPr>
          <w:lang w:val="en-US"/>
        </w:rPr>
        <w:fldChar w:fldCharType="separate"/>
      </w:r>
      <w:r w:rsidRPr="00E203BF">
        <w:rPr>
          <w:noProof/>
          <w:lang w:val="en-US"/>
        </w:rPr>
        <w:t>[1</w:t>
      </w:r>
      <w:r w:rsidR="008E2997" w:rsidRPr="00E203BF">
        <w:rPr>
          <w:noProof/>
          <w:lang w:val="en-US"/>
        </w:rPr>
        <w:t>5</w:t>
      </w:r>
      <w:r w:rsidRPr="00E203BF">
        <w:rPr>
          <w:noProof/>
          <w:lang w:val="en-US"/>
        </w:rPr>
        <w:t>]</w:t>
      </w:r>
      <w:r w:rsidRPr="00E203BF">
        <w:rPr>
          <w:lang w:val="en-US"/>
        </w:rPr>
        <w:fldChar w:fldCharType="end"/>
      </w:r>
      <w:r w:rsidRPr="00E203BF">
        <w:rPr>
          <w:lang w:val="en-US"/>
        </w:rPr>
        <w:t xml:space="preserve">. </w:t>
      </w:r>
      <w:r w:rsidR="004C2A89" w:rsidRPr="00E203BF">
        <w:rPr>
          <w:lang w:val="en-US"/>
        </w:rPr>
        <w:t xml:space="preserve">(C-SRT= conventional salvage radiotherapy, DE-SRT= dose-escalated radiotherapy, PB= prostate bed, SIB= simultaneously integrated boost, </w:t>
      </w:r>
      <w:proofErr w:type="spellStart"/>
      <w:r w:rsidR="00CA31DC">
        <w:rPr>
          <w:lang w:val="en-US"/>
        </w:rPr>
        <w:t>ePLNs</w:t>
      </w:r>
      <w:proofErr w:type="spellEnd"/>
      <w:r w:rsidR="004C2A89" w:rsidRPr="00E203BF">
        <w:rPr>
          <w:lang w:val="en-US"/>
        </w:rPr>
        <w:t>= elective pelvic lymph nodes)</w:t>
      </w:r>
    </w:p>
    <w:sectPr w:rsidR="008E73BB" w:rsidRPr="00E203BF" w:rsidSect="00643E3F">
      <w:headerReference w:type="default" r:id="rId6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D44F" w14:textId="77777777" w:rsidR="00127535" w:rsidRDefault="00127535" w:rsidP="00E203BF">
      <w:pPr>
        <w:spacing w:line="240" w:lineRule="auto"/>
      </w:pPr>
      <w:r>
        <w:separator/>
      </w:r>
    </w:p>
  </w:endnote>
  <w:endnote w:type="continuationSeparator" w:id="0">
    <w:p w14:paraId="12D756C3" w14:textId="77777777" w:rsidR="00127535" w:rsidRDefault="00127535" w:rsidP="00E203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1437" w14:textId="77777777" w:rsidR="00127535" w:rsidRDefault="00127535" w:rsidP="00E203BF">
      <w:pPr>
        <w:spacing w:line="240" w:lineRule="auto"/>
      </w:pPr>
      <w:r>
        <w:separator/>
      </w:r>
    </w:p>
  </w:footnote>
  <w:footnote w:type="continuationSeparator" w:id="0">
    <w:p w14:paraId="40FD0614" w14:textId="77777777" w:rsidR="00127535" w:rsidRDefault="00127535" w:rsidP="00E203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84AC" w14:textId="375E425C" w:rsidR="00E203BF" w:rsidRDefault="00E203BF">
    <w:pPr>
      <w:pStyle w:val="Kopfzeile"/>
    </w:pPr>
    <w:r w:rsidRPr="005A1D84">
      <w:rPr>
        <w:noProof/>
        <w:color w:val="A6A6A6" w:themeColor="background1" w:themeShade="A6"/>
        <w:lang w:val="en-GB" w:eastAsia="en-GB"/>
      </w:rPr>
      <w:drawing>
        <wp:inline distT="0" distB="0" distL="0" distR="0" wp14:anchorId="36248C41" wp14:editId="3325625F">
          <wp:extent cx="1382534" cy="497091"/>
          <wp:effectExtent l="0" t="0" r="0" b="0"/>
          <wp:docPr id="6" name="Picture 6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80"/>
    <w:rsid w:val="000F2B0E"/>
    <w:rsid w:val="0012360E"/>
    <w:rsid w:val="00127535"/>
    <w:rsid w:val="00231692"/>
    <w:rsid w:val="0026647B"/>
    <w:rsid w:val="00271690"/>
    <w:rsid w:val="002C66AD"/>
    <w:rsid w:val="003A09E9"/>
    <w:rsid w:val="004733D5"/>
    <w:rsid w:val="004C0F80"/>
    <w:rsid w:val="004C2A89"/>
    <w:rsid w:val="00643E3F"/>
    <w:rsid w:val="00684AA1"/>
    <w:rsid w:val="00702B54"/>
    <w:rsid w:val="008153B0"/>
    <w:rsid w:val="008E2997"/>
    <w:rsid w:val="008E461E"/>
    <w:rsid w:val="008E73BB"/>
    <w:rsid w:val="00AF6543"/>
    <w:rsid w:val="00B113F1"/>
    <w:rsid w:val="00CA31DC"/>
    <w:rsid w:val="00D61384"/>
    <w:rsid w:val="00E203BF"/>
    <w:rsid w:val="00F22421"/>
    <w:rsid w:val="00F9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EEB8EF"/>
  <w15:chartTrackingRefBased/>
  <w15:docId w15:val="{5C0347F5-030E-4052-84FE-9BDAEC02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0F8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03B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03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203B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03B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Vogel</dc:creator>
  <cp:keywords/>
  <dc:description/>
  <cp:lastModifiedBy>Marco Vogel</cp:lastModifiedBy>
  <cp:revision>14</cp:revision>
  <dcterms:created xsi:type="dcterms:W3CDTF">2021-01-12T10:26:00Z</dcterms:created>
  <dcterms:modified xsi:type="dcterms:W3CDTF">2021-05-25T15:42:00Z</dcterms:modified>
</cp:coreProperties>
</file>