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9A3AC" w14:textId="3BD690AD" w:rsidR="00ED41DE" w:rsidRPr="001E486F" w:rsidRDefault="00076D62" w:rsidP="001E486F">
      <w:pPr>
        <w:pStyle w:val="berschrift1"/>
        <w:spacing w:line="480" w:lineRule="auto"/>
        <w:rPr>
          <w:rFonts w:ascii="Times New Roman" w:hAnsi="Times New Roman" w:cs="Times New Roman"/>
          <w:b/>
          <w:bCs/>
          <w:color w:val="000000" w:themeColor="text1"/>
          <w:lang w:val="en-US"/>
        </w:rPr>
      </w:pPr>
      <w:r w:rsidRPr="00A71F17">
        <w:rPr>
          <w:rFonts w:ascii="Times New Roman" w:hAnsi="Times New Roman" w:cs="Times New Roman"/>
          <w:b/>
          <w:bCs/>
          <w:color w:val="000000" w:themeColor="text1"/>
          <w:lang w:val="en-US"/>
        </w:rPr>
        <w:t>Supplement</w:t>
      </w:r>
      <w:r w:rsidR="00A71F17" w:rsidRPr="00A71F17">
        <w:rPr>
          <w:rFonts w:ascii="Times New Roman" w:hAnsi="Times New Roman" w:cs="Times New Roman"/>
          <w:b/>
          <w:bCs/>
          <w:color w:val="000000" w:themeColor="text1"/>
          <w:lang w:val="en-US"/>
        </w:rPr>
        <w:t>ary Material</w:t>
      </w:r>
    </w:p>
    <w:p w14:paraId="2FAD9724" w14:textId="31790588" w:rsidR="00D122ED" w:rsidRPr="001E486F" w:rsidRDefault="00ED41DE" w:rsidP="001E486F">
      <w:pPr>
        <w:pStyle w:val="berschrift1"/>
        <w:spacing w:line="480" w:lineRule="auto"/>
        <w:rPr>
          <w:rFonts w:ascii="Times New Roman" w:hAnsi="Times New Roman" w:cs="Times New Roman"/>
          <w:b/>
          <w:bCs/>
          <w:color w:val="000000" w:themeColor="text1"/>
          <w:lang w:val="en-US"/>
        </w:rPr>
      </w:pPr>
      <w:r w:rsidRPr="00A71F17">
        <w:rPr>
          <w:rFonts w:ascii="Times New Roman" w:hAnsi="Times New Roman" w:cs="Times New Roman"/>
          <w:b/>
          <w:bCs/>
          <w:color w:val="000000" w:themeColor="text1"/>
          <w:lang w:val="en-US"/>
        </w:rPr>
        <w:t>Methods</w:t>
      </w:r>
    </w:p>
    <w:p w14:paraId="436A269E" w14:textId="4BAA5D86" w:rsidR="0060585B" w:rsidRPr="00A71F17" w:rsidRDefault="0060585B" w:rsidP="00A71F17">
      <w:pPr>
        <w:spacing w:line="480" w:lineRule="auto"/>
        <w:jc w:val="both"/>
        <w:rPr>
          <w:rFonts w:ascii="Times New Roman" w:hAnsi="Times New Roman" w:cs="Times New Roman"/>
          <w:i/>
          <w:iCs/>
          <w:lang w:val="en-US"/>
        </w:rPr>
      </w:pPr>
      <w:r w:rsidRPr="00A71F17">
        <w:rPr>
          <w:rFonts w:ascii="Times New Roman" w:hAnsi="Times New Roman" w:cs="Times New Roman"/>
          <w:i/>
          <w:iCs/>
          <w:lang w:val="en-US"/>
        </w:rPr>
        <w:t>Imaging</w:t>
      </w:r>
    </w:p>
    <w:p w14:paraId="20F9AD78" w14:textId="7E54C3DB" w:rsidR="00D122ED" w:rsidRPr="007A46AA" w:rsidRDefault="006061E2" w:rsidP="00A71F17">
      <w:pPr>
        <w:spacing w:line="480" w:lineRule="auto"/>
        <w:jc w:val="both"/>
        <w:rPr>
          <w:rFonts w:ascii="Times New Roman" w:hAnsi="Times New Roman" w:cs="Times New Roman"/>
          <w:color w:val="000000" w:themeColor="text1"/>
          <w:lang w:val="en-US"/>
        </w:rPr>
      </w:pPr>
      <w:r w:rsidRPr="00A71F17">
        <w:rPr>
          <w:rFonts w:ascii="Times New Roman" w:hAnsi="Times New Roman" w:cs="Times New Roman"/>
          <w:lang w:val="en-US"/>
        </w:rPr>
        <w:t xml:space="preserve">All 17 </w:t>
      </w:r>
      <w:proofErr w:type="spellStart"/>
      <w:r w:rsidRPr="00A71F17">
        <w:rPr>
          <w:rFonts w:ascii="Times New Roman" w:hAnsi="Times New Roman" w:cs="Times New Roman"/>
          <w:lang w:val="en-US"/>
        </w:rPr>
        <w:t>iRBD</w:t>
      </w:r>
      <w:proofErr w:type="spellEnd"/>
      <w:r w:rsidRPr="00A71F17">
        <w:rPr>
          <w:rFonts w:ascii="Times New Roman" w:hAnsi="Times New Roman" w:cs="Times New Roman"/>
          <w:lang w:val="en-US"/>
        </w:rPr>
        <w:t xml:space="preserve"> subjects underwent [</w:t>
      </w:r>
      <w:r w:rsidRPr="00A71F17">
        <w:rPr>
          <w:rFonts w:ascii="Times New Roman" w:hAnsi="Times New Roman" w:cs="Times New Roman"/>
          <w:vertAlign w:val="superscript"/>
          <w:lang w:val="en-US"/>
        </w:rPr>
        <w:t>18</w:t>
      </w:r>
      <w:proofErr w:type="gramStart"/>
      <w:r w:rsidRPr="00A71F17">
        <w:rPr>
          <w:rFonts w:ascii="Times New Roman" w:hAnsi="Times New Roman" w:cs="Times New Roman"/>
          <w:lang w:val="en-US"/>
        </w:rPr>
        <w:t>F]FDG</w:t>
      </w:r>
      <w:proofErr w:type="gramEnd"/>
      <w:r w:rsidRPr="00A71F17">
        <w:rPr>
          <w:rFonts w:ascii="Times New Roman" w:hAnsi="Times New Roman" w:cs="Times New Roman"/>
          <w:lang w:val="en-US"/>
        </w:rPr>
        <w:t>-PET brain imaging twice 3.6 ± 0.6 years apart (baseline 2014-2015; follow-up 2018) and [</w:t>
      </w:r>
      <w:r w:rsidRPr="00A71F17">
        <w:rPr>
          <w:rFonts w:ascii="Times New Roman" w:hAnsi="Times New Roman" w:cs="Times New Roman"/>
          <w:vertAlign w:val="superscript"/>
          <w:lang w:val="en-US"/>
        </w:rPr>
        <w:t>123</w:t>
      </w:r>
      <w:r w:rsidRPr="00A71F17">
        <w:rPr>
          <w:rFonts w:ascii="Times New Roman" w:hAnsi="Times New Roman" w:cs="Times New Roman"/>
          <w:lang w:val="en-US"/>
        </w:rPr>
        <w:t>I]FP-CIT-SPECT 3.9 ± 3.3 (range 0.4 – 13.5) months before baseline [</w:t>
      </w:r>
      <w:r w:rsidRPr="00A71F17">
        <w:rPr>
          <w:rFonts w:ascii="Times New Roman" w:hAnsi="Times New Roman" w:cs="Times New Roman"/>
          <w:vertAlign w:val="superscript"/>
          <w:lang w:val="en-US"/>
        </w:rPr>
        <w:t>18</w:t>
      </w:r>
      <w:r w:rsidRPr="00A71F17">
        <w:rPr>
          <w:rFonts w:ascii="Times New Roman" w:hAnsi="Times New Roman" w:cs="Times New Roman"/>
          <w:lang w:val="en-US"/>
        </w:rPr>
        <w:t>F]FDG-PET</w:t>
      </w:r>
      <w:r w:rsidR="006A47F2">
        <w:rPr>
          <w:rFonts w:ascii="Times New Roman" w:hAnsi="Times New Roman" w:cs="Times New Roman"/>
          <w:lang w:val="en-US"/>
        </w:rPr>
        <w:t>.</w:t>
      </w:r>
      <w:r w:rsidRPr="00A71F17">
        <w:rPr>
          <w:rFonts w:ascii="Times New Roman" w:hAnsi="Times New Roman" w:cs="Times New Roman"/>
          <w:i/>
          <w:iCs/>
          <w:lang w:val="en-US"/>
        </w:rPr>
        <w:t xml:space="preserve"> </w:t>
      </w:r>
      <w:r w:rsidRPr="00A71F17">
        <w:rPr>
          <w:rFonts w:ascii="Times New Roman" w:hAnsi="Times New Roman" w:cs="Times New Roman"/>
          <w:iCs/>
          <w:lang w:val="en-US"/>
        </w:rPr>
        <w:t xml:space="preserve">15 </w:t>
      </w:r>
      <w:r w:rsidRPr="00A71F17">
        <w:rPr>
          <w:rFonts w:ascii="Times New Roman" w:hAnsi="Times New Roman" w:cs="Times New Roman"/>
          <w:lang w:val="en-US"/>
        </w:rPr>
        <w:t>[</w:t>
      </w:r>
      <w:r w:rsidRPr="00A71F17">
        <w:rPr>
          <w:rFonts w:ascii="Times New Roman" w:hAnsi="Times New Roman" w:cs="Times New Roman"/>
          <w:vertAlign w:val="superscript"/>
          <w:lang w:val="en-US"/>
        </w:rPr>
        <w:t>123</w:t>
      </w:r>
      <w:r w:rsidRPr="00A71F17">
        <w:rPr>
          <w:rFonts w:ascii="Times New Roman" w:hAnsi="Times New Roman" w:cs="Times New Roman"/>
          <w:lang w:val="en-US"/>
        </w:rPr>
        <w:t>I]MIBGs (mean 185 MBq) were performed 3.9 ± 2.3 (range 0.6 – 8.6) months before baseline [</w:t>
      </w:r>
      <w:r w:rsidRPr="00A71F17">
        <w:rPr>
          <w:rFonts w:ascii="Times New Roman" w:hAnsi="Times New Roman" w:cs="Times New Roman"/>
          <w:vertAlign w:val="superscript"/>
          <w:lang w:val="en-US"/>
        </w:rPr>
        <w:t>18</w:t>
      </w:r>
      <w:r w:rsidRPr="00A71F17">
        <w:rPr>
          <w:rFonts w:ascii="Times New Roman" w:hAnsi="Times New Roman" w:cs="Times New Roman"/>
          <w:lang w:val="en-US"/>
        </w:rPr>
        <w:t>F]FDG-PET, another two 10.1 and 15.9 months after the second [</w:t>
      </w:r>
      <w:r w:rsidRPr="00A71F17">
        <w:rPr>
          <w:rFonts w:ascii="Times New Roman" w:hAnsi="Times New Roman" w:cs="Times New Roman"/>
          <w:vertAlign w:val="superscript"/>
          <w:lang w:val="en-US"/>
        </w:rPr>
        <w:t>18</w:t>
      </w:r>
      <w:r w:rsidRPr="00A71F17">
        <w:rPr>
          <w:rFonts w:ascii="Times New Roman" w:hAnsi="Times New Roman" w:cs="Times New Roman"/>
          <w:lang w:val="en-US"/>
        </w:rPr>
        <w:t>F]FDG-PET.</w:t>
      </w:r>
      <w:r w:rsidR="00A71F17">
        <w:rPr>
          <w:rFonts w:ascii="Times New Roman" w:hAnsi="Times New Roman" w:cs="Times New Roman"/>
          <w:iCs/>
          <w:lang w:val="en-US"/>
        </w:rPr>
        <w:t xml:space="preserve"> </w:t>
      </w:r>
      <w:r w:rsidR="00A71F17">
        <w:rPr>
          <w:rFonts w:ascii="Times New Roman" w:hAnsi="Times New Roman" w:cs="Times New Roman"/>
          <w:lang w:val="en-US"/>
        </w:rPr>
        <w:t xml:space="preserve">The </w:t>
      </w:r>
      <w:r w:rsidR="00D122ED" w:rsidRPr="00A71F17">
        <w:rPr>
          <w:rFonts w:ascii="Times New Roman" w:hAnsi="Times New Roman" w:cs="Times New Roman"/>
          <w:lang w:val="en-US"/>
        </w:rPr>
        <w:t>[</w:t>
      </w:r>
      <w:r w:rsidR="00D122ED" w:rsidRPr="00A71F17">
        <w:rPr>
          <w:rFonts w:ascii="Times New Roman" w:hAnsi="Times New Roman" w:cs="Times New Roman"/>
          <w:vertAlign w:val="superscript"/>
          <w:lang w:val="en-US"/>
        </w:rPr>
        <w:t>123</w:t>
      </w:r>
      <w:proofErr w:type="gramStart"/>
      <w:r w:rsidR="00D122ED" w:rsidRPr="00A71F17">
        <w:rPr>
          <w:rFonts w:ascii="Times New Roman" w:hAnsi="Times New Roman" w:cs="Times New Roman"/>
          <w:lang w:val="en-US"/>
        </w:rPr>
        <w:t>I]MIBG</w:t>
      </w:r>
      <w:proofErr w:type="gramEnd"/>
      <w:r w:rsidR="00A71F17">
        <w:rPr>
          <w:rFonts w:ascii="Times New Roman" w:hAnsi="Times New Roman" w:cs="Times New Roman"/>
          <w:lang w:val="en-US"/>
        </w:rPr>
        <w:t xml:space="preserve"> scans</w:t>
      </w:r>
      <w:r w:rsidR="00D122ED" w:rsidRPr="00A71F17">
        <w:rPr>
          <w:rFonts w:ascii="Times New Roman" w:hAnsi="Times New Roman" w:cs="Times New Roman"/>
          <w:lang w:val="en-US"/>
        </w:rPr>
        <w:t xml:space="preserve"> were re-analyzed at the UMCG: heart-to-mediastinum ratio (HMR) of [</w:t>
      </w:r>
      <w:r w:rsidR="00D122ED" w:rsidRPr="00A71F17">
        <w:rPr>
          <w:rFonts w:ascii="Times New Roman" w:hAnsi="Times New Roman" w:cs="Times New Roman"/>
          <w:vertAlign w:val="superscript"/>
          <w:lang w:val="en-US"/>
        </w:rPr>
        <w:t>123</w:t>
      </w:r>
      <w:r w:rsidR="00D122ED" w:rsidRPr="00A71F17">
        <w:rPr>
          <w:rFonts w:ascii="Times New Roman" w:hAnsi="Times New Roman" w:cs="Times New Roman"/>
          <w:lang w:val="en-US"/>
        </w:rPr>
        <w:t xml:space="preserve">I]MIBG-binding was calculated on 4-hour planar images using the Symbia.net™ Clinical Workflow System (Siemens Healthcare, Erlangen, Germany). A cut-off value of 1.45 was determined post-hoc to give 100% sensitivity and specificity in differentiating normal from pathological results. </w:t>
      </w:r>
      <w:r w:rsidR="007A46AA" w:rsidRPr="007A46AA">
        <w:rPr>
          <w:rFonts w:ascii="Times New Roman" w:hAnsi="Times New Roman" w:cs="Times New Roman"/>
          <w:color w:val="000000" w:themeColor="text1"/>
          <w:lang w:val="en-US"/>
        </w:rPr>
        <w:t xml:space="preserve">In general, </w:t>
      </w:r>
      <w:proofErr w:type="spellStart"/>
      <w:r w:rsidR="007A46AA" w:rsidRPr="007A46AA">
        <w:rPr>
          <w:rFonts w:ascii="Times New Roman" w:hAnsi="Times New Roman" w:cs="Times New Roman"/>
          <w:color w:val="000000" w:themeColor="text1"/>
          <w:lang w:val="en-US"/>
        </w:rPr>
        <w:t>iRBD</w:t>
      </w:r>
      <w:proofErr w:type="spellEnd"/>
      <w:r w:rsidR="007A46AA" w:rsidRPr="007A46AA">
        <w:rPr>
          <w:rFonts w:ascii="Times New Roman" w:hAnsi="Times New Roman" w:cs="Times New Roman"/>
          <w:color w:val="000000" w:themeColor="text1"/>
          <w:lang w:val="en-US"/>
        </w:rPr>
        <w:t xml:space="preserve"> </w:t>
      </w:r>
      <w:r w:rsidR="00BD23F1">
        <w:rPr>
          <w:rFonts w:ascii="Times New Roman" w:hAnsi="Times New Roman" w:cs="Times New Roman"/>
          <w:color w:val="000000" w:themeColor="text1"/>
          <w:lang w:val="en-US"/>
        </w:rPr>
        <w:t>subjects</w:t>
      </w:r>
      <w:r w:rsidR="007A46AA" w:rsidRPr="007A46AA">
        <w:rPr>
          <w:rFonts w:ascii="Times New Roman" w:hAnsi="Times New Roman" w:cs="Times New Roman"/>
          <w:color w:val="000000" w:themeColor="text1"/>
          <w:lang w:val="en-US"/>
        </w:rPr>
        <w:t xml:space="preserve"> with diseases (such as heart or kidney failure, myocardial infarction in the last five years, diabetes, amyloid or other neuropathy, pheochromocytoma) and/or intake of certain medications (such as tricyclic antidepressants, reserpine, opioids, labetalol, phenylpropanolamine, phenylephrine) which may affect [</w:t>
      </w:r>
      <w:r w:rsidR="007A46AA" w:rsidRPr="007A46AA">
        <w:rPr>
          <w:rFonts w:ascii="Times New Roman" w:hAnsi="Times New Roman" w:cs="Times New Roman"/>
          <w:color w:val="000000" w:themeColor="text1"/>
          <w:vertAlign w:val="superscript"/>
          <w:lang w:val="en-US"/>
        </w:rPr>
        <w:t>123</w:t>
      </w:r>
      <w:proofErr w:type="gramStart"/>
      <w:r w:rsidR="007A46AA" w:rsidRPr="007A46AA">
        <w:rPr>
          <w:rFonts w:ascii="Times New Roman" w:hAnsi="Times New Roman" w:cs="Times New Roman"/>
          <w:color w:val="000000" w:themeColor="text1"/>
          <w:lang w:val="en-US"/>
        </w:rPr>
        <w:t>I]MIBG</w:t>
      </w:r>
      <w:proofErr w:type="gramEnd"/>
      <w:r w:rsidR="007A46AA" w:rsidRPr="007A46AA">
        <w:rPr>
          <w:rFonts w:ascii="Times New Roman" w:hAnsi="Times New Roman" w:cs="Times New Roman"/>
          <w:color w:val="000000" w:themeColor="text1"/>
          <w:lang w:val="en-US"/>
        </w:rPr>
        <w:t xml:space="preserve"> results were excluded. Besides these exclusion criteria two </w:t>
      </w:r>
      <w:proofErr w:type="spellStart"/>
      <w:r w:rsidR="007A46AA" w:rsidRPr="007A46AA">
        <w:rPr>
          <w:rFonts w:ascii="Times New Roman" w:hAnsi="Times New Roman" w:cs="Times New Roman"/>
          <w:color w:val="000000" w:themeColor="text1"/>
          <w:lang w:val="en-US"/>
        </w:rPr>
        <w:t>iRBD</w:t>
      </w:r>
      <w:proofErr w:type="spellEnd"/>
      <w:r w:rsidR="007A46AA" w:rsidRPr="007A46AA">
        <w:rPr>
          <w:rFonts w:ascii="Times New Roman" w:hAnsi="Times New Roman" w:cs="Times New Roman"/>
          <w:color w:val="000000" w:themeColor="text1"/>
          <w:lang w:val="en-US"/>
        </w:rPr>
        <w:t xml:space="preserve"> </w:t>
      </w:r>
      <w:r w:rsidR="00B149D8">
        <w:rPr>
          <w:rFonts w:ascii="Times New Roman" w:hAnsi="Times New Roman" w:cs="Times New Roman"/>
          <w:color w:val="000000" w:themeColor="text1"/>
          <w:lang w:val="en-US"/>
        </w:rPr>
        <w:t>subjects</w:t>
      </w:r>
      <w:r w:rsidR="007A46AA" w:rsidRPr="007A46AA">
        <w:rPr>
          <w:rFonts w:ascii="Times New Roman" w:hAnsi="Times New Roman" w:cs="Times New Roman"/>
          <w:color w:val="000000" w:themeColor="text1"/>
          <w:lang w:val="en-US"/>
        </w:rPr>
        <w:t>, i.e. subjects 9 and 15</w:t>
      </w:r>
      <w:r w:rsidR="00B149D8">
        <w:rPr>
          <w:rFonts w:ascii="Times New Roman" w:hAnsi="Times New Roman" w:cs="Times New Roman"/>
          <w:color w:val="000000" w:themeColor="text1"/>
          <w:lang w:val="en-US"/>
        </w:rPr>
        <w:t>,</w:t>
      </w:r>
      <w:r w:rsidR="007A46AA" w:rsidRPr="007A46AA">
        <w:rPr>
          <w:rFonts w:ascii="Times New Roman" w:hAnsi="Times New Roman" w:cs="Times New Roman"/>
          <w:color w:val="000000" w:themeColor="text1"/>
          <w:lang w:val="en-US"/>
        </w:rPr>
        <w:t xml:space="preserve"> had a history of a small myocardial infarction &gt;10 years prior to [</w:t>
      </w:r>
      <w:r w:rsidR="007A46AA" w:rsidRPr="007A46AA">
        <w:rPr>
          <w:rFonts w:ascii="Times New Roman" w:hAnsi="Times New Roman" w:cs="Times New Roman"/>
          <w:color w:val="000000" w:themeColor="text1"/>
          <w:vertAlign w:val="superscript"/>
          <w:lang w:val="en-US"/>
        </w:rPr>
        <w:t>123</w:t>
      </w:r>
      <w:proofErr w:type="gramStart"/>
      <w:r w:rsidR="007A46AA" w:rsidRPr="007A46AA">
        <w:rPr>
          <w:rFonts w:ascii="Times New Roman" w:hAnsi="Times New Roman" w:cs="Times New Roman"/>
          <w:color w:val="000000" w:themeColor="text1"/>
          <w:lang w:val="en-US"/>
        </w:rPr>
        <w:t>I]MIBG</w:t>
      </w:r>
      <w:proofErr w:type="gramEnd"/>
      <w:r w:rsidR="007A46AA" w:rsidRPr="007A46AA">
        <w:rPr>
          <w:rFonts w:ascii="Times New Roman" w:hAnsi="Times New Roman" w:cs="Times New Roman"/>
          <w:color w:val="000000" w:themeColor="text1"/>
          <w:lang w:val="en-US"/>
        </w:rPr>
        <w:t>. Both of them already had a pathological [</w:t>
      </w:r>
      <w:r w:rsidR="007A46AA" w:rsidRPr="007A46AA">
        <w:rPr>
          <w:rFonts w:ascii="Times New Roman" w:hAnsi="Times New Roman" w:cs="Times New Roman"/>
          <w:color w:val="000000" w:themeColor="text1"/>
          <w:vertAlign w:val="superscript"/>
          <w:lang w:val="en-US"/>
        </w:rPr>
        <w:t>123</w:t>
      </w:r>
      <w:proofErr w:type="gramStart"/>
      <w:r w:rsidR="007A46AA" w:rsidRPr="007A46AA">
        <w:rPr>
          <w:rFonts w:ascii="Times New Roman" w:hAnsi="Times New Roman" w:cs="Times New Roman"/>
          <w:color w:val="000000" w:themeColor="text1"/>
          <w:lang w:val="en-US"/>
        </w:rPr>
        <w:t>I]FP</w:t>
      </w:r>
      <w:proofErr w:type="gramEnd"/>
      <w:r w:rsidR="007A46AA" w:rsidRPr="007A46AA">
        <w:rPr>
          <w:rFonts w:ascii="Times New Roman" w:hAnsi="Times New Roman" w:cs="Times New Roman"/>
          <w:color w:val="000000" w:themeColor="text1"/>
          <w:lang w:val="en-US"/>
        </w:rPr>
        <w:t xml:space="preserve">-CIT-SPECT at baseline, and one of these </w:t>
      </w:r>
      <w:proofErr w:type="spellStart"/>
      <w:r w:rsidR="007A46AA" w:rsidRPr="007A46AA">
        <w:rPr>
          <w:rFonts w:ascii="Times New Roman" w:hAnsi="Times New Roman" w:cs="Times New Roman"/>
          <w:color w:val="000000" w:themeColor="text1"/>
          <w:lang w:val="en-US"/>
        </w:rPr>
        <w:t>iRBD</w:t>
      </w:r>
      <w:proofErr w:type="spellEnd"/>
      <w:r w:rsidR="007A46AA" w:rsidRPr="007A46AA">
        <w:rPr>
          <w:rFonts w:ascii="Times New Roman" w:hAnsi="Times New Roman" w:cs="Times New Roman"/>
          <w:color w:val="000000" w:themeColor="text1"/>
          <w:lang w:val="en-US"/>
        </w:rPr>
        <w:t xml:space="preserve"> </w:t>
      </w:r>
      <w:r w:rsidR="00B149D8">
        <w:rPr>
          <w:rFonts w:ascii="Times New Roman" w:hAnsi="Times New Roman" w:cs="Times New Roman"/>
          <w:color w:val="000000" w:themeColor="text1"/>
          <w:lang w:val="en-US"/>
        </w:rPr>
        <w:t>subjects</w:t>
      </w:r>
      <w:r w:rsidR="007A46AA" w:rsidRPr="007A46AA">
        <w:rPr>
          <w:rFonts w:ascii="Times New Roman" w:hAnsi="Times New Roman" w:cs="Times New Roman"/>
          <w:color w:val="000000" w:themeColor="text1"/>
          <w:lang w:val="en-US"/>
        </w:rPr>
        <w:t xml:space="preserve"> already </w:t>
      </w:r>
      <w:proofErr w:type="spellStart"/>
      <w:r w:rsidR="007A46AA" w:rsidRPr="007A46AA">
        <w:rPr>
          <w:rFonts w:ascii="Times New Roman" w:hAnsi="Times New Roman" w:cs="Times New Roman"/>
          <w:color w:val="000000" w:themeColor="text1"/>
          <w:lang w:val="en-US"/>
        </w:rPr>
        <w:t>phenoconverted</w:t>
      </w:r>
      <w:proofErr w:type="spellEnd"/>
      <w:r w:rsidR="007A46AA" w:rsidRPr="007A46AA">
        <w:rPr>
          <w:rFonts w:ascii="Times New Roman" w:hAnsi="Times New Roman" w:cs="Times New Roman"/>
          <w:color w:val="000000" w:themeColor="text1"/>
          <w:lang w:val="en-US"/>
        </w:rPr>
        <w:t xml:space="preserve"> to PD. As Kane et al. described no effect of a history of myocardial infarction on heart-to-mediastinum ratio in [</w:t>
      </w:r>
      <w:r w:rsidR="007A46AA" w:rsidRPr="007A46AA">
        <w:rPr>
          <w:rFonts w:ascii="Times New Roman" w:hAnsi="Times New Roman" w:cs="Times New Roman"/>
          <w:color w:val="000000" w:themeColor="text1"/>
          <w:vertAlign w:val="superscript"/>
          <w:lang w:val="en-US"/>
        </w:rPr>
        <w:t>123</w:t>
      </w:r>
      <w:proofErr w:type="gramStart"/>
      <w:r w:rsidR="007A46AA" w:rsidRPr="007A46AA">
        <w:rPr>
          <w:rFonts w:ascii="Times New Roman" w:hAnsi="Times New Roman" w:cs="Times New Roman"/>
          <w:color w:val="000000" w:themeColor="text1"/>
          <w:lang w:val="en-US"/>
        </w:rPr>
        <w:t>I]MIBG</w:t>
      </w:r>
      <w:proofErr w:type="gramEnd"/>
      <w:r w:rsidR="007A46AA" w:rsidRPr="007A46AA">
        <w:rPr>
          <w:rFonts w:ascii="Times New Roman" w:hAnsi="Times New Roman" w:cs="Times New Roman"/>
          <w:color w:val="000000" w:themeColor="text1"/>
          <w:lang w:val="en-US"/>
        </w:rPr>
        <w:fldChar w:fldCharType="begin">
          <w:fldData xml:space="preserve">PEVuZE5vdGU+PENpdGU+PEF1dGhvcj5LYW5lPC9BdXRob3I+PFllYXI+MjAxOTwvWWVhcj48SURU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=
</w:fldData>
        </w:fldChar>
      </w:r>
      <w:r w:rsidR="007A46AA">
        <w:rPr>
          <w:rFonts w:ascii="Times New Roman" w:hAnsi="Times New Roman" w:cs="Times New Roman"/>
          <w:color w:val="000000" w:themeColor="text1"/>
          <w:lang w:val="en-US"/>
        </w:rPr>
        <w:instrText xml:space="preserve"> ADDIN EN.CITE </w:instrText>
      </w:r>
      <w:r w:rsidR="007A46AA">
        <w:rPr>
          <w:rFonts w:ascii="Times New Roman" w:hAnsi="Times New Roman" w:cs="Times New Roman"/>
          <w:color w:val="000000" w:themeColor="text1"/>
          <w:lang w:val="en-US"/>
        </w:rPr>
        <w:fldChar w:fldCharType="begin">
          <w:fldData xml:space="preserve">PEVuZE5vdGU+PENpdGU+PEF1dGhvcj5LYW5lPC9BdXRob3I+PFllYXI+MjAxOTwvWWVhcj48SURU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=
</w:fldData>
        </w:fldChar>
      </w:r>
      <w:r w:rsidR="007A46AA">
        <w:rPr>
          <w:rFonts w:ascii="Times New Roman" w:hAnsi="Times New Roman" w:cs="Times New Roman"/>
          <w:color w:val="000000" w:themeColor="text1"/>
          <w:lang w:val="en-US"/>
        </w:rPr>
        <w:instrText xml:space="preserve"> ADDIN EN.CITE.DATA </w:instrText>
      </w:r>
      <w:r w:rsidR="007A46AA">
        <w:rPr>
          <w:rFonts w:ascii="Times New Roman" w:hAnsi="Times New Roman" w:cs="Times New Roman"/>
          <w:color w:val="000000" w:themeColor="text1"/>
          <w:lang w:val="en-US"/>
        </w:rPr>
      </w:r>
      <w:r w:rsidR="007A46AA">
        <w:rPr>
          <w:rFonts w:ascii="Times New Roman" w:hAnsi="Times New Roman" w:cs="Times New Roman"/>
          <w:color w:val="000000" w:themeColor="text1"/>
          <w:lang w:val="en-US"/>
        </w:rPr>
        <w:fldChar w:fldCharType="end"/>
      </w:r>
      <w:r w:rsidR="007A46AA" w:rsidRPr="007A46AA">
        <w:rPr>
          <w:rFonts w:ascii="Times New Roman" w:hAnsi="Times New Roman" w:cs="Times New Roman"/>
          <w:color w:val="000000" w:themeColor="text1"/>
          <w:lang w:val="en-US"/>
        </w:rPr>
      </w:r>
      <w:r w:rsidR="007A46AA" w:rsidRPr="007A46AA">
        <w:rPr>
          <w:rFonts w:ascii="Times New Roman" w:hAnsi="Times New Roman" w:cs="Times New Roman"/>
          <w:color w:val="000000" w:themeColor="text1"/>
          <w:lang w:val="en-US"/>
        </w:rPr>
        <w:fldChar w:fldCharType="separate"/>
      </w:r>
      <w:r w:rsidR="007A46AA" w:rsidRPr="007A46AA">
        <w:rPr>
          <w:rFonts w:ascii="Times New Roman" w:hAnsi="Times New Roman" w:cs="Times New Roman"/>
          <w:noProof/>
          <w:color w:val="000000" w:themeColor="text1"/>
          <w:vertAlign w:val="superscript"/>
          <w:lang w:val="en-US"/>
        </w:rPr>
        <w:t>1</w:t>
      </w:r>
      <w:r w:rsidR="007A46AA" w:rsidRPr="007A46AA">
        <w:rPr>
          <w:rFonts w:ascii="Times New Roman" w:hAnsi="Times New Roman" w:cs="Times New Roman"/>
          <w:color w:val="000000" w:themeColor="text1"/>
          <w:lang w:val="en-US"/>
        </w:rPr>
        <w:fldChar w:fldCharType="end"/>
      </w:r>
      <w:r w:rsidR="007A46AA" w:rsidRPr="007A46AA">
        <w:rPr>
          <w:rFonts w:ascii="Times New Roman" w:hAnsi="Times New Roman" w:cs="Times New Roman"/>
          <w:color w:val="000000" w:themeColor="text1"/>
          <w:lang w:val="en-US"/>
        </w:rPr>
        <w:t>, we decided not to exclude them from the analysis</w:t>
      </w:r>
      <w:r w:rsidR="007A46AA">
        <w:rPr>
          <w:rFonts w:ascii="Times New Roman" w:hAnsi="Times New Roman" w:cs="Times New Roman"/>
          <w:color w:val="000000" w:themeColor="text1"/>
          <w:lang w:val="en-US"/>
        </w:rPr>
        <w:t xml:space="preserve">. </w:t>
      </w:r>
      <w:r w:rsidR="00D122ED" w:rsidRPr="00A71F17">
        <w:rPr>
          <w:rFonts w:ascii="Times New Roman" w:hAnsi="Times New Roman" w:cs="Times New Roman"/>
          <w:lang w:val="en-US"/>
        </w:rPr>
        <w:t>Researchers at both institutions were blinded throughout the study to the status of the [</w:t>
      </w:r>
      <w:r w:rsidR="00D122ED" w:rsidRPr="00A71F17">
        <w:rPr>
          <w:rFonts w:ascii="Times New Roman" w:hAnsi="Times New Roman" w:cs="Times New Roman"/>
          <w:vertAlign w:val="superscript"/>
          <w:lang w:val="en-US"/>
        </w:rPr>
        <w:t>123</w:t>
      </w:r>
      <w:proofErr w:type="gramStart"/>
      <w:r w:rsidR="00D122ED" w:rsidRPr="00A71F17">
        <w:rPr>
          <w:rFonts w:ascii="Times New Roman" w:hAnsi="Times New Roman" w:cs="Times New Roman"/>
          <w:lang w:val="en-US"/>
        </w:rPr>
        <w:t>I]</w:t>
      </w:r>
      <w:r w:rsidR="00D122ED" w:rsidRPr="00A71F17">
        <w:rPr>
          <w:rFonts w:ascii="Times New Roman" w:hAnsi="Times New Roman" w:cs="Times New Roman"/>
          <w:iCs/>
          <w:lang w:val="en-US"/>
        </w:rPr>
        <w:t>MIBG</w:t>
      </w:r>
      <w:proofErr w:type="gramEnd"/>
      <w:r w:rsidR="00D122ED" w:rsidRPr="00A71F17">
        <w:rPr>
          <w:rFonts w:ascii="Times New Roman" w:hAnsi="Times New Roman" w:cs="Times New Roman"/>
          <w:iCs/>
          <w:lang w:val="en-US"/>
        </w:rPr>
        <w:t xml:space="preserve"> results.</w:t>
      </w:r>
    </w:p>
    <w:p w14:paraId="4B3D210A" w14:textId="77777777" w:rsidR="007A46AA" w:rsidRDefault="007A46AA" w:rsidP="007A46AA">
      <w:pPr>
        <w:spacing w:before="240" w:line="480" w:lineRule="auto"/>
        <w:jc w:val="both"/>
        <w:rPr>
          <w:rFonts w:ascii="Times New Roman" w:hAnsi="Times New Roman" w:cs="Times New Roman"/>
          <w:i/>
          <w:iCs/>
          <w:lang w:val="en-US"/>
        </w:rPr>
      </w:pPr>
    </w:p>
    <w:p w14:paraId="0913D717" w14:textId="7212831F" w:rsidR="00ED41DE" w:rsidRPr="00A71F17" w:rsidRDefault="00ED41DE" w:rsidP="007A46AA">
      <w:pPr>
        <w:spacing w:before="240" w:line="480" w:lineRule="auto"/>
        <w:jc w:val="both"/>
        <w:rPr>
          <w:rFonts w:ascii="Times New Roman" w:hAnsi="Times New Roman" w:cs="Times New Roman"/>
          <w:i/>
          <w:iCs/>
          <w:lang w:val="en-US"/>
        </w:rPr>
      </w:pPr>
      <w:r w:rsidRPr="00A71F17">
        <w:rPr>
          <w:rFonts w:ascii="Times New Roman" w:hAnsi="Times New Roman" w:cs="Times New Roman"/>
          <w:i/>
          <w:iCs/>
          <w:lang w:val="en-US"/>
        </w:rPr>
        <w:lastRenderedPageBreak/>
        <w:t>Statistical Analysis</w:t>
      </w:r>
    </w:p>
    <w:p w14:paraId="4A5299CE" w14:textId="0AAAB26F" w:rsidR="00B41C6C" w:rsidRPr="00A71F17" w:rsidRDefault="00A71F17" w:rsidP="00A71F17">
      <w:pPr>
        <w:spacing w:line="480" w:lineRule="auto"/>
        <w:jc w:val="both"/>
        <w:rPr>
          <w:rFonts w:ascii="Times New Roman" w:hAnsi="Times New Roman" w:cs="Times New Roman"/>
          <w:lang w:val="en-US"/>
        </w:rPr>
      </w:pPr>
      <w:r w:rsidRPr="00A71F17">
        <w:rPr>
          <w:rFonts w:ascii="Times New Roman" w:hAnsi="Times New Roman" w:cs="Times New Roman"/>
          <w:lang w:val="en-US"/>
        </w:rPr>
        <w:t xml:space="preserve">Variables were tested for normality of distribution with the Shapiro-Wilk test. </w:t>
      </w:r>
      <w:r w:rsidR="00B41C6C" w:rsidRPr="00A71F17">
        <w:rPr>
          <w:rFonts w:ascii="Times New Roman" w:hAnsi="Times New Roman" w:cs="Times New Roman"/>
          <w:lang w:val="en-US"/>
        </w:rPr>
        <w:t>The following variables were considered to be non-parametric: [</w:t>
      </w:r>
      <w:r w:rsidR="00B41C6C" w:rsidRPr="00A71F17">
        <w:rPr>
          <w:rFonts w:ascii="Times New Roman" w:hAnsi="Times New Roman" w:cs="Times New Roman"/>
          <w:vertAlign w:val="superscript"/>
          <w:lang w:val="en-US"/>
        </w:rPr>
        <w:t>123</w:t>
      </w:r>
      <w:proofErr w:type="gramStart"/>
      <w:r w:rsidR="00B41C6C" w:rsidRPr="00A71F17">
        <w:rPr>
          <w:rFonts w:ascii="Times New Roman" w:hAnsi="Times New Roman" w:cs="Times New Roman"/>
          <w:lang w:val="en-US"/>
        </w:rPr>
        <w:t>I]MIBG</w:t>
      </w:r>
      <w:proofErr w:type="gramEnd"/>
      <w:r w:rsidR="00B41C6C" w:rsidRPr="00A71F17">
        <w:rPr>
          <w:rFonts w:ascii="Times New Roman" w:hAnsi="Times New Roman" w:cs="Times New Roman"/>
          <w:lang w:val="en-US"/>
        </w:rPr>
        <w:t xml:space="preserve">-HMR values, UPDRS-III score, </w:t>
      </w:r>
      <w:proofErr w:type="spellStart"/>
      <w:r w:rsidR="00B41C6C" w:rsidRPr="00A71F17">
        <w:rPr>
          <w:rFonts w:ascii="Times New Roman" w:hAnsi="Times New Roman" w:cs="Times New Roman"/>
          <w:lang w:val="en-US"/>
        </w:rPr>
        <w:t>MoCA</w:t>
      </w:r>
      <w:proofErr w:type="spellEnd"/>
      <w:r w:rsidR="00B41C6C" w:rsidRPr="00A71F17">
        <w:rPr>
          <w:rFonts w:ascii="Times New Roman" w:hAnsi="Times New Roman" w:cs="Times New Roman"/>
          <w:lang w:val="en-US"/>
        </w:rPr>
        <w:t xml:space="preserve"> score, and years duration of </w:t>
      </w:r>
      <w:proofErr w:type="spellStart"/>
      <w:r w:rsidR="00B41C6C" w:rsidRPr="00A71F17">
        <w:rPr>
          <w:rFonts w:ascii="Times New Roman" w:hAnsi="Times New Roman" w:cs="Times New Roman"/>
          <w:lang w:val="en-US"/>
        </w:rPr>
        <w:t>iRBD</w:t>
      </w:r>
      <w:proofErr w:type="spellEnd"/>
      <w:r w:rsidR="00B41C6C" w:rsidRPr="00A71F17">
        <w:rPr>
          <w:rFonts w:ascii="Times New Roman" w:hAnsi="Times New Roman" w:cs="Times New Roman"/>
          <w:lang w:val="en-US"/>
        </w:rPr>
        <w:t>. The following variables were considered to be parametric: PDRP z-scores, absolute PDRP z-score change between baseline and follow-up, PDRP z-score change-per-year, DAT-binding ratios, odor identification score, and age.</w:t>
      </w:r>
    </w:p>
    <w:p w14:paraId="376856BE" w14:textId="5BA869C9" w:rsidR="00D02200" w:rsidRPr="00A71F17" w:rsidRDefault="00ED41DE" w:rsidP="00A71F17">
      <w:pPr>
        <w:spacing w:line="480" w:lineRule="auto"/>
        <w:jc w:val="both"/>
        <w:rPr>
          <w:rFonts w:ascii="Times New Roman" w:hAnsi="Times New Roman" w:cs="Times New Roman"/>
          <w:lang w:val="en-US"/>
        </w:rPr>
      </w:pPr>
      <w:r w:rsidRPr="00A71F17">
        <w:rPr>
          <w:rFonts w:ascii="Times New Roman" w:hAnsi="Times New Roman" w:cs="Times New Roman"/>
          <w:lang w:val="en-US"/>
        </w:rPr>
        <w:t xml:space="preserve">A Pearson correlation coefficient was used to correlate normally distributed variables. Correlations between the non-parametric variables as well as PDRP z-scores and DAT-binding ratios were compared with a two-sided Spearman’s rank correlation coefficient. </w:t>
      </w:r>
      <w:r w:rsidR="00114F08" w:rsidRPr="00114F08">
        <w:rPr>
          <w:rFonts w:ascii="Times New Roman" w:hAnsi="Times New Roman" w:cs="Times New Roman"/>
          <w:lang w:val="en-US"/>
        </w:rPr>
        <w:t>All analyses were performed using SPSS v27 (SPSS Inc., Chicago, IL).</w:t>
      </w:r>
    </w:p>
    <w:p w14:paraId="6DF55F0C" w14:textId="03296251" w:rsidR="00ED41DE" w:rsidRPr="00A71F17" w:rsidRDefault="00D02200" w:rsidP="00A71F17">
      <w:pPr>
        <w:spacing w:line="480" w:lineRule="auto"/>
        <w:jc w:val="both"/>
        <w:rPr>
          <w:rFonts w:ascii="Times New Roman" w:hAnsi="Times New Roman" w:cs="Times New Roman"/>
          <w:lang w:val="en-US"/>
        </w:rPr>
      </w:pPr>
      <w:r w:rsidRPr="00A71F17">
        <w:rPr>
          <w:rFonts w:ascii="Times New Roman" w:hAnsi="Times New Roman" w:cs="Times New Roman"/>
          <w:lang w:val="en-US"/>
        </w:rPr>
        <w:t>Two subgroups were formed: subjects with normal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 xml:space="preserve"> and subjects with pathological [</w:t>
      </w:r>
      <w:r w:rsidRPr="00A71F17">
        <w:rPr>
          <w:rFonts w:ascii="Times New Roman" w:hAnsi="Times New Roman" w:cs="Times New Roman"/>
          <w:vertAlign w:val="superscript"/>
          <w:lang w:val="en-US"/>
        </w:rPr>
        <w:t>123</w:t>
      </w:r>
      <w:r w:rsidRPr="00A71F17">
        <w:rPr>
          <w:rFonts w:ascii="Times New Roman" w:hAnsi="Times New Roman" w:cs="Times New Roman"/>
          <w:lang w:val="en-US"/>
        </w:rPr>
        <w:t xml:space="preserve">I]MIBG. The PDRP z-score change-per-year and absolute follow-up PDRP z-scores were predefined as the primary endpoints; </w:t>
      </w:r>
      <w:r w:rsidRPr="00676BFF">
        <w:rPr>
          <w:rFonts w:ascii="Times New Roman" w:hAnsi="Times New Roman" w:cs="Times New Roman"/>
          <w:lang w:val="en-US"/>
        </w:rPr>
        <w:t>the DAT-binding ratios and</w:t>
      </w:r>
      <w:r w:rsidRPr="00A71F17">
        <w:rPr>
          <w:rFonts w:ascii="Times New Roman" w:hAnsi="Times New Roman" w:cs="Times New Roman"/>
          <w:lang w:val="en-US"/>
        </w:rPr>
        <w:t xml:space="preserve"> odor identification scores were predefined as the secondary endpoints.</w:t>
      </w:r>
      <w:r w:rsidR="00A71F17" w:rsidRPr="00A71F17">
        <w:rPr>
          <w:rFonts w:ascii="Times New Roman" w:hAnsi="Times New Roman" w:cs="Times New Roman"/>
          <w:lang w:val="en-US"/>
        </w:rPr>
        <w:t xml:space="preserve"> Due to small subgroup size, non-parametric tests were used: the Mann-Whitney-U-test to examine changes between both subgroups; a one-sample Wilcoxon signed-rank test for changes within subgroups.</w:t>
      </w:r>
    </w:p>
    <w:p w14:paraId="6A02B011" w14:textId="6D09803D" w:rsidR="0060585B" w:rsidRPr="00A71F17" w:rsidRDefault="0060585B" w:rsidP="00A71F17">
      <w:pPr>
        <w:pStyle w:val="berschrift1"/>
        <w:spacing w:after="240"/>
        <w:rPr>
          <w:rFonts w:ascii="Times New Roman" w:hAnsi="Times New Roman" w:cs="Times New Roman"/>
          <w:b/>
          <w:bCs/>
          <w:color w:val="000000" w:themeColor="text1"/>
          <w:lang w:val="en-US"/>
        </w:rPr>
      </w:pPr>
      <w:r w:rsidRPr="00A71F17">
        <w:rPr>
          <w:rFonts w:ascii="Times New Roman" w:hAnsi="Times New Roman" w:cs="Times New Roman"/>
          <w:b/>
          <w:bCs/>
          <w:color w:val="000000" w:themeColor="text1"/>
          <w:lang w:val="en-US"/>
        </w:rPr>
        <w:t>Results</w:t>
      </w:r>
    </w:p>
    <w:p w14:paraId="40664F2B" w14:textId="6E6596AF" w:rsidR="00C74AC3" w:rsidRPr="00A71F17" w:rsidRDefault="00C74AC3" w:rsidP="00A71F17">
      <w:pPr>
        <w:spacing w:line="480" w:lineRule="auto"/>
        <w:jc w:val="both"/>
        <w:rPr>
          <w:rFonts w:ascii="Times New Roman" w:hAnsi="Times New Roman" w:cs="Times New Roman"/>
          <w:i/>
          <w:iCs/>
          <w:lang w:val="en-US"/>
        </w:rPr>
      </w:pPr>
      <w:r w:rsidRPr="00A71F17">
        <w:rPr>
          <w:rFonts w:ascii="Times New Roman" w:hAnsi="Times New Roman" w:cs="Times New Roman"/>
          <w:i/>
          <w:iCs/>
          <w:lang w:val="en-US"/>
        </w:rPr>
        <w:t xml:space="preserve">Overview </w:t>
      </w:r>
    </w:p>
    <w:p w14:paraId="5FF9A47B" w14:textId="0B7A6598" w:rsidR="0053409E" w:rsidRDefault="00AF0734" w:rsidP="00A71F17">
      <w:pPr>
        <w:spacing w:line="480" w:lineRule="auto"/>
        <w:jc w:val="both"/>
        <w:rPr>
          <w:rFonts w:ascii="Times New Roman" w:hAnsi="Times New Roman" w:cs="Times New Roman"/>
          <w:color w:val="000000" w:themeColor="text1"/>
          <w:lang w:val="en-US"/>
        </w:rPr>
      </w:pPr>
      <w:r w:rsidRPr="00AF0734">
        <w:rPr>
          <w:rFonts w:ascii="Times New Roman" w:hAnsi="Times New Roman" w:cs="Times New Roman"/>
          <w:iCs/>
          <w:lang w:val="en-US"/>
        </w:rPr>
        <w:t>Clinical, demographic, and imaging data of all subjects are summarized in Supplement</w:t>
      </w:r>
      <w:r w:rsidR="00E84E60">
        <w:rPr>
          <w:rFonts w:ascii="Times New Roman" w:hAnsi="Times New Roman" w:cs="Times New Roman"/>
          <w:iCs/>
          <w:lang w:val="en-US"/>
        </w:rPr>
        <w:t>ary</w:t>
      </w:r>
      <w:r w:rsidRPr="00AF0734">
        <w:rPr>
          <w:rFonts w:ascii="Times New Roman" w:hAnsi="Times New Roman" w:cs="Times New Roman"/>
          <w:iCs/>
          <w:lang w:val="en-US"/>
        </w:rPr>
        <w:t xml:space="preserve"> Table 1. </w:t>
      </w:r>
      <w:r w:rsidR="00E01372" w:rsidRPr="00E01372">
        <w:rPr>
          <w:rFonts w:ascii="Times New Roman" w:eastAsia="Times New Roman" w:hAnsi="Times New Roman" w:cs="Times New Roman"/>
          <w:color w:val="000000" w:themeColor="text1"/>
          <w:lang w:val="en-US" w:eastAsia="de-DE"/>
        </w:rPr>
        <w:t>All subjects showed in routine diagnostic brain MRI no typical findings for MSA and a normal brain MRI finding was described except for three subjects with white matter lesions.</w:t>
      </w:r>
      <w:r w:rsidR="00C73D74">
        <w:rPr>
          <w:rFonts w:ascii="Times New Roman" w:eastAsia="Times New Roman" w:hAnsi="Times New Roman" w:cs="Times New Roman"/>
          <w:color w:val="000000" w:themeColor="text1"/>
          <w:lang w:val="en-US" w:eastAsia="de-DE"/>
        </w:rPr>
        <w:t xml:space="preserve"> </w:t>
      </w:r>
      <w:r w:rsidR="00C73D74" w:rsidRPr="00C73D74">
        <w:rPr>
          <w:rFonts w:ascii="Times New Roman" w:eastAsia="Times New Roman" w:hAnsi="Times New Roman" w:cs="Times New Roman"/>
          <w:color w:val="000000" w:themeColor="text1"/>
          <w:lang w:val="en-US" w:eastAsia="de-DE"/>
        </w:rPr>
        <w:t xml:space="preserve">Upon visual reading of the </w:t>
      </w:r>
      <w:r w:rsidR="00F8304C" w:rsidRPr="00A71F17">
        <w:rPr>
          <w:rFonts w:ascii="Times New Roman" w:hAnsi="Times New Roman" w:cs="Times New Roman"/>
          <w:lang w:val="en-US"/>
        </w:rPr>
        <w:t>[</w:t>
      </w:r>
      <w:r w:rsidR="00F8304C" w:rsidRPr="00A71F17">
        <w:rPr>
          <w:rFonts w:ascii="Times New Roman" w:hAnsi="Times New Roman" w:cs="Times New Roman"/>
          <w:vertAlign w:val="superscript"/>
          <w:lang w:val="en-US"/>
        </w:rPr>
        <w:t>18</w:t>
      </w:r>
      <w:proofErr w:type="gramStart"/>
      <w:r w:rsidR="00F8304C" w:rsidRPr="00A71F17">
        <w:rPr>
          <w:rFonts w:ascii="Times New Roman" w:hAnsi="Times New Roman" w:cs="Times New Roman"/>
          <w:lang w:val="en-US"/>
        </w:rPr>
        <w:t>F]</w:t>
      </w:r>
      <w:r w:rsidR="00C73D74" w:rsidRPr="00C73D74">
        <w:rPr>
          <w:rFonts w:ascii="Times New Roman" w:eastAsia="Times New Roman" w:hAnsi="Times New Roman" w:cs="Times New Roman"/>
          <w:color w:val="000000" w:themeColor="text1"/>
          <w:lang w:val="en-US" w:eastAsia="de-DE"/>
        </w:rPr>
        <w:t>FDG</w:t>
      </w:r>
      <w:proofErr w:type="gramEnd"/>
      <w:r w:rsidR="00B149D8">
        <w:rPr>
          <w:rFonts w:ascii="Times New Roman" w:eastAsia="Times New Roman" w:hAnsi="Times New Roman" w:cs="Times New Roman"/>
          <w:color w:val="000000" w:themeColor="text1"/>
          <w:lang w:val="en-US" w:eastAsia="de-DE"/>
        </w:rPr>
        <w:t>-</w:t>
      </w:r>
      <w:r w:rsidR="00C73D74" w:rsidRPr="00C73D74">
        <w:rPr>
          <w:rFonts w:ascii="Times New Roman" w:eastAsia="Times New Roman" w:hAnsi="Times New Roman" w:cs="Times New Roman"/>
          <w:color w:val="000000" w:themeColor="text1"/>
          <w:lang w:val="en-US" w:eastAsia="de-DE"/>
        </w:rPr>
        <w:t>PET scans, there were no visual signs of MSA (i.e., uptake in striatum and cerebellum appeared visually normal)</w:t>
      </w:r>
      <w:r w:rsidR="00C73D74">
        <w:rPr>
          <w:rFonts w:ascii="Times New Roman" w:eastAsia="Times New Roman" w:hAnsi="Times New Roman" w:cs="Times New Roman"/>
          <w:color w:val="000000" w:themeColor="text1"/>
          <w:lang w:val="en-US" w:eastAsia="de-DE"/>
        </w:rPr>
        <w:t>.</w:t>
      </w:r>
    </w:p>
    <w:p w14:paraId="2C5F0B01" w14:textId="5535FB15" w:rsidR="007A46AA" w:rsidRDefault="007A46AA" w:rsidP="00A71F17">
      <w:pPr>
        <w:spacing w:line="480" w:lineRule="auto"/>
        <w:jc w:val="both"/>
        <w:rPr>
          <w:rFonts w:ascii="Times New Roman" w:hAnsi="Times New Roman" w:cs="Times New Roman"/>
          <w:color w:val="000000" w:themeColor="text1"/>
          <w:lang w:val="en-US"/>
        </w:rPr>
      </w:pPr>
    </w:p>
    <w:p w14:paraId="659A61E1" w14:textId="77777777" w:rsidR="009D06B7" w:rsidRDefault="009D06B7" w:rsidP="00A71F17">
      <w:pPr>
        <w:spacing w:line="480" w:lineRule="auto"/>
        <w:jc w:val="both"/>
        <w:rPr>
          <w:rFonts w:ascii="Times New Roman" w:hAnsi="Times New Roman" w:cs="Times New Roman"/>
          <w:color w:val="000000" w:themeColor="text1"/>
          <w:lang w:val="en-US"/>
        </w:rPr>
        <w:sectPr w:rsidR="009D06B7" w:rsidSect="00421909">
          <w:pgSz w:w="11900" w:h="16840"/>
          <w:pgMar w:top="1417" w:right="1417" w:bottom="1134" w:left="1417" w:header="708" w:footer="708" w:gutter="0"/>
          <w:cols w:space="708"/>
          <w:docGrid w:linePitch="360"/>
        </w:sectPr>
      </w:pPr>
    </w:p>
    <w:p w14:paraId="08506689" w14:textId="77777777" w:rsidR="009D06B7" w:rsidRPr="009D06B7" w:rsidRDefault="009D06B7" w:rsidP="009D06B7">
      <w:pPr>
        <w:jc w:val="both"/>
        <w:rPr>
          <w:rFonts w:ascii="Times New Roman" w:eastAsia="Calibri" w:hAnsi="Times New Roman" w:cs="Times New Roman"/>
          <w:b/>
          <w:bCs/>
          <w:color w:val="000000" w:themeColor="text1"/>
          <w:lang w:val="en-CA"/>
        </w:rPr>
      </w:pPr>
      <w:r w:rsidRPr="009D06B7">
        <w:rPr>
          <w:rFonts w:ascii="Times New Roman" w:eastAsia="Calibri" w:hAnsi="Times New Roman" w:cs="Times New Roman"/>
          <w:b/>
          <w:bCs/>
          <w:color w:val="000000" w:themeColor="text1"/>
          <w:lang w:val="en-CA"/>
        </w:rPr>
        <w:lastRenderedPageBreak/>
        <w:t>Supplementary Table 1: Imaging and clinical data.</w:t>
      </w:r>
    </w:p>
    <w:tbl>
      <w:tblPr>
        <w:tblpPr w:leftFromText="141" w:rightFromText="141" w:vertAnchor="text" w:horzAnchor="margin" w:tblpXSpec="center" w:tblpY="244"/>
        <w:tblW w:w="147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
        <w:gridCol w:w="850"/>
        <w:gridCol w:w="426"/>
        <w:gridCol w:w="708"/>
        <w:gridCol w:w="993"/>
        <w:gridCol w:w="1134"/>
        <w:gridCol w:w="1275"/>
        <w:gridCol w:w="1418"/>
        <w:gridCol w:w="992"/>
        <w:gridCol w:w="992"/>
        <w:gridCol w:w="851"/>
        <w:gridCol w:w="850"/>
        <w:gridCol w:w="709"/>
        <w:gridCol w:w="709"/>
        <w:gridCol w:w="992"/>
        <w:gridCol w:w="992"/>
      </w:tblGrid>
      <w:tr w:rsidR="00F161E1" w:rsidRPr="006C108D" w14:paraId="7259844A" w14:textId="77777777" w:rsidTr="00F161E1">
        <w:trPr>
          <w:trHeight w:val="374"/>
        </w:trPr>
        <w:tc>
          <w:tcPr>
            <w:tcW w:w="836" w:type="dxa"/>
            <w:vMerge w:val="restart"/>
            <w:shd w:val="clear" w:color="auto" w:fill="auto"/>
            <w:tcMar>
              <w:left w:w="57" w:type="dxa"/>
              <w:right w:w="57" w:type="dxa"/>
            </w:tcMar>
          </w:tcPr>
          <w:p w14:paraId="0F7A3D7C"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MIBG at baseline</w:t>
            </w:r>
          </w:p>
        </w:tc>
        <w:tc>
          <w:tcPr>
            <w:tcW w:w="850" w:type="dxa"/>
            <w:vMerge w:val="restart"/>
            <w:shd w:val="clear" w:color="auto" w:fill="auto"/>
            <w:tcMar>
              <w:left w:w="57" w:type="dxa"/>
              <w:right w:w="57" w:type="dxa"/>
            </w:tcMar>
          </w:tcPr>
          <w:p w14:paraId="5F957BDC"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DAT-binding</w:t>
            </w:r>
          </w:p>
          <w:p w14:paraId="04BDA182"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status at baseline</w:t>
            </w:r>
          </w:p>
        </w:tc>
        <w:tc>
          <w:tcPr>
            <w:tcW w:w="426" w:type="dxa"/>
            <w:vMerge w:val="restart"/>
            <w:shd w:val="clear" w:color="auto" w:fill="auto"/>
            <w:noWrap/>
            <w:tcMar>
              <w:left w:w="57" w:type="dxa"/>
              <w:right w:w="57" w:type="dxa"/>
            </w:tcMar>
            <w:hideMark/>
          </w:tcPr>
          <w:p w14:paraId="79E9B1FE"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No.</w:t>
            </w:r>
          </w:p>
        </w:tc>
        <w:tc>
          <w:tcPr>
            <w:tcW w:w="708" w:type="dxa"/>
            <w:vMerge w:val="restart"/>
            <w:shd w:val="clear" w:color="auto" w:fill="auto"/>
            <w:noWrap/>
            <w:tcMar>
              <w:left w:w="57" w:type="dxa"/>
              <w:right w:w="57" w:type="dxa"/>
            </w:tcMar>
            <w:hideMark/>
          </w:tcPr>
          <w:p w14:paraId="155E5F34"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Gender</w:t>
            </w:r>
          </w:p>
        </w:tc>
        <w:tc>
          <w:tcPr>
            <w:tcW w:w="993" w:type="dxa"/>
            <w:vMerge w:val="restart"/>
          </w:tcPr>
          <w:p w14:paraId="78FC2B57" w14:textId="23C5D1BA" w:rsidR="006666EA" w:rsidRPr="00C93E4F"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C93E4F">
              <w:rPr>
                <w:rFonts w:ascii="Times New Roman" w:eastAsia="Times New Roman" w:hAnsi="Times New Roman" w:cs="Times New Roman"/>
                <w:b/>
                <w:bCs/>
                <w:color w:val="000000" w:themeColor="text1"/>
                <w:sz w:val="16"/>
                <w:szCs w:val="16"/>
                <w:lang w:val="en-CA" w:bidi="he-IL"/>
              </w:rPr>
              <w:t>Age (years) at baseline</w:t>
            </w:r>
          </w:p>
        </w:tc>
        <w:tc>
          <w:tcPr>
            <w:tcW w:w="1134" w:type="dxa"/>
            <w:vMerge w:val="restart"/>
            <w:shd w:val="clear" w:color="auto" w:fill="auto"/>
            <w:noWrap/>
            <w:tcMar>
              <w:left w:w="57" w:type="dxa"/>
              <w:right w:w="57" w:type="dxa"/>
            </w:tcMar>
            <w:hideMark/>
          </w:tcPr>
          <w:p w14:paraId="6077002A" w14:textId="05F3E746"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Age (years) at FU</w:t>
            </w:r>
          </w:p>
        </w:tc>
        <w:tc>
          <w:tcPr>
            <w:tcW w:w="1275" w:type="dxa"/>
            <w:vMerge w:val="restart"/>
            <w:shd w:val="clear" w:color="auto" w:fill="auto"/>
            <w:noWrap/>
            <w:tcMar>
              <w:left w:w="57" w:type="dxa"/>
              <w:right w:w="57" w:type="dxa"/>
            </w:tcMar>
            <w:hideMark/>
          </w:tcPr>
          <w:p w14:paraId="504E46E4"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 xml:space="preserve">Duration </w:t>
            </w:r>
            <w:proofErr w:type="spellStart"/>
            <w:r w:rsidRPr="009D06B7">
              <w:rPr>
                <w:rFonts w:ascii="Times New Roman" w:eastAsia="Times New Roman" w:hAnsi="Times New Roman" w:cs="Times New Roman"/>
                <w:b/>
                <w:bCs/>
                <w:color w:val="000000" w:themeColor="text1"/>
                <w:sz w:val="16"/>
                <w:szCs w:val="16"/>
                <w:lang w:val="en-CA" w:bidi="he-IL"/>
              </w:rPr>
              <w:t>iRBD</w:t>
            </w:r>
            <w:proofErr w:type="spellEnd"/>
            <w:r w:rsidRPr="009D06B7">
              <w:rPr>
                <w:rFonts w:ascii="Times New Roman" w:eastAsia="Times New Roman" w:hAnsi="Times New Roman" w:cs="Times New Roman"/>
                <w:b/>
                <w:bCs/>
                <w:color w:val="000000" w:themeColor="text1"/>
                <w:sz w:val="16"/>
                <w:szCs w:val="16"/>
                <w:lang w:val="en-CA" w:bidi="he-IL"/>
              </w:rPr>
              <w:t xml:space="preserve"> (years) at FU</w:t>
            </w:r>
          </w:p>
          <w:p w14:paraId="6602676D"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 xml:space="preserve">[baseline to </w:t>
            </w:r>
            <w:proofErr w:type="spellStart"/>
            <w:r w:rsidRPr="009D06B7">
              <w:rPr>
                <w:rFonts w:ascii="Times New Roman" w:eastAsia="Times New Roman" w:hAnsi="Times New Roman" w:cs="Times New Roman"/>
                <w:b/>
                <w:bCs/>
                <w:color w:val="000000" w:themeColor="text1"/>
                <w:sz w:val="16"/>
                <w:szCs w:val="16"/>
                <w:lang w:val="en-CA" w:bidi="he-IL"/>
              </w:rPr>
              <w:t>phenoconversion</w:t>
            </w:r>
            <w:proofErr w:type="spellEnd"/>
            <w:r w:rsidRPr="009D06B7">
              <w:rPr>
                <w:rFonts w:ascii="Times New Roman" w:eastAsia="Times New Roman" w:hAnsi="Times New Roman" w:cs="Times New Roman"/>
                <w:b/>
                <w:bCs/>
                <w:color w:val="000000" w:themeColor="text1"/>
                <w:sz w:val="16"/>
                <w:szCs w:val="16"/>
                <w:lang w:val="en-CA" w:bidi="he-IL"/>
              </w:rPr>
              <w:t xml:space="preserve"> (years)]</w:t>
            </w:r>
          </w:p>
        </w:tc>
        <w:tc>
          <w:tcPr>
            <w:tcW w:w="1418" w:type="dxa"/>
            <w:vMerge w:val="restart"/>
            <w:shd w:val="clear" w:color="auto" w:fill="auto"/>
            <w:noWrap/>
            <w:tcMar>
              <w:left w:w="57" w:type="dxa"/>
              <w:right w:w="57" w:type="dxa"/>
            </w:tcMar>
            <w:hideMark/>
          </w:tcPr>
          <w:p w14:paraId="0546AF32"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PDRP z-score FU (change from baseline)</w:t>
            </w:r>
          </w:p>
        </w:tc>
        <w:tc>
          <w:tcPr>
            <w:tcW w:w="992" w:type="dxa"/>
            <w:vMerge w:val="restart"/>
            <w:shd w:val="clear" w:color="auto" w:fill="auto"/>
            <w:noWrap/>
            <w:tcMar>
              <w:left w:w="57" w:type="dxa"/>
              <w:right w:w="57" w:type="dxa"/>
            </w:tcMar>
            <w:hideMark/>
          </w:tcPr>
          <w:p w14:paraId="03BBC88A"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PDRP change-per-year</w:t>
            </w:r>
          </w:p>
        </w:tc>
        <w:tc>
          <w:tcPr>
            <w:tcW w:w="992" w:type="dxa"/>
            <w:vMerge w:val="restart"/>
            <w:tcMar>
              <w:left w:w="57" w:type="dxa"/>
              <w:right w:w="57" w:type="dxa"/>
            </w:tcMar>
          </w:tcPr>
          <w:p w14:paraId="56091286"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vertAlign w:val="superscript"/>
                <w:lang w:val="en-CA" w:bidi="he-IL"/>
              </w:rPr>
              <w:t>123</w:t>
            </w:r>
            <w:proofErr w:type="gramStart"/>
            <w:r w:rsidRPr="009D06B7">
              <w:rPr>
                <w:rFonts w:ascii="Times New Roman" w:eastAsia="Times New Roman" w:hAnsi="Times New Roman" w:cs="Times New Roman"/>
                <w:b/>
                <w:bCs/>
                <w:color w:val="000000" w:themeColor="text1"/>
                <w:sz w:val="16"/>
                <w:szCs w:val="16"/>
                <w:lang w:val="en-CA" w:bidi="he-IL"/>
              </w:rPr>
              <w:t>I]MIBG</w:t>
            </w:r>
            <w:proofErr w:type="gramEnd"/>
            <w:r w:rsidRPr="009D06B7">
              <w:rPr>
                <w:rFonts w:ascii="Times New Roman" w:eastAsia="Times New Roman" w:hAnsi="Times New Roman" w:cs="Times New Roman"/>
                <w:b/>
                <w:bCs/>
                <w:color w:val="000000" w:themeColor="text1"/>
                <w:sz w:val="16"/>
                <w:szCs w:val="16"/>
                <w:lang w:val="en-CA" w:bidi="he-IL"/>
              </w:rPr>
              <w:t xml:space="preserve"> HMR value</w:t>
            </w:r>
          </w:p>
        </w:tc>
        <w:tc>
          <w:tcPr>
            <w:tcW w:w="1701" w:type="dxa"/>
            <w:gridSpan w:val="2"/>
            <w:shd w:val="clear" w:color="auto" w:fill="auto"/>
            <w:noWrap/>
            <w:tcMar>
              <w:left w:w="57" w:type="dxa"/>
              <w:right w:w="57" w:type="dxa"/>
            </w:tcMar>
            <w:hideMark/>
          </w:tcPr>
          <w:p w14:paraId="351887F4"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Lowest DAT-binding ratio</w:t>
            </w:r>
          </w:p>
        </w:tc>
        <w:tc>
          <w:tcPr>
            <w:tcW w:w="1418" w:type="dxa"/>
            <w:gridSpan w:val="2"/>
            <w:shd w:val="clear" w:color="auto" w:fill="auto"/>
            <w:tcMar>
              <w:left w:w="57" w:type="dxa"/>
              <w:right w:w="57" w:type="dxa"/>
            </w:tcMar>
          </w:tcPr>
          <w:p w14:paraId="09247D5A"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Odor identification score</w:t>
            </w:r>
          </w:p>
        </w:tc>
        <w:tc>
          <w:tcPr>
            <w:tcW w:w="992" w:type="dxa"/>
            <w:vMerge w:val="restart"/>
            <w:shd w:val="clear" w:color="auto" w:fill="auto"/>
            <w:noWrap/>
            <w:tcMar>
              <w:left w:w="57" w:type="dxa"/>
              <w:right w:w="57" w:type="dxa"/>
            </w:tcMar>
            <w:hideMark/>
          </w:tcPr>
          <w:p w14:paraId="57E993C6"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UPDRS-III at FU (change from baseline)</w:t>
            </w:r>
          </w:p>
        </w:tc>
        <w:tc>
          <w:tcPr>
            <w:tcW w:w="992" w:type="dxa"/>
            <w:vMerge w:val="restart"/>
            <w:shd w:val="clear" w:color="auto" w:fill="auto"/>
            <w:noWrap/>
            <w:tcMar>
              <w:left w:w="57" w:type="dxa"/>
              <w:right w:w="57" w:type="dxa"/>
            </w:tcMar>
            <w:hideMark/>
          </w:tcPr>
          <w:p w14:paraId="36D707F8"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roofErr w:type="spellStart"/>
            <w:r w:rsidRPr="009D06B7">
              <w:rPr>
                <w:rFonts w:ascii="Times New Roman" w:eastAsia="Times New Roman" w:hAnsi="Times New Roman" w:cs="Times New Roman"/>
                <w:b/>
                <w:bCs/>
                <w:color w:val="000000" w:themeColor="text1"/>
                <w:sz w:val="16"/>
                <w:szCs w:val="16"/>
                <w:lang w:val="en-CA" w:bidi="he-IL"/>
              </w:rPr>
              <w:t>MoCA</w:t>
            </w:r>
            <w:proofErr w:type="spellEnd"/>
            <w:r w:rsidRPr="009D06B7">
              <w:rPr>
                <w:rFonts w:ascii="Times New Roman" w:eastAsia="Times New Roman" w:hAnsi="Times New Roman" w:cs="Times New Roman"/>
                <w:b/>
                <w:bCs/>
                <w:color w:val="000000" w:themeColor="text1"/>
                <w:sz w:val="16"/>
                <w:szCs w:val="16"/>
                <w:lang w:val="en-CA" w:bidi="he-IL"/>
              </w:rPr>
              <w:t xml:space="preserve"> at FU (change from baseline)</w:t>
            </w:r>
          </w:p>
        </w:tc>
      </w:tr>
      <w:tr w:rsidR="00F161E1" w:rsidRPr="009D06B7" w14:paraId="52F9CECD" w14:textId="77777777" w:rsidTr="00F161E1">
        <w:trPr>
          <w:trHeight w:val="373"/>
        </w:trPr>
        <w:tc>
          <w:tcPr>
            <w:tcW w:w="836" w:type="dxa"/>
            <w:vMerge/>
            <w:shd w:val="clear" w:color="auto" w:fill="auto"/>
            <w:tcMar>
              <w:left w:w="57" w:type="dxa"/>
              <w:right w:w="57" w:type="dxa"/>
            </w:tcMar>
          </w:tcPr>
          <w:p w14:paraId="6F350ADC"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850" w:type="dxa"/>
            <w:vMerge/>
            <w:shd w:val="clear" w:color="auto" w:fill="auto"/>
            <w:tcMar>
              <w:left w:w="57" w:type="dxa"/>
              <w:right w:w="57" w:type="dxa"/>
            </w:tcMar>
          </w:tcPr>
          <w:p w14:paraId="60EE7D0D"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426" w:type="dxa"/>
            <w:vMerge/>
            <w:shd w:val="clear" w:color="auto" w:fill="auto"/>
            <w:noWrap/>
            <w:tcMar>
              <w:left w:w="57" w:type="dxa"/>
              <w:right w:w="57" w:type="dxa"/>
            </w:tcMar>
          </w:tcPr>
          <w:p w14:paraId="3840418D"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708" w:type="dxa"/>
            <w:vMerge/>
            <w:shd w:val="clear" w:color="auto" w:fill="auto"/>
            <w:noWrap/>
            <w:tcMar>
              <w:left w:w="57" w:type="dxa"/>
              <w:right w:w="57" w:type="dxa"/>
            </w:tcMar>
          </w:tcPr>
          <w:p w14:paraId="141F924C"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993" w:type="dxa"/>
            <w:vMerge/>
          </w:tcPr>
          <w:p w14:paraId="0E940FDF" w14:textId="77777777" w:rsidR="006666EA" w:rsidRPr="00C93E4F"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1134" w:type="dxa"/>
            <w:vMerge/>
            <w:shd w:val="clear" w:color="auto" w:fill="auto"/>
            <w:noWrap/>
            <w:tcMar>
              <w:left w:w="57" w:type="dxa"/>
              <w:right w:w="57" w:type="dxa"/>
            </w:tcMar>
          </w:tcPr>
          <w:p w14:paraId="1A3C1972" w14:textId="7D17A14D"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1275" w:type="dxa"/>
            <w:vMerge/>
            <w:shd w:val="clear" w:color="auto" w:fill="auto"/>
            <w:noWrap/>
            <w:tcMar>
              <w:left w:w="57" w:type="dxa"/>
              <w:right w:w="57" w:type="dxa"/>
            </w:tcMar>
          </w:tcPr>
          <w:p w14:paraId="0EA8E7DC"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1418" w:type="dxa"/>
            <w:vMerge/>
            <w:shd w:val="clear" w:color="auto" w:fill="auto"/>
            <w:noWrap/>
            <w:tcMar>
              <w:left w:w="57" w:type="dxa"/>
              <w:right w:w="57" w:type="dxa"/>
            </w:tcMar>
          </w:tcPr>
          <w:p w14:paraId="00D3944E"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992" w:type="dxa"/>
            <w:vMerge/>
            <w:shd w:val="clear" w:color="auto" w:fill="auto"/>
            <w:noWrap/>
            <w:tcMar>
              <w:left w:w="57" w:type="dxa"/>
              <w:right w:w="57" w:type="dxa"/>
            </w:tcMar>
          </w:tcPr>
          <w:p w14:paraId="4FED1C59"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992" w:type="dxa"/>
            <w:vMerge/>
            <w:tcMar>
              <w:left w:w="57" w:type="dxa"/>
              <w:right w:w="57" w:type="dxa"/>
            </w:tcMar>
          </w:tcPr>
          <w:p w14:paraId="56655C05"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851" w:type="dxa"/>
            <w:shd w:val="clear" w:color="auto" w:fill="auto"/>
            <w:noWrap/>
            <w:tcMar>
              <w:left w:w="57" w:type="dxa"/>
              <w:right w:w="57" w:type="dxa"/>
            </w:tcMar>
          </w:tcPr>
          <w:p w14:paraId="09882162"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roofErr w:type="spellStart"/>
            <w:r w:rsidRPr="009D06B7">
              <w:rPr>
                <w:rFonts w:ascii="Times New Roman" w:eastAsia="Times New Roman" w:hAnsi="Times New Roman" w:cs="Times New Roman"/>
                <w:b/>
                <w:bCs/>
                <w:color w:val="000000" w:themeColor="text1"/>
                <w:sz w:val="16"/>
                <w:szCs w:val="16"/>
                <w:lang w:val="en-CA" w:bidi="he-IL"/>
              </w:rPr>
              <w:t>putaminal</w:t>
            </w:r>
            <w:proofErr w:type="spellEnd"/>
          </w:p>
        </w:tc>
        <w:tc>
          <w:tcPr>
            <w:tcW w:w="850" w:type="dxa"/>
            <w:shd w:val="clear" w:color="auto" w:fill="auto"/>
            <w:tcMar>
              <w:left w:w="57" w:type="dxa"/>
              <w:right w:w="57" w:type="dxa"/>
            </w:tcMar>
          </w:tcPr>
          <w:p w14:paraId="46755FDA"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roofErr w:type="spellStart"/>
            <w:r w:rsidRPr="009D06B7">
              <w:rPr>
                <w:rFonts w:ascii="Times New Roman" w:eastAsia="Times New Roman" w:hAnsi="Times New Roman" w:cs="Times New Roman"/>
                <w:b/>
                <w:bCs/>
                <w:color w:val="000000" w:themeColor="text1"/>
                <w:sz w:val="16"/>
                <w:szCs w:val="16"/>
                <w:lang w:val="en-CA" w:bidi="he-IL"/>
              </w:rPr>
              <w:t>caudatal</w:t>
            </w:r>
            <w:proofErr w:type="spellEnd"/>
          </w:p>
        </w:tc>
        <w:tc>
          <w:tcPr>
            <w:tcW w:w="709" w:type="dxa"/>
            <w:shd w:val="clear" w:color="auto" w:fill="auto"/>
            <w:tcMar>
              <w:left w:w="57" w:type="dxa"/>
              <w:right w:w="57" w:type="dxa"/>
            </w:tcMar>
          </w:tcPr>
          <w:p w14:paraId="1FEB1154"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baseline</w:t>
            </w:r>
          </w:p>
        </w:tc>
        <w:tc>
          <w:tcPr>
            <w:tcW w:w="709" w:type="dxa"/>
            <w:shd w:val="clear" w:color="auto" w:fill="auto"/>
            <w:tcMar>
              <w:left w:w="57" w:type="dxa"/>
              <w:right w:w="57" w:type="dxa"/>
            </w:tcMar>
          </w:tcPr>
          <w:p w14:paraId="180482E8"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follow-up</w:t>
            </w:r>
          </w:p>
        </w:tc>
        <w:tc>
          <w:tcPr>
            <w:tcW w:w="992" w:type="dxa"/>
            <w:vMerge/>
            <w:shd w:val="clear" w:color="auto" w:fill="auto"/>
            <w:noWrap/>
            <w:tcMar>
              <w:left w:w="57" w:type="dxa"/>
              <w:right w:w="57" w:type="dxa"/>
            </w:tcMar>
          </w:tcPr>
          <w:p w14:paraId="001ECB63"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c>
          <w:tcPr>
            <w:tcW w:w="992" w:type="dxa"/>
            <w:vMerge/>
            <w:shd w:val="clear" w:color="auto" w:fill="auto"/>
            <w:noWrap/>
            <w:tcMar>
              <w:left w:w="57" w:type="dxa"/>
              <w:right w:w="57" w:type="dxa"/>
            </w:tcMar>
          </w:tcPr>
          <w:p w14:paraId="386D44EB" w14:textId="77777777" w:rsidR="006666EA" w:rsidRPr="009D06B7" w:rsidRDefault="006666EA" w:rsidP="009D06B7">
            <w:pPr>
              <w:tabs>
                <w:tab w:val="left" w:pos="2268"/>
              </w:tabs>
              <w:rPr>
                <w:rFonts w:ascii="Times New Roman" w:eastAsia="Times New Roman" w:hAnsi="Times New Roman" w:cs="Times New Roman"/>
                <w:b/>
                <w:bCs/>
                <w:color w:val="000000" w:themeColor="text1"/>
                <w:sz w:val="16"/>
                <w:szCs w:val="16"/>
                <w:lang w:val="en-CA" w:bidi="he-IL"/>
              </w:rPr>
            </w:pPr>
          </w:p>
        </w:tc>
      </w:tr>
      <w:tr w:rsidR="00F161E1" w:rsidRPr="009D06B7" w14:paraId="4048764B" w14:textId="77777777" w:rsidTr="002E2178">
        <w:trPr>
          <w:trHeight w:val="255"/>
        </w:trPr>
        <w:tc>
          <w:tcPr>
            <w:tcW w:w="836" w:type="dxa"/>
            <w:vMerge w:val="restart"/>
            <w:shd w:val="clear" w:color="auto" w:fill="auto"/>
            <w:tcMar>
              <w:left w:w="57" w:type="dxa"/>
              <w:right w:w="57" w:type="dxa"/>
            </w:tcMar>
          </w:tcPr>
          <w:p w14:paraId="547F781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normal</w:t>
            </w:r>
          </w:p>
        </w:tc>
        <w:tc>
          <w:tcPr>
            <w:tcW w:w="850" w:type="dxa"/>
            <w:vMerge w:val="restart"/>
            <w:tcBorders>
              <w:right w:val="single" w:sz="4" w:space="0" w:color="000000"/>
            </w:tcBorders>
            <w:shd w:val="clear" w:color="auto" w:fill="auto"/>
            <w:tcMar>
              <w:left w:w="57" w:type="dxa"/>
              <w:right w:w="57" w:type="dxa"/>
            </w:tcMar>
          </w:tcPr>
          <w:p w14:paraId="39301B73"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normal</w:t>
            </w:r>
          </w:p>
        </w:tc>
        <w:tc>
          <w:tcPr>
            <w:tcW w:w="426" w:type="dxa"/>
            <w:tcBorders>
              <w:left w:val="single" w:sz="4" w:space="0" w:color="000000"/>
            </w:tcBorders>
            <w:shd w:val="clear" w:color="auto" w:fill="auto"/>
            <w:noWrap/>
            <w:tcMar>
              <w:left w:w="57" w:type="dxa"/>
              <w:right w:w="57" w:type="dxa"/>
            </w:tcMar>
            <w:hideMark/>
          </w:tcPr>
          <w:p w14:paraId="0599CA9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w:t>
            </w:r>
          </w:p>
        </w:tc>
        <w:tc>
          <w:tcPr>
            <w:tcW w:w="708" w:type="dxa"/>
            <w:shd w:val="clear" w:color="auto" w:fill="auto"/>
            <w:noWrap/>
            <w:tcMar>
              <w:left w:w="57" w:type="dxa"/>
              <w:right w:w="57" w:type="dxa"/>
            </w:tcMar>
            <w:hideMark/>
          </w:tcPr>
          <w:p w14:paraId="77FEDFF1"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44D84365" w14:textId="068A162B" w:rsidR="002E405A" w:rsidRPr="002E405A"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57</w:t>
            </w:r>
            <w:r>
              <w:rPr>
                <w:rFonts w:ascii="Times New Roman" w:hAnsi="Times New Roman" w:cs="Times New Roman"/>
                <w:sz w:val="16"/>
                <w:szCs w:val="16"/>
              </w:rPr>
              <w:t>.</w:t>
            </w:r>
            <w:r w:rsidRPr="00F161E1">
              <w:rPr>
                <w:rFonts w:ascii="Times New Roman" w:hAnsi="Times New Roman" w:cs="Times New Roman"/>
                <w:sz w:val="16"/>
                <w:szCs w:val="16"/>
              </w:rPr>
              <w:t>5</w:t>
            </w:r>
          </w:p>
        </w:tc>
        <w:tc>
          <w:tcPr>
            <w:tcW w:w="1134" w:type="dxa"/>
            <w:shd w:val="clear" w:color="auto" w:fill="auto"/>
            <w:noWrap/>
            <w:tcMar>
              <w:left w:w="57" w:type="dxa"/>
              <w:right w:w="57" w:type="dxa"/>
            </w:tcMar>
            <w:hideMark/>
          </w:tcPr>
          <w:p w14:paraId="07E22ADF" w14:textId="61318C1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61.2</w:t>
            </w:r>
          </w:p>
        </w:tc>
        <w:tc>
          <w:tcPr>
            <w:tcW w:w="1275" w:type="dxa"/>
            <w:shd w:val="clear" w:color="auto" w:fill="auto"/>
            <w:noWrap/>
            <w:tcMar>
              <w:left w:w="57" w:type="dxa"/>
              <w:right w:w="57" w:type="dxa"/>
            </w:tcMar>
            <w:hideMark/>
          </w:tcPr>
          <w:p w14:paraId="0A936C7B"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6.2</w:t>
            </w:r>
          </w:p>
        </w:tc>
        <w:tc>
          <w:tcPr>
            <w:tcW w:w="1418" w:type="dxa"/>
            <w:shd w:val="clear" w:color="auto" w:fill="auto"/>
            <w:noWrap/>
            <w:tcMar>
              <w:left w:w="57" w:type="dxa"/>
              <w:right w:w="57" w:type="dxa"/>
            </w:tcMar>
            <w:hideMark/>
          </w:tcPr>
          <w:p w14:paraId="54B55864"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-0.72 (+1.47)</w:t>
            </w:r>
          </w:p>
        </w:tc>
        <w:tc>
          <w:tcPr>
            <w:tcW w:w="992" w:type="dxa"/>
            <w:shd w:val="clear" w:color="auto" w:fill="auto"/>
            <w:noWrap/>
            <w:tcMar>
              <w:left w:w="57" w:type="dxa"/>
              <w:right w:w="57" w:type="dxa"/>
            </w:tcMar>
            <w:hideMark/>
          </w:tcPr>
          <w:p w14:paraId="4C0CC686"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0.40</w:t>
            </w:r>
          </w:p>
        </w:tc>
        <w:tc>
          <w:tcPr>
            <w:tcW w:w="992" w:type="dxa"/>
            <w:shd w:val="clear" w:color="auto" w:fill="auto"/>
            <w:tcMar>
              <w:left w:w="57" w:type="dxa"/>
              <w:right w:w="57" w:type="dxa"/>
            </w:tcMar>
          </w:tcPr>
          <w:p w14:paraId="2128E67D"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1.60</w:t>
            </w:r>
          </w:p>
        </w:tc>
        <w:tc>
          <w:tcPr>
            <w:tcW w:w="851" w:type="dxa"/>
            <w:shd w:val="clear" w:color="auto" w:fill="auto"/>
            <w:noWrap/>
            <w:tcMar>
              <w:left w:w="57" w:type="dxa"/>
              <w:right w:w="57" w:type="dxa"/>
            </w:tcMar>
            <w:hideMark/>
          </w:tcPr>
          <w:p w14:paraId="391EFACA"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2.53</w:t>
            </w:r>
          </w:p>
        </w:tc>
        <w:tc>
          <w:tcPr>
            <w:tcW w:w="850" w:type="dxa"/>
            <w:shd w:val="clear" w:color="auto" w:fill="auto"/>
            <w:noWrap/>
            <w:tcMar>
              <w:left w:w="57" w:type="dxa"/>
              <w:right w:w="57" w:type="dxa"/>
            </w:tcMar>
            <w:hideMark/>
          </w:tcPr>
          <w:p w14:paraId="7487E5C1"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2.86</w:t>
            </w:r>
          </w:p>
        </w:tc>
        <w:tc>
          <w:tcPr>
            <w:tcW w:w="709" w:type="dxa"/>
            <w:shd w:val="clear" w:color="auto" w:fill="auto"/>
            <w:tcMar>
              <w:left w:w="57" w:type="dxa"/>
              <w:right w:w="57" w:type="dxa"/>
            </w:tcMar>
          </w:tcPr>
          <w:p w14:paraId="1C861D2B" w14:textId="77777777" w:rsidR="002E405A" w:rsidRPr="009D06B7" w:rsidRDefault="002E405A" w:rsidP="002E405A">
            <w:pPr>
              <w:tabs>
                <w:tab w:val="left" w:pos="2268"/>
              </w:tabs>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9</w:t>
            </w:r>
          </w:p>
        </w:tc>
        <w:tc>
          <w:tcPr>
            <w:tcW w:w="709" w:type="dxa"/>
            <w:shd w:val="clear" w:color="auto" w:fill="auto"/>
            <w:noWrap/>
            <w:tcMar>
              <w:left w:w="57" w:type="dxa"/>
              <w:right w:w="57" w:type="dxa"/>
            </w:tcMar>
          </w:tcPr>
          <w:p w14:paraId="6019BE6E"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13</w:t>
            </w:r>
          </w:p>
        </w:tc>
        <w:tc>
          <w:tcPr>
            <w:tcW w:w="992" w:type="dxa"/>
            <w:shd w:val="clear" w:color="auto" w:fill="auto"/>
            <w:noWrap/>
            <w:tcMar>
              <w:left w:w="57" w:type="dxa"/>
              <w:right w:w="57" w:type="dxa"/>
            </w:tcMar>
            <w:hideMark/>
          </w:tcPr>
          <w:p w14:paraId="56AB6A8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 (-3)</w:t>
            </w:r>
          </w:p>
        </w:tc>
        <w:tc>
          <w:tcPr>
            <w:tcW w:w="992" w:type="dxa"/>
            <w:shd w:val="clear" w:color="auto" w:fill="auto"/>
            <w:noWrap/>
            <w:tcMar>
              <w:left w:w="57" w:type="dxa"/>
              <w:right w:w="57" w:type="dxa"/>
            </w:tcMar>
            <w:hideMark/>
          </w:tcPr>
          <w:p w14:paraId="0923DFAC"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29 (+2)</w:t>
            </w:r>
          </w:p>
        </w:tc>
      </w:tr>
      <w:tr w:rsidR="00F161E1" w:rsidRPr="009D06B7" w14:paraId="12F73392" w14:textId="77777777" w:rsidTr="002E2178">
        <w:trPr>
          <w:trHeight w:val="255"/>
        </w:trPr>
        <w:tc>
          <w:tcPr>
            <w:tcW w:w="836" w:type="dxa"/>
            <w:vMerge/>
            <w:shd w:val="clear" w:color="auto" w:fill="auto"/>
            <w:tcMar>
              <w:left w:w="57" w:type="dxa"/>
              <w:right w:w="57" w:type="dxa"/>
            </w:tcMar>
          </w:tcPr>
          <w:p w14:paraId="36EEE68D"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060F77C2"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1A71FA5C"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w:t>
            </w:r>
          </w:p>
        </w:tc>
        <w:tc>
          <w:tcPr>
            <w:tcW w:w="708" w:type="dxa"/>
            <w:shd w:val="clear" w:color="auto" w:fill="auto"/>
            <w:noWrap/>
            <w:tcMar>
              <w:left w:w="57" w:type="dxa"/>
              <w:right w:w="57" w:type="dxa"/>
            </w:tcMar>
            <w:hideMark/>
          </w:tcPr>
          <w:p w14:paraId="219E6DB2"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4E5F2C71" w14:textId="3D0BD2DE" w:rsidR="002E405A" w:rsidRPr="002E405A"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57</w:t>
            </w:r>
            <w:r>
              <w:rPr>
                <w:rFonts w:ascii="Times New Roman" w:hAnsi="Times New Roman" w:cs="Times New Roman"/>
                <w:sz w:val="16"/>
                <w:szCs w:val="16"/>
              </w:rPr>
              <w:t>.</w:t>
            </w:r>
            <w:r w:rsidRPr="00F161E1">
              <w:rPr>
                <w:rFonts w:ascii="Times New Roman" w:hAnsi="Times New Roman" w:cs="Times New Roman"/>
                <w:sz w:val="16"/>
                <w:szCs w:val="16"/>
              </w:rPr>
              <w:t>4</w:t>
            </w:r>
          </w:p>
        </w:tc>
        <w:tc>
          <w:tcPr>
            <w:tcW w:w="1134" w:type="dxa"/>
            <w:shd w:val="clear" w:color="auto" w:fill="auto"/>
            <w:noWrap/>
            <w:tcMar>
              <w:left w:w="57" w:type="dxa"/>
              <w:right w:w="57" w:type="dxa"/>
            </w:tcMar>
            <w:hideMark/>
          </w:tcPr>
          <w:p w14:paraId="55E30A13" w14:textId="379E48E4"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61.4</w:t>
            </w:r>
          </w:p>
        </w:tc>
        <w:tc>
          <w:tcPr>
            <w:tcW w:w="1275" w:type="dxa"/>
            <w:shd w:val="clear" w:color="auto" w:fill="auto"/>
            <w:noWrap/>
            <w:tcMar>
              <w:left w:w="57" w:type="dxa"/>
              <w:right w:w="57" w:type="dxa"/>
            </w:tcMar>
            <w:hideMark/>
          </w:tcPr>
          <w:p w14:paraId="02064E87"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9.0</w:t>
            </w:r>
          </w:p>
        </w:tc>
        <w:tc>
          <w:tcPr>
            <w:tcW w:w="1418" w:type="dxa"/>
            <w:shd w:val="clear" w:color="auto" w:fill="auto"/>
            <w:noWrap/>
            <w:tcMar>
              <w:left w:w="57" w:type="dxa"/>
              <w:right w:w="57" w:type="dxa"/>
            </w:tcMar>
            <w:hideMark/>
          </w:tcPr>
          <w:p w14:paraId="46FF396E"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0.70 (+1.18)</w:t>
            </w:r>
          </w:p>
        </w:tc>
        <w:tc>
          <w:tcPr>
            <w:tcW w:w="992" w:type="dxa"/>
            <w:shd w:val="clear" w:color="auto" w:fill="auto"/>
            <w:noWrap/>
            <w:tcMar>
              <w:left w:w="57" w:type="dxa"/>
              <w:right w:w="57" w:type="dxa"/>
            </w:tcMar>
            <w:hideMark/>
          </w:tcPr>
          <w:p w14:paraId="484B0721"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0.30</w:t>
            </w:r>
          </w:p>
        </w:tc>
        <w:tc>
          <w:tcPr>
            <w:tcW w:w="992" w:type="dxa"/>
            <w:shd w:val="clear" w:color="auto" w:fill="auto"/>
            <w:tcMar>
              <w:left w:w="57" w:type="dxa"/>
              <w:right w:w="57" w:type="dxa"/>
            </w:tcMar>
          </w:tcPr>
          <w:p w14:paraId="015D697D"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1.54</w:t>
            </w:r>
          </w:p>
        </w:tc>
        <w:tc>
          <w:tcPr>
            <w:tcW w:w="851" w:type="dxa"/>
            <w:shd w:val="clear" w:color="auto" w:fill="auto"/>
            <w:noWrap/>
            <w:tcMar>
              <w:left w:w="57" w:type="dxa"/>
              <w:right w:w="57" w:type="dxa"/>
            </w:tcMar>
            <w:hideMark/>
          </w:tcPr>
          <w:p w14:paraId="77A4947B"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2.20</w:t>
            </w:r>
          </w:p>
        </w:tc>
        <w:tc>
          <w:tcPr>
            <w:tcW w:w="850" w:type="dxa"/>
            <w:shd w:val="clear" w:color="auto" w:fill="auto"/>
            <w:noWrap/>
            <w:tcMar>
              <w:left w:w="57" w:type="dxa"/>
              <w:right w:w="57" w:type="dxa"/>
            </w:tcMar>
            <w:hideMark/>
          </w:tcPr>
          <w:p w14:paraId="7FE13C1A"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2.48</w:t>
            </w:r>
          </w:p>
        </w:tc>
        <w:tc>
          <w:tcPr>
            <w:tcW w:w="709" w:type="dxa"/>
            <w:shd w:val="clear" w:color="auto" w:fill="auto"/>
            <w:tcMar>
              <w:left w:w="57" w:type="dxa"/>
              <w:right w:w="57" w:type="dxa"/>
            </w:tcMar>
          </w:tcPr>
          <w:p w14:paraId="7ECB9BC4"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13</w:t>
            </w:r>
          </w:p>
        </w:tc>
        <w:tc>
          <w:tcPr>
            <w:tcW w:w="709" w:type="dxa"/>
            <w:shd w:val="clear" w:color="auto" w:fill="auto"/>
            <w:noWrap/>
            <w:tcMar>
              <w:left w:w="57" w:type="dxa"/>
              <w:right w:w="57" w:type="dxa"/>
            </w:tcMar>
          </w:tcPr>
          <w:p w14:paraId="6423A4D0"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12</w:t>
            </w:r>
          </w:p>
        </w:tc>
        <w:tc>
          <w:tcPr>
            <w:tcW w:w="992" w:type="dxa"/>
            <w:shd w:val="clear" w:color="auto" w:fill="auto"/>
            <w:noWrap/>
            <w:tcMar>
              <w:left w:w="57" w:type="dxa"/>
              <w:right w:w="57" w:type="dxa"/>
            </w:tcMar>
            <w:hideMark/>
          </w:tcPr>
          <w:p w14:paraId="4676AE15"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 (-3)</w:t>
            </w:r>
          </w:p>
        </w:tc>
        <w:tc>
          <w:tcPr>
            <w:tcW w:w="992" w:type="dxa"/>
            <w:shd w:val="clear" w:color="auto" w:fill="auto"/>
            <w:noWrap/>
            <w:tcMar>
              <w:left w:w="57" w:type="dxa"/>
              <w:right w:w="57" w:type="dxa"/>
            </w:tcMar>
            <w:hideMark/>
          </w:tcPr>
          <w:p w14:paraId="52013265"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 (-2)</w:t>
            </w:r>
          </w:p>
        </w:tc>
      </w:tr>
      <w:tr w:rsidR="00F161E1" w:rsidRPr="009D06B7" w14:paraId="3A4F822B" w14:textId="77777777" w:rsidTr="002E2178">
        <w:trPr>
          <w:trHeight w:val="255"/>
        </w:trPr>
        <w:tc>
          <w:tcPr>
            <w:tcW w:w="836" w:type="dxa"/>
            <w:vMerge/>
            <w:shd w:val="clear" w:color="auto" w:fill="auto"/>
            <w:tcMar>
              <w:left w:w="57" w:type="dxa"/>
              <w:right w:w="57" w:type="dxa"/>
            </w:tcMar>
          </w:tcPr>
          <w:p w14:paraId="30822A94"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0CA82EA2"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2B11BF8A"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color w:val="000000" w:themeColor="text1"/>
                <w:sz w:val="16"/>
                <w:szCs w:val="16"/>
                <w:lang w:val="en-CA" w:bidi="he-IL"/>
              </w:rPr>
              <w:t>3</w:t>
            </w:r>
          </w:p>
        </w:tc>
        <w:tc>
          <w:tcPr>
            <w:tcW w:w="708" w:type="dxa"/>
            <w:shd w:val="clear" w:color="auto" w:fill="auto"/>
            <w:noWrap/>
            <w:tcMar>
              <w:left w:w="57" w:type="dxa"/>
              <w:right w:w="57" w:type="dxa"/>
            </w:tcMar>
            <w:hideMark/>
          </w:tcPr>
          <w:p w14:paraId="62EDDDE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024AA078" w14:textId="25F71A79" w:rsidR="002E405A" w:rsidRPr="00F161E1" w:rsidRDefault="002E405A" w:rsidP="002E405A">
            <w:pPr>
              <w:tabs>
                <w:tab w:val="left" w:pos="2268"/>
              </w:tabs>
              <w:rPr>
                <w:rFonts w:ascii="Times New Roman" w:hAnsi="Times New Roman" w:cs="Times New Roman"/>
                <w:sz w:val="16"/>
                <w:szCs w:val="16"/>
              </w:rPr>
            </w:pPr>
            <w:r w:rsidRPr="00F161E1">
              <w:rPr>
                <w:rFonts w:ascii="Times New Roman" w:hAnsi="Times New Roman" w:cs="Times New Roman"/>
                <w:sz w:val="16"/>
                <w:szCs w:val="16"/>
              </w:rPr>
              <w:t>54</w:t>
            </w:r>
            <w:r>
              <w:rPr>
                <w:rFonts w:ascii="Times New Roman" w:hAnsi="Times New Roman" w:cs="Times New Roman"/>
                <w:sz w:val="16"/>
                <w:szCs w:val="16"/>
              </w:rPr>
              <w:t>.</w:t>
            </w:r>
            <w:r w:rsidRPr="00F161E1">
              <w:rPr>
                <w:rFonts w:ascii="Times New Roman" w:hAnsi="Times New Roman" w:cs="Times New Roman"/>
                <w:sz w:val="16"/>
                <w:szCs w:val="16"/>
              </w:rPr>
              <w:t>0</w:t>
            </w:r>
          </w:p>
        </w:tc>
        <w:tc>
          <w:tcPr>
            <w:tcW w:w="1134" w:type="dxa"/>
            <w:shd w:val="clear" w:color="auto" w:fill="auto"/>
            <w:noWrap/>
            <w:tcMar>
              <w:left w:w="57" w:type="dxa"/>
              <w:right w:w="57" w:type="dxa"/>
            </w:tcMar>
            <w:hideMark/>
          </w:tcPr>
          <w:p w14:paraId="5A67FAA1" w14:textId="3438CE2F"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58.0</w:t>
            </w:r>
          </w:p>
        </w:tc>
        <w:tc>
          <w:tcPr>
            <w:tcW w:w="1275" w:type="dxa"/>
            <w:shd w:val="clear" w:color="auto" w:fill="auto"/>
            <w:noWrap/>
            <w:tcMar>
              <w:left w:w="57" w:type="dxa"/>
              <w:right w:w="57" w:type="dxa"/>
            </w:tcMar>
            <w:hideMark/>
          </w:tcPr>
          <w:p w14:paraId="6206E667"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10.0</w:t>
            </w:r>
          </w:p>
        </w:tc>
        <w:tc>
          <w:tcPr>
            <w:tcW w:w="1418" w:type="dxa"/>
            <w:shd w:val="clear" w:color="auto" w:fill="auto"/>
            <w:noWrap/>
            <w:tcMar>
              <w:left w:w="57" w:type="dxa"/>
              <w:right w:w="57" w:type="dxa"/>
            </w:tcMar>
            <w:hideMark/>
          </w:tcPr>
          <w:p w14:paraId="3DC1D72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0.93 (+1.01)</w:t>
            </w:r>
          </w:p>
        </w:tc>
        <w:tc>
          <w:tcPr>
            <w:tcW w:w="992" w:type="dxa"/>
            <w:shd w:val="clear" w:color="auto" w:fill="auto"/>
            <w:noWrap/>
            <w:tcMar>
              <w:left w:w="57" w:type="dxa"/>
              <w:right w:w="57" w:type="dxa"/>
            </w:tcMar>
            <w:hideMark/>
          </w:tcPr>
          <w:p w14:paraId="5068F0C7"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0.25</w:t>
            </w:r>
          </w:p>
        </w:tc>
        <w:tc>
          <w:tcPr>
            <w:tcW w:w="992" w:type="dxa"/>
            <w:shd w:val="clear" w:color="auto" w:fill="auto"/>
            <w:tcMar>
              <w:left w:w="57" w:type="dxa"/>
              <w:right w:w="57" w:type="dxa"/>
            </w:tcMar>
          </w:tcPr>
          <w:p w14:paraId="64E9DFCD"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color w:val="000000" w:themeColor="text1"/>
                <w:sz w:val="16"/>
                <w:szCs w:val="16"/>
                <w:lang w:val="en-CA" w:bidi="he-IL"/>
              </w:rPr>
              <w:t>1.57</w:t>
            </w:r>
            <w:r w:rsidRPr="009D06B7">
              <w:rPr>
                <w:rFonts w:ascii="Times New Roman" w:eastAsia="Times New Roman" w:hAnsi="Times New Roman" w:cs="Times New Roman"/>
                <w:b/>
                <w:bCs/>
                <w:color w:val="000000" w:themeColor="text1"/>
                <w:sz w:val="16"/>
                <w:szCs w:val="16"/>
                <w:vertAlign w:val="superscript"/>
                <w:lang w:val="en-CA" w:bidi="he-IL"/>
              </w:rPr>
              <w:t>a</w:t>
            </w:r>
          </w:p>
        </w:tc>
        <w:tc>
          <w:tcPr>
            <w:tcW w:w="851" w:type="dxa"/>
            <w:shd w:val="clear" w:color="auto" w:fill="auto"/>
            <w:noWrap/>
            <w:tcMar>
              <w:left w:w="57" w:type="dxa"/>
              <w:right w:w="57" w:type="dxa"/>
            </w:tcMar>
            <w:hideMark/>
          </w:tcPr>
          <w:p w14:paraId="7B3BAFA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2.49</w:t>
            </w:r>
          </w:p>
        </w:tc>
        <w:tc>
          <w:tcPr>
            <w:tcW w:w="850" w:type="dxa"/>
            <w:shd w:val="clear" w:color="auto" w:fill="auto"/>
            <w:noWrap/>
            <w:tcMar>
              <w:left w:w="57" w:type="dxa"/>
              <w:right w:w="57" w:type="dxa"/>
            </w:tcMar>
            <w:hideMark/>
          </w:tcPr>
          <w:p w14:paraId="3BCFC236"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3.27</w:t>
            </w:r>
          </w:p>
        </w:tc>
        <w:tc>
          <w:tcPr>
            <w:tcW w:w="709" w:type="dxa"/>
            <w:shd w:val="clear" w:color="auto" w:fill="auto"/>
            <w:tcMar>
              <w:left w:w="57" w:type="dxa"/>
              <w:right w:w="57" w:type="dxa"/>
            </w:tcMar>
          </w:tcPr>
          <w:p w14:paraId="2C5A725A"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11</w:t>
            </w:r>
          </w:p>
        </w:tc>
        <w:tc>
          <w:tcPr>
            <w:tcW w:w="709" w:type="dxa"/>
            <w:shd w:val="clear" w:color="auto" w:fill="auto"/>
            <w:noWrap/>
            <w:tcMar>
              <w:left w:w="57" w:type="dxa"/>
              <w:right w:w="57" w:type="dxa"/>
            </w:tcMar>
          </w:tcPr>
          <w:p w14:paraId="24E1AD48"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13</w:t>
            </w:r>
          </w:p>
        </w:tc>
        <w:tc>
          <w:tcPr>
            <w:tcW w:w="992" w:type="dxa"/>
            <w:shd w:val="clear" w:color="auto" w:fill="auto"/>
            <w:noWrap/>
            <w:tcMar>
              <w:left w:w="57" w:type="dxa"/>
              <w:right w:w="57" w:type="dxa"/>
            </w:tcMar>
            <w:hideMark/>
          </w:tcPr>
          <w:p w14:paraId="00C15AA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 (+</w:t>
            </w:r>
            <w:proofErr w:type="gramStart"/>
            <w:r w:rsidRPr="009D06B7">
              <w:rPr>
                <w:rFonts w:ascii="Times New Roman" w:eastAsia="Times New Roman" w:hAnsi="Times New Roman" w:cs="Times New Roman"/>
                <w:color w:val="000000" w:themeColor="text1"/>
                <w:sz w:val="16"/>
                <w:szCs w:val="16"/>
                <w:lang w:val="en-CA" w:bidi="he-IL"/>
              </w:rPr>
              <w:t>3)</w:t>
            </w:r>
            <w:r w:rsidRPr="009D06B7">
              <w:rPr>
                <w:rFonts w:ascii="Times New Roman" w:eastAsia="Times New Roman" w:hAnsi="Times New Roman" w:cs="Times New Roman"/>
                <w:b/>
                <w:bCs/>
                <w:color w:val="000000" w:themeColor="text1"/>
                <w:sz w:val="16"/>
                <w:szCs w:val="16"/>
                <w:vertAlign w:val="superscript"/>
                <w:lang w:val="en-CA" w:bidi="he-IL"/>
              </w:rPr>
              <w:t>b</w:t>
            </w:r>
            <w:proofErr w:type="gramEnd"/>
          </w:p>
        </w:tc>
        <w:tc>
          <w:tcPr>
            <w:tcW w:w="992" w:type="dxa"/>
            <w:shd w:val="clear" w:color="auto" w:fill="auto"/>
            <w:noWrap/>
            <w:tcMar>
              <w:left w:w="57" w:type="dxa"/>
              <w:right w:w="57" w:type="dxa"/>
            </w:tcMar>
            <w:hideMark/>
          </w:tcPr>
          <w:p w14:paraId="14C08F8B"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27 (+1)</w:t>
            </w:r>
          </w:p>
        </w:tc>
      </w:tr>
      <w:tr w:rsidR="00F161E1" w:rsidRPr="009D06B7" w14:paraId="281FC662" w14:textId="77777777" w:rsidTr="002E2178">
        <w:trPr>
          <w:trHeight w:val="255"/>
        </w:trPr>
        <w:tc>
          <w:tcPr>
            <w:tcW w:w="836" w:type="dxa"/>
            <w:vMerge/>
            <w:shd w:val="clear" w:color="auto" w:fill="auto"/>
            <w:tcMar>
              <w:left w:w="57" w:type="dxa"/>
              <w:right w:w="57" w:type="dxa"/>
            </w:tcMar>
          </w:tcPr>
          <w:p w14:paraId="17417338"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44EDE0FE"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74DD4C35"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4</w:t>
            </w:r>
          </w:p>
        </w:tc>
        <w:tc>
          <w:tcPr>
            <w:tcW w:w="708" w:type="dxa"/>
            <w:shd w:val="clear" w:color="auto" w:fill="auto"/>
            <w:noWrap/>
            <w:tcMar>
              <w:left w:w="57" w:type="dxa"/>
              <w:right w:w="57" w:type="dxa"/>
            </w:tcMar>
            <w:hideMark/>
          </w:tcPr>
          <w:p w14:paraId="68C18895"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45FE0D33" w14:textId="493FD8BA" w:rsidR="002E405A" w:rsidRPr="002E405A"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67</w:t>
            </w:r>
            <w:r>
              <w:rPr>
                <w:rFonts w:ascii="Times New Roman" w:hAnsi="Times New Roman" w:cs="Times New Roman"/>
                <w:sz w:val="16"/>
                <w:szCs w:val="16"/>
              </w:rPr>
              <w:t>.</w:t>
            </w:r>
            <w:r w:rsidRPr="00F161E1">
              <w:rPr>
                <w:rFonts w:ascii="Times New Roman" w:hAnsi="Times New Roman" w:cs="Times New Roman"/>
                <w:sz w:val="16"/>
                <w:szCs w:val="16"/>
              </w:rPr>
              <w:t>1</w:t>
            </w:r>
          </w:p>
        </w:tc>
        <w:tc>
          <w:tcPr>
            <w:tcW w:w="1134" w:type="dxa"/>
            <w:shd w:val="clear" w:color="auto" w:fill="auto"/>
            <w:noWrap/>
            <w:tcMar>
              <w:left w:w="57" w:type="dxa"/>
              <w:right w:w="57" w:type="dxa"/>
            </w:tcMar>
            <w:hideMark/>
          </w:tcPr>
          <w:p w14:paraId="63A1BBBB" w14:textId="03FAC256"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70.1</w:t>
            </w:r>
          </w:p>
        </w:tc>
        <w:tc>
          <w:tcPr>
            <w:tcW w:w="1275" w:type="dxa"/>
            <w:shd w:val="clear" w:color="auto" w:fill="auto"/>
            <w:noWrap/>
            <w:tcMar>
              <w:left w:w="57" w:type="dxa"/>
              <w:right w:w="57" w:type="dxa"/>
            </w:tcMar>
            <w:hideMark/>
          </w:tcPr>
          <w:p w14:paraId="4EABDB96"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28.0</w:t>
            </w:r>
          </w:p>
        </w:tc>
        <w:tc>
          <w:tcPr>
            <w:tcW w:w="1418" w:type="dxa"/>
            <w:shd w:val="clear" w:color="auto" w:fill="auto"/>
            <w:noWrap/>
            <w:tcMar>
              <w:left w:w="57" w:type="dxa"/>
              <w:right w:w="57" w:type="dxa"/>
            </w:tcMar>
            <w:hideMark/>
          </w:tcPr>
          <w:p w14:paraId="3213DD7D"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1.77 (+0.35)</w:t>
            </w:r>
          </w:p>
        </w:tc>
        <w:tc>
          <w:tcPr>
            <w:tcW w:w="992" w:type="dxa"/>
            <w:shd w:val="clear" w:color="auto" w:fill="auto"/>
            <w:noWrap/>
            <w:tcMar>
              <w:left w:w="57" w:type="dxa"/>
              <w:right w:w="57" w:type="dxa"/>
            </w:tcMar>
            <w:hideMark/>
          </w:tcPr>
          <w:p w14:paraId="3F24CFA3"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0.12</w:t>
            </w:r>
          </w:p>
        </w:tc>
        <w:tc>
          <w:tcPr>
            <w:tcW w:w="992" w:type="dxa"/>
            <w:shd w:val="clear" w:color="auto" w:fill="auto"/>
            <w:tcMar>
              <w:left w:w="57" w:type="dxa"/>
              <w:right w:w="57" w:type="dxa"/>
            </w:tcMar>
          </w:tcPr>
          <w:p w14:paraId="023E8825"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1.72</w:t>
            </w:r>
          </w:p>
        </w:tc>
        <w:tc>
          <w:tcPr>
            <w:tcW w:w="851" w:type="dxa"/>
            <w:shd w:val="clear" w:color="auto" w:fill="auto"/>
            <w:noWrap/>
            <w:tcMar>
              <w:left w:w="57" w:type="dxa"/>
              <w:right w:w="57" w:type="dxa"/>
            </w:tcMar>
            <w:hideMark/>
          </w:tcPr>
          <w:p w14:paraId="33F9A472"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2.17</w:t>
            </w:r>
          </w:p>
        </w:tc>
        <w:tc>
          <w:tcPr>
            <w:tcW w:w="850" w:type="dxa"/>
            <w:shd w:val="clear" w:color="auto" w:fill="auto"/>
            <w:noWrap/>
            <w:tcMar>
              <w:left w:w="57" w:type="dxa"/>
              <w:right w:w="57" w:type="dxa"/>
            </w:tcMar>
            <w:hideMark/>
          </w:tcPr>
          <w:p w14:paraId="0B267B51"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2.88</w:t>
            </w:r>
          </w:p>
        </w:tc>
        <w:tc>
          <w:tcPr>
            <w:tcW w:w="709" w:type="dxa"/>
            <w:shd w:val="clear" w:color="auto" w:fill="auto"/>
            <w:tcMar>
              <w:left w:w="57" w:type="dxa"/>
              <w:right w:w="57" w:type="dxa"/>
            </w:tcMar>
          </w:tcPr>
          <w:p w14:paraId="5E558AFF" w14:textId="77777777" w:rsidR="002E405A" w:rsidRPr="009D06B7" w:rsidRDefault="002E405A" w:rsidP="002E405A">
            <w:pPr>
              <w:tabs>
                <w:tab w:val="left" w:pos="2268"/>
              </w:tabs>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6</w:t>
            </w:r>
          </w:p>
        </w:tc>
        <w:tc>
          <w:tcPr>
            <w:tcW w:w="709" w:type="dxa"/>
            <w:shd w:val="clear" w:color="auto" w:fill="auto"/>
            <w:noWrap/>
            <w:tcMar>
              <w:left w:w="57" w:type="dxa"/>
              <w:right w:w="57" w:type="dxa"/>
            </w:tcMar>
          </w:tcPr>
          <w:p w14:paraId="12C237CC" w14:textId="77777777" w:rsidR="002E405A" w:rsidRPr="009D06B7" w:rsidRDefault="002E405A" w:rsidP="002E405A">
            <w:pPr>
              <w:tabs>
                <w:tab w:val="left" w:pos="2268"/>
              </w:tabs>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8</w:t>
            </w:r>
          </w:p>
        </w:tc>
        <w:tc>
          <w:tcPr>
            <w:tcW w:w="992" w:type="dxa"/>
            <w:shd w:val="clear" w:color="auto" w:fill="auto"/>
            <w:noWrap/>
            <w:tcMar>
              <w:left w:w="57" w:type="dxa"/>
              <w:right w:w="57" w:type="dxa"/>
            </w:tcMar>
            <w:hideMark/>
          </w:tcPr>
          <w:p w14:paraId="3FE35AC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(0)</w:t>
            </w:r>
          </w:p>
        </w:tc>
        <w:tc>
          <w:tcPr>
            <w:tcW w:w="992" w:type="dxa"/>
            <w:shd w:val="clear" w:color="auto" w:fill="auto"/>
            <w:noWrap/>
            <w:tcMar>
              <w:left w:w="57" w:type="dxa"/>
              <w:right w:w="57" w:type="dxa"/>
            </w:tcMar>
            <w:hideMark/>
          </w:tcPr>
          <w:p w14:paraId="101F9EE7"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 (0)</w:t>
            </w:r>
          </w:p>
        </w:tc>
      </w:tr>
      <w:tr w:rsidR="00F161E1" w:rsidRPr="009D06B7" w14:paraId="0B85436D" w14:textId="77777777" w:rsidTr="002E2178">
        <w:trPr>
          <w:trHeight w:val="255"/>
        </w:trPr>
        <w:tc>
          <w:tcPr>
            <w:tcW w:w="836" w:type="dxa"/>
            <w:vMerge/>
            <w:tcBorders>
              <w:bottom w:val="single" w:sz="36" w:space="0" w:color="000000"/>
            </w:tcBorders>
            <w:shd w:val="clear" w:color="auto" w:fill="auto"/>
            <w:tcMar>
              <w:left w:w="57" w:type="dxa"/>
              <w:right w:w="57" w:type="dxa"/>
            </w:tcMar>
          </w:tcPr>
          <w:p w14:paraId="660A557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357ED64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bottom w:val="single" w:sz="36" w:space="0" w:color="000000"/>
            </w:tcBorders>
            <w:shd w:val="clear" w:color="auto" w:fill="auto"/>
            <w:noWrap/>
            <w:tcMar>
              <w:left w:w="57" w:type="dxa"/>
              <w:right w:w="57" w:type="dxa"/>
            </w:tcMar>
            <w:hideMark/>
          </w:tcPr>
          <w:p w14:paraId="5DF06120"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5</w:t>
            </w:r>
          </w:p>
        </w:tc>
        <w:tc>
          <w:tcPr>
            <w:tcW w:w="708" w:type="dxa"/>
            <w:tcBorders>
              <w:bottom w:val="single" w:sz="36" w:space="0" w:color="000000"/>
            </w:tcBorders>
            <w:shd w:val="clear" w:color="auto" w:fill="auto"/>
            <w:noWrap/>
            <w:tcMar>
              <w:left w:w="57" w:type="dxa"/>
              <w:right w:w="57" w:type="dxa"/>
            </w:tcMar>
            <w:hideMark/>
          </w:tcPr>
          <w:p w14:paraId="69CAECF4"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F</w:t>
            </w:r>
          </w:p>
        </w:tc>
        <w:tc>
          <w:tcPr>
            <w:tcW w:w="993" w:type="dxa"/>
            <w:tcBorders>
              <w:bottom w:val="single" w:sz="36" w:space="0" w:color="000000"/>
            </w:tcBorders>
          </w:tcPr>
          <w:p w14:paraId="327430C5" w14:textId="78393E31" w:rsidR="002E405A" w:rsidRPr="002E405A"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68</w:t>
            </w:r>
            <w:r>
              <w:rPr>
                <w:rFonts w:ascii="Times New Roman" w:hAnsi="Times New Roman" w:cs="Times New Roman"/>
                <w:sz w:val="16"/>
                <w:szCs w:val="16"/>
              </w:rPr>
              <w:t>.</w:t>
            </w:r>
            <w:r w:rsidRPr="00F161E1">
              <w:rPr>
                <w:rFonts w:ascii="Times New Roman" w:hAnsi="Times New Roman" w:cs="Times New Roman"/>
                <w:sz w:val="16"/>
                <w:szCs w:val="16"/>
              </w:rPr>
              <w:t>3</w:t>
            </w:r>
          </w:p>
        </w:tc>
        <w:tc>
          <w:tcPr>
            <w:tcW w:w="1134" w:type="dxa"/>
            <w:tcBorders>
              <w:bottom w:val="single" w:sz="36" w:space="0" w:color="000000"/>
            </w:tcBorders>
            <w:shd w:val="clear" w:color="auto" w:fill="auto"/>
            <w:noWrap/>
            <w:tcMar>
              <w:left w:w="57" w:type="dxa"/>
              <w:right w:w="57" w:type="dxa"/>
            </w:tcMar>
            <w:hideMark/>
          </w:tcPr>
          <w:p w14:paraId="28F12ECC" w14:textId="3E4D319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72.5</w:t>
            </w:r>
          </w:p>
        </w:tc>
        <w:tc>
          <w:tcPr>
            <w:tcW w:w="1275" w:type="dxa"/>
            <w:tcBorders>
              <w:bottom w:val="single" w:sz="36" w:space="0" w:color="000000"/>
            </w:tcBorders>
            <w:shd w:val="clear" w:color="auto" w:fill="auto"/>
            <w:noWrap/>
            <w:tcMar>
              <w:left w:w="57" w:type="dxa"/>
              <w:right w:w="57" w:type="dxa"/>
            </w:tcMar>
            <w:hideMark/>
          </w:tcPr>
          <w:p w14:paraId="479D2000"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10.3</w:t>
            </w:r>
          </w:p>
        </w:tc>
        <w:tc>
          <w:tcPr>
            <w:tcW w:w="1418" w:type="dxa"/>
            <w:tcBorders>
              <w:bottom w:val="single" w:sz="36" w:space="0" w:color="000000"/>
            </w:tcBorders>
            <w:shd w:val="clear" w:color="auto" w:fill="auto"/>
            <w:noWrap/>
            <w:tcMar>
              <w:left w:w="57" w:type="dxa"/>
              <w:right w:w="57" w:type="dxa"/>
            </w:tcMar>
            <w:hideMark/>
          </w:tcPr>
          <w:p w14:paraId="71E17C4F" w14:textId="77777777" w:rsidR="002E405A" w:rsidRPr="009D06B7" w:rsidRDefault="002E405A" w:rsidP="002E405A">
            <w:pPr>
              <w:tabs>
                <w:tab w:val="left" w:pos="2268"/>
              </w:tabs>
              <w:rPr>
                <w:rFonts w:ascii="Times New Roman" w:eastAsia="Times New Roman" w:hAnsi="Times New Roman" w:cs="Times New Roman"/>
                <w:i/>
                <w:iCs/>
                <w:color w:val="000000" w:themeColor="text1"/>
                <w:sz w:val="16"/>
                <w:szCs w:val="16"/>
                <w:vertAlign w:val="superscript"/>
                <w:lang w:val="en-CA" w:bidi="he-IL"/>
              </w:rPr>
            </w:pPr>
            <w:r w:rsidRPr="009D06B7">
              <w:rPr>
                <w:rFonts w:ascii="Times New Roman" w:eastAsia="Times New Roman" w:hAnsi="Times New Roman" w:cs="Times New Roman"/>
                <w:i/>
                <w:iCs/>
                <w:color w:val="000000" w:themeColor="text1"/>
                <w:sz w:val="16"/>
                <w:szCs w:val="16"/>
                <w:lang w:val="en-CA" w:bidi="he-IL"/>
              </w:rPr>
              <w:t>2.07 (+2.</w:t>
            </w:r>
            <w:proofErr w:type="gramStart"/>
            <w:r w:rsidRPr="009D06B7">
              <w:rPr>
                <w:rFonts w:ascii="Times New Roman" w:eastAsia="Times New Roman" w:hAnsi="Times New Roman" w:cs="Times New Roman"/>
                <w:color w:val="000000" w:themeColor="text1"/>
                <w:sz w:val="16"/>
                <w:szCs w:val="16"/>
                <w:lang w:val="en-CA" w:bidi="he-IL"/>
              </w:rPr>
              <w:t>92)</w:t>
            </w:r>
            <w:r w:rsidRPr="009D06B7">
              <w:rPr>
                <w:rFonts w:ascii="Times New Roman" w:eastAsia="Times New Roman" w:hAnsi="Times New Roman" w:cs="Times New Roman"/>
                <w:color w:val="000000" w:themeColor="text1"/>
                <w:sz w:val="16"/>
                <w:szCs w:val="16"/>
                <w:vertAlign w:val="superscript"/>
                <w:lang w:val="en-CA" w:bidi="he-IL"/>
              </w:rPr>
              <w:t>c</w:t>
            </w:r>
            <w:proofErr w:type="gramEnd"/>
          </w:p>
        </w:tc>
        <w:tc>
          <w:tcPr>
            <w:tcW w:w="992" w:type="dxa"/>
            <w:tcBorders>
              <w:bottom w:val="single" w:sz="36" w:space="0" w:color="000000"/>
            </w:tcBorders>
            <w:shd w:val="clear" w:color="auto" w:fill="auto"/>
            <w:noWrap/>
            <w:tcMar>
              <w:left w:w="57" w:type="dxa"/>
              <w:right w:w="57" w:type="dxa"/>
            </w:tcMar>
            <w:hideMark/>
          </w:tcPr>
          <w:p w14:paraId="726ADA82"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0.68</w:t>
            </w:r>
          </w:p>
        </w:tc>
        <w:tc>
          <w:tcPr>
            <w:tcW w:w="992" w:type="dxa"/>
            <w:tcBorders>
              <w:bottom w:val="single" w:sz="36" w:space="0" w:color="000000"/>
            </w:tcBorders>
            <w:shd w:val="clear" w:color="auto" w:fill="auto"/>
            <w:tcMar>
              <w:left w:w="57" w:type="dxa"/>
              <w:right w:w="57" w:type="dxa"/>
            </w:tcMar>
          </w:tcPr>
          <w:p w14:paraId="084D9827"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1.74</w:t>
            </w:r>
          </w:p>
        </w:tc>
        <w:tc>
          <w:tcPr>
            <w:tcW w:w="851" w:type="dxa"/>
            <w:tcBorders>
              <w:bottom w:val="single" w:sz="36" w:space="0" w:color="000000"/>
            </w:tcBorders>
            <w:shd w:val="clear" w:color="auto" w:fill="auto"/>
            <w:noWrap/>
            <w:tcMar>
              <w:left w:w="57" w:type="dxa"/>
              <w:right w:w="57" w:type="dxa"/>
            </w:tcMar>
            <w:hideMark/>
          </w:tcPr>
          <w:p w14:paraId="23D2CB70"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2.51</w:t>
            </w:r>
          </w:p>
        </w:tc>
        <w:tc>
          <w:tcPr>
            <w:tcW w:w="850" w:type="dxa"/>
            <w:tcBorders>
              <w:bottom w:val="single" w:sz="36" w:space="0" w:color="000000"/>
            </w:tcBorders>
            <w:shd w:val="clear" w:color="auto" w:fill="auto"/>
            <w:noWrap/>
            <w:tcMar>
              <w:left w:w="57" w:type="dxa"/>
              <w:right w:w="57" w:type="dxa"/>
            </w:tcMar>
            <w:hideMark/>
          </w:tcPr>
          <w:p w14:paraId="68D35529"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2.87</w:t>
            </w:r>
          </w:p>
        </w:tc>
        <w:tc>
          <w:tcPr>
            <w:tcW w:w="709" w:type="dxa"/>
            <w:tcBorders>
              <w:bottom w:val="single" w:sz="36" w:space="0" w:color="000000"/>
            </w:tcBorders>
            <w:shd w:val="clear" w:color="auto" w:fill="auto"/>
            <w:tcMar>
              <w:left w:w="57" w:type="dxa"/>
              <w:right w:w="57" w:type="dxa"/>
            </w:tcMar>
          </w:tcPr>
          <w:p w14:paraId="0E76FF0F"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14</w:t>
            </w:r>
          </w:p>
        </w:tc>
        <w:tc>
          <w:tcPr>
            <w:tcW w:w="709" w:type="dxa"/>
            <w:tcBorders>
              <w:bottom w:val="single" w:sz="36" w:space="0" w:color="000000"/>
            </w:tcBorders>
            <w:shd w:val="clear" w:color="auto" w:fill="auto"/>
            <w:noWrap/>
            <w:tcMar>
              <w:left w:w="57" w:type="dxa"/>
              <w:right w:w="57" w:type="dxa"/>
            </w:tcMar>
          </w:tcPr>
          <w:p w14:paraId="06238AEA"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14.0</w:t>
            </w:r>
          </w:p>
        </w:tc>
        <w:tc>
          <w:tcPr>
            <w:tcW w:w="992" w:type="dxa"/>
            <w:tcBorders>
              <w:bottom w:val="single" w:sz="36" w:space="0" w:color="000000"/>
            </w:tcBorders>
            <w:shd w:val="clear" w:color="auto" w:fill="auto"/>
            <w:noWrap/>
            <w:tcMar>
              <w:left w:w="57" w:type="dxa"/>
              <w:right w:w="57" w:type="dxa"/>
            </w:tcMar>
            <w:hideMark/>
          </w:tcPr>
          <w:p w14:paraId="1C94E9C8"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 (0)</w:t>
            </w:r>
          </w:p>
        </w:tc>
        <w:tc>
          <w:tcPr>
            <w:tcW w:w="992" w:type="dxa"/>
            <w:tcBorders>
              <w:bottom w:val="single" w:sz="36" w:space="0" w:color="000000"/>
            </w:tcBorders>
            <w:shd w:val="clear" w:color="auto" w:fill="auto"/>
            <w:noWrap/>
            <w:tcMar>
              <w:left w:w="57" w:type="dxa"/>
              <w:right w:w="57" w:type="dxa"/>
            </w:tcMar>
            <w:hideMark/>
          </w:tcPr>
          <w:p w14:paraId="17D96F08" w14:textId="77777777" w:rsidR="002E405A" w:rsidRPr="009D06B7" w:rsidRDefault="002E405A" w:rsidP="002E405A">
            <w:pPr>
              <w:tabs>
                <w:tab w:val="left" w:pos="2268"/>
              </w:tabs>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30 (+7)</w:t>
            </w:r>
          </w:p>
        </w:tc>
      </w:tr>
      <w:tr w:rsidR="00F161E1" w:rsidRPr="009D06B7" w14:paraId="7ED80F6E" w14:textId="77777777" w:rsidTr="002E2178">
        <w:trPr>
          <w:trHeight w:val="255"/>
        </w:trPr>
        <w:tc>
          <w:tcPr>
            <w:tcW w:w="836" w:type="dxa"/>
            <w:vMerge w:val="restart"/>
            <w:tcBorders>
              <w:top w:val="single" w:sz="36" w:space="0" w:color="000000"/>
            </w:tcBorders>
            <w:shd w:val="clear" w:color="auto" w:fill="auto"/>
            <w:tcMar>
              <w:left w:w="57" w:type="dxa"/>
              <w:right w:w="57" w:type="dxa"/>
            </w:tcMar>
          </w:tcPr>
          <w:p w14:paraId="127864F2"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abnormal</w:t>
            </w:r>
          </w:p>
        </w:tc>
        <w:tc>
          <w:tcPr>
            <w:tcW w:w="850" w:type="dxa"/>
            <w:vMerge/>
            <w:tcBorders>
              <w:right w:val="single" w:sz="4" w:space="0" w:color="000000"/>
            </w:tcBorders>
            <w:shd w:val="clear" w:color="auto" w:fill="auto"/>
            <w:tcMar>
              <w:left w:w="57" w:type="dxa"/>
              <w:right w:w="57" w:type="dxa"/>
            </w:tcMar>
          </w:tcPr>
          <w:p w14:paraId="2FC5622B"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top w:val="single" w:sz="36" w:space="0" w:color="000000"/>
              <w:left w:val="single" w:sz="4" w:space="0" w:color="000000"/>
              <w:bottom w:val="single" w:sz="4" w:space="0" w:color="auto"/>
            </w:tcBorders>
            <w:shd w:val="clear" w:color="auto" w:fill="auto"/>
            <w:noWrap/>
            <w:tcMar>
              <w:left w:w="57" w:type="dxa"/>
              <w:right w:w="57" w:type="dxa"/>
            </w:tcMar>
            <w:hideMark/>
          </w:tcPr>
          <w:p w14:paraId="4253E5A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w:t>
            </w:r>
          </w:p>
        </w:tc>
        <w:tc>
          <w:tcPr>
            <w:tcW w:w="708" w:type="dxa"/>
            <w:tcBorders>
              <w:top w:val="single" w:sz="36" w:space="0" w:color="000000"/>
            </w:tcBorders>
            <w:shd w:val="clear" w:color="auto" w:fill="auto"/>
            <w:noWrap/>
            <w:tcMar>
              <w:left w:w="57" w:type="dxa"/>
              <w:right w:w="57" w:type="dxa"/>
            </w:tcMar>
            <w:hideMark/>
          </w:tcPr>
          <w:p w14:paraId="279F5127"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Borders>
              <w:top w:val="single" w:sz="36" w:space="0" w:color="000000"/>
            </w:tcBorders>
          </w:tcPr>
          <w:p w14:paraId="73B2AF16" w14:textId="341D6C7C"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57</w:t>
            </w:r>
            <w:r>
              <w:rPr>
                <w:rFonts w:ascii="Times New Roman" w:hAnsi="Times New Roman" w:cs="Times New Roman"/>
                <w:sz w:val="16"/>
                <w:szCs w:val="16"/>
              </w:rPr>
              <w:t>.</w:t>
            </w:r>
            <w:r w:rsidRPr="00F161E1">
              <w:rPr>
                <w:rFonts w:ascii="Times New Roman" w:hAnsi="Times New Roman" w:cs="Times New Roman"/>
                <w:sz w:val="16"/>
                <w:szCs w:val="16"/>
              </w:rPr>
              <w:t>8</w:t>
            </w:r>
          </w:p>
        </w:tc>
        <w:tc>
          <w:tcPr>
            <w:tcW w:w="1134" w:type="dxa"/>
            <w:tcBorders>
              <w:top w:val="single" w:sz="36" w:space="0" w:color="000000"/>
            </w:tcBorders>
            <w:shd w:val="clear" w:color="auto" w:fill="auto"/>
            <w:noWrap/>
            <w:tcMar>
              <w:left w:w="57" w:type="dxa"/>
              <w:right w:w="57" w:type="dxa"/>
            </w:tcMar>
            <w:hideMark/>
          </w:tcPr>
          <w:p w14:paraId="25F91232" w14:textId="2E7FB0E9"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60.4</w:t>
            </w:r>
          </w:p>
        </w:tc>
        <w:tc>
          <w:tcPr>
            <w:tcW w:w="1275" w:type="dxa"/>
            <w:tcBorders>
              <w:top w:val="single" w:sz="36" w:space="0" w:color="000000"/>
            </w:tcBorders>
            <w:shd w:val="clear" w:color="auto" w:fill="auto"/>
            <w:noWrap/>
            <w:tcMar>
              <w:left w:w="57" w:type="dxa"/>
              <w:right w:w="57" w:type="dxa"/>
            </w:tcMar>
            <w:hideMark/>
          </w:tcPr>
          <w:p w14:paraId="5F3BD783"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7.6</w:t>
            </w:r>
          </w:p>
        </w:tc>
        <w:tc>
          <w:tcPr>
            <w:tcW w:w="1418" w:type="dxa"/>
            <w:tcBorders>
              <w:top w:val="single" w:sz="36" w:space="0" w:color="000000"/>
            </w:tcBorders>
            <w:shd w:val="clear" w:color="auto" w:fill="auto"/>
            <w:noWrap/>
            <w:tcMar>
              <w:left w:w="57" w:type="dxa"/>
              <w:right w:w="57" w:type="dxa"/>
            </w:tcMar>
            <w:hideMark/>
          </w:tcPr>
          <w:p w14:paraId="15C7A425"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-0.77 (+0.80)</w:t>
            </w:r>
          </w:p>
        </w:tc>
        <w:tc>
          <w:tcPr>
            <w:tcW w:w="992" w:type="dxa"/>
            <w:tcBorders>
              <w:top w:val="single" w:sz="36" w:space="0" w:color="000000"/>
            </w:tcBorders>
            <w:shd w:val="clear" w:color="auto" w:fill="auto"/>
            <w:noWrap/>
            <w:tcMar>
              <w:left w:w="57" w:type="dxa"/>
              <w:right w:w="57" w:type="dxa"/>
            </w:tcMar>
            <w:hideMark/>
          </w:tcPr>
          <w:p w14:paraId="26F0D3F8"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0.31</w:t>
            </w:r>
          </w:p>
        </w:tc>
        <w:tc>
          <w:tcPr>
            <w:tcW w:w="992" w:type="dxa"/>
            <w:tcBorders>
              <w:top w:val="single" w:sz="36" w:space="0" w:color="000000"/>
            </w:tcBorders>
            <w:shd w:val="clear" w:color="auto" w:fill="auto"/>
            <w:tcMar>
              <w:left w:w="57" w:type="dxa"/>
              <w:right w:w="57" w:type="dxa"/>
            </w:tcMar>
          </w:tcPr>
          <w:p w14:paraId="0000913D"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1.23</w:t>
            </w:r>
          </w:p>
        </w:tc>
        <w:tc>
          <w:tcPr>
            <w:tcW w:w="851" w:type="dxa"/>
            <w:tcBorders>
              <w:top w:val="single" w:sz="36" w:space="0" w:color="000000"/>
            </w:tcBorders>
            <w:shd w:val="clear" w:color="auto" w:fill="auto"/>
            <w:noWrap/>
            <w:tcMar>
              <w:left w:w="57" w:type="dxa"/>
              <w:right w:w="57" w:type="dxa"/>
            </w:tcMar>
            <w:hideMark/>
          </w:tcPr>
          <w:p w14:paraId="30D070DB"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2.53</w:t>
            </w:r>
          </w:p>
        </w:tc>
        <w:tc>
          <w:tcPr>
            <w:tcW w:w="850" w:type="dxa"/>
            <w:tcBorders>
              <w:top w:val="single" w:sz="36" w:space="0" w:color="000000"/>
            </w:tcBorders>
            <w:shd w:val="clear" w:color="auto" w:fill="auto"/>
            <w:noWrap/>
            <w:tcMar>
              <w:left w:w="57" w:type="dxa"/>
              <w:right w:w="57" w:type="dxa"/>
            </w:tcMar>
            <w:hideMark/>
          </w:tcPr>
          <w:p w14:paraId="47865508"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2.82</w:t>
            </w:r>
          </w:p>
        </w:tc>
        <w:tc>
          <w:tcPr>
            <w:tcW w:w="709" w:type="dxa"/>
            <w:tcBorders>
              <w:top w:val="single" w:sz="36" w:space="0" w:color="000000"/>
            </w:tcBorders>
            <w:shd w:val="clear" w:color="auto" w:fill="auto"/>
            <w:tcMar>
              <w:left w:w="57" w:type="dxa"/>
              <w:right w:w="57" w:type="dxa"/>
            </w:tcMar>
          </w:tcPr>
          <w:p w14:paraId="0778E283"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12</w:t>
            </w:r>
          </w:p>
        </w:tc>
        <w:tc>
          <w:tcPr>
            <w:tcW w:w="709" w:type="dxa"/>
            <w:tcBorders>
              <w:top w:val="single" w:sz="36" w:space="0" w:color="000000"/>
            </w:tcBorders>
            <w:shd w:val="clear" w:color="auto" w:fill="auto"/>
            <w:noWrap/>
            <w:tcMar>
              <w:left w:w="57" w:type="dxa"/>
              <w:right w:w="57" w:type="dxa"/>
            </w:tcMar>
          </w:tcPr>
          <w:p w14:paraId="43965D75"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10</w:t>
            </w:r>
          </w:p>
        </w:tc>
        <w:tc>
          <w:tcPr>
            <w:tcW w:w="992" w:type="dxa"/>
            <w:tcBorders>
              <w:top w:val="single" w:sz="36" w:space="0" w:color="000000"/>
            </w:tcBorders>
            <w:shd w:val="clear" w:color="auto" w:fill="auto"/>
            <w:noWrap/>
            <w:tcMar>
              <w:left w:w="57" w:type="dxa"/>
              <w:right w:w="57" w:type="dxa"/>
            </w:tcMar>
            <w:hideMark/>
          </w:tcPr>
          <w:p w14:paraId="7A8C2F3C"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(-1)</w:t>
            </w:r>
          </w:p>
        </w:tc>
        <w:tc>
          <w:tcPr>
            <w:tcW w:w="992" w:type="dxa"/>
            <w:tcBorders>
              <w:top w:val="single" w:sz="36" w:space="0" w:color="000000"/>
            </w:tcBorders>
            <w:shd w:val="clear" w:color="auto" w:fill="auto"/>
            <w:noWrap/>
            <w:tcMar>
              <w:left w:w="57" w:type="dxa"/>
              <w:right w:w="57" w:type="dxa"/>
            </w:tcMar>
            <w:hideMark/>
          </w:tcPr>
          <w:p w14:paraId="6EFD19EA"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27 (-1)</w:t>
            </w:r>
          </w:p>
        </w:tc>
      </w:tr>
      <w:tr w:rsidR="00F161E1" w:rsidRPr="009D06B7" w14:paraId="32CF32C0" w14:textId="77777777" w:rsidTr="002E2178">
        <w:trPr>
          <w:trHeight w:val="255"/>
        </w:trPr>
        <w:tc>
          <w:tcPr>
            <w:tcW w:w="836" w:type="dxa"/>
            <w:vMerge/>
            <w:shd w:val="clear" w:color="auto" w:fill="auto"/>
            <w:tcMar>
              <w:left w:w="57" w:type="dxa"/>
              <w:right w:w="57" w:type="dxa"/>
            </w:tcMar>
          </w:tcPr>
          <w:p w14:paraId="41D4DEA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1E6F8C75"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top w:val="single" w:sz="4" w:space="0" w:color="auto"/>
              <w:left w:val="single" w:sz="4" w:space="0" w:color="000000"/>
            </w:tcBorders>
            <w:shd w:val="clear" w:color="auto" w:fill="auto"/>
            <w:noWrap/>
            <w:tcMar>
              <w:left w:w="57" w:type="dxa"/>
              <w:right w:w="57" w:type="dxa"/>
            </w:tcMar>
          </w:tcPr>
          <w:p w14:paraId="386C36C7"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w:t>
            </w:r>
          </w:p>
        </w:tc>
        <w:tc>
          <w:tcPr>
            <w:tcW w:w="708" w:type="dxa"/>
            <w:shd w:val="clear" w:color="auto" w:fill="auto"/>
            <w:noWrap/>
            <w:tcMar>
              <w:left w:w="57" w:type="dxa"/>
              <w:right w:w="57" w:type="dxa"/>
            </w:tcMar>
          </w:tcPr>
          <w:p w14:paraId="2A7E34B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2D1A0642" w14:textId="708C883B"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64</w:t>
            </w:r>
            <w:r>
              <w:rPr>
                <w:rFonts w:ascii="Times New Roman" w:hAnsi="Times New Roman" w:cs="Times New Roman"/>
                <w:sz w:val="16"/>
                <w:szCs w:val="16"/>
              </w:rPr>
              <w:t>.</w:t>
            </w:r>
            <w:r w:rsidRPr="00F161E1">
              <w:rPr>
                <w:rFonts w:ascii="Times New Roman" w:hAnsi="Times New Roman" w:cs="Times New Roman"/>
                <w:sz w:val="16"/>
                <w:szCs w:val="16"/>
              </w:rPr>
              <w:t>5</w:t>
            </w:r>
          </w:p>
        </w:tc>
        <w:tc>
          <w:tcPr>
            <w:tcW w:w="1134" w:type="dxa"/>
            <w:shd w:val="clear" w:color="auto" w:fill="auto"/>
            <w:noWrap/>
            <w:tcMar>
              <w:left w:w="57" w:type="dxa"/>
              <w:right w:w="57" w:type="dxa"/>
            </w:tcMar>
          </w:tcPr>
          <w:p w14:paraId="46B8B103" w14:textId="28F3D408"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67.5</w:t>
            </w:r>
          </w:p>
        </w:tc>
        <w:tc>
          <w:tcPr>
            <w:tcW w:w="1275" w:type="dxa"/>
            <w:shd w:val="clear" w:color="auto" w:fill="auto"/>
            <w:noWrap/>
            <w:tcMar>
              <w:left w:w="57" w:type="dxa"/>
              <w:right w:w="57" w:type="dxa"/>
            </w:tcMar>
          </w:tcPr>
          <w:p w14:paraId="366B8ED7"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5.0</w:t>
            </w:r>
          </w:p>
        </w:tc>
        <w:tc>
          <w:tcPr>
            <w:tcW w:w="1418" w:type="dxa"/>
            <w:shd w:val="clear" w:color="auto" w:fill="auto"/>
            <w:noWrap/>
            <w:tcMar>
              <w:left w:w="57" w:type="dxa"/>
              <w:right w:w="57" w:type="dxa"/>
            </w:tcMar>
          </w:tcPr>
          <w:p w14:paraId="5753A446"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2.60 (+3.</w:t>
            </w:r>
            <w:proofErr w:type="gramStart"/>
            <w:r w:rsidRPr="009D06B7">
              <w:rPr>
                <w:rFonts w:ascii="Times New Roman" w:eastAsia="Times New Roman" w:hAnsi="Times New Roman" w:cs="Times New Roman"/>
                <w:i/>
                <w:iCs/>
                <w:color w:val="000000" w:themeColor="text1"/>
                <w:sz w:val="16"/>
                <w:szCs w:val="16"/>
                <w:lang w:val="en-CA" w:bidi="he-IL"/>
              </w:rPr>
              <w:t>30)</w:t>
            </w:r>
            <w:r w:rsidRPr="009D06B7">
              <w:rPr>
                <w:rFonts w:ascii="Times New Roman" w:eastAsia="Times New Roman" w:hAnsi="Times New Roman" w:cs="Times New Roman"/>
                <w:color w:val="000000" w:themeColor="text1"/>
                <w:sz w:val="16"/>
                <w:szCs w:val="16"/>
                <w:vertAlign w:val="superscript"/>
                <w:lang w:val="en-CA" w:bidi="he-IL"/>
              </w:rPr>
              <w:t>c</w:t>
            </w:r>
            <w:proofErr w:type="gramEnd"/>
          </w:p>
        </w:tc>
        <w:tc>
          <w:tcPr>
            <w:tcW w:w="992" w:type="dxa"/>
            <w:shd w:val="clear" w:color="auto" w:fill="auto"/>
            <w:noWrap/>
            <w:tcMar>
              <w:left w:w="57" w:type="dxa"/>
              <w:right w:w="57" w:type="dxa"/>
            </w:tcMar>
          </w:tcPr>
          <w:p w14:paraId="3ED1E6EC"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1.10</w:t>
            </w:r>
          </w:p>
        </w:tc>
        <w:tc>
          <w:tcPr>
            <w:tcW w:w="992" w:type="dxa"/>
            <w:shd w:val="clear" w:color="auto" w:fill="auto"/>
            <w:tcMar>
              <w:left w:w="57" w:type="dxa"/>
              <w:right w:w="57" w:type="dxa"/>
            </w:tcMar>
          </w:tcPr>
          <w:p w14:paraId="1594CF3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1.23</w:t>
            </w:r>
          </w:p>
        </w:tc>
        <w:tc>
          <w:tcPr>
            <w:tcW w:w="851" w:type="dxa"/>
            <w:shd w:val="clear" w:color="auto" w:fill="auto"/>
            <w:noWrap/>
            <w:tcMar>
              <w:left w:w="57" w:type="dxa"/>
              <w:right w:w="57" w:type="dxa"/>
            </w:tcMar>
          </w:tcPr>
          <w:p w14:paraId="08DF3965"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2.27</w:t>
            </w:r>
          </w:p>
        </w:tc>
        <w:tc>
          <w:tcPr>
            <w:tcW w:w="850" w:type="dxa"/>
            <w:shd w:val="clear" w:color="auto" w:fill="auto"/>
            <w:noWrap/>
            <w:tcMar>
              <w:left w:w="57" w:type="dxa"/>
              <w:right w:w="57" w:type="dxa"/>
            </w:tcMar>
          </w:tcPr>
          <w:p w14:paraId="76A9902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2.74</w:t>
            </w:r>
          </w:p>
        </w:tc>
        <w:tc>
          <w:tcPr>
            <w:tcW w:w="709" w:type="dxa"/>
            <w:shd w:val="clear" w:color="auto" w:fill="auto"/>
            <w:tcMar>
              <w:left w:w="57" w:type="dxa"/>
              <w:right w:w="57" w:type="dxa"/>
            </w:tcMar>
          </w:tcPr>
          <w:p w14:paraId="620D59A0"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8</w:t>
            </w:r>
          </w:p>
        </w:tc>
        <w:tc>
          <w:tcPr>
            <w:tcW w:w="709" w:type="dxa"/>
            <w:shd w:val="clear" w:color="auto" w:fill="auto"/>
            <w:noWrap/>
            <w:tcMar>
              <w:left w:w="57" w:type="dxa"/>
              <w:right w:w="57" w:type="dxa"/>
            </w:tcMar>
          </w:tcPr>
          <w:p w14:paraId="35344763"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6</w:t>
            </w:r>
          </w:p>
        </w:tc>
        <w:tc>
          <w:tcPr>
            <w:tcW w:w="992" w:type="dxa"/>
            <w:shd w:val="clear" w:color="auto" w:fill="auto"/>
            <w:noWrap/>
            <w:tcMar>
              <w:left w:w="57" w:type="dxa"/>
              <w:right w:w="57" w:type="dxa"/>
            </w:tcMar>
          </w:tcPr>
          <w:p w14:paraId="31A368E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4 (+2)</w:t>
            </w:r>
          </w:p>
        </w:tc>
        <w:tc>
          <w:tcPr>
            <w:tcW w:w="992" w:type="dxa"/>
            <w:shd w:val="clear" w:color="auto" w:fill="auto"/>
            <w:noWrap/>
            <w:tcMar>
              <w:left w:w="57" w:type="dxa"/>
              <w:right w:w="57" w:type="dxa"/>
            </w:tcMar>
          </w:tcPr>
          <w:p w14:paraId="64FC016A"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29 (+3)</w:t>
            </w:r>
          </w:p>
        </w:tc>
      </w:tr>
      <w:tr w:rsidR="00F161E1" w:rsidRPr="009D06B7" w14:paraId="14375A98" w14:textId="77777777" w:rsidTr="002E2178">
        <w:trPr>
          <w:trHeight w:val="255"/>
        </w:trPr>
        <w:tc>
          <w:tcPr>
            <w:tcW w:w="836" w:type="dxa"/>
            <w:vMerge/>
            <w:tcBorders>
              <w:bottom w:val="dashed" w:sz="18" w:space="0" w:color="000000"/>
            </w:tcBorders>
            <w:shd w:val="clear" w:color="auto" w:fill="auto"/>
            <w:tcMar>
              <w:left w:w="57" w:type="dxa"/>
              <w:right w:w="57" w:type="dxa"/>
            </w:tcMar>
          </w:tcPr>
          <w:p w14:paraId="51DAB129"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bottom w:val="dashed" w:sz="12" w:space="0" w:color="000000"/>
              <w:right w:val="single" w:sz="4" w:space="0" w:color="000000"/>
            </w:tcBorders>
            <w:shd w:val="clear" w:color="auto" w:fill="auto"/>
            <w:tcMar>
              <w:left w:w="57" w:type="dxa"/>
              <w:right w:w="57" w:type="dxa"/>
            </w:tcMar>
          </w:tcPr>
          <w:p w14:paraId="4DCB61B0"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bottom w:val="dashed" w:sz="12" w:space="0" w:color="000000"/>
            </w:tcBorders>
            <w:shd w:val="clear" w:color="auto" w:fill="auto"/>
            <w:noWrap/>
            <w:tcMar>
              <w:left w:w="57" w:type="dxa"/>
              <w:right w:w="57" w:type="dxa"/>
            </w:tcMar>
          </w:tcPr>
          <w:p w14:paraId="0E6F771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8</w:t>
            </w:r>
          </w:p>
        </w:tc>
        <w:tc>
          <w:tcPr>
            <w:tcW w:w="708" w:type="dxa"/>
            <w:tcBorders>
              <w:bottom w:val="dashed" w:sz="12" w:space="0" w:color="000000"/>
            </w:tcBorders>
            <w:shd w:val="clear" w:color="auto" w:fill="auto"/>
            <w:noWrap/>
            <w:tcMar>
              <w:left w:w="57" w:type="dxa"/>
              <w:right w:w="57" w:type="dxa"/>
            </w:tcMar>
          </w:tcPr>
          <w:p w14:paraId="65380172"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F</w:t>
            </w:r>
          </w:p>
        </w:tc>
        <w:tc>
          <w:tcPr>
            <w:tcW w:w="993" w:type="dxa"/>
            <w:tcBorders>
              <w:bottom w:val="dashed" w:sz="12" w:space="0" w:color="000000"/>
            </w:tcBorders>
          </w:tcPr>
          <w:p w14:paraId="68A7CD25" w14:textId="332947EE"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70</w:t>
            </w:r>
            <w:r>
              <w:rPr>
                <w:rFonts w:ascii="Times New Roman" w:hAnsi="Times New Roman" w:cs="Times New Roman"/>
                <w:sz w:val="16"/>
                <w:szCs w:val="16"/>
              </w:rPr>
              <w:t>.</w:t>
            </w:r>
            <w:r w:rsidRPr="00F161E1">
              <w:rPr>
                <w:rFonts w:ascii="Times New Roman" w:hAnsi="Times New Roman" w:cs="Times New Roman"/>
                <w:sz w:val="16"/>
                <w:szCs w:val="16"/>
              </w:rPr>
              <w:t>1</w:t>
            </w:r>
          </w:p>
        </w:tc>
        <w:tc>
          <w:tcPr>
            <w:tcW w:w="1134" w:type="dxa"/>
            <w:tcBorders>
              <w:bottom w:val="dashed" w:sz="12" w:space="0" w:color="000000"/>
            </w:tcBorders>
            <w:shd w:val="clear" w:color="auto" w:fill="auto"/>
            <w:noWrap/>
            <w:tcMar>
              <w:left w:w="57" w:type="dxa"/>
              <w:right w:w="57" w:type="dxa"/>
            </w:tcMar>
          </w:tcPr>
          <w:p w14:paraId="309C61AF" w14:textId="5A6ED32A"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74.7</w:t>
            </w:r>
          </w:p>
        </w:tc>
        <w:tc>
          <w:tcPr>
            <w:tcW w:w="1275" w:type="dxa"/>
            <w:tcBorders>
              <w:bottom w:val="dashed" w:sz="12" w:space="0" w:color="000000"/>
            </w:tcBorders>
            <w:shd w:val="clear" w:color="auto" w:fill="auto"/>
            <w:noWrap/>
            <w:tcMar>
              <w:left w:w="57" w:type="dxa"/>
              <w:right w:w="57" w:type="dxa"/>
            </w:tcMar>
          </w:tcPr>
          <w:p w14:paraId="7A5C464B"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7.6</w:t>
            </w:r>
          </w:p>
        </w:tc>
        <w:tc>
          <w:tcPr>
            <w:tcW w:w="1418" w:type="dxa"/>
            <w:tcBorders>
              <w:bottom w:val="dashed" w:sz="12" w:space="0" w:color="000000"/>
            </w:tcBorders>
            <w:shd w:val="clear" w:color="auto" w:fill="auto"/>
            <w:noWrap/>
            <w:tcMar>
              <w:left w:w="57" w:type="dxa"/>
              <w:right w:w="57" w:type="dxa"/>
            </w:tcMar>
          </w:tcPr>
          <w:p w14:paraId="4101B5A4"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4.41 (+2.23)</w:t>
            </w:r>
          </w:p>
        </w:tc>
        <w:tc>
          <w:tcPr>
            <w:tcW w:w="992" w:type="dxa"/>
            <w:tcBorders>
              <w:bottom w:val="dashed" w:sz="12" w:space="0" w:color="000000"/>
            </w:tcBorders>
            <w:shd w:val="clear" w:color="auto" w:fill="auto"/>
            <w:noWrap/>
            <w:tcMar>
              <w:left w:w="57" w:type="dxa"/>
              <w:right w:w="57" w:type="dxa"/>
            </w:tcMar>
          </w:tcPr>
          <w:p w14:paraId="79A21AE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0.48</w:t>
            </w:r>
          </w:p>
        </w:tc>
        <w:tc>
          <w:tcPr>
            <w:tcW w:w="992" w:type="dxa"/>
            <w:tcBorders>
              <w:bottom w:val="dashed" w:sz="12" w:space="0" w:color="000000"/>
            </w:tcBorders>
            <w:shd w:val="clear" w:color="auto" w:fill="auto"/>
            <w:tcMar>
              <w:left w:w="57" w:type="dxa"/>
              <w:right w:w="57" w:type="dxa"/>
            </w:tcMar>
          </w:tcPr>
          <w:p w14:paraId="5AF0322B"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1.22</w:t>
            </w:r>
          </w:p>
        </w:tc>
        <w:tc>
          <w:tcPr>
            <w:tcW w:w="851" w:type="dxa"/>
            <w:tcBorders>
              <w:bottom w:val="dashed" w:sz="12" w:space="0" w:color="000000"/>
            </w:tcBorders>
            <w:shd w:val="clear" w:color="auto" w:fill="auto"/>
            <w:noWrap/>
            <w:tcMar>
              <w:left w:w="57" w:type="dxa"/>
              <w:right w:w="57" w:type="dxa"/>
            </w:tcMar>
          </w:tcPr>
          <w:p w14:paraId="4BC1727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2.04</w:t>
            </w:r>
          </w:p>
        </w:tc>
        <w:tc>
          <w:tcPr>
            <w:tcW w:w="850" w:type="dxa"/>
            <w:tcBorders>
              <w:bottom w:val="dashed" w:sz="12" w:space="0" w:color="000000"/>
            </w:tcBorders>
            <w:shd w:val="clear" w:color="auto" w:fill="auto"/>
            <w:noWrap/>
            <w:tcMar>
              <w:left w:w="57" w:type="dxa"/>
              <w:right w:w="57" w:type="dxa"/>
            </w:tcMar>
          </w:tcPr>
          <w:p w14:paraId="575106B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2.66</w:t>
            </w:r>
          </w:p>
        </w:tc>
        <w:tc>
          <w:tcPr>
            <w:tcW w:w="709" w:type="dxa"/>
            <w:tcBorders>
              <w:bottom w:val="dashed" w:sz="12" w:space="0" w:color="000000"/>
            </w:tcBorders>
            <w:shd w:val="clear" w:color="auto" w:fill="auto"/>
            <w:tcMar>
              <w:left w:w="57" w:type="dxa"/>
              <w:right w:w="57" w:type="dxa"/>
            </w:tcMar>
          </w:tcPr>
          <w:p w14:paraId="5A7B58E5"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5</w:t>
            </w:r>
          </w:p>
        </w:tc>
        <w:tc>
          <w:tcPr>
            <w:tcW w:w="709" w:type="dxa"/>
            <w:tcBorders>
              <w:bottom w:val="dashed" w:sz="12" w:space="0" w:color="000000"/>
            </w:tcBorders>
            <w:shd w:val="clear" w:color="auto" w:fill="auto"/>
            <w:noWrap/>
            <w:tcMar>
              <w:left w:w="57" w:type="dxa"/>
              <w:right w:w="57" w:type="dxa"/>
            </w:tcMar>
          </w:tcPr>
          <w:p w14:paraId="490E2ECB"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3.0</w:t>
            </w:r>
          </w:p>
        </w:tc>
        <w:tc>
          <w:tcPr>
            <w:tcW w:w="992" w:type="dxa"/>
            <w:tcBorders>
              <w:bottom w:val="dashed" w:sz="12" w:space="0" w:color="000000"/>
            </w:tcBorders>
            <w:shd w:val="clear" w:color="auto" w:fill="auto"/>
            <w:noWrap/>
            <w:tcMar>
              <w:left w:w="57" w:type="dxa"/>
              <w:right w:w="57" w:type="dxa"/>
            </w:tcMar>
          </w:tcPr>
          <w:p w14:paraId="4026074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 (-1)</w:t>
            </w:r>
          </w:p>
        </w:tc>
        <w:tc>
          <w:tcPr>
            <w:tcW w:w="992" w:type="dxa"/>
            <w:tcBorders>
              <w:bottom w:val="dashed" w:sz="12" w:space="0" w:color="000000"/>
            </w:tcBorders>
            <w:shd w:val="clear" w:color="auto" w:fill="auto"/>
            <w:noWrap/>
            <w:tcMar>
              <w:left w:w="57" w:type="dxa"/>
              <w:right w:w="57" w:type="dxa"/>
            </w:tcMar>
          </w:tcPr>
          <w:p w14:paraId="0DF1E6F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30 (+2)</w:t>
            </w:r>
          </w:p>
        </w:tc>
      </w:tr>
      <w:tr w:rsidR="00F161E1" w:rsidRPr="009D06B7" w14:paraId="0B8B09BF" w14:textId="77777777" w:rsidTr="002E2178">
        <w:trPr>
          <w:trHeight w:val="255"/>
        </w:trPr>
        <w:tc>
          <w:tcPr>
            <w:tcW w:w="836" w:type="dxa"/>
            <w:vMerge/>
            <w:tcBorders>
              <w:top w:val="dashed" w:sz="18" w:space="0" w:color="000000"/>
            </w:tcBorders>
            <w:shd w:val="clear" w:color="auto" w:fill="auto"/>
            <w:tcMar>
              <w:left w:w="57" w:type="dxa"/>
              <w:right w:w="57" w:type="dxa"/>
            </w:tcMar>
          </w:tcPr>
          <w:p w14:paraId="2A9B352A"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val="restart"/>
            <w:tcBorders>
              <w:top w:val="dashed" w:sz="12" w:space="0" w:color="000000"/>
              <w:right w:val="single" w:sz="4" w:space="0" w:color="000000"/>
            </w:tcBorders>
            <w:shd w:val="clear" w:color="auto" w:fill="auto"/>
            <w:tcMar>
              <w:left w:w="57" w:type="dxa"/>
              <w:right w:w="57" w:type="dxa"/>
            </w:tcMar>
          </w:tcPr>
          <w:p w14:paraId="1F534BB9"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abnormal</w:t>
            </w:r>
          </w:p>
        </w:tc>
        <w:tc>
          <w:tcPr>
            <w:tcW w:w="426" w:type="dxa"/>
            <w:tcBorders>
              <w:top w:val="dashed" w:sz="12" w:space="0" w:color="000000"/>
              <w:left w:val="single" w:sz="4" w:space="0" w:color="000000"/>
            </w:tcBorders>
            <w:shd w:val="clear" w:color="auto" w:fill="auto"/>
            <w:noWrap/>
            <w:tcMar>
              <w:left w:w="57" w:type="dxa"/>
              <w:right w:w="57" w:type="dxa"/>
            </w:tcMar>
            <w:hideMark/>
          </w:tcPr>
          <w:p w14:paraId="598CCC4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9</w:t>
            </w:r>
          </w:p>
        </w:tc>
        <w:tc>
          <w:tcPr>
            <w:tcW w:w="708" w:type="dxa"/>
            <w:tcBorders>
              <w:top w:val="dashed" w:sz="12" w:space="0" w:color="000000"/>
            </w:tcBorders>
            <w:shd w:val="clear" w:color="auto" w:fill="auto"/>
            <w:noWrap/>
            <w:tcMar>
              <w:left w:w="57" w:type="dxa"/>
              <w:right w:w="57" w:type="dxa"/>
            </w:tcMar>
            <w:hideMark/>
          </w:tcPr>
          <w:p w14:paraId="098591F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Borders>
              <w:top w:val="dashed" w:sz="12" w:space="0" w:color="000000"/>
            </w:tcBorders>
          </w:tcPr>
          <w:p w14:paraId="2EC30BF9" w14:textId="4D1A4889"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66</w:t>
            </w:r>
            <w:r>
              <w:rPr>
                <w:rFonts w:ascii="Times New Roman" w:hAnsi="Times New Roman" w:cs="Times New Roman"/>
                <w:sz w:val="16"/>
                <w:szCs w:val="16"/>
              </w:rPr>
              <w:t>.</w:t>
            </w:r>
            <w:r w:rsidRPr="00F161E1">
              <w:rPr>
                <w:rFonts w:ascii="Times New Roman" w:hAnsi="Times New Roman" w:cs="Times New Roman"/>
                <w:sz w:val="16"/>
                <w:szCs w:val="16"/>
              </w:rPr>
              <w:t>9</w:t>
            </w:r>
          </w:p>
        </w:tc>
        <w:tc>
          <w:tcPr>
            <w:tcW w:w="1134" w:type="dxa"/>
            <w:tcBorders>
              <w:top w:val="dashed" w:sz="12" w:space="0" w:color="000000"/>
            </w:tcBorders>
            <w:shd w:val="clear" w:color="auto" w:fill="auto"/>
            <w:noWrap/>
            <w:tcMar>
              <w:left w:w="57" w:type="dxa"/>
              <w:right w:w="57" w:type="dxa"/>
            </w:tcMar>
            <w:hideMark/>
          </w:tcPr>
          <w:p w14:paraId="643E7AB6" w14:textId="0875EAF2"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69.9</w:t>
            </w:r>
          </w:p>
        </w:tc>
        <w:tc>
          <w:tcPr>
            <w:tcW w:w="1275" w:type="dxa"/>
            <w:tcBorders>
              <w:top w:val="dashed" w:sz="12" w:space="0" w:color="000000"/>
            </w:tcBorders>
            <w:shd w:val="clear" w:color="auto" w:fill="auto"/>
            <w:noWrap/>
            <w:tcMar>
              <w:left w:w="57" w:type="dxa"/>
              <w:right w:w="57" w:type="dxa"/>
            </w:tcMar>
            <w:hideMark/>
          </w:tcPr>
          <w:p w14:paraId="4BF69639"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6.0</w:t>
            </w:r>
          </w:p>
        </w:tc>
        <w:tc>
          <w:tcPr>
            <w:tcW w:w="1418" w:type="dxa"/>
            <w:tcBorders>
              <w:top w:val="dashed" w:sz="12" w:space="0" w:color="000000"/>
            </w:tcBorders>
            <w:shd w:val="clear" w:color="auto" w:fill="auto"/>
            <w:noWrap/>
            <w:tcMar>
              <w:left w:w="57" w:type="dxa"/>
              <w:right w:w="57" w:type="dxa"/>
            </w:tcMar>
            <w:hideMark/>
          </w:tcPr>
          <w:p w14:paraId="4DEDD715" w14:textId="77777777" w:rsidR="002E405A" w:rsidRPr="009D06B7" w:rsidRDefault="002E405A" w:rsidP="002E405A">
            <w:pPr>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i/>
                <w:iCs/>
                <w:color w:val="000000" w:themeColor="text1"/>
                <w:sz w:val="16"/>
                <w:szCs w:val="16"/>
                <w:lang w:val="en-CA" w:bidi="he-IL"/>
              </w:rPr>
              <w:t>2.44 (+1.</w:t>
            </w:r>
            <w:proofErr w:type="gramStart"/>
            <w:r w:rsidRPr="009D06B7">
              <w:rPr>
                <w:rFonts w:ascii="Times New Roman" w:eastAsia="Times New Roman" w:hAnsi="Times New Roman" w:cs="Times New Roman"/>
                <w:i/>
                <w:iCs/>
                <w:color w:val="000000" w:themeColor="text1"/>
                <w:sz w:val="16"/>
                <w:szCs w:val="16"/>
                <w:lang w:val="en-CA" w:bidi="he-IL"/>
              </w:rPr>
              <w:t>44)</w:t>
            </w:r>
            <w:r w:rsidRPr="009D06B7">
              <w:rPr>
                <w:rFonts w:ascii="Times New Roman" w:eastAsia="Times New Roman" w:hAnsi="Times New Roman" w:cs="Times New Roman"/>
                <w:color w:val="000000" w:themeColor="text1"/>
                <w:sz w:val="16"/>
                <w:szCs w:val="16"/>
                <w:vertAlign w:val="superscript"/>
                <w:lang w:val="en-CA" w:bidi="he-IL"/>
              </w:rPr>
              <w:t>c</w:t>
            </w:r>
            <w:proofErr w:type="gramEnd"/>
          </w:p>
        </w:tc>
        <w:tc>
          <w:tcPr>
            <w:tcW w:w="992" w:type="dxa"/>
            <w:tcBorders>
              <w:top w:val="dashed" w:sz="12" w:space="0" w:color="000000"/>
            </w:tcBorders>
            <w:shd w:val="clear" w:color="auto" w:fill="auto"/>
            <w:noWrap/>
            <w:tcMar>
              <w:left w:w="57" w:type="dxa"/>
              <w:right w:w="57" w:type="dxa"/>
            </w:tcMar>
            <w:hideMark/>
          </w:tcPr>
          <w:p w14:paraId="38611A52"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0.48</w:t>
            </w:r>
          </w:p>
        </w:tc>
        <w:tc>
          <w:tcPr>
            <w:tcW w:w="992" w:type="dxa"/>
            <w:tcBorders>
              <w:top w:val="dashed" w:sz="12" w:space="0" w:color="000000"/>
            </w:tcBorders>
            <w:shd w:val="clear" w:color="auto" w:fill="auto"/>
            <w:tcMar>
              <w:left w:w="57" w:type="dxa"/>
              <w:right w:w="57" w:type="dxa"/>
            </w:tcMar>
          </w:tcPr>
          <w:p w14:paraId="003B7F87" w14:textId="77777777" w:rsidR="002E405A" w:rsidRPr="009D06B7" w:rsidRDefault="002E405A" w:rsidP="002E405A">
            <w:pPr>
              <w:rPr>
                <w:rFonts w:ascii="Times New Roman" w:eastAsia="Times New Roman" w:hAnsi="Times New Roman" w:cs="Times New Roman"/>
                <w:i/>
                <w:iCs/>
                <w:color w:val="000000" w:themeColor="text1"/>
                <w:sz w:val="16"/>
                <w:szCs w:val="16"/>
                <w:vertAlign w:val="superscript"/>
                <w:lang w:val="en-CA" w:bidi="he-IL"/>
              </w:rPr>
            </w:pPr>
            <w:r w:rsidRPr="009D06B7">
              <w:rPr>
                <w:rFonts w:ascii="Times New Roman" w:eastAsia="Times New Roman" w:hAnsi="Times New Roman" w:cs="Times New Roman"/>
                <w:color w:val="000000" w:themeColor="text1"/>
                <w:sz w:val="16"/>
                <w:szCs w:val="16"/>
                <w:lang w:val="en-CA" w:bidi="he-IL"/>
              </w:rPr>
              <w:t>1.10</w:t>
            </w:r>
            <w:r w:rsidRPr="009D06B7">
              <w:rPr>
                <w:rFonts w:ascii="Times New Roman" w:eastAsia="Times New Roman" w:hAnsi="Times New Roman" w:cs="Times New Roman"/>
                <w:color w:val="000000" w:themeColor="text1"/>
                <w:sz w:val="16"/>
                <w:szCs w:val="16"/>
                <w:vertAlign w:val="superscript"/>
                <w:lang w:val="en-CA" w:bidi="he-IL"/>
              </w:rPr>
              <w:t>d</w:t>
            </w:r>
          </w:p>
        </w:tc>
        <w:tc>
          <w:tcPr>
            <w:tcW w:w="851" w:type="dxa"/>
            <w:tcBorders>
              <w:top w:val="dashed" w:sz="12" w:space="0" w:color="000000"/>
            </w:tcBorders>
            <w:shd w:val="clear" w:color="auto" w:fill="auto"/>
            <w:noWrap/>
            <w:tcMar>
              <w:left w:w="57" w:type="dxa"/>
              <w:right w:w="57" w:type="dxa"/>
            </w:tcMar>
            <w:hideMark/>
          </w:tcPr>
          <w:p w14:paraId="05981951"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1.61</w:t>
            </w:r>
          </w:p>
        </w:tc>
        <w:tc>
          <w:tcPr>
            <w:tcW w:w="850" w:type="dxa"/>
            <w:tcBorders>
              <w:top w:val="dashed" w:sz="12" w:space="0" w:color="000000"/>
            </w:tcBorders>
            <w:shd w:val="clear" w:color="auto" w:fill="auto"/>
            <w:noWrap/>
            <w:tcMar>
              <w:left w:w="57" w:type="dxa"/>
              <w:right w:w="57" w:type="dxa"/>
            </w:tcMar>
            <w:hideMark/>
          </w:tcPr>
          <w:p w14:paraId="370FDF8A"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2.15</w:t>
            </w:r>
          </w:p>
        </w:tc>
        <w:tc>
          <w:tcPr>
            <w:tcW w:w="709" w:type="dxa"/>
            <w:tcBorders>
              <w:top w:val="dashed" w:sz="12" w:space="0" w:color="000000"/>
            </w:tcBorders>
            <w:shd w:val="clear" w:color="auto" w:fill="auto"/>
            <w:tcMar>
              <w:left w:w="57" w:type="dxa"/>
              <w:right w:w="57" w:type="dxa"/>
            </w:tcMar>
          </w:tcPr>
          <w:p w14:paraId="76FF924C"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10</w:t>
            </w:r>
          </w:p>
        </w:tc>
        <w:tc>
          <w:tcPr>
            <w:tcW w:w="709" w:type="dxa"/>
            <w:tcBorders>
              <w:top w:val="dashed" w:sz="12" w:space="0" w:color="000000"/>
            </w:tcBorders>
            <w:shd w:val="clear" w:color="auto" w:fill="auto"/>
            <w:noWrap/>
            <w:tcMar>
              <w:left w:w="57" w:type="dxa"/>
              <w:right w:w="57" w:type="dxa"/>
            </w:tcMar>
          </w:tcPr>
          <w:p w14:paraId="459C6D83"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12</w:t>
            </w:r>
          </w:p>
        </w:tc>
        <w:tc>
          <w:tcPr>
            <w:tcW w:w="992" w:type="dxa"/>
            <w:tcBorders>
              <w:top w:val="dashed" w:sz="12" w:space="0" w:color="000000"/>
            </w:tcBorders>
            <w:shd w:val="clear" w:color="auto" w:fill="auto"/>
            <w:noWrap/>
            <w:tcMar>
              <w:left w:w="57" w:type="dxa"/>
              <w:right w:w="57" w:type="dxa"/>
            </w:tcMar>
            <w:hideMark/>
          </w:tcPr>
          <w:p w14:paraId="1D2216D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4 (+2)</w:t>
            </w:r>
          </w:p>
        </w:tc>
        <w:tc>
          <w:tcPr>
            <w:tcW w:w="992" w:type="dxa"/>
            <w:tcBorders>
              <w:top w:val="dashed" w:sz="12" w:space="0" w:color="000000"/>
            </w:tcBorders>
            <w:shd w:val="clear" w:color="auto" w:fill="auto"/>
            <w:noWrap/>
            <w:tcMar>
              <w:left w:w="57" w:type="dxa"/>
              <w:right w:w="57" w:type="dxa"/>
            </w:tcMar>
            <w:hideMark/>
          </w:tcPr>
          <w:p w14:paraId="3FD28D7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27 (0)</w:t>
            </w:r>
          </w:p>
        </w:tc>
      </w:tr>
      <w:tr w:rsidR="00F161E1" w:rsidRPr="009D06B7" w14:paraId="15703680" w14:textId="77777777" w:rsidTr="002E2178">
        <w:trPr>
          <w:trHeight w:val="255"/>
        </w:trPr>
        <w:tc>
          <w:tcPr>
            <w:tcW w:w="836" w:type="dxa"/>
            <w:vMerge/>
            <w:shd w:val="clear" w:color="auto" w:fill="auto"/>
            <w:tcMar>
              <w:left w:w="57" w:type="dxa"/>
              <w:right w:w="57" w:type="dxa"/>
            </w:tcMar>
          </w:tcPr>
          <w:p w14:paraId="7001983C"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083A2A50"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3A7603EC"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10</w:t>
            </w:r>
          </w:p>
        </w:tc>
        <w:tc>
          <w:tcPr>
            <w:tcW w:w="708" w:type="dxa"/>
            <w:shd w:val="clear" w:color="auto" w:fill="auto"/>
            <w:noWrap/>
            <w:tcMar>
              <w:left w:w="57" w:type="dxa"/>
              <w:right w:w="57" w:type="dxa"/>
            </w:tcMar>
            <w:hideMark/>
          </w:tcPr>
          <w:p w14:paraId="5C814BCD"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58DBC546" w14:textId="2E215567"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66</w:t>
            </w:r>
            <w:r>
              <w:rPr>
                <w:rFonts w:ascii="Times New Roman" w:hAnsi="Times New Roman" w:cs="Times New Roman"/>
                <w:sz w:val="16"/>
                <w:szCs w:val="16"/>
              </w:rPr>
              <w:t>.</w:t>
            </w:r>
            <w:r w:rsidRPr="00F161E1">
              <w:rPr>
                <w:rFonts w:ascii="Times New Roman" w:hAnsi="Times New Roman" w:cs="Times New Roman"/>
                <w:sz w:val="16"/>
                <w:szCs w:val="16"/>
              </w:rPr>
              <w:t>4</w:t>
            </w:r>
          </w:p>
        </w:tc>
        <w:tc>
          <w:tcPr>
            <w:tcW w:w="1134" w:type="dxa"/>
            <w:shd w:val="clear" w:color="auto" w:fill="auto"/>
            <w:noWrap/>
            <w:tcMar>
              <w:left w:w="57" w:type="dxa"/>
              <w:right w:w="57" w:type="dxa"/>
            </w:tcMar>
            <w:hideMark/>
          </w:tcPr>
          <w:p w14:paraId="6745D3DB" w14:textId="0BAF22EE"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69.9</w:t>
            </w:r>
          </w:p>
        </w:tc>
        <w:tc>
          <w:tcPr>
            <w:tcW w:w="1275" w:type="dxa"/>
            <w:shd w:val="clear" w:color="auto" w:fill="auto"/>
            <w:noWrap/>
            <w:tcMar>
              <w:left w:w="57" w:type="dxa"/>
              <w:right w:w="57" w:type="dxa"/>
            </w:tcMar>
            <w:hideMark/>
          </w:tcPr>
          <w:p w14:paraId="7CDD7755"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9.4</w:t>
            </w:r>
          </w:p>
        </w:tc>
        <w:tc>
          <w:tcPr>
            <w:tcW w:w="1418" w:type="dxa"/>
            <w:shd w:val="clear" w:color="auto" w:fill="auto"/>
            <w:noWrap/>
            <w:tcMar>
              <w:left w:w="57" w:type="dxa"/>
              <w:right w:w="57" w:type="dxa"/>
            </w:tcMar>
            <w:hideMark/>
          </w:tcPr>
          <w:p w14:paraId="573804F8" w14:textId="77777777" w:rsidR="002E405A" w:rsidRPr="009D06B7" w:rsidRDefault="002E405A" w:rsidP="002E405A">
            <w:pPr>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i/>
                <w:iCs/>
                <w:color w:val="000000" w:themeColor="text1"/>
                <w:sz w:val="16"/>
                <w:szCs w:val="16"/>
                <w:lang w:val="en-CA" w:bidi="he-IL"/>
              </w:rPr>
              <w:t>2.74 (+1.</w:t>
            </w:r>
            <w:proofErr w:type="gramStart"/>
            <w:r w:rsidRPr="009D06B7">
              <w:rPr>
                <w:rFonts w:ascii="Times New Roman" w:eastAsia="Times New Roman" w:hAnsi="Times New Roman" w:cs="Times New Roman"/>
                <w:i/>
                <w:iCs/>
                <w:color w:val="000000" w:themeColor="text1"/>
                <w:sz w:val="16"/>
                <w:szCs w:val="16"/>
                <w:lang w:val="en-CA" w:bidi="he-IL"/>
              </w:rPr>
              <w:t>52)</w:t>
            </w:r>
            <w:r w:rsidRPr="009D06B7">
              <w:rPr>
                <w:rFonts w:ascii="Times New Roman" w:eastAsia="Times New Roman" w:hAnsi="Times New Roman" w:cs="Times New Roman"/>
                <w:color w:val="000000" w:themeColor="text1"/>
                <w:sz w:val="16"/>
                <w:szCs w:val="16"/>
                <w:vertAlign w:val="superscript"/>
                <w:lang w:val="en-CA" w:bidi="he-IL"/>
              </w:rPr>
              <w:t>c</w:t>
            </w:r>
            <w:proofErr w:type="gramEnd"/>
          </w:p>
        </w:tc>
        <w:tc>
          <w:tcPr>
            <w:tcW w:w="992" w:type="dxa"/>
            <w:shd w:val="clear" w:color="auto" w:fill="auto"/>
            <w:noWrap/>
            <w:tcMar>
              <w:left w:w="57" w:type="dxa"/>
              <w:right w:w="57" w:type="dxa"/>
            </w:tcMar>
            <w:hideMark/>
          </w:tcPr>
          <w:p w14:paraId="1B237922"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0.44</w:t>
            </w:r>
          </w:p>
        </w:tc>
        <w:tc>
          <w:tcPr>
            <w:tcW w:w="992" w:type="dxa"/>
            <w:shd w:val="clear" w:color="auto" w:fill="auto"/>
            <w:tcMar>
              <w:left w:w="57" w:type="dxa"/>
              <w:right w:w="57" w:type="dxa"/>
            </w:tcMar>
          </w:tcPr>
          <w:p w14:paraId="3AEADB6D"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1.11</w:t>
            </w:r>
          </w:p>
        </w:tc>
        <w:tc>
          <w:tcPr>
            <w:tcW w:w="851" w:type="dxa"/>
            <w:shd w:val="clear" w:color="auto" w:fill="auto"/>
            <w:noWrap/>
            <w:tcMar>
              <w:left w:w="57" w:type="dxa"/>
              <w:right w:w="57" w:type="dxa"/>
            </w:tcMar>
            <w:hideMark/>
          </w:tcPr>
          <w:p w14:paraId="5EF0C8C6"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1.01</w:t>
            </w:r>
          </w:p>
        </w:tc>
        <w:tc>
          <w:tcPr>
            <w:tcW w:w="850" w:type="dxa"/>
            <w:shd w:val="clear" w:color="auto" w:fill="auto"/>
            <w:noWrap/>
            <w:tcMar>
              <w:left w:w="57" w:type="dxa"/>
              <w:right w:w="57" w:type="dxa"/>
            </w:tcMar>
            <w:hideMark/>
          </w:tcPr>
          <w:p w14:paraId="56534E83"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1.43</w:t>
            </w:r>
          </w:p>
        </w:tc>
        <w:tc>
          <w:tcPr>
            <w:tcW w:w="709" w:type="dxa"/>
            <w:shd w:val="clear" w:color="auto" w:fill="auto"/>
            <w:tcMar>
              <w:left w:w="57" w:type="dxa"/>
              <w:right w:w="57" w:type="dxa"/>
            </w:tcMar>
          </w:tcPr>
          <w:p w14:paraId="54F7D7B9"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7</w:t>
            </w:r>
          </w:p>
        </w:tc>
        <w:tc>
          <w:tcPr>
            <w:tcW w:w="709" w:type="dxa"/>
            <w:shd w:val="clear" w:color="auto" w:fill="auto"/>
            <w:noWrap/>
            <w:tcMar>
              <w:left w:w="57" w:type="dxa"/>
              <w:right w:w="57" w:type="dxa"/>
            </w:tcMar>
          </w:tcPr>
          <w:p w14:paraId="431BAFC5"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5</w:t>
            </w:r>
          </w:p>
        </w:tc>
        <w:tc>
          <w:tcPr>
            <w:tcW w:w="992" w:type="dxa"/>
            <w:shd w:val="clear" w:color="auto" w:fill="auto"/>
            <w:noWrap/>
            <w:tcMar>
              <w:left w:w="57" w:type="dxa"/>
              <w:right w:w="57" w:type="dxa"/>
            </w:tcMar>
            <w:hideMark/>
          </w:tcPr>
          <w:p w14:paraId="1832F10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4 (+1)</w:t>
            </w:r>
          </w:p>
        </w:tc>
        <w:tc>
          <w:tcPr>
            <w:tcW w:w="992" w:type="dxa"/>
            <w:shd w:val="clear" w:color="auto" w:fill="auto"/>
            <w:noWrap/>
            <w:tcMar>
              <w:left w:w="57" w:type="dxa"/>
              <w:right w:w="57" w:type="dxa"/>
            </w:tcMar>
            <w:hideMark/>
          </w:tcPr>
          <w:p w14:paraId="755693C7"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26 (-1)</w:t>
            </w:r>
          </w:p>
        </w:tc>
      </w:tr>
      <w:tr w:rsidR="00F161E1" w:rsidRPr="009D06B7" w14:paraId="691DFDCA" w14:textId="77777777" w:rsidTr="002E2178">
        <w:trPr>
          <w:trHeight w:val="255"/>
        </w:trPr>
        <w:tc>
          <w:tcPr>
            <w:tcW w:w="836" w:type="dxa"/>
            <w:vMerge/>
            <w:shd w:val="clear" w:color="auto" w:fill="auto"/>
            <w:tcMar>
              <w:left w:w="57" w:type="dxa"/>
              <w:right w:w="57" w:type="dxa"/>
            </w:tcMar>
          </w:tcPr>
          <w:p w14:paraId="0CE7940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2B27C8D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305074DD"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11</w:t>
            </w:r>
          </w:p>
        </w:tc>
        <w:tc>
          <w:tcPr>
            <w:tcW w:w="708" w:type="dxa"/>
            <w:shd w:val="clear" w:color="auto" w:fill="auto"/>
            <w:noWrap/>
            <w:tcMar>
              <w:left w:w="57" w:type="dxa"/>
              <w:right w:w="57" w:type="dxa"/>
            </w:tcMar>
            <w:hideMark/>
          </w:tcPr>
          <w:p w14:paraId="19A001D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6A29C8D9" w14:textId="48464427"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61</w:t>
            </w:r>
            <w:r>
              <w:rPr>
                <w:rFonts w:ascii="Times New Roman" w:hAnsi="Times New Roman" w:cs="Times New Roman"/>
                <w:sz w:val="16"/>
                <w:szCs w:val="16"/>
              </w:rPr>
              <w:t>.</w:t>
            </w:r>
            <w:r w:rsidRPr="00F161E1">
              <w:rPr>
                <w:rFonts w:ascii="Times New Roman" w:hAnsi="Times New Roman" w:cs="Times New Roman"/>
                <w:sz w:val="16"/>
                <w:szCs w:val="16"/>
              </w:rPr>
              <w:t>5</w:t>
            </w:r>
          </w:p>
        </w:tc>
        <w:tc>
          <w:tcPr>
            <w:tcW w:w="1134" w:type="dxa"/>
            <w:shd w:val="clear" w:color="auto" w:fill="auto"/>
            <w:noWrap/>
            <w:tcMar>
              <w:left w:w="57" w:type="dxa"/>
              <w:right w:w="57" w:type="dxa"/>
            </w:tcMar>
            <w:hideMark/>
          </w:tcPr>
          <w:p w14:paraId="2A72D6B1" w14:textId="022BECD8"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64.1</w:t>
            </w:r>
          </w:p>
        </w:tc>
        <w:tc>
          <w:tcPr>
            <w:tcW w:w="1275" w:type="dxa"/>
            <w:shd w:val="clear" w:color="auto" w:fill="auto"/>
            <w:noWrap/>
            <w:tcMar>
              <w:left w:w="57" w:type="dxa"/>
              <w:right w:w="57" w:type="dxa"/>
            </w:tcMar>
            <w:hideMark/>
          </w:tcPr>
          <w:p w14:paraId="12A31261"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6.6</w:t>
            </w:r>
          </w:p>
        </w:tc>
        <w:tc>
          <w:tcPr>
            <w:tcW w:w="1418" w:type="dxa"/>
            <w:shd w:val="clear" w:color="auto" w:fill="auto"/>
            <w:noWrap/>
            <w:tcMar>
              <w:left w:w="57" w:type="dxa"/>
              <w:right w:w="57" w:type="dxa"/>
            </w:tcMar>
            <w:hideMark/>
          </w:tcPr>
          <w:p w14:paraId="1504D10F" w14:textId="77777777" w:rsidR="002E405A" w:rsidRPr="009D06B7" w:rsidRDefault="002E405A" w:rsidP="002E405A">
            <w:pPr>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i/>
                <w:iCs/>
                <w:color w:val="000000" w:themeColor="text1"/>
                <w:sz w:val="16"/>
                <w:szCs w:val="16"/>
                <w:lang w:val="en-CA" w:bidi="he-IL"/>
              </w:rPr>
              <w:t>3.02 (+2.</w:t>
            </w:r>
            <w:proofErr w:type="gramStart"/>
            <w:r w:rsidRPr="009D06B7">
              <w:rPr>
                <w:rFonts w:ascii="Times New Roman" w:eastAsia="Times New Roman" w:hAnsi="Times New Roman" w:cs="Times New Roman"/>
                <w:i/>
                <w:iCs/>
                <w:color w:val="000000" w:themeColor="text1"/>
                <w:sz w:val="16"/>
                <w:szCs w:val="16"/>
                <w:lang w:val="en-CA" w:bidi="he-IL"/>
              </w:rPr>
              <w:t>67)</w:t>
            </w:r>
            <w:r w:rsidRPr="009D06B7">
              <w:rPr>
                <w:rFonts w:ascii="Times New Roman" w:eastAsia="Times New Roman" w:hAnsi="Times New Roman" w:cs="Times New Roman"/>
                <w:color w:val="000000" w:themeColor="text1"/>
                <w:sz w:val="16"/>
                <w:szCs w:val="16"/>
                <w:vertAlign w:val="superscript"/>
                <w:lang w:val="en-CA" w:bidi="he-IL"/>
              </w:rPr>
              <w:t>c</w:t>
            </w:r>
            <w:proofErr w:type="gramEnd"/>
          </w:p>
        </w:tc>
        <w:tc>
          <w:tcPr>
            <w:tcW w:w="992" w:type="dxa"/>
            <w:shd w:val="clear" w:color="auto" w:fill="auto"/>
            <w:noWrap/>
            <w:tcMar>
              <w:left w:w="57" w:type="dxa"/>
              <w:right w:w="57" w:type="dxa"/>
            </w:tcMar>
            <w:hideMark/>
          </w:tcPr>
          <w:p w14:paraId="74D4DA4D"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1.04</w:t>
            </w:r>
          </w:p>
        </w:tc>
        <w:tc>
          <w:tcPr>
            <w:tcW w:w="992" w:type="dxa"/>
            <w:shd w:val="clear" w:color="auto" w:fill="auto"/>
            <w:tcMar>
              <w:left w:w="57" w:type="dxa"/>
              <w:right w:w="57" w:type="dxa"/>
            </w:tcMar>
          </w:tcPr>
          <w:p w14:paraId="24C7C279"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1.22</w:t>
            </w:r>
          </w:p>
        </w:tc>
        <w:tc>
          <w:tcPr>
            <w:tcW w:w="851" w:type="dxa"/>
            <w:shd w:val="clear" w:color="auto" w:fill="auto"/>
            <w:noWrap/>
            <w:tcMar>
              <w:left w:w="57" w:type="dxa"/>
              <w:right w:w="57" w:type="dxa"/>
            </w:tcMar>
            <w:hideMark/>
          </w:tcPr>
          <w:p w14:paraId="1E7C513C"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0.95</w:t>
            </w:r>
          </w:p>
        </w:tc>
        <w:tc>
          <w:tcPr>
            <w:tcW w:w="850" w:type="dxa"/>
            <w:shd w:val="clear" w:color="auto" w:fill="auto"/>
            <w:noWrap/>
            <w:tcMar>
              <w:left w:w="57" w:type="dxa"/>
              <w:right w:w="57" w:type="dxa"/>
            </w:tcMar>
            <w:hideMark/>
          </w:tcPr>
          <w:p w14:paraId="224523E5"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1.15</w:t>
            </w:r>
          </w:p>
        </w:tc>
        <w:tc>
          <w:tcPr>
            <w:tcW w:w="709" w:type="dxa"/>
            <w:shd w:val="clear" w:color="auto" w:fill="auto"/>
            <w:tcMar>
              <w:left w:w="57" w:type="dxa"/>
              <w:right w:w="57" w:type="dxa"/>
            </w:tcMar>
          </w:tcPr>
          <w:p w14:paraId="517ECB67"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6</w:t>
            </w:r>
          </w:p>
        </w:tc>
        <w:tc>
          <w:tcPr>
            <w:tcW w:w="709" w:type="dxa"/>
            <w:shd w:val="clear" w:color="auto" w:fill="auto"/>
            <w:noWrap/>
            <w:tcMar>
              <w:left w:w="57" w:type="dxa"/>
              <w:right w:w="57" w:type="dxa"/>
            </w:tcMar>
          </w:tcPr>
          <w:p w14:paraId="084E05A3"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5</w:t>
            </w:r>
          </w:p>
        </w:tc>
        <w:tc>
          <w:tcPr>
            <w:tcW w:w="992" w:type="dxa"/>
            <w:shd w:val="clear" w:color="auto" w:fill="auto"/>
            <w:noWrap/>
            <w:tcMar>
              <w:left w:w="57" w:type="dxa"/>
              <w:right w:w="57" w:type="dxa"/>
            </w:tcMar>
            <w:hideMark/>
          </w:tcPr>
          <w:p w14:paraId="343B022D"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(0)</w:t>
            </w:r>
          </w:p>
        </w:tc>
        <w:tc>
          <w:tcPr>
            <w:tcW w:w="992" w:type="dxa"/>
            <w:shd w:val="clear" w:color="auto" w:fill="auto"/>
            <w:noWrap/>
            <w:tcMar>
              <w:left w:w="57" w:type="dxa"/>
              <w:right w:w="57" w:type="dxa"/>
            </w:tcMar>
            <w:hideMark/>
          </w:tcPr>
          <w:p w14:paraId="56CF4885"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30 (+3)</w:t>
            </w:r>
          </w:p>
        </w:tc>
      </w:tr>
      <w:tr w:rsidR="00F161E1" w:rsidRPr="009D06B7" w14:paraId="5BE375D9" w14:textId="77777777" w:rsidTr="002E2178">
        <w:trPr>
          <w:trHeight w:val="255"/>
        </w:trPr>
        <w:tc>
          <w:tcPr>
            <w:tcW w:w="836" w:type="dxa"/>
            <w:vMerge/>
            <w:shd w:val="clear" w:color="auto" w:fill="auto"/>
            <w:tcMar>
              <w:left w:w="57" w:type="dxa"/>
              <w:right w:w="57" w:type="dxa"/>
            </w:tcMar>
          </w:tcPr>
          <w:p w14:paraId="3E9E28AB"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548AEC61"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709B3148"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12</w:t>
            </w:r>
          </w:p>
        </w:tc>
        <w:tc>
          <w:tcPr>
            <w:tcW w:w="708" w:type="dxa"/>
            <w:shd w:val="clear" w:color="auto" w:fill="auto"/>
            <w:noWrap/>
            <w:tcMar>
              <w:left w:w="57" w:type="dxa"/>
              <w:right w:w="57" w:type="dxa"/>
            </w:tcMar>
            <w:hideMark/>
          </w:tcPr>
          <w:p w14:paraId="0CBE948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248CE052" w14:textId="25B7366A"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65</w:t>
            </w:r>
            <w:r>
              <w:rPr>
                <w:rFonts w:ascii="Times New Roman" w:hAnsi="Times New Roman" w:cs="Times New Roman"/>
                <w:sz w:val="16"/>
                <w:szCs w:val="16"/>
              </w:rPr>
              <w:t>.</w:t>
            </w:r>
            <w:r w:rsidRPr="00F161E1">
              <w:rPr>
                <w:rFonts w:ascii="Times New Roman" w:hAnsi="Times New Roman" w:cs="Times New Roman"/>
                <w:sz w:val="16"/>
                <w:szCs w:val="16"/>
              </w:rPr>
              <w:t>4</w:t>
            </w:r>
          </w:p>
        </w:tc>
        <w:tc>
          <w:tcPr>
            <w:tcW w:w="1134" w:type="dxa"/>
            <w:shd w:val="clear" w:color="auto" w:fill="auto"/>
            <w:noWrap/>
            <w:tcMar>
              <w:left w:w="57" w:type="dxa"/>
              <w:right w:w="57" w:type="dxa"/>
            </w:tcMar>
            <w:hideMark/>
          </w:tcPr>
          <w:p w14:paraId="06543B16" w14:textId="600B1761"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69.1</w:t>
            </w:r>
          </w:p>
        </w:tc>
        <w:tc>
          <w:tcPr>
            <w:tcW w:w="1275" w:type="dxa"/>
            <w:shd w:val="clear" w:color="auto" w:fill="auto"/>
            <w:noWrap/>
            <w:tcMar>
              <w:left w:w="57" w:type="dxa"/>
              <w:right w:w="57" w:type="dxa"/>
            </w:tcMar>
            <w:hideMark/>
          </w:tcPr>
          <w:p w14:paraId="686B7822"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9.7</w:t>
            </w:r>
          </w:p>
        </w:tc>
        <w:tc>
          <w:tcPr>
            <w:tcW w:w="1418" w:type="dxa"/>
            <w:shd w:val="clear" w:color="auto" w:fill="auto"/>
            <w:noWrap/>
            <w:tcMar>
              <w:left w:w="57" w:type="dxa"/>
              <w:right w:w="57" w:type="dxa"/>
            </w:tcMar>
            <w:hideMark/>
          </w:tcPr>
          <w:p w14:paraId="7DEC9294"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3.72 (+0.97)</w:t>
            </w:r>
          </w:p>
        </w:tc>
        <w:tc>
          <w:tcPr>
            <w:tcW w:w="992" w:type="dxa"/>
            <w:shd w:val="clear" w:color="auto" w:fill="auto"/>
            <w:noWrap/>
            <w:tcMar>
              <w:left w:w="57" w:type="dxa"/>
              <w:right w:w="57" w:type="dxa"/>
            </w:tcMar>
            <w:hideMark/>
          </w:tcPr>
          <w:p w14:paraId="77C03CFC"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0.26</w:t>
            </w:r>
          </w:p>
        </w:tc>
        <w:tc>
          <w:tcPr>
            <w:tcW w:w="992" w:type="dxa"/>
            <w:shd w:val="clear" w:color="auto" w:fill="auto"/>
            <w:tcMar>
              <w:left w:w="57" w:type="dxa"/>
              <w:right w:w="57" w:type="dxa"/>
            </w:tcMar>
          </w:tcPr>
          <w:p w14:paraId="24F08E41"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1.08</w:t>
            </w:r>
          </w:p>
        </w:tc>
        <w:tc>
          <w:tcPr>
            <w:tcW w:w="851" w:type="dxa"/>
            <w:shd w:val="clear" w:color="auto" w:fill="auto"/>
            <w:noWrap/>
            <w:tcMar>
              <w:left w:w="57" w:type="dxa"/>
              <w:right w:w="57" w:type="dxa"/>
            </w:tcMar>
            <w:hideMark/>
          </w:tcPr>
          <w:p w14:paraId="3B8E0D15"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1.70</w:t>
            </w:r>
          </w:p>
        </w:tc>
        <w:tc>
          <w:tcPr>
            <w:tcW w:w="850" w:type="dxa"/>
            <w:shd w:val="clear" w:color="auto" w:fill="auto"/>
            <w:noWrap/>
            <w:tcMar>
              <w:left w:w="57" w:type="dxa"/>
              <w:right w:w="57" w:type="dxa"/>
            </w:tcMar>
            <w:hideMark/>
          </w:tcPr>
          <w:p w14:paraId="5398C4A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2.42</w:t>
            </w:r>
          </w:p>
        </w:tc>
        <w:tc>
          <w:tcPr>
            <w:tcW w:w="709" w:type="dxa"/>
            <w:shd w:val="clear" w:color="auto" w:fill="auto"/>
            <w:tcMar>
              <w:left w:w="57" w:type="dxa"/>
              <w:right w:w="57" w:type="dxa"/>
            </w:tcMar>
          </w:tcPr>
          <w:p w14:paraId="26BE3030"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5</w:t>
            </w:r>
          </w:p>
        </w:tc>
        <w:tc>
          <w:tcPr>
            <w:tcW w:w="709" w:type="dxa"/>
            <w:shd w:val="clear" w:color="auto" w:fill="auto"/>
            <w:noWrap/>
            <w:tcMar>
              <w:left w:w="57" w:type="dxa"/>
              <w:right w:w="57" w:type="dxa"/>
            </w:tcMar>
          </w:tcPr>
          <w:p w14:paraId="694B6745"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2</w:t>
            </w:r>
          </w:p>
        </w:tc>
        <w:tc>
          <w:tcPr>
            <w:tcW w:w="992" w:type="dxa"/>
            <w:shd w:val="clear" w:color="auto" w:fill="auto"/>
            <w:noWrap/>
            <w:tcMar>
              <w:left w:w="57" w:type="dxa"/>
              <w:right w:w="57" w:type="dxa"/>
            </w:tcMar>
            <w:hideMark/>
          </w:tcPr>
          <w:p w14:paraId="0CC5A700"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 (-4)</w:t>
            </w:r>
          </w:p>
        </w:tc>
        <w:tc>
          <w:tcPr>
            <w:tcW w:w="992" w:type="dxa"/>
            <w:shd w:val="clear" w:color="auto" w:fill="auto"/>
            <w:noWrap/>
            <w:tcMar>
              <w:left w:w="57" w:type="dxa"/>
              <w:right w:w="57" w:type="dxa"/>
            </w:tcMar>
            <w:hideMark/>
          </w:tcPr>
          <w:p w14:paraId="15A451D1"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 (+1)</w:t>
            </w:r>
          </w:p>
        </w:tc>
      </w:tr>
      <w:tr w:rsidR="00F161E1" w:rsidRPr="009D06B7" w14:paraId="2A173F22" w14:textId="77777777" w:rsidTr="002E2178">
        <w:trPr>
          <w:trHeight w:val="255"/>
        </w:trPr>
        <w:tc>
          <w:tcPr>
            <w:tcW w:w="836" w:type="dxa"/>
            <w:vMerge/>
            <w:shd w:val="clear" w:color="auto" w:fill="auto"/>
            <w:tcMar>
              <w:left w:w="57" w:type="dxa"/>
              <w:right w:w="57" w:type="dxa"/>
            </w:tcMar>
          </w:tcPr>
          <w:p w14:paraId="402CE52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155F71B8"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099A58F1"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13</w:t>
            </w:r>
          </w:p>
        </w:tc>
        <w:tc>
          <w:tcPr>
            <w:tcW w:w="708" w:type="dxa"/>
            <w:shd w:val="clear" w:color="auto" w:fill="auto"/>
            <w:noWrap/>
            <w:tcMar>
              <w:left w:w="57" w:type="dxa"/>
              <w:right w:w="57" w:type="dxa"/>
            </w:tcMar>
            <w:hideMark/>
          </w:tcPr>
          <w:p w14:paraId="0152D8C4"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Pr>
          <w:p w14:paraId="0149969D" w14:textId="1996E352"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64</w:t>
            </w:r>
            <w:r>
              <w:rPr>
                <w:rFonts w:ascii="Times New Roman" w:hAnsi="Times New Roman" w:cs="Times New Roman"/>
                <w:sz w:val="16"/>
                <w:szCs w:val="16"/>
              </w:rPr>
              <w:t>.</w:t>
            </w:r>
            <w:r w:rsidRPr="00F161E1">
              <w:rPr>
                <w:rFonts w:ascii="Times New Roman" w:hAnsi="Times New Roman" w:cs="Times New Roman"/>
                <w:sz w:val="16"/>
                <w:szCs w:val="16"/>
              </w:rPr>
              <w:t>0</w:t>
            </w:r>
          </w:p>
        </w:tc>
        <w:tc>
          <w:tcPr>
            <w:tcW w:w="1134" w:type="dxa"/>
            <w:shd w:val="clear" w:color="auto" w:fill="auto"/>
            <w:noWrap/>
            <w:tcMar>
              <w:left w:w="57" w:type="dxa"/>
              <w:right w:w="57" w:type="dxa"/>
            </w:tcMar>
            <w:hideMark/>
          </w:tcPr>
          <w:p w14:paraId="6252880E" w14:textId="4B867BD6"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68.1</w:t>
            </w:r>
          </w:p>
        </w:tc>
        <w:tc>
          <w:tcPr>
            <w:tcW w:w="1275" w:type="dxa"/>
            <w:shd w:val="clear" w:color="auto" w:fill="auto"/>
            <w:noWrap/>
            <w:tcMar>
              <w:left w:w="57" w:type="dxa"/>
              <w:right w:w="57" w:type="dxa"/>
            </w:tcMar>
            <w:hideMark/>
          </w:tcPr>
          <w:p w14:paraId="133A6B6A"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18.0</w:t>
            </w:r>
          </w:p>
        </w:tc>
        <w:tc>
          <w:tcPr>
            <w:tcW w:w="1418" w:type="dxa"/>
            <w:shd w:val="clear" w:color="auto" w:fill="auto"/>
            <w:noWrap/>
            <w:tcMar>
              <w:left w:w="57" w:type="dxa"/>
              <w:right w:w="57" w:type="dxa"/>
            </w:tcMar>
            <w:hideMark/>
          </w:tcPr>
          <w:p w14:paraId="433776C8" w14:textId="77777777" w:rsidR="002E405A" w:rsidRPr="009D06B7" w:rsidRDefault="002E405A" w:rsidP="002E405A">
            <w:pPr>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i/>
                <w:iCs/>
                <w:color w:val="000000" w:themeColor="text1"/>
                <w:sz w:val="16"/>
                <w:szCs w:val="16"/>
                <w:lang w:val="en-CA" w:bidi="he-IL"/>
              </w:rPr>
              <w:t>4.16 (+3.</w:t>
            </w:r>
            <w:proofErr w:type="gramStart"/>
            <w:r w:rsidRPr="009D06B7">
              <w:rPr>
                <w:rFonts w:ascii="Times New Roman" w:eastAsia="Times New Roman" w:hAnsi="Times New Roman" w:cs="Times New Roman"/>
                <w:i/>
                <w:iCs/>
                <w:color w:val="000000" w:themeColor="text1"/>
                <w:sz w:val="16"/>
                <w:szCs w:val="16"/>
                <w:lang w:val="en-CA" w:bidi="he-IL"/>
              </w:rPr>
              <w:t>56)</w:t>
            </w:r>
            <w:r w:rsidRPr="009D06B7">
              <w:rPr>
                <w:rFonts w:ascii="Times New Roman" w:eastAsia="Times New Roman" w:hAnsi="Times New Roman" w:cs="Times New Roman"/>
                <w:color w:val="000000" w:themeColor="text1"/>
                <w:sz w:val="16"/>
                <w:szCs w:val="16"/>
                <w:vertAlign w:val="superscript"/>
                <w:lang w:val="en-CA" w:bidi="he-IL"/>
              </w:rPr>
              <w:t>c</w:t>
            </w:r>
            <w:proofErr w:type="gramEnd"/>
          </w:p>
        </w:tc>
        <w:tc>
          <w:tcPr>
            <w:tcW w:w="992" w:type="dxa"/>
            <w:shd w:val="clear" w:color="auto" w:fill="auto"/>
            <w:noWrap/>
            <w:tcMar>
              <w:left w:w="57" w:type="dxa"/>
              <w:right w:w="57" w:type="dxa"/>
            </w:tcMar>
            <w:hideMark/>
          </w:tcPr>
          <w:p w14:paraId="41D4B61D"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0.88</w:t>
            </w:r>
          </w:p>
        </w:tc>
        <w:tc>
          <w:tcPr>
            <w:tcW w:w="992" w:type="dxa"/>
            <w:shd w:val="clear" w:color="auto" w:fill="auto"/>
            <w:tcMar>
              <w:left w:w="57" w:type="dxa"/>
              <w:right w:w="57" w:type="dxa"/>
            </w:tcMar>
          </w:tcPr>
          <w:p w14:paraId="185B601D"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1.18</w:t>
            </w:r>
          </w:p>
        </w:tc>
        <w:tc>
          <w:tcPr>
            <w:tcW w:w="851" w:type="dxa"/>
            <w:shd w:val="clear" w:color="auto" w:fill="auto"/>
            <w:noWrap/>
            <w:tcMar>
              <w:left w:w="57" w:type="dxa"/>
              <w:right w:w="57" w:type="dxa"/>
            </w:tcMar>
            <w:hideMark/>
          </w:tcPr>
          <w:p w14:paraId="0482E964"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1.73</w:t>
            </w:r>
          </w:p>
        </w:tc>
        <w:tc>
          <w:tcPr>
            <w:tcW w:w="850" w:type="dxa"/>
            <w:shd w:val="clear" w:color="auto" w:fill="auto"/>
            <w:noWrap/>
            <w:tcMar>
              <w:left w:w="57" w:type="dxa"/>
              <w:right w:w="57" w:type="dxa"/>
            </w:tcMar>
            <w:hideMark/>
          </w:tcPr>
          <w:p w14:paraId="2D40654A"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2.29</w:t>
            </w:r>
          </w:p>
        </w:tc>
        <w:tc>
          <w:tcPr>
            <w:tcW w:w="709" w:type="dxa"/>
            <w:shd w:val="clear" w:color="auto" w:fill="auto"/>
            <w:tcMar>
              <w:left w:w="57" w:type="dxa"/>
              <w:right w:w="57" w:type="dxa"/>
            </w:tcMar>
          </w:tcPr>
          <w:p w14:paraId="1A7A980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12</w:t>
            </w:r>
          </w:p>
        </w:tc>
        <w:tc>
          <w:tcPr>
            <w:tcW w:w="709" w:type="dxa"/>
            <w:shd w:val="clear" w:color="auto" w:fill="auto"/>
            <w:noWrap/>
            <w:tcMar>
              <w:left w:w="57" w:type="dxa"/>
              <w:right w:w="57" w:type="dxa"/>
            </w:tcMar>
          </w:tcPr>
          <w:p w14:paraId="6C28388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Calibri" w:hAnsi="Times New Roman" w:cs="Times New Roman"/>
                <w:color w:val="000000" w:themeColor="text1"/>
                <w:sz w:val="16"/>
                <w:szCs w:val="16"/>
                <w:lang w:val="en-CA"/>
              </w:rPr>
              <w:t>12</w:t>
            </w:r>
          </w:p>
        </w:tc>
        <w:tc>
          <w:tcPr>
            <w:tcW w:w="992" w:type="dxa"/>
            <w:shd w:val="clear" w:color="auto" w:fill="auto"/>
            <w:noWrap/>
            <w:tcMar>
              <w:left w:w="57" w:type="dxa"/>
              <w:right w:w="57" w:type="dxa"/>
            </w:tcMar>
            <w:hideMark/>
          </w:tcPr>
          <w:p w14:paraId="5E0EC03B"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 (-1)</w:t>
            </w:r>
          </w:p>
        </w:tc>
        <w:tc>
          <w:tcPr>
            <w:tcW w:w="992" w:type="dxa"/>
            <w:shd w:val="clear" w:color="auto" w:fill="auto"/>
            <w:noWrap/>
            <w:tcMar>
              <w:left w:w="57" w:type="dxa"/>
              <w:right w:w="57" w:type="dxa"/>
            </w:tcMar>
            <w:hideMark/>
          </w:tcPr>
          <w:p w14:paraId="76F1820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27 (-1)</w:t>
            </w:r>
          </w:p>
        </w:tc>
      </w:tr>
      <w:tr w:rsidR="00F161E1" w:rsidRPr="009D06B7" w14:paraId="25C1EA6A" w14:textId="77777777" w:rsidTr="002E2178">
        <w:trPr>
          <w:trHeight w:val="255"/>
        </w:trPr>
        <w:tc>
          <w:tcPr>
            <w:tcW w:w="836" w:type="dxa"/>
            <w:vMerge/>
            <w:shd w:val="clear" w:color="auto" w:fill="auto"/>
            <w:tcMar>
              <w:left w:w="57" w:type="dxa"/>
              <w:right w:w="57" w:type="dxa"/>
            </w:tcMar>
          </w:tcPr>
          <w:p w14:paraId="58DDD27E"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50E10F21"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p>
        </w:tc>
        <w:tc>
          <w:tcPr>
            <w:tcW w:w="426" w:type="dxa"/>
            <w:tcBorders>
              <w:left w:val="single" w:sz="4" w:space="0" w:color="000000"/>
              <w:bottom w:val="single" w:sz="12" w:space="0" w:color="000000"/>
            </w:tcBorders>
            <w:shd w:val="clear" w:color="auto" w:fill="auto"/>
            <w:noWrap/>
            <w:tcMar>
              <w:left w:w="57" w:type="dxa"/>
              <w:right w:w="57" w:type="dxa"/>
            </w:tcMar>
            <w:hideMark/>
          </w:tcPr>
          <w:p w14:paraId="650E3948" w14:textId="77777777" w:rsidR="002E405A" w:rsidRPr="009D06B7" w:rsidRDefault="002E405A" w:rsidP="002E405A">
            <w:pPr>
              <w:rPr>
                <w:rFonts w:ascii="Times New Roman" w:eastAsia="Times New Roman" w:hAnsi="Times New Roman" w:cs="Times New Roman"/>
                <w:color w:val="000000" w:themeColor="text1"/>
                <w:sz w:val="16"/>
                <w:szCs w:val="16"/>
                <w:vertAlign w:val="superscript"/>
                <w:lang w:val="en-CA" w:bidi="he-IL"/>
              </w:rPr>
            </w:pPr>
            <w:r w:rsidRPr="009D06B7">
              <w:rPr>
                <w:rFonts w:ascii="Times New Roman" w:eastAsia="Times New Roman" w:hAnsi="Times New Roman" w:cs="Times New Roman"/>
                <w:color w:val="000000" w:themeColor="text1"/>
                <w:sz w:val="16"/>
                <w:szCs w:val="16"/>
                <w:lang w:val="en-CA" w:bidi="he-IL"/>
              </w:rPr>
              <w:t>14</w:t>
            </w:r>
          </w:p>
        </w:tc>
        <w:tc>
          <w:tcPr>
            <w:tcW w:w="708" w:type="dxa"/>
            <w:tcBorders>
              <w:bottom w:val="single" w:sz="12" w:space="0" w:color="000000"/>
            </w:tcBorders>
            <w:shd w:val="clear" w:color="auto" w:fill="auto"/>
            <w:noWrap/>
            <w:tcMar>
              <w:left w:w="57" w:type="dxa"/>
              <w:right w:w="57" w:type="dxa"/>
            </w:tcMar>
            <w:hideMark/>
          </w:tcPr>
          <w:p w14:paraId="6DB86641"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w:t>
            </w:r>
          </w:p>
        </w:tc>
        <w:tc>
          <w:tcPr>
            <w:tcW w:w="993" w:type="dxa"/>
            <w:tcBorders>
              <w:bottom w:val="single" w:sz="12" w:space="0" w:color="000000"/>
            </w:tcBorders>
          </w:tcPr>
          <w:p w14:paraId="195600A9" w14:textId="4C5DA6CD" w:rsidR="002E405A" w:rsidRPr="002E405A" w:rsidRDefault="002E405A" w:rsidP="002E405A">
            <w:pPr>
              <w:rPr>
                <w:rFonts w:ascii="Times New Roman" w:eastAsia="Times New Roman" w:hAnsi="Times New Roman" w:cs="Times New Roman"/>
                <w:color w:val="000000" w:themeColor="text1"/>
                <w:sz w:val="16"/>
                <w:szCs w:val="16"/>
                <w:lang w:val="en-CA" w:bidi="he-IL"/>
              </w:rPr>
            </w:pPr>
            <w:r w:rsidRPr="00F161E1">
              <w:rPr>
                <w:rFonts w:ascii="Times New Roman" w:hAnsi="Times New Roman" w:cs="Times New Roman"/>
                <w:sz w:val="16"/>
                <w:szCs w:val="16"/>
              </w:rPr>
              <w:t>66</w:t>
            </w:r>
            <w:r>
              <w:rPr>
                <w:rFonts w:ascii="Times New Roman" w:hAnsi="Times New Roman" w:cs="Times New Roman"/>
                <w:sz w:val="16"/>
                <w:szCs w:val="16"/>
              </w:rPr>
              <w:t>.</w:t>
            </w:r>
            <w:r w:rsidRPr="00F161E1">
              <w:rPr>
                <w:rFonts w:ascii="Times New Roman" w:hAnsi="Times New Roman" w:cs="Times New Roman"/>
                <w:sz w:val="16"/>
                <w:szCs w:val="16"/>
              </w:rPr>
              <w:t>6</w:t>
            </w:r>
          </w:p>
        </w:tc>
        <w:tc>
          <w:tcPr>
            <w:tcW w:w="1134" w:type="dxa"/>
            <w:tcBorders>
              <w:bottom w:val="single" w:sz="12" w:space="0" w:color="000000"/>
            </w:tcBorders>
            <w:shd w:val="clear" w:color="auto" w:fill="auto"/>
            <w:noWrap/>
            <w:tcMar>
              <w:left w:w="57" w:type="dxa"/>
              <w:right w:w="57" w:type="dxa"/>
            </w:tcMar>
            <w:hideMark/>
          </w:tcPr>
          <w:p w14:paraId="5637C96B" w14:textId="7F23BEA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70.6</w:t>
            </w:r>
          </w:p>
        </w:tc>
        <w:tc>
          <w:tcPr>
            <w:tcW w:w="1275" w:type="dxa"/>
            <w:tcBorders>
              <w:bottom w:val="single" w:sz="12" w:space="0" w:color="000000"/>
            </w:tcBorders>
            <w:shd w:val="clear" w:color="auto" w:fill="auto"/>
            <w:noWrap/>
            <w:tcMar>
              <w:left w:w="57" w:type="dxa"/>
              <w:right w:w="57" w:type="dxa"/>
            </w:tcMar>
            <w:hideMark/>
          </w:tcPr>
          <w:p w14:paraId="3536E6D0"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6.0</w:t>
            </w:r>
          </w:p>
        </w:tc>
        <w:tc>
          <w:tcPr>
            <w:tcW w:w="1418" w:type="dxa"/>
            <w:tcBorders>
              <w:bottom w:val="single" w:sz="12" w:space="0" w:color="000000"/>
            </w:tcBorders>
            <w:shd w:val="clear" w:color="auto" w:fill="auto"/>
            <w:noWrap/>
            <w:tcMar>
              <w:left w:w="57" w:type="dxa"/>
              <w:right w:w="57" w:type="dxa"/>
            </w:tcMar>
            <w:hideMark/>
          </w:tcPr>
          <w:p w14:paraId="16418458"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6.19 (+1.87)</w:t>
            </w:r>
          </w:p>
        </w:tc>
        <w:tc>
          <w:tcPr>
            <w:tcW w:w="992" w:type="dxa"/>
            <w:tcBorders>
              <w:bottom w:val="single" w:sz="12" w:space="0" w:color="000000"/>
            </w:tcBorders>
            <w:shd w:val="clear" w:color="auto" w:fill="auto"/>
            <w:noWrap/>
            <w:tcMar>
              <w:left w:w="57" w:type="dxa"/>
              <w:right w:w="57" w:type="dxa"/>
            </w:tcMar>
            <w:hideMark/>
          </w:tcPr>
          <w:p w14:paraId="6A7EE215"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0.48</w:t>
            </w:r>
          </w:p>
        </w:tc>
        <w:tc>
          <w:tcPr>
            <w:tcW w:w="992" w:type="dxa"/>
            <w:tcBorders>
              <w:bottom w:val="single" w:sz="12" w:space="0" w:color="000000"/>
            </w:tcBorders>
            <w:shd w:val="clear" w:color="auto" w:fill="auto"/>
            <w:tcMar>
              <w:left w:w="57" w:type="dxa"/>
              <w:right w:w="57" w:type="dxa"/>
            </w:tcMar>
          </w:tcPr>
          <w:p w14:paraId="20B42FB9" w14:textId="77777777" w:rsidR="002E405A" w:rsidRPr="009D06B7" w:rsidRDefault="002E405A" w:rsidP="002E405A">
            <w:pPr>
              <w:rPr>
                <w:rFonts w:ascii="Times New Roman" w:eastAsia="Times New Roman" w:hAnsi="Times New Roman" w:cs="Times New Roman"/>
                <w:i/>
                <w:iCs/>
                <w:color w:val="000000" w:themeColor="text1"/>
                <w:sz w:val="16"/>
                <w:szCs w:val="16"/>
                <w:vertAlign w:val="superscript"/>
                <w:lang w:val="en-CA" w:bidi="he-IL"/>
              </w:rPr>
            </w:pPr>
            <w:r w:rsidRPr="009D06B7">
              <w:rPr>
                <w:rFonts w:ascii="Times New Roman" w:eastAsia="Times New Roman" w:hAnsi="Times New Roman" w:cs="Times New Roman"/>
                <w:color w:val="000000" w:themeColor="text1"/>
                <w:sz w:val="16"/>
                <w:szCs w:val="16"/>
                <w:lang w:val="en-CA" w:bidi="he-IL"/>
              </w:rPr>
              <w:t>1.04</w:t>
            </w:r>
            <w:r w:rsidRPr="009D06B7">
              <w:rPr>
                <w:rFonts w:ascii="Times New Roman" w:eastAsia="Times New Roman" w:hAnsi="Times New Roman" w:cs="Times New Roman"/>
                <w:b/>
                <w:bCs/>
                <w:color w:val="000000" w:themeColor="text1"/>
                <w:sz w:val="16"/>
                <w:szCs w:val="16"/>
                <w:vertAlign w:val="superscript"/>
                <w:lang w:val="en-CA" w:bidi="he-IL"/>
              </w:rPr>
              <w:t>a</w:t>
            </w:r>
          </w:p>
        </w:tc>
        <w:tc>
          <w:tcPr>
            <w:tcW w:w="851" w:type="dxa"/>
            <w:tcBorders>
              <w:bottom w:val="single" w:sz="12" w:space="0" w:color="000000"/>
            </w:tcBorders>
            <w:shd w:val="clear" w:color="auto" w:fill="auto"/>
            <w:noWrap/>
            <w:tcMar>
              <w:left w:w="57" w:type="dxa"/>
              <w:right w:w="57" w:type="dxa"/>
            </w:tcMar>
            <w:hideMark/>
          </w:tcPr>
          <w:p w14:paraId="3B979BDB"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Times New Roman" w:hAnsi="Times New Roman" w:cs="Times New Roman"/>
                <w:i/>
                <w:iCs/>
                <w:color w:val="000000" w:themeColor="text1"/>
                <w:sz w:val="16"/>
                <w:szCs w:val="16"/>
                <w:lang w:val="en-CA" w:bidi="he-IL"/>
              </w:rPr>
              <w:t>1.82</w:t>
            </w:r>
          </w:p>
        </w:tc>
        <w:tc>
          <w:tcPr>
            <w:tcW w:w="850" w:type="dxa"/>
            <w:tcBorders>
              <w:bottom w:val="single" w:sz="12" w:space="0" w:color="000000"/>
            </w:tcBorders>
            <w:shd w:val="clear" w:color="auto" w:fill="auto"/>
            <w:noWrap/>
            <w:tcMar>
              <w:left w:w="57" w:type="dxa"/>
              <w:right w:w="57" w:type="dxa"/>
            </w:tcMar>
            <w:hideMark/>
          </w:tcPr>
          <w:p w14:paraId="4242FD9F"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2.26</w:t>
            </w:r>
          </w:p>
        </w:tc>
        <w:tc>
          <w:tcPr>
            <w:tcW w:w="709" w:type="dxa"/>
            <w:tcBorders>
              <w:bottom w:val="single" w:sz="12" w:space="0" w:color="000000"/>
            </w:tcBorders>
            <w:shd w:val="clear" w:color="auto" w:fill="auto"/>
            <w:tcMar>
              <w:left w:w="57" w:type="dxa"/>
              <w:right w:w="57" w:type="dxa"/>
            </w:tcMar>
          </w:tcPr>
          <w:p w14:paraId="1F08872B"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0</w:t>
            </w:r>
          </w:p>
        </w:tc>
        <w:tc>
          <w:tcPr>
            <w:tcW w:w="709" w:type="dxa"/>
            <w:tcBorders>
              <w:bottom w:val="single" w:sz="12" w:space="0" w:color="000000"/>
            </w:tcBorders>
            <w:shd w:val="clear" w:color="auto" w:fill="auto"/>
            <w:noWrap/>
            <w:tcMar>
              <w:left w:w="57" w:type="dxa"/>
              <w:right w:w="57" w:type="dxa"/>
            </w:tcMar>
          </w:tcPr>
          <w:p w14:paraId="25363E43" w14:textId="77777777" w:rsidR="002E405A" w:rsidRPr="009D06B7" w:rsidRDefault="002E405A" w:rsidP="002E405A">
            <w:pPr>
              <w:rPr>
                <w:rFonts w:ascii="Times New Roman" w:eastAsia="Times New Roman" w:hAnsi="Times New Roman" w:cs="Times New Roman"/>
                <w:i/>
                <w:iCs/>
                <w:color w:val="000000" w:themeColor="text1"/>
                <w:sz w:val="16"/>
                <w:szCs w:val="16"/>
                <w:lang w:val="en-CA" w:bidi="he-IL"/>
              </w:rPr>
            </w:pPr>
            <w:r w:rsidRPr="009D06B7">
              <w:rPr>
                <w:rFonts w:ascii="Times New Roman" w:eastAsia="Calibri" w:hAnsi="Times New Roman" w:cs="Times New Roman"/>
                <w:i/>
                <w:iCs/>
                <w:color w:val="000000" w:themeColor="text1"/>
                <w:sz w:val="16"/>
                <w:szCs w:val="16"/>
                <w:lang w:val="en-CA"/>
              </w:rPr>
              <w:t>0</w:t>
            </w:r>
          </w:p>
        </w:tc>
        <w:tc>
          <w:tcPr>
            <w:tcW w:w="992" w:type="dxa"/>
            <w:tcBorders>
              <w:bottom w:val="single" w:sz="12" w:space="0" w:color="000000"/>
            </w:tcBorders>
            <w:shd w:val="clear" w:color="auto" w:fill="auto"/>
            <w:noWrap/>
            <w:tcMar>
              <w:left w:w="57" w:type="dxa"/>
              <w:right w:w="57" w:type="dxa"/>
            </w:tcMar>
            <w:hideMark/>
          </w:tcPr>
          <w:p w14:paraId="2CFF4850"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 (-2)</w:t>
            </w:r>
          </w:p>
        </w:tc>
        <w:tc>
          <w:tcPr>
            <w:tcW w:w="992" w:type="dxa"/>
            <w:tcBorders>
              <w:bottom w:val="single" w:sz="12" w:space="0" w:color="000000"/>
            </w:tcBorders>
            <w:shd w:val="clear" w:color="auto" w:fill="auto"/>
            <w:noWrap/>
            <w:tcMar>
              <w:left w:w="57" w:type="dxa"/>
              <w:right w:w="57" w:type="dxa"/>
            </w:tcMar>
            <w:hideMark/>
          </w:tcPr>
          <w:p w14:paraId="5885F2D6" w14:textId="77777777" w:rsidR="002E405A" w:rsidRPr="009D06B7" w:rsidRDefault="002E405A" w:rsidP="002E405A">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29 (+7)</w:t>
            </w:r>
          </w:p>
        </w:tc>
      </w:tr>
      <w:tr w:rsidR="00F161E1" w:rsidRPr="009D06B7" w14:paraId="5493FECE" w14:textId="77777777" w:rsidTr="002E2178">
        <w:trPr>
          <w:trHeight w:val="255"/>
        </w:trPr>
        <w:tc>
          <w:tcPr>
            <w:tcW w:w="836" w:type="dxa"/>
            <w:vMerge/>
            <w:shd w:val="clear" w:color="auto" w:fill="auto"/>
            <w:tcMar>
              <w:left w:w="57" w:type="dxa"/>
              <w:right w:w="57" w:type="dxa"/>
            </w:tcMar>
          </w:tcPr>
          <w:p w14:paraId="1B4AA2DA"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19563D78"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p>
        </w:tc>
        <w:tc>
          <w:tcPr>
            <w:tcW w:w="426" w:type="dxa"/>
            <w:tcBorders>
              <w:top w:val="single" w:sz="12" w:space="0" w:color="000000"/>
              <w:left w:val="single" w:sz="4" w:space="0" w:color="000000"/>
            </w:tcBorders>
            <w:shd w:val="clear" w:color="auto" w:fill="auto"/>
            <w:noWrap/>
            <w:tcMar>
              <w:left w:w="57" w:type="dxa"/>
              <w:right w:w="57" w:type="dxa"/>
            </w:tcMar>
            <w:hideMark/>
          </w:tcPr>
          <w:p w14:paraId="1C80E7E2"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15</w:t>
            </w:r>
          </w:p>
        </w:tc>
        <w:tc>
          <w:tcPr>
            <w:tcW w:w="708" w:type="dxa"/>
            <w:tcBorders>
              <w:top w:val="single" w:sz="12" w:space="0" w:color="000000"/>
            </w:tcBorders>
            <w:shd w:val="clear" w:color="auto" w:fill="auto"/>
            <w:noWrap/>
            <w:tcMar>
              <w:left w:w="57" w:type="dxa"/>
              <w:right w:w="57" w:type="dxa"/>
            </w:tcMar>
            <w:hideMark/>
          </w:tcPr>
          <w:p w14:paraId="184C80ED"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M</w:t>
            </w:r>
          </w:p>
        </w:tc>
        <w:tc>
          <w:tcPr>
            <w:tcW w:w="993" w:type="dxa"/>
            <w:tcBorders>
              <w:top w:val="single" w:sz="12" w:space="0" w:color="000000"/>
            </w:tcBorders>
          </w:tcPr>
          <w:p w14:paraId="022B8AE0" w14:textId="3A76AEF0" w:rsidR="002E405A" w:rsidRPr="002E405A" w:rsidRDefault="002E405A" w:rsidP="002E405A">
            <w:pPr>
              <w:rPr>
                <w:rFonts w:ascii="Times New Roman" w:eastAsia="Times New Roman" w:hAnsi="Times New Roman" w:cs="Times New Roman"/>
                <w:b/>
                <w:bCs/>
                <w:color w:val="000000" w:themeColor="text1"/>
                <w:sz w:val="16"/>
                <w:szCs w:val="16"/>
                <w:lang w:val="en-CA" w:bidi="he-IL"/>
              </w:rPr>
            </w:pPr>
            <w:r w:rsidRPr="00F161E1">
              <w:rPr>
                <w:rFonts w:ascii="Times New Roman" w:hAnsi="Times New Roman" w:cs="Times New Roman"/>
                <w:sz w:val="16"/>
                <w:szCs w:val="16"/>
              </w:rPr>
              <w:t>65</w:t>
            </w:r>
            <w:r>
              <w:rPr>
                <w:rFonts w:ascii="Times New Roman" w:hAnsi="Times New Roman" w:cs="Times New Roman"/>
                <w:sz w:val="16"/>
                <w:szCs w:val="16"/>
              </w:rPr>
              <w:t>.</w:t>
            </w:r>
            <w:r w:rsidRPr="00F161E1">
              <w:rPr>
                <w:rFonts w:ascii="Times New Roman" w:hAnsi="Times New Roman" w:cs="Times New Roman"/>
                <w:sz w:val="16"/>
                <w:szCs w:val="16"/>
              </w:rPr>
              <w:t>9</w:t>
            </w:r>
          </w:p>
        </w:tc>
        <w:tc>
          <w:tcPr>
            <w:tcW w:w="1134" w:type="dxa"/>
            <w:tcBorders>
              <w:top w:val="single" w:sz="12" w:space="0" w:color="000000"/>
            </w:tcBorders>
            <w:shd w:val="clear" w:color="auto" w:fill="auto"/>
            <w:noWrap/>
            <w:tcMar>
              <w:left w:w="57" w:type="dxa"/>
              <w:right w:w="57" w:type="dxa"/>
            </w:tcMar>
            <w:hideMark/>
          </w:tcPr>
          <w:p w14:paraId="49FAC3F0" w14:textId="1364194E"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69</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9</w:t>
            </w:r>
          </w:p>
        </w:tc>
        <w:tc>
          <w:tcPr>
            <w:tcW w:w="1275" w:type="dxa"/>
            <w:tcBorders>
              <w:top w:val="single" w:sz="12" w:space="0" w:color="000000"/>
            </w:tcBorders>
            <w:shd w:val="clear" w:color="auto" w:fill="auto"/>
            <w:noWrap/>
            <w:tcMar>
              <w:left w:w="57" w:type="dxa"/>
              <w:right w:w="57" w:type="dxa"/>
            </w:tcMar>
            <w:hideMark/>
          </w:tcPr>
          <w:p w14:paraId="343B9EBD"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16.0 [4.2]</w:t>
            </w:r>
          </w:p>
        </w:tc>
        <w:tc>
          <w:tcPr>
            <w:tcW w:w="1418" w:type="dxa"/>
            <w:tcBorders>
              <w:top w:val="single" w:sz="12" w:space="0" w:color="000000"/>
            </w:tcBorders>
            <w:shd w:val="clear" w:color="auto" w:fill="auto"/>
            <w:noWrap/>
            <w:tcMar>
              <w:left w:w="57" w:type="dxa"/>
              <w:right w:w="57" w:type="dxa"/>
            </w:tcMar>
            <w:hideMark/>
          </w:tcPr>
          <w:p w14:paraId="6E457640"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6</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30 (+3</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66)</w:t>
            </w:r>
          </w:p>
        </w:tc>
        <w:tc>
          <w:tcPr>
            <w:tcW w:w="992" w:type="dxa"/>
            <w:tcBorders>
              <w:top w:val="single" w:sz="12" w:space="0" w:color="000000"/>
            </w:tcBorders>
            <w:shd w:val="clear" w:color="auto" w:fill="auto"/>
            <w:noWrap/>
            <w:tcMar>
              <w:left w:w="57" w:type="dxa"/>
              <w:right w:w="57" w:type="dxa"/>
            </w:tcMar>
            <w:hideMark/>
          </w:tcPr>
          <w:p w14:paraId="79D65AED"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0</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94</w:t>
            </w:r>
          </w:p>
        </w:tc>
        <w:tc>
          <w:tcPr>
            <w:tcW w:w="992" w:type="dxa"/>
            <w:tcBorders>
              <w:top w:val="single" w:sz="12" w:space="0" w:color="000000"/>
            </w:tcBorders>
            <w:shd w:val="clear" w:color="auto" w:fill="auto"/>
            <w:tcMar>
              <w:left w:w="57" w:type="dxa"/>
              <w:right w:w="57" w:type="dxa"/>
            </w:tcMar>
          </w:tcPr>
          <w:p w14:paraId="2F6B22AC" w14:textId="77777777" w:rsidR="002E405A" w:rsidRPr="009D06B7" w:rsidRDefault="002E405A" w:rsidP="002E405A">
            <w:pPr>
              <w:rPr>
                <w:rFonts w:ascii="Times New Roman" w:eastAsia="Times New Roman" w:hAnsi="Times New Roman" w:cs="Times New Roman"/>
                <w:b/>
                <w:bCs/>
                <w:i/>
                <w:iCs/>
                <w:color w:val="000000" w:themeColor="text1"/>
                <w:sz w:val="16"/>
                <w:szCs w:val="16"/>
                <w:vertAlign w:val="superscript"/>
                <w:lang w:val="en-CA" w:bidi="he-IL"/>
              </w:rPr>
            </w:pPr>
            <w:r w:rsidRPr="009D06B7">
              <w:rPr>
                <w:rFonts w:ascii="Times New Roman" w:eastAsia="Times New Roman" w:hAnsi="Times New Roman" w:cs="Times New Roman"/>
                <w:b/>
                <w:bCs/>
                <w:color w:val="000000" w:themeColor="text1"/>
                <w:sz w:val="16"/>
                <w:szCs w:val="16"/>
                <w:lang w:val="en-CA" w:bidi="he-IL"/>
              </w:rPr>
              <w:t>1</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15</w:t>
            </w:r>
            <w:r w:rsidRPr="009D06B7">
              <w:rPr>
                <w:rFonts w:ascii="Times New Roman" w:eastAsia="Times New Roman" w:hAnsi="Times New Roman" w:cs="Times New Roman"/>
                <w:b/>
                <w:bCs/>
                <w:color w:val="000000" w:themeColor="text1"/>
                <w:sz w:val="16"/>
                <w:szCs w:val="16"/>
                <w:vertAlign w:val="superscript"/>
                <w:lang w:val="en-CA" w:bidi="he-IL"/>
              </w:rPr>
              <w:t>d</w:t>
            </w:r>
          </w:p>
        </w:tc>
        <w:tc>
          <w:tcPr>
            <w:tcW w:w="851" w:type="dxa"/>
            <w:tcBorders>
              <w:top w:val="single" w:sz="12" w:space="0" w:color="000000"/>
            </w:tcBorders>
            <w:shd w:val="clear" w:color="auto" w:fill="auto"/>
            <w:noWrap/>
            <w:tcMar>
              <w:left w:w="57" w:type="dxa"/>
              <w:right w:w="57" w:type="dxa"/>
            </w:tcMar>
            <w:hideMark/>
          </w:tcPr>
          <w:p w14:paraId="3C1DDB9A"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1</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16</w:t>
            </w:r>
          </w:p>
        </w:tc>
        <w:tc>
          <w:tcPr>
            <w:tcW w:w="850" w:type="dxa"/>
            <w:tcBorders>
              <w:top w:val="single" w:sz="12" w:space="0" w:color="000000"/>
            </w:tcBorders>
            <w:shd w:val="clear" w:color="auto" w:fill="auto"/>
            <w:noWrap/>
            <w:tcMar>
              <w:left w:w="57" w:type="dxa"/>
              <w:right w:w="57" w:type="dxa"/>
            </w:tcMar>
            <w:hideMark/>
          </w:tcPr>
          <w:p w14:paraId="607E88D9"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1</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73</w:t>
            </w:r>
          </w:p>
        </w:tc>
        <w:tc>
          <w:tcPr>
            <w:tcW w:w="709" w:type="dxa"/>
            <w:tcBorders>
              <w:top w:val="single" w:sz="12" w:space="0" w:color="000000"/>
            </w:tcBorders>
            <w:shd w:val="clear" w:color="auto" w:fill="auto"/>
            <w:tcMar>
              <w:left w:w="57" w:type="dxa"/>
              <w:right w:w="57" w:type="dxa"/>
            </w:tcMar>
          </w:tcPr>
          <w:p w14:paraId="7154C7DE"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Calibri" w:hAnsi="Times New Roman" w:cs="Times New Roman"/>
                <w:b/>
                <w:bCs/>
                <w:i/>
                <w:iCs/>
                <w:color w:val="000000" w:themeColor="text1"/>
                <w:sz w:val="16"/>
                <w:szCs w:val="16"/>
                <w:lang w:val="en-CA"/>
              </w:rPr>
              <w:t>8</w:t>
            </w:r>
          </w:p>
        </w:tc>
        <w:tc>
          <w:tcPr>
            <w:tcW w:w="709" w:type="dxa"/>
            <w:tcBorders>
              <w:top w:val="single" w:sz="12" w:space="0" w:color="000000"/>
            </w:tcBorders>
            <w:shd w:val="clear" w:color="auto" w:fill="auto"/>
            <w:noWrap/>
            <w:tcMar>
              <w:left w:w="57" w:type="dxa"/>
              <w:right w:w="57" w:type="dxa"/>
            </w:tcMar>
          </w:tcPr>
          <w:p w14:paraId="5C848416"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Calibri" w:hAnsi="Times New Roman" w:cs="Times New Roman"/>
                <w:b/>
                <w:bCs/>
                <w:i/>
                <w:iCs/>
                <w:color w:val="000000" w:themeColor="text1"/>
                <w:sz w:val="16"/>
                <w:szCs w:val="16"/>
                <w:lang w:val="en-CA"/>
              </w:rPr>
              <w:t>6</w:t>
            </w:r>
          </w:p>
        </w:tc>
        <w:tc>
          <w:tcPr>
            <w:tcW w:w="992" w:type="dxa"/>
            <w:tcBorders>
              <w:top w:val="single" w:sz="12" w:space="0" w:color="000000"/>
            </w:tcBorders>
            <w:shd w:val="clear" w:color="auto" w:fill="auto"/>
            <w:noWrap/>
            <w:tcMar>
              <w:left w:w="57" w:type="dxa"/>
              <w:right w:w="57" w:type="dxa"/>
            </w:tcMar>
            <w:hideMark/>
          </w:tcPr>
          <w:p w14:paraId="62CC2452"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9 (+7)</w:t>
            </w:r>
          </w:p>
        </w:tc>
        <w:tc>
          <w:tcPr>
            <w:tcW w:w="992" w:type="dxa"/>
            <w:tcBorders>
              <w:top w:val="single" w:sz="12" w:space="0" w:color="000000"/>
            </w:tcBorders>
            <w:shd w:val="clear" w:color="auto" w:fill="auto"/>
            <w:noWrap/>
            <w:tcMar>
              <w:left w:w="57" w:type="dxa"/>
              <w:right w:w="57" w:type="dxa"/>
            </w:tcMar>
            <w:hideMark/>
          </w:tcPr>
          <w:p w14:paraId="4C9A3FF2"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28 (+2)</w:t>
            </w:r>
          </w:p>
        </w:tc>
      </w:tr>
      <w:tr w:rsidR="00F161E1" w:rsidRPr="009D06B7" w14:paraId="04BFF1AB" w14:textId="77777777" w:rsidTr="002E2178">
        <w:trPr>
          <w:trHeight w:val="255"/>
        </w:trPr>
        <w:tc>
          <w:tcPr>
            <w:tcW w:w="836" w:type="dxa"/>
            <w:vMerge/>
            <w:shd w:val="clear" w:color="auto" w:fill="auto"/>
            <w:tcMar>
              <w:left w:w="57" w:type="dxa"/>
              <w:right w:w="57" w:type="dxa"/>
            </w:tcMar>
          </w:tcPr>
          <w:p w14:paraId="4CA30126"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p>
        </w:tc>
        <w:tc>
          <w:tcPr>
            <w:tcW w:w="850" w:type="dxa"/>
            <w:vMerge/>
            <w:tcBorders>
              <w:right w:val="single" w:sz="4" w:space="0" w:color="000000"/>
            </w:tcBorders>
            <w:shd w:val="clear" w:color="auto" w:fill="auto"/>
            <w:tcMar>
              <w:left w:w="57" w:type="dxa"/>
              <w:right w:w="57" w:type="dxa"/>
            </w:tcMar>
          </w:tcPr>
          <w:p w14:paraId="246FE041"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p>
        </w:tc>
        <w:tc>
          <w:tcPr>
            <w:tcW w:w="426" w:type="dxa"/>
            <w:tcBorders>
              <w:left w:val="single" w:sz="4" w:space="0" w:color="000000"/>
            </w:tcBorders>
            <w:shd w:val="clear" w:color="auto" w:fill="auto"/>
            <w:noWrap/>
            <w:tcMar>
              <w:left w:w="57" w:type="dxa"/>
              <w:right w:w="57" w:type="dxa"/>
            </w:tcMar>
            <w:hideMark/>
          </w:tcPr>
          <w:p w14:paraId="72FAE218"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16</w:t>
            </w:r>
          </w:p>
        </w:tc>
        <w:tc>
          <w:tcPr>
            <w:tcW w:w="708" w:type="dxa"/>
            <w:shd w:val="clear" w:color="auto" w:fill="auto"/>
            <w:noWrap/>
            <w:tcMar>
              <w:left w:w="57" w:type="dxa"/>
              <w:right w:w="57" w:type="dxa"/>
            </w:tcMar>
            <w:hideMark/>
          </w:tcPr>
          <w:p w14:paraId="1DC0B3AC"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M</w:t>
            </w:r>
          </w:p>
        </w:tc>
        <w:tc>
          <w:tcPr>
            <w:tcW w:w="993" w:type="dxa"/>
          </w:tcPr>
          <w:p w14:paraId="25A1A7D7" w14:textId="156D4E9E" w:rsidR="002E405A" w:rsidRPr="002E405A" w:rsidRDefault="002E405A" w:rsidP="002E405A">
            <w:pPr>
              <w:rPr>
                <w:rFonts w:ascii="Times New Roman" w:eastAsia="Times New Roman" w:hAnsi="Times New Roman" w:cs="Times New Roman"/>
                <w:b/>
                <w:bCs/>
                <w:color w:val="000000" w:themeColor="text1"/>
                <w:sz w:val="16"/>
                <w:szCs w:val="16"/>
                <w:lang w:val="en-CA" w:bidi="he-IL"/>
              </w:rPr>
            </w:pPr>
            <w:r w:rsidRPr="00F161E1">
              <w:rPr>
                <w:rFonts w:ascii="Times New Roman" w:hAnsi="Times New Roman" w:cs="Times New Roman"/>
                <w:sz w:val="16"/>
                <w:szCs w:val="16"/>
              </w:rPr>
              <w:t>63</w:t>
            </w:r>
            <w:r>
              <w:rPr>
                <w:rFonts w:ascii="Times New Roman" w:hAnsi="Times New Roman" w:cs="Times New Roman"/>
                <w:sz w:val="16"/>
                <w:szCs w:val="16"/>
              </w:rPr>
              <w:t>.</w:t>
            </w:r>
            <w:r w:rsidRPr="00F161E1">
              <w:rPr>
                <w:rFonts w:ascii="Times New Roman" w:hAnsi="Times New Roman" w:cs="Times New Roman"/>
                <w:sz w:val="16"/>
                <w:szCs w:val="16"/>
              </w:rPr>
              <w:t>2</w:t>
            </w:r>
          </w:p>
        </w:tc>
        <w:tc>
          <w:tcPr>
            <w:tcW w:w="1134" w:type="dxa"/>
            <w:shd w:val="clear" w:color="auto" w:fill="auto"/>
            <w:noWrap/>
            <w:tcMar>
              <w:left w:w="57" w:type="dxa"/>
              <w:right w:w="57" w:type="dxa"/>
            </w:tcMar>
            <w:hideMark/>
          </w:tcPr>
          <w:p w14:paraId="04B99831" w14:textId="5B7B5611"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67</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2</w:t>
            </w:r>
          </w:p>
        </w:tc>
        <w:tc>
          <w:tcPr>
            <w:tcW w:w="1275" w:type="dxa"/>
            <w:shd w:val="clear" w:color="auto" w:fill="auto"/>
            <w:noWrap/>
            <w:tcMar>
              <w:left w:w="57" w:type="dxa"/>
              <w:right w:w="57" w:type="dxa"/>
            </w:tcMar>
            <w:hideMark/>
          </w:tcPr>
          <w:p w14:paraId="5F1046F2"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8.0 [4.4]</w:t>
            </w:r>
          </w:p>
        </w:tc>
        <w:tc>
          <w:tcPr>
            <w:tcW w:w="1418" w:type="dxa"/>
            <w:shd w:val="clear" w:color="auto" w:fill="auto"/>
            <w:noWrap/>
            <w:tcMar>
              <w:left w:w="57" w:type="dxa"/>
              <w:right w:w="57" w:type="dxa"/>
            </w:tcMar>
            <w:hideMark/>
          </w:tcPr>
          <w:p w14:paraId="0E7EA622"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7</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67 (+2</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99)</w:t>
            </w:r>
          </w:p>
        </w:tc>
        <w:tc>
          <w:tcPr>
            <w:tcW w:w="992" w:type="dxa"/>
            <w:shd w:val="clear" w:color="auto" w:fill="auto"/>
            <w:noWrap/>
            <w:tcMar>
              <w:left w:w="57" w:type="dxa"/>
              <w:right w:w="57" w:type="dxa"/>
            </w:tcMar>
            <w:hideMark/>
          </w:tcPr>
          <w:p w14:paraId="2BB80F44"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0</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74</w:t>
            </w:r>
          </w:p>
        </w:tc>
        <w:tc>
          <w:tcPr>
            <w:tcW w:w="992" w:type="dxa"/>
            <w:shd w:val="clear" w:color="auto" w:fill="auto"/>
            <w:tcMar>
              <w:left w:w="57" w:type="dxa"/>
              <w:right w:w="57" w:type="dxa"/>
            </w:tcMar>
          </w:tcPr>
          <w:p w14:paraId="4F2E5DEC"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13</w:t>
            </w:r>
          </w:p>
        </w:tc>
        <w:tc>
          <w:tcPr>
            <w:tcW w:w="851" w:type="dxa"/>
            <w:shd w:val="clear" w:color="auto" w:fill="auto"/>
            <w:noWrap/>
            <w:tcMar>
              <w:left w:w="57" w:type="dxa"/>
              <w:right w:w="57" w:type="dxa"/>
            </w:tcMar>
            <w:hideMark/>
          </w:tcPr>
          <w:p w14:paraId="40D605BE"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1</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18</w:t>
            </w:r>
          </w:p>
        </w:tc>
        <w:tc>
          <w:tcPr>
            <w:tcW w:w="850" w:type="dxa"/>
            <w:shd w:val="clear" w:color="auto" w:fill="auto"/>
            <w:noWrap/>
            <w:tcMar>
              <w:left w:w="57" w:type="dxa"/>
              <w:right w:w="57" w:type="dxa"/>
            </w:tcMar>
            <w:hideMark/>
          </w:tcPr>
          <w:p w14:paraId="6DA73026"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2</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08</w:t>
            </w:r>
          </w:p>
        </w:tc>
        <w:tc>
          <w:tcPr>
            <w:tcW w:w="709" w:type="dxa"/>
            <w:shd w:val="clear" w:color="auto" w:fill="auto"/>
            <w:tcMar>
              <w:left w:w="57" w:type="dxa"/>
              <w:right w:w="57" w:type="dxa"/>
            </w:tcMar>
          </w:tcPr>
          <w:p w14:paraId="41EF11BF"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Calibri" w:hAnsi="Times New Roman" w:cs="Times New Roman"/>
                <w:b/>
                <w:bCs/>
                <w:i/>
                <w:iCs/>
                <w:color w:val="000000" w:themeColor="text1"/>
                <w:sz w:val="16"/>
                <w:szCs w:val="16"/>
                <w:lang w:val="en-CA"/>
              </w:rPr>
              <w:t>0</w:t>
            </w:r>
          </w:p>
        </w:tc>
        <w:tc>
          <w:tcPr>
            <w:tcW w:w="709" w:type="dxa"/>
            <w:shd w:val="clear" w:color="auto" w:fill="auto"/>
            <w:noWrap/>
            <w:tcMar>
              <w:left w:w="57" w:type="dxa"/>
              <w:right w:w="57" w:type="dxa"/>
            </w:tcMar>
          </w:tcPr>
          <w:p w14:paraId="0B88B49E"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Calibri" w:hAnsi="Times New Roman" w:cs="Times New Roman"/>
                <w:b/>
                <w:bCs/>
                <w:i/>
                <w:iCs/>
                <w:color w:val="000000" w:themeColor="text1"/>
                <w:sz w:val="16"/>
                <w:szCs w:val="16"/>
                <w:lang w:val="en-CA"/>
              </w:rPr>
              <w:t>0</w:t>
            </w:r>
          </w:p>
        </w:tc>
        <w:tc>
          <w:tcPr>
            <w:tcW w:w="992" w:type="dxa"/>
            <w:shd w:val="clear" w:color="auto" w:fill="auto"/>
            <w:noWrap/>
            <w:tcMar>
              <w:left w:w="57" w:type="dxa"/>
              <w:right w:w="57" w:type="dxa"/>
            </w:tcMar>
            <w:hideMark/>
          </w:tcPr>
          <w:p w14:paraId="1685B7EA"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7 (+6)</w:t>
            </w:r>
          </w:p>
        </w:tc>
        <w:tc>
          <w:tcPr>
            <w:tcW w:w="992" w:type="dxa"/>
            <w:shd w:val="clear" w:color="auto" w:fill="auto"/>
            <w:noWrap/>
            <w:tcMar>
              <w:left w:w="57" w:type="dxa"/>
              <w:right w:w="57" w:type="dxa"/>
            </w:tcMar>
            <w:hideMark/>
          </w:tcPr>
          <w:p w14:paraId="22ED4D6C"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28 (0)</w:t>
            </w:r>
          </w:p>
        </w:tc>
      </w:tr>
      <w:tr w:rsidR="00F161E1" w:rsidRPr="009D06B7" w14:paraId="306454A7" w14:textId="77777777" w:rsidTr="002E2178">
        <w:trPr>
          <w:trHeight w:val="255"/>
        </w:trPr>
        <w:tc>
          <w:tcPr>
            <w:tcW w:w="836" w:type="dxa"/>
            <w:vMerge/>
            <w:tcBorders>
              <w:bottom w:val="single" w:sz="12" w:space="0" w:color="000000"/>
            </w:tcBorders>
            <w:shd w:val="clear" w:color="auto" w:fill="auto"/>
            <w:tcMar>
              <w:left w:w="57" w:type="dxa"/>
              <w:right w:w="57" w:type="dxa"/>
            </w:tcMar>
          </w:tcPr>
          <w:p w14:paraId="52A6E0E5"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p>
        </w:tc>
        <w:tc>
          <w:tcPr>
            <w:tcW w:w="850" w:type="dxa"/>
            <w:vMerge/>
            <w:tcBorders>
              <w:bottom w:val="single" w:sz="12" w:space="0" w:color="000000"/>
              <w:right w:val="single" w:sz="4" w:space="0" w:color="000000"/>
            </w:tcBorders>
            <w:shd w:val="clear" w:color="auto" w:fill="auto"/>
            <w:tcMar>
              <w:left w:w="57" w:type="dxa"/>
              <w:right w:w="57" w:type="dxa"/>
            </w:tcMar>
          </w:tcPr>
          <w:p w14:paraId="670E9EBC"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p>
        </w:tc>
        <w:tc>
          <w:tcPr>
            <w:tcW w:w="426" w:type="dxa"/>
            <w:tcBorders>
              <w:left w:val="single" w:sz="4" w:space="0" w:color="000000"/>
              <w:bottom w:val="single" w:sz="12" w:space="0" w:color="000000"/>
            </w:tcBorders>
            <w:shd w:val="clear" w:color="auto" w:fill="auto"/>
            <w:noWrap/>
            <w:tcMar>
              <w:left w:w="57" w:type="dxa"/>
              <w:right w:w="57" w:type="dxa"/>
            </w:tcMar>
            <w:hideMark/>
          </w:tcPr>
          <w:p w14:paraId="36EC8191"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17</w:t>
            </w:r>
          </w:p>
        </w:tc>
        <w:tc>
          <w:tcPr>
            <w:tcW w:w="708" w:type="dxa"/>
            <w:tcBorders>
              <w:bottom w:val="single" w:sz="12" w:space="0" w:color="000000"/>
            </w:tcBorders>
            <w:shd w:val="clear" w:color="auto" w:fill="auto"/>
            <w:noWrap/>
            <w:tcMar>
              <w:left w:w="57" w:type="dxa"/>
              <w:right w:w="57" w:type="dxa"/>
            </w:tcMar>
            <w:hideMark/>
          </w:tcPr>
          <w:p w14:paraId="2A336767"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M</w:t>
            </w:r>
          </w:p>
        </w:tc>
        <w:tc>
          <w:tcPr>
            <w:tcW w:w="993" w:type="dxa"/>
            <w:tcBorders>
              <w:bottom w:val="single" w:sz="12" w:space="0" w:color="000000"/>
            </w:tcBorders>
          </w:tcPr>
          <w:p w14:paraId="264AD8BD" w14:textId="33E590DE" w:rsidR="002E405A" w:rsidRPr="002E405A" w:rsidRDefault="002E405A" w:rsidP="002E405A">
            <w:pPr>
              <w:rPr>
                <w:rFonts w:ascii="Times New Roman" w:eastAsia="Times New Roman" w:hAnsi="Times New Roman" w:cs="Times New Roman"/>
                <w:b/>
                <w:bCs/>
                <w:color w:val="000000" w:themeColor="text1"/>
                <w:sz w:val="16"/>
                <w:szCs w:val="16"/>
                <w:lang w:val="en-CA" w:bidi="he-IL"/>
              </w:rPr>
            </w:pPr>
            <w:r w:rsidRPr="00F161E1">
              <w:rPr>
                <w:rFonts w:ascii="Times New Roman" w:hAnsi="Times New Roman" w:cs="Times New Roman"/>
                <w:sz w:val="16"/>
                <w:szCs w:val="16"/>
              </w:rPr>
              <w:t>49</w:t>
            </w:r>
            <w:r>
              <w:rPr>
                <w:rFonts w:ascii="Times New Roman" w:hAnsi="Times New Roman" w:cs="Times New Roman"/>
                <w:sz w:val="16"/>
                <w:szCs w:val="16"/>
              </w:rPr>
              <w:t>.</w:t>
            </w:r>
            <w:r w:rsidRPr="00F161E1">
              <w:rPr>
                <w:rFonts w:ascii="Times New Roman" w:hAnsi="Times New Roman" w:cs="Times New Roman"/>
                <w:sz w:val="16"/>
                <w:szCs w:val="16"/>
              </w:rPr>
              <w:t>9</w:t>
            </w:r>
          </w:p>
        </w:tc>
        <w:tc>
          <w:tcPr>
            <w:tcW w:w="1134" w:type="dxa"/>
            <w:tcBorders>
              <w:bottom w:val="single" w:sz="12" w:space="0" w:color="000000"/>
            </w:tcBorders>
            <w:shd w:val="clear" w:color="auto" w:fill="auto"/>
            <w:noWrap/>
            <w:tcMar>
              <w:left w:w="57" w:type="dxa"/>
              <w:right w:w="57" w:type="dxa"/>
            </w:tcMar>
            <w:hideMark/>
          </w:tcPr>
          <w:p w14:paraId="11129816" w14:textId="45B0AF88"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53</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9</w:t>
            </w:r>
          </w:p>
        </w:tc>
        <w:tc>
          <w:tcPr>
            <w:tcW w:w="1275" w:type="dxa"/>
            <w:tcBorders>
              <w:bottom w:val="single" w:sz="12" w:space="0" w:color="000000"/>
            </w:tcBorders>
            <w:shd w:val="clear" w:color="auto" w:fill="auto"/>
            <w:noWrap/>
            <w:tcMar>
              <w:left w:w="57" w:type="dxa"/>
              <w:right w:w="57" w:type="dxa"/>
            </w:tcMar>
            <w:hideMark/>
          </w:tcPr>
          <w:p w14:paraId="11614A47"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8.0 [3.8]</w:t>
            </w:r>
          </w:p>
        </w:tc>
        <w:tc>
          <w:tcPr>
            <w:tcW w:w="1418" w:type="dxa"/>
            <w:tcBorders>
              <w:bottom w:val="single" w:sz="12" w:space="0" w:color="000000"/>
            </w:tcBorders>
            <w:shd w:val="clear" w:color="auto" w:fill="auto"/>
            <w:noWrap/>
            <w:tcMar>
              <w:left w:w="57" w:type="dxa"/>
              <w:right w:w="57" w:type="dxa"/>
            </w:tcMar>
            <w:hideMark/>
          </w:tcPr>
          <w:p w14:paraId="5C6B47CE"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9</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11 (+4</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37)</w:t>
            </w:r>
          </w:p>
        </w:tc>
        <w:tc>
          <w:tcPr>
            <w:tcW w:w="992" w:type="dxa"/>
            <w:tcBorders>
              <w:bottom w:val="single" w:sz="12" w:space="0" w:color="000000"/>
            </w:tcBorders>
            <w:shd w:val="clear" w:color="auto" w:fill="auto"/>
            <w:noWrap/>
            <w:tcMar>
              <w:left w:w="57" w:type="dxa"/>
              <w:right w:w="57" w:type="dxa"/>
            </w:tcMar>
            <w:hideMark/>
          </w:tcPr>
          <w:p w14:paraId="1AAE84A7"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08</w:t>
            </w:r>
          </w:p>
        </w:tc>
        <w:tc>
          <w:tcPr>
            <w:tcW w:w="992" w:type="dxa"/>
            <w:tcBorders>
              <w:bottom w:val="single" w:sz="12" w:space="0" w:color="000000"/>
            </w:tcBorders>
            <w:shd w:val="clear" w:color="auto" w:fill="auto"/>
            <w:tcMar>
              <w:left w:w="57" w:type="dxa"/>
              <w:right w:w="57" w:type="dxa"/>
            </w:tcMar>
          </w:tcPr>
          <w:p w14:paraId="3423B3D7"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1</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19</w:t>
            </w:r>
          </w:p>
        </w:tc>
        <w:tc>
          <w:tcPr>
            <w:tcW w:w="851" w:type="dxa"/>
            <w:tcBorders>
              <w:bottom w:val="single" w:sz="12" w:space="0" w:color="000000"/>
            </w:tcBorders>
            <w:shd w:val="clear" w:color="auto" w:fill="auto"/>
            <w:noWrap/>
            <w:tcMar>
              <w:left w:w="57" w:type="dxa"/>
              <w:right w:w="57" w:type="dxa"/>
            </w:tcMar>
            <w:hideMark/>
          </w:tcPr>
          <w:p w14:paraId="58B70949"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1</w:t>
            </w:r>
            <w:r w:rsidRPr="009D06B7">
              <w:rPr>
                <w:rFonts w:ascii="Times New Roman" w:eastAsia="Times New Roman" w:hAnsi="Times New Roman" w:cs="Times New Roman"/>
                <w:i/>
                <w:iCs/>
                <w:color w:val="000000" w:themeColor="text1"/>
                <w:sz w:val="16"/>
                <w:szCs w:val="16"/>
                <w:lang w:val="en-CA" w:bidi="he-IL"/>
              </w:rPr>
              <w:t>.</w:t>
            </w:r>
            <w:r w:rsidRPr="009D06B7">
              <w:rPr>
                <w:rFonts w:ascii="Times New Roman" w:eastAsia="Times New Roman" w:hAnsi="Times New Roman" w:cs="Times New Roman"/>
                <w:b/>
                <w:bCs/>
                <w:i/>
                <w:iCs/>
                <w:color w:val="000000" w:themeColor="text1"/>
                <w:sz w:val="16"/>
                <w:szCs w:val="16"/>
                <w:lang w:val="en-CA" w:bidi="he-IL"/>
              </w:rPr>
              <w:t>96</w:t>
            </w:r>
          </w:p>
        </w:tc>
        <w:tc>
          <w:tcPr>
            <w:tcW w:w="850" w:type="dxa"/>
            <w:tcBorders>
              <w:bottom w:val="single" w:sz="12" w:space="0" w:color="000000"/>
            </w:tcBorders>
            <w:shd w:val="clear" w:color="auto" w:fill="auto"/>
            <w:noWrap/>
            <w:tcMar>
              <w:left w:w="57" w:type="dxa"/>
              <w:right w:w="57" w:type="dxa"/>
            </w:tcMar>
            <w:hideMark/>
          </w:tcPr>
          <w:p w14:paraId="00EC089F" w14:textId="77777777" w:rsidR="002E405A" w:rsidRPr="009D06B7" w:rsidRDefault="002E405A" w:rsidP="002E405A">
            <w:pPr>
              <w:rPr>
                <w:rFonts w:ascii="Times New Roman" w:eastAsia="Times New Roman" w:hAnsi="Times New Roman" w:cs="Times New Roman"/>
                <w:b/>
                <w:bCs/>
                <w:color w:val="000000" w:themeColor="text1"/>
                <w:sz w:val="16"/>
                <w:szCs w:val="16"/>
                <w:lang w:val="en-CA" w:bidi="he-IL"/>
              </w:rPr>
            </w:pPr>
            <w:r w:rsidRPr="009D06B7">
              <w:rPr>
                <w:rFonts w:ascii="Times New Roman" w:eastAsia="Times New Roman" w:hAnsi="Times New Roman" w:cs="Times New Roman"/>
                <w:b/>
                <w:bCs/>
                <w:color w:val="000000" w:themeColor="text1"/>
                <w:sz w:val="16"/>
                <w:szCs w:val="16"/>
                <w:lang w:val="en-CA" w:bidi="he-IL"/>
              </w:rPr>
              <w:t>2</w:t>
            </w:r>
            <w:r w:rsidRPr="009D06B7">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b/>
                <w:bCs/>
                <w:color w:val="000000" w:themeColor="text1"/>
                <w:sz w:val="16"/>
                <w:szCs w:val="16"/>
                <w:lang w:val="en-CA" w:bidi="he-IL"/>
              </w:rPr>
              <w:t>52</w:t>
            </w:r>
          </w:p>
        </w:tc>
        <w:tc>
          <w:tcPr>
            <w:tcW w:w="709" w:type="dxa"/>
            <w:tcBorders>
              <w:bottom w:val="single" w:sz="12" w:space="0" w:color="000000"/>
            </w:tcBorders>
            <w:shd w:val="clear" w:color="auto" w:fill="auto"/>
            <w:tcMar>
              <w:left w:w="57" w:type="dxa"/>
              <w:right w:w="57" w:type="dxa"/>
            </w:tcMar>
          </w:tcPr>
          <w:p w14:paraId="7A1359BB"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Calibri" w:hAnsi="Times New Roman" w:cs="Times New Roman"/>
                <w:b/>
                <w:bCs/>
                <w:i/>
                <w:iCs/>
                <w:color w:val="000000" w:themeColor="text1"/>
                <w:sz w:val="16"/>
                <w:szCs w:val="16"/>
                <w:lang w:val="en-CA"/>
              </w:rPr>
              <w:t>2</w:t>
            </w:r>
          </w:p>
        </w:tc>
        <w:tc>
          <w:tcPr>
            <w:tcW w:w="709" w:type="dxa"/>
            <w:tcBorders>
              <w:bottom w:val="single" w:sz="12" w:space="0" w:color="000000"/>
            </w:tcBorders>
            <w:shd w:val="clear" w:color="auto" w:fill="auto"/>
            <w:noWrap/>
            <w:tcMar>
              <w:left w:w="57" w:type="dxa"/>
              <w:right w:w="57" w:type="dxa"/>
            </w:tcMar>
          </w:tcPr>
          <w:p w14:paraId="53664DF3"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Calibri" w:hAnsi="Times New Roman" w:cs="Times New Roman"/>
                <w:b/>
                <w:bCs/>
                <w:i/>
                <w:iCs/>
                <w:color w:val="000000" w:themeColor="text1"/>
                <w:sz w:val="16"/>
                <w:szCs w:val="16"/>
                <w:lang w:val="en-CA"/>
              </w:rPr>
              <w:t>2</w:t>
            </w:r>
          </w:p>
        </w:tc>
        <w:tc>
          <w:tcPr>
            <w:tcW w:w="992" w:type="dxa"/>
            <w:tcBorders>
              <w:bottom w:val="single" w:sz="12" w:space="0" w:color="000000"/>
            </w:tcBorders>
            <w:shd w:val="clear" w:color="auto" w:fill="auto"/>
            <w:noWrap/>
            <w:tcMar>
              <w:left w:w="57" w:type="dxa"/>
              <w:right w:w="57" w:type="dxa"/>
            </w:tcMar>
            <w:hideMark/>
          </w:tcPr>
          <w:p w14:paraId="16C941C4"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15 (+14)</w:t>
            </w:r>
          </w:p>
        </w:tc>
        <w:tc>
          <w:tcPr>
            <w:tcW w:w="992" w:type="dxa"/>
            <w:tcBorders>
              <w:bottom w:val="single" w:sz="12" w:space="0" w:color="000000"/>
            </w:tcBorders>
            <w:shd w:val="clear" w:color="auto" w:fill="auto"/>
            <w:noWrap/>
            <w:tcMar>
              <w:left w:w="57" w:type="dxa"/>
              <w:right w:w="57" w:type="dxa"/>
            </w:tcMar>
            <w:hideMark/>
          </w:tcPr>
          <w:p w14:paraId="41ECB18D" w14:textId="77777777" w:rsidR="002E405A" w:rsidRPr="009D06B7" w:rsidRDefault="002E405A" w:rsidP="002E405A">
            <w:pPr>
              <w:rPr>
                <w:rFonts w:ascii="Times New Roman" w:eastAsia="Times New Roman" w:hAnsi="Times New Roman" w:cs="Times New Roman"/>
                <w:b/>
                <w:bCs/>
                <w:i/>
                <w:iCs/>
                <w:color w:val="000000" w:themeColor="text1"/>
                <w:sz w:val="16"/>
                <w:szCs w:val="16"/>
                <w:lang w:val="en-CA" w:bidi="he-IL"/>
              </w:rPr>
            </w:pPr>
            <w:r w:rsidRPr="009D06B7">
              <w:rPr>
                <w:rFonts w:ascii="Times New Roman" w:eastAsia="Times New Roman" w:hAnsi="Times New Roman" w:cs="Times New Roman"/>
                <w:b/>
                <w:bCs/>
                <w:i/>
                <w:iCs/>
                <w:color w:val="000000" w:themeColor="text1"/>
                <w:sz w:val="16"/>
                <w:szCs w:val="16"/>
                <w:lang w:val="en-CA" w:bidi="he-IL"/>
              </w:rPr>
              <w:t>25 (+1)</w:t>
            </w:r>
          </w:p>
        </w:tc>
      </w:tr>
      <w:tr w:rsidR="00F161E1" w:rsidRPr="009D06B7" w14:paraId="60F27250" w14:textId="77777777" w:rsidTr="00F161E1">
        <w:trPr>
          <w:cantSplit/>
          <w:trHeight w:val="376"/>
        </w:trPr>
        <w:tc>
          <w:tcPr>
            <w:tcW w:w="2112" w:type="dxa"/>
            <w:gridSpan w:val="3"/>
            <w:tcBorders>
              <w:top w:val="single" w:sz="12" w:space="0" w:color="000000"/>
            </w:tcBorders>
            <w:shd w:val="clear" w:color="auto" w:fill="auto"/>
            <w:tcMar>
              <w:left w:w="57" w:type="dxa"/>
              <w:right w:w="57" w:type="dxa"/>
            </w:tcMar>
          </w:tcPr>
          <w:p w14:paraId="141049C3" w14:textId="7A439B53"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MIBG/DAT normal</w:t>
            </w:r>
            <w:r w:rsidR="002E2178">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color w:val="000000" w:themeColor="text1"/>
                <w:sz w:val="16"/>
                <w:szCs w:val="16"/>
                <w:lang w:val="en-CA" w:bidi="he-IL"/>
              </w:rPr>
              <w:t xml:space="preserve"> No. 1-5</w:t>
            </w:r>
          </w:p>
          <w:p w14:paraId="4FEA6F11"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median (range)</w:t>
            </w:r>
          </w:p>
        </w:tc>
        <w:tc>
          <w:tcPr>
            <w:tcW w:w="708" w:type="dxa"/>
            <w:tcBorders>
              <w:top w:val="single" w:sz="12" w:space="0" w:color="000000"/>
            </w:tcBorders>
            <w:shd w:val="clear" w:color="auto" w:fill="auto"/>
            <w:noWrap/>
            <w:tcMar>
              <w:left w:w="57" w:type="dxa"/>
              <w:right w:w="57" w:type="dxa"/>
            </w:tcMar>
          </w:tcPr>
          <w:p w14:paraId="6FB3C5FA"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n = 5</w:t>
            </w:r>
          </w:p>
        </w:tc>
        <w:tc>
          <w:tcPr>
            <w:tcW w:w="993" w:type="dxa"/>
            <w:tcBorders>
              <w:top w:val="single" w:sz="12" w:space="0" w:color="000000"/>
            </w:tcBorders>
          </w:tcPr>
          <w:p w14:paraId="6A541242" w14:textId="77777777" w:rsidR="00C614BC" w:rsidRDefault="00B96689"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 xml:space="preserve">57.5 </w:t>
            </w:r>
          </w:p>
          <w:p w14:paraId="0B57E809" w14:textId="202FF198" w:rsidR="006666EA" w:rsidRPr="009D06B7" w:rsidRDefault="00B96689"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(54.0 – 68.3)</w:t>
            </w:r>
          </w:p>
        </w:tc>
        <w:tc>
          <w:tcPr>
            <w:tcW w:w="1134" w:type="dxa"/>
            <w:tcBorders>
              <w:top w:val="single" w:sz="12" w:space="0" w:color="000000"/>
            </w:tcBorders>
            <w:shd w:val="clear" w:color="auto" w:fill="auto"/>
            <w:noWrap/>
            <w:tcMar>
              <w:left w:w="57" w:type="dxa"/>
              <w:right w:w="57" w:type="dxa"/>
            </w:tcMar>
          </w:tcPr>
          <w:p w14:paraId="5EBEE9C0" w14:textId="20698675"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61.4 </w:t>
            </w:r>
          </w:p>
          <w:p w14:paraId="5D1A542C"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(58.0 – 72.5)</w:t>
            </w:r>
          </w:p>
        </w:tc>
        <w:tc>
          <w:tcPr>
            <w:tcW w:w="1275" w:type="dxa"/>
            <w:tcBorders>
              <w:top w:val="single" w:sz="12" w:space="0" w:color="000000"/>
            </w:tcBorders>
            <w:shd w:val="clear" w:color="auto" w:fill="auto"/>
            <w:noWrap/>
            <w:tcMar>
              <w:left w:w="57" w:type="dxa"/>
              <w:right w:w="57" w:type="dxa"/>
            </w:tcMar>
          </w:tcPr>
          <w:p w14:paraId="79F0457D" w14:textId="77777777" w:rsidR="00C614BC"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10.0 </w:t>
            </w:r>
          </w:p>
          <w:p w14:paraId="561C0BA0" w14:textId="596E5CF0"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(6.2 – 28.0)</w:t>
            </w:r>
          </w:p>
        </w:tc>
        <w:tc>
          <w:tcPr>
            <w:tcW w:w="1418" w:type="dxa"/>
            <w:tcBorders>
              <w:top w:val="single" w:sz="12" w:space="0" w:color="000000"/>
            </w:tcBorders>
            <w:shd w:val="clear" w:color="auto" w:fill="auto"/>
            <w:noWrap/>
            <w:tcMar>
              <w:left w:w="57" w:type="dxa"/>
              <w:right w:w="57" w:type="dxa"/>
            </w:tcMar>
          </w:tcPr>
          <w:p w14:paraId="0CF6EBB2"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0.93 (-0.72 – 2.07)</w:t>
            </w:r>
          </w:p>
          <w:p w14:paraId="77BCB4B9" w14:textId="615CE985"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w:t>
            </w:r>
            <w:r w:rsidR="007324F4">
              <w:rPr>
                <w:rFonts w:ascii="Times New Roman" w:eastAsia="Times New Roman" w:hAnsi="Times New Roman" w:cs="Times New Roman"/>
                <w:color w:val="000000" w:themeColor="text1"/>
                <w:sz w:val="16"/>
                <w:szCs w:val="16"/>
                <w:lang w:val="en-CA" w:bidi="he-IL"/>
              </w:rPr>
              <w:t>18</w:t>
            </w:r>
            <w:r w:rsidR="007324F4" w:rsidRPr="009D06B7">
              <w:rPr>
                <w:rFonts w:ascii="Times New Roman" w:eastAsia="Times New Roman" w:hAnsi="Times New Roman" w:cs="Times New Roman"/>
                <w:color w:val="000000" w:themeColor="text1"/>
                <w:sz w:val="16"/>
                <w:szCs w:val="16"/>
                <w:lang w:val="en-CA" w:bidi="he-IL"/>
              </w:rPr>
              <w:t xml:space="preserve"> </w:t>
            </w:r>
            <w:r w:rsidRPr="009D06B7">
              <w:rPr>
                <w:rFonts w:ascii="Times New Roman" w:eastAsia="Times New Roman" w:hAnsi="Times New Roman" w:cs="Times New Roman"/>
                <w:color w:val="000000" w:themeColor="text1"/>
                <w:sz w:val="16"/>
                <w:szCs w:val="16"/>
                <w:lang w:val="en-CA" w:bidi="he-IL"/>
              </w:rPr>
              <w:t>(0.35 – 2.92))</w:t>
            </w:r>
          </w:p>
        </w:tc>
        <w:tc>
          <w:tcPr>
            <w:tcW w:w="992" w:type="dxa"/>
            <w:tcBorders>
              <w:top w:val="single" w:sz="12" w:space="0" w:color="000000"/>
            </w:tcBorders>
            <w:shd w:val="clear" w:color="auto" w:fill="auto"/>
            <w:noWrap/>
            <w:tcMar>
              <w:left w:w="57" w:type="dxa"/>
              <w:right w:w="57" w:type="dxa"/>
            </w:tcMar>
          </w:tcPr>
          <w:p w14:paraId="1D6E0BBB" w14:textId="054ED662"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0.3</w:t>
            </w:r>
            <w:r w:rsidR="00151C88">
              <w:rPr>
                <w:rFonts w:ascii="Times New Roman" w:eastAsia="Times New Roman" w:hAnsi="Times New Roman" w:cs="Times New Roman"/>
                <w:color w:val="000000" w:themeColor="text1"/>
                <w:sz w:val="16"/>
                <w:szCs w:val="16"/>
                <w:lang w:val="en-CA" w:bidi="he-IL"/>
              </w:rPr>
              <w:t>0</w:t>
            </w:r>
            <w:r w:rsidRPr="009D06B7">
              <w:rPr>
                <w:rFonts w:ascii="Times New Roman" w:eastAsia="Times New Roman" w:hAnsi="Times New Roman" w:cs="Times New Roman"/>
                <w:color w:val="000000" w:themeColor="text1"/>
                <w:sz w:val="16"/>
                <w:szCs w:val="16"/>
                <w:lang w:val="en-CA" w:bidi="he-IL"/>
              </w:rPr>
              <w:t xml:space="preserve"> </w:t>
            </w:r>
          </w:p>
          <w:p w14:paraId="21C4B56A" w14:textId="44778BBA"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(0.1</w:t>
            </w:r>
            <w:r w:rsidR="007324F4">
              <w:rPr>
                <w:rFonts w:ascii="Times New Roman" w:eastAsia="Times New Roman" w:hAnsi="Times New Roman" w:cs="Times New Roman"/>
                <w:color w:val="000000" w:themeColor="text1"/>
                <w:sz w:val="16"/>
                <w:szCs w:val="16"/>
                <w:lang w:val="en-CA" w:bidi="he-IL"/>
              </w:rPr>
              <w:t>2</w:t>
            </w:r>
            <w:r w:rsidRPr="009D06B7">
              <w:rPr>
                <w:rFonts w:ascii="Times New Roman" w:eastAsia="Times New Roman" w:hAnsi="Times New Roman" w:cs="Times New Roman"/>
                <w:color w:val="000000" w:themeColor="text1"/>
                <w:sz w:val="16"/>
                <w:szCs w:val="16"/>
                <w:lang w:val="en-CA" w:bidi="he-IL"/>
              </w:rPr>
              <w:t xml:space="preserve"> – 0.</w:t>
            </w:r>
            <w:r w:rsidR="007324F4">
              <w:rPr>
                <w:rFonts w:ascii="Times New Roman" w:eastAsia="Times New Roman" w:hAnsi="Times New Roman" w:cs="Times New Roman"/>
                <w:color w:val="000000" w:themeColor="text1"/>
                <w:sz w:val="16"/>
                <w:szCs w:val="16"/>
                <w:lang w:val="en-CA" w:bidi="he-IL"/>
              </w:rPr>
              <w:t>68</w:t>
            </w:r>
            <w:r w:rsidRPr="009D06B7">
              <w:rPr>
                <w:rFonts w:ascii="Times New Roman" w:eastAsia="Times New Roman" w:hAnsi="Times New Roman" w:cs="Times New Roman"/>
                <w:color w:val="000000" w:themeColor="text1"/>
                <w:sz w:val="16"/>
                <w:szCs w:val="16"/>
                <w:lang w:val="en-CA" w:bidi="he-IL"/>
              </w:rPr>
              <w:t>)</w:t>
            </w:r>
          </w:p>
        </w:tc>
        <w:tc>
          <w:tcPr>
            <w:tcW w:w="992" w:type="dxa"/>
            <w:tcBorders>
              <w:top w:val="single" w:sz="12" w:space="0" w:color="000000"/>
            </w:tcBorders>
            <w:shd w:val="clear" w:color="auto" w:fill="auto"/>
            <w:tcMar>
              <w:left w:w="57" w:type="dxa"/>
              <w:right w:w="57" w:type="dxa"/>
            </w:tcMar>
          </w:tcPr>
          <w:p w14:paraId="12706AFE"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 xml:space="preserve">1.6 </w:t>
            </w:r>
          </w:p>
          <w:p w14:paraId="7DC550AF"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(1.5 – 1.7)</w:t>
            </w:r>
          </w:p>
        </w:tc>
        <w:tc>
          <w:tcPr>
            <w:tcW w:w="851" w:type="dxa"/>
            <w:tcBorders>
              <w:top w:val="single" w:sz="12" w:space="0" w:color="000000"/>
            </w:tcBorders>
            <w:shd w:val="clear" w:color="auto" w:fill="auto"/>
            <w:noWrap/>
            <w:tcMar>
              <w:left w:w="57" w:type="dxa"/>
              <w:right w:w="57" w:type="dxa"/>
            </w:tcMar>
          </w:tcPr>
          <w:p w14:paraId="15B5558B"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 xml:space="preserve">2.5 </w:t>
            </w:r>
          </w:p>
          <w:p w14:paraId="689F74A9"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(2.2 – 2.5)</w:t>
            </w:r>
          </w:p>
        </w:tc>
        <w:tc>
          <w:tcPr>
            <w:tcW w:w="850" w:type="dxa"/>
            <w:tcBorders>
              <w:top w:val="single" w:sz="12" w:space="0" w:color="000000"/>
            </w:tcBorders>
            <w:shd w:val="clear" w:color="auto" w:fill="auto"/>
            <w:noWrap/>
            <w:tcMar>
              <w:left w:w="57" w:type="dxa"/>
              <w:right w:w="57" w:type="dxa"/>
            </w:tcMar>
          </w:tcPr>
          <w:p w14:paraId="484B55F4"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2.9 </w:t>
            </w:r>
          </w:p>
          <w:p w14:paraId="0D2D5453"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(2.5 – 3.3)</w:t>
            </w:r>
          </w:p>
        </w:tc>
        <w:tc>
          <w:tcPr>
            <w:tcW w:w="709" w:type="dxa"/>
            <w:tcBorders>
              <w:top w:val="single" w:sz="12" w:space="0" w:color="000000"/>
            </w:tcBorders>
            <w:shd w:val="clear" w:color="auto" w:fill="auto"/>
            <w:tcMar>
              <w:left w:w="57" w:type="dxa"/>
              <w:right w:w="57" w:type="dxa"/>
            </w:tcMar>
          </w:tcPr>
          <w:p w14:paraId="749222B8" w14:textId="77777777" w:rsidR="00F161E1"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11 </w:t>
            </w:r>
          </w:p>
          <w:p w14:paraId="1F08B019" w14:textId="276F5164"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 – 14)</w:t>
            </w:r>
          </w:p>
        </w:tc>
        <w:tc>
          <w:tcPr>
            <w:tcW w:w="709" w:type="dxa"/>
            <w:tcBorders>
              <w:top w:val="single" w:sz="12" w:space="0" w:color="000000"/>
            </w:tcBorders>
            <w:shd w:val="clear" w:color="auto" w:fill="auto"/>
            <w:noWrap/>
            <w:tcMar>
              <w:left w:w="57" w:type="dxa"/>
              <w:right w:w="57" w:type="dxa"/>
            </w:tcMar>
          </w:tcPr>
          <w:p w14:paraId="668D5BEF" w14:textId="77777777" w:rsidR="00F161E1"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13 </w:t>
            </w:r>
          </w:p>
          <w:p w14:paraId="2B586E8C" w14:textId="52A6DD8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(8 – 14)</w:t>
            </w:r>
          </w:p>
        </w:tc>
        <w:tc>
          <w:tcPr>
            <w:tcW w:w="992" w:type="dxa"/>
            <w:tcBorders>
              <w:top w:val="single" w:sz="12" w:space="0" w:color="000000"/>
            </w:tcBorders>
            <w:shd w:val="clear" w:color="auto" w:fill="auto"/>
            <w:noWrap/>
            <w:tcMar>
              <w:left w:w="57" w:type="dxa"/>
              <w:right w:w="57" w:type="dxa"/>
            </w:tcMar>
          </w:tcPr>
          <w:p w14:paraId="7A95C4ED"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 (0 – 7)</w:t>
            </w:r>
          </w:p>
          <w:p w14:paraId="5EB0B0A8" w14:textId="7C4D3694"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(-3 – 3)</w:t>
            </w:r>
            <w:r w:rsidR="00F161E1">
              <w:rPr>
                <w:rFonts w:ascii="Times New Roman" w:eastAsia="Times New Roman" w:hAnsi="Times New Roman" w:cs="Times New Roman"/>
                <w:color w:val="000000" w:themeColor="text1"/>
                <w:sz w:val="16"/>
                <w:szCs w:val="16"/>
                <w:lang w:val="en-CA" w:bidi="he-IL"/>
              </w:rPr>
              <w:t>)</w:t>
            </w:r>
          </w:p>
        </w:tc>
        <w:tc>
          <w:tcPr>
            <w:tcW w:w="992" w:type="dxa"/>
            <w:tcBorders>
              <w:top w:val="single" w:sz="12" w:space="0" w:color="000000"/>
            </w:tcBorders>
            <w:shd w:val="clear" w:color="auto" w:fill="auto"/>
            <w:noWrap/>
            <w:tcMar>
              <w:left w:w="57" w:type="dxa"/>
              <w:right w:w="57" w:type="dxa"/>
            </w:tcMar>
          </w:tcPr>
          <w:p w14:paraId="3B7600E9"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 (27 – 30)</w:t>
            </w:r>
          </w:p>
          <w:p w14:paraId="390DC95B" w14:textId="6D2C441B"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 (-2 – 7)</w:t>
            </w:r>
            <w:r w:rsidR="00F161E1">
              <w:rPr>
                <w:rFonts w:ascii="Times New Roman" w:eastAsia="Times New Roman" w:hAnsi="Times New Roman" w:cs="Times New Roman"/>
                <w:color w:val="000000" w:themeColor="text1"/>
                <w:sz w:val="16"/>
                <w:szCs w:val="16"/>
                <w:lang w:val="en-CA" w:bidi="he-IL"/>
              </w:rPr>
              <w:t>)</w:t>
            </w:r>
          </w:p>
        </w:tc>
      </w:tr>
      <w:tr w:rsidR="00F161E1" w:rsidRPr="009D06B7" w14:paraId="44581ED5" w14:textId="77777777" w:rsidTr="006C108D">
        <w:trPr>
          <w:cantSplit/>
        </w:trPr>
        <w:tc>
          <w:tcPr>
            <w:tcW w:w="2112" w:type="dxa"/>
            <w:gridSpan w:val="3"/>
            <w:shd w:val="clear" w:color="auto" w:fill="auto"/>
            <w:tcMar>
              <w:left w:w="57" w:type="dxa"/>
              <w:right w:w="57" w:type="dxa"/>
            </w:tcMar>
          </w:tcPr>
          <w:p w14:paraId="50184120" w14:textId="5BDCD0EF"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MIBG abnormal</w:t>
            </w:r>
            <w:r w:rsidR="002E2178">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color w:val="000000" w:themeColor="text1"/>
                <w:sz w:val="16"/>
                <w:szCs w:val="16"/>
                <w:lang w:val="en-CA" w:bidi="he-IL"/>
              </w:rPr>
              <w:t xml:space="preserve"> no </w:t>
            </w:r>
            <w:proofErr w:type="spellStart"/>
            <w:r w:rsidRPr="009D06B7">
              <w:rPr>
                <w:rFonts w:ascii="Times New Roman" w:eastAsia="Times New Roman" w:hAnsi="Times New Roman" w:cs="Times New Roman"/>
                <w:color w:val="000000" w:themeColor="text1"/>
                <w:sz w:val="16"/>
                <w:szCs w:val="16"/>
                <w:lang w:val="en-CA" w:bidi="he-IL"/>
              </w:rPr>
              <w:t>phenoconversion</w:t>
            </w:r>
            <w:proofErr w:type="spellEnd"/>
            <w:r w:rsidR="002E405A">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color w:val="000000" w:themeColor="text1"/>
                <w:sz w:val="16"/>
                <w:szCs w:val="16"/>
                <w:lang w:val="en-CA" w:bidi="he-IL"/>
              </w:rPr>
              <w:t xml:space="preserve"> No. 6-14</w:t>
            </w:r>
          </w:p>
          <w:p w14:paraId="4D874F34"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median (range)</w:t>
            </w:r>
          </w:p>
        </w:tc>
        <w:tc>
          <w:tcPr>
            <w:tcW w:w="708" w:type="dxa"/>
            <w:shd w:val="clear" w:color="auto" w:fill="auto"/>
            <w:noWrap/>
            <w:tcMar>
              <w:left w:w="57" w:type="dxa"/>
              <w:right w:w="57" w:type="dxa"/>
            </w:tcMar>
          </w:tcPr>
          <w:p w14:paraId="5AF64AEA"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n = 9</w:t>
            </w:r>
          </w:p>
        </w:tc>
        <w:tc>
          <w:tcPr>
            <w:tcW w:w="993" w:type="dxa"/>
          </w:tcPr>
          <w:p w14:paraId="10929EAC" w14:textId="77777777" w:rsidR="00C614BC" w:rsidRDefault="00B96689"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 xml:space="preserve">65.4 </w:t>
            </w:r>
          </w:p>
          <w:p w14:paraId="6BB7D0CA" w14:textId="50135437" w:rsidR="006666EA" w:rsidRPr="009D06B7" w:rsidRDefault="00B96689"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(57.8 – 70.1)</w:t>
            </w:r>
          </w:p>
        </w:tc>
        <w:tc>
          <w:tcPr>
            <w:tcW w:w="1134" w:type="dxa"/>
            <w:shd w:val="clear" w:color="auto" w:fill="auto"/>
            <w:noWrap/>
            <w:tcMar>
              <w:left w:w="57" w:type="dxa"/>
              <w:right w:w="57" w:type="dxa"/>
            </w:tcMar>
          </w:tcPr>
          <w:p w14:paraId="35A4E8B9" w14:textId="466D5738"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69.1 </w:t>
            </w:r>
          </w:p>
          <w:p w14:paraId="1280C266"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(60.4 – 74.7)</w:t>
            </w:r>
          </w:p>
        </w:tc>
        <w:tc>
          <w:tcPr>
            <w:tcW w:w="1275" w:type="dxa"/>
            <w:shd w:val="clear" w:color="auto" w:fill="auto"/>
            <w:noWrap/>
            <w:tcMar>
              <w:left w:w="57" w:type="dxa"/>
              <w:right w:w="57" w:type="dxa"/>
            </w:tcMar>
          </w:tcPr>
          <w:p w14:paraId="7D032B84" w14:textId="77777777" w:rsidR="00C614BC"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7.6 </w:t>
            </w:r>
          </w:p>
          <w:p w14:paraId="70AE7794" w14:textId="48D0601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(5 – 18.0)</w:t>
            </w:r>
          </w:p>
        </w:tc>
        <w:tc>
          <w:tcPr>
            <w:tcW w:w="1418" w:type="dxa"/>
            <w:shd w:val="clear" w:color="auto" w:fill="auto"/>
            <w:noWrap/>
            <w:tcMar>
              <w:left w:w="57" w:type="dxa"/>
              <w:right w:w="57" w:type="dxa"/>
            </w:tcMar>
          </w:tcPr>
          <w:p w14:paraId="702E4F44" w14:textId="1361701D"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3.0</w:t>
            </w:r>
            <w:r w:rsidR="007324F4">
              <w:rPr>
                <w:rFonts w:ascii="Times New Roman" w:eastAsia="Times New Roman" w:hAnsi="Times New Roman" w:cs="Times New Roman"/>
                <w:color w:val="000000" w:themeColor="text1"/>
                <w:sz w:val="16"/>
                <w:szCs w:val="16"/>
                <w:lang w:val="en-CA" w:bidi="he-IL"/>
              </w:rPr>
              <w:t>2</w:t>
            </w:r>
            <w:r w:rsidRPr="009D06B7">
              <w:rPr>
                <w:rFonts w:ascii="Times New Roman" w:eastAsia="Times New Roman" w:hAnsi="Times New Roman" w:cs="Times New Roman"/>
                <w:color w:val="000000" w:themeColor="text1"/>
                <w:sz w:val="16"/>
                <w:szCs w:val="16"/>
                <w:lang w:val="en-CA" w:bidi="he-IL"/>
              </w:rPr>
              <w:t xml:space="preserve"> (-0.77 – 6.</w:t>
            </w:r>
            <w:r w:rsidR="007324F4">
              <w:rPr>
                <w:rFonts w:ascii="Times New Roman" w:eastAsia="Times New Roman" w:hAnsi="Times New Roman" w:cs="Times New Roman"/>
                <w:color w:val="000000" w:themeColor="text1"/>
                <w:sz w:val="16"/>
                <w:szCs w:val="16"/>
                <w:lang w:val="en-CA" w:bidi="he-IL"/>
              </w:rPr>
              <w:t>19</w:t>
            </w:r>
            <w:r w:rsidRPr="009D06B7">
              <w:rPr>
                <w:rFonts w:ascii="Times New Roman" w:eastAsia="Times New Roman" w:hAnsi="Times New Roman" w:cs="Times New Roman"/>
                <w:color w:val="000000" w:themeColor="text1"/>
                <w:sz w:val="16"/>
                <w:szCs w:val="16"/>
                <w:lang w:val="en-CA" w:bidi="he-IL"/>
              </w:rPr>
              <w:t>)</w:t>
            </w:r>
          </w:p>
          <w:p w14:paraId="3BA3D020" w14:textId="3D9E8486"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w:t>
            </w:r>
            <w:r w:rsidR="007324F4">
              <w:rPr>
                <w:rFonts w:ascii="Times New Roman" w:eastAsia="Times New Roman" w:hAnsi="Times New Roman" w:cs="Times New Roman"/>
                <w:color w:val="000000" w:themeColor="text1"/>
                <w:sz w:val="16"/>
                <w:szCs w:val="16"/>
                <w:lang w:val="en-CA" w:bidi="he-IL"/>
              </w:rPr>
              <w:t>87</w:t>
            </w:r>
            <w:r w:rsidR="007324F4" w:rsidRPr="009D06B7">
              <w:rPr>
                <w:rFonts w:ascii="Times New Roman" w:eastAsia="Times New Roman" w:hAnsi="Times New Roman" w:cs="Times New Roman"/>
                <w:color w:val="000000" w:themeColor="text1"/>
                <w:sz w:val="16"/>
                <w:szCs w:val="16"/>
                <w:lang w:val="en-CA" w:bidi="he-IL"/>
              </w:rPr>
              <w:t xml:space="preserve"> </w:t>
            </w:r>
            <w:r w:rsidRPr="009D06B7">
              <w:rPr>
                <w:rFonts w:ascii="Times New Roman" w:eastAsia="Times New Roman" w:hAnsi="Times New Roman" w:cs="Times New Roman"/>
                <w:color w:val="000000" w:themeColor="text1"/>
                <w:sz w:val="16"/>
                <w:szCs w:val="16"/>
                <w:lang w:val="en-CA" w:bidi="he-IL"/>
              </w:rPr>
              <w:t>(0.8</w:t>
            </w:r>
            <w:r w:rsidR="00151C88">
              <w:rPr>
                <w:rFonts w:ascii="Times New Roman" w:eastAsia="Times New Roman" w:hAnsi="Times New Roman" w:cs="Times New Roman"/>
                <w:color w:val="000000" w:themeColor="text1"/>
                <w:sz w:val="16"/>
                <w:szCs w:val="16"/>
                <w:lang w:val="en-CA" w:bidi="he-IL"/>
              </w:rPr>
              <w:t>0</w:t>
            </w:r>
            <w:r w:rsidRPr="009D06B7">
              <w:rPr>
                <w:rFonts w:ascii="Times New Roman" w:eastAsia="Times New Roman" w:hAnsi="Times New Roman" w:cs="Times New Roman"/>
                <w:color w:val="000000" w:themeColor="text1"/>
                <w:sz w:val="16"/>
                <w:szCs w:val="16"/>
                <w:lang w:val="en-CA" w:bidi="he-IL"/>
              </w:rPr>
              <w:t xml:space="preserve"> – 3.</w:t>
            </w:r>
            <w:r w:rsidR="007324F4">
              <w:rPr>
                <w:rFonts w:ascii="Times New Roman" w:eastAsia="Times New Roman" w:hAnsi="Times New Roman" w:cs="Times New Roman"/>
                <w:color w:val="000000" w:themeColor="text1"/>
                <w:sz w:val="16"/>
                <w:szCs w:val="16"/>
                <w:lang w:val="en-CA" w:bidi="he-IL"/>
              </w:rPr>
              <w:t>5</w:t>
            </w:r>
            <w:r w:rsidRPr="009D06B7">
              <w:rPr>
                <w:rFonts w:ascii="Times New Roman" w:eastAsia="Times New Roman" w:hAnsi="Times New Roman" w:cs="Times New Roman"/>
                <w:color w:val="000000" w:themeColor="text1"/>
                <w:sz w:val="16"/>
                <w:szCs w:val="16"/>
                <w:lang w:val="en-CA" w:bidi="he-IL"/>
              </w:rPr>
              <w:t>6))</w:t>
            </w:r>
          </w:p>
        </w:tc>
        <w:tc>
          <w:tcPr>
            <w:tcW w:w="992" w:type="dxa"/>
            <w:shd w:val="clear" w:color="auto" w:fill="auto"/>
            <w:noWrap/>
            <w:tcMar>
              <w:left w:w="57" w:type="dxa"/>
              <w:right w:w="57" w:type="dxa"/>
            </w:tcMar>
          </w:tcPr>
          <w:p w14:paraId="16742F2C" w14:textId="2307702C"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w:t>
            </w:r>
            <w:r w:rsidR="007324F4">
              <w:rPr>
                <w:rFonts w:ascii="Times New Roman" w:eastAsia="Times New Roman" w:hAnsi="Times New Roman" w:cs="Times New Roman"/>
                <w:color w:val="000000" w:themeColor="text1"/>
                <w:sz w:val="16"/>
                <w:szCs w:val="16"/>
                <w:lang w:val="en-CA" w:bidi="he-IL"/>
              </w:rPr>
              <w:t>48</w:t>
            </w:r>
          </w:p>
          <w:p w14:paraId="024272C5" w14:textId="6F671250"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w:t>
            </w:r>
            <w:r w:rsidR="007324F4">
              <w:rPr>
                <w:rFonts w:ascii="Times New Roman" w:eastAsia="Times New Roman" w:hAnsi="Times New Roman" w:cs="Times New Roman"/>
                <w:color w:val="000000" w:themeColor="text1"/>
                <w:sz w:val="16"/>
                <w:szCs w:val="16"/>
                <w:lang w:val="en-CA" w:bidi="he-IL"/>
              </w:rPr>
              <w:t>26</w:t>
            </w:r>
            <w:r w:rsidR="007324F4" w:rsidRPr="009D06B7">
              <w:rPr>
                <w:rFonts w:ascii="Times New Roman" w:eastAsia="Times New Roman" w:hAnsi="Times New Roman" w:cs="Times New Roman"/>
                <w:color w:val="000000" w:themeColor="text1"/>
                <w:sz w:val="16"/>
                <w:szCs w:val="16"/>
                <w:lang w:val="en-CA" w:bidi="he-IL"/>
              </w:rPr>
              <w:t xml:space="preserve"> </w:t>
            </w:r>
            <w:r w:rsidRPr="009D06B7">
              <w:rPr>
                <w:rFonts w:ascii="Times New Roman" w:eastAsia="Times New Roman" w:hAnsi="Times New Roman" w:cs="Times New Roman"/>
                <w:color w:val="000000" w:themeColor="text1"/>
                <w:sz w:val="16"/>
                <w:szCs w:val="16"/>
                <w:lang w:val="en-CA" w:bidi="he-IL"/>
              </w:rPr>
              <w:t>– 1.1</w:t>
            </w:r>
            <w:r w:rsidR="007324F4">
              <w:rPr>
                <w:rFonts w:ascii="Times New Roman" w:eastAsia="Times New Roman" w:hAnsi="Times New Roman" w:cs="Times New Roman"/>
                <w:color w:val="000000" w:themeColor="text1"/>
                <w:sz w:val="16"/>
                <w:szCs w:val="16"/>
                <w:lang w:val="en-CA" w:bidi="he-IL"/>
              </w:rPr>
              <w:t>0</w:t>
            </w:r>
            <w:r w:rsidRPr="009D06B7">
              <w:rPr>
                <w:rFonts w:ascii="Times New Roman" w:eastAsia="Times New Roman" w:hAnsi="Times New Roman" w:cs="Times New Roman"/>
                <w:color w:val="000000" w:themeColor="text1"/>
                <w:sz w:val="16"/>
                <w:szCs w:val="16"/>
                <w:lang w:val="en-CA" w:bidi="he-IL"/>
              </w:rPr>
              <w:t>)</w:t>
            </w:r>
          </w:p>
        </w:tc>
        <w:tc>
          <w:tcPr>
            <w:tcW w:w="992" w:type="dxa"/>
            <w:shd w:val="clear" w:color="auto" w:fill="auto"/>
            <w:tcMar>
              <w:left w:w="57" w:type="dxa"/>
              <w:right w:w="57" w:type="dxa"/>
            </w:tcMar>
          </w:tcPr>
          <w:p w14:paraId="4A39A37E"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 xml:space="preserve">1.2 </w:t>
            </w:r>
          </w:p>
          <w:p w14:paraId="2041EDE6"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(1.0 – 1.2)</w:t>
            </w:r>
          </w:p>
        </w:tc>
        <w:tc>
          <w:tcPr>
            <w:tcW w:w="851" w:type="dxa"/>
            <w:shd w:val="clear" w:color="auto" w:fill="auto"/>
            <w:noWrap/>
            <w:tcMar>
              <w:left w:w="57" w:type="dxa"/>
              <w:right w:w="57" w:type="dxa"/>
            </w:tcMar>
          </w:tcPr>
          <w:p w14:paraId="1C5041DC"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 xml:space="preserve">1.7 </w:t>
            </w:r>
          </w:p>
          <w:p w14:paraId="4DFB5C54"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(1.0 – 2.5)</w:t>
            </w:r>
          </w:p>
        </w:tc>
        <w:tc>
          <w:tcPr>
            <w:tcW w:w="850" w:type="dxa"/>
            <w:shd w:val="clear" w:color="auto" w:fill="auto"/>
            <w:noWrap/>
            <w:tcMar>
              <w:left w:w="57" w:type="dxa"/>
              <w:right w:w="57" w:type="dxa"/>
            </w:tcMar>
          </w:tcPr>
          <w:p w14:paraId="3F11E054"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2.3 </w:t>
            </w:r>
          </w:p>
          <w:p w14:paraId="2BD7B9E1"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(1.2 – 2.8)</w:t>
            </w:r>
          </w:p>
        </w:tc>
        <w:tc>
          <w:tcPr>
            <w:tcW w:w="709" w:type="dxa"/>
            <w:shd w:val="clear" w:color="auto" w:fill="auto"/>
            <w:tcMar>
              <w:left w:w="57" w:type="dxa"/>
              <w:right w:w="57" w:type="dxa"/>
            </w:tcMar>
          </w:tcPr>
          <w:p w14:paraId="473DEE0E" w14:textId="77777777" w:rsidR="00F161E1"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7 </w:t>
            </w:r>
          </w:p>
          <w:p w14:paraId="0E02AB88" w14:textId="254AF24B"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(0- 12)</w:t>
            </w:r>
          </w:p>
        </w:tc>
        <w:tc>
          <w:tcPr>
            <w:tcW w:w="709" w:type="dxa"/>
            <w:shd w:val="clear" w:color="auto" w:fill="auto"/>
            <w:noWrap/>
            <w:tcMar>
              <w:left w:w="57" w:type="dxa"/>
              <w:right w:w="57" w:type="dxa"/>
            </w:tcMar>
          </w:tcPr>
          <w:p w14:paraId="7B9A5C29" w14:textId="77777777" w:rsidR="00F161E1"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5 </w:t>
            </w:r>
          </w:p>
          <w:p w14:paraId="177B3C20" w14:textId="580CBC22"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 12)</w:t>
            </w:r>
          </w:p>
        </w:tc>
        <w:tc>
          <w:tcPr>
            <w:tcW w:w="992" w:type="dxa"/>
            <w:shd w:val="clear" w:color="auto" w:fill="auto"/>
            <w:noWrap/>
            <w:tcMar>
              <w:left w:w="57" w:type="dxa"/>
              <w:right w:w="57" w:type="dxa"/>
            </w:tcMar>
          </w:tcPr>
          <w:p w14:paraId="6DBE688C"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 (0 – 4)</w:t>
            </w:r>
          </w:p>
          <w:p w14:paraId="3CBDA34B" w14:textId="70EAD729"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 (-4 – 2)</w:t>
            </w:r>
            <w:r w:rsidR="00F161E1">
              <w:rPr>
                <w:rFonts w:ascii="Times New Roman" w:eastAsia="Times New Roman" w:hAnsi="Times New Roman" w:cs="Times New Roman"/>
                <w:color w:val="000000" w:themeColor="text1"/>
                <w:sz w:val="16"/>
                <w:szCs w:val="16"/>
                <w:lang w:val="en-CA" w:bidi="he-IL"/>
              </w:rPr>
              <w:t>)</w:t>
            </w:r>
          </w:p>
        </w:tc>
        <w:tc>
          <w:tcPr>
            <w:tcW w:w="992" w:type="dxa"/>
            <w:shd w:val="clear" w:color="auto" w:fill="auto"/>
            <w:noWrap/>
            <w:tcMar>
              <w:left w:w="57" w:type="dxa"/>
              <w:right w:w="57" w:type="dxa"/>
            </w:tcMar>
          </w:tcPr>
          <w:p w14:paraId="522E4565"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 (26 – 30)</w:t>
            </w:r>
          </w:p>
          <w:p w14:paraId="542902AA" w14:textId="563DA842"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 (-1 – 7)</w:t>
            </w:r>
            <w:r w:rsidR="00F161E1">
              <w:rPr>
                <w:rFonts w:ascii="Times New Roman" w:eastAsia="Times New Roman" w:hAnsi="Times New Roman" w:cs="Times New Roman"/>
                <w:color w:val="000000" w:themeColor="text1"/>
                <w:sz w:val="16"/>
                <w:szCs w:val="16"/>
                <w:lang w:val="en-CA" w:bidi="he-IL"/>
              </w:rPr>
              <w:t>)</w:t>
            </w:r>
          </w:p>
        </w:tc>
      </w:tr>
      <w:tr w:rsidR="00F161E1" w:rsidRPr="009D06B7" w14:paraId="0DC26615" w14:textId="77777777" w:rsidTr="00F161E1">
        <w:trPr>
          <w:cantSplit/>
          <w:trHeight w:val="420"/>
        </w:trPr>
        <w:tc>
          <w:tcPr>
            <w:tcW w:w="2112" w:type="dxa"/>
            <w:gridSpan w:val="3"/>
            <w:shd w:val="clear" w:color="auto" w:fill="auto"/>
            <w:tcMar>
              <w:left w:w="57" w:type="dxa"/>
              <w:right w:w="57" w:type="dxa"/>
            </w:tcMar>
          </w:tcPr>
          <w:p w14:paraId="03A39A83" w14:textId="41485018" w:rsidR="006666EA" w:rsidRPr="009D06B7" w:rsidRDefault="006666EA" w:rsidP="009D06B7">
            <w:pPr>
              <w:rPr>
                <w:rFonts w:ascii="Times New Roman" w:eastAsia="Times New Roman" w:hAnsi="Times New Roman" w:cs="Times New Roman"/>
                <w:color w:val="000000" w:themeColor="text1"/>
                <w:sz w:val="16"/>
                <w:szCs w:val="16"/>
                <w:lang w:val="en-CA" w:bidi="he-IL"/>
              </w:rPr>
            </w:pPr>
            <w:proofErr w:type="spellStart"/>
            <w:r w:rsidRPr="009D06B7">
              <w:rPr>
                <w:rFonts w:ascii="Times New Roman" w:eastAsia="Times New Roman" w:hAnsi="Times New Roman" w:cs="Times New Roman"/>
                <w:color w:val="000000" w:themeColor="text1"/>
                <w:sz w:val="16"/>
                <w:szCs w:val="16"/>
                <w:lang w:val="en-CA" w:bidi="he-IL"/>
              </w:rPr>
              <w:t>Phenoconverters</w:t>
            </w:r>
            <w:proofErr w:type="spellEnd"/>
            <w:r w:rsidR="002E2178">
              <w:rPr>
                <w:rFonts w:ascii="Times New Roman" w:eastAsia="Times New Roman" w:hAnsi="Times New Roman" w:cs="Times New Roman"/>
                <w:color w:val="000000" w:themeColor="text1"/>
                <w:sz w:val="16"/>
                <w:szCs w:val="16"/>
                <w:lang w:val="en-CA" w:bidi="he-IL"/>
              </w:rPr>
              <w:t>.</w:t>
            </w:r>
            <w:r w:rsidRPr="009D06B7">
              <w:rPr>
                <w:rFonts w:ascii="Times New Roman" w:eastAsia="Times New Roman" w:hAnsi="Times New Roman" w:cs="Times New Roman"/>
                <w:color w:val="000000" w:themeColor="text1"/>
                <w:sz w:val="16"/>
                <w:szCs w:val="16"/>
                <w:lang w:val="en-CA" w:bidi="he-IL"/>
              </w:rPr>
              <w:t xml:space="preserve"> No. 15-</w:t>
            </w:r>
            <w:r w:rsidR="003141DD" w:rsidRPr="009D06B7">
              <w:rPr>
                <w:rFonts w:ascii="Times New Roman" w:eastAsia="Times New Roman" w:hAnsi="Times New Roman" w:cs="Times New Roman"/>
                <w:color w:val="000000" w:themeColor="text1"/>
                <w:sz w:val="16"/>
                <w:szCs w:val="16"/>
                <w:lang w:val="en-CA" w:bidi="he-IL"/>
              </w:rPr>
              <w:t>1</w:t>
            </w:r>
            <w:r w:rsidR="003141DD">
              <w:rPr>
                <w:rFonts w:ascii="Times New Roman" w:eastAsia="Times New Roman" w:hAnsi="Times New Roman" w:cs="Times New Roman"/>
                <w:color w:val="000000" w:themeColor="text1"/>
                <w:sz w:val="16"/>
                <w:szCs w:val="16"/>
                <w:lang w:val="en-CA" w:bidi="he-IL"/>
              </w:rPr>
              <w:t>7</w:t>
            </w:r>
          </w:p>
          <w:p w14:paraId="366B51DB"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median (range)</w:t>
            </w:r>
          </w:p>
        </w:tc>
        <w:tc>
          <w:tcPr>
            <w:tcW w:w="708" w:type="dxa"/>
            <w:shd w:val="clear" w:color="auto" w:fill="auto"/>
            <w:noWrap/>
            <w:tcMar>
              <w:left w:w="57" w:type="dxa"/>
              <w:right w:w="57" w:type="dxa"/>
            </w:tcMar>
          </w:tcPr>
          <w:p w14:paraId="4E301639"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n = 3</w:t>
            </w:r>
          </w:p>
        </w:tc>
        <w:tc>
          <w:tcPr>
            <w:tcW w:w="993" w:type="dxa"/>
          </w:tcPr>
          <w:p w14:paraId="76303E67" w14:textId="77777777" w:rsidR="00C614BC" w:rsidRDefault="00B96689"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 xml:space="preserve">63.2 </w:t>
            </w:r>
          </w:p>
          <w:p w14:paraId="5AC8722C" w14:textId="501CA69A" w:rsidR="006666EA" w:rsidRPr="009D06B7" w:rsidRDefault="00B96689"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(49.9 – 65.9)</w:t>
            </w:r>
          </w:p>
        </w:tc>
        <w:tc>
          <w:tcPr>
            <w:tcW w:w="1134" w:type="dxa"/>
            <w:shd w:val="clear" w:color="auto" w:fill="auto"/>
            <w:noWrap/>
            <w:tcMar>
              <w:left w:w="57" w:type="dxa"/>
              <w:right w:w="57" w:type="dxa"/>
            </w:tcMar>
          </w:tcPr>
          <w:p w14:paraId="25D1767B" w14:textId="05D1C03C"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67.2 </w:t>
            </w:r>
          </w:p>
          <w:p w14:paraId="6FBB0421"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(53.9 – 69.9)</w:t>
            </w:r>
          </w:p>
        </w:tc>
        <w:tc>
          <w:tcPr>
            <w:tcW w:w="1275" w:type="dxa"/>
            <w:shd w:val="clear" w:color="auto" w:fill="auto"/>
            <w:noWrap/>
            <w:tcMar>
              <w:left w:w="57" w:type="dxa"/>
              <w:right w:w="57" w:type="dxa"/>
            </w:tcMar>
          </w:tcPr>
          <w:p w14:paraId="694E36B2" w14:textId="77777777" w:rsidR="00C614BC"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8.0 </w:t>
            </w:r>
          </w:p>
          <w:p w14:paraId="749A4FB6" w14:textId="67C77130"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(2.6 – 4.7)</w:t>
            </w:r>
          </w:p>
        </w:tc>
        <w:tc>
          <w:tcPr>
            <w:tcW w:w="1418" w:type="dxa"/>
            <w:shd w:val="clear" w:color="auto" w:fill="auto"/>
            <w:noWrap/>
            <w:tcMar>
              <w:left w:w="57" w:type="dxa"/>
              <w:right w:w="57" w:type="dxa"/>
            </w:tcMar>
          </w:tcPr>
          <w:p w14:paraId="5EF0DE58" w14:textId="2FB60A1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w:t>
            </w:r>
            <w:r w:rsidR="007324F4">
              <w:rPr>
                <w:rFonts w:ascii="Times New Roman" w:eastAsia="Times New Roman" w:hAnsi="Times New Roman" w:cs="Times New Roman"/>
                <w:color w:val="000000" w:themeColor="text1"/>
                <w:sz w:val="16"/>
                <w:szCs w:val="16"/>
                <w:lang w:val="en-CA" w:bidi="he-IL"/>
              </w:rPr>
              <w:t>6</w:t>
            </w:r>
            <w:r w:rsidRPr="009D06B7">
              <w:rPr>
                <w:rFonts w:ascii="Times New Roman" w:eastAsia="Times New Roman" w:hAnsi="Times New Roman" w:cs="Times New Roman"/>
                <w:color w:val="000000" w:themeColor="text1"/>
                <w:sz w:val="16"/>
                <w:szCs w:val="16"/>
                <w:lang w:val="en-CA" w:bidi="he-IL"/>
              </w:rPr>
              <w:t>7 (6.3</w:t>
            </w:r>
            <w:r w:rsidR="007324F4">
              <w:rPr>
                <w:rFonts w:ascii="Times New Roman" w:eastAsia="Times New Roman" w:hAnsi="Times New Roman" w:cs="Times New Roman"/>
                <w:color w:val="000000" w:themeColor="text1"/>
                <w:sz w:val="16"/>
                <w:szCs w:val="16"/>
                <w:lang w:val="en-CA" w:bidi="he-IL"/>
              </w:rPr>
              <w:t>0</w:t>
            </w:r>
            <w:r w:rsidRPr="009D06B7">
              <w:rPr>
                <w:rFonts w:ascii="Times New Roman" w:eastAsia="Times New Roman" w:hAnsi="Times New Roman" w:cs="Times New Roman"/>
                <w:color w:val="000000" w:themeColor="text1"/>
                <w:sz w:val="16"/>
                <w:szCs w:val="16"/>
                <w:lang w:val="en-CA" w:bidi="he-IL"/>
              </w:rPr>
              <w:t xml:space="preserve"> – 9.1</w:t>
            </w:r>
            <w:r w:rsidR="007324F4">
              <w:rPr>
                <w:rFonts w:ascii="Times New Roman" w:eastAsia="Times New Roman" w:hAnsi="Times New Roman" w:cs="Times New Roman"/>
                <w:color w:val="000000" w:themeColor="text1"/>
                <w:sz w:val="16"/>
                <w:szCs w:val="16"/>
                <w:lang w:val="en-CA" w:bidi="he-IL"/>
              </w:rPr>
              <w:t>1</w:t>
            </w:r>
            <w:r w:rsidRPr="009D06B7">
              <w:rPr>
                <w:rFonts w:ascii="Times New Roman" w:eastAsia="Times New Roman" w:hAnsi="Times New Roman" w:cs="Times New Roman"/>
                <w:color w:val="000000" w:themeColor="text1"/>
                <w:sz w:val="16"/>
                <w:szCs w:val="16"/>
                <w:lang w:val="en-CA" w:bidi="he-IL"/>
              </w:rPr>
              <w:t>)</w:t>
            </w:r>
          </w:p>
          <w:p w14:paraId="598EBF18" w14:textId="3933C12E"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(3.</w:t>
            </w:r>
            <w:r w:rsidR="007324F4">
              <w:rPr>
                <w:rFonts w:ascii="Times New Roman" w:eastAsia="Times New Roman" w:hAnsi="Times New Roman" w:cs="Times New Roman"/>
                <w:color w:val="000000" w:themeColor="text1"/>
                <w:sz w:val="16"/>
                <w:szCs w:val="16"/>
                <w:lang w:val="en-CA" w:bidi="he-IL"/>
              </w:rPr>
              <w:t>66</w:t>
            </w:r>
            <w:r w:rsidRPr="009D06B7">
              <w:rPr>
                <w:rFonts w:ascii="Times New Roman" w:eastAsia="Times New Roman" w:hAnsi="Times New Roman" w:cs="Times New Roman"/>
                <w:color w:val="000000" w:themeColor="text1"/>
                <w:sz w:val="16"/>
                <w:szCs w:val="16"/>
                <w:lang w:val="en-CA" w:bidi="he-IL"/>
              </w:rPr>
              <w:t xml:space="preserve"> (</w:t>
            </w:r>
            <w:r w:rsidR="007324F4">
              <w:rPr>
                <w:rFonts w:ascii="Times New Roman" w:eastAsia="Times New Roman" w:hAnsi="Times New Roman" w:cs="Times New Roman"/>
                <w:color w:val="000000" w:themeColor="text1"/>
                <w:sz w:val="16"/>
                <w:szCs w:val="16"/>
                <w:lang w:val="en-CA" w:bidi="he-IL"/>
              </w:rPr>
              <w:t>2</w:t>
            </w:r>
            <w:r w:rsidRPr="009D06B7">
              <w:rPr>
                <w:rFonts w:ascii="Times New Roman" w:eastAsia="Times New Roman" w:hAnsi="Times New Roman" w:cs="Times New Roman"/>
                <w:color w:val="000000" w:themeColor="text1"/>
                <w:sz w:val="16"/>
                <w:szCs w:val="16"/>
                <w:lang w:val="en-CA" w:bidi="he-IL"/>
              </w:rPr>
              <w:t>.</w:t>
            </w:r>
            <w:r w:rsidR="007324F4">
              <w:rPr>
                <w:rFonts w:ascii="Times New Roman" w:eastAsia="Times New Roman" w:hAnsi="Times New Roman" w:cs="Times New Roman"/>
                <w:color w:val="000000" w:themeColor="text1"/>
                <w:sz w:val="16"/>
                <w:szCs w:val="16"/>
                <w:lang w:val="en-CA" w:bidi="he-IL"/>
              </w:rPr>
              <w:t>99</w:t>
            </w:r>
            <w:r w:rsidRPr="009D06B7">
              <w:rPr>
                <w:rFonts w:ascii="Times New Roman" w:eastAsia="Times New Roman" w:hAnsi="Times New Roman" w:cs="Times New Roman"/>
                <w:color w:val="000000" w:themeColor="text1"/>
                <w:sz w:val="16"/>
                <w:szCs w:val="16"/>
                <w:lang w:val="en-CA" w:bidi="he-IL"/>
              </w:rPr>
              <w:t xml:space="preserve"> – 4.</w:t>
            </w:r>
            <w:r w:rsidR="007324F4">
              <w:rPr>
                <w:rFonts w:ascii="Times New Roman" w:eastAsia="Times New Roman" w:hAnsi="Times New Roman" w:cs="Times New Roman"/>
                <w:color w:val="000000" w:themeColor="text1"/>
                <w:sz w:val="16"/>
                <w:szCs w:val="16"/>
                <w:lang w:val="en-CA" w:bidi="he-IL"/>
              </w:rPr>
              <w:t>37</w:t>
            </w:r>
            <w:r w:rsidRPr="009D06B7">
              <w:rPr>
                <w:rFonts w:ascii="Times New Roman" w:eastAsia="Times New Roman" w:hAnsi="Times New Roman" w:cs="Times New Roman"/>
                <w:color w:val="000000" w:themeColor="text1"/>
                <w:sz w:val="16"/>
                <w:szCs w:val="16"/>
                <w:lang w:val="en-CA" w:bidi="he-IL"/>
              </w:rPr>
              <w:t>)</w:t>
            </w:r>
            <w:r w:rsidR="00F161E1">
              <w:rPr>
                <w:rFonts w:ascii="Times New Roman" w:eastAsia="Times New Roman" w:hAnsi="Times New Roman" w:cs="Times New Roman"/>
                <w:color w:val="000000" w:themeColor="text1"/>
                <w:sz w:val="16"/>
                <w:szCs w:val="16"/>
                <w:lang w:val="en-CA" w:bidi="he-IL"/>
              </w:rPr>
              <w:t>)</w:t>
            </w:r>
          </w:p>
        </w:tc>
        <w:tc>
          <w:tcPr>
            <w:tcW w:w="992" w:type="dxa"/>
            <w:shd w:val="clear" w:color="auto" w:fill="auto"/>
            <w:noWrap/>
            <w:tcMar>
              <w:left w:w="57" w:type="dxa"/>
              <w:right w:w="57" w:type="dxa"/>
            </w:tcMar>
          </w:tcPr>
          <w:p w14:paraId="5445CF7D" w14:textId="1A69C385"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0.9</w:t>
            </w:r>
            <w:r w:rsidR="007324F4">
              <w:rPr>
                <w:rFonts w:ascii="Times New Roman" w:eastAsia="Times New Roman" w:hAnsi="Times New Roman" w:cs="Times New Roman"/>
                <w:color w:val="000000" w:themeColor="text1"/>
                <w:sz w:val="16"/>
                <w:szCs w:val="16"/>
                <w:lang w:val="en-CA" w:bidi="he-IL"/>
              </w:rPr>
              <w:t>4</w:t>
            </w:r>
            <w:r w:rsidRPr="009D06B7">
              <w:rPr>
                <w:rFonts w:ascii="Times New Roman" w:eastAsia="Times New Roman" w:hAnsi="Times New Roman" w:cs="Times New Roman"/>
                <w:color w:val="000000" w:themeColor="text1"/>
                <w:sz w:val="16"/>
                <w:szCs w:val="16"/>
                <w:lang w:val="en-CA" w:bidi="he-IL"/>
              </w:rPr>
              <w:t xml:space="preserve"> </w:t>
            </w:r>
          </w:p>
          <w:p w14:paraId="1535CB19" w14:textId="0FD93D40"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(0.7</w:t>
            </w:r>
            <w:r w:rsidR="007324F4">
              <w:rPr>
                <w:rFonts w:ascii="Times New Roman" w:eastAsia="Times New Roman" w:hAnsi="Times New Roman" w:cs="Times New Roman"/>
                <w:color w:val="000000" w:themeColor="text1"/>
                <w:sz w:val="16"/>
                <w:szCs w:val="16"/>
                <w:lang w:val="en-CA" w:bidi="he-IL"/>
              </w:rPr>
              <w:t>4</w:t>
            </w:r>
            <w:r w:rsidRPr="009D06B7">
              <w:rPr>
                <w:rFonts w:ascii="Times New Roman" w:eastAsia="Times New Roman" w:hAnsi="Times New Roman" w:cs="Times New Roman"/>
                <w:color w:val="000000" w:themeColor="text1"/>
                <w:sz w:val="16"/>
                <w:szCs w:val="16"/>
                <w:lang w:val="en-CA" w:bidi="he-IL"/>
              </w:rPr>
              <w:t xml:space="preserve"> – 1.</w:t>
            </w:r>
            <w:r w:rsidR="007324F4">
              <w:rPr>
                <w:rFonts w:ascii="Times New Roman" w:eastAsia="Times New Roman" w:hAnsi="Times New Roman" w:cs="Times New Roman"/>
                <w:color w:val="000000" w:themeColor="text1"/>
                <w:sz w:val="16"/>
                <w:szCs w:val="16"/>
                <w:lang w:val="en-CA" w:bidi="he-IL"/>
              </w:rPr>
              <w:t>08</w:t>
            </w:r>
            <w:r w:rsidRPr="009D06B7">
              <w:rPr>
                <w:rFonts w:ascii="Times New Roman" w:eastAsia="Times New Roman" w:hAnsi="Times New Roman" w:cs="Times New Roman"/>
                <w:color w:val="000000" w:themeColor="text1"/>
                <w:sz w:val="16"/>
                <w:szCs w:val="16"/>
                <w:lang w:val="en-CA" w:bidi="he-IL"/>
              </w:rPr>
              <w:t>)</w:t>
            </w:r>
          </w:p>
        </w:tc>
        <w:tc>
          <w:tcPr>
            <w:tcW w:w="992" w:type="dxa"/>
            <w:shd w:val="clear" w:color="auto" w:fill="auto"/>
            <w:tcMar>
              <w:left w:w="57" w:type="dxa"/>
              <w:right w:w="57" w:type="dxa"/>
            </w:tcMar>
          </w:tcPr>
          <w:p w14:paraId="4BBD4C02"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 xml:space="preserve">1.2 </w:t>
            </w:r>
          </w:p>
          <w:p w14:paraId="3819BEF8"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(1.1 – 1.2)</w:t>
            </w:r>
          </w:p>
        </w:tc>
        <w:tc>
          <w:tcPr>
            <w:tcW w:w="851" w:type="dxa"/>
            <w:shd w:val="clear" w:color="auto" w:fill="auto"/>
            <w:noWrap/>
            <w:tcMar>
              <w:left w:w="57" w:type="dxa"/>
              <w:right w:w="57" w:type="dxa"/>
            </w:tcMar>
          </w:tcPr>
          <w:p w14:paraId="4EC00C8E"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 xml:space="preserve">1.2 </w:t>
            </w:r>
          </w:p>
          <w:p w14:paraId="38AE82F8" w14:textId="77777777" w:rsidR="006666EA" w:rsidRPr="00F8304C" w:rsidRDefault="006666EA" w:rsidP="009D06B7">
            <w:pPr>
              <w:rPr>
                <w:rFonts w:ascii="Times New Roman" w:eastAsia="Times New Roman" w:hAnsi="Times New Roman" w:cs="Times New Roman"/>
                <w:color w:val="000000" w:themeColor="text1"/>
                <w:sz w:val="16"/>
                <w:szCs w:val="16"/>
                <w:lang w:val="en-CA" w:bidi="he-IL"/>
              </w:rPr>
            </w:pPr>
            <w:r w:rsidRPr="00F8304C">
              <w:rPr>
                <w:rFonts w:ascii="Times New Roman" w:eastAsia="Times New Roman" w:hAnsi="Times New Roman" w:cs="Times New Roman"/>
                <w:color w:val="000000" w:themeColor="text1"/>
                <w:sz w:val="16"/>
                <w:szCs w:val="16"/>
                <w:lang w:val="en-CA" w:bidi="he-IL"/>
              </w:rPr>
              <w:t>(1.2 – 2.0)</w:t>
            </w:r>
          </w:p>
        </w:tc>
        <w:tc>
          <w:tcPr>
            <w:tcW w:w="850" w:type="dxa"/>
            <w:shd w:val="clear" w:color="auto" w:fill="auto"/>
            <w:noWrap/>
            <w:tcMar>
              <w:left w:w="57" w:type="dxa"/>
              <w:right w:w="57" w:type="dxa"/>
            </w:tcMar>
          </w:tcPr>
          <w:p w14:paraId="19E346B4"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2.1 </w:t>
            </w:r>
          </w:p>
          <w:p w14:paraId="3F1C1C5E"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(1.7 – 2.5)</w:t>
            </w:r>
          </w:p>
        </w:tc>
        <w:tc>
          <w:tcPr>
            <w:tcW w:w="709" w:type="dxa"/>
            <w:shd w:val="clear" w:color="auto" w:fill="auto"/>
            <w:tcMar>
              <w:left w:w="57" w:type="dxa"/>
              <w:right w:w="57" w:type="dxa"/>
            </w:tcMar>
          </w:tcPr>
          <w:p w14:paraId="5FDD94EB" w14:textId="77777777" w:rsidR="00F161E1"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2 </w:t>
            </w:r>
          </w:p>
          <w:p w14:paraId="347905BC" w14:textId="2DE25B84"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 8)</w:t>
            </w:r>
          </w:p>
        </w:tc>
        <w:tc>
          <w:tcPr>
            <w:tcW w:w="709" w:type="dxa"/>
            <w:shd w:val="clear" w:color="auto" w:fill="auto"/>
            <w:noWrap/>
            <w:tcMar>
              <w:left w:w="57" w:type="dxa"/>
              <w:right w:w="57" w:type="dxa"/>
            </w:tcMar>
          </w:tcPr>
          <w:p w14:paraId="6B6E02C2" w14:textId="77777777" w:rsidR="00F161E1"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 xml:space="preserve">2 </w:t>
            </w:r>
          </w:p>
          <w:p w14:paraId="21DDD0FE" w14:textId="6BCE7BBD"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(0 – 6)</w:t>
            </w:r>
          </w:p>
        </w:tc>
        <w:tc>
          <w:tcPr>
            <w:tcW w:w="992" w:type="dxa"/>
            <w:shd w:val="clear" w:color="auto" w:fill="auto"/>
            <w:noWrap/>
            <w:tcMar>
              <w:left w:w="57" w:type="dxa"/>
              <w:right w:w="57" w:type="dxa"/>
            </w:tcMar>
          </w:tcPr>
          <w:p w14:paraId="55A775FE"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9 (7 – 15)</w:t>
            </w:r>
          </w:p>
          <w:p w14:paraId="14666353" w14:textId="672426A1"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(7 (6 – 14)</w:t>
            </w:r>
            <w:r w:rsidR="00F161E1">
              <w:rPr>
                <w:rFonts w:ascii="Times New Roman" w:eastAsia="Times New Roman" w:hAnsi="Times New Roman" w:cs="Times New Roman"/>
                <w:color w:val="000000" w:themeColor="text1"/>
                <w:sz w:val="16"/>
                <w:szCs w:val="16"/>
                <w:lang w:val="en-CA" w:bidi="he-IL"/>
              </w:rPr>
              <w:t>)</w:t>
            </w:r>
          </w:p>
        </w:tc>
        <w:tc>
          <w:tcPr>
            <w:tcW w:w="992" w:type="dxa"/>
            <w:shd w:val="clear" w:color="auto" w:fill="auto"/>
            <w:noWrap/>
            <w:tcMar>
              <w:left w:w="57" w:type="dxa"/>
              <w:right w:w="57" w:type="dxa"/>
            </w:tcMar>
          </w:tcPr>
          <w:p w14:paraId="36FD16A8" w14:textId="77777777" w:rsidR="006666EA" w:rsidRPr="009D06B7" w:rsidRDefault="006666EA" w:rsidP="009D06B7">
            <w:pPr>
              <w:rPr>
                <w:rFonts w:ascii="Times New Roman" w:eastAsia="Times New Roman" w:hAnsi="Times New Roman" w:cs="Times New Roman"/>
                <w:color w:val="000000" w:themeColor="text1"/>
                <w:sz w:val="16"/>
                <w:szCs w:val="16"/>
                <w:lang w:val="en-CA" w:bidi="he-IL"/>
              </w:rPr>
            </w:pPr>
            <w:r w:rsidRPr="009D06B7">
              <w:rPr>
                <w:rFonts w:ascii="Times New Roman" w:eastAsia="Times New Roman" w:hAnsi="Times New Roman" w:cs="Times New Roman"/>
                <w:color w:val="000000" w:themeColor="text1"/>
                <w:sz w:val="16"/>
                <w:szCs w:val="16"/>
                <w:lang w:val="en-CA" w:bidi="he-IL"/>
              </w:rPr>
              <w:t>28 (25 – 28)</w:t>
            </w:r>
          </w:p>
          <w:p w14:paraId="265B0B04" w14:textId="166CCDE9" w:rsidR="006666EA" w:rsidRPr="009D06B7" w:rsidRDefault="007324F4" w:rsidP="009D06B7">
            <w:pPr>
              <w:rPr>
                <w:rFonts w:ascii="Times New Roman" w:eastAsia="Times New Roman" w:hAnsi="Times New Roman" w:cs="Times New Roman"/>
                <w:color w:val="000000" w:themeColor="text1"/>
                <w:sz w:val="16"/>
                <w:szCs w:val="16"/>
                <w:lang w:val="en-CA" w:bidi="he-IL"/>
              </w:rPr>
            </w:pPr>
            <w:r>
              <w:rPr>
                <w:rFonts w:ascii="Times New Roman" w:eastAsia="Times New Roman" w:hAnsi="Times New Roman" w:cs="Times New Roman"/>
                <w:color w:val="000000" w:themeColor="text1"/>
                <w:sz w:val="16"/>
                <w:szCs w:val="16"/>
                <w:lang w:val="en-CA" w:bidi="he-IL"/>
              </w:rPr>
              <w:t>(1 (0 – 2)</w:t>
            </w:r>
            <w:r w:rsidR="00F161E1">
              <w:rPr>
                <w:rFonts w:ascii="Times New Roman" w:eastAsia="Times New Roman" w:hAnsi="Times New Roman" w:cs="Times New Roman"/>
                <w:color w:val="000000" w:themeColor="text1"/>
                <w:sz w:val="16"/>
                <w:szCs w:val="16"/>
                <w:lang w:val="en-CA" w:bidi="he-IL"/>
              </w:rPr>
              <w:t>)</w:t>
            </w:r>
          </w:p>
        </w:tc>
      </w:tr>
    </w:tbl>
    <w:p w14:paraId="75D2EDFF" w14:textId="77777777" w:rsidR="009D06B7" w:rsidRPr="009D06B7" w:rsidRDefault="009D06B7" w:rsidP="009D06B7">
      <w:pPr>
        <w:spacing w:line="360" w:lineRule="auto"/>
        <w:jc w:val="both"/>
        <w:rPr>
          <w:rFonts w:ascii="Times New Roman" w:eastAsia="Calibri" w:hAnsi="Times New Roman" w:cs="Times New Roman"/>
          <w:sz w:val="10"/>
          <w:szCs w:val="10"/>
          <w:lang w:val="en-CA"/>
        </w:rPr>
      </w:pPr>
    </w:p>
    <w:p w14:paraId="38013C95" w14:textId="630902DE" w:rsidR="009D06B7" w:rsidRPr="009D06B7" w:rsidRDefault="009D06B7" w:rsidP="009D06B7">
      <w:pPr>
        <w:tabs>
          <w:tab w:val="left" w:pos="284"/>
        </w:tabs>
        <w:spacing w:before="120" w:line="480" w:lineRule="auto"/>
        <w:ind w:left="284" w:right="193"/>
        <w:rPr>
          <w:rFonts w:ascii="Times New Roman" w:eastAsia="Calibri" w:hAnsi="Times New Roman" w:cs="Times New Roman"/>
          <w:sz w:val="18"/>
          <w:szCs w:val="18"/>
          <w:lang w:val="en-CA"/>
        </w:rPr>
      </w:pPr>
      <w:r w:rsidRPr="009D06B7">
        <w:rPr>
          <w:rFonts w:ascii="Times New Roman" w:eastAsia="Calibri" w:hAnsi="Times New Roman" w:cs="Times New Roman"/>
          <w:color w:val="000000"/>
          <w:sz w:val="18"/>
          <w:szCs w:val="18"/>
          <w:shd w:val="clear" w:color="auto" w:fill="F8F9FA"/>
          <w:vertAlign w:val="superscript"/>
          <w:lang w:val="en-CA"/>
        </w:rPr>
        <w:t>a</w:t>
      </w:r>
      <w:r w:rsidRPr="009D06B7">
        <w:rPr>
          <w:rFonts w:ascii="Times New Roman" w:eastAsia="Calibri" w:hAnsi="Times New Roman" w:cs="Times New Roman"/>
          <w:sz w:val="18"/>
          <w:szCs w:val="18"/>
          <w:lang w:val="en-CA"/>
        </w:rPr>
        <w:t>[</w:t>
      </w:r>
      <w:r w:rsidRPr="009D06B7">
        <w:rPr>
          <w:rFonts w:ascii="Times New Roman" w:eastAsia="Calibri" w:hAnsi="Times New Roman" w:cs="Times New Roman"/>
          <w:sz w:val="18"/>
          <w:szCs w:val="18"/>
          <w:vertAlign w:val="superscript"/>
          <w:lang w:val="en-CA"/>
        </w:rPr>
        <w:t>123</w:t>
      </w:r>
      <w:proofErr w:type="gramStart"/>
      <w:r w:rsidRPr="009D06B7">
        <w:rPr>
          <w:rFonts w:ascii="Times New Roman" w:eastAsia="Calibri" w:hAnsi="Times New Roman" w:cs="Times New Roman"/>
          <w:sz w:val="18"/>
          <w:szCs w:val="18"/>
          <w:lang w:val="en-CA"/>
        </w:rPr>
        <w:t>I]MIBG</w:t>
      </w:r>
      <w:proofErr w:type="gramEnd"/>
      <w:r w:rsidRPr="009D06B7">
        <w:rPr>
          <w:rFonts w:ascii="Times New Roman" w:eastAsia="Calibri" w:hAnsi="Times New Roman" w:cs="Times New Roman"/>
          <w:sz w:val="18"/>
          <w:szCs w:val="18"/>
          <w:lang w:val="en-CA"/>
        </w:rPr>
        <w:t xml:space="preserve"> after FU. </w:t>
      </w:r>
      <w:r w:rsidRPr="009D06B7">
        <w:rPr>
          <w:rFonts w:ascii="Times New Roman" w:eastAsia="Calibri" w:hAnsi="Times New Roman" w:cs="Times New Roman"/>
          <w:sz w:val="18"/>
          <w:szCs w:val="18"/>
          <w:vertAlign w:val="superscript"/>
          <w:lang w:val="en-CA"/>
        </w:rPr>
        <w:t>b</w:t>
      </w:r>
      <w:r w:rsidRPr="009D06B7">
        <w:rPr>
          <w:rFonts w:ascii="Times New Roman" w:eastAsia="Calibri" w:hAnsi="Times New Roman" w:cs="Times New Roman"/>
          <w:sz w:val="18"/>
          <w:szCs w:val="18"/>
          <w:lang w:val="en-CA"/>
        </w:rPr>
        <w:t xml:space="preserve"> Artificially-elevated UPDRS-III due to back problems. </w:t>
      </w:r>
      <w:proofErr w:type="spellStart"/>
      <w:r w:rsidRPr="009D06B7">
        <w:rPr>
          <w:rFonts w:ascii="Times New Roman" w:eastAsia="Calibri" w:hAnsi="Times New Roman" w:cs="Times New Roman"/>
          <w:b/>
          <w:bCs/>
          <w:sz w:val="18"/>
          <w:szCs w:val="18"/>
          <w:vertAlign w:val="superscript"/>
          <w:lang w:val="en-CA"/>
        </w:rPr>
        <w:t>c</w:t>
      </w:r>
      <w:r w:rsidRPr="009D06B7">
        <w:rPr>
          <w:rFonts w:ascii="Times New Roman" w:eastAsia="Times New Roman" w:hAnsi="Times New Roman" w:cs="Times New Roman"/>
          <w:color w:val="000000"/>
          <w:sz w:val="18"/>
          <w:szCs w:val="18"/>
          <w:lang w:val="en-CA" w:bidi="he-IL"/>
        </w:rPr>
        <w:t>Developed</w:t>
      </w:r>
      <w:proofErr w:type="spellEnd"/>
      <w:r w:rsidRPr="009D06B7">
        <w:rPr>
          <w:rFonts w:ascii="Times New Roman" w:eastAsia="Times New Roman" w:hAnsi="Times New Roman" w:cs="Times New Roman"/>
          <w:color w:val="000000"/>
          <w:sz w:val="18"/>
          <w:szCs w:val="18"/>
          <w:lang w:val="en-CA" w:bidi="he-IL"/>
        </w:rPr>
        <w:t xml:space="preserve"> suprathreshold PDRP z-scores at follow-up</w:t>
      </w:r>
      <w:r w:rsidRPr="009D06B7">
        <w:rPr>
          <w:rFonts w:ascii="Times New Roman" w:eastAsia="Times New Roman" w:hAnsi="Times New Roman" w:cs="Times New Roman"/>
          <w:color w:val="000000" w:themeColor="text1"/>
          <w:sz w:val="18"/>
          <w:szCs w:val="18"/>
          <w:lang w:val="en-CA" w:bidi="he-IL"/>
        </w:rPr>
        <w:t xml:space="preserve">. </w:t>
      </w:r>
      <w:proofErr w:type="spellStart"/>
      <w:r w:rsidRPr="009D06B7">
        <w:rPr>
          <w:rFonts w:ascii="Times New Roman" w:eastAsia="Times New Roman" w:hAnsi="Times New Roman" w:cs="Times New Roman"/>
          <w:color w:val="000000" w:themeColor="text1"/>
          <w:sz w:val="18"/>
          <w:szCs w:val="18"/>
          <w:vertAlign w:val="superscript"/>
          <w:lang w:val="en-CA" w:bidi="he-IL"/>
        </w:rPr>
        <w:t>d</w:t>
      </w:r>
      <w:r w:rsidRPr="009D06B7">
        <w:rPr>
          <w:rFonts w:ascii="Times New Roman" w:eastAsia="Times New Roman" w:hAnsi="Times New Roman" w:cs="Times New Roman"/>
          <w:color w:val="000000" w:themeColor="text1"/>
          <w:sz w:val="18"/>
          <w:szCs w:val="18"/>
          <w:lang w:val="en-CA" w:bidi="he-IL"/>
        </w:rPr>
        <w:t>Subject</w:t>
      </w:r>
      <w:proofErr w:type="spellEnd"/>
      <w:r w:rsidRPr="009D06B7">
        <w:rPr>
          <w:rFonts w:ascii="Times New Roman" w:eastAsia="Times New Roman" w:hAnsi="Times New Roman" w:cs="Times New Roman"/>
          <w:color w:val="000000" w:themeColor="text1"/>
          <w:sz w:val="18"/>
          <w:szCs w:val="18"/>
          <w:lang w:val="en-CA" w:bidi="he-IL"/>
        </w:rPr>
        <w:t xml:space="preserve"> 9 and 15 had a history of myocardial infarction &gt;10 years before [</w:t>
      </w:r>
      <w:r w:rsidRPr="009D06B7">
        <w:rPr>
          <w:rFonts w:ascii="Times New Roman" w:eastAsia="Times New Roman" w:hAnsi="Times New Roman" w:cs="Times New Roman"/>
          <w:color w:val="000000" w:themeColor="text1"/>
          <w:sz w:val="18"/>
          <w:szCs w:val="18"/>
          <w:vertAlign w:val="superscript"/>
          <w:lang w:val="en-CA" w:bidi="he-IL"/>
        </w:rPr>
        <w:t>123</w:t>
      </w:r>
      <w:proofErr w:type="gramStart"/>
      <w:r w:rsidRPr="009D06B7">
        <w:rPr>
          <w:rFonts w:ascii="Times New Roman" w:eastAsia="Times New Roman" w:hAnsi="Times New Roman" w:cs="Times New Roman"/>
          <w:color w:val="000000" w:themeColor="text1"/>
          <w:sz w:val="18"/>
          <w:szCs w:val="18"/>
          <w:lang w:val="en-CA" w:bidi="he-IL"/>
        </w:rPr>
        <w:t>I]MIBG</w:t>
      </w:r>
      <w:proofErr w:type="gramEnd"/>
      <w:r w:rsidRPr="009D06B7">
        <w:rPr>
          <w:rFonts w:ascii="Times New Roman" w:eastAsia="Times New Roman" w:hAnsi="Times New Roman" w:cs="Times New Roman"/>
          <w:color w:val="000000" w:themeColor="text1"/>
          <w:sz w:val="18"/>
          <w:szCs w:val="18"/>
          <w:lang w:val="en-CA" w:bidi="he-IL"/>
        </w:rPr>
        <w:t xml:space="preserve">. </w:t>
      </w:r>
      <w:r w:rsidRPr="009D06B7">
        <w:rPr>
          <w:rFonts w:ascii="Times New Roman" w:eastAsia="Calibri" w:hAnsi="Times New Roman" w:cs="Times New Roman"/>
          <w:color w:val="000000" w:themeColor="text1"/>
          <w:sz w:val="18"/>
          <w:szCs w:val="18"/>
          <w:lang w:val="en-CA"/>
        </w:rPr>
        <w:t xml:space="preserve">Italics denotes pathological results, bold the </w:t>
      </w:r>
      <w:proofErr w:type="spellStart"/>
      <w:r w:rsidRPr="009D06B7">
        <w:rPr>
          <w:rFonts w:ascii="Times New Roman" w:eastAsia="Calibri" w:hAnsi="Times New Roman" w:cs="Times New Roman"/>
          <w:color w:val="000000" w:themeColor="text1"/>
          <w:sz w:val="18"/>
          <w:szCs w:val="18"/>
          <w:lang w:val="en-CA"/>
        </w:rPr>
        <w:t>phenoconverted</w:t>
      </w:r>
      <w:proofErr w:type="spellEnd"/>
      <w:r w:rsidRPr="009D06B7">
        <w:rPr>
          <w:rFonts w:ascii="Times New Roman" w:eastAsia="Calibri" w:hAnsi="Times New Roman" w:cs="Times New Roman"/>
          <w:color w:val="000000" w:themeColor="text1"/>
          <w:sz w:val="18"/>
          <w:szCs w:val="18"/>
          <w:lang w:val="en-CA"/>
        </w:rPr>
        <w:t xml:space="preserve"> subjects. </w:t>
      </w:r>
      <w:r w:rsidRPr="009D06B7">
        <w:rPr>
          <w:rFonts w:ascii="Times New Roman" w:eastAsia="Times New Roman" w:hAnsi="Times New Roman" w:cs="Times New Roman"/>
          <w:color w:val="000000" w:themeColor="text1"/>
          <w:sz w:val="18"/>
          <w:szCs w:val="18"/>
          <w:lang w:val="en-CA" w:bidi="he-IL"/>
        </w:rPr>
        <w:t>FU=follow-up [</w:t>
      </w:r>
      <w:r w:rsidRPr="009D06B7">
        <w:rPr>
          <w:rFonts w:ascii="Times New Roman" w:eastAsia="Times New Roman" w:hAnsi="Times New Roman" w:cs="Times New Roman"/>
          <w:color w:val="000000" w:themeColor="text1"/>
          <w:sz w:val="18"/>
          <w:szCs w:val="18"/>
          <w:vertAlign w:val="superscript"/>
          <w:lang w:val="en-CA" w:bidi="he-IL"/>
        </w:rPr>
        <w:t>18</w:t>
      </w:r>
      <w:proofErr w:type="gramStart"/>
      <w:r w:rsidRPr="009D06B7">
        <w:rPr>
          <w:rFonts w:ascii="Times New Roman" w:eastAsia="Times New Roman" w:hAnsi="Times New Roman" w:cs="Times New Roman"/>
          <w:color w:val="000000" w:themeColor="text1"/>
          <w:sz w:val="18"/>
          <w:szCs w:val="18"/>
          <w:lang w:val="en-CA" w:bidi="he-IL"/>
        </w:rPr>
        <w:t>F]FDG</w:t>
      </w:r>
      <w:proofErr w:type="gramEnd"/>
      <w:r w:rsidRPr="009D06B7">
        <w:rPr>
          <w:rFonts w:ascii="Times New Roman" w:eastAsia="Times New Roman" w:hAnsi="Times New Roman" w:cs="Times New Roman"/>
          <w:color w:val="000000" w:themeColor="text1"/>
          <w:sz w:val="18"/>
          <w:szCs w:val="18"/>
          <w:lang w:val="en-CA" w:bidi="he-IL"/>
        </w:rPr>
        <w:t>-PET</w:t>
      </w:r>
    </w:p>
    <w:p w14:paraId="2DD70A72" w14:textId="77777777" w:rsidR="00B84E05" w:rsidRDefault="00B84E05">
      <w:pPr>
        <w:rPr>
          <w:rFonts w:ascii="Times New Roman" w:hAnsi="Times New Roman" w:cs="Times New Roman"/>
          <w:color w:val="000000" w:themeColor="text1"/>
          <w:lang w:val="en-US"/>
        </w:rPr>
        <w:sectPr w:rsidR="00B84E05" w:rsidSect="00D86501">
          <w:pgSz w:w="16840" w:h="11900" w:orient="landscape"/>
          <w:pgMar w:top="1418" w:right="1418" w:bottom="1418" w:left="1418" w:header="709" w:footer="709" w:gutter="0"/>
          <w:cols w:space="708"/>
          <w:docGrid w:linePitch="360"/>
        </w:sectPr>
      </w:pPr>
    </w:p>
    <w:p w14:paraId="238900C1" w14:textId="77777777" w:rsidR="0053409E" w:rsidRPr="00213B49" w:rsidRDefault="0053409E" w:rsidP="00A71F17">
      <w:pPr>
        <w:spacing w:before="120" w:after="120" w:line="480" w:lineRule="auto"/>
        <w:jc w:val="both"/>
        <w:rPr>
          <w:rFonts w:ascii="Times New Roman" w:hAnsi="Times New Roman" w:cs="Times New Roman"/>
          <w:i/>
          <w:iCs/>
          <w:lang w:val="en-US"/>
        </w:rPr>
      </w:pPr>
      <w:r w:rsidRPr="00213B49">
        <w:rPr>
          <w:rFonts w:ascii="Times New Roman" w:hAnsi="Times New Roman" w:cs="Times New Roman"/>
          <w:i/>
          <w:iCs/>
          <w:lang w:val="en-US"/>
        </w:rPr>
        <w:lastRenderedPageBreak/>
        <w:t>[</w:t>
      </w:r>
      <w:r w:rsidRPr="00213B49">
        <w:rPr>
          <w:rFonts w:ascii="Times New Roman" w:hAnsi="Times New Roman" w:cs="Times New Roman"/>
          <w:i/>
          <w:iCs/>
          <w:vertAlign w:val="superscript"/>
          <w:lang w:val="en-US"/>
        </w:rPr>
        <w:t>123</w:t>
      </w:r>
      <w:proofErr w:type="gramStart"/>
      <w:r w:rsidRPr="00213B49">
        <w:rPr>
          <w:rFonts w:ascii="Times New Roman" w:hAnsi="Times New Roman" w:cs="Times New Roman"/>
          <w:i/>
          <w:iCs/>
          <w:lang w:val="en-US"/>
        </w:rPr>
        <w:t>I]MIBG</w:t>
      </w:r>
      <w:proofErr w:type="gramEnd"/>
      <w:r w:rsidRPr="00213B49">
        <w:rPr>
          <w:rFonts w:ascii="Times New Roman" w:hAnsi="Times New Roman" w:cs="Times New Roman"/>
          <w:i/>
          <w:iCs/>
          <w:lang w:val="en-US"/>
        </w:rPr>
        <w:t xml:space="preserve"> after Follow-up [</w:t>
      </w:r>
      <w:r w:rsidRPr="00213B49">
        <w:rPr>
          <w:rFonts w:ascii="Times New Roman" w:hAnsi="Times New Roman" w:cs="Times New Roman"/>
          <w:i/>
          <w:iCs/>
          <w:vertAlign w:val="superscript"/>
          <w:lang w:val="en-US"/>
        </w:rPr>
        <w:t>18</w:t>
      </w:r>
      <w:r w:rsidRPr="00213B49">
        <w:rPr>
          <w:rFonts w:ascii="Times New Roman" w:hAnsi="Times New Roman" w:cs="Times New Roman"/>
          <w:i/>
          <w:iCs/>
          <w:lang w:val="en-US"/>
        </w:rPr>
        <w:t>F]FDG-PET</w:t>
      </w:r>
    </w:p>
    <w:p w14:paraId="0568F39A" w14:textId="2FA4971F" w:rsidR="0053409E" w:rsidRPr="00A71F17" w:rsidRDefault="0053409E" w:rsidP="00A71F17">
      <w:pPr>
        <w:spacing w:before="120" w:after="120" w:line="480" w:lineRule="auto"/>
        <w:jc w:val="both"/>
        <w:rPr>
          <w:rFonts w:ascii="Times New Roman" w:hAnsi="Times New Roman" w:cs="Times New Roman"/>
          <w:lang w:val="en-US"/>
        </w:rPr>
      </w:pPr>
      <w:r w:rsidRPr="00AF0734">
        <w:rPr>
          <w:rFonts w:ascii="Times New Roman" w:hAnsi="Times New Roman" w:cs="Times New Roman"/>
          <w:lang w:val="en-US"/>
        </w:rPr>
        <w:t>O</w:t>
      </w:r>
      <w:r w:rsidRPr="00A71F17">
        <w:rPr>
          <w:rFonts w:ascii="Times New Roman" w:hAnsi="Times New Roman" w:cs="Times New Roman"/>
          <w:lang w:val="en-US"/>
        </w:rPr>
        <w:t>ne subject</w:t>
      </w:r>
      <w:r w:rsidR="00D74B81">
        <w:rPr>
          <w:rFonts w:ascii="Times New Roman" w:hAnsi="Times New Roman" w:cs="Times New Roman"/>
          <w:lang w:val="en-US"/>
        </w:rPr>
        <w:t xml:space="preserve"> (subject 14) </w:t>
      </w:r>
      <w:r w:rsidRPr="00A71F17">
        <w:rPr>
          <w:rFonts w:ascii="Times New Roman" w:hAnsi="Times New Roman" w:cs="Times New Roman"/>
          <w:lang w:val="en-US"/>
        </w:rPr>
        <w:t xml:space="preserve">of the 12 </w:t>
      </w:r>
      <w:proofErr w:type="spellStart"/>
      <w:r w:rsidRPr="00A71F17">
        <w:rPr>
          <w:rFonts w:ascii="Times New Roman" w:hAnsi="Times New Roman" w:cs="Times New Roman"/>
          <w:lang w:val="en-US"/>
        </w:rPr>
        <w:t>iRBD</w:t>
      </w:r>
      <w:proofErr w:type="spellEnd"/>
      <w:r w:rsidRPr="00A71F17">
        <w:rPr>
          <w:rFonts w:ascii="Times New Roman" w:hAnsi="Times New Roman" w:cs="Times New Roman"/>
          <w:lang w:val="en-US"/>
        </w:rPr>
        <w:t xml:space="preserve"> with pathological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 xml:space="preserve"> underwent [</w:t>
      </w:r>
      <w:r w:rsidRPr="00A71F17">
        <w:rPr>
          <w:rFonts w:ascii="Times New Roman" w:hAnsi="Times New Roman" w:cs="Times New Roman"/>
          <w:vertAlign w:val="superscript"/>
          <w:lang w:val="en-US"/>
        </w:rPr>
        <w:t>123</w:t>
      </w:r>
      <w:r w:rsidRPr="00A71F17">
        <w:rPr>
          <w:rFonts w:ascii="Times New Roman" w:hAnsi="Times New Roman" w:cs="Times New Roman"/>
          <w:lang w:val="en-US"/>
        </w:rPr>
        <w:t>I]MIBG after follow-up [</w:t>
      </w:r>
      <w:r w:rsidRPr="00A71F17">
        <w:rPr>
          <w:rFonts w:ascii="Times New Roman" w:hAnsi="Times New Roman" w:cs="Times New Roman"/>
          <w:vertAlign w:val="superscript"/>
          <w:lang w:val="en-US"/>
        </w:rPr>
        <w:t>18</w:t>
      </w:r>
      <w:r w:rsidRPr="00A71F17">
        <w:rPr>
          <w:rFonts w:ascii="Times New Roman" w:hAnsi="Times New Roman" w:cs="Times New Roman"/>
          <w:lang w:val="en-US"/>
        </w:rPr>
        <w:t>F]FDG-PET. This person had a pathological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I]FP</w:t>
      </w:r>
      <w:proofErr w:type="gramEnd"/>
      <w:r w:rsidRPr="00A71F17">
        <w:rPr>
          <w:rFonts w:ascii="Times New Roman" w:hAnsi="Times New Roman" w:cs="Times New Roman"/>
          <w:lang w:val="en-US"/>
        </w:rPr>
        <w:t>-CIT-SPECT at baseline. According to the literature there is no report of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I]FP</w:t>
      </w:r>
      <w:proofErr w:type="gramEnd"/>
      <w:r w:rsidRPr="00A71F17">
        <w:rPr>
          <w:rFonts w:ascii="Times New Roman" w:hAnsi="Times New Roman" w:cs="Times New Roman"/>
          <w:lang w:val="en-US"/>
        </w:rPr>
        <w:t>-CIT-SPECT being pathological prior to cardiac [</w:t>
      </w:r>
      <w:r w:rsidRPr="00A71F17">
        <w:rPr>
          <w:rFonts w:ascii="Times New Roman" w:hAnsi="Times New Roman" w:cs="Times New Roman"/>
          <w:vertAlign w:val="superscript"/>
          <w:lang w:val="en-US"/>
        </w:rPr>
        <w:t>123</w:t>
      </w:r>
      <w:r w:rsidRPr="00A71F17">
        <w:rPr>
          <w:rFonts w:ascii="Times New Roman" w:hAnsi="Times New Roman" w:cs="Times New Roman"/>
          <w:lang w:val="en-US"/>
        </w:rPr>
        <w:t xml:space="preserve">I]MIBG in any </w:t>
      </w:r>
      <w:proofErr w:type="spellStart"/>
      <w:r w:rsidRPr="00A71F17">
        <w:rPr>
          <w:rFonts w:ascii="Times New Roman" w:hAnsi="Times New Roman" w:cs="Times New Roman"/>
          <w:lang w:val="en-US"/>
        </w:rPr>
        <w:t>iRBD</w:t>
      </w:r>
      <w:proofErr w:type="spellEnd"/>
      <w:r w:rsidRPr="00A71F17">
        <w:rPr>
          <w:rFonts w:ascii="Times New Roman" w:hAnsi="Times New Roman" w:cs="Times New Roman"/>
          <w:lang w:val="en-US"/>
        </w:rPr>
        <w:t xml:space="preserve"> subject. So we presume that this subject would have had an abnormal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 xml:space="preserve"> at baseline. </w:t>
      </w:r>
    </w:p>
    <w:p w14:paraId="42313287" w14:textId="71983595" w:rsidR="00852228" w:rsidRPr="00B149D8" w:rsidRDefault="0053409E" w:rsidP="00A71F17">
      <w:pPr>
        <w:spacing w:line="480" w:lineRule="auto"/>
        <w:jc w:val="both"/>
        <w:rPr>
          <w:rFonts w:ascii="Times New Roman" w:hAnsi="Times New Roman" w:cs="Times New Roman"/>
          <w:iCs/>
          <w:lang w:val="en-US"/>
        </w:rPr>
      </w:pPr>
      <w:r w:rsidRPr="00A71F17">
        <w:rPr>
          <w:rFonts w:ascii="Times New Roman" w:hAnsi="Times New Roman" w:cs="Times New Roman"/>
          <w:lang w:val="en-US"/>
        </w:rPr>
        <w:t>One subject</w:t>
      </w:r>
      <w:r w:rsidR="00D74B81">
        <w:rPr>
          <w:rFonts w:ascii="Times New Roman" w:hAnsi="Times New Roman" w:cs="Times New Roman"/>
          <w:lang w:val="en-US"/>
        </w:rPr>
        <w:t xml:space="preserve"> (subject 3)</w:t>
      </w:r>
      <w:r w:rsidRPr="00A71F17">
        <w:rPr>
          <w:rFonts w:ascii="Times New Roman" w:hAnsi="Times New Roman" w:cs="Times New Roman"/>
          <w:lang w:val="en-US"/>
        </w:rPr>
        <w:t xml:space="preserve"> of the five subjects with normal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 xml:space="preserve"> underwent [</w:t>
      </w:r>
      <w:r w:rsidRPr="00A71F17">
        <w:rPr>
          <w:rFonts w:ascii="Times New Roman" w:hAnsi="Times New Roman" w:cs="Times New Roman"/>
          <w:vertAlign w:val="superscript"/>
          <w:lang w:val="en-US"/>
        </w:rPr>
        <w:t>123</w:t>
      </w:r>
      <w:r w:rsidRPr="00A71F17">
        <w:rPr>
          <w:rFonts w:ascii="Times New Roman" w:hAnsi="Times New Roman" w:cs="Times New Roman"/>
          <w:lang w:val="en-US"/>
        </w:rPr>
        <w:t>I]MIBG after follow-up [</w:t>
      </w:r>
      <w:r w:rsidRPr="00A71F17">
        <w:rPr>
          <w:rFonts w:ascii="Times New Roman" w:hAnsi="Times New Roman" w:cs="Times New Roman"/>
          <w:vertAlign w:val="superscript"/>
          <w:lang w:val="en-US"/>
        </w:rPr>
        <w:t>18</w:t>
      </w:r>
      <w:r w:rsidRPr="00A71F17">
        <w:rPr>
          <w:rFonts w:ascii="Times New Roman" w:hAnsi="Times New Roman" w:cs="Times New Roman"/>
          <w:lang w:val="en-US"/>
        </w:rPr>
        <w:t>F]FDG-PET. We presume that this subject would have had a normal [</w:t>
      </w:r>
      <w:r w:rsidRPr="00A71F17">
        <w:rPr>
          <w:rFonts w:ascii="Times New Roman" w:hAnsi="Times New Roman" w:cs="Times New Roman"/>
          <w:vertAlign w:val="superscript"/>
          <w:lang w:val="en-US"/>
        </w:rPr>
        <w:t>123</w:t>
      </w:r>
      <w:r w:rsidRPr="00A71F17">
        <w:rPr>
          <w:rFonts w:ascii="Times New Roman" w:hAnsi="Times New Roman" w:cs="Times New Roman"/>
          <w:lang w:val="en-US"/>
        </w:rPr>
        <w:t>I]MIBG at baseline as well, as it is unlikely that a pathological baseline [</w:t>
      </w:r>
      <w:r w:rsidRPr="00A71F17">
        <w:rPr>
          <w:rFonts w:ascii="Times New Roman" w:hAnsi="Times New Roman" w:cs="Times New Roman"/>
          <w:vertAlign w:val="superscript"/>
          <w:lang w:val="en-US"/>
        </w:rPr>
        <w:t>123</w:t>
      </w:r>
      <w:r w:rsidRPr="00A71F17">
        <w:rPr>
          <w:rFonts w:ascii="Times New Roman" w:hAnsi="Times New Roman" w:cs="Times New Roman"/>
          <w:lang w:val="en-US"/>
        </w:rPr>
        <w:t>I]</w:t>
      </w:r>
      <w:r w:rsidRPr="00A71F17">
        <w:rPr>
          <w:rFonts w:ascii="Times New Roman" w:hAnsi="Times New Roman" w:cs="Times New Roman"/>
          <w:iCs/>
          <w:lang w:val="en-US"/>
        </w:rPr>
        <w:t>MIBG</w:t>
      </w:r>
      <w:r w:rsidRPr="00A71F17">
        <w:rPr>
          <w:rFonts w:ascii="Times New Roman" w:hAnsi="Times New Roman" w:cs="Times New Roman"/>
          <w:b/>
          <w:iCs/>
          <w:lang w:val="en-US"/>
        </w:rPr>
        <w:t xml:space="preserve"> </w:t>
      </w:r>
      <w:r w:rsidRPr="00A71F17">
        <w:rPr>
          <w:rFonts w:ascii="Times New Roman" w:hAnsi="Times New Roman" w:cs="Times New Roman"/>
          <w:lang w:val="en-US"/>
        </w:rPr>
        <w:t>would (spontaneously) revert back to normal in a progressive neurodegenerative disorder; one study reported a decline of [</w:t>
      </w:r>
      <w:r w:rsidRPr="00A71F17">
        <w:rPr>
          <w:rFonts w:ascii="Times New Roman" w:hAnsi="Times New Roman" w:cs="Times New Roman"/>
          <w:vertAlign w:val="superscript"/>
          <w:lang w:val="en-US"/>
        </w:rPr>
        <w:t>123</w:t>
      </w:r>
      <w:r w:rsidRPr="00A71F17">
        <w:rPr>
          <w:rFonts w:ascii="Times New Roman" w:hAnsi="Times New Roman" w:cs="Times New Roman"/>
          <w:lang w:val="en-US"/>
        </w:rPr>
        <w:t>I]MIBG-HMR in PD over the course of about 3 years</w:t>
      </w:r>
      <w:r w:rsidRPr="00A71F17">
        <w:rPr>
          <w:rFonts w:ascii="Times New Roman" w:hAnsi="Times New Roman" w:cs="Times New Roman"/>
          <w:lang w:val="en-US"/>
        </w:rPr>
        <w:fldChar w:fldCharType="begin"/>
      </w:r>
      <w:r w:rsidR="007A46AA">
        <w:rPr>
          <w:rFonts w:ascii="Times New Roman" w:hAnsi="Times New Roman" w:cs="Times New Roman"/>
          <w:lang w:val="en-US"/>
        </w:rPr>
        <w:instrText xml:space="preserve"> ADDIN EN.CITE &lt;EndNote&gt;&lt;Cite&gt;&lt;Author&gt;Tsujikawa&lt;/Author&gt;&lt;Year&gt;2015&lt;/Year&gt;&lt;RecNum&gt;0&lt;/RecNum&gt;&lt;IDText&gt;Chronological changes of 123I-MIBG myocardial scintigraphy and clinical features of Parkinson&amp;apos;s disease&lt;/IDText&gt;&lt;DisplayText&gt;&lt;style face="superscript"&gt;2&lt;/style&gt;&lt;/DisplayText&gt;&lt;record&gt;&lt;dates&gt;&lt;pub-dates&gt;&lt;date&gt;Sep&lt;/date&gt;&lt;/pub-dates&gt;&lt;year&gt;2015&lt;/year&gt;&lt;/dates&gt;&lt;keywords&gt;&lt;keyword&gt;Adult&lt;/keyword&gt;&lt;keyword&gt;Age of Onset&lt;/keyword&gt;&lt;keyword&gt;Aged&lt;/keyword&gt;&lt;keyword&gt;Aged, 80 and over&lt;/keyword&gt;&lt;keyword&gt;Cluster Analysis&lt;/keyword&gt;&lt;keyword&gt;Female&lt;/keyword&gt;&lt;keyword&gt;Humans&lt;/keyword&gt;&lt;keyword&gt;Male&lt;/keyword&gt;&lt;keyword&gt;Middle Aged&lt;/keyword&gt;&lt;keyword&gt;Myocardial Perfusion Imaging&lt;/keyword&gt;&lt;keyword&gt;Parkinson Disease&lt;/keyword&gt;&lt;keyword&gt;Retrospective Studies&lt;/keyword&gt;&lt;keyword&gt;Symptom Assessment&lt;/keyword&gt;&lt;keyword&gt;NEURORADIOLOGY&lt;/keyword&gt;&lt;keyword&gt;PARKINSON&amp;apos;S DISEASE&lt;/keyword&gt;&lt;/keywords&gt;&lt;urls&gt;&lt;related-urls&gt;&lt;url&gt;https://www.ncbi.nlm.nih.gov/pubmed/25935888&lt;/url&gt;&lt;/related-urls&gt;&lt;/urls&gt;&lt;isbn&gt;1468-330X&lt;/isbn&gt;&lt;titles&gt;&lt;title&gt;Chronological changes of 123I-MIBG myocardial scintigraphy and clinical features of Parkinson&amp;apos;s disease&lt;/title&gt;&lt;secondary-title&gt;J Neurol Neurosurg Psychiatry&lt;/secondary-title&gt;&lt;/titles&gt;&lt;pages&gt;945-51&lt;/pages&gt;&lt;number&gt;9&lt;/number&gt;&lt;contributors&gt;&lt;authors&gt;&lt;author&gt;Tsujikawa, K.&lt;/author&gt;&lt;author&gt;Hasegawa, Y.&lt;/author&gt;&lt;author&gt;Yokoi, S.&lt;/author&gt;&lt;author&gt;Yasui, K.&lt;/author&gt;&lt;author&gt;Nanbu, I.&lt;/author&gt;&lt;author&gt;Yanagi, T.&lt;/author&gt;&lt;author&gt;Takahashi, A.&lt;/author&gt;&lt;/authors&gt;&lt;/contributors&gt;&lt;edition&gt;2015/05/02&lt;/edition&gt;&lt;language&gt;eng&lt;/language&gt;&lt;added-date format="utc"&gt;1610107588&lt;/added-date&gt;&lt;ref-type name="Journal Article"&gt;17&lt;/ref-type&gt;&lt;rec-number&gt;75&lt;/rec-number&gt;&lt;last-updated-date format="utc"&gt;1610107588&lt;/last-updated-date&gt;&lt;accession-num&gt;25935888&lt;/accession-num&gt;&lt;electronic-resource-num&gt;10.1136/jnnp-2015-310327&lt;/electronic-resource-num&gt;&lt;volume&gt;86&lt;/volume&gt;&lt;/record&gt;&lt;/Cite&gt;&lt;/EndNote&gt;</w:instrText>
      </w:r>
      <w:r w:rsidRPr="00A71F17">
        <w:rPr>
          <w:rFonts w:ascii="Times New Roman" w:hAnsi="Times New Roman" w:cs="Times New Roman"/>
          <w:lang w:val="en-US"/>
        </w:rPr>
        <w:fldChar w:fldCharType="separate"/>
      </w:r>
      <w:r w:rsidR="007A46AA" w:rsidRPr="007A46AA">
        <w:rPr>
          <w:rFonts w:ascii="Times New Roman" w:hAnsi="Times New Roman" w:cs="Times New Roman"/>
          <w:noProof/>
          <w:vertAlign w:val="superscript"/>
          <w:lang w:val="en-US"/>
        </w:rPr>
        <w:t>2</w:t>
      </w:r>
      <w:r w:rsidRPr="00A71F17">
        <w:rPr>
          <w:rFonts w:ascii="Times New Roman" w:hAnsi="Times New Roman" w:cs="Times New Roman"/>
        </w:rPr>
        <w:fldChar w:fldCharType="end"/>
      </w:r>
      <w:r w:rsidRPr="00A71F17">
        <w:rPr>
          <w:rFonts w:ascii="Times New Roman" w:hAnsi="Times New Roman" w:cs="Times New Roman"/>
          <w:lang w:val="en-US"/>
        </w:rPr>
        <w:t>.</w:t>
      </w:r>
    </w:p>
    <w:p w14:paraId="1AC0FDD1" w14:textId="336112A2" w:rsidR="00D74B81" w:rsidRDefault="00D74B81" w:rsidP="00B149D8">
      <w:pPr>
        <w:spacing w:before="240" w:line="480" w:lineRule="auto"/>
        <w:jc w:val="both"/>
        <w:rPr>
          <w:rFonts w:ascii="Times New Roman" w:hAnsi="Times New Roman" w:cs="Times New Roman"/>
          <w:i/>
          <w:iCs/>
          <w:lang w:val="en-US"/>
        </w:rPr>
      </w:pPr>
      <w:r>
        <w:rPr>
          <w:rFonts w:ascii="Times New Roman" w:hAnsi="Times New Roman" w:cs="Times New Roman"/>
          <w:i/>
          <w:iCs/>
          <w:lang w:val="en-US"/>
        </w:rPr>
        <w:t xml:space="preserve">UPDRS-III and </w:t>
      </w:r>
      <w:r w:rsidR="00637772">
        <w:rPr>
          <w:rFonts w:ascii="Times New Roman" w:hAnsi="Times New Roman" w:cs="Times New Roman"/>
          <w:i/>
          <w:iCs/>
          <w:lang w:val="en-US"/>
        </w:rPr>
        <w:t>O</w:t>
      </w:r>
      <w:r>
        <w:rPr>
          <w:rFonts w:ascii="Times New Roman" w:hAnsi="Times New Roman" w:cs="Times New Roman"/>
          <w:i/>
          <w:iCs/>
          <w:lang w:val="en-US"/>
        </w:rPr>
        <w:t xml:space="preserve">lfactory </w:t>
      </w:r>
      <w:r w:rsidR="00637772">
        <w:rPr>
          <w:rFonts w:ascii="Times New Roman" w:hAnsi="Times New Roman" w:cs="Times New Roman"/>
          <w:i/>
          <w:iCs/>
          <w:lang w:val="en-US"/>
        </w:rPr>
        <w:t>F</w:t>
      </w:r>
      <w:r>
        <w:rPr>
          <w:rFonts w:ascii="Times New Roman" w:hAnsi="Times New Roman" w:cs="Times New Roman"/>
          <w:i/>
          <w:iCs/>
          <w:lang w:val="en-US"/>
        </w:rPr>
        <w:t xml:space="preserve">unction in the </w:t>
      </w:r>
      <w:r w:rsidR="00637772">
        <w:rPr>
          <w:rFonts w:ascii="Times New Roman" w:hAnsi="Times New Roman" w:cs="Times New Roman"/>
          <w:i/>
          <w:iCs/>
          <w:lang w:val="en-US"/>
        </w:rPr>
        <w:t>T</w:t>
      </w:r>
      <w:r>
        <w:rPr>
          <w:rFonts w:ascii="Times New Roman" w:hAnsi="Times New Roman" w:cs="Times New Roman"/>
          <w:i/>
          <w:iCs/>
          <w:lang w:val="en-US"/>
        </w:rPr>
        <w:t xml:space="preserve">wo </w:t>
      </w:r>
      <w:r w:rsidR="00637772">
        <w:rPr>
          <w:rFonts w:ascii="Times New Roman" w:hAnsi="Times New Roman" w:cs="Times New Roman"/>
          <w:i/>
          <w:iCs/>
          <w:lang w:val="en-US"/>
        </w:rPr>
        <w:t>S</w:t>
      </w:r>
      <w:r>
        <w:rPr>
          <w:rFonts w:ascii="Times New Roman" w:hAnsi="Times New Roman" w:cs="Times New Roman"/>
          <w:i/>
          <w:iCs/>
          <w:lang w:val="en-US"/>
        </w:rPr>
        <w:t>ubgroups</w:t>
      </w:r>
    </w:p>
    <w:p w14:paraId="3FD17E5E" w14:textId="77777777" w:rsidR="00D74B81" w:rsidRDefault="00D74B81" w:rsidP="00A71F17">
      <w:pPr>
        <w:spacing w:line="480" w:lineRule="auto"/>
        <w:jc w:val="both"/>
        <w:rPr>
          <w:rFonts w:ascii="Times New Roman" w:hAnsi="Times New Roman" w:cs="Times New Roman"/>
          <w:lang w:val="en-US"/>
        </w:rPr>
      </w:pPr>
      <w:r w:rsidRPr="00D74B81">
        <w:rPr>
          <w:rFonts w:ascii="Times New Roman" w:hAnsi="Times New Roman" w:cs="Times New Roman"/>
          <w:lang w:val="en-US"/>
        </w:rPr>
        <w:t>Of the 12 subjects with abnormal [</w:t>
      </w:r>
      <w:r w:rsidRPr="00D74B81">
        <w:rPr>
          <w:rFonts w:ascii="Times New Roman" w:hAnsi="Times New Roman" w:cs="Times New Roman"/>
          <w:vertAlign w:val="superscript"/>
          <w:lang w:val="en-US"/>
        </w:rPr>
        <w:t>123</w:t>
      </w:r>
      <w:proofErr w:type="gramStart"/>
      <w:r w:rsidRPr="00D74B81">
        <w:rPr>
          <w:rFonts w:ascii="Times New Roman" w:hAnsi="Times New Roman" w:cs="Times New Roman"/>
          <w:lang w:val="en-US"/>
        </w:rPr>
        <w:t>I]MIBG</w:t>
      </w:r>
      <w:proofErr w:type="gramEnd"/>
      <w:r w:rsidRPr="00D74B81">
        <w:rPr>
          <w:rFonts w:ascii="Times New Roman" w:hAnsi="Times New Roman" w:cs="Times New Roman"/>
          <w:lang w:val="en-US"/>
        </w:rPr>
        <w:t>, 50% showed increased UPDRS-III at follow-up while in subjects with normal [</w:t>
      </w:r>
      <w:r w:rsidRPr="00D74B81">
        <w:rPr>
          <w:rFonts w:ascii="Times New Roman" w:hAnsi="Times New Roman" w:cs="Times New Roman"/>
          <w:vertAlign w:val="superscript"/>
          <w:lang w:val="en-US"/>
        </w:rPr>
        <w:t>123</w:t>
      </w:r>
      <w:r w:rsidRPr="00D74B81">
        <w:rPr>
          <w:rFonts w:ascii="Times New Roman" w:hAnsi="Times New Roman" w:cs="Times New Roman"/>
          <w:lang w:val="en-US"/>
        </w:rPr>
        <w:t>I]MIBG only one subject increased in UPDRS-III due to back problems.</w:t>
      </w:r>
      <w:r>
        <w:rPr>
          <w:rFonts w:ascii="Times New Roman" w:hAnsi="Times New Roman" w:cs="Times New Roman"/>
          <w:lang w:val="en-US"/>
        </w:rPr>
        <w:t xml:space="preserve"> </w:t>
      </w:r>
    </w:p>
    <w:p w14:paraId="0323084C" w14:textId="774C8C43" w:rsidR="007A46AA" w:rsidRDefault="00D74B81" w:rsidP="00A71F17">
      <w:pPr>
        <w:spacing w:line="480" w:lineRule="auto"/>
        <w:jc w:val="both"/>
        <w:rPr>
          <w:rFonts w:ascii="Times New Roman" w:eastAsia="Times New Roman" w:hAnsi="Times New Roman" w:cs="Times New Roman"/>
          <w:color w:val="000000" w:themeColor="text1"/>
          <w:lang w:val="en-US" w:eastAsia="de-DE"/>
        </w:rPr>
      </w:pPr>
      <w:r>
        <w:rPr>
          <w:rFonts w:ascii="Times New Roman" w:eastAsia="Times New Roman" w:hAnsi="Times New Roman" w:cs="Times New Roman"/>
          <w:color w:val="000000" w:themeColor="text1"/>
          <w:lang w:val="en-US" w:eastAsia="de-DE"/>
        </w:rPr>
        <w:t>A</w:t>
      </w:r>
      <w:r w:rsidRPr="00D74B81">
        <w:rPr>
          <w:rFonts w:ascii="Times New Roman" w:eastAsia="Times New Roman" w:hAnsi="Times New Roman" w:cs="Times New Roman"/>
          <w:color w:val="000000" w:themeColor="text1"/>
          <w:lang w:val="en-US" w:eastAsia="de-DE"/>
        </w:rPr>
        <w:t xml:space="preserve">t follow-up, only 1/5 </w:t>
      </w:r>
      <w:proofErr w:type="spellStart"/>
      <w:r w:rsidRPr="00D74B81">
        <w:rPr>
          <w:rFonts w:ascii="Times New Roman" w:eastAsia="Times New Roman" w:hAnsi="Times New Roman" w:cs="Times New Roman"/>
          <w:color w:val="000000" w:themeColor="text1"/>
          <w:lang w:val="en-US" w:eastAsia="de-DE"/>
        </w:rPr>
        <w:t>iRBD</w:t>
      </w:r>
      <w:proofErr w:type="spellEnd"/>
      <w:r w:rsidRPr="00D74B81">
        <w:rPr>
          <w:rFonts w:ascii="Times New Roman" w:eastAsia="Times New Roman" w:hAnsi="Times New Roman" w:cs="Times New Roman"/>
          <w:color w:val="000000" w:themeColor="text1"/>
          <w:lang w:val="en-US" w:eastAsia="de-DE"/>
        </w:rPr>
        <w:t xml:space="preserve"> subject</w:t>
      </w:r>
      <w:r>
        <w:rPr>
          <w:rFonts w:ascii="Times New Roman" w:eastAsia="Times New Roman" w:hAnsi="Times New Roman" w:cs="Times New Roman"/>
          <w:color w:val="000000" w:themeColor="text1"/>
          <w:lang w:val="en-US" w:eastAsia="de-DE"/>
        </w:rPr>
        <w:t>s</w:t>
      </w:r>
      <w:r w:rsidRPr="00D74B81">
        <w:rPr>
          <w:rFonts w:ascii="Times New Roman" w:eastAsia="Times New Roman" w:hAnsi="Times New Roman" w:cs="Times New Roman"/>
          <w:color w:val="000000" w:themeColor="text1"/>
          <w:lang w:val="en-US" w:eastAsia="de-DE"/>
        </w:rPr>
        <w:t xml:space="preserve"> with normal [</w:t>
      </w:r>
      <w:r w:rsidRPr="00D74B81">
        <w:rPr>
          <w:rFonts w:ascii="Times New Roman" w:eastAsia="Times New Roman" w:hAnsi="Times New Roman" w:cs="Times New Roman"/>
          <w:color w:val="000000" w:themeColor="text1"/>
          <w:vertAlign w:val="superscript"/>
          <w:lang w:val="en-US" w:eastAsia="de-DE"/>
        </w:rPr>
        <w:t>123</w:t>
      </w:r>
      <w:proofErr w:type="gramStart"/>
      <w:r w:rsidRPr="00D74B81">
        <w:rPr>
          <w:rFonts w:ascii="Times New Roman" w:eastAsia="Times New Roman" w:hAnsi="Times New Roman" w:cs="Times New Roman"/>
          <w:color w:val="000000" w:themeColor="text1"/>
          <w:lang w:val="en-US" w:eastAsia="de-DE"/>
        </w:rPr>
        <w:t>I]MIBG</w:t>
      </w:r>
      <w:proofErr w:type="gramEnd"/>
      <w:r w:rsidRPr="00D74B81">
        <w:rPr>
          <w:rFonts w:ascii="Times New Roman" w:eastAsia="Times New Roman" w:hAnsi="Times New Roman" w:cs="Times New Roman"/>
          <w:color w:val="000000" w:themeColor="text1"/>
          <w:lang w:val="en-US" w:eastAsia="de-DE"/>
        </w:rPr>
        <w:t xml:space="preserve"> presented with olfactory dysfunction whereas 9/12 </w:t>
      </w:r>
      <w:proofErr w:type="spellStart"/>
      <w:r w:rsidRPr="00D74B81">
        <w:rPr>
          <w:rFonts w:ascii="Times New Roman" w:eastAsia="Times New Roman" w:hAnsi="Times New Roman" w:cs="Times New Roman"/>
          <w:color w:val="000000" w:themeColor="text1"/>
          <w:lang w:val="en-US" w:eastAsia="de-DE"/>
        </w:rPr>
        <w:t>iRBD</w:t>
      </w:r>
      <w:proofErr w:type="spellEnd"/>
      <w:r w:rsidRPr="00D74B81">
        <w:rPr>
          <w:rFonts w:ascii="Times New Roman" w:eastAsia="Times New Roman" w:hAnsi="Times New Roman" w:cs="Times New Roman"/>
          <w:color w:val="000000" w:themeColor="text1"/>
          <w:lang w:val="en-US" w:eastAsia="de-DE"/>
        </w:rPr>
        <w:t xml:space="preserve"> subjects with pathological [</w:t>
      </w:r>
      <w:r w:rsidRPr="00D74B81">
        <w:rPr>
          <w:rFonts w:ascii="Times New Roman" w:eastAsia="Times New Roman" w:hAnsi="Times New Roman" w:cs="Times New Roman"/>
          <w:color w:val="000000" w:themeColor="text1"/>
          <w:vertAlign w:val="superscript"/>
          <w:lang w:val="en-US" w:eastAsia="de-DE"/>
        </w:rPr>
        <w:t>123</w:t>
      </w:r>
      <w:r w:rsidRPr="00D74B81">
        <w:rPr>
          <w:rFonts w:ascii="Times New Roman" w:eastAsia="Times New Roman" w:hAnsi="Times New Roman" w:cs="Times New Roman"/>
          <w:color w:val="000000" w:themeColor="text1"/>
          <w:lang w:val="en-US" w:eastAsia="de-DE"/>
        </w:rPr>
        <w:t>I]MIBG had hyposmia/anosmia. None of the subjects with normal [</w:t>
      </w:r>
      <w:r w:rsidRPr="00D74B81">
        <w:rPr>
          <w:rFonts w:ascii="Times New Roman" w:eastAsia="Times New Roman" w:hAnsi="Times New Roman" w:cs="Times New Roman"/>
          <w:color w:val="000000" w:themeColor="text1"/>
          <w:vertAlign w:val="superscript"/>
          <w:lang w:val="en-US" w:eastAsia="de-DE"/>
        </w:rPr>
        <w:t>123</w:t>
      </w:r>
      <w:proofErr w:type="gramStart"/>
      <w:r w:rsidRPr="00D74B81">
        <w:rPr>
          <w:rFonts w:ascii="Times New Roman" w:eastAsia="Times New Roman" w:hAnsi="Times New Roman" w:cs="Times New Roman"/>
          <w:color w:val="000000" w:themeColor="text1"/>
          <w:lang w:val="en-US" w:eastAsia="de-DE"/>
        </w:rPr>
        <w:t>I]MIBG</w:t>
      </w:r>
      <w:proofErr w:type="gramEnd"/>
      <w:r w:rsidRPr="00D74B81">
        <w:rPr>
          <w:rFonts w:ascii="Times New Roman" w:eastAsia="Times New Roman" w:hAnsi="Times New Roman" w:cs="Times New Roman"/>
          <w:color w:val="000000" w:themeColor="text1"/>
          <w:lang w:val="en-US" w:eastAsia="de-DE"/>
        </w:rPr>
        <w:t xml:space="preserve"> worsened in odor identification score whereas 7/12 (58%) subjects with pathological [</w:t>
      </w:r>
      <w:r w:rsidRPr="00D74B81">
        <w:rPr>
          <w:rFonts w:ascii="Times New Roman" w:eastAsia="Times New Roman" w:hAnsi="Times New Roman" w:cs="Times New Roman"/>
          <w:color w:val="000000" w:themeColor="text1"/>
          <w:vertAlign w:val="superscript"/>
          <w:lang w:val="en-US" w:eastAsia="de-DE"/>
        </w:rPr>
        <w:t>123</w:t>
      </w:r>
      <w:r w:rsidRPr="00D74B81">
        <w:rPr>
          <w:rFonts w:ascii="Times New Roman" w:eastAsia="Times New Roman" w:hAnsi="Times New Roman" w:cs="Times New Roman"/>
          <w:color w:val="000000" w:themeColor="text1"/>
          <w:lang w:val="en-US" w:eastAsia="de-DE"/>
        </w:rPr>
        <w:t>I]MIBG showed decreased odor identification score at follow-up</w:t>
      </w:r>
      <w:r w:rsidR="00B84E05">
        <w:rPr>
          <w:rFonts w:ascii="Times New Roman" w:eastAsia="Times New Roman" w:hAnsi="Times New Roman" w:cs="Times New Roman"/>
          <w:color w:val="000000" w:themeColor="text1"/>
          <w:lang w:val="en-US" w:eastAsia="de-DE"/>
        </w:rPr>
        <w:t xml:space="preserve"> </w:t>
      </w:r>
      <w:r w:rsidR="007F5418">
        <w:rPr>
          <w:rFonts w:ascii="Times New Roman" w:eastAsia="Times New Roman" w:hAnsi="Times New Roman" w:cs="Times New Roman"/>
          <w:color w:val="000000" w:themeColor="text1"/>
          <w:lang w:val="en-US" w:eastAsia="de-DE"/>
        </w:rPr>
        <w:t>(see Supplementary Figure 2)</w:t>
      </w:r>
      <w:r>
        <w:rPr>
          <w:rFonts w:ascii="Times New Roman" w:eastAsia="Times New Roman" w:hAnsi="Times New Roman" w:cs="Times New Roman"/>
          <w:color w:val="000000" w:themeColor="text1"/>
          <w:lang w:val="en-US" w:eastAsia="de-DE"/>
        </w:rPr>
        <w:t>.</w:t>
      </w:r>
      <w:r w:rsidRPr="00D74B81">
        <w:rPr>
          <w:rFonts w:ascii="Times New Roman" w:eastAsia="Times New Roman" w:hAnsi="Times New Roman" w:cs="Times New Roman"/>
          <w:color w:val="000000" w:themeColor="text1"/>
          <w:lang w:val="en-US" w:eastAsia="de-DE"/>
        </w:rPr>
        <w:t xml:space="preserve"> </w:t>
      </w:r>
      <w:r>
        <w:rPr>
          <w:rFonts w:ascii="Times New Roman" w:eastAsia="Times New Roman" w:hAnsi="Times New Roman" w:cs="Times New Roman"/>
          <w:color w:val="000000" w:themeColor="text1"/>
          <w:lang w:val="en-US" w:eastAsia="de-DE"/>
        </w:rPr>
        <w:t>A</w:t>
      </w:r>
      <w:r w:rsidRPr="00D74B81">
        <w:rPr>
          <w:rFonts w:ascii="Times New Roman" w:eastAsia="Times New Roman" w:hAnsi="Times New Roman" w:cs="Times New Roman"/>
          <w:color w:val="000000" w:themeColor="text1"/>
          <w:lang w:val="en-US" w:eastAsia="de-DE"/>
        </w:rPr>
        <w:t>dditional three subjects (25%) already had odor identification score of 0.0 or 2.0 at baseline.</w:t>
      </w:r>
    </w:p>
    <w:p w14:paraId="79A2A52A" w14:textId="421E36A5" w:rsidR="00BC20FA" w:rsidRPr="00D55E20" w:rsidRDefault="00BC20FA" w:rsidP="00B149D8">
      <w:pPr>
        <w:spacing w:before="240" w:line="480" w:lineRule="auto"/>
        <w:jc w:val="both"/>
        <w:rPr>
          <w:rFonts w:ascii="Times New Roman" w:hAnsi="Times New Roman" w:cs="Times New Roman"/>
          <w:i/>
          <w:iCs/>
          <w:color w:val="000000" w:themeColor="text1"/>
          <w:lang w:val="en-US"/>
        </w:rPr>
      </w:pPr>
      <w:r w:rsidRPr="00D55E20">
        <w:rPr>
          <w:rFonts w:ascii="Times New Roman" w:hAnsi="Times New Roman" w:cs="Times New Roman"/>
          <w:i/>
          <w:iCs/>
          <w:color w:val="000000" w:themeColor="text1"/>
          <w:lang w:val="en-US"/>
        </w:rPr>
        <w:t xml:space="preserve">UPDRS-III and Olfactory Function in the Three </w:t>
      </w:r>
      <w:proofErr w:type="spellStart"/>
      <w:r w:rsidRPr="00D55E20">
        <w:rPr>
          <w:rFonts w:ascii="Times New Roman" w:hAnsi="Times New Roman" w:cs="Times New Roman"/>
          <w:i/>
          <w:iCs/>
          <w:color w:val="000000" w:themeColor="text1"/>
          <w:lang w:val="en-US"/>
        </w:rPr>
        <w:t>Phenoconverted</w:t>
      </w:r>
      <w:proofErr w:type="spellEnd"/>
      <w:r w:rsidRPr="00D55E20">
        <w:rPr>
          <w:rFonts w:ascii="Times New Roman" w:hAnsi="Times New Roman" w:cs="Times New Roman"/>
          <w:i/>
          <w:iCs/>
          <w:color w:val="000000" w:themeColor="text1"/>
          <w:lang w:val="en-US"/>
        </w:rPr>
        <w:t xml:space="preserve"> Subjects</w:t>
      </w:r>
    </w:p>
    <w:p w14:paraId="02870752" w14:textId="7F5E40A8" w:rsidR="00BC20FA" w:rsidRPr="00BC20FA" w:rsidRDefault="00A81E70" w:rsidP="00A71F17">
      <w:pPr>
        <w:spacing w:line="480" w:lineRule="auto"/>
        <w:jc w:val="both"/>
        <w:rPr>
          <w:rFonts w:ascii="Times New Roman" w:hAnsi="Times New Roman" w:cs="Times New Roman"/>
          <w:color w:val="000000" w:themeColor="text1"/>
          <w:lang w:val="en-US"/>
        </w:rPr>
      </w:pPr>
      <w:r w:rsidRPr="00D55E20">
        <w:rPr>
          <w:rFonts w:ascii="Times New Roman" w:hAnsi="Times New Roman" w:cs="Times New Roman"/>
          <w:color w:val="000000" w:themeColor="text1"/>
          <w:lang w:val="en-US"/>
        </w:rPr>
        <w:t>As previously described</w:t>
      </w:r>
      <w:r w:rsidRPr="00D55E20">
        <w:rPr>
          <w:rFonts w:ascii="Times New Roman" w:hAnsi="Times New Roman" w:cs="Times New Roman"/>
          <w:color w:val="000000" w:themeColor="text1"/>
          <w:lang w:val="en-US"/>
        </w:rPr>
        <w:fldChar w:fldCharType="begin"/>
      </w:r>
      <w:r w:rsidR="007A46AA">
        <w:rPr>
          <w:rFonts w:ascii="Times New Roman" w:hAnsi="Times New Roman" w:cs="Times New Roman"/>
          <w:color w:val="000000" w:themeColor="text1"/>
          <w:lang w:val="en-US"/>
        </w:rPr>
        <w:instrText xml:space="preserve"> ADDIN EN.CITE &lt;EndNote&gt;&lt;Cite&gt;&lt;Author&gt;Kogan&lt;/Author&gt;&lt;Year&gt;2021&lt;/Year&gt;&lt;IDText&gt;Four-Year Follow-up of [&lt;/IDText&gt;&lt;DisplayText&gt;&lt;style face="superscript"&gt;3&lt;/style&gt;&lt;/DisplayText&gt;&lt;record&gt;&lt;dates&gt;&lt;pub-dates&gt;&lt;date&gt;01&lt;/date&gt;&lt;/pub-dates&gt;&lt;year&gt;2021&lt;/year&gt;&lt;/dates&gt;&lt;keywords&gt;&lt;keyword&gt;Parkinson&amp;apos;s disease-related pattern&lt;/keyword&gt;&lt;keyword&gt;[18F]FDG-PET&lt;/keyword&gt;&lt;keyword&gt;neuroimaging&lt;/keyword&gt;&lt;keyword&gt;prodromal progression biomarker&lt;/keyword&gt;&lt;keyword&gt;rapid eye movement sleep behavior disorder&lt;/keyword&gt;&lt;/keywords&gt;&lt;urls&gt;&lt;related-urls&gt;&lt;url&gt;https://www.ncbi.nlm.nih.gov/pubmed/32909650&lt;/url&gt;&lt;/related-urls&gt;&lt;/urls&gt;&lt;isbn&gt;1531-8257&lt;/isbn&gt;&lt;custom2&gt;PMC7891341&lt;/custom2&gt;&lt;titles&gt;&lt;title&gt;Four-Year Follow-up of [&lt;/title&gt;&lt;secondary-title&gt;Mov Disord&lt;/secondary-title&gt;&lt;/titles&gt;&lt;pages&gt;230-235&lt;/pages&gt;&lt;number&gt;1&lt;/number&gt;&lt;contributors&gt;&lt;authors&gt;&lt;author&gt;Kogan, R. V.&lt;/author&gt;&lt;author&gt;Janzen, A.&lt;/author&gt;&lt;author&gt;Meles, S. K.&lt;/author&gt;&lt;author&gt;Sittig, E.&lt;/author&gt;&lt;author&gt;Renken, R. J.&lt;/author&gt;&lt;author&gt;Gurvits, V.&lt;/author&gt;&lt;author&gt;Mayer, G.&lt;/author&gt;&lt;author&gt;Leenders, K. L.&lt;/author&gt;&lt;author&gt;Oertel, W. H.&lt;/author&gt;&lt;author&gt;REMPET Working Group&lt;/author&gt;&lt;/authors&gt;&lt;/contributors&gt;&lt;edition&gt;2020/09/10&lt;/edition&gt;&lt;language&gt;eng&lt;/language&gt;&lt;added-date format="utc"&gt;1618859468&lt;/added-date&gt;&lt;ref-type name="Journal Article"&gt;17&lt;/ref-type&gt;&lt;rec-number&gt;122&lt;/rec-number&gt;&lt;last-updated-date format="utc"&gt;1618859468&lt;/last-updated-date&gt;&lt;accession-num&gt;32909650&lt;/accession-num&gt;&lt;electronic-resource-num&gt;10.1002/mds.28260&lt;/electronic-resource-num&gt;&lt;volume&gt;36&lt;/volume&gt;&lt;/record&gt;&lt;/Cite&gt;&lt;/EndNote&gt;</w:instrText>
      </w:r>
      <w:r w:rsidRPr="00D55E20">
        <w:rPr>
          <w:rFonts w:ascii="Times New Roman" w:hAnsi="Times New Roman" w:cs="Times New Roman"/>
          <w:color w:val="000000" w:themeColor="text1"/>
          <w:lang w:val="en-US"/>
        </w:rPr>
        <w:fldChar w:fldCharType="separate"/>
      </w:r>
      <w:r w:rsidR="007A46AA" w:rsidRPr="007A46AA">
        <w:rPr>
          <w:rFonts w:ascii="Times New Roman" w:hAnsi="Times New Roman" w:cs="Times New Roman"/>
          <w:noProof/>
          <w:color w:val="000000" w:themeColor="text1"/>
          <w:vertAlign w:val="superscript"/>
          <w:lang w:val="en-US"/>
        </w:rPr>
        <w:t>3</w:t>
      </w:r>
      <w:r w:rsidRPr="00D55E20">
        <w:rPr>
          <w:rFonts w:ascii="Times New Roman" w:hAnsi="Times New Roman" w:cs="Times New Roman"/>
          <w:color w:val="000000" w:themeColor="text1"/>
          <w:lang w:val="en-US"/>
        </w:rPr>
        <w:fldChar w:fldCharType="end"/>
      </w:r>
      <w:r w:rsidRPr="00D55E20">
        <w:rPr>
          <w:rFonts w:ascii="Times New Roman" w:hAnsi="Times New Roman" w:cs="Times New Roman"/>
          <w:color w:val="000000" w:themeColor="text1"/>
          <w:lang w:val="en-US"/>
        </w:rPr>
        <w:t xml:space="preserve">, the </w:t>
      </w:r>
      <w:proofErr w:type="spellStart"/>
      <w:r w:rsidRPr="00D55E20">
        <w:rPr>
          <w:rFonts w:ascii="Times New Roman" w:hAnsi="Times New Roman" w:cs="Times New Roman"/>
          <w:color w:val="000000" w:themeColor="text1"/>
          <w:lang w:val="en-US"/>
        </w:rPr>
        <w:t>phenoconversion</w:t>
      </w:r>
      <w:proofErr w:type="spellEnd"/>
      <w:r w:rsidRPr="00D55E20">
        <w:rPr>
          <w:rFonts w:ascii="Times New Roman" w:hAnsi="Times New Roman" w:cs="Times New Roman"/>
          <w:color w:val="000000" w:themeColor="text1"/>
          <w:lang w:val="en-US"/>
        </w:rPr>
        <w:t xml:space="preserve"> to PD was diagnosed by the neurologist according to the UK Parkinson’s Disease Society Brain Bank diagnostic criteria and the </w:t>
      </w:r>
      <w:r w:rsidRPr="00D55E20">
        <w:rPr>
          <w:rFonts w:ascii="Times New Roman" w:hAnsi="Times New Roman" w:cs="Times New Roman"/>
          <w:color w:val="000000" w:themeColor="text1"/>
          <w:lang w:val="en-US"/>
        </w:rPr>
        <w:lastRenderedPageBreak/>
        <w:t>diagnosis of PD had to be confirmed after three months.</w:t>
      </w:r>
      <w:r w:rsidR="00B149D8">
        <w:rPr>
          <w:rFonts w:ascii="Times New Roman" w:hAnsi="Times New Roman" w:cs="Times New Roman"/>
          <w:color w:val="000000" w:themeColor="text1"/>
          <w:lang w:val="en-US"/>
        </w:rPr>
        <w:t xml:space="preserve"> </w:t>
      </w:r>
      <w:r w:rsidRPr="00D55E20">
        <w:rPr>
          <w:rFonts w:ascii="Times New Roman" w:hAnsi="Times New Roman" w:cs="Times New Roman"/>
          <w:color w:val="000000" w:themeColor="text1"/>
          <w:lang w:val="en-US"/>
        </w:rPr>
        <w:t xml:space="preserve">The three </w:t>
      </w:r>
      <w:proofErr w:type="spellStart"/>
      <w:r w:rsidRPr="00D55E20">
        <w:rPr>
          <w:rFonts w:ascii="Times New Roman" w:hAnsi="Times New Roman" w:cs="Times New Roman"/>
          <w:color w:val="000000" w:themeColor="text1"/>
          <w:lang w:val="en-US"/>
        </w:rPr>
        <w:t>phenoconverters</w:t>
      </w:r>
      <w:proofErr w:type="spellEnd"/>
      <w:r w:rsidRPr="00D55E20">
        <w:rPr>
          <w:rFonts w:ascii="Times New Roman" w:hAnsi="Times New Roman" w:cs="Times New Roman"/>
          <w:color w:val="000000" w:themeColor="text1"/>
          <w:lang w:val="en-US"/>
        </w:rPr>
        <w:t xml:space="preserve"> worsened in UPDRS-III from baseline to follow-up (see Supplementary Material Table 1). Two of them did not change in odor identification score that already was 0.0 and 2.0 respectively at baseline whereas subject 15 worsened from 8 to 6 points in odor identification score (see Supplementary Material Table 1). As recently published</w:t>
      </w:r>
      <w:r w:rsidR="00B149D8" w:rsidRPr="00D55E20">
        <w:rPr>
          <w:rFonts w:ascii="Times New Roman" w:hAnsi="Times New Roman" w:cs="Times New Roman"/>
          <w:color w:val="000000" w:themeColor="text1"/>
          <w:lang w:val="en-US"/>
        </w:rPr>
        <w:fldChar w:fldCharType="begin"/>
      </w:r>
      <w:r w:rsidR="00B149D8">
        <w:rPr>
          <w:rFonts w:ascii="Times New Roman" w:hAnsi="Times New Roman" w:cs="Times New Roman"/>
          <w:color w:val="000000" w:themeColor="text1"/>
          <w:lang w:val="en-US"/>
        </w:rPr>
        <w:instrText xml:space="preserve"> ADDIN EN.CITE &lt;EndNote&gt;&lt;Cite&gt;&lt;Author&gt;Kogan&lt;/Author&gt;&lt;Year&gt;2021&lt;/Year&gt;&lt;IDText&gt;Four-Year Follow-up of [&lt;/IDText&gt;&lt;DisplayText&gt;&lt;style face="superscript"&gt;3&lt;/style&gt;&lt;/DisplayText&gt;&lt;record&gt;&lt;dates&gt;&lt;pub-dates&gt;&lt;date&gt;01&lt;/date&gt;&lt;/pub-dates&gt;&lt;year&gt;2021&lt;/year&gt;&lt;/dates&gt;&lt;keywords&gt;&lt;keyword&gt;Parkinson&amp;apos;s disease-related pattern&lt;/keyword&gt;&lt;keyword&gt;[18F]FDG-PET&lt;/keyword&gt;&lt;keyword&gt;neuroimaging&lt;/keyword&gt;&lt;keyword&gt;prodromal progression biomarker&lt;/keyword&gt;&lt;keyword&gt;rapid eye movement sleep behavior disorder&lt;/keyword&gt;&lt;/keywords&gt;&lt;urls&gt;&lt;related-urls&gt;&lt;url&gt;https://www.ncbi.nlm.nih.gov/pubmed/32909650&lt;/url&gt;&lt;/related-urls&gt;&lt;/urls&gt;&lt;isbn&gt;1531-8257&lt;/isbn&gt;&lt;custom2&gt;PMC7891341&lt;/custom2&gt;&lt;titles&gt;&lt;title&gt;Four-Year Follow-up of [&lt;/title&gt;&lt;secondary-title&gt;Mov Disord&lt;/secondary-title&gt;&lt;/titles&gt;&lt;pages&gt;230-235&lt;/pages&gt;&lt;number&gt;1&lt;/number&gt;&lt;contributors&gt;&lt;authors&gt;&lt;author&gt;Kogan, R. V.&lt;/author&gt;&lt;author&gt;Janzen, A.&lt;/author&gt;&lt;author&gt;Meles, S. K.&lt;/author&gt;&lt;author&gt;Sittig, E.&lt;/author&gt;&lt;author&gt;Renken, R. J.&lt;/author&gt;&lt;author&gt;Gurvits, V.&lt;/author&gt;&lt;author&gt;Mayer, G.&lt;/author&gt;&lt;author&gt;Leenders, K. L.&lt;/author&gt;&lt;author&gt;Oertel, W. H.&lt;/author&gt;&lt;author&gt;REMPET Working Group&lt;/author&gt;&lt;/authors&gt;&lt;/contributors&gt;&lt;edition&gt;2020/09/10&lt;/edition&gt;&lt;language&gt;eng&lt;/language&gt;&lt;added-date format="utc"&gt;1618859468&lt;/added-date&gt;&lt;ref-type name="Journal Article"&gt;17&lt;/ref-type&gt;&lt;rec-number&gt;122&lt;/rec-number&gt;&lt;last-updated-date format="utc"&gt;1618859468&lt;/last-updated-date&gt;&lt;accession-num&gt;32909650&lt;/accession-num&gt;&lt;electronic-resource-num&gt;10.1002/mds.28260&lt;/electronic-resource-num&gt;&lt;volume&gt;36&lt;/volume&gt;&lt;/record&gt;&lt;/Cite&gt;&lt;/EndNote&gt;</w:instrText>
      </w:r>
      <w:r w:rsidR="00B149D8" w:rsidRPr="00D55E20">
        <w:rPr>
          <w:rFonts w:ascii="Times New Roman" w:hAnsi="Times New Roman" w:cs="Times New Roman"/>
          <w:color w:val="000000" w:themeColor="text1"/>
          <w:lang w:val="en-US"/>
        </w:rPr>
        <w:fldChar w:fldCharType="separate"/>
      </w:r>
      <w:r w:rsidR="00B149D8" w:rsidRPr="007A46AA">
        <w:rPr>
          <w:rFonts w:ascii="Times New Roman" w:hAnsi="Times New Roman" w:cs="Times New Roman"/>
          <w:noProof/>
          <w:color w:val="000000" w:themeColor="text1"/>
          <w:vertAlign w:val="superscript"/>
          <w:lang w:val="en-US"/>
        </w:rPr>
        <w:t>3</w:t>
      </w:r>
      <w:r w:rsidR="00B149D8" w:rsidRPr="00D55E20">
        <w:rPr>
          <w:rFonts w:ascii="Times New Roman" w:hAnsi="Times New Roman" w:cs="Times New Roman"/>
          <w:color w:val="000000" w:themeColor="text1"/>
          <w:lang w:val="en-US"/>
        </w:rPr>
        <w:fldChar w:fldCharType="end"/>
      </w:r>
      <w:r w:rsidRPr="00D55E20">
        <w:rPr>
          <w:rFonts w:ascii="Times New Roman" w:hAnsi="Times New Roman" w:cs="Times New Roman"/>
          <w:color w:val="000000" w:themeColor="text1"/>
          <w:lang w:val="en-US"/>
        </w:rPr>
        <w:t xml:space="preserve">, the UPDRS-III change-per-year correlated with the PDRP expression z-score change-per-year in the 20 </w:t>
      </w:r>
      <w:proofErr w:type="spellStart"/>
      <w:r w:rsidRPr="00D55E20">
        <w:rPr>
          <w:rFonts w:ascii="Times New Roman" w:hAnsi="Times New Roman" w:cs="Times New Roman"/>
          <w:color w:val="000000" w:themeColor="text1"/>
          <w:lang w:val="en-US"/>
        </w:rPr>
        <w:t>iRBD</w:t>
      </w:r>
      <w:proofErr w:type="spellEnd"/>
      <w:r w:rsidRPr="00D55E20">
        <w:rPr>
          <w:rFonts w:ascii="Times New Roman" w:hAnsi="Times New Roman" w:cs="Times New Roman"/>
          <w:color w:val="000000" w:themeColor="text1"/>
          <w:lang w:val="en-US"/>
        </w:rPr>
        <w:t xml:space="preserve"> subjects</w:t>
      </w:r>
      <w:r w:rsidR="00B149D8">
        <w:rPr>
          <w:rFonts w:ascii="Times New Roman" w:hAnsi="Times New Roman" w:cs="Times New Roman"/>
          <w:color w:val="000000" w:themeColor="text1"/>
          <w:lang w:val="en-US"/>
        </w:rPr>
        <w:t>.</w:t>
      </w:r>
      <w:r w:rsidRPr="00D55E20">
        <w:rPr>
          <w:rFonts w:ascii="Times New Roman" w:hAnsi="Times New Roman" w:cs="Times New Roman"/>
          <w:color w:val="000000" w:themeColor="text1"/>
          <w:lang w:val="en-US"/>
        </w:rPr>
        <w:t xml:space="preserve"> This effect was maintained in the analysis of the 17 </w:t>
      </w:r>
      <w:proofErr w:type="spellStart"/>
      <w:r w:rsidRPr="00D55E20">
        <w:rPr>
          <w:rFonts w:ascii="Times New Roman" w:hAnsi="Times New Roman" w:cs="Times New Roman"/>
          <w:color w:val="000000" w:themeColor="text1"/>
          <w:lang w:val="en-US"/>
        </w:rPr>
        <w:t>iRBD</w:t>
      </w:r>
      <w:proofErr w:type="spellEnd"/>
      <w:r w:rsidRPr="00D55E20">
        <w:rPr>
          <w:rFonts w:ascii="Times New Roman" w:hAnsi="Times New Roman" w:cs="Times New Roman"/>
          <w:color w:val="000000" w:themeColor="text1"/>
          <w:lang w:val="en-US"/>
        </w:rPr>
        <w:t xml:space="preserve"> subjects in the current study: the UPDRS-III change-per-year correlated with the PDRP expression z-score change-per-year (</w:t>
      </w:r>
      <w:r w:rsidRPr="00D55E20">
        <w:rPr>
          <w:rFonts w:ascii="Symbol" w:hAnsi="Symbol" w:cs="Times New Roman"/>
          <w:color w:val="000000" w:themeColor="text1"/>
          <w:lang w:val="en-US"/>
        </w:rPr>
        <w:t></w:t>
      </w:r>
      <w:r w:rsidRPr="00D55E20">
        <w:rPr>
          <w:rFonts w:ascii="Symbol" w:hAnsi="Symbol" w:cs="Times New Roman"/>
          <w:color w:val="000000" w:themeColor="text1"/>
          <w:lang w:val="en-US"/>
        </w:rPr>
        <w:t></w:t>
      </w:r>
      <w:r w:rsidRPr="00D55E20">
        <w:rPr>
          <w:rFonts w:ascii="Symbol" w:hAnsi="Symbol" w:cs="Times New Roman"/>
          <w:color w:val="000000" w:themeColor="text1"/>
          <w:lang w:val="en-US"/>
        </w:rPr>
        <w:t></w:t>
      </w:r>
      <w:r w:rsidRPr="00D55E20">
        <w:rPr>
          <w:rFonts w:ascii="Times New Roman" w:hAnsi="Times New Roman" w:cs="Times New Roman"/>
          <w:color w:val="000000" w:themeColor="text1"/>
          <w:lang w:val="en-US"/>
        </w:rPr>
        <w:t xml:space="preserve"> 0.495, </w:t>
      </w:r>
      <w:r w:rsidR="00F8304C">
        <w:rPr>
          <w:rFonts w:ascii="Times New Roman" w:hAnsi="Times New Roman" w:cs="Times New Roman"/>
          <w:i/>
          <w:iCs/>
          <w:color w:val="000000" w:themeColor="text1"/>
          <w:lang w:val="en-US"/>
        </w:rPr>
        <w:t>P</w:t>
      </w:r>
      <w:r w:rsidRPr="00D55E20">
        <w:rPr>
          <w:rFonts w:ascii="Times New Roman" w:hAnsi="Times New Roman" w:cs="Times New Roman"/>
          <w:color w:val="000000" w:themeColor="text1"/>
          <w:lang w:val="en-US"/>
        </w:rPr>
        <w:t xml:space="preserve"> = 0.040)</w:t>
      </w:r>
      <w:r w:rsidR="00BC20FA" w:rsidRPr="00D55E20">
        <w:rPr>
          <w:rFonts w:ascii="Times New Roman" w:hAnsi="Times New Roman" w:cs="Times New Roman"/>
          <w:color w:val="000000" w:themeColor="text1"/>
          <w:lang w:val="en-US"/>
        </w:rPr>
        <w:t>.</w:t>
      </w:r>
    </w:p>
    <w:p w14:paraId="5099D825" w14:textId="68A19AEA" w:rsidR="00076D62" w:rsidRPr="00AF0734" w:rsidRDefault="00076D62" w:rsidP="00B149D8">
      <w:pPr>
        <w:spacing w:before="240" w:line="480" w:lineRule="auto"/>
        <w:jc w:val="both"/>
        <w:rPr>
          <w:rFonts w:ascii="Times New Roman" w:hAnsi="Times New Roman" w:cs="Times New Roman"/>
          <w:i/>
          <w:iCs/>
          <w:lang w:val="en-US"/>
        </w:rPr>
      </w:pPr>
      <w:r w:rsidRPr="00AF0734">
        <w:rPr>
          <w:rFonts w:ascii="Times New Roman" w:hAnsi="Times New Roman" w:cs="Times New Roman"/>
          <w:i/>
          <w:iCs/>
          <w:lang w:val="en-US"/>
        </w:rPr>
        <w:t>Correlation Analysis</w:t>
      </w:r>
    </w:p>
    <w:p w14:paraId="4F43DD63" w14:textId="5793101E" w:rsidR="00364C00" w:rsidRPr="00A71F17" w:rsidRDefault="00364C00" w:rsidP="00A71F17">
      <w:pPr>
        <w:spacing w:before="120" w:after="120" w:line="480" w:lineRule="auto"/>
        <w:jc w:val="both"/>
        <w:rPr>
          <w:rFonts w:ascii="Times New Roman" w:hAnsi="Times New Roman" w:cs="Times New Roman"/>
          <w:lang w:val="en-US"/>
        </w:rPr>
      </w:pPr>
      <w:r w:rsidRPr="00A71F17">
        <w:rPr>
          <w:rFonts w:ascii="Times New Roman" w:hAnsi="Times New Roman" w:cs="Times New Roman"/>
          <w:lang w:val="en-US"/>
        </w:rPr>
        <w:t>A negative correlation was found between [</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 xml:space="preserve">-HMR values and PDRP z-scores at baseline and follow-up in all 17 subjects (baseline: ρ = -0.679,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0.003; follow-up: ρ</w:t>
      </w:r>
      <w:r w:rsidRPr="00A71F17">
        <w:rPr>
          <w:rFonts w:ascii="Times New Roman" w:hAnsi="Times New Roman" w:cs="Times New Roman"/>
          <w:i/>
          <w:iCs/>
          <w:lang w:val="en-US"/>
        </w:rPr>
        <w:fldChar w:fldCharType="begin"/>
      </w:r>
      <w:r w:rsidRPr="00A71F17">
        <w:rPr>
          <w:rFonts w:ascii="Times New Roman" w:hAnsi="Times New Roman" w:cs="Times New Roman"/>
          <w:i/>
          <w:iCs/>
          <w:lang w:val="en-US"/>
        </w:rPr>
        <w:instrText xml:space="preserve"> QUOTE  </w:instrText>
      </w:r>
      <w:r w:rsidRPr="00A71F17">
        <w:rPr>
          <w:rFonts w:ascii="Times New Roman" w:hAnsi="Times New Roman" w:cs="Times New Roman"/>
          <w:i/>
          <w:iCs/>
          <w:lang w:val="en-US"/>
        </w:rPr>
        <w:fldChar w:fldCharType="end"/>
      </w:r>
      <w:r w:rsidRPr="00A71F17">
        <w:rPr>
          <w:rFonts w:ascii="Times New Roman" w:hAnsi="Times New Roman" w:cs="Times New Roman"/>
          <w:i/>
          <w:iCs/>
          <w:lang w:val="en-US"/>
        </w:rPr>
        <w:fldChar w:fldCharType="begin"/>
      </w:r>
      <w:r w:rsidRPr="00A71F17">
        <w:rPr>
          <w:rFonts w:ascii="Times New Roman" w:hAnsi="Times New Roman" w:cs="Times New Roman"/>
          <w:i/>
          <w:iCs/>
          <w:lang w:val="en-US"/>
        </w:rPr>
        <w:instrText xml:space="preserve"> QUOTE  </w:instrText>
      </w:r>
      <w:r w:rsidRPr="00A71F17">
        <w:rPr>
          <w:rFonts w:ascii="Times New Roman" w:hAnsi="Times New Roman" w:cs="Times New Roman"/>
          <w:i/>
          <w:iCs/>
          <w:lang w:val="en-US"/>
        </w:rPr>
        <w:fldChar w:fldCharType="end"/>
      </w:r>
      <w:r w:rsidRPr="00A71F17">
        <w:rPr>
          <w:rFonts w:ascii="Times New Roman" w:hAnsi="Times New Roman" w:cs="Times New Roman"/>
          <w:lang w:val="en-US"/>
        </w:rPr>
        <w:t xml:space="preserve"> = -0.650,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xml:space="preserve">= 0.005, </w:t>
      </w:r>
      <w:r w:rsidR="00E84E60">
        <w:rPr>
          <w:rFonts w:ascii="Times New Roman" w:hAnsi="Times New Roman" w:cs="Times New Roman"/>
          <w:lang w:val="en-US"/>
        </w:rPr>
        <w:t>Supplementary Figure 1</w:t>
      </w:r>
      <w:r w:rsidRPr="00A71F17">
        <w:rPr>
          <w:rFonts w:ascii="Times New Roman" w:hAnsi="Times New Roman" w:cs="Times New Roman"/>
          <w:lang w:val="en-US"/>
        </w:rPr>
        <w:t xml:space="preserve">A-B). </w:t>
      </w:r>
    </w:p>
    <w:p w14:paraId="7CE92259" w14:textId="41EE4127" w:rsidR="00E64CA5" w:rsidRPr="00A71F17" w:rsidRDefault="00E64CA5" w:rsidP="00A71F17">
      <w:pPr>
        <w:spacing w:line="480" w:lineRule="auto"/>
        <w:jc w:val="both"/>
        <w:rPr>
          <w:rFonts w:ascii="Times New Roman" w:hAnsi="Times New Roman" w:cs="Times New Roman"/>
          <w:lang w:val="en-US"/>
        </w:rPr>
      </w:pPr>
      <w:r w:rsidRPr="00A71F17">
        <w:rPr>
          <w:rFonts w:ascii="Times New Roman" w:hAnsi="Times New Roman" w:cs="Times New Roman"/>
          <w:lang w:val="en-US"/>
        </w:rPr>
        <w:t>[</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-HMR values correlated significantly with baseline and follow-up odor identification scores (baseline: ρ</w:t>
      </w:r>
      <w:r w:rsidRPr="00A71F17">
        <w:rPr>
          <w:rFonts w:ascii="Times New Roman" w:hAnsi="Times New Roman" w:cs="Times New Roman"/>
          <w:i/>
          <w:iCs/>
          <w:lang w:val="en-US"/>
        </w:rPr>
        <w:fldChar w:fldCharType="begin"/>
      </w:r>
      <w:r w:rsidRPr="00A71F17">
        <w:rPr>
          <w:rFonts w:ascii="Times New Roman" w:hAnsi="Times New Roman" w:cs="Times New Roman"/>
          <w:i/>
          <w:iCs/>
          <w:lang w:val="en-US"/>
        </w:rPr>
        <w:instrText xml:space="preserve"> QUOTE  </w:instrText>
      </w:r>
      <w:r w:rsidRPr="00A71F17">
        <w:rPr>
          <w:rFonts w:ascii="Times New Roman" w:hAnsi="Times New Roman" w:cs="Times New Roman"/>
          <w:i/>
          <w:iCs/>
          <w:lang w:val="en-US"/>
        </w:rPr>
        <w:fldChar w:fldCharType="end"/>
      </w:r>
      <w:r w:rsidRPr="00A71F17">
        <w:rPr>
          <w:rFonts w:ascii="Times New Roman" w:hAnsi="Times New Roman" w:cs="Times New Roman"/>
          <w:lang w:val="en-US"/>
        </w:rPr>
        <w:fldChar w:fldCharType="begin"/>
      </w:r>
      <w:r w:rsidRPr="00A71F17">
        <w:rPr>
          <w:rFonts w:ascii="Times New Roman" w:hAnsi="Times New Roman" w:cs="Times New Roman"/>
          <w:lang w:val="en-US"/>
        </w:rPr>
        <w:instrText xml:space="preserve"> QUOTE  </w:instrText>
      </w:r>
      <w:r w:rsidRPr="00A71F17">
        <w:rPr>
          <w:rFonts w:ascii="Times New Roman" w:hAnsi="Times New Roman" w:cs="Times New Roman"/>
          <w:lang w:val="en-US"/>
        </w:rPr>
        <w:fldChar w:fldCharType="end"/>
      </w:r>
      <w:r w:rsidRPr="00A71F17">
        <w:rPr>
          <w:rFonts w:ascii="Times New Roman" w:hAnsi="Times New Roman" w:cs="Times New Roman"/>
          <w:lang w:val="en-US"/>
        </w:rPr>
        <w:t xml:space="preserve"> = 0.542,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0.025; follow-up: ρ</w:t>
      </w:r>
      <w:r w:rsidRPr="00A71F17">
        <w:rPr>
          <w:rFonts w:ascii="Times New Roman" w:hAnsi="Times New Roman" w:cs="Times New Roman"/>
          <w:i/>
          <w:iCs/>
          <w:lang w:val="en-US"/>
        </w:rPr>
        <w:fldChar w:fldCharType="begin"/>
      </w:r>
      <w:r w:rsidRPr="00A71F17">
        <w:rPr>
          <w:rFonts w:ascii="Times New Roman" w:hAnsi="Times New Roman" w:cs="Times New Roman"/>
          <w:i/>
          <w:iCs/>
          <w:lang w:val="en-US"/>
        </w:rPr>
        <w:instrText xml:space="preserve"> QUOTE  </w:instrText>
      </w:r>
      <w:r w:rsidRPr="00A71F17">
        <w:rPr>
          <w:rFonts w:ascii="Times New Roman" w:hAnsi="Times New Roman" w:cs="Times New Roman"/>
          <w:i/>
          <w:iCs/>
          <w:lang w:val="en-US"/>
        </w:rPr>
        <w:fldChar w:fldCharType="end"/>
      </w:r>
      <w:r w:rsidRPr="00A71F17">
        <w:rPr>
          <w:rFonts w:ascii="Times New Roman" w:hAnsi="Times New Roman" w:cs="Times New Roman"/>
          <w:lang w:val="en-US"/>
        </w:rPr>
        <w:fldChar w:fldCharType="begin"/>
      </w:r>
      <w:r w:rsidRPr="00A71F17">
        <w:rPr>
          <w:rFonts w:ascii="Times New Roman" w:hAnsi="Times New Roman" w:cs="Times New Roman"/>
          <w:lang w:val="en-US"/>
        </w:rPr>
        <w:instrText xml:space="preserve"> QUOTE  </w:instrText>
      </w:r>
      <w:r w:rsidRPr="00A71F17">
        <w:rPr>
          <w:rFonts w:ascii="Times New Roman" w:hAnsi="Times New Roman" w:cs="Times New Roman"/>
          <w:lang w:val="en-US"/>
        </w:rPr>
        <w:fldChar w:fldCharType="end"/>
      </w:r>
      <w:r w:rsidRPr="00A71F17">
        <w:rPr>
          <w:rFonts w:ascii="Times New Roman" w:hAnsi="Times New Roman" w:cs="Times New Roman"/>
          <w:lang w:val="en-US"/>
        </w:rPr>
        <w:t xml:space="preserve"> = 0.679,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xml:space="preserve">= 0.003). Additionally, odor identification scores correlated </w:t>
      </w:r>
      <w:r w:rsidR="00AF0734">
        <w:rPr>
          <w:rFonts w:ascii="Times New Roman" w:hAnsi="Times New Roman" w:cs="Times New Roman"/>
          <w:lang w:val="en-US"/>
        </w:rPr>
        <w:t>inversely</w:t>
      </w:r>
      <w:r w:rsidR="00AF0734" w:rsidRPr="00A71F17">
        <w:rPr>
          <w:rFonts w:ascii="Times New Roman" w:hAnsi="Times New Roman" w:cs="Times New Roman"/>
          <w:lang w:val="en-US"/>
        </w:rPr>
        <w:t xml:space="preserve"> </w:t>
      </w:r>
      <w:r w:rsidRPr="00A71F17">
        <w:rPr>
          <w:rFonts w:ascii="Times New Roman" w:hAnsi="Times New Roman" w:cs="Times New Roman"/>
          <w:lang w:val="en-US"/>
        </w:rPr>
        <w:t xml:space="preserve">with PDRP z-scores at baseline and follow-up (baseline: </w:t>
      </w:r>
      <w:r w:rsidRPr="00A71F17">
        <w:rPr>
          <w:rFonts w:ascii="Times New Roman" w:hAnsi="Times New Roman" w:cs="Times New Roman"/>
          <w:i/>
          <w:iCs/>
          <w:lang w:val="en-US"/>
        </w:rPr>
        <w:t xml:space="preserve">r </w:t>
      </w:r>
      <w:r w:rsidRPr="00A71F17">
        <w:rPr>
          <w:rFonts w:ascii="Times New Roman" w:hAnsi="Times New Roman" w:cs="Times New Roman"/>
          <w:lang w:val="en-US"/>
        </w:rPr>
        <w:t xml:space="preserve">= -0.838,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xml:space="preserve">&lt; 0.0001; follow-up: </w:t>
      </w:r>
      <w:r w:rsidRPr="00A71F17">
        <w:rPr>
          <w:rFonts w:ascii="Times New Roman" w:hAnsi="Times New Roman" w:cs="Times New Roman"/>
          <w:i/>
          <w:iCs/>
          <w:lang w:val="en-US"/>
        </w:rPr>
        <w:t xml:space="preserve">r </w:t>
      </w:r>
      <w:r w:rsidRPr="00A71F17">
        <w:rPr>
          <w:rFonts w:ascii="Times New Roman" w:hAnsi="Times New Roman" w:cs="Times New Roman"/>
          <w:lang w:val="en-US"/>
        </w:rPr>
        <w:t xml:space="preserve">= -0.745,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xml:space="preserve">= 0.001; see </w:t>
      </w:r>
      <w:r w:rsidR="00E84E60">
        <w:rPr>
          <w:rFonts w:ascii="Times New Roman" w:hAnsi="Times New Roman" w:cs="Times New Roman"/>
          <w:lang w:val="en-US"/>
        </w:rPr>
        <w:t xml:space="preserve">Supplementary </w:t>
      </w:r>
      <w:r w:rsidRPr="00A71F17">
        <w:rPr>
          <w:rFonts w:ascii="Times New Roman" w:hAnsi="Times New Roman" w:cs="Times New Roman"/>
          <w:lang w:val="en-US"/>
        </w:rPr>
        <w:t xml:space="preserve">Figure </w:t>
      </w:r>
      <w:r w:rsidR="00E84E60">
        <w:rPr>
          <w:rFonts w:ascii="Times New Roman" w:hAnsi="Times New Roman" w:cs="Times New Roman"/>
          <w:lang w:val="en-US"/>
        </w:rPr>
        <w:t>1</w:t>
      </w:r>
      <w:r w:rsidRPr="00A71F17">
        <w:rPr>
          <w:rFonts w:ascii="Times New Roman" w:hAnsi="Times New Roman" w:cs="Times New Roman"/>
          <w:lang w:val="en-US"/>
        </w:rPr>
        <w:t>C-D).</w:t>
      </w:r>
    </w:p>
    <w:p w14:paraId="69596064" w14:textId="1571A8DC" w:rsidR="00B709FF" w:rsidRDefault="003D6FBA" w:rsidP="00A71F17">
      <w:pPr>
        <w:spacing w:line="480" w:lineRule="auto"/>
        <w:jc w:val="both"/>
        <w:rPr>
          <w:rFonts w:ascii="Times New Roman" w:hAnsi="Times New Roman" w:cs="Times New Roman"/>
          <w:lang w:val="en-US"/>
        </w:rPr>
      </w:pPr>
      <w:r w:rsidRPr="00A71F17">
        <w:rPr>
          <w:rFonts w:ascii="Times New Roman" w:hAnsi="Times New Roman" w:cs="Times New Roman"/>
          <w:lang w:val="en-US"/>
        </w:rPr>
        <w:t>[</w:t>
      </w:r>
      <w:r w:rsidRPr="00A71F17">
        <w:rPr>
          <w:rFonts w:ascii="Times New Roman" w:hAnsi="Times New Roman" w:cs="Times New Roman"/>
          <w:vertAlign w:val="superscript"/>
          <w:lang w:val="en-US"/>
        </w:rPr>
        <w:t>123</w:t>
      </w:r>
      <w:proofErr w:type="gramStart"/>
      <w:r w:rsidRPr="00A71F17">
        <w:rPr>
          <w:rFonts w:ascii="Times New Roman" w:hAnsi="Times New Roman" w:cs="Times New Roman"/>
          <w:lang w:val="en-US"/>
        </w:rPr>
        <w:t>I]MIBG</w:t>
      </w:r>
      <w:proofErr w:type="gramEnd"/>
      <w:r w:rsidRPr="00A71F17">
        <w:rPr>
          <w:rFonts w:ascii="Times New Roman" w:hAnsi="Times New Roman" w:cs="Times New Roman"/>
          <w:lang w:val="en-US"/>
        </w:rPr>
        <w:t xml:space="preserve">-HMR values correlated significantly with </w:t>
      </w:r>
      <w:proofErr w:type="spellStart"/>
      <w:r w:rsidRPr="00A71F17">
        <w:rPr>
          <w:rFonts w:ascii="Times New Roman" w:hAnsi="Times New Roman" w:cs="Times New Roman"/>
          <w:lang w:val="en-US"/>
        </w:rPr>
        <w:t>putaminal</w:t>
      </w:r>
      <w:proofErr w:type="spellEnd"/>
      <w:r w:rsidRPr="00A71F17">
        <w:rPr>
          <w:rFonts w:ascii="Times New Roman" w:hAnsi="Times New Roman" w:cs="Times New Roman"/>
          <w:lang w:val="en-US"/>
        </w:rPr>
        <w:t xml:space="preserve">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0.001, ρ</w:t>
      </w:r>
      <w:r w:rsidRPr="00A71F17">
        <w:rPr>
          <w:rFonts w:ascii="Times New Roman" w:hAnsi="Times New Roman" w:cs="Times New Roman"/>
          <w:i/>
          <w:iCs/>
          <w:lang w:val="en-US"/>
        </w:rPr>
        <w:fldChar w:fldCharType="begin"/>
      </w:r>
      <w:r w:rsidRPr="00A71F17">
        <w:rPr>
          <w:rFonts w:ascii="Times New Roman" w:hAnsi="Times New Roman" w:cs="Times New Roman"/>
          <w:i/>
          <w:iCs/>
          <w:lang w:val="en-US"/>
        </w:rPr>
        <w:instrText xml:space="preserve"> QUOTE  </w:instrText>
      </w:r>
      <w:r w:rsidRPr="00A71F17">
        <w:rPr>
          <w:rFonts w:ascii="Times New Roman" w:hAnsi="Times New Roman" w:cs="Times New Roman"/>
          <w:i/>
          <w:iCs/>
          <w:lang w:val="en-US"/>
        </w:rPr>
        <w:fldChar w:fldCharType="end"/>
      </w:r>
      <w:r w:rsidRPr="00A71F17">
        <w:rPr>
          <w:rFonts w:ascii="Times New Roman" w:hAnsi="Times New Roman" w:cs="Times New Roman"/>
          <w:lang w:val="en-US"/>
        </w:rPr>
        <w:fldChar w:fldCharType="begin"/>
      </w:r>
      <w:r w:rsidRPr="00A71F17">
        <w:rPr>
          <w:rFonts w:ascii="Times New Roman" w:hAnsi="Times New Roman" w:cs="Times New Roman"/>
          <w:lang w:val="en-US"/>
        </w:rPr>
        <w:instrText xml:space="preserve"> QUOTE  </w:instrText>
      </w:r>
      <w:r w:rsidRPr="00A71F17">
        <w:rPr>
          <w:rFonts w:ascii="Times New Roman" w:hAnsi="Times New Roman" w:cs="Times New Roman"/>
          <w:lang w:val="en-US"/>
        </w:rPr>
        <w:fldChar w:fldCharType="end"/>
      </w:r>
      <w:r w:rsidRPr="00A71F17">
        <w:rPr>
          <w:rFonts w:ascii="Times New Roman" w:hAnsi="Times New Roman" w:cs="Times New Roman"/>
          <w:lang w:val="en-US"/>
        </w:rPr>
        <w:t xml:space="preserve"> = 0.735) and </w:t>
      </w:r>
      <w:proofErr w:type="spellStart"/>
      <w:r w:rsidRPr="00A71F17">
        <w:rPr>
          <w:rFonts w:ascii="Times New Roman" w:hAnsi="Times New Roman" w:cs="Times New Roman"/>
          <w:lang w:val="en-US"/>
        </w:rPr>
        <w:t>caudatal</w:t>
      </w:r>
      <w:proofErr w:type="spellEnd"/>
      <w:r w:rsidRPr="00A71F17">
        <w:rPr>
          <w:rFonts w:ascii="Times New Roman" w:hAnsi="Times New Roman" w:cs="Times New Roman"/>
          <w:lang w:val="en-US"/>
        </w:rPr>
        <w:t xml:space="preserve"> DAT-binding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0.00033, ρ</w:t>
      </w:r>
      <w:r w:rsidRPr="00A71F17">
        <w:rPr>
          <w:rFonts w:ascii="Times New Roman" w:hAnsi="Times New Roman" w:cs="Times New Roman"/>
          <w:i/>
          <w:iCs/>
          <w:lang w:val="en-US"/>
        </w:rPr>
        <w:fldChar w:fldCharType="begin"/>
      </w:r>
      <w:r w:rsidRPr="00A71F17">
        <w:rPr>
          <w:rFonts w:ascii="Times New Roman" w:hAnsi="Times New Roman" w:cs="Times New Roman"/>
          <w:i/>
          <w:iCs/>
          <w:lang w:val="en-US"/>
        </w:rPr>
        <w:instrText xml:space="preserve"> QUOTE  </w:instrText>
      </w:r>
      <w:r w:rsidRPr="00A71F17">
        <w:rPr>
          <w:rFonts w:ascii="Times New Roman" w:hAnsi="Times New Roman" w:cs="Times New Roman"/>
          <w:i/>
          <w:iCs/>
          <w:lang w:val="en-US"/>
        </w:rPr>
        <w:fldChar w:fldCharType="end"/>
      </w:r>
      <w:r w:rsidRPr="00A71F17">
        <w:rPr>
          <w:rFonts w:ascii="Times New Roman" w:hAnsi="Times New Roman" w:cs="Times New Roman"/>
          <w:lang w:val="en-US"/>
        </w:rPr>
        <w:t xml:space="preserve"> = 0.767). Only lowest </w:t>
      </w:r>
      <w:proofErr w:type="spellStart"/>
      <w:r w:rsidRPr="00A71F17">
        <w:rPr>
          <w:rFonts w:ascii="Times New Roman" w:hAnsi="Times New Roman" w:cs="Times New Roman"/>
          <w:lang w:val="en-US"/>
        </w:rPr>
        <w:t>putaminal</w:t>
      </w:r>
      <w:proofErr w:type="spellEnd"/>
      <w:r w:rsidRPr="00A71F17">
        <w:rPr>
          <w:rFonts w:ascii="Times New Roman" w:hAnsi="Times New Roman" w:cs="Times New Roman"/>
          <w:lang w:val="en-US"/>
        </w:rPr>
        <w:t xml:space="preserve"> DAT-binding ratios correlated with both baseline and follow-up PDRP z-scores (baseline: </w:t>
      </w:r>
      <w:r w:rsidRPr="00A71F17">
        <w:rPr>
          <w:rFonts w:ascii="Times New Roman" w:hAnsi="Times New Roman" w:cs="Times New Roman"/>
          <w:i/>
          <w:iCs/>
          <w:lang w:val="en-US"/>
        </w:rPr>
        <w:t>r</w:t>
      </w:r>
      <w:r w:rsidRPr="00A71F17">
        <w:rPr>
          <w:rFonts w:ascii="Times New Roman" w:hAnsi="Times New Roman" w:cs="Times New Roman"/>
          <w:lang w:val="en-US"/>
        </w:rPr>
        <w:t xml:space="preserve"> = -0.533,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xml:space="preserve">= 0.028; follow-up: </w:t>
      </w:r>
      <w:r w:rsidRPr="00A71F17">
        <w:rPr>
          <w:rFonts w:ascii="Times New Roman" w:hAnsi="Times New Roman" w:cs="Times New Roman"/>
          <w:i/>
          <w:iCs/>
          <w:lang w:val="en-US"/>
        </w:rPr>
        <w:t xml:space="preserve">r </w:t>
      </w:r>
      <w:r w:rsidRPr="00A71F17">
        <w:rPr>
          <w:rFonts w:ascii="Times New Roman" w:hAnsi="Times New Roman" w:cs="Times New Roman"/>
          <w:lang w:val="en-US"/>
        </w:rPr>
        <w:t xml:space="preserve">= -0.538, </w:t>
      </w:r>
      <w:r w:rsidR="00F8304C">
        <w:rPr>
          <w:rFonts w:ascii="Times New Roman" w:hAnsi="Times New Roman" w:cs="Times New Roman"/>
          <w:i/>
          <w:iCs/>
          <w:lang w:val="en-US"/>
        </w:rPr>
        <w:t>P</w:t>
      </w:r>
      <w:r w:rsidRPr="00A71F17">
        <w:rPr>
          <w:rFonts w:ascii="Times New Roman" w:hAnsi="Times New Roman" w:cs="Times New Roman"/>
          <w:i/>
          <w:iCs/>
          <w:lang w:val="en-US"/>
        </w:rPr>
        <w:t xml:space="preserve"> </w:t>
      </w:r>
      <w:r w:rsidRPr="00A71F17">
        <w:rPr>
          <w:rFonts w:ascii="Times New Roman" w:hAnsi="Times New Roman" w:cs="Times New Roman"/>
          <w:lang w:val="en-US"/>
        </w:rPr>
        <w:t>= 0.026).</w:t>
      </w:r>
      <w:r w:rsidR="00B709FF">
        <w:rPr>
          <w:rFonts w:ascii="Times New Roman" w:hAnsi="Times New Roman" w:cs="Times New Roman"/>
          <w:lang w:val="en-US"/>
        </w:rPr>
        <w:t xml:space="preserve"> </w:t>
      </w:r>
    </w:p>
    <w:p w14:paraId="5D10B1E6" w14:textId="544C7025" w:rsidR="00B84E05" w:rsidRDefault="00F8304C" w:rsidP="00A71F17">
      <w:pPr>
        <w:spacing w:line="48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377288A" wp14:editId="216AD070">
            <wp:extent cx="5786333" cy="370080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23979" cy="3788835"/>
                    </a:xfrm>
                    <a:prstGeom prst="rect">
                      <a:avLst/>
                    </a:prstGeom>
                  </pic:spPr>
                </pic:pic>
              </a:graphicData>
            </a:graphic>
          </wp:inline>
        </w:drawing>
      </w:r>
    </w:p>
    <w:p w14:paraId="5C941AD8" w14:textId="0FBF98A8" w:rsidR="00B84E05" w:rsidRPr="00B84E05" w:rsidRDefault="00B84E05" w:rsidP="00B84E05">
      <w:pPr>
        <w:spacing w:after="160" w:line="480" w:lineRule="auto"/>
        <w:jc w:val="both"/>
        <w:rPr>
          <w:rFonts w:ascii="Times New Roman" w:eastAsia="Calibri" w:hAnsi="Times New Roman" w:cs="Times New Roman"/>
          <w:sz w:val="20"/>
          <w:szCs w:val="20"/>
          <w:lang w:val="en-US"/>
        </w:rPr>
      </w:pPr>
      <w:r w:rsidRPr="00B84E05">
        <w:rPr>
          <w:rFonts w:ascii="Times New Roman" w:eastAsia="Calibri"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A2B6AC" wp14:editId="49D94865">
                <wp:simplePos x="0" y="0"/>
                <wp:positionH relativeFrom="column">
                  <wp:posOffset>3709698</wp:posOffset>
                </wp:positionH>
                <wp:positionV relativeFrom="paragraph">
                  <wp:posOffset>659007</wp:posOffset>
                </wp:positionV>
                <wp:extent cx="180000" cy="0"/>
                <wp:effectExtent l="0" t="63500" r="0" b="63500"/>
                <wp:wrapNone/>
                <wp:docPr id="2"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BF4FCE" id="_x0000_t32" coordsize="21600,21600" o:spt="32" o:oned="t" path="m,l21600,21600e" filled="f">
                <v:path arrowok="t" fillok="f" o:connecttype="none"/>
                <o:lock v:ext="edit" shapetype="t"/>
              </v:shapetype>
              <v:shape id="Gerade Verbindung mit Pfeil 3" o:spid="_x0000_s1026" type="#_x0000_t32" style="position:absolute;margin-left:292.1pt;margin-top:51.9pt;width:14.1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" strokecolor="black [3213]" strokeweight="1.5pt">
                <v:stroke endarrow="block" joinstyle="miter"/>
                <o:lock v:ext="edit" shapetype="f"/>
              </v:shape>
            </w:pict>
          </mc:Fallback>
        </mc:AlternateContent>
      </w:r>
      <w:r w:rsidRPr="00B84E05">
        <w:rPr>
          <w:rFonts w:ascii="Times New Roman" w:eastAsia="Calibri" w:hAnsi="Times New Roman" w:cs="Times New Roman"/>
          <w:b/>
          <w:bCs/>
          <w:sz w:val="20"/>
          <w:szCs w:val="20"/>
          <w:lang w:val="en-US"/>
        </w:rPr>
        <w:t xml:space="preserve">Supplementary Figure 1: </w:t>
      </w:r>
      <w:r w:rsidRPr="00B84E05">
        <w:rPr>
          <w:rFonts w:ascii="Times New Roman" w:eastAsia="Calibri" w:hAnsi="Times New Roman" w:cs="Times New Roman"/>
          <w:sz w:val="20"/>
          <w:szCs w:val="20"/>
          <w:lang w:val="en-CA"/>
        </w:rPr>
        <w:t>Correlation between [</w:t>
      </w:r>
      <w:r w:rsidRPr="00B84E05">
        <w:rPr>
          <w:rFonts w:ascii="Times New Roman" w:eastAsia="Calibri" w:hAnsi="Times New Roman" w:cs="Times New Roman"/>
          <w:sz w:val="20"/>
          <w:szCs w:val="20"/>
          <w:vertAlign w:val="superscript"/>
          <w:lang w:val="en-CA"/>
        </w:rPr>
        <w:t>123</w:t>
      </w:r>
      <w:proofErr w:type="gramStart"/>
      <w:r w:rsidRPr="00B84E05">
        <w:rPr>
          <w:rFonts w:ascii="Times New Roman" w:eastAsia="Calibri" w:hAnsi="Times New Roman" w:cs="Times New Roman"/>
          <w:sz w:val="20"/>
          <w:szCs w:val="20"/>
          <w:lang w:val="en-CA"/>
        </w:rPr>
        <w:t>I]MIBG</w:t>
      </w:r>
      <w:proofErr w:type="gramEnd"/>
      <w:r w:rsidRPr="00B84E05">
        <w:rPr>
          <w:rFonts w:ascii="Times New Roman" w:eastAsia="Calibri" w:hAnsi="Times New Roman" w:cs="Times New Roman"/>
          <w:sz w:val="20"/>
          <w:szCs w:val="20"/>
          <w:lang w:val="en-CA"/>
        </w:rPr>
        <w:t xml:space="preserve">-HMR (abnormal </w:t>
      </w:r>
      <w:r w:rsidRPr="00B84E05">
        <w:rPr>
          <w:rFonts w:ascii="Times New Roman" w:eastAsia="Calibri" w:hAnsi="Times New Roman" w:cs="Times New Roman"/>
          <w:sz w:val="20"/>
          <w:szCs w:val="20"/>
          <w:lang w:val="en-US"/>
        </w:rPr>
        <w:t xml:space="preserve">&lt;1.45) </w:t>
      </w:r>
      <w:r w:rsidRPr="00B84E05">
        <w:rPr>
          <w:rFonts w:ascii="Times New Roman" w:eastAsia="Calibri" w:hAnsi="Times New Roman" w:cs="Times New Roman"/>
          <w:sz w:val="20"/>
          <w:szCs w:val="20"/>
          <w:lang w:val="en-CA"/>
        </w:rPr>
        <w:t xml:space="preserve">and PDRP z-score (cut off </w:t>
      </w:r>
      <w:r w:rsidRPr="00B84E05">
        <w:rPr>
          <w:rFonts w:ascii="Times New Roman" w:eastAsia="Calibri" w:hAnsi="Times New Roman" w:cs="Times New Roman"/>
          <w:sz w:val="20"/>
          <w:szCs w:val="20"/>
          <w:lang w:val="en-US"/>
        </w:rPr>
        <w:t>&gt;1.98)</w:t>
      </w:r>
      <w:r w:rsidRPr="00B84E05">
        <w:rPr>
          <w:rFonts w:ascii="Times New Roman" w:eastAsia="Calibri" w:hAnsi="Times New Roman" w:cs="Times New Roman"/>
          <w:sz w:val="20"/>
          <w:szCs w:val="20"/>
          <w:lang w:val="en-CA"/>
        </w:rPr>
        <w:t xml:space="preserve"> at baseline (1A) and follow-up (1B) and between odor identification score (abnormal </w:t>
      </w:r>
      <w:r w:rsidRPr="00B84E05">
        <w:rPr>
          <w:rFonts w:ascii="Times New Roman" w:eastAsia="Calibri" w:hAnsi="Times New Roman" w:cs="Times New Roman"/>
          <w:sz w:val="20"/>
          <w:szCs w:val="20"/>
          <w:lang w:val="en-US"/>
        </w:rPr>
        <w:t>≤10)</w:t>
      </w:r>
      <w:r w:rsidRPr="00B84E05">
        <w:rPr>
          <w:rFonts w:ascii="Times New Roman" w:eastAsia="Calibri" w:hAnsi="Times New Roman" w:cs="Times New Roman"/>
          <w:sz w:val="20"/>
          <w:szCs w:val="20"/>
          <w:lang w:val="en-CA"/>
        </w:rPr>
        <w:t xml:space="preserve"> and PDRP z-score at baseline (1C) and follow-up (1D). </w:t>
      </w:r>
      <w:proofErr w:type="spellStart"/>
      <w:r w:rsidRPr="00B84E05">
        <w:rPr>
          <w:rFonts w:ascii="Times New Roman" w:eastAsia="Calibri" w:hAnsi="Times New Roman" w:cs="Times New Roman"/>
          <w:sz w:val="20"/>
          <w:szCs w:val="20"/>
          <w:lang w:val="en-CA"/>
        </w:rPr>
        <w:t>Phenoconverters</w:t>
      </w:r>
      <w:proofErr w:type="spellEnd"/>
      <w:r w:rsidRPr="00B84E05">
        <w:rPr>
          <w:rFonts w:ascii="Times New Roman" w:eastAsia="Calibri" w:hAnsi="Times New Roman" w:cs="Times New Roman"/>
          <w:sz w:val="20"/>
          <w:szCs w:val="20"/>
          <w:lang w:val="en-CA"/>
        </w:rPr>
        <w:t xml:space="preserve"> are marked </w:t>
      </w:r>
      <w:proofErr w:type="gramStart"/>
      <w:r w:rsidRPr="00B84E05">
        <w:rPr>
          <w:rFonts w:ascii="Times New Roman" w:eastAsia="Calibri" w:hAnsi="Times New Roman" w:cs="Times New Roman"/>
          <w:sz w:val="20"/>
          <w:szCs w:val="20"/>
          <w:lang w:val="en-CA"/>
        </w:rPr>
        <w:t>(</w:t>
      </w:r>
      <w:r>
        <w:rPr>
          <w:rFonts w:ascii="Times New Roman" w:eastAsia="Calibri" w:hAnsi="Times New Roman" w:cs="Times New Roman"/>
          <w:sz w:val="20"/>
          <w:szCs w:val="20"/>
          <w:lang w:val="en-CA"/>
        </w:rPr>
        <w:t xml:space="preserve">  </w:t>
      </w:r>
      <w:proofErr w:type="gramEnd"/>
      <w:r w:rsidRPr="00B84E05">
        <w:rPr>
          <w:rFonts w:ascii="Times New Roman" w:eastAsia="Calibri" w:hAnsi="Times New Roman" w:cs="Times New Roman"/>
          <w:sz w:val="20"/>
          <w:szCs w:val="20"/>
          <w:lang w:val="en-CA"/>
        </w:rPr>
        <w:t xml:space="preserve">     ). </w:t>
      </w:r>
    </w:p>
    <w:p w14:paraId="1F2520CE" w14:textId="1A0A30B6" w:rsidR="00B84E05" w:rsidRDefault="00F8304C" w:rsidP="00B149D8">
      <w:pPr>
        <w:spacing w:before="240" w:line="480" w:lineRule="auto"/>
        <w:jc w:val="both"/>
        <w:rPr>
          <w:rFonts w:ascii="Times New Roman" w:hAnsi="Times New Roman" w:cs="Times New Roman"/>
          <w:i/>
          <w:iCs/>
          <w:lang w:val="en-US"/>
        </w:rPr>
      </w:pPr>
      <w:r>
        <w:rPr>
          <w:rFonts w:ascii="Times New Roman" w:hAnsi="Times New Roman" w:cs="Times New Roman"/>
          <w:i/>
          <w:iCs/>
          <w:noProof/>
          <w:lang w:val="en-US"/>
        </w:rPr>
        <w:drawing>
          <wp:inline distT="0" distB="0" distL="0" distR="0" wp14:anchorId="13FB7104" wp14:editId="30312BC3">
            <wp:extent cx="5090400" cy="3067636"/>
            <wp:effectExtent l="0" t="0" r="254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3093" cy="3075285"/>
                    </a:xfrm>
                    <a:prstGeom prst="rect">
                      <a:avLst/>
                    </a:prstGeom>
                  </pic:spPr>
                </pic:pic>
              </a:graphicData>
            </a:graphic>
          </wp:inline>
        </w:drawing>
      </w:r>
    </w:p>
    <w:p w14:paraId="76091D3E" w14:textId="4450210D" w:rsidR="00B84E05" w:rsidRDefault="00B84E05" w:rsidP="00B84E05">
      <w:pPr>
        <w:spacing w:after="160" w:line="480" w:lineRule="auto"/>
        <w:jc w:val="both"/>
        <w:rPr>
          <w:rFonts w:ascii="Times New Roman" w:eastAsia="Calibri" w:hAnsi="Times New Roman" w:cs="Times New Roman"/>
          <w:sz w:val="20"/>
          <w:szCs w:val="20"/>
          <w:lang w:val="en-CA"/>
        </w:rPr>
      </w:pPr>
      <w:r w:rsidRPr="00B84E05">
        <w:rPr>
          <w:rFonts w:ascii="Times New Roman" w:eastAsia="Calibri" w:hAnsi="Times New Roman" w:cs="Times New Roman"/>
          <w:b/>
          <w:bCs/>
          <w:sz w:val="20"/>
          <w:szCs w:val="20"/>
          <w:lang w:val="en-US"/>
        </w:rPr>
        <w:t>Supplementary Figure 2:</w:t>
      </w:r>
      <w:r w:rsidRPr="00B84E05">
        <w:rPr>
          <w:rFonts w:ascii="Times New Roman" w:eastAsia="Calibri" w:hAnsi="Times New Roman" w:cs="Times New Roman"/>
          <w:sz w:val="20"/>
          <w:szCs w:val="20"/>
          <w:lang w:val="en-US"/>
        </w:rPr>
        <w:t xml:space="preserve"> </w:t>
      </w:r>
      <w:r w:rsidRPr="00B84E05">
        <w:rPr>
          <w:rFonts w:ascii="Times New Roman" w:eastAsia="Calibri" w:hAnsi="Times New Roman" w:cs="Times New Roman"/>
          <w:sz w:val="20"/>
          <w:szCs w:val="20"/>
          <w:lang w:val="en-CA"/>
        </w:rPr>
        <w:t>Odor identification score at baseline and follow-up according to [</w:t>
      </w:r>
      <w:r w:rsidRPr="00B84E05">
        <w:rPr>
          <w:rFonts w:ascii="Times New Roman" w:eastAsia="Calibri" w:hAnsi="Times New Roman" w:cs="Times New Roman"/>
          <w:sz w:val="20"/>
          <w:szCs w:val="20"/>
          <w:vertAlign w:val="superscript"/>
          <w:lang w:val="en-CA"/>
        </w:rPr>
        <w:t>123</w:t>
      </w:r>
      <w:proofErr w:type="gramStart"/>
      <w:r w:rsidRPr="00B84E05">
        <w:rPr>
          <w:rFonts w:ascii="Times New Roman" w:eastAsia="Calibri" w:hAnsi="Times New Roman" w:cs="Times New Roman"/>
          <w:sz w:val="20"/>
          <w:szCs w:val="20"/>
          <w:lang w:val="en-CA"/>
        </w:rPr>
        <w:t>I]MIBG</w:t>
      </w:r>
      <w:proofErr w:type="gramEnd"/>
      <w:r w:rsidRPr="00B84E05">
        <w:rPr>
          <w:rFonts w:ascii="Times New Roman" w:eastAsia="Calibri" w:hAnsi="Times New Roman" w:cs="Times New Roman"/>
          <w:sz w:val="20"/>
          <w:szCs w:val="20"/>
          <w:lang w:val="en-CA"/>
        </w:rPr>
        <w:t xml:space="preserve"> status. </w:t>
      </w:r>
    </w:p>
    <w:p w14:paraId="0204FD42" w14:textId="77777777" w:rsidR="00B84E05" w:rsidRPr="00B84E05" w:rsidRDefault="00B84E05" w:rsidP="00B84E05">
      <w:pPr>
        <w:spacing w:after="160" w:line="480" w:lineRule="auto"/>
        <w:jc w:val="both"/>
        <w:rPr>
          <w:rFonts w:ascii="Times New Roman" w:eastAsia="Calibri" w:hAnsi="Times New Roman" w:cs="Times New Roman"/>
          <w:sz w:val="20"/>
          <w:szCs w:val="20"/>
          <w:lang w:val="en-US"/>
        </w:rPr>
      </w:pPr>
    </w:p>
    <w:p w14:paraId="4F395B84" w14:textId="38D6AFDA" w:rsidR="007E78D1" w:rsidRPr="00B709FF" w:rsidRDefault="00B709FF" w:rsidP="00B149D8">
      <w:pPr>
        <w:spacing w:before="240" w:line="480" w:lineRule="auto"/>
        <w:jc w:val="both"/>
        <w:rPr>
          <w:rFonts w:ascii="Times New Roman" w:hAnsi="Times New Roman" w:cs="Times New Roman"/>
          <w:i/>
          <w:iCs/>
          <w:lang w:val="en-US"/>
        </w:rPr>
      </w:pPr>
      <w:r>
        <w:rPr>
          <w:rFonts w:ascii="Times New Roman" w:hAnsi="Times New Roman" w:cs="Times New Roman"/>
          <w:i/>
          <w:iCs/>
          <w:lang w:val="en-US"/>
        </w:rPr>
        <w:lastRenderedPageBreak/>
        <w:t>Sequence of Imaging Changes</w:t>
      </w:r>
    </w:p>
    <w:p w14:paraId="5FF96A46" w14:textId="7E076F02" w:rsidR="005700A2" w:rsidRPr="005700A2" w:rsidRDefault="005700A2" w:rsidP="005700A2">
      <w:pPr>
        <w:spacing w:line="480" w:lineRule="auto"/>
        <w:jc w:val="both"/>
        <w:rPr>
          <w:rFonts w:ascii="Times New Roman" w:hAnsi="Times New Roman" w:cs="Times New Roman"/>
          <w:iCs/>
          <w:lang w:val="en-US"/>
        </w:rPr>
      </w:pPr>
      <w:r w:rsidRPr="005700A2">
        <w:rPr>
          <w:rFonts w:ascii="Times New Roman" w:hAnsi="Times New Roman" w:cs="Times New Roman"/>
          <w:iCs/>
          <w:lang w:val="en-US"/>
        </w:rPr>
        <w:t>It is an issue of discussion, in which sequence the employed three imaging biomarkers (</w:t>
      </w:r>
      <w:r w:rsidR="00B149D8" w:rsidRPr="00A71F17">
        <w:rPr>
          <w:rFonts w:ascii="Times New Roman" w:hAnsi="Times New Roman" w:cs="Times New Roman"/>
          <w:lang w:val="en-US"/>
        </w:rPr>
        <w:t>[</w:t>
      </w:r>
      <w:r w:rsidR="00B149D8" w:rsidRPr="00A71F17">
        <w:rPr>
          <w:rFonts w:ascii="Times New Roman" w:hAnsi="Times New Roman" w:cs="Times New Roman"/>
          <w:vertAlign w:val="superscript"/>
          <w:lang w:val="en-US"/>
        </w:rPr>
        <w:t>123</w:t>
      </w:r>
      <w:proofErr w:type="gramStart"/>
      <w:r w:rsidR="00B149D8" w:rsidRPr="00A71F17">
        <w:rPr>
          <w:rFonts w:ascii="Times New Roman" w:hAnsi="Times New Roman" w:cs="Times New Roman"/>
          <w:lang w:val="en-US"/>
        </w:rPr>
        <w:t>I]</w:t>
      </w:r>
      <w:r w:rsidRPr="005700A2">
        <w:rPr>
          <w:rFonts w:ascii="Times New Roman" w:hAnsi="Times New Roman" w:cs="Times New Roman"/>
          <w:iCs/>
          <w:lang w:val="en-US"/>
        </w:rPr>
        <w:t>MIBG</w:t>
      </w:r>
      <w:proofErr w:type="gramEnd"/>
      <w:r w:rsidRPr="005700A2">
        <w:rPr>
          <w:rFonts w:ascii="Times New Roman" w:hAnsi="Times New Roman" w:cs="Times New Roman"/>
          <w:iCs/>
          <w:lang w:val="en-US"/>
        </w:rPr>
        <w:t xml:space="preserve"> scintigraphy, </w:t>
      </w:r>
      <w:r w:rsidR="00B149D8">
        <w:rPr>
          <w:rFonts w:ascii="Times New Roman" w:hAnsi="Times New Roman" w:cs="Times New Roman"/>
          <w:iCs/>
          <w:lang w:val="en-US"/>
        </w:rPr>
        <w:t>[</w:t>
      </w:r>
      <w:r w:rsidR="00B149D8" w:rsidRPr="00B149D8">
        <w:rPr>
          <w:rFonts w:ascii="Times New Roman" w:hAnsi="Times New Roman" w:cs="Times New Roman"/>
          <w:iCs/>
          <w:vertAlign w:val="superscript"/>
          <w:lang w:val="en-US"/>
        </w:rPr>
        <w:t>18</w:t>
      </w:r>
      <w:r w:rsidR="00B149D8">
        <w:rPr>
          <w:rFonts w:ascii="Times New Roman" w:hAnsi="Times New Roman" w:cs="Times New Roman"/>
          <w:iCs/>
          <w:lang w:val="en-US"/>
        </w:rPr>
        <w:t>F]</w:t>
      </w:r>
      <w:r w:rsidRPr="00B149D8">
        <w:rPr>
          <w:rFonts w:ascii="Times New Roman" w:hAnsi="Times New Roman" w:cs="Times New Roman"/>
          <w:iCs/>
          <w:lang w:val="en-US"/>
        </w:rPr>
        <w:t>FDG</w:t>
      </w:r>
      <w:r w:rsidRPr="005700A2">
        <w:rPr>
          <w:rFonts w:ascii="Times New Roman" w:hAnsi="Times New Roman" w:cs="Times New Roman"/>
          <w:iCs/>
          <w:lang w:val="en-US"/>
        </w:rPr>
        <w:t xml:space="preserve">-PET or </w:t>
      </w:r>
      <w:r w:rsidR="00B149D8" w:rsidRPr="00A71F17">
        <w:rPr>
          <w:rFonts w:ascii="Times New Roman" w:hAnsi="Times New Roman" w:cs="Times New Roman"/>
          <w:lang w:val="en-US"/>
        </w:rPr>
        <w:t>[</w:t>
      </w:r>
      <w:r w:rsidR="00B149D8" w:rsidRPr="00A71F17">
        <w:rPr>
          <w:rFonts w:ascii="Times New Roman" w:hAnsi="Times New Roman" w:cs="Times New Roman"/>
          <w:vertAlign w:val="superscript"/>
          <w:lang w:val="en-US"/>
        </w:rPr>
        <w:t>123</w:t>
      </w:r>
      <w:r w:rsidR="00B149D8" w:rsidRPr="00A71F17">
        <w:rPr>
          <w:rFonts w:ascii="Times New Roman" w:hAnsi="Times New Roman" w:cs="Times New Roman"/>
          <w:lang w:val="en-US"/>
        </w:rPr>
        <w:t>I]</w:t>
      </w:r>
      <w:r w:rsidR="00B149D8">
        <w:rPr>
          <w:rFonts w:ascii="Times New Roman" w:hAnsi="Times New Roman" w:cs="Times New Roman"/>
          <w:lang w:val="en-US"/>
        </w:rPr>
        <w:t>FP-CIT</w:t>
      </w:r>
      <w:r w:rsidRPr="005700A2">
        <w:rPr>
          <w:rFonts w:ascii="Times New Roman" w:hAnsi="Times New Roman" w:cs="Times New Roman"/>
          <w:iCs/>
          <w:lang w:val="en-US"/>
        </w:rPr>
        <w:t xml:space="preserve">-SPECT) show a reduction in signal, i.e. a </w:t>
      </w:r>
      <w:proofErr w:type="spellStart"/>
      <w:r w:rsidRPr="005700A2">
        <w:rPr>
          <w:rFonts w:ascii="Times New Roman" w:hAnsi="Times New Roman" w:cs="Times New Roman"/>
          <w:iCs/>
          <w:lang w:val="en-US"/>
        </w:rPr>
        <w:t>pathologocial</w:t>
      </w:r>
      <w:proofErr w:type="spellEnd"/>
      <w:r w:rsidRPr="005700A2">
        <w:rPr>
          <w:rFonts w:ascii="Times New Roman" w:hAnsi="Times New Roman" w:cs="Times New Roman"/>
          <w:iCs/>
          <w:lang w:val="en-US"/>
        </w:rPr>
        <w:t xml:space="preserve"> state. According to our data in two subjects, cardiac noradrenergic denervation has preceded both nigrostriatal dopaminergic degeneration as well as altered cerebral glucose metabolism (subjects 6 and 7, Supplementary Table 1). In four subjects, impairments in both the cardiac noradrenergic and nigrostriatal dopaminergic systems preceded altered cerebral glucose metabolism (subjects 9-11, 13). In subject 8, cardiac noradrenergic denervation and altered cerebral glucose metabolism preceded dopaminergic denervation. In subjects with pathological [</w:t>
      </w:r>
      <w:r w:rsidRPr="005700A2">
        <w:rPr>
          <w:rFonts w:ascii="Times New Roman" w:hAnsi="Times New Roman" w:cs="Times New Roman"/>
          <w:iCs/>
          <w:vertAlign w:val="superscript"/>
          <w:lang w:val="en-US"/>
        </w:rPr>
        <w:t>123</w:t>
      </w:r>
      <w:proofErr w:type="gramStart"/>
      <w:r w:rsidRPr="005700A2">
        <w:rPr>
          <w:rFonts w:ascii="Times New Roman" w:hAnsi="Times New Roman" w:cs="Times New Roman"/>
          <w:iCs/>
          <w:lang w:val="en-US"/>
        </w:rPr>
        <w:t>I]MIBG</w:t>
      </w:r>
      <w:proofErr w:type="gramEnd"/>
      <w:r w:rsidRPr="005700A2">
        <w:rPr>
          <w:rFonts w:ascii="Times New Roman" w:hAnsi="Times New Roman" w:cs="Times New Roman"/>
          <w:iCs/>
          <w:lang w:val="en-US"/>
        </w:rPr>
        <w:t xml:space="preserve"> and [</w:t>
      </w:r>
      <w:r w:rsidRPr="005700A2">
        <w:rPr>
          <w:rFonts w:ascii="Times New Roman" w:hAnsi="Times New Roman" w:cs="Times New Roman"/>
          <w:iCs/>
          <w:vertAlign w:val="superscript"/>
          <w:lang w:val="en-US"/>
        </w:rPr>
        <w:t>123</w:t>
      </w:r>
      <w:r w:rsidRPr="005700A2">
        <w:rPr>
          <w:rFonts w:ascii="Times New Roman" w:hAnsi="Times New Roman" w:cs="Times New Roman"/>
          <w:iCs/>
          <w:lang w:val="en-US"/>
        </w:rPr>
        <w:t xml:space="preserve">I]FP-CIT-SPECT and suprathreshold baseline PDRP expression, the order in which changes occurred is uncertain (subjects 12, 14-17). </w:t>
      </w:r>
    </w:p>
    <w:p w14:paraId="7E6EF48A" w14:textId="326ED56E" w:rsidR="005700A2" w:rsidRPr="005700A2" w:rsidRDefault="005700A2" w:rsidP="005700A2">
      <w:pPr>
        <w:spacing w:line="480" w:lineRule="auto"/>
        <w:jc w:val="both"/>
        <w:rPr>
          <w:rFonts w:ascii="Times New Roman" w:hAnsi="Times New Roman" w:cs="Times New Roman"/>
          <w:iCs/>
          <w:lang w:val="en-US"/>
        </w:rPr>
      </w:pPr>
      <w:r w:rsidRPr="005700A2">
        <w:rPr>
          <w:rFonts w:ascii="Times New Roman" w:hAnsi="Times New Roman" w:cs="Times New Roman"/>
          <w:iCs/>
          <w:lang w:val="en-US"/>
        </w:rPr>
        <w:t xml:space="preserve">A further point may favor that </w:t>
      </w:r>
      <w:r w:rsidR="004F6367">
        <w:rPr>
          <w:rFonts w:ascii="Times New Roman" w:hAnsi="Times New Roman" w:cs="Times New Roman"/>
          <w:iCs/>
          <w:lang w:val="en-US"/>
        </w:rPr>
        <w:t>[</w:t>
      </w:r>
      <w:r w:rsidR="004F6367" w:rsidRPr="004F6367">
        <w:rPr>
          <w:rFonts w:ascii="Times New Roman" w:hAnsi="Times New Roman" w:cs="Times New Roman"/>
          <w:iCs/>
          <w:vertAlign w:val="superscript"/>
          <w:lang w:val="en-US"/>
        </w:rPr>
        <w:t>18</w:t>
      </w:r>
      <w:proofErr w:type="gramStart"/>
      <w:r w:rsidR="004F6367">
        <w:rPr>
          <w:rFonts w:ascii="Times New Roman" w:hAnsi="Times New Roman" w:cs="Times New Roman"/>
          <w:iCs/>
          <w:lang w:val="en-US"/>
        </w:rPr>
        <w:t>F]</w:t>
      </w:r>
      <w:r w:rsidRPr="005700A2">
        <w:rPr>
          <w:rFonts w:ascii="Times New Roman" w:hAnsi="Times New Roman" w:cs="Times New Roman"/>
          <w:iCs/>
          <w:lang w:val="en-US"/>
        </w:rPr>
        <w:t>FDG</w:t>
      </w:r>
      <w:proofErr w:type="gramEnd"/>
      <w:r w:rsidRPr="005700A2">
        <w:rPr>
          <w:rFonts w:ascii="Times New Roman" w:hAnsi="Times New Roman" w:cs="Times New Roman"/>
          <w:iCs/>
          <w:lang w:val="en-US"/>
        </w:rPr>
        <w:t xml:space="preserve">-PET shows a PDRP before the </w:t>
      </w:r>
      <w:r w:rsidR="004F6367" w:rsidRPr="005700A2">
        <w:rPr>
          <w:rFonts w:ascii="Times New Roman" w:hAnsi="Times New Roman" w:cs="Times New Roman"/>
          <w:iCs/>
          <w:lang w:val="en-US"/>
        </w:rPr>
        <w:t>[</w:t>
      </w:r>
      <w:r w:rsidR="004F6367" w:rsidRPr="005700A2">
        <w:rPr>
          <w:rFonts w:ascii="Times New Roman" w:hAnsi="Times New Roman" w:cs="Times New Roman"/>
          <w:iCs/>
          <w:vertAlign w:val="superscript"/>
          <w:lang w:val="en-US"/>
        </w:rPr>
        <w:t>123</w:t>
      </w:r>
      <w:r w:rsidR="004F6367" w:rsidRPr="005700A2">
        <w:rPr>
          <w:rFonts w:ascii="Times New Roman" w:hAnsi="Times New Roman" w:cs="Times New Roman"/>
          <w:iCs/>
          <w:lang w:val="en-US"/>
        </w:rPr>
        <w:t xml:space="preserve">I]FP-CIT-SPECT </w:t>
      </w:r>
      <w:r w:rsidRPr="005700A2">
        <w:rPr>
          <w:rFonts w:ascii="Times New Roman" w:hAnsi="Times New Roman" w:cs="Times New Roman"/>
          <w:iCs/>
          <w:lang w:val="en-US"/>
        </w:rPr>
        <w:t xml:space="preserve">becomes reduced: </w:t>
      </w:r>
      <w:r w:rsidR="004F6367">
        <w:rPr>
          <w:rFonts w:ascii="Times New Roman" w:hAnsi="Times New Roman" w:cs="Times New Roman"/>
          <w:iCs/>
          <w:lang w:val="en-US"/>
        </w:rPr>
        <w:t>w</w:t>
      </w:r>
      <w:r w:rsidRPr="005700A2">
        <w:rPr>
          <w:rFonts w:ascii="Times New Roman" w:hAnsi="Times New Roman" w:cs="Times New Roman"/>
          <w:iCs/>
          <w:lang w:val="en-US"/>
        </w:rPr>
        <w:t xml:space="preserve">e previously have identified an abnormal </w:t>
      </w:r>
      <w:proofErr w:type="spellStart"/>
      <w:r w:rsidRPr="005700A2">
        <w:rPr>
          <w:rFonts w:ascii="Times New Roman" w:hAnsi="Times New Roman" w:cs="Times New Roman"/>
          <w:iCs/>
          <w:lang w:val="en-US"/>
        </w:rPr>
        <w:t>iRBD</w:t>
      </w:r>
      <w:proofErr w:type="spellEnd"/>
      <w:r w:rsidRPr="005700A2">
        <w:rPr>
          <w:rFonts w:ascii="Times New Roman" w:hAnsi="Times New Roman" w:cs="Times New Roman"/>
          <w:iCs/>
          <w:lang w:val="en-US"/>
        </w:rPr>
        <w:t xml:space="preserve"> </w:t>
      </w:r>
      <w:r w:rsidR="004F6367">
        <w:rPr>
          <w:rFonts w:ascii="Times New Roman" w:hAnsi="Times New Roman" w:cs="Times New Roman"/>
          <w:iCs/>
          <w:lang w:val="en-US"/>
        </w:rPr>
        <w:t>[</w:t>
      </w:r>
      <w:r w:rsidR="004F6367" w:rsidRPr="004F6367">
        <w:rPr>
          <w:rFonts w:ascii="Times New Roman" w:hAnsi="Times New Roman" w:cs="Times New Roman"/>
          <w:iCs/>
          <w:vertAlign w:val="superscript"/>
          <w:lang w:val="en-US"/>
        </w:rPr>
        <w:t>18</w:t>
      </w:r>
      <w:r w:rsidR="004F6367">
        <w:rPr>
          <w:rFonts w:ascii="Times New Roman" w:hAnsi="Times New Roman" w:cs="Times New Roman"/>
          <w:iCs/>
          <w:lang w:val="en-US"/>
        </w:rPr>
        <w:t>F]</w:t>
      </w:r>
      <w:r w:rsidRPr="005700A2">
        <w:rPr>
          <w:rFonts w:ascii="Times New Roman" w:hAnsi="Times New Roman" w:cs="Times New Roman"/>
          <w:iCs/>
          <w:lang w:val="en-US"/>
        </w:rPr>
        <w:t xml:space="preserve">FDG-PET pattern in a cohort of </w:t>
      </w:r>
      <w:proofErr w:type="spellStart"/>
      <w:r w:rsidRPr="005700A2">
        <w:rPr>
          <w:rFonts w:ascii="Times New Roman" w:hAnsi="Times New Roman" w:cs="Times New Roman"/>
          <w:iCs/>
          <w:lang w:val="en-US"/>
        </w:rPr>
        <w:t>iRBD</w:t>
      </w:r>
      <w:proofErr w:type="spellEnd"/>
      <w:r w:rsidRPr="005700A2">
        <w:rPr>
          <w:rFonts w:ascii="Times New Roman" w:hAnsi="Times New Roman" w:cs="Times New Roman"/>
          <w:iCs/>
          <w:lang w:val="en-US"/>
        </w:rPr>
        <w:t xml:space="preserve"> patients, even though the </w:t>
      </w:r>
      <w:r w:rsidRPr="005700A2">
        <w:rPr>
          <w:rFonts w:ascii="Times New Roman" w:hAnsi="Times New Roman" w:cs="Times New Roman"/>
          <w:bCs/>
          <w:iCs/>
          <w:lang w:val="en-US"/>
        </w:rPr>
        <w:t>minority</w:t>
      </w:r>
      <w:r w:rsidRPr="005700A2">
        <w:rPr>
          <w:rFonts w:ascii="Times New Roman" w:hAnsi="Times New Roman" w:cs="Times New Roman"/>
          <w:b/>
          <w:iCs/>
          <w:lang w:val="en-US"/>
        </w:rPr>
        <w:t xml:space="preserve"> </w:t>
      </w:r>
      <w:r w:rsidRPr="005700A2">
        <w:rPr>
          <w:rFonts w:ascii="Times New Roman" w:hAnsi="Times New Roman" w:cs="Times New Roman"/>
          <w:iCs/>
          <w:lang w:val="en-US"/>
        </w:rPr>
        <w:t>of this cohort had dopaminergic deficiencies.</w:t>
      </w:r>
      <w:r w:rsidR="007F5418">
        <w:rPr>
          <w:rFonts w:ascii="Times New Roman" w:hAnsi="Times New Roman" w:cs="Times New Roman"/>
          <w:iCs/>
          <w:lang w:val="en-US"/>
        </w:rPr>
        <w:fldChar w:fldCharType="begin">
          <w:fldData xml:space="preserve">PEVuZE5vdGU+PENpdGU+PEF1dGhvcj5NZWxlczwvQXV0aG9yPjxZZWFyPjIwMTc8L1llYXI+PElE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</w:fldData>
        </w:fldChar>
      </w:r>
      <w:r w:rsidR="007F5418">
        <w:rPr>
          <w:rFonts w:ascii="Times New Roman" w:hAnsi="Times New Roman" w:cs="Times New Roman"/>
          <w:iCs/>
          <w:lang w:val="en-US"/>
        </w:rPr>
        <w:instrText xml:space="preserve"> ADDIN EN.CITE </w:instrText>
      </w:r>
      <w:r w:rsidR="007F5418">
        <w:rPr>
          <w:rFonts w:ascii="Times New Roman" w:hAnsi="Times New Roman" w:cs="Times New Roman"/>
          <w:iCs/>
          <w:lang w:val="en-US"/>
        </w:rPr>
        <w:fldChar w:fldCharType="begin">
          <w:fldData xml:space="preserve">PEVuZE5vdGU+PENpdGU+PEF1dGhvcj5NZWxlczwvQXV0aG9yPjxZZWFyPjIwMTc8L1llYXI+PElE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</w:fldData>
        </w:fldChar>
      </w:r>
      <w:r w:rsidR="007F5418">
        <w:rPr>
          <w:rFonts w:ascii="Times New Roman" w:hAnsi="Times New Roman" w:cs="Times New Roman"/>
          <w:iCs/>
          <w:lang w:val="en-US"/>
        </w:rPr>
        <w:instrText xml:space="preserve"> ADDIN EN.CITE.DATA </w:instrText>
      </w:r>
      <w:r w:rsidR="007F5418">
        <w:rPr>
          <w:rFonts w:ascii="Times New Roman" w:hAnsi="Times New Roman" w:cs="Times New Roman"/>
          <w:iCs/>
          <w:lang w:val="en-US"/>
        </w:rPr>
      </w:r>
      <w:r w:rsidR="007F5418">
        <w:rPr>
          <w:rFonts w:ascii="Times New Roman" w:hAnsi="Times New Roman" w:cs="Times New Roman"/>
          <w:iCs/>
          <w:lang w:val="en-US"/>
        </w:rPr>
        <w:fldChar w:fldCharType="end"/>
      </w:r>
      <w:r w:rsidR="007F5418">
        <w:rPr>
          <w:rFonts w:ascii="Times New Roman" w:hAnsi="Times New Roman" w:cs="Times New Roman"/>
          <w:iCs/>
          <w:lang w:val="en-US"/>
        </w:rPr>
      </w:r>
      <w:r w:rsidR="007F5418">
        <w:rPr>
          <w:rFonts w:ascii="Times New Roman" w:hAnsi="Times New Roman" w:cs="Times New Roman"/>
          <w:iCs/>
          <w:lang w:val="en-US"/>
        </w:rPr>
        <w:fldChar w:fldCharType="separate"/>
      </w:r>
      <w:r w:rsidR="007F5418" w:rsidRPr="007F5418">
        <w:rPr>
          <w:rFonts w:ascii="Times New Roman" w:hAnsi="Times New Roman" w:cs="Times New Roman"/>
          <w:iCs/>
          <w:noProof/>
          <w:vertAlign w:val="superscript"/>
          <w:lang w:val="en-US"/>
        </w:rPr>
        <w:t>4</w:t>
      </w:r>
      <w:r w:rsidR="007F5418">
        <w:rPr>
          <w:rFonts w:ascii="Times New Roman" w:hAnsi="Times New Roman" w:cs="Times New Roman"/>
          <w:iCs/>
          <w:lang w:val="en-US"/>
        </w:rPr>
        <w:fldChar w:fldCharType="end"/>
      </w:r>
      <w:r w:rsidRPr="005700A2">
        <w:rPr>
          <w:rFonts w:ascii="Times New Roman" w:hAnsi="Times New Roman" w:cs="Times New Roman"/>
          <w:iCs/>
          <w:lang w:val="en-US"/>
        </w:rPr>
        <w:t xml:space="preserve"> This </w:t>
      </w:r>
      <w:proofErr w:type="spellStart"/>
      <w:r w:rsidRPr="005700A2">
        <w:rPr>
          <w:rFonts w:ascii="Times New Roman" w:hAnsi="Times New Roman" w:cs="Times New Roman"/>
          <w:iCs/>
          <w:lang w:val="en-US"/>
        </w:rPr>
        <w:t>iRBD</w:t>
      </w:r>
      <w:proofErr w:type="spellEnd"/>
      <w:r w:rsidRPr="005700A2">
        <w:rPr>
          <w:rFonts w:ascii="Times New Roman" w:hAnsi="Times New Roman" w:cs="Times New Roman"/>
          <w:iCs/>
          <w:lang w:val="en-US"/>
        </w:rPr>
        <w:t xml:space="preserve">-related pattern overlapped with the PDRP (but was less extensive). It did not include widespread cortical (occipital) hypometabolism as is the case in DLB. In addition it is known that </w:t>
      </w:r>
      <w:r w:rsidR="004F6367" w:rsidRPr="005700A2">
        <w:rPr>
          <w:rFonts w:ascii="Times New Roman" w:hAnsi="Times New Roman" w:cs="Times New Roman"/>
          <w:iCs/>
          <w:lang w:val="en-US"/>
        </w:rPr>
        <w:t>[</w:t>
      </w:r>
      <w:r w:rsidR="004F6367" w:rsidRPr="005700A2">
        <w:rPr>
          <w:rFonts w:ascii="Times New Roman" w:hAnsi="Times New Roman" w:cs="Times New Roman"/>
          <w:iCs/>
          <w:vertAlign w:val="superscript"/>
          <w:lang w:val="en-US"/>
        </w:rPr>
        <w:t>123</w:t>
      </w:r>
      <w:r w:rsidR="004F6367" w:rsidRPr="005700A2">
        <w:rPr>
          <w:rFonts w:ascii="Times New Roman" w:hAnsi="Times New Roman" w:cs="Times New Roman"/>
          <w:iCs/>
          <w:lang w:val="en-US"/>
        </w:rPr>
        <w:t>I]FP-CIT-SPECT</w:t>
      </w:r>
      <w:r w:rsidRPr="005700A2">
        <w:rPr>
          <w:rFonts w:ascii="Times New Roman" w:hAnsi="Times New Roman" w:cs="Times New Roman"/>
          <w:iCs/>
          <w:lang w:val="en-US"/>
        </w:rPr>
        <w:t xml:space="preserve"> of DLB patients can be initially normal and only become abnormal over time</w:t>
      </w:r>
      <w:r w:rsidRPr="005700A2">
        <w:rPr>
          <w:rFonts w:ascii="Times New Roman" w:hAnsi="Times New Roman" w:cs="Times New Roman"/>
          <w:iCs/>
          <w:lang w:val="en-US"/>
        </w:rPr>
        <w:fldChar w:fldCharType="begin"/>
      </w:r>
      <w:r w:rsidR="007F5418">
        <w:rPr>
          <w:rFonts w:ascii="Times New Roman" w:hAnsi="Times New Roman" w:cs="Times New Roman"/>
          <w:iCs/>
          <w:lang w:val="en-US"/>
        </w:rPr>
        <w:instrText xml:space="preserve"> ADDIN EN.CITE &lt;EndNote&gt;&lt;Cite&gt;&lt;Author&gt;van der Zande&lt;/Author&gt;&lt;Year&gt;2016&lt;/Year&gt;&lt;IDText&gt;[(123)]FP-CIT SPECT scans initially rated as normal became abnormal over time in patients with probable dementia with Lewy bodies&lt;/IDText&gt;&lt;DisplayText&gt;&lt;style face="superscript"&gt;5&lt;/style&gt;&lt;/DisplayText&gt;&lt;record&gt;&lt;dates&gt;&lt;pub-dates&gt;&lt;date&gt;Jun&lt;/date&gt;&lt;/pub-dates&gt;&lt;year&gt;2016&lt;/year&gt;&lt;/dates&gt;&lt;keywords&gt;&lt;keyword&gt;Aged&lt;/keyword&gt;&lt;keyword&gt;Aged, 80 and over&lt;/keyword&gt;&lt;keyword&gt;Female&lt;/keyword&gt;&lt;keyword&gt;Follow-Up Studies&lt;/keyword&gt;&lt;keyword&gt;Humans&lt;/keyword&gt;&lt;keyword&gt;Lewy Body Disease&lt;/keyword&gt;&lt;keyword&gt;Male&lt;/keyword&gt;&lt;keyword&gt;Middle Aged&lt;/keyword&gt;&lt;keyword&gt;Time Factors&lt;/keyword&gt;&lt;keyword&gt;Tomography, Emission-Computed, Single-Photon&lt;/keyword&gt;&lt;keyword&gt;Tropanes&lt;/keyword&gt;&lt;keyword&gt;Dementia with Lewy bodies&lt;/keyword&gt;&lt;keyword&gt;Dopamine transporter&lt;/keyword&gt;&lt;keyword&gt;Neuroimaging&lt;/keyword&gt;&lt;keyword&gt;[123I]FP-CIT SPECT&lt;/keyword&gt;&lt;/keywords&gt;&lt;urls&gt;&lt;related-urls&gt;&lt;url&gt;https://www.ncbi.nlm.nih.gov/pubmed/26830298&lt;/url&gt;&lt;/related-urls&gt;&lt;/urls&gt;&lt;isbn&gt;1619-7089&lt;/isbn&gt;&lt;custom2&gt;PMC4844648&lt;/custom2&gt;&lt;titles&gt;&lt;title&gt;[(123)]FP-CIT SPECT scans initially rated as normal became abnormal over time in patients with probable dementia with Lewy bodies&lt;/title&gt;&lt;secondary-title&gt;Eur J Nucl Med Mol Imaging&lt;/secondary-title&gt;&lt;/titles&gt;&lt;pages&gt;1060-6&lt;/pages&gt;&lt;number&gt;6&lt;/number&gt;&lt;contributors&gt;&lt;authors&gt;&lt;author&gt;van der Zande, J. J.&lt;/author&gt;&lt;author&gt;Booij, J.&lt;/author&gt;&lt;author&gt;Scheltens, P.&lt;/author&gt;&lt;author&gt;Raijmakers, P. G.&lt;/author&gt;&lt;author&gt;Lemstra, A. W.&lt;/author&gt;&lt;/authors&gt;&lt;/contributors&gt;&lt;edition&gt;2016/01/30&lt;/edition&gt;&lt;language&gt;eng&lt;/language&gt;&lt;added-date format="utc"&gt;1606821467&lt;/added-date&gt;&lt;ref-type name="Journal Article"&gt;17&lt;/ref-type&gt;&lt;rec-number&gt;57&lt;/rec-number&gt;&lt;last-updated-date format="utc"&gt;1606821467&lt;/last-updated-date&gt;&lt;accession-num&gt;26830298&lt;/accession-num&gt;&lt;electronic-resource-num&gt;10.1007/s00259-016-3312-x&lt;/electronic-resource-num&gt;&lt;volume&gt;43&lt;/volume&gt;&lt;/record&gt;&lt;/Cite&gt;&lt;/EndNote&gt;</w:instrText>
      </w:r>
      <w:r w:rsidRPr="005700A2">
        <w:rPr>
          <w:rFonts w:ascii="Times New Roman" w:hAnsi="Times New Roman" w:cs="Times New Roman"/>
          <w:iCs/>
          <w:lang w:val="en-US"/>
        </w:rPr>
        <w:fldChar w:fldCharType="separate"/>
      </w:r>
      <w:r w:rsidR="007F5418" w:rsidRPr="007F5418">
        <w:rPr>
          <w:rFonts w:ascii="Times New Roman" w:hAnsi="Times New Roman" w:cs="Times New Roman"/>
          <w:iCs/>
          <w:noProof/>
          <w:vertAlign w:val="superscript"/>
          <w:lang w:val="en-US"/>
        </w:rPr>
        <w:t>5</w:t>
      </w:r>
      <w:r w:rsidRPr="005700A2">
        <w:rPr>
          <w:rFonts w:ascii="Times New Roman" w:hAnsi="Times New Roman" w:cs="Times New Roman"/>
          <w:iCs/>
          <w:lang w:val="en-US"/>
        </w:rPr>
        <w:fldChar w:fldCharType="end"/>
      </w:r>
      <w:r w:rsidRPr="005700A2">
        <w:rPr>
          <w:rFonts w:ascii="Times New Roman" w:hAnsi="Times New Roman" w:cs="Times New Roman"/>
          <w:iCs/>
          <w:lang w:val="en-US"/>
        </w:rPr>
        <w:t xml:space="preserve">. </w:t>
      </w:r>
    </w:p>
    <w:p w14:paraId="0111F132" w14:textId="7F7F86EA" w:rsidR="005D5399" w:rsidRPr="004F6367" w:rsidRDefault="005700A2" w:rsidP="00A71F17">
      <w:pPr>
        <w:spacing w:line="480" w:lineRule="auto"/>
        <w:jc w:val="both"/>
        <w:rPr>
          <w:rFonts w:ascii="Times New Roman" w:hAnsi="Times New Roman" w:cs="Times New Roman"/>
          <w:iCs/>
          <w:lang w:val="en-US"/>
        </w:rPr>
      </w:pPr>
      <w:r w:rsidRPr="005700A2">
        <w:rPr>
          <w:rFonts w:ascii="Times New Roman" w:hAnsi="Times New Roman" w:cs="Times New Roman"/>
          <w:iCs/>
          <w:lang w:val="en-US"/>
        </w:rPr>
        <w:t>One possible explanation is, that once pathology hits the brainstem (before the substantia nigra in the midbrain), changes in the locus coeruleus and perhaps other brainstem nuclei (</w:t>
      </w:r>
      <w:proofErr w:type="gramStart"/>
      <w:r w:rsidRPr="005700A2">
        <w:rPr>
          <w:rFonts w:ascii="Times New Roman" w:hAnsi="Times New Roman" w:cs="Times New Roman"/>
          <w:iCs/>
          <w:lang w:val="en-US"/>
        </w:rPr>
        <w:t>i.e.</w:t>
      </w:r>
      <w:proofErr w:type="gramEnd"/>
      <w:r w:rsidRPr="005700A2">
        <w:rPr>
          <w:rFonts w:ascii="Times New Roman" w:hAnsi="Times New Roman" w:cs="Times New Roman"/>
          <w:iCs/>
          <w:lang w:val="en-US"/>
        </w:rPr>
        <w:t xml:space="preserve"> raphe) may already cause brain-wide metabolic changes due to alternations at the network level</w:t>
      </w:r>
      <w:r w:rsidR="004F6367">
        <w:rPr>
          <w:rFonts w:ascii="Times New Roman" w:hAnsi="Times New Roman" w:cs="Times New Roman"/>
          <w:iCs/>
          <w:lang w:val="en-US"/>
        </w:rPr>
        <w:t xml:space="preserve"> (f</w:t>
      </w:r>
      <w:r w:rsidRPr="005700A2">
        <w:rPr>
          <w:rFonts w:ascii="Times New Roman" w:hAnsi="Times New Roman" w:cs="Times New Roman"/>
          <w:iCs/>
          <w:lang w:val="en-US"/>
        </w:rPr>
        <w:t xml:space="preserve">or discussion, see </w:t>
      </w:r>
      <w:r w:rsidRPr="005700A2">
        <w:rPr>
          <w:rFonts w:ascii="Times New Roman" w:hAnsi="Times New Roman" w:cs="Times New Roman"/>
          <w:iCs/>
          <w:lang w:val="en-US"/>
        </w:rPr>
        <w:fldChar w:fldCharType="begin">
          <w:fldData xml:space="preserve">PEVuZE5vdGU+PENpdGU+PEF1dGhvcj5NZWxlczwvQXV0aG9yPjxZZWFyPjIwMTg8L1llYXI+PElE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</w:fldData>
        </w:fldChar>
      </w:r>
      <w:r w:rsidR="007F5418">
        <w:rPr>
          <w:rFonts w:ascii="Times New Roman" w:hAnsi="Times New Roman" w:cs="Times New Roman"/>
          <w:iCs/>
          <w:lang w:val="en-US"/>
        </w:rPr>
        <w:instrText xml:space="preserve"> ADDIN EN.CITE </w:instrText>
      </w:r>
      <w:r w:rsidR="007F5418">
        <w:rPr>
          <w:rFonts w:ascii="Times New Roman" w:hAnsi="Times New Roman" w:cs="Times New Roman"/>
          <w:iCs/>
          <w:lang w:val="en-US"/>
        </w:rPr>
        <w:fldChar w:fldCharType="begin">
          <w:fldData xml:space="preserve">PEVuZE5vdGU+PENpdGU+PEF1dGhvcj5NZWxlczwvQXV0aG9yPjxZZWFyPjIwMTg8L1llYXI+PElE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</w:fldData>
        </w:fldChar>
      </w:r>
      <w:r w:rsidR="007F5418">
        <w:rPr>
          <w:rFonts w:ascii="Times New Roman" w:hAnsi="Times New Roman" w:cs="Times New Roman"/>
          <w:iCs/>
          <w:lang w:val="en-US"/>
        </w:rPr>
        <w:instrText xml:space="preserve"> ADDIN EN.CITE.DATA </w:instrText>
      </w:r>
      <w:r w:rsidR="007F5418">
        <w:rPr>
          <w:rFonts w:ascii="Times New Roman" w:hAnsi="Times New Roman" w:cs="Times New Roman"/>
          <w:iCs/>
          <w:lang w:val="en-US"/>
        </w:rPr>
      </w:r>
      <w:r w:rsidR="007F5418">
        <w:rPr>
          <w:rFonts w:ascii="Times New Roman" w:hAnsi="Times New Roman" w:cs="Times New Roman"/>
          <w:iCs/>
          <w:lang w:val="en-US"/>
        </w:rPr>
        <w:fldChar w:fldCharType="end"/>
      </w:r>
      <w:r w:rsidRPr="005700A2">
        <w:rPr>
          <w:rFonts w:ascii="Times New Roman" w:hAnsi="Times New Roman" w:cs="Times New Roman"/>
          <w:iCs/>
          <w:lang w:val="en-US"/>
        </w:rPr>
      </w:r>
      <w:r w:rsidRPr="005700A2">
        <w:rPr>
          <w:rFonts w:ascii="Times New Roman" w:hAnsi="Times New Roman" w:cs="Times New Roman"/>
          <w:iCs/>
          <w:lang w:val="en-US"/>
        </w:rPr>
        <w:fldChar w:fldCharType="separate"/>
      </w:r>
      <w:r w:rsidR="007F5418" w:rsidRPr="007F5418">
        <w:rPr>
          <w:rFonts w:ascii="Times New Roman" w:hAnsi="Times New Roman" w:cs="Times New Roman"/>
          <w:iCs/>
          <w:noProof/>
          <w:vertAlign w:val="superscript"/>
          <w:lang w:val="en-US"/>
        </w:rPr>
        <w:t>6</w:t>
      </w:r>
      <w:r w:rsidRPr="005700A2">
        <w:rPr>
          <w:rFonts w:ascii="Times New Roman" w:hAnsi="Times New Roman" w:cs="Times New Roman"/>
          <w:iCs/>
          <w:lang w:val="en-US"/>
        </w:rPr>
        <w:fldChar w:fldCharType="end"/>
      </w:r>
      <w:r w:rsidR="004F6367">
        <w:rPr>
          <w:rFonts w:ascii="Times New Roman" w:hAnsi="Times New Roman" w:cs="Times New Roman"/>
          <w:iCs/>
          <w:lang w:val="en-US"/>
        </w:rPr>
        <w:t>)</w:t>
      </w:r>
      <w:r w:rsidRPr="005700A2">
        <w:rPr>
          <w:rFonts w:ascii="Times New Roman" w:hAnsi="Times New Roman" w:cs="Times New Roman"/>
          <w:iCs/>
          <w:lang w:val="en-US"/>
        </w:rPr>
        <w:t>.</w:t>
      </w:r>
    </w:p>
    <w:p w14:paraId="0F14B41F" w14:textId="2DB87E13" w:rsidR="00D55E20" w:rsidRDefault="00D55E20" w:rsidP="004F6367">
      <w:pPr>
        <w:spacing w:before="240" w:line="480" w:lineRule="auto"/>
        <w:jc w:val="both"/>
        <w:rPr>
          <w:rFonts w:ascii="Times New Roman" w:hAnsi="Times New Roman" w:cs="Times New Roman"/>
          <w:i/>
          <w:iCs/>
          <w:lang w:val="en-US"/>
        </w:rPr>
      </w:pPr>
      <w:r>
        <w:rPr>
          <w:rFonts w:ascii="Times New Roman" w:hAnsi="Times New Roman" w:cs="Times New Roman"/>
          <w:i/>
          <w:iCs/>
          <w:lang w:val="en-US"/>
        </w:rPr>
        <w:t>Age Effect</w:t>
      </w:r>
    </w:p>
    <w:p w14:paraId="758CAA7E" w14:textId="75DC5E97" w:rsidR="00D55E20" w:rsidRPr="007A46AA" w:rsidRDefault="00D55E20" w:rsidP="00A71F17">
      <w:pPr>
        <w:spacing w:line="480" w:lineRule="auto"/>
        <w:jc w:val="both"/>
        <w:rPr>
          <w:rFonts w:ascii="Times New Roman" w:hAnsi="Times New Roman" w:cs="Times New Roman"/>
          <w:color w:val="000000" w:themeColor="text1"/>
          <w:lang w:val="en-US"/>
        </w:rPr>
      </w:pPr>
      <w:r w:rsidRPr="007A46AA">
        <w:rPr>
          <w:rFonts w:ascii="Times New Roman" w:hAnsi="Times New Roman" w:cs="Times New Roman"/>
          <w:color w:val="000000" w:themeColor="text1"/>
          <w:lang w:val="en-US"/>
        </w:rPr>
        <w:t xml:space="preserve">As described in the supplementary material of our recent brief report, age of the 32 HC used for PDRP derivation and z-transformation did not correlate with PDRP expression, although a </w:t>
      </w:r>
      <w:r w:rsidRPr="007A46AA">
        <w:rPr>
          <w:rFonts w:ascii="Times New Roman" w:hAnsi="Times New Roman" w:cs="Times New Roman"/>
          <w:color w:val="000000" w:themeColor="text1"/>
          <w:lang w:val="en-US"/>
        </w:rPr>
        <w:lastRenderedPageBreak/>
        <w:t xml:space="preserve">trend was observed </w:t>
      </w:r>
      <w:r w:rsidRPr="007A46AA">
        <w:rPr>
          <w:rFonts w:ascii="Times New Roman" w:hAnsi="Times New Roman" w:cs="Times New Roman"/>
          <w:color w:val="000000" w:themeColor="text1"/>
          <w:lang w:val="en-US"/>
        </w:rPr>
        <w:fldChar w:fldCharType="begin"/>
      </w:r>
      <w:r w:rsidR="007A46AA" w:rsidRPr="007A46AA">
        <w:rPr>
          <w:rFonts w:ascii="Times New Roman" w:hAnsi="Times New Roman" w:cs="Times New Roman"/>
          <w:color w:val="000000" w:themeColor="text1"/>
          <w:lang w:val="en-US"/>
        </w:rPr>
        <w:instrText xml:space="preserve"> ADDIN EN.CITE &lt;EndNote&gt;&lt;Cite&gt;&lt;Author&gt;Kogan&lt;/Author&gt;&lt;Year&gt;2021&lt;/Year&gt;&lt;IDText&gt;Four-Year Follow-up of [&lt;/IDText&gt;&lt;DisplayText&gt;&lt;style face="superscript"&gt;3&lt;/style&gt;&lt;/DisplayText&gt;&lt;record&gt;&lt;dates&gt;&lt;pub-dates&gt;&lt;date&gt;01&lt;/date&gt;&lt;/pub-dates&gt;&lt;year&gt;2021&lt;/year&gt;&lt;/dates&gt;&lt;keywords&gt;&lt;keyword&gt;Parkinson&amp;apos;s disease-related pattern&lt;/keyword&gt;&lt;keyword&gt;[18F]FDG-PET&lt;/keyword&gt;&lt;keyword&gt;neuroimaging&lt;/keyword&gt;&lt;keyword&gt;prodromal progression biomarker&lt;/keyword&gt;&lt;keyword&gt;rapid eye movement sleep behavior disorder&lt;/keyword&gt;&lt;/keywords&gt;&lt;urls&gt;&lt;related-urls&gt;&lt;url&gt;https://www.ncbi.nlm.nih.gov/pubmed/32909650&lt;/url&gt;&lt;/related-urls&gt;&lt;/urls&gt;&lt;isbn&gt;1531-8257&lt;/isbn&gt;&lt;custom2&gt;PMC7891341&lt;/custom2&gt;&lt;titles&gt;&lt;title&gt;Four-Year Follow-up of [&lt;/title&gt;&lt;secondary-title&gt;Mov Disord&lt;/secondary-title&gt;&lt;/titles&gt;&lt;pages&gt;230-235&lt;/pages&gt;&lt;number&gt;1&lt;/number&gt;&lt;contributors&gt;&lt;authors&gt;&lt;author&gt;Kogan, R. V.&lt;/author&gt;&lt;author&gt;Janzen, A.&lt;/author&gt;&lt;author&gt;Meles, S. K.&lt;/author&gt;&lt;author&gt;Sittig, E.&lt;/author&gt;&lt;author&gt;Renken, R. J.&lt;/author&gt;&lt;author&gt;Gurvits, V.&lt;/author&gt;&lt;author&gt;Mayer, G.&lt;/author&gt;&lt;author&gt;Leenders, K. L.&lt;/author&gt;&lt;author&gt;Oertel, W. H.&lt;/author&gt;&lt;author&gt;REMPET Working Group&lt;/author&gt;&lt;/authors&gt;&lt;/contributors&gt;&lt;edition&gt;2020/09/10&lt;/edition&gt;&lt;language&gt;eng&lt;/language&gt;&lt;added-date format="utc"&gt;1618859468&lt;/added-date&gt;&lt;ref-type name="Journal Article"&gt;17&lt;/ref-type&gt;&lt;rec-number&gt;122&lt;/rec-number&gt;&lt;last-updated-date format="utc"&gt;1618859468&lt;/last-updated-date&gt;&lt;accession-num&gt;32909650&lt;/accession-num&gt;&lt;electronic-resource-num&gt;10.1002/mds.28260&lt;/electronic-resource-num&gt;&lt;volume&gt;36&lt;/volume&gt;&lt;/record&gt;&lt;/Cite&gt;&lt;/EndNote&gt;</w:instrText>
      </w:r>
      <w:r w:rsidRPr="007A46AA">
        <w:rPr>
          <w:rFonts w:ascii="Times New Roman" w:hAnsi="Times New Roman" w:cs="Times New Roman"/>
          <w:color w:val="000000" w:themeColor="text1"/>
          <w:lang w:val="en-US"/>
        </w:rPr>
        <w:fldChar w:fldCharType="separate"/>
      </w:r>
      <w:r w:rsidR="007A46AA" w:rsidRPr="007A46AA">
        <w:rPr>
          <w:rFonts w:ascii="Times New Roman" w:hAnsi="Times New Roman" w:cs="Times New Roman"/>
          <w:noProof/>
          <w:color w:val="000000" w:themeColor="text1"/>
          <w:vertAlign w:val="superscript"/>
          <w:lang w:val="en-US"/>
        </w:rPr>
        <w:t>3</w:t>
      </w:r>
      <w:r w:rsidRPr="007A46AA">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t>. In another study</w:t>
      </w:r>
      <w:r w:rsidRPr="007A46AA">
        <w:rPr>
          <w:rFonts w:ascii="Times New Roman" w:hAnsi="Times New Roman" w:cs="Times New Roman"/>
          <w:color w:val="000000" w:themeColor="text1"/>
          <w:lang w:val="en-US"/>
        </w:rPr>
        <w:fldChar w:fldCharType="begin">
          <w:fldData xml:space="preserve">PEVuZE5vdGU+PENpdGU+PEF1dGhvcj5NZWxlczwvQXV0aG9yPjxZZWFyPjIwMjA8L1llYXI+PElE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==
</w:fldData>
        </w:fldChar>
      </w:r>
      <w:r w:rsidR="007F5418">
        <w:rPr>
          <w:rFonts w:ascii="Times New Roman" w:hAnsi="Times New Roman" w:cs="Times New Roman"/>
          <w:color w:val="000000" w:themeColor="text1"/>
          <w:lang w:val="en-US"/>
        </w:rPr>
        <w:instrText xml:space="preserve"> ADDIN EN.CITE </w:instrText>
      </w:r>
      <w:r w:rsidR="007F5418">
        <w:rPr>
          <w:rFonts w:ascii="Times New Roman" w:hAnsi="Times New Roman" w:cs="Times New Roman"/>
          <w:color w:val="000000" w:themeColor="text1"/>
          <w:lang w:val="en-US"/>
        </w:rPr>
        <w:fldChar w:fldCharType="begin">
          <w:fldData xml:space="preserve">PEVuZE5vdGU+PENpdGU+PEF1dGhvcj5NZWxlczwvQXV0aG9yPjxZZWFyPjIwMjA8L1llYXI+PElE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==
</w:fldData>
        </w:fldChar>
      </w:r>
      <w:r w:rsidR="007F5418">
        <w:rPr>
          <w:rFonts w:ascii="Times New Roman" w:hAnsi="Times New Roman" w:cs="Times New Roman"/>
          <w:color w:val="000000" w:themeColor="text1"/>
          <w:lang w:val="en-US"/>
        </w:rPr>
        <w:instrText xml:space="preserve"> ADDIN EN.CITE.DATA </w:instrText>
      </w:r>
      <w:r w:rsidR="007F5418">
        <w:rPr>
          <w:rFonts w:ascii="Times New Roman" w:hAnsi="Times New Roman" w:cs="Times New Roman"/>
          <w:color w:val="000000" w:themeColor="text1"/>
          <w:lang w:val="en-US"/>
        </w:rPr>
      </w:r>
      <w:r w:rsidR="007F5418">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r>
      <w:r w:rsidRPr="007A46AA">
        <w:rPr>
          <w:rFonts w:ascii="Times New Roman" w:hAnsi="Times New Roman" w:cs="Times New Roman"/>
          <w:color w:val="000000" w:themeColor="text1"/>
          <w:lang w:val="en-US"/>
        </w:rPr>
        <w:fldChar w:fldCharType="separate"/>
      </w:r>
      <w:r w:rsidR="007F5418" w:rsidRPr="007F5418">
        <w:rPr>
          <w:rFonts w:ascii="Times New Roman" w:hAnsi="Times New Roman" w:cs="Times New Roman"/>
          <w:noProof/>
          <w:color w:val="000000" w:themeColor="text1"/>
          <w:vertAlign w:val="superscript"/>
          <w:lang w:val="en-US"/>
        </w:rPr>
        <w:t>7</w:t>
      </w:r>
      <w:r w:rsidRPr="007A46AA">
        <w:rPr>
          <w:rFonts w:ascii="Times New Roman" w:hAnsi="Times New Roman" w:cs="Times New Roman"/>
          <w:color w:val="000000" w:themeColor="text1"/>
          <w:lang w:val="en-US"/>
        </w:rPr>
        <w:fldChar w:fldCharType="end"/>
      </w:r>
      <w:r w:rsidR="004F6367">
        <w:rPr>
          <w:rFonts w:ascii="Times New Roman" w:hAnsi="Times New Roman" w:cs="Times New Roman"/>
          <w:color w:val="000000" w:themeColor="text1"/>
          <w:lang w:val="en-US"/>
        </w:rPr>
        <w:t>,</w:t>
      </w:r>
      <w:r w:rsidRPr="007A46AA">
        <w:rPr>
          <w:rFonts w:ascii="Times New Roman" w:hAnsi="Times New Roman" w:cs="Times New Roman"/>
          <w:color w:val="000000" w:themeColor="text1"/>
          <w:lang w:val="en-US"/>
        </w:rPr>
        <w:t xml:space="preserve"> the PDRP was also not correlated to age in controls but was correlated with age in PD subjects, which perhaps also relates to disease duration. Metabolic decreases have been reported in the parietal cortex in normal aging </w:t>
      </w:r>
      <w:r w:rsidRPr="007A46AA">
        <w:rPr>
          <w:rFonts w:ascii="Times New Roman" w:hAnsi="Times New Roman" w:cs="Times New Roman"/>
          <w:color w:val="000000" w:themeColor="text1"/>
          <w:lang w:val="en-US"/>
        </w:rPr>
        <w:fldChar w:fldCharType="begin">
          <w:fldData xml:space="preserve">PEVuZE5vdGU+PENpdGU+PEF1dGhvcj5Jc2hpYmFzaGk8L0F1dGhvcj48WWVhcj4yMDE4PC9ZZWFy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</w:fldData>
        </w:fldChar>
      </w:r>
      <w:r w:rsidR="007F5418">
        <w:rPr>
          <w:rFonts w:ascii="Times New Roman" w:hAnsi="Times New Roman" w:cs="Times New Roman"/>
          <w:color w:val="000000" w:themeColor="text1"/>
          <w:lang w:val="en-US"/>
        </w:rPr>
        <w:instrText xml:space="preserve"> ADDIN EN.CITE </w:instrText>
      </w:r>
      <w:r w:rsidR="007F5418">
        <w:rPr>
          <w:rFonts w:ascii="Times New Roman" w:hAnsi="Times New Roman" w:cs="Times New Roman"/>
          <w:color w:val="000000" w:themeColor="text1"/>
          <w:lang w:val="en-US"/>
        </w:rPr>
        <w:fldChar w:fldCharType="begin">
          <w:fldData xml:space="preserve">PEVuZE5vdGU+PENpdGU+PEF1dGhvcj5Jc2hpYmFzaGk8L0F1dGhvcj48WWVhcj4yMDE4PC9ZZWFy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</w:fldData>
        </w:fldChar>
      </w:r>
      <w:r w:rsidR="007F5418">
        <w:rPr>
          <w:rFonts w:ascii="Times New Roman" w:hAnsi="Times New Roman" w:cs="Times New Roman"/>
          <w:color w:val="000000" w:themeColor="text1"/>
          <w:lang w:val="en-US"/>
        </w:rPr>
        <w:instrText xml:space="preserve"> ADDIN EN.CITE.DATA </w:instrText>
      </w:r>
      <w:r w:rsidR="007F5418">
        <w:rPr>
          <w:rFonts w:ascii="Times New Roman" w:hAnsi="Times New Roman" w:cs="Times New Roman"/>
          <w:color w:val="000000" w:themeColor="text1"/>
          <w:lang w:val="en-US"/>
        </w:rPr>
      </w:r>
      <w:r w:rsidR="007F5418">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r>
      <w:r w:rsidRPr="007A46AA">
        <w:rPr>
          <w:rFonts w:ascii="Times New Roman" w:hAnsi="Times New Roman" w:cs="Times New Roman"/>
          <w:color w:val="000000" w:themeColor="text1"/>
          <w:lang w:val="en-US"/>
        </w:rPr>
        <w:fldChar w:fldCharType="separate"/>
      </w:r>
      <w:r w:rsidR="007F5418" w:rsidRPr="007F5418">
        <w:rPr>
          <w:rFonts w:ascii="Times New Roman" w:hAnsi="Times New Roman" w:cs="Times New Roman"/>
          <w:noProof/>
          <w:color w:val="000000" w:themeColor="text1"/>
          <w:vertAlign w:val="superscript"/>
          <w:lang w:val="en-US"/>
        </w:rPr>
        <w:t>8, 9</w:t>
      </w:r>
      <w:r w:rsidRPr="007A46AA">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t>, which may overlap with the PDRP. A more recent study also discusses the age effect on PDRP expression.</w:t>
      </w:r>
      <w:r w:rsidRPr="007A46AA">
        <w:rPr>
          <w:rFonts w:ascii="Times New Roman" w:hAnsi="Times New Roman" w:cs="Times New Roman"/>
          <w:color w:val="000000" w:themeColor="text1"/>
          <w:lang w:val="en-US"/>
        </w:rPr>
        <w:fldChar w:fldCharType="begin">
          <w:fldData xml:space="preserve">PEVuZE5vdGU+PENpdGU+PEF1dGhvcj5NYXR0aGV3czwvQXV0aG9yPjxZZWFyPjIwMTg8L1llYXI+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</w:fldData>
        </w:fldChar>
      </w:r>
      <w:r w:rsidR="007F5418">
        <w:rPr>
          <w:rFonts w:ascii="Times New Roman" w:hAnsi="Times New Roman" w:cs="Times New Roman"/>
          <w:color w:val="000000" w:themeColor="text1"/>
          <w:lang w:val="en-US"/>
        </w:rPr>
        <w:instrText xml:space="preserve"> ADDIN EN.CITE </w:instrText>
      </w:r>
      <w:r w:rsidR="007F5418">
        <w:rPr>
          <w:rFonts w:ascii="Times New Roman" w:hAnsi="Times New Roman" w:cs="Times New Roman"/>
          <w:color w:val="000000" w:themeColor="text1"/>
          <w:lang w:val="en-US"/>
        </w:rPr>
        <w:fldChar w:fldCharType="begin">
          <w:fldData xml:space="preserve">PEVuZE5vdGU+PENpdGU+PEF1dGhvcj5NYXR0aGV3czwvQXV0aG9yPjxZZWFyPjIwMTg8L1llYXI+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</w:fldData>
        </w:fldChar>
      </w:r>
      <w:r w:rsidR="007F5418">
        <w:rPr>
          <w:rFonts w:ascii="Times New Roman" w:hAnsi="Times New Roman" w:cs="Times New Roman"/>
          <w:color w:val="000000" w:themeColor="text1"/>
          <w:lang w:val="en-US"/>
        </w:rPr>
        <w:instrText xml:space="preserve"> ADDIN EN.CITE.DATA </w:instrText>
      </w:r>
      <w:r w:rsidR="007F5418">
        <w:rPr>
          <w:rFonts w:ascii="Times New Roman" w:hAnsi="Times New Roman" w:cs="Times New Roman"/>
          <w:color w:val="000000" w:themeColor="text1"/>
          <w:lang w:val="en-US"/>
        </w:rPr>
      </w:r>
      <w:r w:rsidR="007F5418">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r>
      <w:r w:rsidRPr="007A46AA">
        <w:rPr>
          <w:rFonts w:ascii="Times New Roman" w:hAnsi="Times New Roman" w:cs="Times New Roman"/>
          <w:color w:val="000000" w:themeColor="text1"/>
          <w:lang w:val="en-US"/>
        </w:rPr>
        <w:fldChar w:fldCharType="separate"/>
      </w:r>
      <w:r w:rsidR="007F5418" w:rsidRPr="007F5418">
        <w:rPr>
          <w:rFonts w:ascii="Times New Roman" w:hAnsi="Times New Roman" w:cs="Times New Roman"/>
          <w:noProof/>
          <w:color w:val="000000" w:themeColor="text1"/>
          <w:vertAlign w:val="superscript"/>
          <w:lang w:val="en-US"/>
        </w:rPr>
        <w:t>10</w:t>
      </w:r>
      <w:r w:rsidRPr="007A46AA">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t xml:space="preserve"> That said, expression of an age-related spatial covariance pattern was shown to be independent from PDRP expression </w:t>
      </w:r>
      <w:r w:rsidRPr="007A46AA">
        <w:rPr>
          <w:rFonts w:ascii="Times New Roman" w:hAnsi="Times New Roman" w:cs="Times New Roman"/>
          <w:color w:val="000000" w:themeColor="text1"/>
          <w:lang w:val="en-US"/>
        </w:rPr>
        <w:fldChar w:fldCharType="begin">
          <w:fldData xml:space="preserve">PEVuZE5vdGU+PENpdGU+PEF1dGhvcj5Nb2VsbGVyPC9BdXRob3I+PFllYXI+MTk5NjwvWWVhcj48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</w:fldData>
        </w:fldChar>
      </w:r>
      <w:r w:rsidR="007F5418">
        <w:rPr>
          <w:rFonts w:ascii="Times New Roman" w:hAnsi="Times New Roman" w:cs="Times New Roman"/>
          <w:color w:val="000000" w:themeColor="text1"/>
          <w:lang w:val="en-US"/>
        </w:rPr>
        <w:instrText xml:space="preserve"> ADDIN EN.CITE </w:instrText>
      </w:r>
      <w:r w:rsidR="007F5418">
        <w:rPr>
          <w:rFonts w:ascii="Times New Roman" w:hAnsi="Times New Roman" w:cs="Times New Roman"/>
          <w:color w:val="000000" w:themeColor="text1"/>
          <w:lang w:val="en-US"/>
        </w:rPr>
        <w:fldChar w:fldCharType="begin">
          <w:fldData xml:space="preserve">PEVuZE5vdGU+PENpdGU+PEF1dGhvcj5Nb2VsbGVyPC9BdXRob3I+PFllYXI+MTk5NjwvWWVhcj48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</w:fldData>
        </w:fldChar>
      </w:r>
      <w:r w:rsidR="007F5418">
        <w:rPr>
          <w:rFonts w:ascii="Times New Roman" w:hAnsi="Times New Roman" w:cs="Times New Roman"/>
          <w:color w:val="000000" w:themeColor="text1"/>
          <w:lang w:val="en-US"/>
        </w:rPr>
        <w:instrText xml:space="preserve"> ADDIN EN.CITE.DATA </w:instrText>
      </w:r>
      <w:r w:rsidR="007F5418">
        <w:rPr>
          <w:rFonts w:ascii="Times New Roman" w:hAnsi="Times New Roman" w:cs="Times New Roman"/>
          <w:color w:val="000000" w:themeColor="text1"/>
          <w:lang w:val="en-US"/>
        </w:rPr>
      </w:r>
      <w:r w:rsidR="007F5418">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r>
      <w:r w:rsidRPr="007A46AA">
        <w:rPr>
          <w:rFonts w:ascii="Times New Roman" w:hAnsi="Times New Roman" w:cs="Times New Roman"/>
          <w:color w:val="000000" w:themeColor="text1"/>
          <w:lang w:val="en-US"/>
        </w:rPr>
        <w:fldChar w:fldCharType="separate"/>
      </w:r>
      <w:r w:rsidR="007F5418" w:rsidRPr="007F5418">
        <w:rPr>
          <w:rFonts w:ascii="Times New Roman" w:hAnsi="Times New Roman" w:cs="Times New Roman"/>
          <w:noProof/>
          <w:color w:val="000000" w:themeColor="text1"/>
          <w:vertAlign w:val="superscript"/>
          <w:lang w:val="en-US"/>
        </w:rPr>
        <w:t>11, 12</w:t>
      </w:r>
      <w:r w:rsidRPr="007A46AA">
        <w:rPr>
          <w:rFonts w:ascii="Times New Roman" w:hAnsi="Times New Roman" w:cs="Times New Roman"/>
          <w:color w:val="000000" w:themeColor="text1"/>
          <w:lang w:val="en-US"/>
        </w:rPr>
        <w:fldChar w:fldCharType="end"/>
      </w:r>
      <w:r w:rsidRPr="007A46AA">
        <w:rPr>
          <w:rFonts w:ascii="Times New Roman" w:hAnsi="Times New Roman" w:cs="Times New Roman"/>
          <w:color w:val="000000" w:themeColor="text1"/>
          <w:lang w:val="en-US"/>
        </w:rPr>
        <w:t>.</w:t>
      </w:r>
    </w:p>
    <w:p w14:paraId="01F51ABC" w14:textId="0E525BC0" w:rsidR="00D55E20" w:rsidRPr="007A46AA" w:rsidRDefault="007A46AA" w:rsidP="007A46AA">
      <w:pPr>
        <w:pStyle w:val="berschrift1"/>
        <w:spacing w:after="240"/>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References</w:t>
      </w:r>
    </w:p>
    <w:p w14:paraId="536F92C2" w14:textId="77777777" w:rsidR="007F5418" w:rsidRPr="00F15447" w:rsidRDefault="00D55E20" w:rsidP="00F15447">
      <w:pPr>
        <w:pStyle w:val="EndNoteBibliography"/>
        <w:spacing w:line="480" w:lineRule="auto"/>
        <w:rPr>
          <w:rFonts w:ascii="Times New Roman" w:hAnsi="Times New Roman" w:cs="Times New Roman"/>
          <w:noProof/>
        </w:rPr>
      </w:pPr>
      <w:r w:rsidRPr="00F15447">
        <w:rPr>
          <w:rFonts w:ascii="Times New Roman" w:hAnsi="Times New Roman" w:cs="Times New Roman"/>
        </w:rPr>
        <w:fldChar w:fldCharType="begin"/>
      </w:r>
      <w:r w:rsidRPr="00F15447">
        <w:rPr>
          <w:rFonts w:ascii="Times New Roman" w:hAnsi="Times New Roman" w:cs="Times New Roman"/>
        </w:rPr>
        <w:instrText xml:space="preserve"> ADDIN EN.REFLIST </w:instrText>
      </w:r>
      <w:r w:rsidRPr="00F15447">
        <w:rPr>
          <w:rFonts w:ascii="Times New Roman" w:hAnsi="Times New Roman" w:cs="Times New Roman"/>
        </w:rPr>
        <w:fldChar w:fldCharType="separate"/>
      </w:r>
      <w:r w:rsidR="007F5418" w:rsidRPr="00F15447">
        <w:rPr>
          <w:rFonts w:ascii="Times New Roman" w:hAnsi="Times New Roman" w:cs="Times New Roman"/>
          <w:noProof/>
        </w:rPr>
        <w:t>1.</w:t>
      </w:r>
      <w:r w:rsidR="007F5418" w:rsidRPr="00F15447">
        <w:rPr>
          <w:rFonts w:ascii="Times New Roman" w:hAnsi="Times New Roman" w:cs="Times New Roman"/>
          <w:noProof/>
        </w:rPr>
        <w:tab/>
        <w:t>Kane JPM, Roberts G, Petrides GS, Lloyd JJ, O'Brien JT, Thomas AJ. I-MIBG scintigraphy utility and cut-off value in a clinically representative dementia cohort. Parkinsonism Relat Disord 2019;62:79-84.</w:t>
      </w:r>
    </w:p>
    <w:p w14:paraId="4756EBB1"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2.</w:t>
      </w:r>
      <w:r w:rsidRPr="00F15447">
        <w:rPr>
          <w:rFonts w:ascii="Times New Roman" w:hAnsi="Times New Roman" w:cs="Times New Roman"/>
          <w:noProof/>
        </w:rPr>
        <w:tab/>
        <w:t>Tsujikawa K, Hasegawa Y, Yokoi S, et al. Chronological changes of 123I-MIBG myocardial scintigraphy and clinical features of Parkinson's disease. J Neurol Neurosurg Psychiatry 2015;86(9):945-951.</w:t>
      </w:r>
    </w:p>
    <w:p w14:paraId="52836617" w14:textId="0593FAE5"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3.</w:t>
      </w:r>
      <w:r w:rsidRPr="00F15447">
        <w:rPr>
          <w:rFonts w:ascii="Times New Roman" w:hAnsi="Times New Roman" w:cs="Times New Roman"/>
          <w:noProof/>
        </w:rPr>
        <w:tab/>
        <w:t>Kogan RV, Janzen A, Meles SK, et al. Four-Year Follow-up of [</w:t>
      </w:r>
      <w:r w:rsidRPr="00F15447">
        <w:rPr>
          <w:rFonts w:ascii="Times New Roman" w:hAnsi="Times New Roman" w:cs="Times New Roman"/>
          <w:noProof/>
          <w:vertAlign w:val="superscript"/>
        </w:rPr>
        <w:t>18</w:t>
      </w:r>
      <w:r w:rsidRPr="00F15447">
        <w:rPr>
          <w:rFonts w:ascii="Times New Roman" w:hAnsi="Times New Roman" w:cs="Times New Roman"/>
          <w:noProof/>
        </w:rPr>
        <w:t>F]Fluorodeoxyglucose Positron Emission Tomography-Based Parkinson's Disease-Related Pattern Expression in 20 Patients with Isolated Rapid Eye Movement Sleep Behavior Disorder Shows Prodromal Progression. Mov Disord 2021;36(1):230-235.</w:t>
      </w:r>
    </w:p>
    <w:p w14:paraId="628D3574"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4.</w:t>
      </w:r>
      <w:r w:rsidRPr="00F15447">
        <w:rPr>
          <w:rFonts w:ascii="Times New Roman" w:hAnsi="Times New Roman" w:cs="Times New Roman"/>
          <w:noProof/>
        </w:rPr>
        <w:tab/>
        <w:t>Meles SK, Vadasz D, Renken RJ, et al. FDG PET, dopamine transporter SPECT, and olfaction: Combining biomarkers in REM sleep behavior disorder. Mov Disord 2017;32(10):1482-1486.</w:t>
      </w:r>
    </w:p>
    <w:p w14:paraId="308FF277"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5.</w:t>
      </w:r>
      <w:r w:rsidRPr="00F15447">
        <w:rPr>
          <w:rFonts w:ascii="Times New Roman" w:hAnsi="Times New Roman" w:cs="Times New Roman"/>
          <w:noProof/>
        </w:rPr>
        <w:tab/>
        <w:t>van der Zande JJ, Booij J, Scheltens P, Raijmakers PG, Lemstra AW. [(123)]FP-CIT SPECT scans initially rated as normal became abnormal over time in patients with probable dementia with Lewy bodies. Eur J Nucl Med Mol Imaging 2016;43(6):1060-1066.</w:t>
      </w:r>
    </w:p>
    <w:p w14:paraId="283AB48B"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6.</w:t>
      </w:r>
      <w:r w:rsidRPr="00F15447">
        <w:rPr>
          <w:rFonts w:ascii="Times New Roman" w:hAnsi="Times New Roman" w:cs="Times New Roman"/>
          <w:noProof/>
        </w:rPr>
        <w:tab/>
        <w:t>Meles SK, Renken RJ, Janzen A, et al. The Metabolic Pattern of Idiopathic REM Sleep Behavior Disorder Reflects Early-Stage Parkinson Disease. J Nucl Med 2018;59(9):1437-1444.</w:t>
      </w:r>
    </w:p>
    <w:p w14:paraId="107F5E09"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lastRenderedPageBreak/>
        <w:t>7.</w:t>
      </w:r>
      <w:r w:rsidRPr="00F15447">
        <w:rPr>
          <w:rFonts w:ascii="Times New Roman" w:hAnsi="Times New Roman" w:cs="Times New Roman"/>
          <w:noProof/>
        </w:rPr>
        <w:tab/>
        <w:t>Meles SK, Renken RJ, Pagani M, et al. Abnormal pattern of brain glucose metabolism in Parkinson's disease: replication in three European cohorts. Eur J Nucl Med Mol Imaging 2020;47(2):437-450.</w:t>
      </w:r>
    </w:p>
    <w:p w14:paraId="236FBB31"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8.</w:t>
      </w:r>
      <w:r w:rsidRPr="00F15447">
        <w:rPr>
          <w:rFonts w:ascii="Times New Roman" w:hAnsi="Times New Roman" w:cs="Times New Roman"/>
          <w:noProof/>
        </w:rPr>
        <w:tab/>
        <w:t>Ishibashi K, Onishi A, Fujiwara Y, Oda K, Ishiwata K, Ishii K. Longitudinal effects of aging on. Sci Rep 2018;8(1):11557.</w:t>
      </w:r>
    </w:p>
    <w:p w14:paraId="6B57FA69"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9.</w:t>
      </w:r>
      <w:r w:rsidRPr="00F15447">
        <w:rPr>
          <w:rFonts w:ascii="Times New Roman" w:hAnsi="Times New Roman" w:cs="Times New Roman"/>
          <w:noProof/>
        </w:rPr>
        <w:tab/>
        <w:t>Zhang N, Gordon ML, Ma Y, et al. The Age-Related Perfusion Pattern Measured With Arterial Spin Labeling MRI in Healthy Subjects. Front Aging Neurosci 2018;10:214.</w:t>
      </w:r>
    </w:p>
    <w:p w14:paraId="75691414" w14:textId="77777777" w:rsidR="007F5418" w:rsidRPr="00F15447" w:rsidRDefault="007F5418" w:rsidP="00F15447">
      <w:pPr>
        <w:pStyle w:val="EndNoteBibliography"/>
        <w:spacing w:line="480" w:lineRule="auto"/>
        <w:rPr>
          <w:rFonts w:ascii="Times New Roman" w:hAnsi="Times New Roman" w:cs="Times New Roman"/>
          <w:noProof/>
          <w:lang w:val="de-DE"/>
        </w:rPr>
      </w:pPr>
      <w:r w:rsidRPr="00F15447">
        <w:rPr>
          <w:rFonts w:ascii="Times New Roman" w:hAnsi="Times New Roman" w:cs="Times New Roman"/>
          <w:noProof/>
        </w:rPr>
        <w:t>10.</w:t>
      </w:r>
      <w:r w:rsidRPr="00F15447">
        <w:rPr>
          <w:rFonts w:ascii="Times New Roman" w:hAnsi="Times New Roman" w:cs="Times New Roman"/>
          <w:noProof/>
        </w:rPr>
        <w:tab/>
        <w:t xml:space="preserve">Matthews DC, Lerman H, Lukic A, et al. FDG PET Parkinson's disease-related pattern as a biomarker for clinical trials in early stage disease. </w:t>
      </w:r>
      <w:r w:rsidRPr="00F15447">
        <w:rPr>
          <w:rFonts w:ascii="Times New Roman" w:hAnsi="Times New Roman" w:cs="Times New Roman"/>
          <w:noProof/>
          <w:lang w:val="de-DE"/>
        </w:rPr>
        <w:t>Neuroimage Clin 2018;20:572-579.</w:t>
      </w:r>
    </w:p>
    <w:p w14:paraId="04DBE3A3"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lang w:val="de-DE"/>
        </w:rPr>
        <w:t>11.</w:t>
      </w:r>
      <w:r w:rsidRPr="00F15447">
        <w:rPr>
          <w:rFonts w:ascii="Times New Roman" w:hAnsi="Times New Roman" w:cs="Times New Roman"/>
          <w:noProof/>
          <w:lang w:val="de-DE"/>
        </w:rPr>
        <w:tab/>
        <w:t xml:space="preserve">Moeller JR, Ishikawa T, Dhawan V, et al. </w:t>
      </w:r>
      <w:r w:rsidRPr="00F15447">
        <w:rPr>
          <w:rFonts w:ascii="Times New Roman" w:hAnsi="Times New Roman" w:cs="Times New Roman"/>
          <w:noProof/>
        </w:rPr>
        <w:t>The metabolic topography of normal aging. J Cereb Blood Flow Metab 1996;16(3):385-398.</w:t>
      </w:r>
    </w:p>
    <w:p w14:paraId="219EA79B" w14:textId="77777777" w:rsidR="007F5418" w:rsidRPr="00F15447" w:rsidRDefault="007F5418" w:rsidP="00F15447">
      <w:pPr>
        <w:pStyle w:val="EndNoteBibliography"/>
        <w:spacing w:line="480" w:lineRule="auto"/>
        <w:rPr>
          <w:rFonts w:ascii="Times New Roman" w:hAnsi="Times New Roman" w:cs="Times New Roman"/>
          <w:noProof/>
        </w:rPr>
      </w:pPr>
      <w:r w:rsidRPr="00F15447">
        <w:rPr>
          <w:rFonts w:ascii="Times New Roman" w:hAnsi="Times New Roman" w:cs="Times New Roman"/>
          <w:noProof/>
        </w:rPr>
        <w:t>12.</w:t>
      </w:r>
      <w:r w:rsidRPr="00F15447">
        <w:rPr>
          <w:rFonts w:ascii="Times New Roman" w:hAnsi="Times New Roman" w:cs="Times New Roman"/>
          <w:noProof/>
        </w:rPr>
        <w:tab/>
        <w:t>Moeller JR, Eidelberg D. Divergent expression of regional metabolic topographies in Parkinson's disease and normal ageing. Brain 1997;120 ( Pt 12):2197-2206.</w:t>
      </w:r>
    </w:p>
    <w:p w14:paraId="2608B3D4" w14:textId="7FE2247C" w:rsidR="005D5399" w:rsidRPr="00F15447" w:rsidRDefault="00D55E20" w:rsidP="00F15447">
      <w:pPr>
        <w:spacing w:line="480" w:lineRule="auto"/>
        <w:jc w:val="both"/>
        <w:rPr>
          <w:rFonts w:ascii="Times New Roman" w:hAnsi="Times New Roman" w:cs="Times New Roman"/>
          <w:lang w:val="en-US"/>
        </w:rPr>
      </w:pPr>
      <w:r w:rsidRPr="00F15447">
        <w:rPr>
          <w:rFonts w:ascii="Times New Roman" w:hAnsi="Times New Roman" w:cs="Times New Roman"/>
          <w:lang w:val="en-US"/>
        </w:rPr>
        <w:fldChar w:fldCharType="end"/>
      </w:r>
    </w:p>
    <w:sectPr w:rsidR="005D5399" w:rsidRPr="00F15447" w:rsidSect="00B84E0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vement Disorder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76D62"/>
    <w:rsid w:val="0000285D"/>
    <w:rsid w:val="00006338"/>
    <w:rsid w:val="000068B3"/>
    <w:rsid w:val="0002346C"/>
    <w:rsid w:val="000246D8"/>
    <w:rsid w:val="00030B85"/>
    <w:rsid w:val="0003237D"/>
    <w:rsid w:val="00033852"/>
    <w:rsid w:val="00034C82"/>
    <w:rsid w:val="000532B6"/>
    <w:rsid w:val="000626CA"/>
    <w:rsid w:val="00071A9F"/>
    <w:rsid w:val="00073C2E"/>
    <w:rsid w:val="00076D62"/>
    <w:rsid w:val="0008358E"/>
    <w:rsid w:val="000947BB"/>
    <w:rsid w:val="000A1EE7"/>
    <w:rsid w:val="000B4A0A"/>
    <w:rsid w:val="000C5C9E"/>
    <w:rsid w:val="000D341F"/>
    <w:rsid w:val="000D59F6"/>
    <w:rsid w:val="000D5CED"/>
    <w:rsid w:val="000E4121"/>
    <w:rsid w:val="000F3219"/>
    <w:rsid w:val="00100493"/>
    <w:rsid w:val="00104CBC"/>
    <w:rsid w:val="001064B8"/>
    <w:rsid w:val="00114F08"/>
    <w:rsid w:val="00120432"/>
    <w:rsid w:val="00125052"/>
    <w:rsid w:val="00127039"/>
    <w:rsid w:val="00130687"/>
    <w:rsid w:val="00132D3C"/>
    <w:rsid w:val="00132F7B"/>
    <w:rsid w:val="00133320"/>
    <w:rsid w:val="00140E62"/>
    <w:rsid w:val="00146622"/>
    <w:rsid w:val="001469CC"/>
    <w:rsid w:val="00147EEB"/>
    <w:rsid w:val="00150FF1"/>
    <w:rsid w:val="00151C88"/>
    <w:rsid w:val="00152601"/>
    <w:rsid w:val="00157D30"/>
    <w:rsid w:val="00160D3B"/>
    <w:rsid w:val="00167CF2"/>
    <w:rsid w:val="00182CD0"/>
    <w:rsid w:val="00193BB7"/>
    <w:rsid w:val="00194015"/>
    <w:rsid w:val="001A767C"/>
    <w:rsid w:val="001B1171"/>
    <w:rsid w:val="001C61CA"/>
    <w:rsid w:val="001E486F"/>
    <w:rsid w:val="001F33B2"/>
    <w:rsid w:val="001F66E8"/>
    <w:rsid w:val="00211FCE"/>
    <w:rsid w:val="00213B49"/>
    <w:rsid w:val="00217F16"/>
    <w:rsid w:val="00225E7F"/>
    <w:rsid w:val="002379FE"/>
    <w:rsid w:val="00240585"/>
    <w:rsid w:val="00243311"/>
    <w:rsid w:val="00245339"/>
    <w:rsid w:val="00245D34"/>
    <w:rsid w:val="0026148A"/>
    <w:rsid w:val="002674ED"/>
    <w:rsid w:val="00272DD6"/>
    <w:rsid w:val="00282283"/>
    <w:rsid w:val="002826F4"/>
    <w:rsid w:val="002926AE"/>
    <w:rsid w:val="002A2C05"/>
    <w:rsid w:val="002A6806"/>
    <w:rsid w:val="002B6511"/>
    <w:rsid w:val="002C1159"/>
    <w:rsid w:val="002C449E"/>
    <w:rsid w:val="002E2178"/>
    <w:rsid w:val="002E405A"/>
    <w:rsid w:val="002F3B45"/>
    <w:rsid w:val="00300BA1"/>
    <w:rsid w:val="00312A76"/>
    <w:rsid w:val="003137F1"/>
    <w:rsid w:val="00313A40"/>
    <w:rsid w:val="003141DD"/>
    <w:rsid w:val="003203D7"/>
    <w:rsid w:val="00321841"/>
    <w:rsid w:val="00325E9E"/>
    <w:rsid w:val="00330E5A"/>
    <w:rsid w:val="00332A63"/>
    <w:rsid w:val="003423C0"/>
    <w:rsid w:val="00350244"/>
    <w:rsid w:val="00351F42"/>
    <w:rsid w:val="003568A5"/>
    <w:rsid w:val="00362381"/>
    <w:rsid w:val="003625CE"/>
    <w:rsid w:val="0036345F"/>
    <w:rsid w:val="00364C00"/>
    <w:rsid w:val="00367171"/>
    <w:rsid w:val="0037279F"/>
    <w:rsid w:val="003848D9"/>
    <w:rsid w:val="003C0D5B"/>
    <w:rsid w:val="003C43EE"/>
    <w:rsid w:val="003C6878"/>
    <w:rsid w:val="003D6FBA"/>
    <w:rsid w:val="003F567F"/>
    <w:rsid w:val="003F6A6D"/>
    <w:rsid w:val="00410345"/>
    <w:rsid w:val="0041451A"/>
    <w:rsid w:val="00414858"/>
    <w:rsid w:val="004200CA"/>
    <w:rsid w:val="00421909"/>
    <w:rsid w:val="00422A5B"/>
    <w:rsid w:val="004276BA"/>
    <w:rsid w:val="00430281"/>
    <w:rsid w:val="004319AD"/>
    <w:rsid w:val="004365CD"/>
    <w:rsid w:val="00445879"/>
    <w:rsid w:val="0045307B"/>
    <w:rsid w:val="00461367"/>
    <w:rsid w:val="00464533"/>
    <w:rsid w:val="004703B2"/>
    <w:rsid w:val="0047210C"/>
    <w:rsid w:val="00473C66"/>
    <w:rsid w:val="00477EB9"/>
    <w:rsid w:val="00484201"/>
    <w:rsid w:val="004947D7"/>
    <w:rsid w:val="004A1AB4"/>
    <w:rsid w:val="004A7158"/>
    <w:rsid w:val="004B2D20"/>
    <w:rsid w:val="004D355E"/>
    <w:rsid w:val="004D5C1C"/>
    <w:rsid w:val="004E4A93"/>
    <w:rsid w:val="004E5BC2"/>
    <w:rsid w:val="004E7729"/>
    <w:rsid w:val="004F6367"/>
    <w:rsid w:val="005122B1"/>
    <w:rsid w:val="00523D1C"/>
    <w:rsid w:val="00525B54"/>
    <w:rsid w:val="0053081D"/>
    <w:rsid w:val="0053409E"/>
    <w:rsid w:val="00540117"/>
    <w:rsid w:val="005418EF"/>
    <w:rsid w:val="00552D22"/>
    <w:rsid w:val="00560327"/>
    <w:rsid w:val="00565A0D"/>
    <w:rsid w:val="0057001A"/>
    <w:rsid w:val="005700A2"/>
    <w:rsid w:val="005967F1"/>
    <w:rsid w:val="005A09D1"/>
    <w:rsid w:val="005B0E9F"/>
    <w:rsid w:val="005B32BB"/>
    <w:rsid w:val="005C666E"/>
    <w:rsid w:val="005D5399"/>
    <w:rsid w:val="005D6311"/>
    <w:rsid w:val="005D6D5E"/>
    <w:rsid w:val="005E3055"/>
    <w:rsid w:val="005E5A6C"/>
    <w:rsid w:val="005F4ABD"/>
    <w:rsid w:val="00605593"/>
    <w:rsid w:val="0060585B"/>
    <w:rsid w:val="006061E2"/>
    <w:rsid w:val="00620CCA"/>
    <w:rsid w:val="00621FDC"/>
    <w:rsid w:val="0062598D"/>
    <w:rsid w:val="00631ADA"/>
    <w:rsid w:val="00637772"/>
    <w:rsid w:val="00642D4B"/>
    <w:rsid w:val="006432E2"/>
    <w:rsid w:val="00646A6E"/>
    <w:rsid w:val="00663CF7"/>
    <w:rsid w:val="006666EA"/>
    <w:rsid w:val="0067075B"/>
    <w:rsid w:val="00671E86"/>
    <w:rsid w:val="00676BFF"/>
    <w:rsid w:val="00686D5B"/>
    <w:rsid w:val="006926A0"/>
    <w:rsid w:val="00692DE2"/>
    <w:rsid w:val="006940D4"/>
    <w:rsid w:val="006956E3"/>
    <w:rsid w:val="006A47F2"/>
    <w:rsid w:val="006C108D"/>
    <w:rsid w:val="006C77D1"/>
    <w:rsid w:val="006D42E8"/>
    <w:rsid w:val="006D61E9"/>
    <w:rsid w:val="006E6183"/>
    <w:rsid w:val="006F0D61"/>
    <w:rsid w:val="00700911"/>
    <w:rsid w:val="00713AA3"/>
    <w:rsid w:val="00716DCD"/>
    <w:rsid w:val="00726F3F"/>
    <w:rsid w:val="007324F4"/>
    <w:rsid w:val="00751E7F"/>
    <w:rsid w:val="00752811"/>
    <w:rsid w:val="00754310"/>
    <w:rsid w:val="00754563"/>
    <w:rsid w:val="007568A1"/>
    <w:rsid w:val="00760B96"/>
    <w:rsid w:val="00763466"/>
    <w:rsid w:val="0076528B"/>
    <w:rsid w:val="00765A88"/>
    <w:rsid w:val="00766318"/>
    <w:rsid w:val="00773F37"/>
    <w:rsid w:val="00774EC9"/>
    <w:rsid w:val="007762A1"/>
    <w:rsid w:val="00787809"/>
    <w:rsid w:val="00790A3F"/>
    <w:rsid w:val="00792E0B"/>
    <w:rsid w:val="007A46AA"/>
    <w:rsid w:val="007A51B5"/>
    <w:rsid w:val="007B6C56"/>
    <w:rsid w:val="007D094F"/>
    <w:rsid w:val="007D1D89"/>
    <w:rsid w:val="007D3610"/>
    <w:rsid w:val="007D5FC7"/>
    <w:rsid w:val="007D7ED9"/>
    <w:rsid w:val="007E70E0"/>
    <w:rsid w:val="007E78D1"/>
    <w:rsid w:val="007F0B71"/>
    <w:rsid w:val="007F0EE1"/>
    <w:rsid w:val="007F5418"/>
    <w:rsid w:val="007F69C7"/>
    <w:rsid w:val="00840724"/>
    <w:rsid w:val="00844F33"/>
    <w:rsid w:val="008468DA"/>
    <w:rsid w:val="00850028"/>
    <w:rsid w:val="00852228"/>
    <w:rsid w:val="008547FE"/>
    <w:rsid w:val="00854F74"/>
    <w:rsid w:val="00857F6D"/>
    <w:rsid w:val="0086269E"/>
    <w:rsid w:val="0086321C"/>
    <w:rsid w:val="0086510B"/>
    <w:rsid w:val="00870972"/>
    <w:rsid w:val="0087203F"/>
    <w:rsid w:val="008837E8"/>
    <w:rsid w:val="008942B8"/>
    <w:rsid w:val="008A206F"/>
    <w:rsid w:val="008A2D84"/>
    <w:rsid w:val="008C2EE9"/>
    <w:rsid w:val="008D0FBB"/>
    <w:rsid w:val="008D2E83"/>
    <w:rsid w:val="008E30E6"/>
    <w:rsid w:val="008F50C9"/>
    <w:rsid w:val="008F5481"/>
    <w:rsid w:val="008F6F61"/>
    <w:rsid w:val="009132A5"/>
    <w:rsid w:val="00926420"/>
    <w:rsid w:val="00931BC9"/>
    <w:rsid w:val="009351B6"/>
    <w:rsid w:val="00954B87"/>
    <w:rsid w:val="00954F77"/>
    <w:rsid w:val="009703A5"/>
    <w:rsid w:val="00971BA4"/>
    <w:rsid w:val="00971EEE"/>
    <w:rsid w:val="00975FCC"/>
    <w:rsid w:val="009818F4"/>
    <w:rsid w:val="0098287D"/>
    <w:rsid w:val="00985ED7"/>
    <w:rsid w:val="00990F80"/>
    <w:rsid w:val="00997B68"/>
    <w:rsid w:val="009A5843"/>
    <w:rsid w:val="009B220E"/>
    <w:rsid w:val="009B49FC"/>
    <w:rsid w:val="009B76F7"/>
    <w:rsid w:val="009C0551"/>
    <w:rsid w:val="009D0442"/>
    <w:rsid w:val="009D06B7"/>
    <w:rsid w:val="009E787B"/>
    <w:rsid w:val="009F30FA"/>
    <w:rsid w:val="00A02CDB"/>
    <w:rsid w:val="00A04743"/>
    <w:rsid w:val="00A06CB0"/>
    <w:rsid w:val="00A125E6"/>
    <w:rsid w:val="00A21306"/>
    <w:rsid w:val="00A237F0"/>
    <w:rsid w:val="00A31BEC"/>
    <w:rsid w:val="00A51E04"/>
    <w:rsid w:val="00A61C5F"/>
    <w:rsid w:val="00A623F4"/>
    <w:rsid w:val="00A71F17"/>
    <w:rsid w:val="00A739C4"/>
    <w:rsid w:val="00A7465C"/>
    <w:rsid w:val="00A763C0"/>
    <w:rsid w:val="00A8025D"/>
    <w:rsid w:val="00A80DA6"/>
    <w:rsid w:val="00A81E70"/>
    <w:rsid w:val="00A83474"/>
    <w:rsid w:val="00A96C6F"/>
    <w:rsid w:val="00AA172A"/>
    <w:rsid w:val="00AA48EE"/>
    <w:rsid w:val="00AA577E"/>
    <w:rsid w:val="00AB09F3"/>
    <w:rsid w:val="00AB3548"/>
    <w:rsid w:val="00AC1E51"/>
    <w:rsid w:val="00AC1E92"/>
    <w:rsid w:val="00AC5336"/>
    <w:rsid w:val="00AC571F"/>
    <w:rsid w:val="00AD2A71"/>
    <w:rsid w:val="00AE0721"/>
    <w:rsid w:val="00AF0734"/>
    <w:rsid w:val="00AF14B6"/>
    <w:rsid w:val="00AF2176"/>
    <w:rsid w:val="00AF32FE"/>
    <w:rsid w:val="00B00571"/>
    <w:rsid w:val="00B0080F"/>
    <w:rsid w:val="00B149D8"/>
    <w:rsid w:val="00B179EB"/>
    <w:rsid w:val="00B20855"/>
    <w:rsid w:val="00B232AA"/>
    <w:rsid w:val="00B24775"/>
    <w:rsid w:val="00B249AC"/>
    <w:rsid w:val="00B27081"/>
    <w:rsid w:val="00B41C6C"/>
    <w:rsid w:val="00B437AC"/>
    <w:rsid w:val="00B43D37"/>
    <w:rsid w:val="00B45306"/>
    <w:rsid w:val="00B52527"/>
    <w:rsid w:val="00B574D1"/>
    <w:rsid w:val="00B709FF"/>
    <w:rsid w:val="00B80BE0"/>
    <w:rsid w:val="00B82D3F"/>
    <w:rsid w:val="00B8367A"/>
    <w:rsid w:val="00B84E05"/>
    <w:rsid w:val="00B95B0A"/>
    <w:rsid w:val="00B96689"/>
    <w:rsid w:val="00B97BCA"/>
    <w:rsid w:val="00BA09DD"/>
    <w:rsid w:val="00BA545D"/>
    <w:rsid w:val="00BA6379"/>
    <w:rsid w:val="00BC20FA"/>
    <w:rsid w:val="00BC25A9"/>
    <w:rsid w:val="00BD0C21"/>
    <w:rsid w:val="00BD1421"/>
    <w:rsid w:val="00BD23F1"/>
    <w:rsid w:val="00BD76F3"/>
    <w:rsid w:val="00BE0C97"/>
    <w:rsid w:val="00BE40C2"/>
    <w:rsid w:val="00BE7AC6"/>
    <w:rsid w:val="00BF23DB"/>
    <w:rsid w:val="00BF55FE"/>
    <w:rsid w:val="00BF6D6C"/>
    <w:rsid w:val="00C03E09"/>
    <w:rsid w:val="00C1566C"/>
    <w:rsid w:val="00C15883"/>
    <w:rsid w:val="00C17D1A"/>
    <w:rsid w:val="00C2276D"/>
    <w:rsid w:val="00C24DB7"/>
    <w:rsid w:val="00C37E31"/>
    <w:rsid w:val="00C4494E"/>
    <w:rsid w:val="00C52F34"/>
    <w:rsid w:val="00C56D07"/>
    <w:rsid w:val="00C60739"/>
    <w:rsid w:val="00C614BC"/>
    <w:rsid w:val="00C616FC"/>
    <w:rsid w:val="00C61AAB"/>
    <w:rsid w:val="00C73D74"/>
    <w:rsid w:val="00C74AC3"/>
    <w:rsid w:val="00C76E74"/>
    <w:rsid w:val="00C77289"/>
    <w:rsid w:val="00C8157D"/>
    <w:rsid w:val="00C927F8"/>
    <w:rsid w:val="00C93E4F"/>
    <w:rsid w:val="00C975DF"/>
    <w:rsid w:val="00CA27EF"/>
    <w:rsid w:val="00CB01A1"/>
    <w:rsid w:val="00CB0B90"/>
    <w:rsid w:val="00CB23C4"/>
    <w:rsid w:val="00CC2D94"/>
    <w:rsid w:val="00CD1E00"/>
    <w:rsid w:val="00CD687F"/>
    <w:rsid w:val="00CE47FE"/>
    <w:rsid w:val="00CF4500"/>
    <w:rsid w:val="00D01EE3"/>
    <w:rsid w:val="00D02200"/>
    <w:rsid w:val="00D0353E"/>
    <w:rsid w:val="00D11943"/>
    <w:rsid w:val="00D122ED"/>
    <w:rsid w:val="00D128B2"/>
    <w:rsid w:val="00D16262"/>
    <w:rsid w:val="00D16DA9"/>
    <w:rsid w:val="00D17A89"/>
    <w:rsid w:val="00D2276E"/>
    <w:rsid w:val="00D233FE"/>
    <w:rsid w:val="00D2416D"/>
    <w:rsid w:val="00D30A02"/>
    <w:rsid w:val="00D318BD"/>
    <w:rsid w:val="00D321BE"/>
    <w:rsid w:val="00D44DE1"/>
    <w:rsid w:val="00D5211B"/>
    <w:rsid w:val="00D55C09"/>
    <w:rsid w:val="00D55E20"/>
    <w:rsid w:val="00D5757E"/>
    <w:rsid w:val="00D6515C"/>
    <w:rsid w:val="00D74B81"/>
    <w:rsid w:val="00D754A2"/>
    <w:rsid w:val="00D83244"/>
    <w:rsid w:val="00D86501"/>
    <w:rsid w:val="00D90181"/>
    <w:rsid w:val="00D963FC"/>
    <w:rsid w:val="00DA6301"/>
    <w:rsid w:val="00DB1090"/>
    <w:rsid w:val="00DB2266"/>
    <w:rsid w:val="00DB2E8E"/>
    <w:rsid w:val="00DB5903"/>
    <w:rsid w:val="00DC46D1"/>
    <w:rsid w:val="00DC518A"/>
    <w:rsid w:val="00DC6CA7"/>
    <w:rsid w:val="00DE0F33"/>
    <w:rsid w:val="00DE3919"/>
    <w:rsid w:val="00DE5A1A"/>
    <w:rsid w:val="00DE64C8"/>
    <w:rsid w:val="00DF2CF1"/>
    <w:rsid w:val="00DF70A2"/>
    <w:rsid w:val="00E01372"/>
    <w:rsid w:val="00E0330E"/>
    <w:rsid w:val="00E03B3A"/>
    <w:rsid w:val="00E05E75"/>
    <w:rsid w:val="00E05F54"/>
    <w:rsid w:val="00E06DF9"/>
    <w:rsid w:val="00E076CF"/>
    <w:rsid w:val="00E10C3F"/>
    <w:rsid w:val="00E128BB"/>
    <w:rsid w:val="00E144E6"/>
    <w:rsid w:val="00E16FE8"/>
    <w:rsid w:val="00E3532E"/>
    <w:rsid w:val="00E369AA"/>
    <w:rsid w:val="00E43CF7"/>
    <w:rsid w:val="00E45D22"/>
    <w:rsid w:val="00E61281"/>
    <w:rsid w:val="00E64CA5"/>
    <w:rsid w:val="00E66233"/>
    <w:rsid w:val="00E673B1"/>
    <w:rsid w:val="00E75A91"/>
    <w:rsid w:val="00E81C3F"/>
    <w:rsid w:val="00E84E60"/>
    <w:rsid w:val="00E93702"/>
    <w:rsid w:val="00E93B9D"/>
    <w:rsid w:val="00E9515E"/>
    <w:rsid w:val="00E97FA6"/>
    <w:rsid w:val="00EA2527"/>
    <w:rsid w:val="00EA2F91"/>
    <w:rsid w:val="00EA5511"/>
    <w:rsid w:val="00EB357F"/>
    <w:rsid w:val="00EB4B90"/>
    <w:rsid w:val="00EB5CD0"/>
    <w:rsid w:val="00EC466F"/>
    <w:rsid w:val="00EC567E"/>
    <w:rsid w:val="00ED41DE"/>
    <w:rsid w:val="00ED6AEE"/>
    <w:rsid w:val="00EF28D3"/>
    <w:rsid w:val="00F03374"/>
    <w:rsid w:val="00F067B0"/>
    <w:rsid w:val="00F12CCE"/>
    <w:rsid w:val="00F13BFA"/>
    <w:rsid w:val="00F15447"/>
    <w:rsid w:val="00F161E1"/>
    <w:rsid w:val="00F30D2B"/>
    <w:rsid w:val="00F37A5D"/>
    <w:rsid w:val="00F44CA0"/>
    <w:rsid w:val="00F45FE4"/>
    <w:rsid w:val="00F64C3D"/>
    <w:rsid w:val="00F654E2"/>
    <w:rsid w:val="00F76746"/>
    <w:rsid w:val="00F80798"/>
    <w:rsid w:val="00F8304C"/>
    <w:rsid w:val="00F92AB9"/>
    <w:rsid w:val="00F943A8"/>
    <w:rsid w:val="00F94813"/>
    <w:rsid w:val="00F95B69"/>
    <w:rsid w:val="00FA3BDA"/>
    <w:rsid w:val="00FA5782"/>
    <w:rsid w:val="00FB0AF7"/>
    <w:rsid w:val="00FB6C30"/>
    <w:rsid w:val="00FC2BA7"/>
    <w:rsid w:val="00FC3647"/>
    <w:rsid w:val="00FD2943"/>
    <w:rsid w:val="00FD710B"/>
    <w:rsid w:val="00FE173D"/>
    <w:rsid w:val="00FE7DAB"/>
    <w:rsid w:val="00FF0C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42B63"/>
  <w15:chartTrackingRefBased/>
  <w15:docId w15:val="{2E8863AB-F0EE-5140-90A7-595D5307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71F1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B41C6C"/>
    <w:rPr>
      <w:sz w:val="16"/>
      <w:szCs w:val="16"/>
    </w:rPr>
  </w:style>
  <w:style w:type="paragraph" w:styleId="Kommentartext">
    <w:name w:val="annotation text"/>
    <w:basedOn w:val="Standard"/>
    <w:link w:val="KommentartextZchn"/>
    <w:uiPriority w:val="99"/>
    <w:semiHidden/>
    <w:unhideWhenUsed/>
    <w:rsid w:val="00B41C6C"/>
    <w:pPr>
      <w:spacing w:after="160"/>
      <w:jc w:val="both"/>
    </w:pPr>
    <w:rPr>
      <w:rFonts w:ascii="Times New Roman" w:eastAsia="Calibri" w:hAnsi="Times New Roman" w:cs="Times New Roman"/>
      <w:sz w:val="20"/>
      <w:szCs w:val="20"/>
      <w:lang w:val="en-CA"/>
    </w:rPr>
  </w:style>
  <w:style w:type="character" w:customStyle="1" w:styleId="KommentartextZchn">
    <w:name w:val="Kommentartext Zchn"/>
    <w:basedOn w:val="Absatz-Standardschriftart"/>
    <w:link w:val="Kommentartext"/>
    <w:uiPriority w:val="99"/>
    <w:semiHidden/>
    <w:rsid w:val="00B41C6C"/>
    <w:rPr>
      <w:rFonts w:ascii="Times New Roman" w:eastAsia="Calibri" w:hAnsi="Times New Roman" w:cs="Times New Roman"/>
      <w:sz w:val="20"/>
      <w:szCs w:val="20"/>
      <w:lang w:val="en-CA"/>
    </w:rPr>
  </w:style>
  <w:style w:type="character" w:customStyle="1" w:styleId="berschrift1Zchn">
    <w:name w:val="Überschrift 1 Zchn"/>
    <w:basedOn w:val="Absatz-Standardschriftart"/>
    <w:link w:val="berschrift1"/>
    <w:uiPriority w:val="9"/>
    <w:rsid w:val="00A71F17"/>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Standard"/>
    <w:link w:val="EndNoteBibliographyTitleZchn"/>
    <w:rsid w:val="00D55E20"/>
    <w:pPr>
      <w:jc w:val="center"/>
    </w:pPr>
    <w:rPr>
      <w:rFonts w:ascii="Calibri" w:hAnsi="Calibri" w:cs="Calibri"/>
      <w:lang w:val="en-US"/>
    </w:rPr>
  </w:style>
  <w:style w:type="character" w:customStyle="1" w:styleId="EndNoteBibliographyTitleZchn">
    <w:name w:val="EndNote Bibliography Title Zchn"/>
    <w:basedOn w:val="berschrift1Zchn"/>
    <w:link w:val="EndNoteBibliographyTitle"/>
    <w:rsid w:val="00D55E20"/>
    <w:rPr>
      <w:rFonts w:ascii="Calibri" w:eastAsiaTheme="majorEastAsia" w:hAnsi="Calibri" w:cs="Calibri"/>
      <w:color w:val="2F5496" w:themeColor="accent1" w:themeShade="BF"/>
      <w:sz w:val="32"/>
      <w:szCs w:val="32"/>
      <w:lang w:val="en-US"/>
    </w:rPr>
  </w:style>
  <w:style w:type="paragraph" w:customStyle="1" w:styleId="EndNoteBibliography">
    <w:name w:val="EndNote Bibliography"/>
    <w:basedOn w:val="Standard"/>
    <w:link w:val="EndNoteBibliographyZchn"/>
    <w:rsid w:val="00D55E20"/>
    <w:pPr>
      <w:jc w:val="both"/>
    </w:pPr>
    <w:rPr>
      <w:rFonts w:ascii="Calibri" w:hAnsi="Calibri" w:cs="Calibri"/>
      <w:lang w:val="en-US"/>
    </w:rPr>
  </w:style>
  <w:style w:type="character" w:customStyle="1" w:styleId="EndNoteBibliographyZchn">
    <w:name w:val="EndNote Bibliography Zchn"/>
    <w:basedOn w:val="berschrift1Zchn"/>
    <w:link w:val="EndNoteBibliography"/>
    <w:rsid w:val="00D55E20"/>
    <w:rPr>
      <w:rFonts w:ascii="Calibri" w:eastAsiaTheme="majorEastAsia" w:hAnsi="Calibri" w:cs="Calibri"/>
      <w:color w:val="2F5496" w:themeColor="accent1" w:themeShade="BF"/>
      <w:sz w:val="32"/>
      <w:szCs w:val="32"/>
      <w:lang w:val="en-US"/>
    </w:rPr>
  </w:style>
  <w:style w:type="paragraph" w:styleId="berarbeitung">
    <w:name w:val="Revision"/>
    <w:hidden/>
    <w:uiPriority w:val="99"/>
    <w:semiHidden/>
    <w:rsid w:val="00666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28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6E299-F694-0946-A9B2-F5B09BD4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3281</Words>
  <Characters>20672</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Janzen</dc:creator>
  <cp:keywords/>
  <dc:description/>
  <cp:lastModifiedBy>Annette Janzen</cp:lastModifiedBy>
  <cp:revision>10</cp:revision>
  <dcterms:created xsi:type="dcterms:W3CDTF">2021-10-26T11:13:00Z</dcterms:created>
  <dcterms:modified xsi:type="dcterms:W3CDTF">2021-10-29T06:42:00Z</dcterms:modified>
</cp:coreProperties>
</file>