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46C2" w14:textId="77777777" w:rsidR="002847B4" w:rsidRPr="00724262" w:rsidRDefault="002847B4" w:rsidP="002847B4">
      <w:pPr>
        <w:spacing w:after="0"/>
        <w:jc w:val="center"/>
        <w:rPr>
          <w:rFonts w:cstheme="minorHAnsi"/>
          <w:b/>
          <w:lang w:val="en-US"/>
        </w:rPr>
      </w:pPr>
      <w:r w:rsidRPr="00724262">
        <w:rPr>
          <w:rFonts w:ascii="Calibri" w:hAnsi="Calibri" w:cs="Calibri"/>
          <w:b/>
          <w:shd w:val="clear" w:color="auto" w:fill="FFFFFF"/>
          <w:lang w:val="en-US"/>
        </w:rPr>
        <w:t xml:space="preserve">Leptin receptor-deficient </w:t>
      </w:r>
      <w:proofErr w:type="spellStart"/>
      <w:r w:rsidRPr="00724262">
        <w:rPr>
          <w:rFonts w:ascii="Calibri" w:hAnsi="Calibri" w:cs="Calibri"/>
          <w:b/>
          <w:i/>
          <w:shd w:val="clear" w:color="auto" w:fill="FFFFFF"/>
          <w:lang w:val="en-US"/>
        </w:rPr>
        <w:t>db</w:t>
      </w:r>
      <w:proofErr w:type="spellEnd"/>
      <w:r w:rsidRPr="00724262">
        <w:rPr>
          <w:rFonts w:ascii="Calibri" w:hAnsi="Calibri" w:cs="Calibri"/>
          <w:b/>
          <w:i/>
          <w:shd w:val="clear" w:color="auto" w:fill="FFFFFF"/>
          <w:lang w:val="en-US"/>
        </w:rPr>
        <w:t>/</w:t>
      </w:r>
      <w:proofErr w:type="spellStart"/>
      <w:r w:rsidRPr="00724262">
        <w:rPr>
          <w:rFonts w:ascii="Calibri" w:hAnsi="Calibri" w:cs="Calibri"/>
          <w:b/>
          <w:i/>
          <w:shd w:val="clear" w:color="auto" w:fill="FFFFFF"/>
          <w:lang w:val="en-US"/>
        </w:rPr>
        <w:t>db</w:t>
      </w:r>
      <w:proofErr w:type="spellEnd"/>
      <w:r w:rsidRPr="00724262">
        <w:rPr>
          <w:rFonts w:ascii="Calibri" w:hAnsi="Calibri" w:cs="Calibri"/>
          <w:b/>
          <w:shd w:val="clear" w:color="auto" w:fill="FFFFFF"/>
          <w:lang w:val="en-US"/>
        </w:rPr>
        <w:t xml:space="preserve"> mice show significant heterogeneity in response to high non-heme iron diet</w:t>
      </w:r>
    </w:p>
    <w:p w14:paraId="03805407" w14:textId="77777777" w:rsidR="002847B4" w:rsidRPr="00724262" w:rsidRDefault="002847B4" w:rsidP="002847B4">
      <w:pPr>
        <w:spacing w:after="0"/>
        <w:jc w:val="center"/>
        <w:rPr>
          <w:rFonts w:cstheme="minorHAnsi"/>
          <w:lang w:val="en-US"/>
        </w:rPr>
      </w:pPr>
    </w:p>
    <w:p w14:paraId="6D2431F5" w14:textId="77777777" w:rsidR="002847B4" w:rsidRPr="0067667C" w:rsidRDefault="002847B4" w:rsidP="002847B4">
      <w:pPr>
        <w:spacing w:after="0"/>
        <w:jc w:val="center"/>
        <w:rPr>
          <w:rFonts w:cstheme="minorHAnsi"/>
          <w:lang w:val="en-US"/>
        </w:rPr>
      </w:pPr>
      <w:r w:rsidRPr="0067667C">
        <w:rPr>
          <w:rFonts w:cstheme="minorHAnsi"/>
          <w:lang w:val="en-US"/>
        </w:rPr>
        <w:t>Sabine Paeschke</w:t>
      </w:r>
      <w:r w:rsidRPr="0067667C">
        <w:rPr>
          <w:rFonts w:cstheme="minorHAnsi"/>
          <w:vertAlign w:val="superscript"/>
          <w:lang w:val="en-US"/>
        </w:rPr>
        <w:t>1</w:t>
      </w:r>
      <w:r w:rsidRPr="0067667C">
        <w:rPr>
          <w:rFonts w:cstheme="minorHAnsi"/>
          <w:lang w:val="en-US"/>
        </w:rPr>
        <w:t>, Karsten Winter</w:t>
      </w:r>
      <w:r w:rsidRPr="0067667C">
        <w:rPr>
          <w:rFonts w:cstheme="minorHAnsi"/>
          <w:vertAlign w:val="superscript"/>
          <w:lang w:val="en-US"/>
        </w:rPr>
        <w:t>1</w:t>
      </w:r>
      <w:r w:rsidRPr="0067667C">
        <w:rPr>
          <w:rFonts w:cstheme="minorHAnsi"/>
          <w:lang w:val="en-US"/>
        </w:rPr>
        <w:t>, Ingo Bechmann</w:t>
      </w:r>
      <w:r w:rsidRPr="0067667C">
        <w:rPr>
          <w:rFonts w:cstheme="minorHAnsi"/>
          <w:vertAlign w:val="superscript"/>
          <w:lang w:val="en-US"/>
        </w:rPr>
        <w:t>1</w:t>
      </w:r>
      <w:r w:rsidRPr="0067667C">
        <w:rPr>
          <w:rFonts w:cstheme="minorHAnsi"/>
          <w:lang w:val="en-US"/>
        </w:rPr>
        <w:t>, Nora Klöting</w:t>
      </w:r>
      <w:r w:rsidRPr="0067667C">
        <w:rPr>
          <w:rFonts w:cstheme="minorHAnsi"/>
          <w:vertAlign w:val="superscript"/>
          <w:lang w:val="en-US"/>
        </w:rPr>
        <w:t>2</w:t>
      </w:r>
      <w:r w:rsidRPr="0067667C">
        <w:rPr>
          <w:rFonts w:cstheme="minorHAnsi"/>
          <w:lang w:val="en-US"/>
        </w:rPr>
        <w:t>, Matthias Blüher</w:t>
      </w:r>
      <w:r w:rsidRPr="0067667C">
        <w:rPr>
          <w:rFonts w:cstheme="minorHAnsi"/>
          <w:vertAlign w:val="superscript"/>
          <w:lang w:val="en-US"/>
        </w:rPr>
        <w:t>2,3</w:t>
      </w:r>
      <w:r w:rsidRPr="0067667C">
        <w:rPr>
          <w:rFonts w:cstheme="minorHAnsi"/>
          <w:lang w:val="en-US"/>
        </w:rPr>
        <w:t>, Petra Baum</w:t>
      </w:r>
      <w:r w:rsidRPr="0067667C">
        <w:rPr>
          <w:rFonts w:cstheme="minorHAnsi"/>
          <w:vertAlign w:val="superscript"/>
          <w:lang w:val="en-US"/>
        </w:rPr>
        <w:t>4</w:t>
      </w:r>
      <w:r w:rsidRPr="0067667C">
        <w:rPr>
          <w:rFonts w:cstheme="minorHAnsi"/>
          <w:lang w:val="en-US"/>
        </w:rPr>
        <w:t>, Joanna Kosacka</w:t>
      </w:r>
      <w:r w:rsidRPr="0067667C">
        <w:rPr>
          <w:rFonts w:cstheme="minorHAnsi"/>
          <w:vertAlign w:val="superscript"/>
          <w:lang w:val="en-US"/>
        </w:rPr>
        <w:t>3,5†</w:t>
      </w:r>
      <w:r w:rsidRPr="0067667C">
        <w:rPr>
          <w:rFonts w:cs="Arial"/>
          <w:b/>
          <w:sz w:val="20"/>
          <w:szCs w:val="20"/>
          <w:vertAlign w:val="superscript"/>
          <w:lang w:val="en-US"/>
        </w:rPr>
        <w:t xml:space="preserve"> </w:t>
      </w:r>
      <w:r w:rsidRPr="0067667C">
        <w:rPr>
          <w:rFonts w:cstheme="minorHAnsi"/>
          <w:lang w:val="en-US"/>
        </w:rPr>
        <w:t>and Marcin Nowicki</w:t>
      </w:r>
      <w:r w:rsidRPr="0067667C">
        <w:rPr>
          <w:rFonts w:cstheme="minorHAnsi"/>
          <w:vertAlign w:val="superscript"/>
          <w:lang w:val="en-US"/>
        </w:rPr>
        <w:t>1†</w:t>
      </w:r>
    </w:p>
    <w:p w14:paraId="209D84A8" w14:textId="77777777" w:rsidR="002847B4" w:rsidRPr="0067667C" w:rsidRDefault="002847B4" w:rsidP="002847B4">
      <w:pPr>
        <w:tabs>
          <w:tab w:val="left" w:pos="1695"/>
        </w:tabs>
        <w:spacing w:after="0"/>
        <w:rPr>
          <w:rFonts w:cstheme="minorHAnsi"/>
          <w:lang w:val="en-US"/>
        </w:rPr>
      </w:pPr>
      <w:r w:rsidRPr="0067667C">
        <w:rPr>
          <w:rFonts w:cstheme="minorHAnsi"/>
          <w:lang w:val="en-US"/>
        </w:rPr>
        <w:tab/>
      </w:r>
    </w:p>
    <w:p w14:paraId="55F6F639" w14:textId="77777777" w:rsidR="002847B4" w:rsidRPr="00724262" w:rsidRDefault="002847B4" w:rsidP="002847B4">
      <w:pPr>
        <w:spacing w:line="360" w:lineRule="auto"/>
        <w:jc w:val="center"/>
        <w:rPr>
          <w:rFonts w:cstheme="minorHAnsi"/>
          <w:lang w:val="en-US"/>
        </w:rPr>
      </w:pPr>
      <w:r w:rsidRPr="00724262">
        <w:rPr>
          <w:rFonts w:cstheme="minorHAnsi"/>
          <w:vertAlign w:val="superscript"/>
          <w:lang w:val="en-US"/>
        </w:rPr>
        <w:t xml:space="preserve">1 </w:t>
      </w:r>
      <w:r w:rsidRPr="00724262">
        <w:rPr>
          <w:rFonts w:cstheme="minorHAnsi"/>
          <w:lang w:val="en-US"/>
        </w:rPr>
        <w:t xml:space="preserve">Institute of Anatomy, University of Leipzig, Germany. </w:t>
      </w:r>
      <w:r w:rsidRPr="00724262">
        <w:rPr>
          <w:rFonts w:cstheme="minorHAnsi"/>
          <w:vertAlign w:val="superscript"/>
          <w:lang w:val="en-US"/>
        </w:rPr>
        <w:t>2</w:t>
      </w:r>
      <w:r w:rsidRPr="00724262">
        <w:rPr>
          <w:rFonts w:cstheme="minorHAnsi"/>
          <w:lang w:val="en-US"/>
        </w:rPr>
        <w:t xml:space="preserve"> </w:t>
      </w:r>
      <w:r w:rsidRPr="00724262">
        <w:rPr>
          <w:rFonts w:cstheme="minorHAnsi"/>
          <w:shd w:val="clear" w:color="auto" w:fill="FFFFFF"/>
          <w:lang w:val="en-US"/>
        </w:rPr>
        <w:t xml:space="preserve">Helmholtz Institute for Metabolic, Obesity and Vascular Research (HI-MAG) of the Helmholtz </w:t>
      </w:r>
      <w:proofErr w:type="spellStart"/>
      <w:r w:rsidRPr="00724262">
        <w:rPr>
          <w:rFonts w:cstheme="minorHAnsi"/>
          <w:shd w:val="clear" w:color="auto" w:fill="FFFFFF"/>
          <w:lang w:val="en-US"/>
        </w:rPr>
        <w:t>Zentrum</w:t>
      </w:r>
      <w:proofErr w:type="spellEnd"/>
      <w:r w:rsidRPr="00724262">
        <w:rPr>
          <w:rFonts w:cstheme="minorHAnsi"/>
          <w:shd w:val="clear" w:color="auto" w:fill="FFFFFF"/>
          <w:lang w:val="en-US"/>
        </w:rPr>
        <w:t xml:space="preserve"> München at the University of Leipzig, Leipzig, Germany.</w:t>
      </w:r>
      <w:r w:rsidRPr="00724262">
        <w:rPr>
          <w:rFonts w:cstheme="minorHAnsi"/>
          <w:lang w:val="en-US"/>
        </w:rPr>
        <w:t xml:space="preserve"> </w:t>
      </w:r>
      <w:r w:rsidRPr="00724262">
        <w:rPr>
          <w:rFonts w:cstheme="minorHAnsi"/>
          <w:vertAlign w:val="superscript"/>
          <w:lang w:val="en-US"/>
        </w:rPr>
        <w:t xml:space="preserve">3 </w:t>
      </w:r>
      <w:r w:rsidRPr="00724262">
        <w:rPr>
          <w:rFonts w:cstheme="minorHAnsi"/>
          <w:shd w:val="clear" w:color="auto" w:fill="FFFFFF"/>
          <w:lang w:val="en-US"/>
        </w:rPr>
        <w:t xml:space="preserve">Department of Medicine, University of Leipzig, Leipzig, Germany. </w:t>
      </w:r>
      <w:r w:rsidRPr="00724262">
        <w:rPr>
          <w:rFonts w:cstheme="minorHAnsi"/>
          <w:shd w:val="clear" w:color="auto" w:fill="FFFFFF"/>
          <w:vertAlign w:val="superscript"/>
          <w:lang w:val="en-US"/>
        </w:rPr>
        <w:t xml:space="preserve">4 </w:t>
      </w:r>
      <w:r w:rsidRPr="00724262">
        <w:rPr>
          <w:rFonts w:cstheme="minorHAnsi"/>
          <w:shd w:val="clear" w:color="auto" w:fill="FFFFFF"/>
          <w:lang w:val="en-US"/>
        </w:rPr>
        <w:t xml:space="preserve">Department of Neurology, University of Leipzig, Leipzig, Germany. </w:t>
      </w:r>
      <w:r w:rsidRPr="00724262">
        <w:rPr>
          <w:rFonts w:cstheme="minorHAnsi"/>
          <w:shd w:val="clear" w:color="auto" w:fill="FFFFFF"/>
          <w:vertAlign w:val="superscript"/>
          <w:lang w:val="en-US"/>
        </w:rPr>
        <w:t>5</w:t>
      </w:r>
      <w:r w:rsidRPr="00724262">
        <w:rPr>
          <w:rFonts w:cstheme="minorHAnsi"/>
          <w:shd w:val="clear" w:color="auto" w:fill="FFFFFF"/>
          <w:lang w:val="en-US"/>
        </w:rPr>
        <w:t xml:space="preserve"> Department of Visceral, Transplant, Thoracic and Vascular Surgery, Applied Molecular Hepatology Lab, University of Leipzig Medical Center, Leipzig, Germany.</w:t>
      </w:r>
      <w:r>
        <w:rPr>
          <w:rFonts w:cstheme="minorHAnsi"/>
          <w:shd w:val="clear" w:color="auto" w:fill="FFFFFF"/>
          <w:lang w:val="en-US"/>
        </w:rPr>
        <w:t xml:space="preserve"> </w:t>
      </w:r>
      <w:r w:rsidRPr="00724262">
        <w:rPr>
          <w:rFonts w:cstheme="minorHAnsi"/>
          <w:vertAlign w:val="superscript"/>
          <w:lang w:val="en-US"/>
        </w:rPr>
        <w:t>†</w:t>
      </w:r>
      <w:r w:rsidRPr="00724262">
        <w:rPr>
          <w:rFonts w:cs="Arial"/>
          <w:b/>
          <w:lang w:val="en-US"/>
        </w:rPr>
        <w:t xml:space="preserve"> </w:t>
      </w:r>
      <w:r w:rsidRPr="00724262">
        <w:rPr>
          <w:rFonts w:cstheme="minorHAnsi"/>
          <w:lang w:val="en-US"/>
        </w:rPr>
        <w:t>These authors have contributed equally to this work and share senior authorship</w:t>
      </w:r>
    </w:p>
    <w:p w14:paraId="603D9702" w14:textId="77777777" w:rsidR="003D3EED" w:rsidRPr="00154AFC" w:rsidRDefault="003D3EED" w:rsidP="003D3EED">
      <w:pPr>
        <w:rPr>
          <w:rFonts w:cstheme="minorHAnsi"/>
          <w:lang w:val="en-US"/>
        </w:rPr>
      </w:pPr>
    </w:p>
    <w:p w14:paraId="35D71353" w14:textId="77777777" w:rsidR="003D3EED" w:rsidRPr="00154AFC" w:rsidRDefault="003D3EED" w:rsidP="003D3EED">
      <w:pPr>
        <w:rPr>
          <w:rFonts w:cstheme="minorHAnsi"/>
          <w:lang w:val="en-US"/>
        </w:rPr>
      </w:pPr>
    </w:p>
    <w:p w14:paraId="170D2AB3" w14:textId="77777777" w:rsidR="003D3EED" w:rsidRDefault="003D3EED" w:rsidP="003D3EED">
      <w:pPr>
        <w:widowControl w:val="0"/>
        <w:spacing w:after="0" w:line="240" w:lineRule="auto"/>
        <w:outlineLvl w:val="0"/>
        <w:rPr>
          <w:rFonts w:cstheme="minorHAnsi"/>
          <w:b/>
          <w:lang w:val="en-US"/>
        </w:rPr>
      </w:pPr>
    </w:p>
    <w:p w14:paraId="6F2BDCCE" w14:textId="77777777" w:rsidR="003D3EED" w:rsidRDefault="003D3EED" w:rsidP="003D3EED">
      <w:pPr>
        <w:widowControl w:val="0"/>
        <w:spacing w:after="0" w:line="240" w:lineRule="auto"/>
        <w:outlineLvl w:val="0"/>
        <w:rPr>
          <w:rFonts w:cstheme="minorHAnsi"/>
          <w:b/>
          <w:lang w:val="en-US"/>
        </w:rPr>
      </w:pPr>
    </w:p>
    <w:p w14:paraId="1E6829A1" w14:textId="77777777" w:rsidR="002847B4" w:rsidRPr="00724262" w:rsidRDefault="002847B4" w:rsidP="002847B4">
      <w:pPr>
        <w:widowControl w:val="0"/>
        <w:spacing w:after="0" w:line="240" w:lineRule="auto"/>
        <w:outlineLvl w:val="0"/>
        <w:rPr>
          <w:rFonts w:cstheme="minorHAnsi"/>
          <w:b/>
          <w:lang w:val="en-US"/>
        </w:rPr>
      </w:pPr>
      <w:r w:rsidRPr="0010456B">
        <w:rPr>
          <w:rFonts w:cstheme="minorHAnsi"/>
          <w:lang w:val="en-US"/>
        </w:rPr>
        <w:t>Correspondence:</w:t>
      </w:r>
      <w:r w:rsidRPr="00724262">
        <w:rPr>
          <w:rFonts w:cstheme="minorHAnsi"/>
          <w:b/>
          <w:lang w:val="en-US"/>
        </w:rPr>
        <w:t xml:space="preserve"> </w:t>
      </w:r>
      <w:r w:rsidRPr="00724262">
        <w:rPr>
          <w:rFonts w:cstheme="minorHAnsi"/>
          <w:b/>
          <w:lang w:val="en-US"/>
        </w:rPr>
        <w:tab/>
      </w:r>
      <w:r w:rsidRPr="00724262">
        <w:rPr>
          <w:rFonts w:cstheme="minorHAnsi"/>
          <w:b/>
          <w:lang w:val="en-US"/>
        </w:rPr>
        <w:tab/>
      </w:r>
      <w:r w:rsidRPr="00724262">
        <w:rPr>
          <w:rFonts w:cstheme="minorHAnsi"/>
          <w:lang w:val="en-US"/>
        </w:rPr>
        <w:t>Marcin Nowicki</w:t>
      </w:r>
    </w:p>
    <w:p w14:paraId="1D11D98F" w14:textId="77777777" w:rsidR="002847B4" w:rsidRPr="00724262" w:rsidRDefault="002847B4" w:rsidP="002847B4">
      <w:pPr>
        <w:widowControl w:val="0"/>
        <w:spacing w:after="0" w:line="240" w:lineRule="auto"/>
        <w:outlineLvl w:val="0"/>
        <w:rPr>
          <w:rFonts w:cstheme="minorHAnsi"/>
          <w:lang w:val="en-US"/>
        </w:rPr>
      </w:pPr>
      <w:r w:rsidRPr="00724262">
        <w:rPr>
          <w:rFonts w:cstheme="minorHAnsi"/>
          <w:lang w:val="en-US"/>
        </w:rPr>
        <w:tab/>
      </w:r>
      <w:r w:rsidRPr="00724262">
        <w:rPr>
          <w:rFonts w:cstheme="minorHAnsi"/>
          <w:lang w:val="en-US"/>
        </w:rPr>
        <w:tab/>
      </w:r>
      <w:r w:rsidRPr="00724262">
        <w:rPr>
          <w:rFonts w:cstheme="minorHAnsi"/>
          <w:lang w:val="en-US"/>
        </w:rPr>
        <w:tab/>
      </w:r>
      <w:r w:rsidRPr="00724262">
        <w:rPr>
          <w:rFonts w:cstheme="minorHAnsi"/>
          <w:lang w:val="en-US"/>
        </w:rPr>
        <w:tab/>
        <w:t>Institute of Anatomy</w:t>
      </w:r>
    </w:p>
    <w:p w14:paraId="50D41525" w14:textId="77777777" w:rsidR="002847B4" w:rsidRPr="00724262" w:rsidRDefault="002847B4" w:rsidP="002847B4">
      <w:pPr>
        <w:widowControl w:val="0"/>
        <w:spacing w:after="0" w:line="240" w:lineRule="auto"/>
        <w:outlineLvl w:val="0"/>
        <w:rPr>
          <w:rFonts w:cstheme="minorHAnsi"/>
          <w:lang w:val="en-US"/>
        </w:rPr>
      </w:pPr>
      <w:r w:rsidRPr="00724262">
        <w:rPr>
          <w:rFonts w:cstheme="minorHAnsi"/>
          <w:lang w:val="en-US"/>
        </w:rPr>
        <w:tab/>
      </w:r>
      <w:r w:rsidRPr="00724262">
        <w:rPr>
          <w:rFonts w:cstheme="minorHAnsi"/>
          <w:lang w:val="en-US"/>
        </w:rPr>
        <w:tab/>
      </w:r>
      <w:r w:rsidRPr="00724262">
        <w:rPr>
          <w:rFonts w:cstheme="minorHAnsi"/>
          <w:lang w:val="en-US"/>
        </w:rPr>
        <w:tab/>
      </w:r>
      <w:r w:rsidRPr="00724262">
        <w:rPr>
          <w:rFonts w:cstheme="minorHAnsi"/>
          <w:lang w:val="en-US"/>
        </w:rPr>
        <w:tab/>
        <w:t>University of Leipzig</w:t>
      </w:r>
    </w:p>
    <w:p w14:paraId="733C103E" w14:textId="77777777" w:rsidR="002847B4" w:rsidRPr="00724262" w:rsidRDefault="002847B4" w:rsidP="002847B4">
      <w:pPr>
        <w:widowControl w:val="0"/>
        <w:spacing w:after="0" w:line="240" w:lineRule="auto"/>
        <w:outlineLvl w:val="0"/>
        <w:rPr>
          <w:rFonts w:cstheme="minorHAnsi"/>
          <w:lang w:val="en-US"/>
        </w:rPr>
      </w:pPr>
      <w:r w:rsidRPr="00724262">
        <w:rPr>
          <w:rFonts w:cstheme="minorHAnsi"/>
          <w:lang w:val="en-US"/>
        </w:rPr>
        <w:tab/>
      </w:r>
      <w:r w:rsidRPr="00724262">
        <w:rPr>
          <w:rFonts w:cstheme="minorHAnsi"/>
          <w:lang w:val="en-US"/>
        </w:rPr>
        <w:tab/>
      </w:r>
      <w:r w:rsidRPr="00724262">
        <w:rPr>
          <w:rFonts w:cstheme="minorHAnsi"/>
          <w:lang w:val="en-US"/>
        </w:rPr>
        <w:tab/>
      </w:r>
      <w:r w:rsidRPr="00724262">
        <w:rPr>
          <w:rFonts w:cstheme="minorHAnsi"/>
          <w:lang w:val="en-US"/>
        </w:rPr>
        <w:tab/>
        <w:t>Liebigstr. 13</w:t>
      </w:r>
    </w:p>
    <w:p w14:paraId="624818A0" w14:textId="77777777" w:rsidR="002847B4" w:rsidRPr="00724262" w:rsidRDefault="002847B4" w:rsidP="002847B4">
      <w:pPr>
        <w:widowControl w:val="0"/>
        <w:spacing w:after="0" w:line="240" w:lineRule="auto"/>
        <w:outlineLvl w:val="0"/>
        <w:rPr>
          <w:rFonts w:cstheme="minorHAnsi"/>
          <w:lang w:val="en-US"/>
        </w:rPr>
      </w:pPr>
      <w:r w:rsidRPr="00724262">
        <w:rPr>
          <w:rFonts w:cstheme="minorHAnsi"/>
          <w:lang w:val="en-US"/>
        </w:rPr>
        <w:tab/>
      </w:r>
      <w:r w:rsidRPr="00724262">
        <w:rPr>
          <w:rFonts w:cstheme="minorHAnsi"/>
          <w:lang w:val="en-US"/>
        </w:rPr>
        <w:tab/>
      </w:r>
      <w:r w:rsidRPr="00724262">
        <w:rPr>
          <w:rFonts w:cstheme="minorHAnsi"/>
          <w:lang w:val="en-US"/>
        </w:rPr>
        <w:tab/>
      </w:r>
      <w:r w:rsidRPr="00724262">
        <w:rPr>
          <w:rFonts w:cstheme="minorHAnsi"/>
          <w:lang w:val="en-US"/>
        </w:rPr>
        <w:tab/>
        <w:t>04103 Leipzig</w:t>
      </w:r>
    </w:p>
    <w:p w14:paraId="02E5A6F1" w14:textId="77777777" w:rsidR="002847B4" w:rsidRPr="00724262" w:rsidRDefault="002847B4" w:rsidP="002847B4">
      <w:pPr>
        <w:widowControl w:val="0"/>
        <w:spacing w:after="0" w:line="240" w:lineRule="auto"/>
        <w:outlineLvl w:val="0"/>
        <w:rPr>
          <w:rFonts w:cstheme="minorHAnsi"/>
          <w:lang w:val="en-US"/>
        </w:rPr>
      </w:pPr>
      <w:r w:rsidRPr="00724262">
        <w:rPr>
          <w:rFonts w:cstheme="minorHAnsi"/>
          <w:lang w:val="en-US"/>
        </w:rPr>
        <w:tab/>
      </w:r>
      <w:r w:rsidRPr="00724262">
        <w:rPr>
          <w:rFonts w:cstheme="minorHAnsi"/>
          <w:lang w:val="en-US"/>
        </w:rPr>
        <w:tab/>
      </w:r>
      <w:r w:rsidRPr="00724262">
        <w:rPr>
          <w:rFonts w:cstheme="minorHAnsi"/>
          <w:lang w:val="en-US"/>
        </w:rPr>
        <w:tab/>
      </w:r>
      <w:r w:rsidRPr="00724262">
        <w:rPr>
          <w:rFonts w:cstheme="minorHAnsi"/>
          <w:lang w:val="en-US"/>
        </w:rPr>
        <w:tab/>
        <w:t>Germany</w:t>
      </w:r>
    </w:p>
    <w:p w14:paraId="3F4225D8" w14:textId="77777777" w:rsidR="002847B4" w:rsidRPr="00724262" w:rsidRDefault="002847B4" w:rsidP="002847B4">
      <w:pPr>
        <w:widowControl w:val="0"/>
        <w:spacing w:after="0" w:line="240" w:lineRule="auto"/>
        <w:outlineLvl w:val="0"/>
        <w:rPr>
          <w:rFonts w:cstheme="minorHAnsi"/>
          <w:lang w:val="en-US"/>
        </w:rPr>
      </w:pPr>
      <w:r w:rsidRPr="00724262">
        <w:rPr>
          <w:rFonts w:cstheme="minorHAnsi"/>
          <w:lang w:val="en-US"/>
        </w:rPr>
        <w:tab/>
      </w:r>
      <w:r w:rsidRPr="00724262">
        <w:rPr>
          <w:rFonts w:cstheme="minorHAnsi"/>
          <w:lang w:val="en-US"/>
        </w:rPr>
        <w:tab/>
      </w:r>
      <w:r w:rsidRPr="00724262">
        <w:rPr>
          <w:rFonts w:cstheme="minorHAnsi"/>
          <w:lang w:val="en-US"/>
        </w:rPr>
        <w:tab/>
      </w:r>
      <w:r w:rsidRPr="00724262">
        <w:rPr>
          <w:rFonts w:cstheme="minorHAnsi"/>
          <w:lang w:val="en-US"/>
        </w:rPr>
        <w:tab/>
      </w:r>
      <w:r>
        <w:rPr>
          <w:rFonts w:cstheme="minorHAnsi"/>
          <w:lang w:val="en-US"/>
        </w:rPr>
        <w:t>Marcin.Nowicki@medizin.uni-leipzig.de</w:t>
      </w:r>
    </w:p>
    <w:p w14:paraId="17976CD0" w14:textId="77777777" w:rsidR="003D3EED" w:rsidRPr="009D1C0D" w:rsidRDefault="003D3EED" w:rsidP="003D3EED">
      <w:pPr>
        <w:widowControl w:val="0"/>
        <w:spacing w:after="0" w:line="240" w:lineRule="auto"/>
        <w:outlineLvl w:val="0"/>
        <w:rPr>
          <w:rFonts w:cstheme="minorHAnsi"/>
          <w:b/>
          <w:lang w:val="en-GB"/>
        </w:rPr>
      </w:pPr>
      <w:r w:rsidRPr="009D1C0D">
        <w:rPr>
          <w:rFonts w:cstheme="minorHAnsi"/>
          <w:lang w:val="en-GB"/>
        </w:rPr>
        <w:tab/>
      </w:r>
    </w:p>
    <w:p w14:paraId="2736205C" w14:textId="77777777" w:rsidR="003D3EED" w:rsidRPr="009D1C0D" w:rsidRDefault="003D3EED" w:rsidP="003D3EED">
      <w:pPr>
        <w:jc w:val="both"/>
        <w:rPr>
          <w:rFonts w:cstheme="minorHAnsi"/>
          <w:b/>
          <w:lang w:val="en-GB"/>
        </w:rPr>
      </w:pPr>
    </w:p>
    <w:p w14:paraId="6284371F" w14:textId="77777777" w:rsidR="003D3EED" w:rsidRPr="009D1C0D" w:rsidRDefault="003D3EED" w:rsidP="003D3EED">
      <w:pPr>
        <w:jc w:val="both"/>
        <w:rPr>
          <w:rFonts w:cstheme="minorHAnsi"/>
          <w:b/>
          <w:lang w:val="en-GB"/>
        </w:rPr>
      </w:pPr>
    </w:p>
    <w:p w14:paraId="054387F7" w14:textId="77777777" w:rsidR="003E5FBC" w:rsidRPr="002D2CC9" w:rsidRDefault="00DD7E0A">
      <w:pPr>
        <w:rPr>
          <w:lang w:val="en-GB"/>
        </w:rPr>
      </w:pPr>
    </w:p>
    <w:p w14:paraId="0AC3D132" w14:textId="77777777" w:rsidR="003D3EED" w:rsidRPr="002D2CC9" w:rsidRDefault="003D3EED">
      <w:pPr>
        <w:rPr>
          <w:lang w:val="en-GB"/>
        </w:rPr>
      </w:pPr>
    </w:p>
    <w:p w14:paraId="153D2310" w14:textId="77777777" w:rsidR="003D3EED" w:rsidRPr="002D2CC9" w:rsidRDefault="003D3EED">
      <w:pPr>
        <w:rPr>
          <w:lang w:val="en-GB"/>
        </w:rPr>
      </w:pPr>
    </w:p>
    <w:p w14:paraId="6576E39E" w14:textId="77777777" w:rsidR="003D3EED" w:rsidRPr="002D2CC9" w:rsidRDefault="003D3EED">
      <w:pPr>
        <w:rPr>
          <w:lang w:val="en-GB"/>
        </w:rPr>
      </w:pPr>
    </w:p>
    <w:p w14:paraId="1D071731" w14:textId="77777777" w:rsidR="003D3EED" w:rsidRPr="002D2CC9" w:rsidRDefault="003D3EED">
      <w:pPr>
        <w:rPr>
          <w:lang w:val="en-GB"/>
        </w:rPr>
      </w:pPr>
    </w:p>
    <w:p w14:paraId="50C18212" w14:textId="77777777" w:rsidR="00F1008F" w:rsidRDefault="00F1008F" w:rsidP="00F1008F">
      <w:pPr>
        <w:autoSpaceDE w:val="0"/>
        <w:autoSpaceDN w:val="0"/>
        <w:adjustRightInd w:val="0"/>
        <w:jc w:val="both"/>
        <w:rPr>
          <w:b/>
          <w:bCs/>
          <w:lang w:val="en-GB"/>
        </w:rPr>
      </w:pPr>
    </w:p>
    <w:p w14:paraId="00A0725B" w14:textId="77777777" w:rsidR="00F1008F" w:rsidRDefault="00F1008F" w:rsidP="00F1008F">
      <w:pPr>
        <w:autoSpaceDE w:val="0"/>
        <w:autoSpaceDN w:val="0"/>
        <w:adjustRightInd w:val="0"/>
        <w:jc w:val="both"/>
        <w:rPr>
          <w:b/>
          <w:bCs/>
          <w:lang w:val="en-GB"/>
        </w:rPr>
      </w:pPr>
    </w:p>
    <w:p w14:paraId="5BA004B1" w14:textId="77777777" w:rsidR="00F1008F" w:rsidRDefault="00F1008F" w:rsidP="00F1008F">
      <w:pPr>
        <w:autoSpaceDE w:val="0"/>
        <w:autoSpaceDN w:val="0"/>
        <w:adjustRightInd w:val="0"/>
        <w:jc w:val="both"/>
        <w:rPr>
          <w:b/>
          <w:bCs/>
          <w:lang w:val="en-GB"/>
        </w:rPr>
      </w:pPr>
    </w:p>
    <w:p w14:paraId="63DC00BF" w14:textId="77777777" w:rsidR="00F1008F" w:rsidRDefault="00F1008F" w:rsidP="00F1008F">
      <w:pPr>
        <w:autoSpaceDE w:val="0"/>
        <w:autoSpaceDN w:val="0"/>
        <w:adjustRightInd w:val="0"/>
        <w:jc w:val="both"/>
        <w:rPr>
          <w:b/>
          <w:bCs/>
          <w:lang w:val="en-GB"/>
        </w:rPr>
      </w:pPr>
    </w:p>
    <w:p w14:paraId="7BC25FA2" w14:textId="37F93966" w:rsidR="003D3EED" w:rsidRPr="00F84634" w:rsidRDefault="003D3EED" w:rsidP="003D3EED">
      <w:pPr>
        <w:tabs>
          <w:tab w:val="left" w:pos="1335"/>
        </w:tabs>
        <w:spacing w:after="160" w:line="259" w:lineRule="auto"/>
        <w:rPr>
          <w:rFonts w:cstheme="minorHAnsi"/>
          <w:lang w:val="en-GB"/>
        </w:rPr>
      </w:pPr>
      <w:r w:rsidRPr="00F84634">
        <w:rPr>
          <w:rFonts w:cstheme="minorHAnsi"/>
          <w:lang w:val="en-GB"/>
        </w:rPr>
        <w:fldChar w:fldCharType="begin"/>
      </w:r>
      <w:r w:rsidRPr="00F84634">
        <w:rPr>
          <w:rFonts w:cstheme="minorHAnsi"/>
          <w:lang w:val="en-GB"/>
        </w:rPr>
        <w:instrText xml:space="preserve"> LINK </w:instrText>
      </w:r>
      <w:r w:rsidR="002368F2" w:rsidRPr="00F84634">
        <w:rPr>
          <w:rFonts w:cstheme="minorHAnsi"/>
          <w:lang w:val="en-GB"/>
        </w:rPr>
        <w:instrText xml:space="preserve">Excel.Sheet.12 C:\\Users\\keyuser\\Desktop\\Desktop\\Paper_Subgruppen\\Tabellen.xlsx Tabelle1!Z1S1:Z20S3 </w:instrText>
      </w:r>
      <w:r w:rsidRPr="00F84634">
        <w:rPr>
          <w:rFonts w:cstheme="minorHAnsi"/>
          <w:lang w:val="en-GB"/>
        </w:rPr>
        <w:instrText xml:space="preserve">\a \f 4 \h  \* MERGEFORMAT </w:instrText>
      </w:r>
      <w:r w:rsidRPr="00F84634">
        <w:rPr>
          <w:rFonts w:cstheme="minorHAnsi"/>
          <w:lang w:val="en-GB"/>
        </w:rPr>
        <w:fldChar w:fldCharType="separate"/>
      </w:r>
    </w:p>
    <w:p w14:paraId="6ADBCACD" w14:textId="610FD8B3" w:rsidR="003D3EED" w:rsidRPr="00CC11B0" w:rsidRDefault="003D3EED" w:rsidP="003D3EED">
      <w:pPr>
        <w:pStyle w:val="Caption"/>
        <w:keepNext/>
        <w:rPr>
          <w:rFonts w:cstheme="minorHAnsi"/>
          <w:b/>
          <w:i w:val="0"/>
          <w:color w:val="auto"/>
          <w:sz w:val="22"/>
          <w:szCs w:val="22"/>
          <w:lang w:val="en-GB"/>
        </w:rPr>
      </w:pPr>
      <w:r w:rsidRPr="00F84634">
        <w:rPr>
          <w:rFonts w:cstheme="minorHAnsi"/>
          <w:b/>
          <w:i w:val="0"/>
          <w:color w:val="auto"/>
          <w:sz w:val="22"/>
          <w:szCs w:val="22"/>
          <w:lang w:val="en-GB"/>
        </w:rPr>
        <w:lastRenderedPageBreak/>
        <w:t>Supplement</w:t>
      </w:r>
      <w:r w:rsidR="00742E62">
        <w:rPr>
          <w:rFonts w:cstheme="minorHAnsi"/>
          <w:b/>
          <w:i w:val="0"/>
          <w:color w:val="auto"/>
          <w:sz w:val="22"/>
          <w:szCs w:val="22"/>
          <w:lang w:val="en-GB"/>
        </w:rPr>
        <w:t>al</w:t>
      </w:r>
      <w:r w:rsidRPr="00F84634">
        <w:rPr>
          <w:rFonts w:cstheme="minorHAnsi"/>
          <w:b/>
          <w:i w:val="0"/>
          <w:color w:val="auto"/>
          <w:sz w:val="22"/>
          <w:szCs w:val="22"/>
          <w:lang w:val="en-GB"/>
        </w:rPr>
        <w:t xml:space="preserve"> Table</w:t>
      </w:r>
      <w:r w:rsidRPr="00F84634">
        <w:rPr>
          <w:rFonts w:cstheme="minorHAnsi"/>
          <w:i w:val="0"/>
          <w:color w:val="auto"/>
          <w:sz w:val="22"/>
          <w:szCs w:val="22"/>
          <w:lang w:val="en-GB"/>
        </w:rPr>
        <w:t>: Primer sequences</w:t>
      </w:r>
    </w:p>
    <w:tbl>
      <w:tblPr>
        <w:tblW w:w="9072" w:type="dxa"/>
        <w:tblCellMar>
          <w:left w:w="70" w:type="dxa"/>
          <w:right w:w="70" w:type="dxa"/>
        </w:tblCellMar>
        <w:tblLook w:val="04A0" w:firstRow="1" w:lastRow="0" w:firstColumn="1" w:lastColumn="0" w:noHBand="0" w:noVBand="1"/>
      </w:tblPr>
      <w:tblGrid>
        <w:gridCol w:w="1806"/>
        <w:gridCol w:w="4148"/>
        <w:gridCol w:w="3118"/>
      </w:tblGrid>
      <w:tr w:rsidR="003D3EED" w:rsidRPr="00F84634" w14:paraId="18AB09EA" w14:textId="77777777" w:rsidTr="00C612C5">
        <w:trPr>
          <w:trHeight w:val="302"/>
        </w:trPr>
        <w:tc>
          <w:tcPr>
            <w:tcW w:w="1806" w:type="dxa"/>
            <w:tcBorders>
              <w:top w:val="nil"/>
              <w:left w:val="nil"/>
              <w:bottom w:val="single" w:sz="4" w:space="0" w:color="auto"/>
              <w:right w:val="nil"/>
            </w:tcBorders>
            <w:shd w:val="clear" w:color="auto" w:fill="auto"/>
            <w:noWrap/>
            <w:vAlign w:val="bottom"/>
            <w:hideMark/>
          </w:tcPr>
          <w:p w14:paraId="0D000B8B"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 </w:t>
            </w:r>
          </w:p>
        </w:tc>
        <w:tc>
          <w:tcPr>
            <w:tcW w:w="4148" w:type="dxa"/>
            <w:tcBorders>
              <w:top w:val="nil"/>
              <w:left w:val="nil"/>
              <w:bottom w:val="single" w:sz="4" w:space="0" w:color="auto"/>
              <w:right w:val="nil"/>
            </w:tcBorders>
            <w:shd w:val="clear" w:color="auto" w:fill="auto"/>
            <w:noWrap/>
            <w:vAlign w:val="bottom"/>
            <w:hideMark/>
          </w:tcPr>
          <w:p w14:paraId="55C78AB8"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forward</w:t>
            </w:r>
          </w:p>
        </w:tc>
        <w:tc>
          <w:tcPr>
            <w:tcW w:w="3118" w:type="dxa"/>
            <w:tcBorders>
              <w:top w:val="nil"/>
              <w:left w:val="nil"/>
              <w:bottom w:val="single" w:sz="4" w:space="0" w:color="auto"/>
              <w:right w:val="nil"/>
            </w:tcBorders>
            <w:shd w:val="clear" w:color="auto" w:fill="auto"/>
            <w:noWrap/>
            <w:vAlign w:val="bottom"/>
            <w:hideMark/>
          </w:tcPr>
          <w:p w14:paraId="632189A9"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reverse</w:t>
            </w:r>
          </w:p>
        </w:tc>
      </w:tr>
      <w:tr w:rsidR="003D3EED" w:rsidRPr="00F84634" w14:paraId="3F66EE3B" w14:textId="77777777" w:rsidTr="00C612C5">
        <w:trPr>
          <w:trHeight w:val="302"/>
        </w:trPr>
        <w:tc>
          <w:tcPr>
            <w:tcW w:w="1806" w:type="dxa"/>
            <w:tcBorders>
              <w:top w:val="nil"/>
              <w:left w:val="nil"/>
              <w:bottom w:val="nil"/>
              <w:right w:val="nil"/>
            </w:tcBorders>
            <w:shd w:val="clear" w:color="auto" w:fill="auto"/>
            <w:noWrap/>
            <w:vAlign w:val="bottom"/>
            <w:hideMark/>
          </w:tcPr>
          <w:p w14:paraId="74A81099"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Il-1ß</w:t>
            </w:r>
          </w:p>
        </w:tc>
        <w:tc>
          <w:tcPr>
            <w:tcW w:w="4148" w:type="dxa"/>
            <w:tcBorders>
              <w:top w:val="nil"/>
              <w:left w:val="nil"/>
              <w:bottom w:val="nil"/>
              <w:right w:val="nil"/>
            </w:tcBorders>
            <w:shd w:val="clear" w:color="auto" w:fill="auto"/>
            <w:noWrap/>
            <w:vAlign w:val="bottom"/>
            <w:hideMark/>
          </w:tcPr>
          <w:p w14:paraId="6E91BF6E"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TGCCACCTTTTGACAGTGATG</w:t>
            </w:r>
          </w:p>
        </w:tc>
        <w:tc>
          <w:tcPr>
            <w:tcW w:w="3118" w:type="dxa"/>
            <w:tcBorders>
              <w:top w:val="nil"/>
              <w:left w:val="nil"/>
              <w:bottom w:val="nil"/>
              <w:right w:val="nil"/>
            </w:tcBorders>
            <w:shd w:val="clear" w:color="auto" w:fill="auto"/>
            <w:noWrap/>
            <w:vAlign w:val="bottom"/>
            <w:hideMark/>
          </w:tcPr>
          <w:p w14:paraId="6869D6EB"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TGATGTGCTGCTGCGAGATT</w:t>
            </w:r>
          </w:p>
        </w:tc>
      </w:tr>
      <w:tr w:rsidR="003D3EED" w:rsidRPr="00F84634" w14:paraId="0A815E6D" w14:textId="77777777" w:rsidTr="00C612C5">
        <w:trPr>
          <w:trHeight w:val="302"/>
        </w:trPr>
        <w:tc>
          <w:tcPr>
            <w:tcW w:w="1806" w:type="dxa"/>
            <w:tcBorders>
              <w:top w:val="nil"/>
              <w:left w:val="nil"/>
              <w:bottom w:val="nil"/>
              <w:right w:val="nil"/>
            </w:tcBorders>
            <w:shd w:val="clear" w:color="auto" w:fill="auto"/>
            <w:noWrap/>
            <w:vAlign w:val="bottom"/>
            <w:hideMark/>
          </w:tcPr>
          <w:p w14:paraId="6ACE26BF"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Il-10</w:t>
            </w:r>
          </w:p>
        </w:tc>
        <w:tc>
          <w:tcPr>
            <w:tcW w:w="4148" w:type="dxa"/>
            <w:tcBorders>
              <w:top w:val="nil"/>
              <w:left w:val="nil"/>
              <w:bottom w:val="nil"/>
              <w:right w:val="nil"/>
            </w:tcBorders>
            <w:shd w:val="clear" w:color="auto" w:fill="auto"/>
            <w:noWrap/>
            <w:vAlign w:val="bottom"/>
            <w:hideMark/>
          </w:tcPr>
          <w:p w14:paraId="01B15B03"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GGCGCTGTCATCGATTTCTC</w:t>
            </w:r>
          </w:p>
        </w:tc>
        <w:tc>
          <w:tcPr>
            <w:tcW w:w="3118" w:type="dxa"/>
            <w:tcBorders>
              <w:top w:val="nil"/>
              <w:left w:val="nil"/>
              <w:bottom w:val="nil"/>
              <w:right w:val="nil"/>
            </w:tcBorders>
            <w:shd w:val="clear" w:color="auto" w:fill="auto"/>
            <w:noWrap/>
            <w:vAlign w:val="bottom"/>
            <w:hideMark/>
          </w:tcPr>
          <w:p w14:paraId="0BFD2BAE"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ATGGCCTTGTAGACACCTTGG</w:t>
            </w:r>
          </w:p>
        </w:tc>
      </w:tr>
      <w:tr w:rsidR="003D3EED" w:rsidRPr="00F84634" w14:paraId="730B88CC" w14:textId="77777777" w:rsidTr="00C612C5">
        <w:trPr>
          <w:trHeight w:val="302"/>
        </w:trPr>
        <w:tc>
          <w:tcPr>
            <w:tcW w:w="1806" w:type="dxa"/>
            <w:tcBorders>
              <w:top w:val="nil"/>
              <w:left w:val="nil"/>
              <w:bottom w:val="nil"/>
              <w:right w:val="nil"/>
            </w:tcBorders>
            <w:shd w:val="clear" w:color="auto" w:fill="auto"/>
            <w:noWrap/>
            <w:vAlign w:val="bottom"/>
            <w:hideMark/>
          </w:tcPr>
          <w:p w14:paraId="20102626"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Il-6</w:t>
            </w:r>
          </w:p>
        </w:tc>
        <w:tc>
          <w:tcPr>
            <w:tcW w:w="4148" w:type="dxa"/>
            <w:tcBorders>
              <w:top w:val="nil"/>
              <w:left w:val="nil"/>
              <w:bottom w:val="nil"/>
              <w:right w:val="nil"/>
            </w:tcBorders>
            <w:shd w:val="clear" w:color="auto" w:fill="auto"/>
            <w:noWrap/>
            <w:vAlign w:val="bottom"/>
            <w:hideMark/>
          </w:tcPr>
          <w:p w14:paraId="269450FB"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AGTTCCTCTCTGCAAGAGACTTC</w:t>
            </w:r>
          </w:p>
        </w:tc>
        <w:tc>
          <w:tcPr>
            <w:tcW w:w="3118" w:type="dxa"/>
            <w:tcBorders>
              <w:top w:val="nil"/>
              <w:left w:val="nil"/>
              <w:bottom w:val="nil"/>
              <w:right w:val="nil"/>
            </w:tcBorders>
            <w:shd w:val="clear" w:color="auto" w:fill="auto"/>
            <w:noWrap/>
            <w:vAlign w:val="bottom"/>
            <w:hideMark/>
          </w:tcPr>
          <w:p w14:paraId="22F38394"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AAGTAGGGAAGGCCGTGGTT</w:t>
            </w:r>
          </w:p>
        </w:tc>
      </w:tr>
      <w:tr w:rsidR="003D3EED" w:rsidRPr="00F84634" w14:paraId="47F2C1C1" w14:textId="77777777" w:rsidTr="00C612C5">
        <w:trPr>
          <w:trHeight w:val="302"/>
        </w:trPr>
        <w:tc>
          <w:tcPr>
            <w:tcW w:w="1806" w:type="dxa"/>
            <w:tcBorders>
              <w:top w:val="nil"/>
              <w:left w:val="nil"/>
              <w:bottom w:val="nil"/>
              <w:right w:val="nil"/>
            </w:tcBorders>
            <w:shd w:val="clear" w:color="auto" w:fill="auto"/>
            <w:noWrap/>
            <w:vAlign w:val="bottom"/>
            <w:hideMark/>
          </w:tcPr>
          <w:p w14:paraId="1C8BF79E" w14:textId="77777777" w:rsidR="003D3EED" w:rsidRPr="00F84634" w:rsidRDefault="003D3EED" w:rsidP="00CA48AB">
            <w:pPr>
              <w:spacing w:after="0" w:line="240" w:lineRule="auto"/>
              <w:rPr>
                <w:rFonts w:eastAsia="Times New Roman" w:cstheme="minorHAnsi"/>
                <w:color w:val="000000"/>
                <w:lang w:val="en-GB"/>
              </w:rPr>
            </w:pPr>
            <w:proofErr w:type="spellStart"/>
            <w:r w:rsidRPr="00F84634">
              <w:rPr>
                <w:rFonts w:eastAsia="Times New Roman" w:cstheme="minorHAnsi"/>
                <w:color w:val="000000"/>
                <w:lang w:val="en-GB"/>
              </w:rPr>
              <w:t>TnF</w:t>
            </w:r>
            <w:proofErr w:type="spellEnd"/>
            <w:r w:rsidRPr="00F84634">
              <w:rPr>
                <w:rFonts w:eastAsia="Times New Roman" w:cstheme="minorHAnsi"/>
                <w:color w:val="000000"/>
                <w:lang w:val="en-GB"/>
              </w:rPr>
              <w:t>α</w:t>
            </w:r>
          </w:p>
        </w:tc>
        <w:tc>
          <w:tcPr>
            <w:tcW w:w="4148" w:type="dxa"/>
            <w:tcBorders>
              <w:top w:val="nil"/>
              <w:left w:val="nil"/>
              <w:bottom w:val="nil"/>
              <w:right w:val="nil"/>
            </w:tcBorders>
            <w:shd w:val="clear" w:color="auto" w:fill="auto"/>
            <w:noWrap/>
            <w:vAlign w:val="center"/>
            <w:hideMark/>
          </w:tcPr>
          <w:p w14:paraId="40A72577"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GTCCCCAAAGGGATGAGAAGT</w:t>
            </w:r>
          </w:p>
        </w:tc>
        <w:tc>
          <w:tcPr>
            <w:tcW w:w="3118" w:type="dxa"/>
            <w:tcBorders>
              <w:top w:val="nil"/>
              <w:left w:val="nil"/>
              <w:bottom w:val="nil"/>
              <w:right w:val="nil"/>
            </w:tcBorders>
            <w:shd w:val="clear" w:color="auto" w:fill="auto"/>
            <w:noWrap/>
            <w:vAlign w:val="center"/>
            <w:hideMark/>
          </w:tcPr>
          <w:p w14:paraId="6755217E"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GCTCCTCCACTTGGTGGTTT</w:t>
            </w:r>
          </w:p>
        </w:tc>
      </w:tr>
      <w:tr w:rsidR="003D3EED" w:rsidRPr="00F84634" w14:paraId="488AD4E4" w14:textId="77777777" w:rsidTr="00C612C5">
        <w:trPr>
          <w:trHeight w:val="302"/>
        </w:trPr>
        <w:tc>
          <w:tcPr>
            <w:tcW w:w="1806" w:type="dxa"/>
            <w:tcBorders>
              <w:top w:val="nil"/>
              <w:left w:val="nil"/>
              <w:bottom w:val="nil"/>
              <w:right w:val="nil"/>
            </w:tcBorders>
            <w:shd w:val="clear" w:color="auto" w:fill="auto"/>
            <w:noWrap/>
            <w:vAlign w:val="bottom"/>
            <w:hideMark/>
          </w:tcPr>
          <w:p w14:paraId="46FFE0EE"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CD11c</w:t>
            </w:r>
          </w:p>
        </w:tc>
        <w:tc>
          <w:tcPr>
            <w:tcW w:w="4148" w:type="dxa"/>
            <w:tcBorders>
              <w:top w:val="nil"/>
              <w:left w:val="nil"/>
              <w:bottom w:val="nil"/>
              <w:right w:val="nil"/>
            </w:tcBorders>
            <w:shd w:val="clear" w:color="FFFFFF" w:fill="FFFFFF"/>
            <w:noWrap/>
            <w:vAlign w:val="center"/>
            <w:hideMark/>
          </w:tcPr>
          <w:p w14:paraId="6164DFCD"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GCAGACACTGAGTGATGCCA</w:t>
            </w:r>
          </w:p>
        </w:tc>
        <w:tc>
          <w:tcPr>
            <w:tcW w:w="3118" w:type="dxa"/>
            <w:tcBorders>
              <w:top w:val="nil"/>
              <w:left w:val="nil"/>
              <w:bottom w:val="nil"/>
              <w:right w:val="nil"/>
            </w:tcBorders>
            <w:shd w:val="clear" w:color="FFFFFF" w:fill="FFFFFF"/>
            <w:noWrap/>
            <w:vAlign w:val="center"/>
            <w:hideMark/>
          </w:tcPr>
          <w:p w14:paraId="75EAB767"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TCGGAGGTCACCTAGTTGGG</w:t>
            </w:r>
          </w:p>
        </w:tc>
      </w:tr>
      <w:tr w:rsidR="003D3EED" w:rsidRPr="00F84634" w14:paraId="4A9C2AB3" w14:textId="77777777" w:rsidTr="00C612C5">
        <w:trPr>
          <w:trHeight w:val="302"/>
        </w:trPr>
        <w:tc>
          <w:tcPr>
            <w:tcW w:w="1806" w:type="dxa"/>
            <w:tcBorders>
              <w:top w:val="nil"/>
              <w:left w:val="nil"/>
              <w:bottom w:val="nil"/>
              <w:right w:val="nil"/>
            </w:tcBorders>
            <w:shd w:val="clear" w:color="auto" w:fill="auto"/>
            <w:noWrap/>
            <w:vAlign w:val="bottom"/>
            <w:hideMark/>
          </w:tcPr>
          <w:p w14:paraId="11160D04"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CD11b</w:t>
            </w:r>
          </w:p>
        </w:tc>
        <w:tc>
          <w:tcPr>
            <w:tcW w:w="4148" w:type="dxa"/>
            <w:tcBorders>
              <w:top w:val="nil"/>
              <w:left w:val="nil"/>
              <w:bottom w:val="nil"/>
              <w:right w:val="nil"/>
            </w:tcBorders>
            <w:shd w:val="clear" w:color="FFFFFF" w:fill="FFFFFF"/>
            <w:noWrap/>
            <w:vAlign w:val="center"/>
            <w:hideMark/>
          </w:tcPr>
          <w:p w14:paraId="15FE124C"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CATCCCCCTGCAAGTACCTC</w:t>
            </w:r>
          </w:p>
        </w:tc>
        <w:tc>
          <w:tcPr>
            <w:tcW w:w="3118" w:type="dxa"/>
            <w:tcBorders>
              <w:top w:val="nil"/>
              <w:left w:val="nil"/>
              <w:bottom w:val="nil"/>
              <w:right w:val="nil"/>
            </w:tcBorders>
            <w:shd w:val="clear" w:color="FFFFFF" w:fill="FFFFFF"/>
            <w:noWrap/>
            <w:vAlign w:val="center"/>
            <w:hideMark/>
          </w:tcPr>
          <w:p w14:paraId="4F1097CB"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GGGGGACAGTAGAAACAGCC</w:t>
            </w:r>
          </w:p>
        </w:tc>
      </w:tr>
      <w:tr w:rsidR="003D3EED" w:rsidRPr="00F84634" w14:paraId="4778D5F9" w14:textId="77777777" w:rsidTr="00C612C5">
        <w:trPr>
          <w:trHeight w:val="302"/>
        </w:trPr>
        <w:tc>
          <w:tcPr>
            <w:tcW w:w="1806" w:type="dxa"/>
            <w:tcBorders>
              <w:top w:val="nil"/>
              <w:left w:val="nil"/>
              <w:bottom w:val="nil"/>
              <w:right w:val="nil"/>
            </w:tcBorders>
            <w:shd w:val="clear" w:color="auto" w:fill="auto"/>
            <w:noWrap/>
            <w:vAlign w:val="bottom"/>
            <w:hideMark/>
          </w:tcPr>
          <w:p w14:paraId="641EFAB4"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CD206</w:t>
            </w:r>
          </w:p>
        </w:tc>
        <w:tc>
          <w:tcPr>
            <w:tcW w:w="4148" w:type="dxa"/>
            <w:tcBorders>
              <w:top w:val="nil"/>
              <w:left w:val="nil"/>
              <w:bottom w:val="nil"/>
              <w:right w:val="nil"/>
            </w:tcBorders>
            <w:shd w:val="clear" w:color="FFFFFF" w:fill="FFFFFF"/>
            <w:noWrap/>
            <w:vAlign w:val="center"/>
            <w:hideMark/>
          </w:tcPr>
          <w:p w14:paraId="1384B7E4"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GGCTGATTACGAGCAGTGGA</w:t>
            </w:r>
          </w:p>
        </w:tc>
        <w:tc>
          <w:tcPr>
            <w:tcW w:w="3118" w:type="dxa"/>
            <w:tcBorders>
              <w:top w:val="nil"/>
              <w:left w:val="nil"/>
              <w:bottom w:val="nil"/>
              <w:right w:val="nil"/>
            </w:tcBorders>
            <w:shd w:val="clear" w:color="FFFFFF" w:fill="FFFFFF"/>
            <w:noWrap/>
            <w:vAlign w:val="center"/>
            <w:hideMark/>
          </w:tcPr>
          <w:p w14:paraId="658F59E7"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CATCACTCCAGGTGAACCCC</w:t>
            </w:r>
          </w:p>
        </w:tc>
      </w:tr>
      <w:tr w:rsidR="003D3EED" w:rsidRPr="00F84634" w14:paraId="6CDD1878" w14:textId="77777777" w:rsidTr="00C612C5">
        <w:trPr>
          <w:trHeight w:val="302"/>
        </w:trPr>
        <w:tc>
          <w:tcPr>
            <w:tcW w:w="1806" w:type="dxa"/>
            <w:tcBorders>
              <w:top w:val="nil"/>
              <w:left w:val="nil"/>
              <w:bottom w:val="nil"/>
              <w:right w:val="nil"/>
            </w:tcBorders>
            <w:shd w:val="clear" w:color="auto" w:fill="auto"/>
            <w:noWrap/>
            <w:vAlign w:val="bottom"/>
            <w:hideMark/>
          </w:tcPr>
          <w:p w14:paraId="01B5903F"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 xml:space="preserve">Aif1 </w:t>
            </w:r>
          </w:p>
        </w:tc>
        <w:tc>
          <w:tcPr>
            <w:tcW w:w="4148" w:type="dxa"/>
            <w:tcBorders>
              <w:top w:val="nil"/>
              <w:left w:val="nil"/>
              <w:bottom w:val="nil"/>
              <w:right w:val="nil"/>
            </w:tcBorders>
            <w:shd w:val="clear" w:color="auto" w:fill="auto"/>
            <w:noWrap/>
            <w:vAlign w:val="bottom"/>
            <w:hideMark/>
          </w:tcPr>
          <w:p w14:paraId="2D6B6BBF"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ATCAACAAGCAATTCCTCGATGA</w:t>
            </w:r>
          </w:p>
        </w:tc>
        <w:tc>
          <w:tcPr>
            <w:tcW w:w="3118" w:type="dxa"/>
            <w:tcBorders>
              <w:top w:val="nil"/>
              <w:left w:val="nil"/>
              <w:bottom w:val="nil"/>
              <w:right w:val="nil"/>
            </w:tcBorders>
            <w:shd w:val="clear" w:color="auto" w:fill="auto"/>
            <w:noWrap/>
            <w:vAlign w:val="bottom"/>
            <w:hideMark/>
          </w:tcPr>
          <w:p w14:paraId="0D115456"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CAGCATTCGCTTCAAGGACATA</w:t>
            </w:r>
          </w:p>
        </w:tc>
      </w:tr>
      <w:tr w:rsidR="003D3EED" w:rsidRPr="00F84634" w14:paraId="22C0C9B8" w14:textId="77777777" w:rsidTr="00C612C5">
        <w:trPr>
          <w:trHeight w:val="302"/>
        </w:trPr>
        <w:tc>
          <w:tcPr>
            <w:tcW w:w="1806" w:type="dxa"/>
            <w:tcBorders>
              <w:top w:val="nil"/>
              <w:left w:val="nil"/>
              <w:bottom w:val="nil"/>
              <w:right w:val="nil"/>
            </w:tcBorders>
            <w:shd w:val="clear" w:color="auto" w:fill="auto"/>
            <w:noWrap/>
            <w:vAlign w:val="bottom"/>
            <w:hideMark/>
          </w:tcPr>
          <w:p w14:paraId="79009A64"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Dmt1</w:t>
            </w:r>
          </w:p>
        </w:tc>
        <w:tc>
          <w:tcPr>
            <w:tcW w:w="4148" w:type="dxa"/>
            <w:tcBorders>
              <w:top w:val="nil"/>
              <w:left w:val="nil"/>
              <w:bottom w:val="nil"/>
              <w:right w:val="nil"/>
            </w:tcBorders>
            <w:shd w:val="clear" w:color="auto" w:fill="auto"/>
            <w:noWrap/>
            <w:vAlign w:val="bottom"/>
            <w:hideMark/>
          </w:tcPr>
          <w:p w14:paraId="272FF6A0" w14:textId="77777777" w:rsidR="003D3EED" w:rsidRPr="00F84634" w:rsidRDefault="003D3EED" w:rsidP="0097789B">
            <w:pPr>
              <w:spacing w:after="0" w:line="240" w:lineRule="auto"/>
              <w:rPr>
                <w:rFonts w:eastAsia="Times New Roman" w:cstheme="minorHAnsi"/>
                <w:color w:val="222222"/>
                <w:lang w:val="en-GB"/>
              </w:rPr>
            </w:pPr>
            <w:r w:rsidRPr="00F84634">
              <w:rPr>
                <w:rFonts w:eastAsia="Times New Roman" w:cstheme="minorHAnsi"/>
                <w:color w:val="222222"/>
                <w:lang w:val="en-GB"/>
              </w:rPr>
              <w:t>GCAGTGGTTAGCGTGGCTTATT</w:t>
            </w:r>
          </w:p>
        </w:tc>
        <w:tc>
          <w:tcPr>
            <w:tcW w:w="3118" w:type="dxa"/>
            <w:tcBorders>
              <w:top w:val="nil"/>
              <w:left w:val="nil"/>
              <w:bottom w:val="nil"/>
              <w:right w:val="nil"/>
            </w:tcBorders>
            <w:shd w:val="clear" w:color="auto" w:fill="auto"/>
            <w:noWrap/>
            <w:vAlign w:val="bottom"/>
            <w:hideMark/>
          </w:tcPr>
          <w:p w14:paraId="76151B2F" w14:textId="77777777" w:rsidR="003D3EED" w:rsidRPr="00F84634" w:rsidRDefault="003D3EED" w:rsidP="0097789B">
            <w:pPr>
              <w:spacing w:after="0" w:line="240" w:lineRule="auto"/>
              <w:rPr>
                <w:rFonts w:eastAsia="Times New Roman" w:cstheme="minorHAnsi"/>
                <w:color w:val="222222"/>
                <w:lang w:val="en-GB"/>
              </w:rPr>
            </w:pPr>
            <w:r w:rsidRPr="00F84634">
              <w:rPr>
                <w:rFonts w:eastAsia="Times New Roman" w:cstheme="minorHAnsi"/>
                <w:color w:val="222222"/>
                <w:lang w:val="en-GB"/>
              </w:rPr>
              <w:t>AGACAGACCCAATGCAATCAAA</w:t>
            </w:r>
          </w:p>
        </w:tc>
      </w:tr>
      <w:tr w:rsidR="003D3EED" w:rsidRPr="00F84634" w14:paraId="79B7C784" w14:textId="77777777" w:rsidTr="00C612C5">
        <w:trPr>
          <w:trHeight w:val="302"/>
        </w:trPr>
        <w:tc>
          <w:tcPr>
            <w:tcW w:w="1806" w:type="dxa"/>
            <w:tcBorders>
              <w:top w:val="nil"/>
              <w:left w:val="nil"/>
              <w:bottom w:val="nil"/>
              <w:right w:val="nil"/>
            </w:tcBorders>
            <w:shd w:val="clear" w:color="auto" w:fill="auto"/>
            <w:noWrap/>
            <w:vAlign w:val="bottom"/>
            <w:hideMark/>
          </w:tcPr>
          <w:p w14:paraId="59076432" w14:textId="77777777" w:rsidR="003D3EED" w:rsidRPr="00F84634" w:rsidRDefault="003D3EED" w:rsidP="00CA48AB">
            <w:pPr>
              <w:spacing w:after="0" w:line="240" w:lineRule="auto"/>
              <w:rPr>
                <w:rFonts w:eastAsia="Times New Roman" w:cstheme="minorHAnsi"/>
                <w:color w:val="000000"/>
                <w:lang w:val="en-GB"/>
              </w:rPr>
            </w:pPr>
            <w:proofErr w:type="spellStart"/>
            <w:r w:rsidRPr="00F84634">
              <w:rPr>
                <w:rFonts w:eastAsia="Times New Roman" w:cstheme="minorHAnsi"/>
                <w:color w:val="000000"/>
                <w:lang w:val="en-GB"/>
              </w:rPr>
              <w:t>Fpn</w:t>
            </w:r>
            <w:proofErr w:type="spellEnd"/>
          </w:p>
        </w:tc>
        <w:tc>
          <w:tcPr>
            <w:tcW w:w="4148" w:type="dxa"/>
            <w:tcBorders>
              <w:top w:val="nil"/>
              <w:left w:val="nil"/>
              <w:bottom w:val="nil"/>
              <w:right w:val="nil"/>
            </w:tcBorders>
            <w:shd w:val="clear" w:color="auto" w:fill="auto"/>
            <w:noWrap/>
            <w:vAlign w:val="bottom"/>
            <w:hideMark/>
          </w:tcPr>
          <w:p w14:paraId="0B9BAF87"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CCCTGCTCTGGCTGTAAAAG</w:t>
            </w:r>
          </w:p>
        </w:tc>
        <w:tc>
          <w:tcPr>
            <w:tcW w:w="3118" w:type="dxa"/>
            <w:tcBorders>
              <w:top w:val="nil"/>
              <w:left w:val="nil"/>
              <w:bottom w:val="nil"/>
              <w:right w:val="nil"/>
            </w:tcBorders>
            <w:shd w:val="clear" w:color="auto" w:fill="auto"/>
            <w:noWrap/>
            <w:vAlign w:val="bottom"/>
            <w:hideMark/>
          </w:tcPr>
          <w:p w14:paraId="6EA98DF4"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GGTGGGCTCTTGTTCACATT</w:t>
            </w:r>
          </w:p>
        </w:tc>
      </w:tr>
      <w:tr w:rsidR="003D3EED" w:rsidRPr="00F84634" w14:paraId="7962557D" w14:textId="77777777" w:rsidTr="00C612C5">
        <w:trPr>
          <w:trHeight w:val="302"/>
        </w:trPr>
        <w:tc>
          <w:tcPr>
            <w:tcW w:w="1806" w:type="dxa"/>
            <w:tcBorders>
              <w:top w:val="nil"/>
              <w:left w:val="nil"/>
              <w:bottom w:val="nil"/>
              <w:right w:val="nil"/>
            </w:tcBorders>
            <w:shd w:val="clear" w:color="auto" w:fill="auto"/>
            <w:noWrap/>
            <w:vAlign w:val="bottom"/>
            <w:hideMark/>
          </w:tcPr>
          <w:p w14:paraId="1A6E1927" w14:textId="77777777" w:rsidR="003D3EED" w:rsidRPr="00F84634" w:rsidRDefault="003D3EED" w:rsidP="00CA48AB">
            <w:pPr>
              <w:spacing w:after="0" w:line="240" w:lineRule="auto"/>
              <w:rPr>
                <w:rFonts w:eastAsia="Times New Roman" w:cstheme="minorHAnsi"/>
                <w:color w:val="000000"/>
                <w:lang w:val="en-GB"/>
              </w:rPr>
            </w:pPr>
            <w:proofErr w:type="spellStart"/>
            <w:r w:rsidRPr="00F84634">
              <w:rPr>
                <w:rFonts w:eastAsia="Times New Roman" w:cstheme="minorHAnsi"/>
                <w:color w:val="000000"/>
                <w:lang w:val="en-GB"/>
              </w:rPr>
              <w:t>Tfr</w:t>
            </w:r>
            <w:proofErr w:type="spellEnd"/>
            <w:r w:rsidRPr="00F84634">
              <w:rPr>
                <w:rFonts w:eastAsia="Times New Roman" w:cstheme="minorHAnsi"/>
                <w:color w:val="000000"/>
                <w:lang w:val="en-GB"/>
              </w:rPr>
              <w:t xml:space="preserve"> </w:t>
            </w:r>
          </w:p>
        </w:tc>
        <w:tc>
          <w:tcPr>
            <w:tcW w:w="4148" w:type="dxa"/>
            <w:tcBorders>
              <w:top w:val="nil"/>
              <w:left w:val="nil"/>
              <w:bottom w:val="nil"/>
              <w:right w:val="nil"/>
            </w:tcBorders>
            <w:shd w:val="clear" w:color="auto" w:fill="auto"/>
            <w:noWrap/>
            <w:vAlign w:val="bottom"/>
            <w:hideMark/>
          </w:tcPr>
          <w:p w14:paraId="0CC7ACEF"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GTTTTTGTGAGGATGCAGACTATCC</w:t>
            </w:r>
          </w:p>
        </w:tc>
        <w:tc>
          <w:tcPr>
            <w:tcW w:w="3118" w:type="dxa"/>
            <w:tcBorders>
              <w:top w:val="nil"/>
              <w:left w:val="nil"/>
              <w:bottom w:val="nil"/>
              <w:right w:val="nil"/>
            </w:tcBorders>
            <w:shd w:val="clear" w:color="auto" w:fill="auto"/>
            <w:noWrap/>
            <w:vAlign w:val="bottom"/>
            <w:hideMark/>
          </w:tcPr>
          <w:p w14:paraId="63421667"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GCTGAGGAACTTTCTGAGTCAATG</w:t>
            </w:r>
          </w:p>
        </w:tc>
      </w:tr>
      <w:tr w:rsidR="003D3EED" w:rsidRPr="00F84634" w14:paraId="68DBE1D6" w14:textId="77777777" w:rsidTr="00C612C5">
        <w:trPr>
          <w:trHeight w:val="302"/>
        </w:trPr>
        <w:tc>
          <w:tcPr>
            <w:tcW w:w="1806" w:type="dxa"/>
            <w:tcBorders>
              <w:top w:val="nil"/>
              <w:left w:val="nil"/>
              <w:bottom w:val="nil"/>
              <w:right w:val="nil"/>
            </w:tcBorders>
            <w:shd w:val="clear" w:color="auto" w:fill="auto"/>
            <w:noWrap/>
            <w:vAlign w:val="bottom"/>
            <w:hideMark/>
          </w:tcPr>
          <w:p w14:paraId="4C76A813" w14:textId="77777777" w:rsidR="003D3EED" w:rsidRPr="00F84634" w:rsidRDefault="003D3EED" w:rsidP="00CA48AB">
            <w:pPr>
              <w:spacing w:after="0" w:line="240" w:lineRule="auto"/>
              <w:rPr>
                <w:rFonts w:eastAsia="Times New Roman" w:cstheme="minorHAnsi"/>
                <w:color w:val="000000"/>
                <w:lang w:val="en-GB"/>
              </w:rPr>
            </w:pPr>
            <w:proofErr w:type="spellStart"/>
            <w:r w:rsidRPr="00F84634">
              <w:rPr>
                <w:rFonts w:eastAsia="Times New Roman" w:cstheme="minorHAnsi"/>
                <w:color w:val="000000"/>
                <w:lang w:val="en-GB"/>
              </w:rPr>
              <w:t>Fth</w:t>
            </w:r>
            <w:proofErr w:type="spellEnd"/>
          </w:p>
        </w:tc>
        <w:tc>
          <w:tcPr>
            <w:tcW w:w="4148" w:type="dxa"/>
            <w:tcBorders>
              <w:top w:val="nil"/>
              <w:left w:val="nil"/>
              <w:bottom w:val="nil"/>
              <w:right w:val="nil"/>
            </w:tcBorders>
            <w:shd w:val="clear" w:color="auto" w:fill="auto"/>
            <w:noWrap/>
            <w:vAlign w:val="bottom"/>
            <w:hideMark/>
          </w:tcPr>
          <w:p w14:paraId="7F1AD0EB"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TGATGAAGCTGCAGAACCAG</w:t>
            </w:r>
          </w:p>
        </w:tc>
        <w:tc>
          <w:tcPr>
            <w:tcW w:w="3118" w:type="dxa"/>
            <w:tcBorders>
              <w:top w:val="nil"/>
              <w:left w:val="nil"/>
              <w:bottom w:val="nil"/>
              <w:right w:val="nil"/>
            </w:tcBorders>
            <w:shd w:val="clear" w:color="auto" w:fill="auto"/>
            <w:noWrap/>
            <w:vAlign w:val="bottom"/>
            <w:hideMark/>
          </w:tcPr>
          <w:p w14:paraId="42CDB66A"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GTGCACACTCCATTGCATTC</w:t>
            </w:r>
          </w:p>
        </w:tc>
      </w:tr>
      <w:tr w:rsidR="003D3EED" w:rsidRPr="00F84634" w14:paraId="171F8143" w14:textId="77777777" w:rsidTr="00C612C5">
        <w:trPr>
          <w:trHeight w:val="302"/>
        </w:trPr>
        <w:tc>
          <w:tcPr>
            <w:tcW w:w="1806" w:type="dxa"/>
            <w:tcBorders>
              <w:top w:val="nil"/>
              <w:left w:val="nil"/>
              <w:bottom w:val="nil"/>
              <w:right w:val="nil"/>
            </w:tcBorders>
            <w:shd w:val="clear" w:color="auto" w:fill="auto"/>
            <w:noWrap/>
            <w:vAlign w:val="bottom"/>
            <w:hideMark/>
          </w:tcPr>
          <w:p w14:paraId="5673CD12" w14:textId="77777777" w:rsidR="003D3EED" w:rsidRPr="00F84634" w:rsidRDefault="003D3EED" w:rsidP="00CA48AB">
            <w:pPr>
              <w:spacing w:after="0" w:line="240" w:lineRule="auto"/>
              <w:rPr>
                <w:rFonts w:eastAsia="Times New Roman" w:cstheme="minorHAnsi"/>
                <w:color w:val="000000"/>
                <w:lang w:val="en-GB"/>
              </w:rPr>
            </w:pPr>
            <w:proofErr w:type="spellStart"/>
            <w:r w:rsidRPr="00F84634">
              <w:rPr>
                <w:rFonts w:eastAsia="Times New Roman" w:cstheme="minorHAnsi"/>
                <w:color w:val="000000"/>
                <w:lang w:val="en-GB"/>
              </w:rPr>
              <w:t>Ftl</w:t>
            </w:r>
            <w:proofErr w:type="spellEnd"/>
          </w:p>
        </w:tc>
        <w:tc>
          <w:tcPr>
            <w:tcW w:w="4148" w:type="dxa"/>
            <w:tcBorders>
              <w:top w:val="nil"/>
              <w:left w:val="nil"/>
              <w:bottom w:val="nil"/>
              <w:right w:val="nil"/>
            </w:tcBorders>
            <w:shd w:val="clear" w:color="auto" w:fill="auto"/>
            <w:noWrap/>
            <w:vAlign w:val="bottom"/>
            <w:hideMark/>
          </w:tcPr>
          <w:p w14:paraId="338F0ED2"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AATGGGGTAAAACCCAGGAG</w:t>
            </w:r>
          </w:p>
        </w:tc>
        <w:tc>
          <w:tcPr>
            <w:tcW w:w="3118" w:type="dxa"/>
            <w:tcBorders>
              <w:top w:val="nil"/>
              <w:left w:val="nil"/>
              <w:bottom w:val="nil"/>
              <w:right w:val="nil"/>
            </w:tcBorders>
            <w:shd w:val="clear" w:color="auto" w:fill="auto"/>
            <w:noWrap/>
            <w:vAlign w:val="bottom"/>
            <w:hideMark/>
          </w:tcPr>
          <w:p w14:paraId="12385B9E"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AGATCCAAGAGGGCCTGATT</w:t>
            </w:r>
          </w:p>
        </w:tc>
      </w:tr>
      <w:tr w:rsidR="003D3EED" w:rsidRPr="00F84634" w14:paraId="14C4F22F" w14:textId="77777777" w:rsidTr="00C612C5">
        <w:trPr>
          <w:trHeight w:val="302"/>
        </w:trPr>
        <w:tc>
          <w:tcPr>
            <w:tcW w:w="1806" w:type="dxa"/>
            <w:tcBorders>
              <w:top w:val="nil"/>
              <w:left w:val="nil"/>
              <w:bottom w:val="nil"/>
              <w:right w:val="nil"/>
            </w:tcBorders>
            <w:shd w:val="clear" w:color="auto" w:fill="auto"/>
            <w:noWrap/>
            <w:vAlign w:val="bottom"/>
            <w:hideMark/>
          </w:tcPr>
          <w:p w14:paraId="2EAE980B"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Hmox1</w:t>
            </w:r>
          </w:p>
        </w:tc>
        <w:tc>
          <w:tcPr>
            <w:tcW w:w="4148" w:type="dxa"/>
            <w:tcBorders>
              <w:top w:val="nil"/>
              <w:left w:val="nil"/>
              <w:bottom w:val="nil"/>
              <w:right w:val="nil"/>
            </w:tcBorders>
            <w:shd w:val="clear" w:color="auto" w:fill="auto"/>
            <w:noWrap/>
            <w:vAlign w:val="bottom"/>
            <w:hideMark/>
          </w:tcPr>
          <w:p w14:paraId="7B0BBA61"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TGCTCGAATGAACACTCTGG</w:t>
            </w:r>
          </w:p>
        </w:tc>
        <w:tc>
          <w:tcPr>
            <w:tcW w:w="3118" w:type="dxa"/>
            <w:tcBorders>
              <w:top w:val="nil"/>
              <w:left w:val="nil"/>
              <w:bottom w:val="nil"/>
              <w:right w:val="nil"/>
            </w:tcBorders>
            <w:shd w:val="clear" w:color="auto" w:fill="auto"/>
            <w:noWrap/>
            <w:vAlign w:val="bottom"/>
            <w:hideMark/>
          </w:tcPr>
          <w:p w14:paraId="0BFA1A05"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AAGGCGGTCTTAGCCTC</w:t>
            </w:r>
          </w:p>
        </w:tc>
      </w:tr>
      <w:tr w:rsidR="003D3EED" w:rsidRPr="00F84634" w14:paraId="18456166" w14:textId="77777777" w:rsidTr="00C612C5">
        <w:trPr>
          <w:trHeight w:val="302"/>
        </w:trPr>
        <w:tc>
          <w:tcPr>
            <w:tcW w:w="1806" w:type="dxa"/>
            <w:tcBorders>
              <w:top w:val="nil"/>
              <w:left w:val="nil"/>
              <w:bottom w:val="nil"/>
              <w:right w:val="nil"/>
            </w:tcBorders>
            <w:shd w:val="clear" w:color="auto" w:fill="auto"/>
            <w:noWrap/>
            <w:vAlign w:val="bottom"/>
            <w:hideMark/>
          </w:tcPr>
          <w:p w14:paraId="628BA9AC"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Adiponectin</w:t>
            </w:r>
          </w:p>
        </w:tc>
        <w:tc>
          <w:tcPr>
            <w:tcW w:w="4148" w:type="dxa"/>
            <w:tcBorders>
              <w:top w:val="nil"/>
              <w:left w:val="nil"/>
              <w:bottom w:val="nil"/>
              <w:right w:val="nil"/>
            </w:tcBorders>
            <w:shd w:val="clear" w:color="BFBFBF" w:fill="FFFFFF"/>
            <w:noWrap/>
            <w:vAlign w:val="center"/>
            <w:hideMark/>
          </w:tcPr>
          <w:p w14:paraId="22F918F5"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TGACGACACCAAAAGGGCTC</w:t>
            </w:r>
          </w:p>
        </w:tc>
        <w:tc>
          <w:tcPr>
            <w:tcW w:w="3118" w:type="dxa"/>
            <w:tcBorders>
              <w:top w:val="nil"/>
              <w:left w:val="nil"/>
              <w:bottom w:val="nil"/>
              <w:right w:val="nil"/>
            </w:tcBorders>
            <w:shd w:val="clear" w:color="BFBFBF" w:fill="FFFFFF"/>
            <w:noWrap/>
            <w:vAlign w:val="center"/>
            <w:hideMark/>
          </w:tcPr>
          <w:p w14:paraId="493F30F1"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CACAAGTTCCCTTGGGTGGA</w:t>
            </w:r>
          </w:p>
        </w:tc>
      </w:tr>
      <w:tr w:rsidR="003D3EED" w:rsidRPr="00F84634" w14:paraId="49D3A5D2" w14:textId="77777777" w:rsidTr="00C612C5">
        <w:trPr>
          <w:trHeight w:val="302"/>
        </w:trPr>
        <w:tc>
          <w:tcPr>
            <w:tcW w:w="1806" w:type="dxa"/>
            <w:tcBorders>
              <w:top w:val="nil"/>
              <w:left w:val="nil"/>
              <w:bottom w:val="nil"/>
              <w:right w:val="nil"/>
            </w:tcBorders>
            <w:shd w:val="clear" w:color="auto" w:fill="auto"/>
            <w:noWrap/>
            <w:vAlign w:val="bottom"/>
            <w:hideMark/>
          </w:tcPr>
          <w:p w14:paraId="38B64359"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Leptin</w:t>
            </w:r>
          </w:p>
        </w:tc>
        <w:tc>
          <w:tcPr>
            <w:tcW w:w="4148" w:type="dxa"/>
            <w:tcBorders>
              <w:top w:val="nil"/>
              <w:left w:val="nil"/>
              <w:bottom w:val="nil"/>
              <w:right w:val="nil"/>
            </w:tcBorders>
            <w:shd w:val="clear" w:color="auto" w:fill="auto"/>
            <w:noWrap/>
            <w:vAlign w:val="bottom"/>
            <w:hideMark/>
          </w:tcPr>
          <w:p w14:paraId="43427723"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TGACACCAAAACCCTCATCA</w:t>
            </w:r>
          </w:p>
        </w:tc>
        <w:tc>
          <w:tcPr>
            <w:tcW w:w="3118" w:type="dxa"/>
            <w:tcBorders>
              <w:top w:val="nil"/>
              <w:left w:val="nil"/>
              <w:bottom w:val="nil"/>
              <w:right w:val="nil"/>
            </w:tcBorders>
            <w:shd w:val="clear" w:color="auto" w:fill="auto"/>
            <w:noWrap/>
            <w:vAlign w:val="bottom"/>
            <w:hideMark/>
          </w:tcPr>
          <w:p w14:paraId="67E15054"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TGAAGCCCAGGAATGAAGTC</w:t>
            </w:r>
          </w:p>
        </w:tc>
      </w:tr>
      <w:tr w:rsidR="003D3EED" w:rsidRPr="00F84634" w14:paraId="31A95A7D" w14:textId="77777777" w:rsidTr="00C612C5">
        <w:trPr>
          <w:trHeight w:val="302"/>
        </w:trPr>
        <w:tc>
          <w:tcPr>
            <w:tcW w:w="1806" w:type="dxa"/>
            <w:tcBorders>
              <w:top w:val="nil"/>
              <w:left w:val="nil"/>
              <w:bottom w:val="nil"/>
              <w:right w:val="nil"/>
            </w:tcBorders>
            <w:shd w:val="clear" w:color="auto" w:fill="auto"/>
            <w:noWrap/>
            <w:vAlign w:val="bottom"/>
            <w:hideMark/>
          </w:tcPr>
          <w:p w14:paraId="578D3411"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Ipo8</w:t>
            </w:r>
          </w:p>
        </w:tc>
        <w:tc>
          <w:tcPr>
            <w:tcW w:w="4148" w:type="dxa"/>
            <w:tcBorders>
              <w:top w:val="nil"/>
              <w:left w:val="nil"/>
              <w:bottom w:val="nil"/>
              <w:right w:val="nil"/>
            </w:tcBorders>
            <w:shd w:val="clear" w:color="auto" w:fill="auto"/>
            <w:noWrap/>
            <w:vAlign w:val="bottom"/>
            <w:hideMark/>
          </w:tcPr>
          <w:p w14:paraId="5F1354A7"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ACAAGCTCTGCTGACTGTGC</w:t>
            </w:r>
          </w:p>
        </w:tc>
        <w:tc>
          <w:tcPr>
            <w:tcW w:w="3118" w:type="dxa"/>
            <w:tcBorders>
              <w:top w:val="nil"/>
              <w:left w:val="nil"/>
              <w:bottom w:val="nil"/>
              <w:right w:val="nil"/>
            </w:tcBorders>
            <w:shd w:val="clear" w:color="auto" w:fill="auto"/>
            <w:noWrap/>
            <w:vAlign w:val="bottom"/>
            <w:hideMark/>
          </w:tcPr>
          <w:p w14:paraId="03A37AC4" w14:textId="77777777" w:rsidR="003D3EED" w:rsidRPr="00F84634" w:rsidRDefault="003D3EED" w:rsidP="0097789B">
            <w:pPr>
              <w:spacing w:after="0" w:line="240" w:lineRule="auto"/>
              <w:rPr>
                <w:rFonts w:eastAsia="Times New Roman" w:cstheme="minorHAnsi"/>
                <w:color w:val="000000"/>
                <w:lang w:val="en-GB"/>
              </w:rPr>
            </w:pPr>
            <w:r w:rsidRPr="00F84634">
              <w:rPr>
                <w:rFonts w:eastAsia="Times New Roman" w:cstheme="minorHAnsi"/>
                <w:color w:val="000000"/>
                <w:lang w:val="en-GB"/>
              </w:rPr>
              <w:t>CAGTGTCCTTCGGTGCTCTG</w:t>
            </w:r>
          </w:p>
        </w:tc>
      </w:tr>
      <w:tr w:rsidR="003D3EED" w:rsidRPr="00F84634" w14:paraId="0A6F1893" w14:textId="77777777" w:rsidTr="00C612C5">
        <w:trPr>
          <w:trHeight w:val="302"/>
        </w:trPr>
        <w:tc>
          <w:tcPr>
            <w:tcW w:w="1806" w:type="dxa"/>
            <w:tcBorders>
              <w:top w:val="nil"/>
              <w:left w:val="nil"/>
              <w:bottom w:val="nil"/>
              <w:right w:val="nil"/>
            </w:tcBorders>
            <w:shd w:val="clear" w:color="auto" w:fill="auto"/>
            <w:noWrap/>
            <w:vAlign w:val="bottom"/>
            <w:hideMark/>
          </w:tcPr>
          <w:p w14:paraId="49014A79" w14:textId="77777777" w:rsidR="003D3EED" w:rsidRPr="00F84634" w:rsidRDefault="003D3EED" w:rsidP="00CA48AB">
            <w:pPr>
              <w:spacing w:after="0" w:line="240" w:lineRule="auto"/>
              <w:rPr>
                <w:rFonts w:eastAsia="Times New Roman" w:cstheme="minorHAnsi"/>
                <w:color w:val="000000"/>
                <w:lang w:val="en-GB"/>
              </w:rPr>
            </w:pPr>
            <w:r w:rsidRPr="00F84634">
              <w:rPr>
                <w:rFonts w:eastAsia="Times New Roman" w:cstheme="minorHAnsi"/>
                <w:color w:val="000000"/>
                <w:lang w:val="en-GB"/>
              </w:rPr>
              <w:t>B2M</w:t>
            </w:r>
          </w:p>
        </w:tc>
        <w:tc>
          <w:tcPr>
            <w:tcW w:w="4148" w:type="dxa"/>
            <w:tcBorders>
              <w:top w:val="nil"/>
              <w:left w:val="nil"/>
              <w:bottom w:val="nil"/>
              <w:right w:val="nil"/>
            </w:tcBorders>
            <w:shd w:val="clear" w:color="auto" w:fill="auto"/>
            <w:noWrap/>
            <w:vAlign w:val="bottom"/>
            <w:hideMark/>
          </w:tcPr>
          <w:p w14:paraId="5192CE5C" w14:textId="77777777" w:rsidR="003D3EED" w:rsidRPr="00F84634" w:rsidRDefault="003D3EED" w:rsidP="0097789B">
            <w:pPr>
              <w:spacing w:after="0" w:line="240" w:lineRule="auto"/>
              <w:rPr>
                <w:rFonts w:eastAsia="Times New Roman" w:cstheme="minorHAnsi"/>
                <w:lang w:val="en-GB"/>
              </w:rPr>
            </w:pPr>
            <w:r w:rsidRPr="00F84634">
              <w:rPr>
                <w:rFonts w:eastAsia="Times New Roman" w:cstheme="minorHAnsi"/>
                <w:lang w:val="en-GB"/>
              </w:rPr>
              <w:t>CTCGGTGACCCTGGTCTTTC</w:t>
            </w:r>
          </w:p>
        </w:tc>
        <w:tc>
          <w:tcPr>
            <w:tcW w:w="3118" w:type="dxa"/>
            <w:tcBorders>
              <w:top w:val="nil"/>
              <w:left w:val="nil"/>
              <w:bottom w:val="nil"/>
              <w:right w:val="nil"/>
            </w:tcBorders>
            <w:shd w:val="clear" w:color="auto" w:fill="auto"/>
            <w:noWrap/>
            <w:vAlign w:val="bottom"/>
            <w:hideMark/>
          </w:tcPr>
          <w:p w14:paraId="0803876D" w14:textId="77777777" w:rsidR="003D3EED" w:rsidRPr="00F84634" w:rsidRDefault="003D3EED" w:rsidP="0097789B">
            <w:pPr>
              <w:spacing w:after="0" w:line="240" w:lineRule="auto"/>
              <w:rPr>
                <w:rFonts w:eastAsia="Times New Roman" w:cstheme="minorHAnsi"/>
                <w:lang w:val="en-GB"/>
              </w:rPr>
            </w:pPr>
            <w:r w:rsidRPr="00F84634">
              <w:rPr>
                <w:rFonts w:eastAsia="Times New Roman" w:cstheme="minorHAnsi"/>
                <w:lang w:val="en-GB"/>
              </w:rPr>
              <w:t>TTGAGGGGTTTTCTGGATAGCA</w:t>
            </w:r>
          </w:p>
        </w:tc>
      </w:tr>
      <w:tr w:rsidR="003D3EED" w:rsidRPr="00F84634" w14:paraId="37A9D15A" w14:textId="77777777" w:rsidTr="00C612C5">
        <w:trPr>
          <w:trHeight w:val="302"/>
        </w:trPr>
        <w:tc>
          <w:tcPr>
            <w:tcW w:w="1806" w:type="dxa"/>
            <w:tcBorders>
              <w:top w:val="nil"/>
              <w:left w:val="nil"/>
              <w:bottom w:val="nil"/>
              <w:right w:val="nil"/>
            </w:tcBorders>
            <w:shd w:val="clear" w:color="auto" w:fill="auto"/>
            <w:noWrap/>
            <w:vAlign w:val="bottom"/>
            <w:hideMark/>
          </w:tcPr>
          <w:p w14:paraId="630E66D0" w14:textId="77777777" w:rsidR="003D3EED" w:rsidRPr="00F84634" w:rsidRDefault="003D3EED" w:rsidP="00CA48AB">
            <w:pPr>
              <w:spacing w:after="0" w:line="240" w:lineRule="auto"/>
              <w:rPr>
                <w:rFonts w:eastAsia="Times New Roman" w:cstheme="minorHAnsi"/>
                <w:color w:val="000000"/>
                <w:lang w:val="en-GB"/>
              </w:rPr>
            </w:pPr>
            <w:proofErr w:type="spellStart"/>
            <w:r w:rsidRPr="00F84634">
              <w:rPr>
                <w:rFonts w:eastAsia="Times New Roman" w:cstheme="minorHAnsi"/>
                <w:color w:val="000000"/>
                <w:lang w:val="en-GB"/>
              </w:rPr>
              <w:t>Atcb</w:t>
            </w:r>
            <w:proofErr w:type="spellEnd"/>
          </w:p>
        </w:tc>
        <w:tc>
          <w:tcPr>
            <w:tcW w:w="4148" w:type="dxa"/>
            <w:tcBorders>
              <w:top w:val="nil"/>
              <w:left w:val="nil"/>
              <w:bottom w:val="nil"/>
              <w:right w:val="nil"/>
            </w:tcBorders>
            <w:shd w:val="clear" w:color="auto" w:fill="auto"/>
            <w:noWrap/>
            <w:vAlign w:val="bottom"/>
            <w:hideMark/>
          </w:tcPr>
          <w:p w14:paraId="3A8B283B" w14:textId="77777777" w:rsidR="003D3EED" w:rsidRPr="00F84634" w:rsidRDefault="003D3EED" w:rsidP="0097789B">
            <w:pPr>
              <w:spacing w:after="0" w:line="240" w:lineRule="auto"/>
              <w:rPr>
                <w:rFonts w:eastAsia="Times New Roman" w:cstheme="minorHAnsi"/>
                <w:lang w:val="en-GB"/>
              </w:rPr>
            </w:pPr>
            <w:r w:rsidRPr="00F84634">
              <w:rPr>
                <w:rFonts w:eastAsia="Times New Roman" w:cstheme="minorHAnsi"/>
                <w:lang w:val="en-GB"/>
              </w:rPr>
              <w:t>CTGTCGAGTCGCGTCCA</w:t>
            </w:r>
          </w:p>
        </w:tc>
        <w:tc>
          <w:tcPr>
            <w:tcW w:w="3118" w:type="dxa"/>
            <w:tcBorders>
              <w:top w:val="nil"/>
              <w:left w:val="nil"/>
              <w:bottom w:val="nil"/>
              <w:right w:val="nil"/>
            </w:tcBorders>
            <w:shd w:val="clear" w:color="auto" w:fill="auto"/>
            <w:noWrap/>
            <w:vAlign w:val="bottom"/>
            <w:hideMark/>
          </w:tcPr>
          <w:p w14:paraId="07934424" w14:textId="77777777" w:rsidR="003D3EED" w:rsidRPr="00F84634" w:rsidRDefault="003D3EED" w:rsidP="0097789B">
            <w:pPr>
              <w:spacing w:after="0" w:line="240" w:lineRule="auto"/>
              <w:rPr>
                <w:rFonts w:eastAsia="Times New Roman" w:cstheme="minorHAnsi"/>
                <w:lang w:val="en-GB"/>
              </w:rPr>
            </w:pPr>
            <w:r w:rsidRPr="00F84634">
              <w:rPr>
                <w:rFonts w:eastAsia="Times New Roman" w:cstheme="minorHAnsi"/>
                <w:lang w:val="en-GB"/>
              </w:rPr>
              <w:t>TCATCCATGGCGAACTGGTG</w:t>
            </w:r>
          </w:p>
        </w:tc>
      </w:tr>
    </w:tbl>
    <w:p w14:paraId="08D12CFC" w14:textId="77777777" w:rsidR="003D3EED" w:rsidRDefault="003D3EED">
      <w:pPr>
        <w:rPr>
          <w:rFonts w:cstheme="minorHAnsi"/>
          <w:sz w:val="20"/>
          <w:szCs w:val="20"/>
          <w:lang w:val="en-GB"/>
        </w:rPr>
      </w:pPr>
      <w:r w:rsidRPr="00F84634">
        <w:rPr>
          <w:rFonts w:cstheme="minorHAnsi"/>
          <w:lang w:val="en-GB"/>
        </w:rPr>
        <w:fldChar w:fldCharType="end"/>
      </w:r>
    </w:p>
    <w:p w14:paraId="5BB7775E" w14:textId="6E56C3AB" w:rsidR="003D3EED" w:rsidRDefault="004328C6">
      <w:pPr>
        <w:rPr>
          <w:rFonts w:cstheme="minorHAnsi"/>
          <w:sz w:val="20"/>
          <w:szCs w:val="20"/>
          <w:lang w:val="en-GB"/>
        </w:rPr>
      </w:pPr>
      <w:r w:rsidRPr="00F84634">
        <w:rPr>
          <w:rFonts w:cstheme="minorHAnsi"/>
          <w:b/>
          <w:lang w:val="en-GB"/>
        </w:rPr>
        <w:t>Supplement</w:t>
      </w:r>
      <w:r>
        <w:rPr>
          <w:rFonts w:cstheme="minorHAnsi"/>
          <w:b/>
          <w:lang w:val="en-GB"/>
        </w:rPr>
        <w:t>al</w:t>
      </w:r>
      <w:r w:rsidRPr="00F84634">
        <w:rPr>
          <w:rFonts w:cstheme="minorHAnsi"/>
          <w:b/>
          <w:lang w:val="en-GB"/>
        </w:rPr>
        <w:t xml:space="preserve"> </w:t>
      </w:r>
      <w:r>
        <w:rPr>
          <w:rFonts w:cstheme="minorHAnsi"/>
          <w:b/>
          <w:lang w:val="en-GB"/>
        </w:rPr>
        <w:t>Figure</w:t>
      </w:r>
      <w:r w:rsidRPr="009D741D">
        <w:rPr>
          <w:lang w:val="en-GB"/>
        </w:rPr>
        <w:t xml:space="preserve"> </w:t>
      </w:r>
      <w:r w:rsidR="00B80C71" w:rsidRPr="00B80C71">
        <w:rPr>
          <w:b/>
          <w:lang w:val="en-GB"/>
        </w:rPr>
        <w:t>1</w:t>
      </w:r>
    </w:p>
    <w:p w14:paraId="286B375A" w14:textId="2D9E0100" w:rsidR="003D3EED" w:rsidRDefault="004328C6">
      <w:pPr>
        <w:rPr>
          <w:rFonts w:cstheme="minorHAnsi"/>
          <w:sz w:val="20"/>
          <w:szCs w:val="20"/>
          <w:lang w:val="en-GB"/>
        </w:rPr>
      </w:pPr>
      <w:r>
        <w:rPr>
          <w:rFonts w:cstheme="minorHAnsi"/>
          <w:noProof/>
          <w:sz w:val="20"/>
          <w:szCs w:val="20"/>
        </w:rPr>
        <w:drawing>
          <wp:inline distT="0" distB="0" distL="0" distR="0" wp14:anchorId="219926E2" wp14:editId="58497AC1">
            <wp:extent cx="5760720" cy="2890520"/>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890520"/>
                    </a:xfrm>
                    <a:prstGeom prst="rect">
                      <a:avLst/>
                    </a:prstGeom>
                  </pic:spPr>
                </pic:pic>
              </a:graphicData>
            </a:graphic>
          </wp:inline>
        </w:drawing>
      </w:r>
    </w:p>
    <w:p w14:paraId="511A284E" w14:textId="6036E57D" w:rsidR="00D31D4B" w:rsidRDefault="004328C6" w:rsidP="004364E6">
      <w:pPr>
        <w:jc w:val="both"/>
        <w:rPr>
          <w:rFonts w:cstheme="minorHAnsi"/>
          <w:szCs w:val="20"/>
          <w:lang w:val="en-GB"/>
        </w:rPr>
      </w:pPr>
      <w:r w:rsidRPr="00187F8E">
        <w:rPr>
          <w:rFonts w:cstheme="minorHAnsi"/>
          <w:b/>
          <w:szCs w:val="20"/>
          <w:lang w:val="en-GB"/>
        </w:rPr>
        <w:t>Comparison between detection results of the green channel and channel subtraction</w:t>
      </w:r>
      <w:r w:rsidRPr="00187F8E">
        <w:rPr>
          <w:rFonts w:cstheme="minorHAnsi"/>
          <w:szCs w:val="20"/>
          <w:lang w:val="en-GB"/>
        </w:rPr>
        <w:t xml:space="preserve"> (green minus red). (A) Section of the original image. (B) Green channel. (C) Red channel. (D) Channel subtraction (green minus red channel). (E) Corrected segmentation of the green channel. (F) Raw segmentation of the green channel. (G) Corrected segmentation of channel subtraction. (H) raw segmentation of channel subtraction. Red arrows: Processing steps from grayscale images to corrected segmentation.</w:t>
      </w:r>
    </w:p>
    <w:p w14:paraId="13E96AA4" w14:textId="75921D0F" w:rsidR="00B80C71" w:rsidRDefault="00B80C71" w:rsidP="00B80C71">
      <w:pPr>
        <w:rPr>
          <w:b/>
          <w:lang w:val="en-GB"/>
        </w:rPr>
      </w:pPr>
      <w:r w:rsidRPr="00F84634">
        <w:rPr>
          <w:rFonts w:cstheme="minorHAnsi"/>
          <w:b/>
          <w:lang w:val="en-GB"/>
        </w:rPr>
        <w:lastRenderedPageBreak/>
        <w:t>Supplement</w:t>
      </w:r>
      <w:r>
        <w:rPr>
          <w:rFonts w:cstheme="minorHAnsi"/>
          <w:b/>
          <w:lang w:val="en-GB"/>
        </w:rPr>
        <w:t>al</w:t>
      </w:r>
      <w:r w:rsidRPr="00F84634">
        <w:rPr>
          <w:rFonts w:cstheme="minorHAnsi"/>
          <w:b/>
          <w:lang w:val="en-GB"/>
        </w:rPr>
        <w:t xml:space="preserve"> </w:t>
      </w:r>
      <w:r>
        <w:rPr>
          <w:rFonts w:cstheme="minorHAnsi"/>
          <w:b/>
          <w:lang w:val="en-GB"/>
        </w:rPr>
        <w:t>Figure</w:t>
      </w:r>
      <w:r w:rsidRPr="009D741D">
        <w:rPr>
          <w:lang w:val="en-GB"/>
        </w:rPr>
        <w:t xml:space="preserve"> </w:t>
      </w:r>
      <w:r w:rsidRPr="00B80C71">
        <w:rPr>
          <w:b/>
          <w:lang w:val="en-GB"/>
        </w:rPr>
        <w:t>2</w:t>
      </w:r>
    </w:p>
    <w:p w14:paraId="0171AC8F" w14:textId="4D3EABB6" w:rsidR="00B80C71" w:rsidRDefault="00B80C71" w:rsidP="00B80C71">
      <w:pPr>
        <w:rPr>
          <w:b/>
          <w:lang w:val="en-GB"/>
        </w:rPr>
      </w:pPr>
      <w:r w:rsidRPr="00B80C71">
        <w:rPr>
          <w:b/>
        </w:rPr>
        <w:object w:dxaOrig="5868" w:dyaOrig="3886" w14:anchorId="4FD38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194.5pt" o:ole="">
            <v:imagedata r:id="rId5" o:title=""/>
          </v:shape>
          <o:OLEObject Type="Embed" ProgID="Prism9.Document" ShapeID="_x0000_i1025" DrawAspect="Content" ObjectID="_1691924788" r:id="rId6"/>
        </w:object>
      </w:r>
    </w:p>
    <w:p w14:paraId="10818223" w14:textId="44F51EC5" w:rsidR="00B80C71" w:rsidRPr="00B80C71" w:rsidRDefault="00B80C71" w:rsidP="00B80C71">
      <w:pPr>
        <w:rPr>
          <w:lang w:val="en-GB"/>
        </w:rPr>
      </w:pPr>
      <w:r w:rsidRPr="00701CA9">
        <w:rPr>
          <w:b/>
          <w:bCs/>
          <w:lang w:val="en-GB"/>
        </w:rPr>
        <w:t>Blood glucose concentration in mice fed with high iron (</w:t>
      </w:r>
      <w:r w:rsidRPr="00701CA9">
        <w:rPr>
          <w:b/>
          <w:bCs/>
          <w:i/>
          <w:lang w:val="en-GB"/>
        </w:rPr>
        <w:t>n</w:t>
      </w:r>
      <w:r w:rsidRPr="00701CA9">
        <w:rPr>
          <w:b/>
          <w:bCs/>
          <w:lang w:val="en-GB"/>
        </w:rPr>
        <w:t>=5</w:t>
      </w:r>
      <w:r w:rsidR="002847B4" w:rsidRPr="00701CA9">
        <w:rPr>
          <w:b/>
          <w:bCs/>
          <w:lang w:val="en-GB"/>
        </w:rPr>
        <w:t>7</w:t>
      </w:r>
      <w:r w:rsidRPr="00701CA9">
        <w:rPr>
          <w:b/>
          <w:bCs/>
          <w:lang w:val="en-GB"/>
        </w:rPr>
        <w:t>) and standard diet (</w:t>
      </w:r>
      <w:r w:rsidRPr="00701CA9">
        <w:rPr>
          <w:b/>
          <w:bCs/>
          <w:i/>
          <w:lang w:val="en-GB"/>
        </w:rPr>
        <w:t>n</w:t>
      </w:r>
      <w:r w:rsidRPr="00701CA9">
        <w:rPr>
          <w:b/>
          <w:bCs/>
          <w:lang w:val="en-GB"/>
        </w:rPr>
        <w:t>=42) after 4 months</w:t>
      </w:r>
      <w:r w:rsidRPr="00701CA9">
        <w:rPr>
          <w:b/>
          <w:lang w:val="en-GB"/>
        </w:rPr>
        <w:t>.</w:t>
      </w:r>
      <w:r w:rsidRPr="00B80C71">
        <w:rPr>
          <w:lang w:val="en-GB"/>
        </w:rPr>
        <w:t xml:space="preserve"> A separation into two subgroups of the high iron group is recognisable. Separation line was manually set at 13.5 mmol/l. Experiments were repeated six times. </w:t>
      </w:r>
    </w:p>
    <w:p w14:paraId="784E4FA9" w14:textId="6023DB5C" w:rsidR="00B80C71" w:rsidRDefault="00B80C71" w:rsidP="00B80C71">
      <w:pPr>
        <w:rPr>
          <w:b/>
          <w:lang w:val="en-GB"/>
        </w:rPr>
      </w:pPr>
    </w:p>
    <w:p w14:paraId="5AA3351B" w14:textId="450A9061" w:rsidR="00FF749D" w:rsidRDefault="00FF749D" w:rsidP="00B80C71">
      <w:pPr>
        <w:rPr>
          <w:b/>
          <w:lang w:val="en-GB"/>
        </w:rPr>
      </w:pPr>
      <w:r w:rsidRPr="0067667C">
        <w:rPr>
          <w:b/>
          <w:lang w:val="en-GB"/>
        </w:rPr>
        <w:t>Supplemental Figure 3</w:t>
      </w:r>
    </w:p>
    <w:p w14:paraId="4151AE6F" w14:textId="40D230C1" w:rsidR="00FF749D" w:rsidRPr="00BC2A49" w:rsidRDefault="00BC2A49" w:rsidP="00B80C71">
      <w:pPr>
        <w:rPr>
          <w:lang w:val="en-GB"/>
        </w:rPr>
      </w:pPr>
      <w:r>
        <w:object w:dxaOrig="5436" w:dyaOrig="4742" w14:anchorId="47E53FED">
          <v:shape id="_x0000_i1026" type="#_x0000_t75" style="width:271.5pt;height:237pt" o:ole="">
            <v:imagedata r:id="rId7" o:title=""/>
          </v:shape>
          <o:OLEObject Type="Embed" ProgID="Prism9.Document" ShapeID="_x0000_i1026" DrawAspect="Content" ObjectID="_1691924789" r:id="rId8"/>
        </w:object>
      </w:r>
    </w:p>
    <w:p w14:paraId="7AAE91B9" w14:textId="0A25D20A" w:rsidR="00FF749D" w:rsidRPr="00FF749D" w:rsidRDefault="00FF749D" w:rsidP="00B80C71">
      <w:pPr>
        <w:rPr>
          <w:lang w:val="en-GB"/>
        </w:rPr>
      </w:pPr>
      <w:r w:rsidRPr="0067667C">
        <w:rPr>
          <w:b/>
          <w:bCs/>
          <w:lang w:val="en-GB"/>
        </w:rPr>
        <w:t>Blood glucose concentration in mice fed with high iron (</w:t>
      </w:r>
      <w:r w:rsidRPr="0067667C">
        <w:rPr>
          <w:b/>
          <w:bCs/>
          <w:i/>
          <w:lang w:val="en-GB"/>
        </w:rPr>
        <w:t>n</w:t>
      </w:r>
      <w:r w:rsidRPr="0067667C">
        <w:rPr>
          <w:b/>
          <w:bCs/>
          <w:lang w:val="en-GB"/>
        </w:rPr>
        <w:t>=57) and standard diet (</w:t>
      </w:r>
      <w:r w:rsidRPr="0067667C">
        <w:rPr>
          <w:b/>
          <w:bCs/>
          <w:i/>
          <w:lang w:val="en-GB"/>
        </w:rPr>
        <w:t>n</w:t>
      </w:r>
      <w:r w:rsidRPr="0067667C">
        <w:rPr>
          <w:b/>
          <w:bCs/>
          <w:lang w:val="en-GB"/>
        </w:rPr>
        <w:t xml:space="preserve">=42) before starting the diet at 12 weeks of age. </w:t>
      </w:r>
      <w:r w:rsidR="003057FF" w:rsidRPr="0067667C">
        <w:rPr>
          <w:bCs/>
          <w:lang w:val="en-GB"/>
        </w:rPr>
        <w:t>At the start of the experiment there were no significant differences in blood glucose levels between the groups</w:t>
      </w:r>
      <w:r w:rsidRPr="0067667C">
        <w:rPr>
          <w:bCs/>
          <w:lang w:val="en-GB"/>
        </w:rPr>
        <w:t>. p values are above the graphs</w:t>
      </w:r>
      <w:r w:rsidR="001464FD" w:rsidRPr="0067667C">
        <w:rPr>
          <w:bCs/>
          <w:lang w:val="en-GB"/>
        </w:rPr>
        <w:t xml:space="preserve"> (ANOVA)</w:t>
      </w:r>
      <w:r w:rsidR="003057FF" w:rsidRPr="0067667C">
        <w:rPr>
          <w:bCs/>
          <w:lang w:val="en-GB"/>
        </w:rPr>
        <w:t>.</w:t>
      </w:r>
    </w:p>
    <w:p w14:paraId="3316323D" w14:textId="77777777" w:rsidR="00B80C71" w:rsidRDefault="00B80C71" w:rsidP="00B80C71">
      <w:pPr>
        <w:rPr>
          <w:rFonts w:cstheme="minorHAnsi"/>
          <w:sz w:val="20"/>
          <w:szCs w:val="20"/>
          <w:lang w:val="en-GB"/>
        </w:rPr>
      </w:pPr>
    </w:p>
    <w:p w14:paraId="350ECD5E" w14:textId="77777777" w:rsidR="00B80C71" w:rsidRPr="003D3EED" w:rsidRDefault="00B80C71" w:rsidP="004364E6">
      <w:pPr>
        <w:jc w:val="both"/>
        <w:rPr>
          <w:lang w:val="en-GB"/>
        </w:rPr>
      </w:pPr>
    </w:p>
    <w:sectPr w:rsidR="00B80C71" w:rsidRPr="003D3E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EED"/>
    <w:rsid w:val="001464FD"/>
    <w:rsid w:val="001877E5"/>
    <w:rsid w:val="00187F8E"/>
    <w:rsid w:val="002368F2"/>
    <w:rsid w:val="00265089"/>
    <w:rsid w:val="002847B4"/>
    <w:rsid w:val="00292C50"/>
    <w:rsid w:val="002D1C3D"/>
    <w:rsid w:val="002D2CC9"/>
    <w:rsid w:val="003057FF"/>
    <w:rsid w:val="003D3EED"/>
    <w:rsid w:val="003E0950"/>
    <w:rsid w:val="0040742D"/>
    <w:rsid w:val="004328C6"/>
    <w:rsid w:val="004364E6"/>
    <w:rsid w:val="004829DE"/>
    <w:rsid w:val="005D0174"/>
    <w:rsid w:val="00612632"/>
    <w:rsid w:val="00621D5A"/>
    <w:rsid w:val="00655554"/>
    <w:rsid w:val="006723B1"/>
    <w:rsid w:val="0067667C"/>
    <w:rsid w:val="006D2771"/>
    <w:rsid w:val="00701CA9"/>
    <w:rsid w:val="00742E62"/>
    <w:rsid w:val="00763E67"/>
    <w:rsid w:val="007F34E4"/>
    <w:rsid w:val="008E149B"/>
    <w:rsid w:val="008F5870"/>
    <w:rsid w:val="009D741D"/>
    <w:rsid w:val="00A23CCA"/>
    <w:rsid w:val="00AE4FC1"/>
    <w:rsid w:val="00B07C33"/>
    <w:rsid w:val="00B80C71"/>
    <w:rsid w:val="00B930D8"/>
    <w:rsid w:val="00BC2A49"/>
    <w:rsid w:val="00BF3052"/>
    <w:rsid w:val="00C612C5"/>
    <w:rsid w:val="00C95080"/>
    <w:rsid w:val="00CA48AB"/>
    <w:rsid w:val="00CC11B0"/>
    <w:rsid w:val="00CE72D7"/>
    <w:rsid w:val="00D31D4B"/>
    <w:rsid w:val="00DD7E0A"/>
    <w:rsid w:val="00E957BD"/>
    <w:rsid w:val="00EB60B5"/>
    <w:rsid w:val="00EF5605"/>
    <w:rsid w:val="00F1008F"/>
    <w:rsid w:val="00F84634"/>
    <w:rsid w:val="00FF7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AD76"/>
  <w15:chartTrackingRefBased/>
  <w15:docId w15:val="{F6E17636-41A9-4ACC-9D37-967BCC2A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ED"/>
    <w:pPr>
      <w:spacing w:after="200" w:line="276" w:lineRule="auto"/>
    </w:pPr>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3EED"/>
    <w:pPr>
      <w:spacing w:line="240" w:lineRule="auto"/>
    </w:pPr>
    <w:rPr>
      <w:rFonts w:eastAsiaTheme="minorHAnsi"/>
      <w:i/>
      <w:iCs/>
      <w:color w:val="44546A" w:themeColor="text2"/>
      <w:sz w:val="18"/>
      <w:szCs w:val="18"/>
      <w:lang w:eastAsia="en-US"/>
    </w:rPr>
  </w:style>
  <w:style w:type="character" w:styleId="CommentReference">
    <w:name w:val="annotation reference"/>
    <w:basedOn w:val="DefaultParagraphFont"/>
    <w:uiPriority w:val="99"/>
    <w:semiHidden/>
    <w:unhideWhenUsed/>
    <w:rsid w:val="003E0950"/>
    <w:rPr>
      <w:sz w:val="16"/>
      <w:szCs w:val="16"/>
    </w:rPr>
  </w:style>
  <w:style w:type="paragraph" w:styleId="CommentText">
    <w:name w:val="annotation text"/>
    <w:basedOn w:val="Normal"/>
    <w:link w:val="CommentTextChar"/>
    <w:uiPriority w:val="99"/>
    <w:semiHidden/>
    <w:unhideWhenUsed/>
    <w:rsid w:val="003E0950"/>
    <w:pPr>
      <w:spacing w:line="240" w:lineRule="auto"/>
    </w:pPr>
    <w:rPr>
      <w:sz w:val="20"/>
      <w:szCs w:val="20"/>
    </w:rPr>
  </w:style>
  <w:style w:type="character" w:customStyle="1" w:styleId="CommentTextChar">
    <w:name w:val="Comment Text Char"/>
    <w:basedOn w:val="DefaultParagraphFont"/>
    <w:link w:val="CommentText"/>
    <w:uiPriority w:val="99"/>
    <w:semiHidden/>
    <w:rsid w:val="003E0950"/>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3E0950"/>
    <w:rPr>
      <w:b/>
      <w:bCs/>
    </w:rPr>
  </w:style>
  <w:style w:type="character" w:customStyle="1" w:styleId="CommentSubjectChar">
    <w:name w:val="Comment Subject Char"/>
    <w:basedOn w:val="CommentTextChar"/>
    <w:link w:val="CommentSubject"/>
    <w:uiPriority w:val="99"/>
    <w:semiHidden/>
    <w:rsid w:val="003E0950"/>
    <w:rPr>
      <w:rFonts w:eastAsiaTheme="minorEastAsia"/>
      <w:b/>
      <w:bCs/>
      <w:sz w:val="20"/>
      <w:szCs w:val="20"/>
      <w:lang w:eastAsia="de-DE"/>
    </w:rPr>
  </w:style>
  <w:style w:type="paragraph" w:styleId="BalloonText">
    <w:name w:val="Balloon Text"/>
    <w:basedOn w:val="Normal"/>
    <w:link w:val="BalloonTextChar"/>
    <w:uiPriority w:val="99"/>
    <w:semiHidden/>
    <w:unhideWhenUsed/>
    <w:rsid w:val="003E0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950"/>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1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UKL</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keyuser</dc:creator>
  <cp:keywords/>
  <dc:description/>
  <cp:lastModifiedBy>Dawid Kedra</cp:lastModifiedBy>
  <cp:revision>2</cp:revision>
  <dcterms:created xsi:type="dcterms:W3CDTF">2021-08-31T13:20:00Z</dcterms:created>
  <dcterms:modified xsi:type="dcterms:W3CDTF">2021-08-31T13:20:00Z</dcterms:modified>
</cp:coreProperties>
</file>