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Caption"/>
        <w:rPr>
          <w:sz w:val="22"/>
        </w:rPr>
      </w:pPr>
      <w:r>
        <w:rPr>
          <w:sz w:val="22"/>
        </w:rPr>
        <w:t>Additional file 1: Table S</w:t>
      </w:r>
      <w:bookmarkStart w:id="0" w:name="_GoBack"/>
      <w:bookmarkEnd w:id="0"/>
      <w:r>
        <w:rPr>
          <w:sz w:val="22"/>
        </w:rPr>
        <w:t>1 Drug-related ATC-Codes for coding of respiratory-related outcomes and covariables</w:t>
      </w:r>
    </w:p>
    <w:tbl>
      <w:tblPr>
        <w:tblW w:w="92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4"/>
        <w:gridCol w:w="5812"/>
      </w:tblGrid>
      <w:tr>
        <w:trPr>
          <w:trHeight w:val="284"/>
        </w:trPr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e-DE"/>
              </w:rPr>
            </w:pPr>
            <w:bookmarkStart w:id="1" w:name="_Ref71718634"/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e-DE"/>
              </w:rPr>
              <w:t>Drugs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de-DE"/>
              </w:rPr>
              <w:t>ATC-Codes</w:t>
            </w:r>
          </w:p>
        </w:tc>
      </w:tr>
      <w:tr>
        <w:trPr>
          <w:trHeight w:val="284"/>
        </w:trPr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mp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Pirfenidone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>
              <w:rPr>
                <w:rFonts w:cstheme="minorHAnsi"/>
                <w:sz w:val="20"/>
                <w:szCs w:val="20"/>
              </w:rPr>
              <w:t>L04AX05</w:t>
            </w:r>
          </w:p>
        </w:tc>
      </w:tr>
      <w:tr>
        <w:trPr>
          <w:trHeight w:val="284"/>
        </w:trPr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mp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Nintedanib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>
              <w:rPr>
                <w:rFonts w:cstheme="minorHAnsi"/>
                <w:sz w:val="20"/>
                <w:szCs w:val="20"/>
              </w:rPr>
              <w:t>L01XE31</w:t>
            </w:r>
          </w:p>
        </w:tc>
      </w:tr>
      <w:tr>
        <w:trPr>
          <w:trHeight w:val="284"/>
        </w:trPr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mp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Immunosuppressants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L01XC02, L01AA01, L04AA06, L04AA10, L04A13, L04AB01, L04AB02, L04AB03, L04AB04, L04AB05, L04AB06, L04AC01, L04AC02, L04AC03, L04AC04, L04AC05, L04AC07, L04AC08, L04AC09, L04AC10, L04AC11, L04AC12, L04AX01, L04AX03</w:t>
            </w:r>
          </w:p>
        </w:tc>
      </w:tr>
      <w:tr>
        <w:trPr>
          <w:trHeight w:val="284"/>
        </w:trPr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pStyle w:val="Comp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Acetylcysteine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R05CB01</w:t>
            </w:r>
          </w:p>
        </w:tc>
      </w:tr>
      <w:tr>
        <w:trPr>
          <w:trHeight w:val="284"/>
        </w:trPr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Comp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Glucocorticoids, Corticosteroids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H02AB, R01AD</w:t>
            </w:r>
          </w:p>
        </w:tc>
      </w:tr>
      <w:tr>
        <w:trPr>
          <w:trHeight w:val="284"/>
        </w:trPr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Comp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Sildenafil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G04BE03</w:t>
            </w:r>
          </w:p>
        </w:tc>
      </w:tr>
      <w:tr>
        <w:trPr>
          <w:trHeight w:val="284"/>
        </w:trPr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Comp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Antihypertensives for pulmonary arterial hypertension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C02KX</w:t>
            </w:r>
          </w:p>
        </w:tc>
      </w:tr>
      <w:tr>
        <w:trPr>
          <w:trHeight w:val="284"/>
        </w:trPr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Comp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Treatment of cardiovascular disease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val="it-IT" w:eastAsia="de-DE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val="it-IT" w:eastAsia="de-DE"/>
              </w:rPr>
              <w:t>C10AA, C07, C09AA, C09B, C09CA, C09D</w:t>
            </w:r>
          </w:p>
        </w:tc>
      </w:tr>
      <w:tr>
        <w:trPr>
          <w:trHeight w:val="284"/>
        </w:trPr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Comp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Treatment with anti-clotting drug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B01AC, B01AB, B01AA</w:t>
            </w:r>
          </w:p>
        </w:tc>
      </w:tr>
      <w:tr>
        <w:trPr>
          <w:trHeight w:val="284"/>
        </w:trPr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Comp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Treatment with anti-acid drugs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A02A, A02BC, A02BA</w:t>
            </w:r>
          </w:p>
        </w:tc>
      </w:tr>
      <w:tr>
        <w:trPr>
          <w:trHeight w:val="284"/>
        </w:trPr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Comp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Treatment with anti-depressants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N06A</w:t>
            </w:r>
          </w:p>
        </w:tc>
      </w:tr>
      <w:tr>
        <w:trPr>
          <w:trHeight w:val="284"/>
        </w:trPr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Comp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Treatment with anti-diabetic drugs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A10A, A10B</w:t>
            </w:r>
          </w:p>
        </w:tc>
      </w:tr>
      <w:tr>
        <w:trPr>
          <w:trHeight w:val="284"/>
        </w:trPr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Comp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Treatment with drugs against obstructive airway disease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R03AC03, R03AC12, R03AC13, R03AC18, R03AC19, R03BB01, R03BB02, R03BB03, R03BB04, R03BB05, R03BB06, R03BB07, R03BA01, R03BA02, R03BA03, R03BA04, R03BA05, R03BA06, R03BA07, R03BA08, R03BA09, R03AK06, R03AK07, R03AK08, R03AK10, R03AK11, R03AL03, R03AL04, R04AL05, R03AL06</w:t>
            </w:r>
          </w:p>
        </w:tc>
      </w:tr>
      <w:tr>
        <w:trPr>
          <w:trHeight w:val="284"/>
        </w:trPr>
        <w:tc>
          <w:tcPr>
            <w:tcW w:w="3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pStyle w:val="Compact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Treatment of heart insufficiency/cardiac arrhythmia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  <w:t>C01AA, C01BD, C03</w:t>
            </w:r>
          </w:p>
        </w:tc>
      </w:tr>
      <w:bookmarkEnd w:id="1"/>
    </w:tbl>
    <w:p>
      <w:pPr>
        <w:rPr>
          <w:noProof/>
        </w:rPr>
      </w:pPr>
    </w:p>
    <w:sectPr>
      <w:footerReference w:type="default" r:id="rId8"/>
      <w:pgSz w:w="12240" w:h="15840" w:code="1"/>
      <w:pgMar w:top="1440" w:right="1440" w:bottom="1440" w:left="1440" w:header="709" w:footer="709" w:gutter="0"/>
      <w:lnNumType w:countBy="1" w:restart="continuous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6DB19A" w16cex:dateUtc="2021-06-11T07:55:00Z"/>
  <w16cex:commentExtensible w16cex:durableId="246DA3F7" w16cex:dateUtc="2021-06-11T06:57:00Z"/>
  <w16cex:commentExtensible w16cex:durableId="246DB106" w16cex:dateUtc="2021-06-11T07:53:00Z"/>
  <w16cex:commentExtensible w16cex:durableId="246DB799" w16cex:dateUtc="2021-06-11T08:21:00Z"/>
  <w16cex:commentExtensible w16cex:durableId="246DB894" w16cex:dateUtc="2021-06-11T08:25:00Z"/>
  <w16cex:commentExtensible w16cex:durableId="246DB939" w16cex:dateUtc="2021-06-11T08:28:00Z"/>
  <w16cex:commentExtensible w16cex:durableId="246DC216" w16cex:dateUtc="2021-06-11T09:05:00Z"/>
  <w16cex:commentExtensible w16cex:durableId="246DBB92" w16cex:dateUtc="2021-06-11T08:38:00Z"/>
  <w16cex:commentExtensible w16cex:durableId="246DBC78" w16cex:dateUtc="2021-06-11T08:42:00Z"/>
  <w16cex:commentExtensible w16cex:durableId="246DBD19" w16cex:dateUtc="2021-06-11T08:44:00Z"/>
  <w16cex:commentExtensible w16cex:durableId="246DBDC4" w16cex:dateUtc="2021-06-11T08:47:00Z"/>
  <w16cex:commentExtensible w16cex:durableId="246DBE4C" w16cex:dateUtc="2021-06-11T08:49:00Z"/>
  <w16cex:commentExtensible w16cex:durableId="246DBFFD" w16cex:dateUtc="2021-06-11T08:57:00Z"/>
  <w16cex:commentExtensible w16cex:durableId="246DC192" w16cex:dateUtc="2021-06-11T09:03:00Z"/>
  <w16cex:commentExtensible w16cex:durableId="246DC2CC" w16cex:dateUtc="2021-06-11T09:09:00Z"/>
  <w16cex:commentExtensible w16cex:durableId="246DC3C0" w16cex:dateUtc="2021-06-11T09:13:00Z"/>
  <w16cex:commentExtensible w16cex:durableId="246DC3ED" w16cex:dateUtc="2021-06-11T09:13:00Z"/>
  <w16cex:commentExtensible w16cex:durableId="246DC4DF" w16cex:dateUtc="2021-06-11T09:17:00Z"/>
  <w16cex:commentExtensible w16cex:durableId="246DC7B4" w16cex:dateUtc="2021-06-11T09:29:00Z"/>
  <w16cex:commentExtensible w16cex:durableId="247173D5" w16cex:dateUtc="2021-06-14T04:21:00Z"/>
  <w16cex:commentExtensible w16cex:durableId="24717407" w16cex:dateUtc="2021-06-14T04:21:00Z"/>
  <w16cex:commentExtensible w16cex:durableId="24717428" w16cex:dateUtc="2021-06-14T04:22:00Z"/>
  <w16cex:commentExtensible w16cex:durableId="2471744F" w16cex:dateUtc="2021-06-14T04:23:00Z"/>
  <w16cex:commentExtensible w16cex:durableId="247174A3" w16cex:dateUtc="2021-06-14T04:24:00Z"/>
  <w16cex:commentExtensible w16cex:durableId="247174D8" w16cex:dateUtc="2021-06-14T04:25:00Z"/>
  <w16cex:commentExtensible w16cex:durableId="247175F8" w16cex:dateUtc="2021-06-14T04:30:00Z"/>
  <w16cex:commentExtensible w16cex:durableId="24717670" w16cex:dateUtc="2021-06-14T04:32:00Z"/>
  <w16cex:commentExtensible w16cex:durableId="247176CE" w16cex:dateUtc="2021-06-14T04:33:00Z"/>
  <w16cex:commentExtensible w16cex:durableId="24717949" w16cex:dateUtc="2021-06-14T04:44:00Z"/>
  <w16cex:commentExtensible w16cex:durableId="247177C5" w16cex:dateUtc="2021-06-14T04:37:00Z"/>
  <w16cex:commentExtensible w16cex:durableId="247178F5" w16cex:dateUtc="2021-06-14T04:43:00Z"/>
  <w16cex:commentExtensible w16cex:durableId="24717AB6" w16cex:dateUtc="2021-06-14T04:50:00Z"/>
  <w16cex:commentExtensible w16cex:durableId="24717B79" w16cex:dateUtc="2021-06-14T04:53:00Z"/>
  <w16cex:commentExtensible w16cex:durableId="24717C2B" w16cex:dateUtc="2021-06-14T04:56:00Z"/>
  <w16cex:commentExtensible w16cex:durableId="24717CDF" w16cex:dateUtc="2021-06-14T04:59:00Z"/>
  <w16cex:commentExtensible w16cex:durableId="24717CFA" w16cex:dateUtc="2021-06-14T05:00:00Z"/>
  <w16cex:commentExtensible w16cex:durableId="24717D1F" w16cex:dateUtc="2021-06-14T05:00:00Z"/>
  <w16cex:commentExtensible w16cex:durableId="24717D6E" w16cex:dateUtc="2021-06-14T05:02:00Z"/>
  <w16cex:commentExtensible w16cex:durableId="24717E9F" w16cex:dateUtc="2021-06-14T05:07:00Z"/>
  <w16cex:commentExtensible w16cex:durableId="24717F83" w16cex:dateUtc="2021-06-14T05:10:00Z"/>
  <w16cex:commentExtensible w16cex:durableId="24717EC9" w16cex:dateUtc="2021-06-14T05:07:00Z"/>
  <w16cex:commentExtensible w16cex:durableId="24717F3B" w16cex:dateUtc="2021-06-14T05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FDD706" w16cid:durableId="246D9AC6"/>
  <w16cid:commentId w16cid:paraId="682EC7D6" w16cid:durableId="246D9AC7"/>
  <w16cid:commentId w16cid:paraId="65B54198" w16cid:durableId="246D9AC8"/>
  <w16cid:commentId w16cid:paraId="54BBBF24" w16cid:durableId="246DB19A"/>
  <w16cid:commentId w16cid:paraId="087A2224" w16cid:durableId="246DA3F7"/>
  <w16cid:commentId w16cid:paraId="64F4990E" w16cid:durableId="246DB106"/>
  <w16cid:commentId w16cid:paraId="7A5560E7" w16cid:durableId="246DB799"/>
  <w16cid:commentId w16cid:paraId="66F990C2" w16cid:durableId="246DB894"/>
  <w16cid:commentId w16cid:paraId="62DD36D8" w16cid:durableId="246DB939"/>
  <w16cid:commentId w16cid:paraId="1DA73E4C" w16cid:durableId="246DC216"/>
  <w16cid:commentId w16cid:paraId="7936EFCF" w16cid:durableId="246DBB92"/>
  <w16cid:commentId w16cid:paraId="70C7E923" w16cid:durableId="246DBC78"/>
  <w16cid:commentId w16cid:paraId="59D56886" w16cid:durableId="246DBD19"/>
  <w16cid:commentId w16cid:paraId="67215D1F" w16cid:durableId="246DBDC4"/>
  <w16cid:commentId w16cid:paraId="12C41291" w16cid:durableId="246DBE4C"/>
  <w16cid:commentId w16cid:paraId="4A1234A1" w16cid:durableId="246DBFFD"/>
  <w16cid:commentId w16cid:paraId="024EB46A" w16cid:durableId="246DC192"/>
  <w16cid:commentId w16cid:paraId="46D970FB" w16cid:durableId="246DC2CC"/>
  <w16cid:commentId w16cid:paraId="61682A91" w16cid:durableId="246DC3C0"/>
  <w16cid:commentId w16cid:paraId="21957658" w16cid:durableId="246DC3ED"/>
  <w16cid:commentId w16cid:paraId="06C9296C" w16cid:durableId="246DC4DF"/>
  <w16cid:commentId w16cid:paraId="61E04337" w16cid:durableId="246DC7B4"/>
  <w16cid:commentId w16cid:paraId="1DF1AFBF" w16cid:durableId="247173D5"/>
  <w16cid:commentId w16cid:paraId="629D5AA7" w16cid:durableId="24717407"/>
  <w16cid:commentId w16cid:paraId="78AA98D8" w16cid:durableId="24717428"/>
  <w16cid:commentId w16cid:paraId="47E2E269" w16cid:durableId="2471744F"/>
  <w16cid:commentId w16cid:paraId="259EFF09" w16cid:durableId="247174A3"/>
  <w16cid:commentId w16cid:paraId="0D5BB06C" w16cid:durableId="247174D8"/>
  <w16cid:commentId w16cid:paraId="6C856BE8" w16cid:durableId="247175F8"/>
  <w16cid:commentId w16cid:paraId="2D456D04" w16cid:durableId="24717670"/>
  <w16cid:commentId w16cid:paraId="27364EF3" w16cid:durableId="247176CE"/>
  <w16cid:commentId w16cid:paraId="51B529A1" w16cid:durableId="24717949"/>
  <w16cid:commentId w16cid:paraId="25B8B582" w16cid:durableId="247177C5"/>
  <w16cid:commentId w16cid:paraId="0EF254EF" w16cid:durableId="247178F5"/>
  <w16cid:commentId w16cid:paraId="75A250C9" w16cid:durableId="246D9AC9"/>
  <w16cid:commentId w16cid:paraId="0513DF0F" w16cid:durableId="24717AB6"/>
  <w16cid:commentId w16cid:paraId="2E9D7ACD" w16cid:durableId="24717B79"/>
  <w16cid:commentId w16cid:paraId="1B363411" w16cid:durableId="246D9ACA"/>
  <w16cid:commentId w16cid:paraId="5B864717" w16cid:durableId="24717C2B"/>
  <w16cid:commentId w16cid:paraId="655F0333" w16cid:durableId="24717CDF"/>
  <w16cid:commentId w16cid:paraId="4818AA6E" w16cid:durableId="24717CFA"/>
  <w16cid:commentId w16cid:paraId="76846250" w16cid:durableId="24717D1F"/>
  <w16cid:commentId w16cid:paraId="3A915D31" w16cid:durableId="24717D6E"/>
  <w16cid:commentId w16cid:paraId="6ECF3664" w16cid:durableId="24717E9F"/>
  <w16cid:commentId w16cid:paraId="59C6D29B" w16cid:durableId="24717F83"/>
  <w16cid:commentId w16cid:paraId="463D1726" w16cid:durableId="24717EC9"/>
  <w16cid:commentId w16cid:paraId="29B6D9AD" w16cid:durableId="24717F3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6764481"/>
      <w:docPartObj>
        <w:docPartGallery w:val="Page Numbers (Bottom of Page)"/>
        <w:docPartUnique/>
      </w:docPartObj>
    </w:sdtPr>
    <w:sdtContent>
      <w:p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de-DE"/>
          </w:rPr>
          <w:t>3</w:t>
        </w:r>
        <w:r>
          <w:fldChar w:fldCharType="end"/>
        </w:r>
      </w:p>
    </w:sdtContent>
  </w:sdt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C2109"/>
    <w:multiLevelType w:val="hybridMultilevel"/>
    <w:tmpl w:val="504CF0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5C0B6D"/>
    <w:multiLevelType w:val="hybridMultilevel"/>
    <w:tmpl w:val="24A4EF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4782C"/>
    <w:multiLevelType w:val="hybridMultilevel"/>
    <w:tmpl w:val="B11C0A68"/>
    <w:lvl w:ilvl="0" w:tplc="7D62B9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de-D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9A054D"/>
    <w:multiLevelType w:val="hybridMultilevel"/>
    <w:tmpl w:val="B032E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9F7E31"/>
    <w:multiLevelType w:val="hybridMultilevel"/>
    <w:tmpl w:val="1C9CD2B0"/>
    <w:lvl w:ilvl="0" w:tplc="E3B637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9020BA"/>
    <w:multiLevelType w:val="hybridMultilevel"/>
    <w:tmpl w:val="B4E2B3F8"/>
    <w:lvl w:ilvl="0" w:tplc="A1941284">
      <w:start w:val="4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2357A8"/>
    <w:multiLevelType w:val="hybridMultilevel"/>
    <w:tmpl w:val="393E71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A55DB8"/>
    <w:multiLevelType w:val="hybridMultilevel"/>
    <w:tmpl w:val="2DAEFA4A"/>
    <w:lvl w:ilvl="0" w:tplc="26F26E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E1B9C"/>
    <w:multiLevelType w:val="hybridMultilevel"/>
    <w:tmpl w:val="843ED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F165F7"/>
    <w:multiLevelType w:val="hybridMultilevel"/>
    <w:tmpl w:val="8E8E43DE"/>
    <w:lvl w:ilvl="0" w:tplc="C062298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F120EB"/>
    <w:multiLevelType w:val="hybridMultilevel"/>
    <w:tmpl w:val="016A92F2"/>
    <w:lvl w:ilvl="0" w:tplc="93C46AC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it-IT" w:vendorID="64" w:dllVersion="131078" w:nlCheck="1" w:checkStyle="0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Vancouver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0dtd50szuatrz4e5twv5vtr4zapfxd9vrrpp&quot;&gt;MeineBib&lt;record-ids&gt;&lt;item&gt;33&lt;/item&gt;&lt;item&gt;59&lt;/item&gt;&lt;item&gt;70&lt;/item&gt;&lt;item&gt;205&lt;/item&gt;&lt;item&gt;378&lt;/item&gt;&lt;item&gt;386&lt;/item&gt;&lt;item&gt;490&lt;/item&gt;&lt;item&gt;494&lt;/item&gt;&lt;item&gt;513&lt;/item&gt;&lt;item&gt;517&lt;/item&gt;&lt;item&gt;528&lt;/item&gt;&lt;item&gt;543&lt;/item&gt;&lt;item&gt;548&lt;/item&gt;&lt;item&gt;549&lt;/item&gt;&lt;item&gt;550&lt;/item&gt;&lt;item&gt;555&lt;/item&gt;&lt;item&gt;556&lt;/item&gt;&lt;item&gt;557&lt;/item&gt;&lt;item&gt;558&lt;/item&gt;&lt;item&gt;559&lt;/item&gt;&lt;item&gt;560&lt;/item&gt;&lt;item&gt;561&lt;/item&gt;&lt;item&gt;562&lt;/item&gt;&lt;item&gt;563&lt;/item&gt;&lt;item&gt;564&lt;/item&gt;&lt;item&gt;566&lt;/item&gt;&lt;item&gt;602&lt;/item&gt;&lt;item&gt;604&lt;/item&gt;&lt;item&gt;611&lt;/item&gt;&lt;item&gt;612&lt;/item&gt;&lt;item&gt;613&lt;/item&gt;&lt;item&gt;615&lt;/item&gt;&lt;item&gt;616&lt;/item&gt;&lt;/record-ids&gt;&lt;/item&gt;&lt;/Libraries&gt;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27B7D4-1108-40A3-A54F-6757EE922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EndNoteBibliographyTitle">
    <w:name w:val="EndNote Bibliography Title"/>
    <w:basedOn w:val="Normal"/>
    <w:link w:val="EndNoteBibliographyTitleZchn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Zchn">
    <w:name w:val="EndNote Bibliography Title Zchn"/>
    <w:basedOn w:val="DefaultParagraphFont"/>
    <w:link w:val="EndNoteBibliographyTitle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Zchn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Zchn">
    <w:name w:val="EndNote Bibliography Zchn"/>
    <w:basedOn w:val="DefaultParagraphFont"/>
    <w:link w:val="EndNoteBibliography"/>
    <w:rPr>
      <w:rFonts w:ascii="Calibri" w:hAnsi="Calibri" w:cs="Calibri"/>
      <w:noProof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Compact">
    <w:name w:val="Compact"/>
    <w:basedOn w:val="BodyText"/>
    <w:qFormat/>
    <w:pPr>
      <w:spacing w:before="36" w:after="36" w:line="240" w:lineRule="auto"/>
    </w:pPr>
    <w:rPr>
      <w:sz w:val="24"/>
      <w:szCs w:val="24"/>
    </w:rPr>
  </w:style>
  <w:style w:type="table" w:customStyle="1" w:styleId="Table">
    <w:name w:val="Table"/>
    <w:semiHidden/>
    <w:qFormat/>
    <w:pPr>
      <w:spacing w:after="200" w:line="240" w:lineRule="auto"/>
    </w:pPr>
    <w:rPr>
      <w:sz w:val="24"/>
      <w:szCs w:val="24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character" w:customStyle="1" w:styleId="textcell">
    <w:name w:val="textcell"/>
    <w:basedOn w:val="DefaultParagraphFont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table" w:customStyle="1" w:styleId="Table1">
    <w:name w:val="Table1"/>
    <w:semiHidden/>
    <w:qFormat/>
    <w:pPr>
      <w:spacing w:after="200" w:line="240" w:lineRule="auto"/>
    </w:pPr>
    <w:rPr>
      <w:rFonts w:ascii="Calibri" w:eastAsia="Calibri" w:hAnsi="Calibri" w:cs="Times New Roman"/>
      <w:sz w:val="24"/>
      <w:szCs w:val="24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rcid-id-https">
    <w:name w:val="orcid-id-https"/>
    <w:basedOn w:val="DefaultParagraphFont"/>
  </w:style>
  <w:style w:type="table" w:customStyle="1" w:styleId="Table11">
    <w:name w:val="Table11"/>
    <w:semiHidden/>
    <w:qFormat/>
    <w:pPr>
      <w:spacing w:after="200" w:line="240" w:lineRule="auto"/>
    </w:pPr>
    <w:rPr>
      <w:sz w:val="24"/>
      <w:szCs w:val="24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9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0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2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07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18108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42742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9173015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5446779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958690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09679623">
          <w:marLeft w:val="0"/>
          <w:marRight w:val="0"/>
          <w:marTop w:val="0"/>
          <w:marBottom w:val="0"/>
          <w:divBdr>
            <w:top w:val="single" w:sz="6" w:space="4" w:color="D6DADC"/>
            <w:left w:val="none" w:sz="0" w:space="4" w:color="D6DADC"/>
            <w:bottom w:val="none" w:sz="0" w:space="4" w:color="D6DADC"/>
            <w:right w:val="none" w:sz="0" w:space="4" w:color="D6DADC"/>
          </w:divBdr>
        </w:div>
      </w:divsChild>
    </w:div>
    <w:div w:id="6056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0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85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29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4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855BC-576B-4572-B7E6-E7D9D8A31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Helmholtz Zentrum München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Marijic, Pavo</dc:creator>
  <cp:keywords/>
  <dc:description/>
  <cp:lastModifiedBy>pavo.marijic</cp:lastModifiedBy>
  <cp:revision>5</cp:revision>
  <dcterms:created xsi:type="dcterms:W3CDTF">2021-07-14T07:29:00Z</dcterms:created>
  <dcterms:modified xsi:type="dcterms:W3CDTF">2021-09-01T06:56:00Z</dcterms:modified>
</cp:coreProperties>
</file>