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jc w:val="both"/>
        <w:rPr>
          <w:rFonts w:ascii="Times New Roman" w:hAnsi="Times New Roman" w:cs="Times New Roman"/>
          <w:lang w:val="en-GB"/>
        </w:rPr>
      </w:pPr>
      <w:r>
        <w:rPr>
          <w:rFonts w:ascii="Times New Roman" w:hAnsi="Times New Roman" w:cs="Times New Roman"/>
          <w:lang w:val="en-GB"/>
        </w:rPr>
        <w:t>Annex B</w:t>
      </w:r>
      <w:r>
        <w:rPr>
          <w:rFonts w:ascii="Times New Roman" w:hAnsi="Times New Roman" w:cs="Times New Roman"/>
        </w:rPr>
        <w:t xml:space="preserve"> to “</w:t>
      </w:r>
      <w:r>
        <w:rPr>
          <w:rFonts w:ascii="Times New Roman" w:hAnsi="Times New Roman" w:cs="Times New Roman"/>
          <w:color w:val="000000" w:themeColor="text1"/>
        </w:rPr>
        <w:t xml:space="preserve">Monte Carlo calculation of organ and effective doses due to photon and neutron point sources and typical X-ray examinations: results of an international </w:t>
      </w:r>
      <w:proofErr w:type="spellStart"/>
      <w:r>
        <w:rPr>
          <w:rFonts w:ascii="Times New Roman" w:hAnsi="Times New Roman" w:cs="Times New Roman"/>
          <w:color w:val="000000" w:themeColor="text1"/>
        </w:rPr>
        <w:t>intercomparison</w:t>
      </w:r>
      <w:proofErr w:type="spellEnd"/>
      <w:r>
        <w:rPr>
          <w:rFonts w:ascii="Times New Roman" w:hAnsi="Times New Roman" w:cs="Times New Roman"/>
          <w:color w:val="000000" w:themeColor="text1"/>
        </w:rPr>
        <w:t xml:space="preserve"> exercise</w:t>
      </w:r>
      <w:r>
        <w:rPr>
          <w:rFonts w:ascii="Times New Roman" w:hAnsi="Times New Roman" w:cs="Times New Roman"/>
        </w:rPr>
        <w:t xml:space="preserve">” by </w:t>
      </w:r>
      <w:proofErr w:type="spellStart"/>
      <w:r>
        <w:rPr>
          <w:rFonts w:ascii="Times New Roman" w:hAnsi="Times New Roman" w:cs="Times New Roman"/>
        </w:rPr>
        <w:t>Huet</w:t>
      </w:r>
      <w:proofErr w:type="spellEnd"/>
      <w:r>
        <w:rPr>
          <w:rFonts w:ascii="Times New Roman" w:hAnsi="Times New Roman" w:cs="Times New Roman"/>
        </w:rPr>
        <w:t xml:space="preserve"> et al. in Radiation Measurements</w:t>
      </w:r>
      <w:r>
        <w:rPr>
          <w:rFonts w:ascii="Times New Roman" w:hAnsi="Times New Roman" w:cs="Times New Roman"/>
          <w:lang w:val="en-GB"/>
        </w:rPr>
        <w:t xml:space="preserve">: </w:t>
      </w:r>
    </w:p>
    <w:p>
      <w:pPr>
        <w:jc w:val="both"/>
        <w:rPr>
          <w:rFonts w:ascii="Times New Roman" w:hAnsi="Times New Roman" w:cs="Times New Roman"/>
        </w:rPr>
      </w:pPr>
      <w:bookmarkStart w:id="0" w:name="_Ref69812270"/>
    </w:p>
    <w:p>
      <w:pPr>
        <w:jc w:val="both"/>
        <w:rPr>
          <w:rFonts w:ascii="Times New Roman" w:hAnsi="Times New Roman" w:cs="Times New Roman"/>
        </w:rPr>
      </w:pPr>
      <w:r>
        <w:rPr>
          <w:rFonts w:ascii="Times New Roman" w:hAnsi="Times New Roman" w:cs="Times New Roman"/>
        </w:rPr>
        <w:t>Additional figures of all participants’ initial results for the X-ray examination exercise</w:t>
      </w:r>
    </w:p>
    <w:p>
      <w:pPr>
        <w:jc w:val="both"/>
        <w:rPr>
          <w:rFonts w:ascii="Times New Roman" w:hAnsi="Times New Roman" w:cs="Times New Roman"/>
        </w:rPr>
      </w:pPr>
      <w:r>
        <w:rPr>
          <w:rFonts w:ascii="Times New Roman" w:hAnsi="Times New Roman" w:cs="Times New Roman"/>
        </w:rPr>
        <w:t>In the following series of figures (</w:t>
      </w:r>
      <w:r>
        <w:rPr>
          <w:rFonts w:ascii="Times New Roman" w:hAnsi="Times New Roman" w:cs="Times New Roman"/>
        </w:rPr>
        <w:fldChar w:fldCharType="begin"/>
      </w:r>
      <w:r>
        <w:rPr>
          <w:rFonts w:ascii="Times New Roman" w:hAnsi="Times New Roman" w:cs="Times New Roman"/>
        </w:rPr>
        <w:instrText xml:space="preserve"> REF _Ref69895371 \h  \* MERGEFORMAT </w:instrText>
      </w:r>
      <w:r>
        <w:rPr>
          <w:rFonts w:ascii="Times New Roman" w:hAnsi="Times New Roman" w:cs="Times New Roman"/>
        </w:rPr>
      </w:r>
      <w:r>
        <w:rPr>
          <w:rFonts w:ascii="Times New Roman" w:hAnsi="Times New Roman" w:cs="Times New Roman"/>
        </w:rPr>
        <w:fldChar w:fldCharType="separate"/>
      </w:r>
      <w:r>
        <w:rPr>
          <w:rFonts w:ascii="Times New Roman" w:hAnsi="Times New Roman" w:cs="Times New Roman"/>
          <w:lang w:val="en-GB"/>
        </w:rPr>
        <w:t xml:space="preserve">Figure </w:t>
      </w:r>
      <w:r>
        <w:rPr>
          <w:rFonts w:ascii="Times New Roman" w:hAnsi="Times New Roman" w:cs="Times New Roman"/>
          <w:noProof/>
          <w:lang w:val="en-GB"/>
        </w:rPr>
        <w:t>B.1</w:t>
      </w:r>
      <w:r>
        <w:rPr>
          <w:rFonts w:ascii="Times New Roman" w:hAnsi="Times New Roman" w:cs="Times New Roman"/>
        </w:rPr>
        <w:fldChar w:fldCharType="end"/>
      </w:r>
      <w:r>
        <w:rPr>
          <w:rFonts w:ascii="Times New Roman" w:hAnsi="Times New Roman" w:cs="Times New Roman"/>
        </w:rPr>
        <w:t xml:space="preserve"> to </w:t>
      </w:r>
      <w:r>
        <w:rPr>
          <w:rFonts w:ascii="Times New Roman" w:hAnsi="Times New Roman" w:cs="Times New Roman"/>
        </w:rPr>
        <w:fldChar w:fldCharType="begin"/>
      </w:r>
      <w:r>
        <w:rPr>
          <w:rFonts w:ascii="Times New Roman" w:hAnsi="Times New Roman" w:cs="Times New Roman"/>
        </w:rPr>
        <w:instrText xml:space="preserve"> REF _Ref69895386 \h  \* MERGEFORMAT </w:instrText>
      </w:r>
      <w:r>
        <w:rPr>
          <w:rFonts w:ascii="Times New Roman" w:hAnsi="Times New Roman" w:cs="Times New Roman"/>
        </w:rPr>
      </w:r>
      <w:r>
        <w:rPr>
          <w:rFonts w:ascii="Times New Roman" w:hAnsi="Times New Roman" w:cs="Times New Roman"/>
        </w:rPr>
        <w:fldChar w:fldCharType="separate"/>
      </w:r>
      <w:r>
        <w:rPr>
          <w:rFonts w:ascii="Times New Roman" w:hAnsi="Times New Roman" w:cs="Times New Roman"/>
          <w:lang w:val="en-GB"/>
        </w:rPr>
        <w:t xml:space="preserve">Figure </w:t>
      </w:r>
      <w:r>
        <w:rPr>
          <w:rFonts w:ascii="Times New Roman" w:hAnsi="Times New Roman" w:cs="Times New Roman"/>
          <w:noProof/>
          <w:lang w:val="en-GB"/>
        </w:rPr>
        <w:t>B.8</w:t>
      </w:r>
      <w:r>
        <w:rPr>
          <w:rFonts w:ascii="Times New Roman" w:hAnsi="Times New Roman" w:cs="Times New Roman"/>
        </w:rPr>
        <w:fldChar w:fldCharType="end"/>
      </w:r>
      <w:r>
        <w:rPr>
          <w:rFonts w:ascii="Times New Roman" w:hAnsi="Times New Roman" w:cs="Times New Roman"/>
        </w:rPr>
        <w:t xml:space="preserve">), ratios of the participants’ initial solutions to the reference solutions are shown for Chest PA and Abdomen AP, for conversion coefficients per air </w:t>
      </w:r>
      <w:proofErr w:type="spellStart"/>
      <w:r>
        <w:rPr>
          <w:rFonts w:ascii="Times New Roman" w:hAnsi="Times New Roman" w:cs="Times New Roman"/>
        </w:rPr>
        <w:t>kerma</w:t>
      </w:r>
      <w:proofErr w:type="spellEnd"/>
      <w:r>
        <w:rPr>
          <w:rFonts w:ascii="Times New Roman" w:hAnsi="Times New Roman" w:cs="Times New Roman"/>
        </w:rPr>
        <w:t xml:space="preserve"> free-in-air at the entrance surface and per </w:t>
      </w:r>
      <w:proofErr w:type="spellStart"/>
      <w:r>
        <w:rPr>
          <w:rFonts w:ascii="Times New Roman" w:hAnsi="Times New Roman" w:cs="Times New Roman"/>
        </w:rPr>
        <w:t>Kerma</w:t>
      </w:r>
      <w:proofErr w:type="spellEnd"/>
      <w:r>
        <w:rPr>
          <w:rFonts w:ascii="Times New Roman" w:hAnsi="Times New Roman" w:cs="Times New Roman"/>
        </w:rPr>
        <w:t xml:space="preserve">-Area-Product, respectively, and for both phantoms. In these figures, “RBM 1” refers to the reference solution using the dose-response functions of ICRP Publication 116 (i.e., the recommended method of RBM dosimetry); for “RBM 2”, an alternative “reference” solution has been evaluated using mass-weighted </w:t>
      </w:r>
      <w:proofErr w:type="spellStart"/>
      <w:r>
        <w:rPr>
          <w:rFonts w:ascii="Times New Roman" w:hAnsi="Times New Roman" w:cs="Times New Roman"/>
        </w:rPr>
        <w:t>spongiosa</w:t>
      </w:r>
      <w:proofErr w:type="spellEnd"/>
      <w:r>
        <w:rPr>
          <w:rFonts w:ascii="Times New Roman" w:hAnsi="Times New Roman" w:cs="Times New Roman"/>
        </w:rPr>
        <w:t xml:space="preserve"> doses and compared against the solutions of those participants who used this approach to estimate RBM doses. In the upper panels, the full ranges of ratios are shown, and in the lower panels, the data ranges were restricted to improve the visibility of ratios close to unity. </w:t>
      </w:r>
    </w:p>
    <w:p>
      <w:pPr>
        <w:rPr>
          <w:rFonts w:ascii="Times New Roman" w:hAnsi="Times New Roman" w:cs="Times New Roman"/>
        </w:rPr>
      </w:pPr>
    </w:p>
    <w:p>
      <w:pPr>
        <w:rPr>
          <w:rFonts w:ascii="Times New Roman" w:hAnsi="Times New Roman" w:cs="Times New Roman"/>
        </w:rPr>
      </w:pPr>
      <w:r>
        <w:object w:dxaOrig="6631" w:dyaOrig="4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8" type="#_x0000_t75" style="width:423.2pt;height:279.75pt" o:ole="">
            <v:imagedata r:id="rId4" o:title=""/>
          </v:shape>
          <o:OLEObject Type="Embed" ProgID="SigmaPlotGraphicObject.11" ShapeID="_x0000_i1048" DrawAspect="Content" ObjectID="_1699184467" r:id="rId5"/>
        </w:object>
      </w:r>
      <w:r>
        <w:t xml:space="preserve"> </w:t>
      </w:r>
      <w:r>
        <w:object w:dxaOrig="6631" w:dyaOrig="4380">
          <v:shape id="_x0000_i1051" type="#_x0000_t75" style="width:433.65pt;height:286.9pt" o:ole="">
            <v:imagedata r:id="rId6" o:title=""/>
          </v:shape>
          <o:OLEObject Type="Embed" ProgID="SigmaPlotGraphicObject.11" ShapeID="_x0000_i1051" DrawAspect="Content" ObjectID="_1699184468" r:id="rId7"/>
        </w:object>
      </w:r>
    </w:p>
    <w:p>
      <w:pPr>
        <w:rPr>
          <w:rFonts w:ascii="Times New Roman" w:hAnsi="Times New Roman" w:cs="Times New Roman"/>
        </w:rPr>
      </w:pPr>
      <w:bookmarkStart w:id="1" w:name="_Ref69895371"/>
      <w:r>
        <w:rPr>
          <w:rFonts w:ascii="Times New Roman" w:hAnsi="Times New Roman" w:cs="Times New Roman"/>
          <w:lang w:val="en-GB"/>
        </w:rPr>
        <w:t xml:space="preserve">Figure </w:t>
      </w:r>
      <w:bookmarkEnd w:id="1"/>
      <w:r>
        <w:rPr>
          <w:rFonts w:ascii="Times New Roman" w:hAnsi="Times New Roman" w:cs="Times New Roman"/>
          <w:lang w:val="en-GB"/>
        </w:rPr>
        <w:t xml:space="preserve">B.1: X-ray examination exercise - Ratios of participants' initial dose conversion coefficients per air </w:t>
      </w:r>
      <w:proofErr w:type="spellStart"/>
      <w:r>
        <w:rPr>
          <w:rFonts w:ascii="Times New Roman" w:hAnsi="Times New Roman" w:cs="Times New Roman"/>
          <w:lang w:val="en-GB"/>
        </w:rPr>
        <w:t>kerma</w:t>
      </w:r>
      <w:proofErr w:type="spellEnd"/>
      <w:r>
        <w:rPr>
          <w:rFonts w:ascii="Times New Roman" w:hAnsi="Times New Roman" w:cs="Times New Roman"/>
          <w:lang w:val="en-GB"/>
        </w:rPr>
        <w:t xml:space="preserve"> free in-air to the respective reference solutions for the Chest PA examination of the male phantom.</w:t>
      </w:r>
    </w:p>
    <w:p>
      <w:pPr>
        <w:rPr>
          <w:rFonts w:ascii="Times New Roman" w:hAnsi="Times New Roman" w:cs="Times New Roman"/>
        </w:rPr>
      </w:pPr>
    </w:p>
    <w:p>
      <w:pPr>
        <w:rPr>
          <w:rFonts w:ascii="Times New Roman" w:hAnsi="Times New Roman" w:cs="Times New Roman"/>
        </w:rPr>
      </w:pPr>
      <w:r>
        <w:object w:dxaOrig="6110" w:dyaOrig="4380">
          <v:shape id="_x0000_i1054" type="#_x0000_t75" style="width:434.2pt;height:311.1pt" o:ole="">
            <v:imagedata r:id="rId8" o:title=""/>
          </v:shape>
          <o:OLEObject Type="Embed" ProgID="SigmaPlotGraphicObject.11" ShapeID="_x0000_i1054" DrawAspect="Content" ObjectID="_1699184469" r:id="rId9"/>
        </w:object>
      </w:r>
      <w:r>
        <w:t xml:space="preserve"> </w:t>
      </w:r>
      <w:r>
        <w:object w:dxaOrig="6631" w:dyaOrig="4380">
          <v:shape id="_x0000_i1057" type="#_x0000_t75" style="width:434.75pt;height:286.9pt" o:ole="">
            <v:imagedata r:id="rId10" o:title=""/>
          </v:shape>
          <o:OLEObject Type="Embed" ProgID="SigmaPlotGraphicObject.11" ShapeID="_x0000_i1057" DrawAspect="Content" ObjectID="_1699184470" r:id="rId11"/>
        </w:object>
      </w:r>
    </w:p>
    <w:p>
      <w:pPr>
        <w:rPr>
          <w:rFonts w:ascii="Times New Roman" w:hAnsi="Times New Roman" w:cs="Times New Roman"/>
          <w:lang w:val="en-GB"/>
        </w:rPr>
      </w:pPr>
      <w:r>
        <w:rPr>
          <w:rFonts w:ascii="Times New Roman" w:hAnsi="Times New Roman" w:cs="Times New Roman"/>
          <w:lang w:val="en-GB"/>
        </w:rPr>
        <w:t xml:space="preserve">Figure B.2: X-ray examination exercise - Ratios of participants' initial dose conversion coefficients per air </w:t>
      </w:r>
      <w:proofErr w:type="spellStart"/>
      <w:r>
        <w:rPr>
          <w:rFonts w:ascii="Times New Roman" w:hAnsi="Times New Roman" w:cs="Times New Roman"/>
          <w:lang w:val="en-GB"/>
        </w:rPr>
        <w:t>kerma</w:t>
      </w:r>
      <w:proofErr w:type="spellEnd"/>
      <w:r>
        <w:rPr>
          <w:rFonts w:ascii="Times New Roman" w:hAnsi="Times New Roman" w:cs="Times New Roman"/>
          <w:lang w:val="en-GB"/>
        </w:rPr>
        <w:t xml:space="preserve"> free in-air to the respective reference solutions for the Chest PA examination of the female phantom.</w:t>
      </w:r>
    </w:p>
    <w:p>
      <w:pPr>
        <w:rPr>
          <w:rFonts w:ascii="Times New Roman" w:hAnsi="Times New Roman" w:cs="Times New Roman"/>
          <w:lang w:val="en-GB"/>
        </w:rPr>
      </w:pPr>
      <w:r>
        <w:object w:dxaOrig="6631" w:dyaOrig="4380">
          <v:shape id="_x0000_i1060" type="#_x0000_t75" style="width:434.75pt;height:287.45pt" o:ole="">
            <v:imagedata r:id="rId12" o:title=""/>
          </v:shape>
          <o:OLEObject Type="Embed" ProgID="SigmaPlotGraphicObject.11" ShapeID="_x0000_i1060" DrawAspect="Content" ObjectID="_1699184471" r:id="rId13"/>
        </w:object>
      </w:r>
      <w:r>
        <w:object w:dxaOrig="6631" w:dyaOrig="4380">
          <v:shape id="_x0000_i1063" type="#_x0000_t75" style="width:434.75pt;height:287.45pt" o:ole="">
            <v:imagedata r:id="rId14" o:title=""/>
          </v:shape>
          <o:OLEObject Type="Embed" ProgID="SigmaPlotGraphicObject.11" ShapeID="_x0000_i1063" DrawAspect="Content" ObjectID="_1699184472" r:id="rId15"/>
        </w:object>
      </w:r>
    </w:p>
    <w:p>
      <w:pPr>
        <w:rPr>
          <w:rFonts w:ascii="Times New Roman" w:hAnsi="Times New Roman" w:cs="Times New Roman"/>
          <w:lang w:val="en-GB"/>
        </w:rPr>
      </w:pPr>
      <w:r>
        <w:rPr>
          <w:rFonts w:ascii="Times New Roman" w:hAnsi="Times New Roman" w:cs="Times New Roman"/>
          <w:lang w:val="en-GB"/>
        </w:rPr>
        <w:t xml:space="preserve">Figure B.3: X-ray examination exercise - Ratios of participants' initial dose conversion coefficients per </w:t>
      </w:r>
      <w:proofErr w:type="spellStart"/>
      <w:r>
        <w:rPr>
          <w:rFonts w:ascii="Times New Roman" w:hAnsi="Times New Roman" w:cs="Times New Roman"/>
          <w:lang w:val="en-GB"/>
        </w:rPr>
        <w:t>Kerma</w:t>
      </w:r>
      <w:proofErr w:type="spellEnd"/>
      <w:r>
        <w:rPr>
          <w:rFonts w:ascii="Times New Roman" w:hAnsi="Times New Roman" w:cs="Times New Roman"/>
          <w:lang w:val="en-GB"/>
        </w:rPr>
        <w:t>-Area-Product to the respective reference solutions for the Chest PA examination of the male phantom.</w:t>
      </w:r>
    </w:p>
    <w:p>
      <w:r>
        <w:object w:dxaOrig="6110" w:dyaOrig="4380">
          <v:shape id="_x0000_i1066" type="#_x0000_t75" style="width:416.05pt;height:299.55pt" o:ole="">
            <v:imagedata r:id="rId16" o:title=""/>
          </v:shape>
          <o:OLEObject Type="Embed" ProgID="SigmaPlotGraphicObject.11" ShapeID="_x0000_i1066" DrawAspect="Content" ObjectID="_1699184473" r:id="rId17"/>
        </w:object>
      </w:r>
      <w:r>
        <w:t xml:space="preserve"> </w:t>
      </w:r>
      <w:r>
        <w:object w:dxaOrig="6110" w:dyaOrig="4380">
          <v:shape id="_x0000_i1070" type="#_x0000_t75" style="width:413.3pt;height:296.8pt" o:ole="">
            <v:imagedata r:id="rId18" o:title=""/>
          </v:shape>
          <o:OLEObject Type="Embed" ProgID="SigmaPlotGraphicObject.11" ShapeID="_x0000_i1070" DrawAspect="Content" ObjectID="_1699184474" r:id="rId19"/>
        </w:object>
      </w:r>
    </w:p>
    <w:p>
      <w:pPr>
        <w:rPr>
          <w:rFonts w:ascii="Times New Roman" w:hAnsi="Times New Roman" w:cs="Times New Roman"/>
          <w:lang w:val="en-GB"/>
        </w:rPr>
      </w:pPr>
      <w:r>
        <w:rPr>
          <w:rFonts w:ascii="Times New Roman" w:hAnsi="Times New Roman" w:cs="Times New Roman"/>
          <w:lang w:val="en-GB"/>
        </w:rPr>
        <w:t xml:space="preserve">Figure B.4: X-ray examination exercise - Ratios of participants' initial dose conversion coefficients per </w:t>
      </w:r>
      <w:proofErr w:type="spellStart"/>
      <w:r>
        <w:rPr>
          <w:rFonts w:ascii="Times New Roman" w:hAnsi="Times New Roman" w:cs="Times New Roman"/>
          <w:lang w:val="en-GB"/>
        </w:rPr>
        <w:t>Kerma</w:t>
      </w:r>
      <w:proofErr w:type="spellEnd"/>
      <w:r>
        <w:rPr>
          <w:rFonts w:ascii="Times New Roman" w:hAnsi="Times New Roman" w:cs="Times New Roman"/>
          <w:lang w:val="en-GB"/>
        </w:rPr>
        <w:t>-Area-Product to the respective reference solutions for the Chest PA examination of the female phantom.</w:t>
      </w:r>
    </w:p>
    <w:p>
      <w:pPr>
        <w:rPr>
          <w:rFonts w:ascii="Times New Roman" w:hAnsi="Times New Roman" w:cs="Times New Roman"/>
          <w:lang w:val="en-GB"/>
        </w:rPr>
      </w:pPr>
      <w:r>
        <w:object w:dxaOrig="6220" w:dyaOrig="4380">
          <v:shape id="_x0000_i1085" type="#_x0000_t75" style="width:413.3pt;height:290.75pt" o:ole="">
            <v:imagedata r:id="rId20" o:title=""/>
          </v:shape>
          <o:OLEObject Type="Embed" ProgID="SigmaPlotGraphicObject.11" ShapeID="_x0000_i1085" DrawAspect="Content" ObjectID="_1699184475" r:id="rId21"/>
        </w:object>
      </w:r>
      <w:r>
        <w:t xml:space="preserve"> </w:t>
      </w:r>
      <w:r>
        <w:object w:dxaOrig="6220" w:dyaOrig="4380">
          <v:shape id="_x0000_i1088" type="#_x0000_t75" style="width:414.4pt;height:291.3pt" o:ole="">
            <v:imagedata r:id="rId22" o:title=""/>
          </v:shape>
          <o:OLEObject Type="Embed" ProgID="SigmaPlotGraphicObject.11" ShapeID="_x0000_i1088" DrawAspect="Content" ObjectID="_1699184476" r:id="rId23"/>
        </w:object>
      </w:r>
    </w:p>
    <w:p>
      <w:pPr>
        <w:rPr>
          <w:rFonts w:ascii="Times New Roman" w:hAnsi="Times New Roman" w:cs="Times New Roman"/>
          <w:lang w:val="en-GB"/>
        </w:rPr>
      </w:pPr>
      <w:r>
        <w:rPr>
          <w:rFonts w:ascii="Times New Roman" w:hAnsi="Times New Roman" w:cs="Times New Roman"/>
          <w:lang w:val="en-GB"/>
        </w:rPr>
        <w:t xml:space="preserve">Figure B.5: X-ray examination exercise - Ratios of participants' initial dose conversion coefficients per air </w:t>
      </w:r>
      <w:proofErr w:type="spellStart"/>
      <w:r>
        <w:rPr>
          <w:rFonts w:ascii="Times New Roman" w:hAnsi="Times New Roman" w:cs="Times New Roman"/>
          <w:lang w:val="en-GB"/>
        </w:rPr>
        <w:t>kerma</w:t>
      </w:r>
      <w:proofErr w:type="spellEnd"/>
      <w:r>
        <w:rPr>
          <w:rFonts w:ascii="Times New Roman" w:hAnsi="Times New Roman" w:cs="Times New Roman"/>
          <w:lang w:val="en-GB"/>
        </w:rPr>
        <w:t xml:space="preserve"> free in-air to the respective reference solutions for the Abdomen AP examination of the male phantom.</w:t>
      </w:r>
    </w:p>
    <w:p>
      <w:pPr>
        <w:rPr>
          <w:rFonts w:ascii="Times New Roman" w:hAnsi="Times New Roman" w:cs="Times New Roman"/>
          <w:lang w:val="en-GB"/>
        </w:rPr>
      </w:pPr>
      <w:r>
        <w:object w:dxaOrig="6700" w:dyaOrig="4380">
          <v:shape id="_x0000_i1091" type="#_x0000_t75" style="width:431.45pt;height:281.95pt" o:ole="">
            <v:imagedata r:id="rId24" o:title=""/>
          </v:shape>
          <o:OLEObject Type="Embed" ProgID="SigmaPlotGraphicObject.11" ShapeID="_x0000_i1091" DrawAspect="Content" ObjectID="_1699184477" r:id="rId25"/>
        </w:object>
      </w:r>
      <w:r>
        <w:t xml:space="preserve"> </w:t>
      </w:r>
      <w:r>
        <w:object w:dxaOrig="6220" w:dyaOrig="4380">
          <v:shape id="_x0000_i1096" type="#_x0000_t75" style="width:434.2pt;height:306.15pt" o:ole="">
            <v:imagedata r:id="rId26" o:title=""/>
          </v:shape>
          <o:OLEObject Type="Embed" ProgID="SigmaPlotGraphicObject.11" ShapeID="_x0000_i1096" DrawAspect="Content" ObjectID="_1699184478" r:id="rId27"/>
        </w:object>
      </w:r>
    </w:p>
    <w:p>
      <w:pPr>
        <w:rPr>
          <w:rFonts w:ascii="Times New Roman" w:hAnsi="Times New Roman" w:cs="Times New Roman"/>
          <w:lang w:val="en-GB"/>
        </w:rPr>
      </w:pPr>
      <w:r>
        <w:rPr>
          <w:rFonts w:ascii="Times New Roman" w:hAnsi="Times New Roman" w:cs="Times New Roman"/>
          <w:lang w:val="en-GB"/>
        </w:rPr>
        <w:t xml:space="preserve">Figure B.6: X-ray examination exercise - Ratios of participants' initial dose conversion coefficients per air </w:t>
      </w:r>
      <w:proofErr w:type="spellStart"/>
      <w:r>
        <w:rPr>
          <w:rFonts w:ascii="Times New Roman" w:hAnsi="Times New Roman" w:cs="Times New Roman"/>
          <w:lang w:val="en-GB"/>
        </w:rPr>
        <w:t>kerma</w:t>
      </w:r>
      <w:proofErr w:type="spellEnd"/>
      <w:r>
        <w:rPr>
          <w:rFonts w:ascii="Times New Roman" w:hAnsi="Times New Roman" w:cs="Times New Roman"/>
          <w:lang w:val="en-GB"/>
        </w:rPr>
        <w:t xml:space="preserve"> free in-air to the respective reference solutions for the Abdomen AP examination of the female phantom.</w:t>
      </w:r>
    </w:p>
    <w:p>
      <w:pPr>
        <w:rPr>
          <w:rFonts w:ascii="Times New Roman" w:hAnsi="Times New Roman" w:cs="Times New Roman"/>
          <w:lang w:val="en-GB"/>
        </w:rPr>
      </w:pPr>
      <w:r>
        <w:object w:dxaOrig="6710" w:dyaOrig="4380">
          <v:shape id="_x0000_i1100" type="#_x0000_t75" style="width:434.2pt;height:284.15pt" o:ole="">
            <v:imagedata r:id="rId28" o:title=""/>
          </v:shape>
          <o:OLEObject Type="Embed" ProgID="SigmaPlotGraphicObject.11" ShapeID="_x0000_i1100" DrawAspect="Content" ObjectID="_1699184479" r:id="rId29"/>
        </w:object>
      </w:r>
      <w:r>
        <w:t xml:space="preserve"> </w:t>
      </w:r>
      <w:r>
        <w:object w:dxaOrig="6220" w:dyaOrig="4380">
          <v:shape id="_x0000_i1103" type="#_x0000_t75" style="width:434.2pt;height:305.6pt" o:ole="">
            <v:imagedata r:id="rId30" o:title=""/>
          </v:shape>
          <o:OLEObject Type="Embed" ProgID="SigmaPlotGraphicObject.11" ShapeID="_x0000_i1103" DrawAspect="Content" ObjectID="_1699184480" r:id="rId31"/>
        </w:object>
      </w:r>
    </w:p>
    <w:p>
      <w:pPr>
        <w:rPr>
          <w:rFonts w:ascii="Times New Roman" w:hAnsi="Times New Roman" w:cs="Times New Roman"/>
          <w:lang w:val="en-GB"/>
        </w:rPr>
      </w:pPr>
      <w:r>
        <w:rPr>
          <w:rFonts w:ascii="Times New Roman" w:hAnsi="Times New Roman" w:cs="Times New Roman"/>
          <w:lang w:val="en-GB"/>
        </w:rPr>
        <w:t xml:space="preserve">Figure B.7: X-ray examination exercise - Ratios of participants' initial dose conversion coefficients per </w:t>
      </w:r>
      <w:proofErr w:type="spellStart"/>
      <w:r>
        <w:rPr>
          <w:rFonts w:ascii="Times New Roman" w:hAnsi="Times New Roman" w:cs="Times New Roman"/>
          <w:lang w:val="en-GB"/>
        </w:rPr>
        <w:t>Kerma</w:t>
      </w:r>
      <w:proofErr w:type="spellEnd"/>
      <w:r>
        <w:rPr>
          <w:rFonts w:ascii="Times New Roman" w:hAnsi="Times New Roman" w:cs="Times New Roman"/>
          <w:lang w:val="en-GB"/>
        </w:rPr>
        <w:t>-Area-Product to the respective reference solutions for the Abdomen AP examination of the male phantom.</w:t>
      </w:r>
    </w:p>
    <w:p>
      <w:pPr>
        <w:rPr>
          <w:rFonts w:ascii="Times New Roman" w:hAnsi="Times New Roman" w:cs="Times New Roman"/>
          <w:lang w:val="en-GB"/>
        </w:rPr>
      </w:pPr>
      <w:r>
        <w:object w:dxaOrig="6220" w:dyaOrig="4380">
          <v:shape id="_x0000_i1106" type="#_x0000_t75" style="width:422.65pt;height:298.45pt" o:ole="">
            <v:imagedata r:id="rId32" o:title=""/>
          </v:shape>
          <o:OLEObject Type="Embed" ProgID="SigmaPlotGraphicObject.11" ShapeID="_x0000_i1106" DrawAspect="Content" ObjectID="_1699184481" r:id="rId33"/>
        </w:object>
      </w:r>
      <w:r>
        <w:t xml:space="preserve"> </w:t>
      </w:r>
      <w:r>
        <w:object w:dxaOrig="6220" w:dyaOrig="4380">
          <v:shape id="_x0000_i1111" type="#_x0000_t75" style="width:421.55pt;height:297.35pt" o:ole="">
            <v:imagedata r:id="rId34" o:title=""/>
          </v:shape>
          <o:OLEObject Type="Embed" ProgID="SigmaPlotGraphicObject.11" ShapeID="_x0000_i1111" DrawAspect="Content" ObjectID="_1699184482" r:id="rId35"/>
        </w:object>
      </w:r>
    </w:p>
    <w:p>
      <w:pPr>
        <w:rPr>
          <w:rFonts w:ascii="Times New Roman" w:hAnsi="Times New Roman" w:cs="Times New Roman"/>
          <w:lang w:val="en-GB"/>
        </w:rPr>
      </w:pPr>
      <w:bookmarkStart w:id="2" w:name="_Ref69895386"/>
      <w:r>
        <w:rPr>
          <w:rFonts w:ascii="Times New Roman" w:hAnsi="Times New Roman" w:cs="Times New Roman"/>
          <w:lang w:val="en-GB"/>
        </w:rPr>
        <w:t xml:space="preserve">Figure </w:t>
      </w:r>
      <w:bookmarkEnd w:id="2"/>
      <w:r>
        <w:rPr>
          <w:rFonts w:ascii="Times New Roman" w:hAnsi="Times New Roman" w:cs="Times New Roman"/>
          <w:lang w:val="en-GB"/>
        </w:rPr>
        <w:t xml:space="preserve">B.8: X-ray examination exercise - Ratios of participants' initial dose conversion coefficients per </w:t>
      </w:r>
      <w:proofErr w:type="spellStart"/>
      <w:r>
        <w:rPr>
          <w:rFonts w:ascii="Times New Roman" w:hAnsi="Times New Roman" w:cs="Times New Roman"/>
          <w:lang w:val="en-GB"/>
        </w:rPr>
        <w:t>Kerma</w:t>
      </w:r>
      <w:proofErr w:type="spellEnd"/>
      <w:r>
        <w:rPr>
          <w:rFonts w:ascii="Times New Roman" w:hAnsi="Times New Roman" w:cs="Times New Roman"/>
          <w:lang w:val="en-GB"/>
        </w:rPr>
        <w:t>-Area-Product to the respective reference solutions for the Abdomen AP examination of the female phantom.</w:t>
      </w:r>
    </w:p>
    <w:p>
      <w:pPr>
        <w:rPr>
          <w:rFonts w:ascii="Times New Roman" w:hAnsi="Times New Roman" w:cs="Times New Roman"/>
        </w:rPr>
      </w:pPr>
      <w:r>
        <w:rPr>
          <w:rFonts w:ascii="Times New Roman" w:hAnsi="Times New Roman" w:cs="Times New Roman"/>
        </w:rPr>
        <w:lastRenderedPageBreak/>
        <w:t>Additional figures of all participants’ revised results for the X-ray examination exercise</w:t>
      </w:r>
    </w:p>
    <w:p>
      <w:pPr>
        <w:rPr>
          <w:rFonts w:ascii="Times New Roman" w:hAnsi="Times New Roman" w:cs="Times New Roman"/>
        </w:rPr>
      </w:pPr>
      <w:r>
        <w:rPr>
          <w:rFonts w:ascii="Times New Roman" w:hAnsi="Times New Roman" w:cs="Times New Roman"/>
        </w:rPr>
        <w:t>In the following series of figures (</w:t>
      </w:r>
      <w:r>
        <w:rPr>
          <w:rFonts w:ascii="Times New Roman" w:hAnsi="Times New Roman" w:cs="Times New Roman"/>
        </w:rPr>
        <w:fldChar w:fldCharType="begin"/>
      </w:r>
      <w:r>
        <w:rPr>
          <w:rFonts w:ascii="Times New Roman" w:hAnsi="Times New Roman" w:cs="Times New Roman"/>
        </w:rPr>
        <w:instrText xml:space="preserve"> REF _Ref69895371 \h </w:instrText>
      </w:r>
      <w:r>
        <w:rPr>
          <w:rFonts w:ascii="Times New Roman" w:hAnsi="Times New Roman" w:cs="Times New Roman"/>
        </w:rPr>
      </w:r>
      <w:r>
        <w:rPr>
          <w:rFonts w:ascii="Times New Roman" w:hAnsi="Times New Roman" w:cs="Times New Roman"/>
        </w:rPr>
        <w:fldChar w:fldCharType="separate"/>
      </w:r>
      <w:r>
        <w:rPr>
          <w:rFonts w:ascii="Times New Roman" w:hAnsi="Times New Roman" w:cs="Times New Roman"/>
          <w:lang w:val="en-GB"/>
        </w:rPr>
        <w:t xml:space="preserve">Figure </w:t>
      </w:r>
      <w:r>
        <w:rPr>
          <w:rFonts w:ascii="Times New Roman" w:hAnsi="Times New Roman" w:cs="Times New Roman"/>
          <w:noProof/>
          <w:lang w:val="en-GB"/>
        </w:rPr>
        <w:t>B.9</w:t>
      </w:r>
      <w:r>
        <w:rPr>
          <w:rFonts w:ascii="Times New Roman" w:hAnsi="Times New Roman" w:cs="Times New Roman"/>
        </w:rPr>
        <w:fldChar w:fldCharType="end"/>
      </w:r>
      <w:r>
        <w:rPr>
          <w:rFonts w:ascii="Times New Roman" w:hAnsi="Times New Roman" w:cs="Times New Roman"/>
        </w:rPr>
        <w:t xml:space="preserve"> to </w:t>
      </w:r>
      <w:r>
        <w:rPr>
          <w:rFonts w:ascii="Times New Roman" w:hAnsi="Times New Roman" w:cs="Times New Roman"/>
        </w:rPr>
        <w:fldChar w:fldCharType="begin"/>
      </w:r>
      <w:r>
        <w:rPr>
          <w:rFonts w:ascii="Times New Roman" w:hAnsi="Times New Roman" w:cs="Times New Roman"/>
        </w:rPr>
        <w:instrText xml:space="preserve"> REF _Ref69895386 \h </w:instrText>
      </w:r>
      <w:r>
        <w:rPr>
          <w:rFonts w:ascii="Times New Roman" w:hAnsi="Times New Roman" w:cs="Times New Roman"/>
        </w:rPr>
      </w:r>
      <w:r>
        <w:rPr>
          <w:rFonts w:ascii="Times New Roman" w:hAnsi="Times New Roman" w:cs="Times New Roman"/>
        </w:rPr>
        <w:fldChar w:fldCharType="separate"/>
      </w:r>
      <w:r>
        <w:rPr>
          <w:rFonts w:ascii="Times New Roman" w:hAnsi="Times New Roman" w:cs="Times New Roman"/>
          <w:lang w:val="en-GB"/>
        </w:rPr>
        <w:t xml:space="preserve">Figure </w:t>
      </w:r>
      <w:r>
        <w:rPr>
          <w:rFonts w:ascii="Times New Roman" w:hAnsi="Times New Roman" w:cs="Times New Roman"/>
          <w:noProof/>
          <w:lang w:val="en-GB"/>
        </w:rPr>
        <w:t>B.14</w:t>
      </w:r>
      <w:r>
        <w:rPr>
          <w:rFonts w:ascii="Times New Roman" w:hAnsi="Times New Roman" w:cs="Times New Roman"/>
        </w:rPr>
        <w:fldChar w:fldCharType="end"/>
      </w:r>
      <w:r>
        <w:rPr>
          <w:rFonts w:ascii="Times New Roman" w:hAnsi="Times New Roman" w:cs="Times New Roman"/>
        </w:rPr>
        <w:t>), ratios of the participants’ revised solutions to the reference solutions are shown.</w:t>
      </w:r>
    </w:p>
    <w:p>
      <w:pPr>
        <w:rPr>
          <w:rFonts w:ascii="Times New Roman" w:hAnsi="Times New Roman" w:cs="Times New Roman"/>
        </w:rPr>
      </w:pPr>
    </w:p>
    <w:p>
      <w:pPr>
        <w:rPr>
          <w:rFonts w:ascii="Times New Roman" w:hAnsi="Times New Roman" w:cs="Times New Roman"/>
          <w:lang w:val="en-GB"/>
        </w:rPr>
      </w:pPr>
      <w:r>
        <w:object w:dxaOrig="6110" w:dyaOrig="4370">
          <v:shape id="_x0000_i1115" type="#_x0000_t75" style="width:457.85pt;height:327.55pt" o:ole="">
            <v:imagedata r:id="rId36" o:title=""/>
          </v:shape>
          <o:OLEObject Type="Embed" ProgID="SigmaPlotGraphicObject.11" ShapeID="_x0000_i1115" DrawAspect="Content" ObjectID="_1699184483" r:id="rId37"/>
        </w:object>
      </w:r>
    </w:p>
    <w:p>
      <w:pPr>
        <w:rPr>
          <w:rFonts w:ascii="Times New Roman" w:hAnsi="Times New Roman" w:cs="Times New Roman"/>
          <w:lang w:val="en-GB"/>
        </w:rPr>
      </w:pPr>
      <w:r>
        <w:rPr>
          <w:rFonts w:ascii="Times New Roman" w:hAnsi="Times New Roman" w:cs="Times New Roman"/>
          <w:lang w:val="en-GB"/>
        </w:rPr>
        <w:t xml:space="preserve">Figure B.9: X-ray examination exercise - Ratios of participants' revised dose conversion coefficients per air </w:t>
      </w:r>
      <w:proofErr w:type="spellStart"/>
      <w:r>
        <w:rPr>
          <w:rFonts w:ascii="Times New Roman" w:hAnsi="Times New Roman" w:cs="Times New Roman"/>
          <w:lang w:val="en-GB"/>
        </w:rPr>
        <w:t>kerma</w:t>
      </w:r>
      <w:proofErr w:type="spellEnd"/>
      <w:r>
        <w:rPr>
          <w:rFonts w:ascii="Times New Roman" w:hAnsi="Times New Roman" w:cs="Times New Roman"/>
          <w:lang w:val="en-GB"/>
        </w:rPr>
        <w:t xml:space="preserve"> free-in-air to the respective </w:t>
      </w:r>
      <w:r>
        <w:rPr>
          <w:rFonts w:ascii="Times New Roman" w:hAnsi="Times New Roman" w:cs="Times New Roman"/>
        </w:rPr>
        <w:t>reference</w:t>
      </w:r>
      <w:r>
        <w:rPr>
          <w:rFonts w:ascii="Times New Roman" w:hAnsi="Times New Roman" w:cs="Times New Roman"/>
          <w:lang w:val="en-GB"/>
        </w:rPr>
        <w:t xml:space="preserve"> solutions for the Chest PA examination of the female phantom</w:t>
      </w:r>
    </w:p>
    <w:p>
      <w:pPr>
        <w:rPr>
          <w:rFonts w:ascii="Times New Roman" w:hAnsi="Times New Roman" w:cs="Times New Roman"/>
          <w:lang w:val="en-GB"/>
        </w:rPr>
      </w:pPr>
      <w:r>
        <w:object w:dxaOrig="6110" w:dyaOrig="4370">
          <v:shape id="_x0000_i1120" type="#_x0000_t75" style="width:458.95pt;height:328.65pt" o:ole="">
            <v:imagedata r:id="rId38" o:title=""/>
          </v:shape>
          <o:OLEObject Type="Embed" ProgID="SigmaPlotGraphicObject.11" ShapeID="_x0000_i1120" DrawAspect="Content" ObjectID="_1699184484" r:id="rId39"/>
        </w:object>
      </w:r>
    </w:p>
    <w:p>
      <w:pPr>
        <w:rPr>
          <w:rFonts w:ascii="Times New Roman" w:hAnsi="Times New Roman" w:cs="Times New Roman"/>
          <w:lang w:val="en-GB"/>
        </w:rPr>
      </w:pPr>
      <w:r>
        <w:rPr>
          <w:rFonts w:ascii="Times New Roman" w:hAnsi="Times New Roman" w:cs="Times New Roman"/>
          <w:lang w:val="en-GB"/>
        </w:rPr>
        <w:t xml:space="preserve">Figure B.10: X-ray examination exercise - Ratios of participants' revised dose conversion coefficients per </w:t>
      </w:r>
      <w:proofErr w:type="spellStart"/>
      <w:r>
        <w:rPr>
          <w:rFonts w:ascii="Times New Roman" w:hAnsi="Times New Roman" w:cs="Times New Roman"/>
          <w:lang w:val="en-GB"/>
        </w:rPr>
        <w:t>Kerma</w:t>
      </w:r>
      <w:proofErr w:type="spellEnd"/>
      <w:r>
        <w:rPr>
          <w:rFonts w:ascii="Times New Roman" w:hAnsi="Times New Roman" w:cs="Times New Roman"/>
          <w:lang w:val="en-GB"/>
        </w:rPr>
        <w:t xml:space="preserve">-Area-Product to the respective </w:t>
      </w:r>
      <w:r>
        <w:rPr>
          <w:rFonts w:ascii="Times New Roman" w:hAnsi="Times New Roman" w:cs="Times New Roman"/>
        </w:rPr>
        <w:t>reference</w:t>
      </w:r>
      <w:r>
        <w:rPr>
          <w:rFonts w:ascii="Times New Roman" w:hAnsi="Times New Roman" w:cs="Times New Roman"/>
          <w:lang w:val="en-GB"/>
        </w:rPr>
        <w:t xml:space="preserve"> solutions for the Chest PA examination of the male phantom.</w:t>
      </w:r>
    </w:p>
    <w:p>
      <w:pPr>
        <w:rPr>
          <w:rFonts w:ascii="Times New Roman" w:hAnsi="Times New Roman" w:cs="Times New Roman"/>
          <w:lang w:val="en-GB"/>
        </w:rPr>
      </w:pPr>
      <w:r>
        <w:object w:dxaOrig="6110" w:dyaOrig="4370">
          <v:shape id="_x0000_i1123" type="#_x0000_t75" style="width:457.85pt;height:327.55pt" o:ole="">
            <v:imagedata r:id="rId40" o:title=""/>
          </v:shape>
          <o:OLEObject Type="Embed" ProgID="SigmaPlotGraphicObject.11" ShapeID="_x0000_i1123" DrawAspect="Content" ObjectID="_1699184485" r:id="rId41"/>
        </w:object>
      </w:r>
    </w:p>
    <w:p>
      <w:pPr>
        <w:rPr>
          <w:rFonts w:ascii="Times New Roman" w:hAnsi="Times New Roman" w:cs="Times New Roman"/>
          <w:lang w:val="en-GB"/>
        </w:rPr>
      </w:pPr>
      <w:r>
        <w:rPr>
          <w:rFonts w:ascii="Times New Roman" w:hAnsi="Times New Roman" w:cs="Times New Roman"/>
          <w:lang w:val="en-GB"/>
        </w:rPr>
        <w:t xml:space="preserve">Figure B.11: X-ray examination exercise - Ratios of participants' revised dose conversion coefficients per </w:t>
      </w:r>
      <w:proofErr w:type="spellStart"/>
      <w:r>
        <w:rPr>
          <w:rFonts w:ascii="Times New Roman" w:hAnsi="Times New Roman" w:cs="Times New Roman"/>
          <w:lang w:val="en-GB"/>
        </w:rPr>
        <w:t>Kerma</w:t>
      </w:r>
      <w:proofErr w:type="spellEnd"/>
      <w:r>
        <w:rPr>
          <w:rFonts w:ascii="Times New Roman" w:hAnsi="Times New Roman" w:cs="Times New Roman"/>
          <w:lang w:val="en-GB"/>
        </w:rPr>
        <w:t xml:space="preserve">-Area-Product to the respective </w:t>
      </w:r>
      <w:r>
        <w:rPr>
          <w:rFonts w:ascii="Times New Roman" w:hAnsi="Times New Roman" w:cs="Times New Roman"/>
        </w:rPr>
        <w:t>reference</w:t>
      </w:r>
      <w:r>
        <w:rPr>
          <w:rFonts w:ascii="Times New Roman" w:hAnsi="Times New Roman" w:cs="Times New Roman"/>
          <w:lang w:val="en-GB"/>
        </w:rPr>
        <w:t xml:space="preserve"> solutions for the Chest PA examination of the female phantom.</w:t>
      </w:r>
    </w:p>
    <w:p>
      <w:pPr>
        <w:rPr>
          <w:rFonts w:ascii="Times New Roman" w:hAnsi="Times New Roman" w:cs="Times New Roman"/>
          <w:lang w:val="en-GB"/>
        </w:rPr>
      </w:pPr>
      <w:r>
        <w:object w:dxaOrig="6220" w:dyaOrig="4370">
          <v:shape id="_x0000_i1126" type="#_x0000_t75" style="width:457.3pt;height:321.55pt" o:ole="">
            <v:imagedata r:id="rId42" o:title=""/>
          </v:shape>
          <o:OLEObject Type="Embed" ProgID="SigmaPlotGraphicObject.11" ShapeID="_x0000_i1126" DrawAspect="Content" ObjectID="_1699184486" r:id="rId43"/>
        </w:object>
      </w:r>
    </w:p>
    <w:p>
      <w:pPr>
        <w:rPr>
          <w:rFonts w:ascii="Times New Roman" w:hAnsi="Times New Roman" w:cs="Times New Roman"/>
          <w:lang w:val="en-GB"/>
        </w:rPr>
      </w:pPr>
      <w:r>
        <w:rPr>
          <w:rFonts w:ascii="Times New Roman" w:hAnsi="Times New Roman" w:cs="Times New Roman"/>
          <w:lang w:val="en-GB"/>
        </w:rPr>
        <w:t xml:space="preserve">Figure B.12: X-ray examination exercise - Ratios of participants' revised dose conversion coefficients per air </w:t>
      </w:r>
      <w:proofErr w:type="spellStart"/>
      <w:r>
        <w:rPr>
          <w:rFonts w:ascii="Times New Roman" w:hAnsi="Times New Roman" w:cs="Times New Roman"/>
          <w:lang w:val="en-GB"/>
        </w:rPr>
        <w:t>kerma</w:t>
      </w:r>
      <w:proofErr w:type="spellEnd"/>
      <w:r>
        <w:rPr>
          <w:rFonts w:ascii="Times New Roman" w:hAnsi="Times New Roman" w:cs="Times New Roman"/>
          <w:lang w:val="en-GB"/>
        </w:rPr>
        <w:t xml:space="preserve"> free-in-air to the respective </w:t>
      </w:r>
      <w:r>
        <w:rPr>
          <w:rFonts w:ascii="Times New Roman" w:hAnsi="Times New Roman" w:cs="Times New Roman"/>
        </w:rPr>
        <w:t>reference</w:t>
      </w:r>
      <w:r>
        <w:rPr>
          <w:rFonts w:ascii="Times New Roman" w:hAnsi="Times New Roman" w:cs="Times New Roman"/>
          <w:lang w:val="en-GB"/>
        </w:rPr>
        <w:t xml:space="preserve"> solutions for the Abdomen AP examination of the male phantom.</w:t>
      </w:r>
    </w:p>
    <w:p>
      <w:pPr>
        <w:rPr>
          <w:rFonts w:ascii="Times New Roman" w:hAnsi="Times New Roman" w:cs="Times New Roman"/>
          <w:lang w:val="en-GB"/>
        </w:rPr>
      </w:pPr>
      <w:r>
        <w:object w:dxaOrig="6220" w:dyaOrig="4370">
          <v:shape id="_x0000_i1129" type="#_x0000_t75" style="width:458.95pt;height:322.65pt" o:ole="">
            <v:imagedata r:id="rId44" o:title=""/>
          </v:shape>
          <o:OLEObject Type="Embed" ProgID="SigmaPlotGraphicObject.11" ShapeID="_x0000_i1129" DrawAspect="Content" ObjectID="_1699184487" r:id="rId45"/>
        </w:object>
      </w:r>
    </w:p>
    <w:p>
      <w:pPr>
        <w:rPr>
          <w:rFonts w:ascii="Times New Roman" w:hAnsi="Times New Roman" w:cs="Times New Roman"/>
          <w:lang w:val="en-GB"/>
        </w:rPr>
      </w:pPr>
      <w:r>
        <w:rPr>
          <w:rFonts w:ascii="Times New Roman" w:hAnsi="Times New Roman" w:cs="Times New Roman"/>
          <w:lang w:val="en-GB"/>
        </w:rPr>
        <w:t xml:space="preserve">Figure B.13: X-ray examination exercise - Ratios of participants' revised dose conversion coefficients per air </w:t>
      </w:r>
      <w:proofErr w:type="spellStart"/>
      <w:r>
        <w:rPr>
          <w:rFonts w:ascii="Times New Roman" w:hAnsi="Times New Roman" w:cs="Times New Roman"/>
          <w:lang w:val="en-GB"/>
        </w:rPr>
        <w:t>kerma</w:t>
      </w:r>
      <w:proofErr w:type="spellEnd"/>
      <w:r>
        <w:rPr>
          <w:rFonts w:ascii="Times New Roman" w:hAnsi="Times New Roman" w:cs="Times New Roman"/>
          <w:lang w:val="en-GB"/>
        </w:rPr>
        <w:t xml:space="preserve"> free-in-air to the respective </w:t>
      </w:r>
      <w:r>
        <w:rPr>
          <w:rFonts w:ascii="Times New Roman" w:hAnsi="Times New Roman" w:cs="Times New Roman"/>
        </w:rPr>
        <w:t>reference</w:t>
      </w:r>
      <w:r>
        <w:rPr>
          <w:rFonts w:ascii="Times New Roman" w:hAnsi="Times New Roman" w:cs="Times New Roman"/>
          <w:lang w:val="en-GB"/>
        </w:rPr>
        <w:t xml:space="preserve"> solutions for the Abdomen AP examination of the female phantom.</w:t>
      </w:r>
    </w:p>
    <w:p>
      <w:pPr>
        <w:rPr>
          <w:rFonts w:ascii="Times New Roman" w:hAnsi="Times New Roman" w:cs="Times New Roman"/>
          <w:lang w:val="en-GB"/>
        </w:rPr>
      </w:pPr>
      <w:r>
        <w:object w:dxaOrig="6710" w:dyaOrig="4370">
          <v:shape id="_x0000_i1132" type="#_x0000_t75" style="width:456.2pt;height:297.35pt" o:ole="">
            <v:imagedata r:id="rId46" o:title=""/>
          </v:shape>
          <o:OLEObject Type="Embed" ProgID="SigmaPlotGraphicObject.11" ShapeID="_x0000_i1132" DrawAspect="Content" ObjectID="_1699184488" r:id="rId47"/>
        </w:object>
      </w:r>
    </w:p>
    <w:p>
      <w:pPr>
        <w:rPr>
          <w:rFonts w:ascii="Times New Roman" w:hAnsi="Times New Roman" w:cs="Times New Roman"/>
        </w:rPr>
      </w:pPr>
      <w:r>
        <w:rPr>
          <w:rFonts w:ascii="Times New Roman" w:hAnsi="Times New Roman" w:cs="Times New Roman"/>
          <w:lang w:val="en-GB"/>
        </w:rPr>
        <w:t xml:space="preserve">Figure B.14: X-ray examination exercise - Ratios of participants' revised dose conversion coefficients per </w:t>
      </w:r>
      <w:proofErr w:type="spellStart"/>
      <w:r>
        <w:rPr>
          <w:rFonts w:ascii="Times New Roman" w:hAnsi="Times New Roman" w:cs="Times New Roman"/>
          <w:lang w:val="en-GB"/>
        </w:rPr>
        <w:t>Kerma</w:t>
      </w:r>
      <w:proofErr w:type="spellEnd"/>
      <w:r>
        <w:rPr>
          <w:rFonts w:ascii="Times New Roman" w:hAnsi="Times New Roman" w:cs="Times New Roman"/>
          <w:lang w:val="en-GB"/>
        </w:rPr>
        <w:t xml:space="preserve">-Area-Product to the respective </w:t>
      </w:r>
      <w:r>
        <w:rPr>
          <w:rFonts w:ascii="Times New Roman" w:hAnsi="Times New Roman" w:cs="Times New Roman"/>
        </w:rPr>
        <w:t>reference</w:t>
      </w:r>
      <w:r>
        <w:rPr>
          <w:rFonts w:ascii="Times New Roman" w:hAnsi="Times New Roman" w:cs="Times New Roman"/>
          <w:lang w:val="en-GB"/>
        </w:rPr>
        <w:t xml:space="preserve"> solutions for the Abdomen AP examination of the male phantom.</w:t>
      </w:r>
      <w:bookmarkStart w:id="3" w:name="_GoBack"/>
      <w:bookmarkEnd w:id="0"/>
      <w:bookmarkEnd w:id="3"/>
    </w:p>
    <w:sectPr>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1"/>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5:docId w15:val="{30184CA5-4431-49D4-A4C1-DCB2FC3017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pPr>
      <w:spacing w:after="0" w:line="240" w:lineRule="auto"/>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5.bin"/><Relationship Id="rId18" Type="http://schemas.openxmlformats.org/officeDocument/2006/relationships/image" Target="media/image8.emf"/><Relationship Id="rId26" Type="http://schemas.openxmlformats.org/officeDocument/2006/relationships/image" Target="media/image12.emf"/><Relationship Id="rId39" Type="http://schemas.openxmlformats.org/officeDocument/2006/relationships/oleObject" Target="embeddings/oleObject18.bin"/><Relationship Id="rId3" Type="http://schemas.openxmlformats.org/officeDocument/2006/relationships/webSettings" Target="webSettings.xml"/><Relationship Id="rId21" Type="http://schemas.openxmlformats.org/officeDocument/2006/relationships/oleObject" Target="embeddings/oleObject9.bin"/><Relationship Id="rId34" Type="http://schemas.openxmlformats.org/officeDocument/2006/relationships/image" Target="media/image16.emf"/><Relationship Id="rId42" Type="http://schemas.openxmlformats.org/officeDocument/2006/relationships/image" Target="media/image20.emf"/><Relationship Id="rId47" Type="http://schemas.openxmlformats.org/officeDocument/2006/relationships/oleObject" Target="embeddings/oleObject22.bin"/><Relationship Id="rId7" Type="http://schemas.openxmlformats.org/officeDocument/2006/relationships/oleObject" Target="embeddings/oleObject2.bin"/><Relationship Id="rId12" Type="http://schemas.openxmlformats.org/officeDocument/2006/relationships/image" Target="media/image5.emf"/><Relationship Id="rId17" Type="http://schemas.openxmlformats.org/officeDocument/2006/relationships/oleObject" Target="embeddings/oleObject7.bin"/><Relationship Id="rId25" Type="http://schemas.openxmlformats.org/officeDocument/2006/relationships/oleObject" Target="embeddings/oleObject11.bin"/><Relationship Id="rId33" Type="http://schemas.openxmlformats.org/officeDocument/2006/relationships/oleObject" Target="embeddings/oleObject15.bin"/><Relationship Id="rId38" Type="http://schemas.openxmlformats.org/officeDocument/2006/relationships/image" Target="media/image18.emf"/><Relationship Id="rId46" Type="http://schemas.openxmlformats.org/officeDocument/2006/relationships/image" Target="media/image22.emf"/><Relationship Id="rId2" Type="http://schemas.openxmlformats.org/officeDocument/2006/relationships/settings" Target="settings.xml"/><Relationship Id="rId16" Type="http://schemas.openxmlformats.org/officeDocument/2006/relationships/image" Target="media/image7.emf"/><Relationship Id="rId20" Type="http://schemas.openxmlformats.org/officeDocument/2006/relationships/image" Target="media/image9.emf"/><Relationship Id="rId29" Type="http://schemas.openxmlformats.org/officeDocument/2006/relationships/oleObject" Target="embeddings/oleObject13.bin"/><Relationship Id="rId41" Type="http://schemas.openxmlformats.org/officeDocument/2006/relationships/oleObject" Target="embeddings/oleObject19.bin"/><Relationship Id="rId1" Type="http://schemas.openxmlformats.org/officeDocument/2006/relationships/styles" Target="styles.xml"/><Relationship Id="rId6" Type="http://schemas.openxmlformats.org/officeDocument/2006/relationships/image" Target="media/image2.emf"/><Relationship Id="rId11" Type="http://schemas.openxmlformats.org/officeDocument/2006/relationships/oleObject" Target="embeddings/oleObject4.bin"/><Relationship Id="rId24" Type="http://schemas.openxmlformats.org/officeDocument/2006/relationships/image" Target="media/image11.emf"/><Relationship Id="rId32" Type="http://schemas.openxmlformats.org/officeDocument/2006/relationships/image" Target="media/image15.emf"/><Relationship Id="rId37" Type="http://schemas.openxmlformats.org/officeDocument/2006/relationships/oleObject" Target="embeddings/oleObject17.bin"/><Relationship Id="rId40" Type="http://schemas.openxmlformats.org/officeDocument/2006/relationships/image" Target="media/image19.emf"/><Relationship Id="rId45" Type="http://schemas.openxmlformats.org/officeDocument/2006/relationships/oleObject" Target="embeddings/oleObject21.bin"/><Relationship Id="rId5" Type="http://schemas.openxmlformats.org/officeDocument/2006/relationships/oleObject" Target="embeddings/oleObject1.bin"/><Relationship Id="rId15" Type="http://schemas.openxmlformats.org/officeDocument/2006/relationships/oleObject" Target="embeddings/oleObject6.bin"/><Relationship Id="rId23" Type="http://schemas.openxmlformats.org/officeDocument/2006/relationships/oleObject" Target="embeddings/oleObject10.bin"/><Relationship Id="rId28" Type="http://schemas.openxmlformats.org/officeDocument/2006/relationships/image" Target="media/image13.emf"/><Relationship Id="rId36" Type="http://schemas.openxmlformats.org/officeDocument/2006/relationships/image" Target="media/image17.emf"/><Relationship Id="rId49" Type="http://schemas.openxmlformats.org/officeDocument/2006/relationships/theme" Target="theme/theme1.xml"/><Relationship Id="rId10" Type="http://schemas.openxmlformats.org/officeDocument/2006/relationships/image" Target="media/image4.emf"/><Relationship Id="rId19" Type="http://schemas.openxmlformats.org/officeDocument/2006/relationships/oleObject" Target="embeddings/oleObject8.bin"/><Relationship Id="rId31" Type="http://schemas.openxmlformats.org/officeDocument/2006/relationships/oleObject" Target="embeddings/oleObject14.bin"/><Relationship Id="rId44" Type="http://schemas.openxmlformats.org/officeDocument/2006/relationships/image" Target="media/image21.emf"/><Relationship Id="rId4" Type="http://schemas.openxmlformats.org/officeDocument/2006/relationships/image" Target="media/image1.emf"/><Relationship Id="rId9" Type="http://schemas.openxmlformats.org/officeDocument/2006/relationships/oleObject" Target="embeddings/oleObject3.bin"/><Relationship Id="rId14" Type="http://schemas.openxmlformats.org/officeDocument/2006/relationships/image" Target="media/image6.emf"/><Relationship Id="rId22" Type="http://schemas.openxmlformats.org/officeDocument/2006/relationships/image" Target="media/image10.emf"/><Relationship Id="rId27" Type="http://schemas.openxmlformats.org/officeDocument/2006/relationships/oleObject" Target="embeddings/oleObject12.bin"/><Relationship Id="rId30" Type="http://schemas.openxmlformats.org/officeDocument/2006/relationships/image" Target="media/image14.emf"/><Relationship Id="rId35" Type="http://schemas.openxmlformats.org/officeDocument/2006/relationships/oleObject" Target="embeddings/oleObject16.bin"/><Relationship Id="rId43" Type="http://schemas.openxmlformats.org/officeDocument/2006/relationships/oleObject" Target="embeddings/oleObject20.bin"/><Relationship Id="rId48" Type="http://schemas.openxmlformats.org/officeDocument/2006/relationships/fontTable" Target="fontTable.xml"/><Relationship Id="rId8"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15</Pages>
  <Words>810</Words>
  <Characters>4619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Helmholtz Zentrum München</Company>
  <LinksUpToDate>false</LinksUpToDate>
  <CharactersWithSpaces>5419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zankl</dc:creator>
  <cp:keywords/>
  <dc:description/>
  <cp:lastModifiedBy>zankl</cp:lastModifiedBy>
  <cp:revision>5</cp:revision>
  <dcterms:created xsi:type="dcterms:W3CDTF">2021-11-23T13:40:00Z</dcterms:created>
  <dcterms:modified xsi:type="dcterms:W3CDTF">2021-11-23T13:53:00Z</dcterms:modified>
</cp:coreProperties>
</file>