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84" w:rsidRPr="00B61BFC" w:rsidRDefault="003E7084" w:rsidP="003E7084">
      <w:pPr>
        <w:pStyle w:val="p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61BFC">
        <w:rPr>
          <w:rStyle w:val="s1"/>
          <w:rFonts w:ascii="Arial" w:hAnsi="Arial" w:cs="Arial"/>
          <w:color w:val="000000"/>
          <w:sz w:val="28"/>
          <w:szCs w:val="28"/>
        </w:rPr>
        <w:t>Supplementary</w:t>
      </w:r>
      <w:proofErr w:type="spellEnd"/>
      <w:r w:rsidRPr="00B61BFC">
        <w:rPr>
          <w:rStyle w:val="s1"/>
          <w:rFonts w:ascii="Arial" w:hAnsi="Arial" w:cs="Arial"/>
          <w:color w:val="000000"/>
          <w:sz w:val="28"/>
          <w:szCs w:val="28"/>
        </w:rPr>
        <w:t xml:space="preserve"> </w:t>
      </w:r>
      <w:r w:rsidR="00B178D1">
        <w:rPr>
          <w:rStyle w:val="s1"/>
          <w:rFonts w:ascii="Arial" w:hAnsi="Arial" w:cs="Arial"/>
          <w:color w:val="000000"/>
          <w:sz w:val="28"/>
          <w:szCs w:val="28"/>
        </w:rPr>
        <w:t xml:space="preserve">Online </w:t>
      </w:r>
      <w:r w:rsidRPr="00B61BFC">
        <w:rPr>
          <w:rStyle w:val="s1"/>
          <w:rFonts w:ascii="Arial" w:hAnsi="Arial" w:cs="Arial"/>
          <w:color w:val="000000"/>
          <w:sz w:val="28"/>
          <w:szCs w:val="28"/>
        </w:rPr>
        <w:t>Data</w:t>
      </w:r>
    </w:p>
    <w:p w:rsidR="00B61BFC" w:rsidRDefault="00B61BFC" w:rsidP="003E7084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776509" w:rsidRPr="00776509" w:rsidRDefault="00776509" w:rsidP="00776509">
      <w:pPr>
        <w:spacing w:line="240" w:lineRule="auto"/>
        <w:rPr>
          <w:rStyle w:val="s1"/>
          <w:rFonts w:ascii="Arial" w:hAnsi="Arial" w:cs="Arial"/>
          <w:b/>
          <w:sz w:val="24"/>
          <w:szCs w:val="24"/>
        </w:rPr>
      </w:pPr>
      <w:proofErr w:type="spellStart"/>
      <w:r w:rsidRPr="00776509">
        <w:rPr>
          <w:rStyle w:val="s1"/>
          <w:rFonts w:ascii="Arial" w:hAnsi="Arial" w:cs="Arial"/>
          <w:b/>
          <w:sz w:val="24"/>
          <w:szCs w:val="24"/>
        </w:rPr>
        <w:t>Variants</w:t>
      </w:r>
      <w:proofErr w:type="spellEnd"/>
      <w:r w:rsidRPr="00776509">
        <w:rPr>
          <w:rStyle w:val="s1"/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776509">
        <w:rPr>
          <w:rStyle w:val="s1"/>
          <w:rFonts w:ascii="Arial" w:hAnsi="Arial" w:cs="Arial"/>
          <w:b/>
          <w:sz w:val="24"/>
          <w:szCs w:val="24"/>
        </w:rPr>
        <w:t>mitochondrial</w:t>
      </w:r>
      <w:proofErr w:type="spellEnd"/>
      <w:r w:rsidRPr="00776509">
        <w:rPr>
          <w:rStyle w:val="s1"/>
          <w:rFonts w:ascii="Arial" w:hAnsi="Arial" w:cs="Arial"/>
          <w:b/>
          <w:sz w:val="24"/>
          <w:szCs w:val="24"/>
        </w:rPr>
        <w:t xml:space="preserve"> ATP </w:t>
      </w:r>
      <w:proofErr w:type="spellStart"/>
      <w:r w:rsidRPr="00776509">
        <w:rPr>
          <w:rStyle w:val="s1"/>
          <w:rFonts w:ascii="Arial" w:hAnsi="Arial" w:cs="Arial"/>
          <w:b/>
          <w:sz w:val="24"/>
          <w:szCs w:val="24"/>
        </w:rPr>
        <w:t>synthase</w:t>
      </w:r>
      <w:proofErr w:type="spellEnd"/>
      <w:r w:rsidRPr="00776509">
        <w:rPr>
          <w:rStyle w:val="s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09">
        <w:rPr>
          <w:rStyle w:val="s1"/>
          <w:rFonts w:ascii="Arial" w:hAnsi="Arial" w:cs="Arial"/>
          <w:b/>
          <w:sz w:val="24"/>
          <w:szCs w:val="24"/>
        </w:rPr>
        <w:t>cause</w:t>
      </w:r>
      <w:proofErr w:type="spellEnd"/>
      <w:r w:rsidRPr="00776509">
        <w:rPr>
          <w:rStyle w:val="s1"/>
          <w:rFonts w:ascii="Arial" w:hAnsi="Arial" w:cs="Arial"/>
          <w:b/>
          <w:sz w:val="24"/>
          <w:szCs w:val="24"/>
        </w:rPr>
        <w:t xml:space="preserve"> variable </w:t>
      </w:r>
      <w:proofErr w:type="spellStart"/>
      <w:r w:rsidRPr="00776509">
        <w:rPr>
          <w:rStyle w:val="s1"/>
          <w:rFonts w:ascii="Arial" w:hAnsi="Arial" w:cs="Arial"/>
          <w:b/>
          <w:sz w:val="24"/>
          <w:szCs w:val="24"/>
        </w:rPr>
        <w:t>neurologic</w:t>
      </w:r>
      <w:proofErr w:type="spellEnd"/>
      <w:r w:rsidRPr="00776509">
        <w:rPr>
          <w:rStyle w:val="s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09">
        <w:rPr>
          <w:rStyle w:val="s1"/>
          <w:rFonts w:ascii="Arial" w:hAnsi="Arial" w:cs="Arial"/>
          <w:b/>
          <w:sz w:val="24"/>
          <w:szCs w:val="24"/>
        </w:rPr>
        <w:t>phenotypes</w:t>
      </w:r>
      <w:proofErr w:type="spellEnd"/>
    </w:p>
    <w:p w:rsidR="00776509" w:rsidRPr="00776509" w:rsidRDefault="00776509" w:rsidP="00776509">
      <w:pPr>
        <w:spacing w:line="240" w:lineRule="auto"/>
        <w:rPr>
          <w:rFonts w:ascii="Arial" w:hAnsi="Arial" w:cs="Arial"/>
          <w:bCs/>
          <w:i/>
          <w:vertAlign w:val="superscript"/>
        </w:rPr>
      </w:pPr>
      <w:r w:rsidRPr="00776509">
        <w:rPr>
          <w:rFonts w:ascii="Arial" w:hAnsi="Arial" w:cs="Arial"/>
        </w:rPr>
        <w:t xml:space="preserve">Michael Zech, Robert Kopajtich, Katja </w:t>
      </w:r>
      <w:proofErr w:type="spellStart"/>
      <w:r w:rsidRPr="00776509">
        <w:rPr>
          <w:rFonts w:ascii="Arial" w:hAnsi="Arial" w:cs="Arial"/>
        </w:rPr>
        <w:t>Steinbrücker</w:t>
      </w:r>
      <w:proofErr w:type="spellEnd"/>
      <w:r w:rsidRPr="00776509">
        <w:rPr>
          <w:rFonts w:ascii="Arial" w:hAnsi="Arial" w:cs="Arial"/>
        </w:rPr>
        <w:t xml:space="preserve">, Céline </w:t>
      </w:r>
      <w:proofErr w:type="spellStart"/>
      <w:r w:rsidRPr="00776509">
        <w:rPr>
          <w:rFonts w:ascii="Arial" w:hAnsi="Arial" w:cs="Arial"/>
        </w:rPr>
        <w:t>Bris</w:t>
      </w:r>
      <w:proofErr w:type="spellEnd"/>
      <w:r w:rsidRPr="00776509">
        <w:rPr>
          <w:rFonts w:ascii="Arial" w:hAnsi="Arial" w:cs="Arial"/>
          <w:lang w:val="en-US"/>
        </w:rPr>
        <w:t>,</w:t>
      </w:r>
      <w:r w:rsidRPr="00776509">
        <w:rPr>
          <w:rFonts w:ascii="Arial" w:hAnsi="Arial" w:cs="Arial"/>
        </w:rPr>
        <w:t xml:space="preserve"> </w:t>
      </w:r>
      <w:proofErr w:type="spellStart"/>
      <w:r w:rsidRPr="00776509">
        <w:rPr>
          <w:rFonts w:ascii="Arial" w:hAnsi="Arial" w:cs="Arial"/>
        </w:rPr>
        <w:t>Naig</w:t>
      </w:r>
      <w:proofErr w:type="spellEnd"/>
      <w:r w:rsidRPr="00776509">
        <w:rPr>
          <w:rFonts w:ascii="Arial" w:hAnsi="Arial" w:cs="Arial"/>
        </w:rPr>
        <w:t xml:space="preserve"> </w:t>
      </w:r>
      <w:proofErr w:type="spellStart"/>
      <w:r w:rsidRPr="00776509">
        <w:rPr>
          <w:rFonts w:ascii="Arial" w:hAnsi="Arial" w:cs="Arial"/>
        </w:rPr>
        <w:t>Gueguen</w:t>
      </w:r>
      <w:proofErr w:type="spellEnd"/>
      <w:r w:rsidRPr="00776509">
        <w:rPr>
          <w:rFonts w:ascii="Arial" w:hAnsi="Arial" w:cs="Arial"/>
        </w:rPr>
        <w:t xml:space="preserve">, René G. </w:t>
      </w:r>
      <w:proofErr w:type="spellStart"/>
      <w:r w:rsidRPr="00776509">
        <w:rPr>
          <w:rFonts w:ascii="Arial" w:hAnsi="Arial" w:cs="Arial"/>
        </w:rPr>
        <w:t>Feichtinger</w:t>
      </w:r>
      <w:proofErr w:type="spellEnd"/>
      <w:r w:rsidRPr="00776509">
        <w:rPr>
          <w:rFonts w:ascii="Arial" w:hAnsi="Arial" w:cs="Arial"/>
        </w:rPr>
        <w:t xml:space="preserve">, Melanie T. Achleitner, Neslihan </w:t>
      </w:r>
      <w:proofErr w:type="spellStart"/>
      <w:r w:rsidRPr="00776509">
        <w:rPr>
          <w:rFonts w:ascii="Arial" w:hAnsi="Arial" w:cs="Arial"/>
        </w:rPr>
        <w:t>Duzkale</w:t>
      </w:r>
      <w:proofErr w:type="spellEnd"/>
      <w:r w:rsidRPr="00776509">
        <w:rPr>
          <w:rFonts w:ascii="Arial" w:hAnsi="Arial" w:cs="Arial"/>
        </w:rPr>
        <w:t xml:space="preserve">, Maximilien </w:t>
      </w:r>
      <w:proofErr w:type="spellStart"/>
      <w:r w:rsidRPr="00776509">
        <w:rPr>
          <w:rFonts w:ascii="Arial" w:hAnsi="Arial" w:cs="Arial"/>
        </w:rPr>
        <w:t>Périvier</w:t>
      </w:r>
      <w:proofErr w:type="spellEnd"/>
      <w:r w:rsidRPr="00776509">
        <w:rPr>
          <w:rFonts w:ascii="Arial" w:hAnsi="Arial" w:cs="Arial"/>
        </w:rPr>
        <w:t xml:space="preserve">, Johannes Koch, Harald Engelhardt, Peter Freisinger, Matias Wagner, Theresa Brunet, </w:t>
      </w:r>
      <w:r w:rsidRPr="00776509">
        <w:rPr>
          <w:rFonts w:ascii="Arial" w:hAnsi="Arial" w:cs="Arial"/>
          <w:bCs/>
        </w:rPr>
        <w:t>Riccardo Berutti</w:t>
      </w:r>
      <w:r w:rsidRPr="00776509">
        <w:rPr>
          <w:rFonts w:ascii="Arial" w:hAnsi="Arial" w:cs="Arial"/>
        </w:rPr>
        <w:t xml:space="preserve">, </w:t>
      </w:r>
      <w:proofErr w:type="spellStart"/>
      <w:r w:rsidRPr="00776509">
        <w:rPr>
          <w:rFonts w:ascii="Arial" w:hAnsi="Arial" w:cs="Arial"/>
        </w:rPr>
        <w:t>Dmitrii</w:t>
      </w:r>
      <w:proofErr w:type="spellEnd"/>
      <w:r w:rsidRPr="00776509">
        <w:rPr>
          <w:rFonts w:ascii="Arial" w:hAnsi="Arial" w:cs="Arial"/>
        </w:rPr>
        <w:t xml:space="preserve"> </w:t>
      </w:r>
      <w:proofErr w:type="spellStart"/>
      <w:r w:rsidRPr="00776509">
        <w:rPr>
          <w:rFonts w:ascii="Arial" w:hAnsi="Arial" w:cs="Arial"/>
        </w:rPr>
        <w:t>Smirnov</w:t>
      </w:r>
      <w:proofErr w:type="spellEnd"/>
      <w:r w:rsidRPr="00776509">
        <w:rPr>
          <w:rFonts w:ascii="Arial" w:hAnsi="Arial" w:cs="Arial"/>
        </w:rPr>
        <w:t xml:space="preserve">, </w:t>
      </w:r>
      <w:proofErr w:type="spellStart"/>
      <w:r w:rsidRPr="00776509">
        <w:rPr>
          <w:rFonts w:ascii="Arial" w:hAnsi="Arial" w:cs="Arial"/>
        </w:rPr>
        <w:t>Tharsini</w:t>
      </w:r>
      <w:proofErr w:type="spellEnd"/>
      <w:r w:rsidRPr="00776509">
        <w:rPr>
          <w:rFonts w:ascii="Arial" w:hAnsi="Arial" w:cs="Arial"/>
        </w:rPr>
        <w:t xml:space="preserve"> </w:t>
      </w:r>
      <w:proofErr w:type="spellStart"/>
      <w:r w:rsidRPr="00776509">
        <w:rPr>
          <w:rFonts w:ascii="Arial" w:hAnsi="Arial" w:cs="Arial"/>
        </w:rPr>
        <w:t>Navaratnarajah</w:t>
      </w:r>
      <w:proofErr w:type="spellEnd"/>
      <w:r w:rsidRPr="00776509">
        <w:rPr>
          <w:rFonts w:ascii="Arial" w:hAnsi="Arial" w:cs="Arial"/>
        </w:rPr>
        <w:t xml:space="preserve">, Richard J.T. </w:t>
      </w:r>
      <w:proofErr w:type="spellStart"/>
      <w:r w:rsidRPr="00776509">
        <w:rPr>
          <w:rFonts w:ascii="Arial" w:hAnsi="Arial" w:cs="Arial"/>
        </w:rPr>
        <w:t>Rodenburg</w:t>
      </w:r>
      <w:proofErr w:type="spellEnd"/>
      <w:r w:rsidRPr="00776509">
        <w:rPr>
          <w:rFonts w:ascii="Arial" w:hAnsi="Arial" w:cs="Arial"/>
        </w:rPr>
        <w:t xml:space="preserve">, Lynn S Pais, </w:t>
      </w:r>
      <w:r w:rsidRPr="00776509">
        <w:rPr>
          <w:rFonts w:ascii="Arial" w:hAnsi="Arial" w:cs="Arial"/>
          <w:color w:val="000000"/>
        </w:rPr>
        <w:t>Christina Austin-Tse</w:t>
      </w:r>
      <w:r w:rsidRPr="00776509">
        <w:rPr>
          <w:rFonts w:ascii="Arial" w:hAnsi="Arial" w:cs="Arial"/>
          <w:bCs/>
        </w:rPr>
        <w:t xml:space="preserve">, </w:t>
      </w:r>
      <w:r w:rsidRPr="00776509">
        <w:rPr>
          <w:rFonts w:ascii="Arial" w:hAnsi="Arial" w:cs="Arial"/>
          <w:color w:val="000000"/>
        </w:rPr>
        <w:t>Melanie O’Leary</w:t>
      </w:r>
      <w:r w:rsidRPr="00776509">
        <w:rPr>
          <w:rFonts w:ascii="Arial" w:hAnsi="Arial" w:cs="Arial"/>
          <w:bCs/>
        </w:rPr>
        <w:t xml:space="preserve">, </w:t>
      </w:r>
      <w:r w:rsidRPr="00776509">
        <w:rPr>
          <w:rFonts w:ascii="Arial" w:hAnsi="Arial" w:cs="Arial"/>
        </w:rPr>
        <w:t xml:space="preserve">Sylvia Boesch, Robert Jech, </w:t>
      </w:r>
      <w:proofErr w:type="spellStart"/>
      <w:r w:rsidRPr="00776509">
        <w:rPr>
          <w:rFonts w:ascii="Arial" w:hAnsi="Arial" w:cs="Arial"/>
          <w:bCs/>
        </w:rPr>
        <w:t>Somayeh</w:t>
      </w:r>
      <w:proofErr w:type="spellEnd"/>
      <w:r w:rsidRPr="00776509">
        <w:rPr>
          <w:rFonts w:ascii="Arial" w:hAnsi="Arial" w:cs="Arial"/>
          <w:bCs/>
        </w:rPr>
        <w:t xml:space="preserve"> </w:t>
      </w:r>
      <w:proofErr w:type="spellStart"/>
      <w:r w:rsidRPr="00776509">
        <w:rPr>
          <w:rFonts w:ascii="Arial" w:hAnsi="Arial" w:cs="Arial"/>
          <w:bCs/>
        </w:rPr>
        <w:t>Bakhtiari</w:t>
      </w:r>
      <w:proofErr w:type="spellEnd"/>
      <w:r w:rsidRPr="00776509">
        <w:rPr>
          <w:rFonts w:ascii="Arial" w:hAnsi="Arial" w:cs="Arial"/>
        </w:rPr>
        <w:t xml:space="preserve">, </w:t>
      </w:r>
      <w:r w:rsidRPr="00776509">
        <w:rPr>
          <w:rFonts w:ascii="Arial" w:hAnsi="Arial" w:cs="Arial"/>
          <w:bCs/>
        </w:rPr>
        <w:t>Sheng Chih Jin</w:t>
      </w:r>
      <w:r w:rsidRPr="00776509">
        <w:rPr>
          <w:rFonts w:ascii="Arial" w:hAnsi="Arial" w:cs="Arial"/>
        </w:rPr>
        <w:t xml:space="preserve">, </w:t>
      </w:r>
      <w:proofErr w:type="spellStart"/>
      <w:r w:rsidRPr="00776509">
        <w:rPr>
          <w:rFonts w:ascii="Arial" w:hAnsi="Arial" w:cs="Arial"/>
          <w:lang w:val="en-US"/>
        </w:rPr>
        <w:t>Friederike</w:t>
      </w:r>
      <w:proofErr w:type="spellEnd"/>
      <w:r w:rsidRPr="00776509">
        <w:rPr>
          <w:rFonts w:ascii="Arial" w:hAnsi="Arial" w:cs="Arial"/>
          <w:lang w:val="en-US"/>
        </w:rPr>
        <w:t xml:space="preserve"> Wilbert</w:t>
      </w:r>
      <w:r w:rsidRPr="00776509">
        <w:rPr>
          <w:rFonts w:ascii="Arial" w:hAnsi="Arial" w:cs="Arial"/>
        </w:rPr>
        <w:t xml:space="preserve">, </w:t>
      </w:r>
      <w:r w:rsidRPr="00776509">
        <w:rPr>
          <w:rFonts w:ascii="Arial" w:hAnsi="Arial" w:cs="Arial"/>
          <w:bCs/>
        </w:rPr>
        <w:t xml:space="preserve">Michael C </w:t>
      </w:r>
      <w:proofErr w:type="spellStart"/>
      <w:r w:rsidRPr="00776509">
        <w:rPr>
          <w:rFonts w:ascii="Arial" w:hAnsi="Arial" w:cs="Arial"/>
          <w:bCs/>
        </w:rPr>
        <w:t>Kruer</w:t>
      </w:r>
      <w:proofErr w:type="spellEnd"/>
      <w:r w:rsidRPr="00776509">
        <w:rPr>
          <w:rFonts w:ascii="Arial" w:hAnsi="Arial" w:cs="Arial"/>
        </w:rPr>
        <w:t xml:space="preserve">, Saskia B. Wortmann, </w:t>
      </w:r>
      <w:r w:rsidRPr="00776509">
        <w:rPr>
          <w:rFonts w:ascii="Arial" w:hAnsi="Arial" w:cs="Arial"/>
          <w:bCs/>
          <w:lang w:val="en-US"/>
        </w:rPr>
        <w:t xml:space="preserve">Matthias </w:t>
      </w:r>
      <w:proofErr w:type="spellStart"/>
      <w:r w:rsidRPr="00776509">
        <w:rPr>
          <w:rFonts w:ascii="Arial" w:hAnsi="Arial" w:cs="Arial"/>
          <w:bCs/>
          <w:lang w:val="en-US"/>
        </w:rPr>
        <w:t>Eckenweiler</w:t>
      </w:r>
      <w:proofErr w:type="spellEnd"/>
      <w:r w:rsidRPr="00776509">
        <w:rPr>
          <w:rFonts w:ascii="Arial" w:hAnsi="Arial" w:cs="Arial"/>
        </w:rPr>
        <w:t xml:space="preserve">, Johannes A. Mayr, Felix </w:t>
      </w:r>
      <w:proofErr w:type="spellStart"/>
      <w:r w:rsidRPr="00776509">
        <w:rPr>
          <w:rFonts w:ascii="Arial" w:hAnsi="Arial" w:cs="Arial"/>
        </w:rPr>
        <w:t>Distelmaier</w:t>
      </w:r>
      <w:proofErr w:type="spellEnd"/>
      <w:r w:rsidRPr="00776509">
        <w:rPr>
          <w:rFonts w:ascii="Arial" w:hAnsi="Arial" w:cs="Arial"/>
        </w:rPr>
        <w:t>, Robert Steinfeld, Juliane Winkelmann, Holger Prokisch</w:t>
      </w:r>
    </w:p>
    <w:p w:rsidR="00776509" w:rsidRDefault="00776509" w:rsidP="003E7084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742928" w:rsidRPr="00D7234D" w:rsidRDefault="00D7234D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Table </w:t>
      </w:r>
      <w:proofErr w:type="spellStart"/>
      <w:r>
        <w:rPr>
          <w:rStyle w:val="s2"/>
          <w:rFonts w:ascii="Arial" w:hAnsi="Arial" w:cs="Arial"/>
          <w:b/>
          <w:bCs/>
          <w:color w:val="000000"/>
        </w:rPr>
        <w:t>of</w:t>
      </w:r>
      <w:proofErr w:type="spellEnd"/>
      <w:r>
        <w:rPr>
          <w:rStyle w:val="s2"/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Style w:val="s2"/>
          <w:rFonts w:ascii="Arial" w:hAnsi="Arial" w:cs="Arial"/>
          <w:b/>
          <w:bCs/>
          <w:color w:val="000000"/>
        </w:rPr>
        <w:t>conten</w:t>
      </w:r>
      <w:r w:rsidR="00EF57E7">
        <w:rPr>
          <w:rStyle w:val="s2"/>
          <w:rFonts w:ascii="Arial" w:hAnsi="Arial" w:cs="Arial"/>
          <w:b/>
          <w:bCs/>
          <w:color w:val="000000"/>
        </w:rPr>
        <w:t>t</w:t>
      </w:r>
      <w:r>
        <w:rPr>
          <w:rStyle w:val="s2"/>
          <w:rFonts w:ascii="Arial" w:hAnsi="Arial" w:cs="Arial"/>
          <w:b/>
          <w:bCs/>
          <w:color w:val="000000"/>
        </w:rPr>
        <w:t>s</w:t>
      </w:r>
      <w:proofErr w:type="spellEnd"/>
    </w:p>
    <w:p w:rsidR="00316140" w:rsidRDefault="00316140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D7234D" w:rsidRDefault="00D7234D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>Supplementary</w:t>
      </w:r>
      <w:proofErr w:type="spellEnd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 xml:space="preserve"> Online </w:t>
      </w:r>
      <w:proofErr w:type="spellStart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>Tables</w:t>
      </w:r>
      <w:proofErr w:type="spellEnd"/>
    </w:p>
    <w:p w:rsidR="00D7234D" w:rsidRDefault="00D7234D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D7234D" w:rsidRPr="00D7234D" w:rsidRDefault="00D7234D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D7234D">
        <w:rPr>
          <w:rFonts w:ascii="Arial" w:hAnsi="Arial" w:cs="Arial"/>
          <w:sz w:val="22"/>
          <w:szCs w:val="22"/>
        </w:rPr>
        <w:t>Supplementary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Online Table 1</w:t>
      </w:r>
      <w:r w:rsidRPr="00D7234D">
        <w:rPr>
          <w:rFonts w:ascii="Arial" w:hAnsi="Arial" w:cs="Arial"/>
          <w:sz w:val="22"/>
          <w:szCs w:val="22"/>
        </w:rPr>
        <w:tab/>
        <w:t xml:space="preserve">Summary </w:t>
      </w:r>
      <w:proofErr w:type="spellStart"/>
      <w:r w:rsidRPr="00D7234D">
        <w:rPr>
          <w:rFonts w:ascii="Arial" w:hAnsi="Arial" w:cs="Arial"/>
          <w:sz w:val="22"/>
          <w:szCs w:val="22"/>
        </w:rPr>
        <w:t>of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234D">
        <w:rPr>
          <w:rFonts w:ascii="Arial" w:hAnsi="Arial" w:cs="Arial"/>
          <w:sz w:val="22"/>
          <w:szCs w:val="22"/>
        </w:rPr>
        <w:t>clinical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234D">
        <w:rPr>
          <w:rFonts w:ascii="Arial" w:hAnsi="Arial" w:cs="Arial"/>
          <w:sz w:val="22"/>
          <w:szCs w:val="22"/>
        </w:rPr>
        <w:t>features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234D">
        <w:rPr>
          <w:rFonts w:ascii="Arial" w:hAnsi="Arial" w:cs="Arial"/>
          <w:sz w:val="22"/>
          <w:szCs w:val="22"/>
        </w:rPr>
        <w:t>by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234D">
        <w:rPr>
          <w:rFonts w:ascii="Arial" w:hAnsi="Arial" w:cs="Arial"/>
          <w:sz w:val="22"/>
          <w:szCs w:val="22"/>
        </w:rPr>
        <w:t>gene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234D">
        <w:rPr>
          <w:rFonts w:ascii="Arial" w:hAnsi="Arial" w:cs="Arial"/>
          <w:sz w:val="22"/>
          <w:szCs w:val="22"/>
        </w:rPr>
        <w:t>and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variant</w:t>
      </w:r>
    </w:p>
    <w:p w:rsidR="00D7234D" w:rsidRDefault="00D7234D" w:rsidP="00734CAF">
      <w:pPr>
        <w:pStyle w:val="p1"/>
        <w:spacing w:before="0" w:beforeAutospacing="0" w:after="0" w:afterAutospacing="0"/>
        <w:ind w:left="3540" w:hanging="3540"/>
        <w:rPr>
          <w:rFonts w:ascii="Arial" w:hAnsi="Arial" w:cs="Arial"/>
          <w:sz w:val="22"/>
          <w:szCs w:val="22"/>
        </w:rPr>
      </w:pPr>
      <w:proofErr w:type="spellStart"/>
      <w:r w:rsidRPr="00D7234D">
        <w:rPr>
          <w:rFonts w:ascii="Arial" w:hAnsi="Arial" w:cs="Arial"/>
          <w:sz w:val="22"/>
          <w:szCs w:val="22"/>
        </w:rPr>
        <w:t>Supplementary</w:t>
      </w:r>
      <w:proofErr w:type="spellEnd"/>
      <w:r w:rsidRPr="00D7234D">
        <w:rPr>
          <w:rFonts w:ascii="Arial" w:hAnsi="Arial" w:cs="Arial"/>
          <w:sz w:val="22"/>
          <w:szCs w:val="22"/>
        </w:rPr>
        <w:t xml:space="preserve"> Online Table 2</w:t>
      </w:r>
      <w:r w:rsidRPr="00D7234D">
        <w:rPr>
          <w:rFonts w:ascii="Arial" w:hAnsi="Arial" w:cs="Arial"/>
          <w:sz w:val="22"/>
          <w:szCs w:val="22"/>
        </w:rPr>
        <w:tab/>
      </w:r>
      <w:proofErr w:type="spellStart"/>
      <w:r w:rsidR="00734CAF">
        <w:rPr>
          <w:rFonts w:ascii="Arial" w:hAnsi="Arial" w:cs="Arial"/>
          <w:sz w:val="22"/>
          <w:szCs w:val="22"/>
        </w:rPr>
        <w:t>Detailed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4CAF">
        <w:rPr>
          <w:rFonts w:ascii="Arial" w:hAnsi="Arial" w:cs="Arial"/>
          <w:sz w:val="22"/>
          <w:szCs w:val="22"/>
        </w:rPr>
        <w:t>results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4CAF">
        <w:rPr>
          <w:rFonts w:ascii="Arial" w:hAnsi="Arial" w:cs="Arial"/>
          <w:sz w:val="22"/>
          <w:szCs w:val="22"/>
        </w:rPr>
        <w:t>of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4CAF">
        <w:rPr>
          <w:rFonts w:ascii="Arial" w:hAnsi="Arial" w:cs="Arial"/>
          <w:sz w:val="22"/>
          <w:szCs w:val="22"/>
        </w:rPr>
        <w:t>enzymatic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4CAF">
        <w:rPr>
          <w:rFonts w:ascii="Arial" w:hAnsi="Arial" w:cs="Arial"/>
          <w:sz w:val="22"/>
          <w:szCs w:val="22"/>
        </w:rPr>
        <w:t>analysis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734CAF">
        <w:rPr>
          <w:rFonts w:ascii="Arial" w:hAnsi="Arial" w:cs="Arial"/>
          <w:sz w:val="22"/>
          <w:szCs w:val="22"/>
        </w:rPr>
        <w:t>muscle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4CAF">
        <w:rPr>
          <w:rFonts w:ascii="Arial" w:hAnsi="Arial" w:cs="Arial"/>
          <w:sz w:val="22"/>
          <w:szCs w:val="22"/>
        </w:rPr>
        <w:t>tissue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4CAF">
        <w:rPr>
          <w:rFonts w:ascii="Arial" w:hAnsi="Arial" w:cs="Arial"/>
          <w:sz w:val="22"/>
          <w:szCs w:val="22"/>
        </w:rPr>
        <w:t>of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4CAF">
        <w:rPr>
          <w:rFonts w:ascii="Arial" w:hAnsi="Arial" w:cs="Arial"/>
          <w:sz w:val="22"/>
          <w:szCs w:val="22"/>
        </w:rPr>
        <w:t>patient</w:t>
      </w:r>
      <w:proofErr w:type="spellEnd"/>
      <w:r w:rsidR="00734CAF">
        <w:rPr>
          <w:rFonts w:ascii="Arial" w:hAnsi="Arial" w:cs="Arial"/>
          <w:sz w:val="22"/>
          <w:szCs w:val="22"/>
        </w:rPr>
        <w:t xml:space="preserve"> 5 (</w:t>
      </w:r>
      <w:r w:rsidR="00734CAF" w:rsidRPr="00734CAF">
        <w:rPr>
          <w:rFonts w:ascii="Arial" w:hAnsi="Arial" w:cs="Arial"/>
          <w:i/>
          <w:sz w:val="22"/>
          <w:szCs w:val="22"/>
        </w:rPr>
        <w:t xml:space="preserve">ATP5F1A </w:t>
      </w:r>
      <w:proofErr w:type="spellStart"/>
      <w:r w:rsidR="00734CAF">
        <w:rPr>
          <w:rFonts w:ascii="Arial" w:hAnsi="Arial" w:cs="Arial"/>
          <w:sz w:val="22"/>
          <w:szCs w:val="22"/>
        </w:rPr>
        <w:t>mutation</w:t>
      </w:r>
      <w:proofErr w:type="spellEnd"/>
      <w:r w:rsidR="00734CAF">
        <w:rPr>
          <w:rFonts w:ascii="Arial" w:hAnsi="Arial" w:cs="Arial"/>
          <w:sz w:val="22"/>
          <w:szCs w:val="22"/>
        </w:rPr>
        <w:t>)</w:t>
      </w:r>
    </w:p>
    <w:p w:rsidR="00C45511" w:rsidRDefault="00C45511" w:rsidP="00C45511">
      <w:pPr>
        <w:pStyle w:val="p1"/>
        <w:spacing w:before="0" w:beforeAutospacing="0" w:after="0" w:afterAutospacing="0"/>
        <w:ind w:left="3540" w:hanging="35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Supplementary</w:t>
      </w:r>
      <w:proofErr w:type="spellEnd"/>
      <w:r>
        <w:rPr>
          <w:rFonts w:ascii="Arial" w:hAnsi="Arial" w:cs="Arial"/>
          <w:sz w:val="22"/>
          <w:szCs w:val="22"/>
        </w:rPr>
        <w:t xml:space="preserve"> Online Table 3</w:t>
      </w:r>
      <w:r w:rsidRPr="00D7234D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Detailed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results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enzymatic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analysis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fibroblasts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patients</w:t>
      </w:r>
      <w:proofErr w:type="spellEnd"/>
      <w:r>
        <w:rPr>
          <w:rFonts w:ascii="Arial" w:hAnsi="Arial" w:cs="Arial"/>
          <w:sz w:val="22"/>
          <w:szCs w:val="22"/>
        </w:rPr>
        <w:t xml:space="preserve"> 8 </w:t>
      </w:r>
      <w:proofErr w:type="spellStart"/>
      <w:r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10 (</w:t>
      </w:r>
      <w:r>
        <w:rPr>
          <w:rFonts w:ascii="Arial" w:hAnsi="Arial" w:cs="Arial"/>
          <w:i/>
          <w:sz w:val="22"/>
          <w:szCs w:val="22"/>
        </w:rPr>
        <w:t>ATP5MC3</w:t>
      </w:r>
      <w:r w:rsidRPr="00734CA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mutations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272BE4" w:rsidRPr="00D7234D" w:rsidRDefault="00272BE4" w:rsidP="00C45511">
      <w:pPr>
        <w:pStyle w:val="p1"/>
        <w:spacing w:before="0" w:beforeAutospacing="0" w:after="0" w:afterAutospacing="0"/>
        <w:ind w:left="3540" w:hanging="354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D7234D" w:rsidRDefault="00D7234D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316140" w:rsidRDefault="00D7234D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>Supplementary</w:t>
      </w:r>
      <w:proofErr w:type="spellEnd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 xml:space="preserve"> Online </w:t>
      </w:r>
      <w:proofErr w:type="spellStart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>Figures</w:t>
      </w:r>
      <w:proofErr w:type="spellEnd"/>
    </w:p>
    <w:p w:rsidR="00D7234D" w:rsidRDefault="00D7234D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1439E6" w:rsidRDefault="00B46482" w:rsidP="001439E6">
      <w:pPr>
        <w:pStyle w:val="p1"/>
        <w:spacing w:before="0" w:beforeAutospacing="0" w:after="0" w:afterAutospacing="0"/>
        <w:ind w:left="3540" w:hanging="3540"/>
        <w:rPr>
          <w:rStyle w:val="s2"/>
          <w:rFonts w:ascii="Arial" w:hAnsi="Arial" w:cs="Arial"/>
          <w:bCs/>
          <w:color w:val="000000"/>
          <w:sz w:val="22"/>
          <w:szCs w:val="22"/>
        </w:rPr>
      </w:pPr>
      <w:proofErr w:type="spellStart"/>
      <w:r>
        <w:rPr>
          <w:rStyle w:val="s2"/>
          <w:rFonts w:ascii="Arial" w:hAnsi="Arial" w:cs="Arial"/>
          <w:bCs/>
          <w:color w:val="000000"/>
          <w:sz w:val="22"/>
          <w:szCs w:val="22"/>
        </w:rPr>
        <w:t>Supplementary</w:t>
      </w:r>
      <w:proofErr w:type="spellEnd"/>
      <w:r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s2"/>
          <w:rFonts w:ascii="Arial" w:hAnsi="Arial" w:cs="Arial"/>
          <w:bCs/>
          <w:color w:val="000000"/>
          <w:sz w:val="22"/>
          <w:szCs w:val="22"/>
        </w:rPr>
        <w:t>Figure</w:t>
      </w:r>
      <w:proofErr w:type="spellEnd"/>
      <w:r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1</w:t>
      </w:r>
      <w:r w:rsidR="001439E6">
        <w:rPr>
          <w:rStyle w:val="s2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ab/>
        <w:t xml:space="preserve">Measurement </w:t>
      </w:r>
      <w:proofErr w:type="spellStart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>of</w:t>
      </w:r>
      <w:proofErr w:type="spellEnd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>oxygen</w:t>
      </w:r>
      <w:proofErr w:type="spellEnd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>consumption</w:t>
      </w:r>
      <w:proofErr w:type="spellEnd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rate (OCR) in </w:t>
      </w:r>
      <w:proofErr w:type="spellStart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>patient</w:t>
      </w:r>
      <w:proofErr w:type="spellEnd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8 (</w:t>
      </w:r>
      <w:r w:rsidR="001439E6" w:rsidRPr="001439E6">
        <w:rPr>
          <w:rStyle w:val="s2"/>
          <w:rFonts w:ascii="Arial" w:hAnsi="Arial" w:cs="Arial"/>
          <w:bCs/>
          <w:i/>
          <w:color w:val="000000"/>
          <w:sz w:val="22"/>
          <w:szCs w:val="22"/>
        </w:rPr>
        <w:t>ATP5MC3</w:t>
      </w:r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>mutation</w:t>
      </w:r>
      <w:proofErr w:type="spellEnd"/>
      <w:r w:rsidR="001439E6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) </w:t>
      </w:r>
    </w:p>
    <w:p w:rsidR="009E6B84" w:rsidRDefault="009E4A5C" w:rsidP="00272BE4">
      <w:pPr>
        <w:pStyle w:val="p1"/>
        <w:spacing w:before="0" w:beforeAutospacing="0" w:after="0" w:afterAutospacing="0"/>
        <w:ind w:left="3540" w:hanging="354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Style w:val="s2"/>
          <w:rFonts w:ascii="Arial" w:hAnsi="Arial" w:cs="Arial"/>
          <w:bCs/>
          <w:color w:val="000000"/>
          <w:sz w:val="22"/>
          <w:szCs w:val="22"/>
        </w:rPr>
        <w:t>Supplementary</w:t>
      </w:r>
      <w:proofErr w:type="spellEnd"/>
      <w:r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s2"/>
          <w:rFonts w:ascii="Arial" w:hAnsi="Arial" w:cs="Arial"/>
          <w:bCs/>
          <w:color w:val="000000"/>
          <w:sz w:val="22"/>
          <w:szCs w:val="22"/>
        </w:rPr>
        <w:t>Figure</w:t>
      </w:r>
      <w:proofErr w:type="spellEnd"/>
      <w:r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2</w:t>
      </w:r>
      <w:r w:rsidR="009E6B84">
        <w:rPr>
          <w:rStyle w:val="s2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E6B84">
        <w:rPr>
          <w:rStyle w:val="s2"/>
          <w:rFonts w:ascii="Arial" w:hAnsi="Arial" w:cs="Arial"/>
          <w:bCs/>
          <w:color w:val="000000"/>
          <w:sz w:val="22"/>
          <w:szCs w:val="22"/>
        </w:rPr>
        <w:tab/>
        <w:t xml:space="preserve">BN-PAGE </w:t>
      </w:r>
      <w:proofErr w:type="spellStart"/>
      <w:r w:rsidR="009E6B84">
        <w:rPr>
          <w:rStyle w:val="s2"/>
          <w:rFonts w:ascii="Arial" w:hAnsi="Arial" w:cs="Arial"/>
          <w:bCs/>
          <w:color w:val="000000"/>
          <w:sz w:val="22"/>
          <w:szCs w:val="22"/>
        </w:rPr>
        <w:t>analysis</w:t>
      </w:r>
      <w:proofErr w:type="spellEnd"/>
      <w:r w:rsidR="009E6B84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9E6B84">
        <w:rPr>
          <w:rStyle w:val="s2"/>
          <w:rFonts w:ascii="Arial" w:hAnsi="Arial" w:cs="Arial"/>
          <w:bCs/>
          <w:color w:val="000000"/>
          <w:sz w:val="22"/>
          <w:szCs w:val="22"/>
        </w:rPr>
        <w:t>for</w:t>
      </w:r>
      <w:proofErr w:type="spellEnd"/>
      <w:r w:rsidR="009E6B84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9E6B84">
        <w:rPr>
          <w:rStyle w:val="s2"/>
          <w:rFonts w:ascii="Arial" w:hAnsi="Arial" w:cs="Arial"/>
          <w:bCs/>
          <w:color w:val="000000"/>
          <w:sz w:val="22"/>
          <w:szCs w:val="22"/>
        </w:rPr>
        <w:t>patient</w:t>
      </w:r>
      <w:proofErr w:type="spellEnd"/>
      <w:r w:rsidR="009E6B84">
        <w:rPr>
          <w:rStyle w:val="s2"/>
          <w:rFonts w:ascii="Arial" w:hAnsi="Arial" w:cs="Arial"/>
          <w:bCs/>
          <w:color w:val="000000"/>
          <w:sz w:val="22"/>
          <w:szCs w:val="22"/>
        </w:rPr>
        <w:t xml:space="preserve"> 10 (</w:t>
      </w:r>
      <w:r w:rsidR="009E6B84">
        <w:rPr>
          <w:rFonts w:ascii="Arial" w:hAnsi="Arial" w:cs="Arial"/>
          <w:i/>
          <w:sz w:val="22"/>
          <w:szCs w:val="22"/>
        </w:rPr>
        <w:t>ATP5MC3</w:t>
      </w:r>
      <w:r w:rsidR="009E6B84" w:rsidRPr="00734CA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E6B84">
        <w:rPr>
          <w:rFonts w:ascii="Arial" w:hAnsi="Arial" w:cs="Arial"/>
          <w:sz w:val="22"/>
          <w:szCs w:val="22"/>
        </w:rPr>
        <w:t>mutation</w:t>
      </w:r>
      <w:proofErr w:type="spellEnd"/>
      <w:r w:rsidR="009E6B84">
        <w:rPr>
          <w:rFonts w:ascii="Arial" w:hAnsi="Arial" w:cs="Arial"/>
          <w:sz w:val="22"/>
          <w:szCs w:val="22"/>
        </w:rPr>
        <w:t>)</w:t>
      </w:r>
    </w:p>
    <w:p w:rsidR="00272BE4" w:rsidRDefault="00272BE4" w:rsidP="001439E6">
      <w:pPr>
        <w:pStyle w:val="p1"/>
        <w:spacing w:before="0" w:beforeAutospacing="0" w:after="0" w:afterAutospacing="0"/>
        <w:ind w:left="3540" w:hanging="354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316140" w:rsidRDefault="00316140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316140" w:rsidRDefault="00316140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316140" w:rsidRDefault="00316140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316140" w:rsidRDefault="00316140" w:rsidP="00316140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</w:p>
    <w:p w:rsidR="00316140" w:rsidRPr="00316140" w:rsidRDefault="00316140" w:rsidP="00316140">
      <w:pPr>
        <w:pStyle w:val="p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  <w:sectPr w:rsidR="00316140" w:rsidRPr="00316140" w:rsidSect="0074292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501AD" w:rsidRDefault="005501AD" w:rsidP="005501AD">
      <w:pPr>
        <w:pStyle w:val="p1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lastRenderedPageBreak/>
        <w:t>Supplementary</w:t>
      </w:r>
      <w:proofErr w:type="spellEnd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 xml:space="preserve"> Online </w:t>
      </w:r>
      <w:proofErr w:type="spellStart"/>
      <w:r>
        <w:rPr>
          <w:rStyle w:val="s2"/>
          <w:rFonts w:ascii="Arial" w:hAnsi="Arial" w:cs="Arial"/>
          <w:b/>
          <w:bCs/>
          <w:color w:val="000000"/>
          <w:sz w:val="22"/>
          <w:szCs w:val="22"/>
        </w:rPr>
        <w:t>Tables</w:t>
      </w:r>
      <w:proofErr w:type="spellEnd"/>
    </w:p>
    <w:p w:rsidR="005501AD" w:rsidRDefault="005501AD" w:rsidP="00742928">
      <w:pPr>
        <w:rPr>
          <w:rFonts w:ascii="Arial" w:hAnsi="Arial" w:cs="Arial"/>
          <w:b/>
        </w:rPr>
      </w:pPr>
    </w:p>
    <w:p w:rsidR="00742928" w:rsidRDefault="00742928" w:rsidP="0074292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Supplementary</w:t>
      </w:r>
      <w:proofErr w:type="spellEnd"/>
      <w:r>
        <w:rPr>
          <w:rFonts w:ascii="Arial" w:hAnsi="Arial" w:cs="Arial"/>
          <w:b/>
        </w:rPr>
        <w:t xml:space="preserve"> Online Table 1</w:t>
      </w:r>
      <w:r>
        <w:rPr>
          <w:rFonts w:ascii="Arial" w:hAnsi="Arial" w:cs="Arial"/>
        </w:rPr>
        <w:t xml:space="preserve"> Summary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features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variant</w:t>
      </w: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279"/>
        <w:gridCol w:w="1131"/>
        <w:gridCol w:w="1134"/>
        <w:gridCol w:w="1275"/>
        <w:gridCol w:w="1134"/>
        <w:gridCol w:w="1134"/>
        <w:gridCol w:w="1276"/>
        <w:gridCol w:w="1276"/>
        <w:gridCol w:w="1276"/>
        <w:gridCol w:w="1134"/>
        <w:gridCol w:w="1134"/>
        <w:gridCol w:w="1134"/>
      </w:tblGrid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DA05F8" w:rsidRDefault="00742928" w:rsidP="00D7271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A05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Patient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4433AF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433AF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DA05F8" w:rsidRDefault="00742928" w:rsidP="00D7271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A05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Gene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ATP5F1E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ATP5F1E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ATP5F1E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ATP5PO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ATP5F1A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ATP5F1A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ATP5F1A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ATP5MC3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ATP5MC3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ATP5MC3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1170"/>
        </w:trPr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DA05F8" w:rsidRDefault="00742928" w:rsidP="00D7271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A05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Variant(s)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c.35A&gt;G (p.Tyr12Cys)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c.35A&gt;G (p.Tyr12Cys)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c.35A&gt;G (p.Tyr12Cys)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c.34C&gt;T (p.Gln12*); c.329-20A&gt;G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c.620G&gt;A (p.Arg207His)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c.545G&gt;A (p.Arg182Gln)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c.1037C&gt;T (p.Ser346Phe)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c.318C&gt;G (p.Asn106Lys)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c.319C&gt;G (p.Pro107Ala)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c.236G&gt;T (p.Gly79Val)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DA05F8" w:rsidRDefault="00742928" w:rsidP="00D7271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A05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Background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Gender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female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Ancestry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Turkish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European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Age at last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examination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33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F0580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16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months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13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</w:t>
            </w: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4178F1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14</w:t>
            </w:r>
            <w:bookmarkStart w:id="0" w:name="_GoBack"/>
            <w:bookmarkEnd w:id="0"/>
            <w:r w:rsidR="00742928"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="00742928"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17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12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12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15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6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DA05F8" w:rsidRDefault="00742928" w:rsidP="00D7271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A05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 xml:space="preserve">Clinical </w:t>
            </w:r>
            <w:proofErr w:type="spellStart"/>
            <w:r w:rsidRPr="00DA05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features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Developmental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delay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9/10</w:t>
            </w:r>
          </w:p>
        </w:tc>
      </w:tr>
      <w:tr w:rsidR="00742928" w:rsidRPr="007D4F50" w:rsidTr="00D7271E">
        <w:trPr>
          <w:trHeight w:val="598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Muscular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hypotonia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/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history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hypotonia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Intellectual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disability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Movement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disorder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(s)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8/10</w:t>
            </w:r>
          </w:p>
        </w:tc>
      </w:tr>
      <w:tr w:rsidR="00742928" w:rsidRPr="007D4F50" w:rsidTr="0094351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diagnosis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cerebral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palsy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isolated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limb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dystonia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7/10</w:t>
            </w:r>
          </w:p>
        </w:tc>
      </w:tr>
      <w:tr w:rsidR="00742928" w:rsidRPr="007D4F50" w:rsidTr="00943514">
        <w:trPr>
          <w:trHeight w:val="54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Ataxia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3/10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Spasticity</w:t>
            </w:r>
            <w:proofErr w:type="spellEnd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/ pyramidal </w:t>
            </w: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signs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4/10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Seizures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proofErr w:type="spellStart"/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EB50DD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EB50D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3/10</w:t>
            </w:r>
          </w:p>
        </w:tc>
      </w:tr>
      <w:tr w:rsidR="00742928" w:rsidRPr="007D4F50" w:rsidTr="00D7271E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Seizure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quality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64016E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64016E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GTCS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GTCS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FS, GTCS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Peripheral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neuropathy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Non-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ambulatory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Speech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abnormality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regression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Spontaneous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symptom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resolution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Current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status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age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6</w:t>
            </w: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clinical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symptoms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alive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persistent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neurologic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dysfunction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Lactate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elevation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Other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metabolic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abnormalities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hyperammonaemia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; hyper-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Ckaemia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3-methylglutatonic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aciduria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increased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isoleucin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leucin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ornithine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hyperammonaemia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; hyper-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Ckaemia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increased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alanine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lysine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tyrosine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glutamine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increased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carnitine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>acyle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carnitine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benzoyl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carnitine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 xml:space="preserve">3-methylglutatonic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aciduria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elevated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4-OH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phenylpyruvic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acid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Additional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features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mild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hypertrophy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left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ventricle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renal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tubular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acidosis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congenital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bilateral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cataracta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nuclearis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, bilateral persistent A.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hyaloidea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congenital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hearing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loss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 abnormal BERA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hepatomegaly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hyposomia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dystrophia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microcephaly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restlessness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sleep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disturbances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failure-to-thrive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hearing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impairment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swallowing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problems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strabismus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21-hydroxylase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deficiency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7/10</w:t>
            </w:r>
          </w:p>
        </w:tc>
      </w:tr>
      <w:tr w:rsidR="00742928" w:rsidRPr="007D4F50" w:rsidTr="00943514">
        <w:trPr>
          <w:trHeight w:val="540"/>
        </w:trPr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Brain MRI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abnormality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increased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signal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intensities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in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Ncl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.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caudati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(14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haemosiderin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staining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in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left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side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ventricle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reduced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brain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volume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delayed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myelination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and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hypoplasia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lower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part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cerebellar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vermis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(15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months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);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severe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progressive global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atrophy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(5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years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signal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abnormality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in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the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bilateral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ventrolateral</w:t>
            </w:r>
            <w:proofErr w:type="spellEnd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thalami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F0B5F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signal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abnormality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bilateral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frontoparietal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white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matter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42928" w:rsidRPr="007D4F50" w:rsidRDefault="00742928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7D4F50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42928" w:rsidRPr="007D4F50" w:rsidRDefault="00711BBF" w:rsidP="00D7271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</w:t>
            </w:r>
            <w:r w:rsidR="00742928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/10</w:t>
            </w:r>
          </w:p>
        </w:tc>
      </w:tr>
    </w:tbl>
    <w:p w:rsidR="00742928" w:rsidRDefault="00742928" w:rsidP="00D7271E">
      <w:pPr>
        <w:spacing w:after="0"/>
        <w:rPr>
          <w:rFonts w:ascii="Arial" w:hAnsi="Arial" w:cs="Arial"/>
          <w:sz w:val="18"/>
          <w:szCs w:val="18"/>
        </w:rPr>
      </w:pPr>
    </w:p>
    <w:p w:rsidR="007D531F" w:rsidRDefault="00742928" w:rsidP="00B178D1">
      <w:pPr>
        <w:rPr>
          <w:rFonts w:ascii="Arial" w:hAnsi="Arial" w:cs="Arial"/>
          <w:sz w:val="18"/>
          <w:szCs w:val="18"/>
        </w:rPr>
      </w:pPr>
      <w:r w:rsidRPr="00C36811">
        <w:rPr>
          <w:rFonts w:ascii="Arial" w:hAnsi="Arial" w:cs="Arial"/>
          <w:sz w:val="18"/>
          <w:szCs w:val="18"/>
        </w:rPr>
        <w:t xml:space="preserve">FS, </w:t>
      </w:r>
      <w:proofErr w:type="spellStart"/>
      <w:r w:rsidRPr="00C36811">
        <w:rPr>
          <w:rFonts w:ascii="Arial" w:hAnsi="Arial" w:cs="Arial"/>
          <w:sz w:val="18"/>
          <w:szCs w:val="18"/>
        </w:rPr>
        <w:t>focal</w:t>
      </w:r>
      <w:proofErr w:type="spellEnd"/>
      <w:r w:rsidRPr="00C3681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6811">
        <w:rPr>
          <w:rFonts w:ascii="Arial" w:hAnsi="Arial" w:cs="Arial"/>
          <w:sz w:val="18"/>
          <w:szCs w:val="18"/>
        </w:rPr>
        <w:t>seizures</w:t>
      </w:r>
      <w:proofErr w:type="spellEnd"/>
      <w:r w:rsidRPr="00C36811">
        <w:rPr>
          <w:rFonts w:ascii="Arial" w:hAnsi="Arial" w:cs="Arial"/>
          <w:sz w:val="18"/>
          <w:szCs w:val="18"/>
        </w:rPr>
        <w:t xml:space="preserve">; GTCS, </w:t>
      </w:r>
      <w:proofErr w:type="spellStart"/>
      <w:r w:rsidRPr="00C36811">
        <w:rPr>
          <w:rFonts w:ascii="Arial" w:hAnsi="Arial" w:cs="Arial"/>
          <w:sz w:val="18"/>
          <w:szCs w:val="18"/>
        </w:rPr>
        <w:t>generalized</w:t>
      </w:r>
      <w:proofErr w:type="spellEnd"/>
      <w:r w:rsidRPr="00C3681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6811">
        <w:rPr>
          <w:rFonts w:ascii="Arial" w:hAnsi="Arial" w:cs="Arial"/>
          <w:sz w:val="18"/>
          <w:szCs w:val="18"/>
        </w:rPr>
        <w:t>tonic-clonic</w:t>
      </w:r>
      <w:proofErr w:type="spellEnd"/>
      <w:r w:rsidRPr="00C3681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6811">
        <w:rPr>
          <w:rFonts w:ascii="Arial" w:hAnsi="Arial" w:cs="Arial"/>
          <w:sz w:val="18"/>
          <w:szCs w:val="18"/>
        </w:rPr>
        <w:t>seizures</w:t>
      </w:r>
      <w:proofErr w:type="spellEnd"/>
    </w:p>
    <w:p w:rsidR="005501AD" w:rsidRDefault="005501AD" w:rsidP="00B178D1">
      <w:pPr>
        <w:rPr>
          <w:rFonts w:ascii="Arial" w:hAnsi="Arial" w:cs="Arial"/>
          <w:sz w:val="18"/>
          <w:szCs w:val="18"/>
        </w:rPr>
      </w:pPr>
    </w:p>
    <w:p w:rsidR="005501AD" w:rsidRDefault="005501AD" w:rsidP="00B178D1">
      <w:pPr>
        <w:rPr>
          <w:rFonts w:ascii="Arial" w:hAnsi="Arial" w:cs="Arial"/>
          <w:sz w:val="18"/>
          <w:szCs w:val="18"/>
        </w:rPr>
      </w:pPr>
    </w:p>
    <w:p w:rsidR="005501AD" w:rsidRDefault="005501AD" w:rsidP="00B178D1">
      <w:pPr>
        <w:rPr>
          <w:rFonts w:ascii="Arial" w:hAnsi="Arial" w:cs="Arial"/>
          <w:sz w:val="18"/>
          <w:szCs w:val="18"/>
        </w:rPr>
        <w:sectPr w:rsidR="005501AD" w:rsidSect="007429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973001" w:rsidRDefault="00973001" w:rsidP="00973001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Supplementary</w:t>
      </w:r>
      <w:proofErr w:type="spellEnd"/>
      <w:r>
        <w:rPr>
          <w:rFonts w:ascii="Arial" w:hAnsi="Arial" w:cs="Arial"/>
          <w:b/>
        </w:rPr>
        <w:t xml:space="preserve"> Online Table 2</w:t>
      </w:r>
      <w:r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Detailed</w:t>
      </w:r>
      <w:proofErr w:type="spellEnd"/>
      <w:r w:rsidR="00F83142"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results</w:t>
      </w:r>
      <w:proofErr w:type="spellEnd"/>
      <w:r w:rsidR="00F83142"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of</w:t>
      </w:r>
      <w:proofErr w:type="spellEnd"/>
      <w:r w:rsidR="00F83142"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enzymatic</w:t>
      </w:r>
      <w:proofErr w:type="spellEnd"/>
      <w:r w:rsidR="00F83142"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analysis</w:t>
      </w:r>
      <w:proofErr w:type="spellEnd"/>
      <w:r w:rsidR="00F83142">
        <w:rPr>
          <w:rFonts w:ascii="Arial" w:hAnsi="Arial" w:cs="Arial"/>
        </w:rPr>
        <w:t xml:space="preserve"> in </w:t>
      </w:r>
      <w:proofErr w:type="spellStart"/>
      <w:r w:rsidR="00F83142">
        <w:rPr>
          <w:rFonts w:ascii="Arial" w:hAnsi="Arial" w:cs="Arial"/>
        </w:rPr>
        <w:t>muscle</w:t>
      </w:r>
      <w:proofErr w:type="spellEnd"/>
      <w:r w:rsidR="00F83142"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tissue</w:t>
      </w:r>
      <w:proofErr w:type="spellEnd"/>
      <w:r w:rsidR="00F83142"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of</w:t>
      </w:r>
      <w:proofErr w:type="spellEnd"/>
      <w:r w:rsidR="00F83142">
        <w:rPr>
          <w:rFonts w:ascii="Arial" w:hAnsi="Arial" w:cs="Arial"/>
        </w:rPr>
        <w:t xml:space="preserve"> </w:t>
      </w:r>
      <w:proofErr w:type="spellStart"/>
      <w:r w:rsidR="00F83142">
        <w:rPr>
          <w:rFonts w:ascii="Arial" w:hAnsi="Arial" w:cs="Arial"/>
        </w:rPr>
        <w:t>patient</w:t>
      </w:r>
      <w:proofErr w:type="spellEnd"/>
      <w:r w:rsidR="00F83142">
        <w:rPr>
          <w:rFonts w:ascii="Arial" w:hAnsi="Arial" w:cs="Arial"/>
        </w:rPr>
        <w:t xml:space="preserve"> 5 (</w:t>
      </w:r>
      <w:r w:rsidR="00F83142" w:rsidRPr="00734CAF">
        <w:rPr>
          <w:rFonts w:ascii="Arial" w:hAnsi="Arial" w:cs="Arial"/>
          <w:i/>
        </w:rPr>
        <w:t xml:space="preserve">ATP5F1A </w:t>
      </w:r>
      <w:proofErr w:type="spellStart"/>
      <w:r w:rsidR="00F83142">
        <w:rPr>
          <w:rFonts w:ascii="Arial" w:hAnsi="Arial" w:cs="Arial"/>
        </w:rPr>
        <w:t>mutation</w:t>
      </w:r>
      <w:proofErr w:type="spellEnd"/>
      <w:r w:rsidR="00F83142">
        <w:rPr>
          <w:rFonts w:ascii="Arial" w:hAnsi="Arial" w:cs="Arial"/>
        </w:rPr>
        <w:t>)</w:t>
      </w:r>
    </w:p>
    <w:tbl>
      <w:tblPr>
        <w:tblpPr w:leftFromText="141" w:rightFromText="141" w:vertAnchor="text" w:tblpY="81"/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780"/>
        <w:gridCol w:w="1960"/>
        <w:gridCol w:w="2040"/>
        <w:gridCol w:w="2380"/>
        <w:gridCol w:w="1200"/>
      </w:tblGrid>
      <w:tr w:rsidR="001756B1" w:rsidRPr="00D9532D" w:rsidTr="001756B1">
        <w:trPr>
          <w:trHeight w:val="283"/>
        </w:trPr>
        <w:tc>
          <w:tcPr>
            <w:tcW w:w="2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 xml:space="preserve">I. Enzyme </w:t>
            </w:r>
            <w:proofErr w:type="spellStart"/>
            <w:r w:rsidRPr="00D95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investigations</w:t>
            </w:r>
            <w:proofErr w:type="spellEnd"/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mUnit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/mg </w:t>
            </w: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protein</w:t>
            </w:r>
            <w:proofErr w:type="spellEnd"/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normal 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range</w:t>
            </w:r>
            <w:proofErr w:type="spellEnd"/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mUnit</w:t>
            </w:r>
            <w:proofErr w:type="spellEnd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/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mUnit</w:t>
            </w:r>
            <w:proofErr w:type="spellEnd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CS</w:t>
            </w:r>
          </w:p>
        </w:tc>
        <w:tc>
          <w:tcPr>
            <w:tcW w:w="23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normal 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range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rotein</w:t>
            </w:r>
            <w:proofErr w:type="spellEnd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[mg/ml]</w:t>
            </w: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Citrate </w:t>
            </w: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synthase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(CS)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236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150 - 338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BD279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</w:t>
            </w:r>
            <w:r w:rsidR="001756B1"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38</w:t>
            </w: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Complex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28 - 76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0.14 – 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Complex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33 - 102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0.18 – 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Complex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II+III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65 - 180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0.3 – 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Complex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III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304 - 896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1.45 – 3.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Cytochrome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c </w:t>
            </w: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oxidase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181 - 593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0.91 – 2.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Complex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V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86 - 257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AF319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0.42 – 1.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Pyruvate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dehydrogenase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076CA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5.3 – 19.</w:t>
            </w:r>
            <w:r w:rsidR="001756B1"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0.026 – 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 xml:space="preserve">II. Substrate </w:t>
            </w:r>
            <w:proofErr w:type="spellStart"/>
            <w:r w:rsidRPr="00D953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DE"/>
              </w:rPr>
              <w:t>oxidation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nmol</w:t>
            </w:r>
            <w:proofErr w:type="spellEnd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/h/mg </w:t>
            </w:r>
            <w:proofErr w:type="spellStart"/>
            <w:r w:rsidRPr="00D9532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protein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normal 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range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nmol</w:t>
            </w:r>
            <w:proofErr w:type="spellEnd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/h/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mUnit</w:t>
            </w:r>
            <w:proofErr w:type="spellEnd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CS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normal 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range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[1-14C]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Pyruvate+malate</w:t>
            </w:r>
            <w:r w:rsidR="00705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+ADP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380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263 - 900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1.54 – 3.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[1-14C]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Pyruvate+carnitine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302 - 856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1.65 – 3.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046DD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[1-14C]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Pyruvate+malate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no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r w:rsidR="001756B1"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ADP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32 - 102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0.21 – 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[1-14C]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Pyruvate+malate+CCCP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304 - 889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1.31 – 3.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[1-14C]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Pyruvate+malate+atractyloside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19 - 90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0.16 – 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[U-14C]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Malat</w:t>
            </w:r>
            <w:r w:rsidR="00AF319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+pyruvate+malonate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282 - 874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1.56 – 3.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[U-14C]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Malat</w:t>
            </w:r>
            <w:r w:rsidR="00C44F5A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+acetylcarn</w:t>
            </w:r>
            <w:proofErr w:type="spellEnd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.+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malonate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273 - 678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1.16 – 2.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[U-14C]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Malat</w:t>
            </w:r>
            <w:r w:rsidR="00C44F5A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+acetylcarn</w:t>
            </w:r>
            <w:proofErr w:type="spellEnd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.+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arsenite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156 - 378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0.57 – 1.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1756B1" w:rsidRPr="00D9532D" w:rsidTr="001756B1">
        <w:trPr>
          <w:trHeight w:val="283"/>
        </w:trPr>
        <w:tc>
          <w:tcPr>
            <w:tcW w:w="2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[U-14C]</w:t>
            </w:r>
            <w:proofErr w:type="spellStart"/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Glutamat</w:t>
            </w:r>
            <w:r w:rsidR="00C44F5A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e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+acetylcarnitine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86 - 209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0.35 – 1.</w:t>
            </w:r>
            <w:r w:rsidRPr="00D95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6B1" w:rsidRPr="00D9532D" w:rsidRDefault="001756B1" w:rsidP="001756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:rsidR="005501AD" w:rsidRDefault="005501AD" w:rsidP="00B178D1">
      <w:pPr>
        <w:rPr>
          <w:rFonts w:ascii="Arial" w:hAnsi="Arial" w:cs="Arial"/>
          <w:sz w:val="18"/>
          <w:szCs w:val="18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1756B1" w:rsidRDefault="001756B1" w:rsidP="00B178D1">
      <w:pPr>
        <w:rPr>
          <w:rFonts w:ascii="Arial" w:hAnsi="Arial" w:cs="Arial"/>
          <w:b/>
          <w:sz w:val="18"/>
          <w:szCs w:val="18"/>
          <w:lang w:val="en-US"/>
        </w:rPr>
      </w:pPr>
    </w:p>
    <w:p w:rsidR="005501AD" w:rsidRDefault="001756B1" w:rsidP="003536A1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3536A1">
        <w:rPr>
          <w:rFonts w:ascii="Arial" w:hAnsi="Arial" w:cs="Arial"/>
          <w:sz w:val="18"/>
          <w:szCs w:val="18"/>
          <w:lang w:val="en-US"/>
        </w:rPr>
        <w:t xml:space="preserve">The normal range was defined by using assay results of 37 independent muscle control samples as a reference (Salzburg, Austria).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Measurements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>
        <w:rPr>
          <w:rStyle w:val="s1"/>
          <w:rFonts w:ascii="Arial" w:hAnsi="Arial" w:cs="Arial"/>
          <w:sz w:val="18"/>
          <w:szCs w:val="18"/>
        </w:rPr>
        <w:t>were</w:t>
      </w:r>
      <w:proofErr w:type="spellEnd"/>
      <w:r w:rsid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>
        <w:rPr>
          <w:rStyle w:val="s1"/>
          <w:rFonts w:ascii="Arial" w:hAnsi="Arial" w:cs="Arial"/>
          <w:sz w:val="18"/>
          <w:szCs w:val="18"/>
        </w:rPr>
        <w:t>performed</w:t>
      </w:r>
      <w:proofErr w:type="spellEnd"/>
      <w:r w:rsidR="003536A1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="003536A1">
        <w:rPr>
          <w:rStyle w:val="s1"/>
          <w:rFonts w:ascii="Arial" w:hAnsi="Arial" w:cs="Arial"/>
          <w:sz w:val="18"/>
          <w:szCs w:val="18"/>
        </w:rPr>
        <w:t>duplicate</w:t>
      </w:r>
      <w:proofErr w:type="spellEnd"/>
      <w:r w:rsidR="003536A1">
        <w:rPr>
          <w:rStyle w:val="s1"/>
          <w:rFonts w:ascii="Arial" w:hAnsi="Arial" w:cs="Arial"/>
          <w:sz w:val="18"/>
          <w:szCs w:val="18"/>
        </w:rPr>
        <w:t xml:space="preserve"> on </w:t>
      </w:r>
      <w:proofErr w:type="spellStart"/>
      <w:r w:rsidR="003536A1">
        <w:rPr>
          <w:rStyle w:val="s1"/>
          <w:rFonts w:ascii="Arial" w:hAnsi="Arial" w:cs="Arial"/>
          <w:sz w:val="18"/>
          <w:szCs w:val="18"/>
        </w:rPr>
        <w:t>one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patient-derived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muscle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biopsy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sample (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no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availability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of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independent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additional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biopsies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from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the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3536A1" w:rsidRPr="003536A1">
        <w:rPr>
          <w:rStyle w:val="s1"/>
          <w:rFonts w:ascii="Arial" w:hAnsi="Arial" w:cs="Arial"/>
          <w:sz w:val="18"/>
          <w:szCs w:val="18"/>
        </w:rPr>
        <w:t>patient</w:t>
      </w:r>
      <w:proofErr w:type="spellEnd"/>
      <w:r w:rsidR="003536A1" w:rsidRPr="003536A1">
        <w:rPr>
          <w:rStyle w:val="s1"/>
          <w:rFonts w:ascii="Arial" w:hAnsi="Arial" w:cs="Arial"/>
          <w:sz w:val="18"/>
          <w:szCs w:val="18"/>
        </w:rPr>
        <w:t>).</w:t>
      </w:r>
      <w:r w:rsidR="00AF319D" w:rsidRPr="003536A1">
        <w:rPr>
          <w:rFonts w:ascii="Arial" w:hAnsi="Arial" w:cs="Arial"/>
          <w:sz w:val="18"/>
          <w:szCs w:val="18"/>
          <w:lang w:val="en-US"/>
        </w:rPr>
        <w:t xml:space="preserve"> </w:t>
      </w:r>
      <w:r w:rsidR="00C44F5A" w:rsidRPr="003536A1">
        <w:rPr>
          <w:rFonts w:ascii="Arial" w:hAnsi="Arial" w:cs="Arial"/>
          <w:sz w:val="18"/>
          <w:szCs w:val="18"/>
          <w:lang w:val="en-US"/>
        </w:rPr>
        <w:t>Under</w:t>
      </w:r>
      <w:r w:rsidR="00C44F5A">
        <w:rPr>
          <w:rFonts w:ascii="Arial" w:hAnsi="Arial" w:cs="Arial"/>
          <w:sz w:val="18"/>
          <w:szCs w:val="18"/>
          <w:lang w:val="en-US"/>
        </w:rPr>
        <w:t xml:space="preserve"> I (enzyme investigations), complex V (ATP s</w:t>
      </w:r>
      <w:r w:rsidR="00407346">
        <w:rPr>
          <w:rFonts w:ascii="Arial" w:hAnsi="Arial" w:cs="Arial"/>
          <w:sz w:val="18"/>
          <w:szCs w:val="18"/>
          <w:lang w:val="en-US"/>
        </w:rPr>
        <w:t>ynthase) was reduced when normalized to</w:t>
      </w:r>
      <w:r w:rsidR="00C44F5A">
        <w:rPr>
          <w:rFonts w:ascii="Arial" w:hAnsi="Arial" w:cs="Arial"/>
          <w:sz w:val="18"/>
          <w:szCs w:val="18"/>
          <w:lang w:val="en-US"/>
        </w:rPr>
        <w:t xml:space="preserve"> protein and m</w:t>
      </w:r>
      <w:r w:rsidR="006E11BE">
        <w:rPr>
          <w:rFonts w:ascii="Arial" w:hAnsi="Arial" w:cs="Arial"/>
          <w:sz w:val="18"/>
          <w:szCs w:val="18"/>
          <w:lang w:val="en-US"/>
        </w:rPr>
        <w:t>arker enzyme (</w:t>
      </w:r>
      <w:r w:rsidR="00C44F5A">
        <w:rPr>
          <w:rFonts w:ascii="Arial" w:hAnsi="Arial" w:cs="Arial"/>
          <w:sz w:val="18"/>
          <w:szCs w:val="18"/>
          <w:lang w:val="en-US"/>
        </w:rPr>
        <w:t>CS). Under II (substrate oxidation), t</w:t>
      </w:r>
      <w:r w:rsidR="00AF319D">
        <w:rPr>
          <w:rFonts w:ascii="Arial" w:hAnsi="Arial" w:cs="Arial"/>
          <w:sz w:val="18"/>
          <w:szCs w:val="18"/>
          <w:lang w:val="en-US"/>
        </w:rPr>
        <w:t xml:space="preserve">he ratio of CCCP-activated respiration </w:t>
      </w:r>
      <w:r w:rsidR="00407346">
        <w:rPr>
          <w:rFonts w:ascii="Arial" w:hAnsi="Arial" w:cs="Arial"/>
          <w:sz w:val="18"/>
          <w:szCs w:val="18"/>
          <w:lang w:val="en-US"/>
        </w:rPr>
        <w:t>(</w:t>
      </w:r>
      <w:r w:rsidR="0056410D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 w:rsidR="00407346">
        <w:rPr>
          <w:rFonts w:ascii="Arial" w:hAnsi="Arial" w:cs="Arial"/>
          <w:sz w:val="18"/>
          <w:szCs w:val="18"/>
          <w:lang w:val="en-US"/>
        </w:rPr>
        <w:t>pyruvate+malate+CCCP</w:t>
      </w:r>
      <w:proofErr w:type="spellEnd"/>
      <w:r w:rsidR="0056410D">
        <w:rPr>
          <w:rFonts w:ascii="Arial" w:hAnsi="Arial" w:cs="Arial"/>
          <w:sz w:val="18"/>
          <w:szCs w:val="18"/>
          <w:lang w:val="en-US"/>
        </w:rPr>
        <w:t>”</w:t>
      </w:r>
      <w:r w:rsidR="00407346">
        <w:rPr>
          <w:rFonts w:ascii="Arial" w:hAnsi="Arial" w:cs="Arial"/>
          <w:sz w:val="18"/>
          <w:szCs w:val="18"/>
          <w:lang w:val="en-US"/>
        </w:rPr>
        <w:t>) v</w:t>
      </w:r>
      <w:r w:rsidR="00AF319D">
        <w:rPr>
          <w:rFonts w:ascii="Arial" w:hAnsi="Arial" w:cs="Arial"/>
          <w:sz w:val="18"/>
          <w:szCs w:val="18"/>
          <w:lang w:val="en-US"/>
        </w:rPr>
        <w:t xml:space="preserve">ersus ADP-activated respiration </w:t>
      </w:r>
      <w:r w:rsidR="00407346">
        <w:rPr>
          <w:rFonts w:ascii="Arial" w:hAnsi="Arial" w:cs="Arial"/>
          <w:sz w:val="18"/>
          <w:szCs w:val="18"/>
          <w:lang w:val="en-US"/>
        </w:rPr>
        <w:t>(</w:t>
      </w:r>
      <w:r w:rsidR="0056410D">
        <w:rPr>
          <w:rFonts w:ascii="Arial" w:hAnsi="Arial" w:cs="Arial"/>
          <w:sz w:val="18"/>
          <w:szCs w:val="18"/>
          <w:lang w:val="en-US"/>
        </w:rPr>
        <w:t>“</w:t>
      </w:r>
      <w:proofErr w:type="spellStart"/>
      <w:r w:rsidR="001046DD">
        <w:rPr>
          <w:rFonts w:ascii="Arial" w:hAnsi="Arial" w:cs="Arial"/>
          <w:sz w:val="18"/>
          <w:szCs w:val="18"/>
          <w:lang w:val="en-US"/>
        </w:rPr>
        <w:t>pyruvate+malate</w:t>
      </w:r>
      <w:r w:rsidR="00705965">
        <w:rPr>
          <w:rFonts w:ascii="Arial" w:hAnsi="Arial" w:cs="Arial"/>
          <w:sz w:val="18"/>
          <w:szCs w:val="18"/>
          <w:lang w:val="en-US"/>
        </w:rPr>
        <w:t>+ADP</w:t>
      </w:r>
      <w:proofErr w:type="spellEnd"/>
      <w:r w:rsidR="0056410D">
        <w:rPr>
          <w:rFonts w:ascii="Arial" w:hAnsi="Arial" w:cs="Arial"/>
          <w:sz w:val="18"/>
          <w:szCs w:val="18"/>
          <w:lang w:val="en-US"/>
        </w:rPr>
        <w:t>”</w:t>
      </w:r>
      <w:r w:rsidR="00407346">
        <w:rPr>
          <w:rFonts w:ascii="Arial" w:hAnsi="Arial" w:cs="Arial"/>
          <w:sz w:val="18"/>
          <w:szCs w:val="18"/>
          <w:lang w:val="en-US"/>
        </w:rPr>
        <w:t xml:space="preserve">) </w:t>
      </w:r>
      <w:r w:rsidR="00AF319D">
        <w:rPr>
          <w:rFonts w:ascii="Arial" w:hAnsi="Arial" w:cs="Arial"/>
          <w:sz w:val="18"/>
          <w:szCs w:val="18"/>
          <w:lang w:val="en-US"/>
        </w:rPr>
        <w:t>was abnormal</w:t>
      </w:r>
      <w:r w:rsidR="00407346">
        <w:rPr>
          <w:rFonts w:ascii="Arial" w:hAnsi="Arial" w:cs="Arial"/>
          <w:sz w:val="18"/>
          <w:szCs w:val="18"/>
          <w:lang w:val="en-US"/>
        </w:rPr>
        <w:t xml:space="preserve"> (compared to internal reference ranges; </w:t>
      </w:r>
      <w:r w:rsidR="001046DD">
        <w:rPr>
          <w:rFonts w:ascii="Arial" w:hAnsi="Arial" w:cs="Arial"/>
          <w:sz w:val="18"/>
          <w:szCs w:val="18"/>
          <w:lang w:val="en-US"/>
        </w:rPr>
        <w:t xml:space="preserve">0.73-1.23, muscle controls N=929; </w:t>
      </w:r>
      <w:r w:rsidR="00407346">
        <w:rPr>
          <w:rFonts w:ascii="Arial" w:hAnsi="Arial" w:cs="Arial"/>
          <w:sz w:val="18"/>
          <w:szCs w:val="18"/>
          <w:lang w:val="en-US"/>
        </w:rPr>
        <w:t>Salzburg, Austria)</w:t>
      </w:r>
      <w:r w:rsidR="00AF319D">
        <w:rPr>
          <w:rFonts w:ascii="Arial" w:hAnsi="Arial" w:cs="Arial"/>
          <w:sz w:val="18"/>
          <w:szCs w:val="18"/>
          <w:lang w:val="en-US"/>
        </w:rPr>
        <w:t>, indicating a defect of ATP synthesis.</w:t>
      </w:r>
    </w:p>
    <w:p w:rsidR="003B1B81" w:rsidRPr="001756B1" w:rsidRDefault="003B1B81" w:rsidP="003536A1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</w:p>
    <w:p w:rsidR="003B1B81" w:rsidRDefault="003B1B81" w:rsidP="00B178D1">
      <w:pPr>
        <w:rPr>
          <w:rFonts w:ascii="Arial" w:hAnsi="Arial" w:cs="Arial"/>
          <w:b/>
          <w:lang w:val="en-US"/>
        </w:rPr>
        <w:sectPr w:rsidR="003B1B81" w:rsidSect="007429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A03ECD" w:rsidRDefault="00A854AB" w:rsidP="00A03ECD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Supplementary</w:t>
      </w:r>
      <w:proofErr w:type="spellEnd"/>
      <w:r>
        <w:rPr>
          <w:rFonts w:ascii="Arial" w:hAnsi="Arial" w:cs="Arial"/>
          <w:b/>
        </w:rPr>
        <w:t xml:space="preserve"> Online Table 3</w:t>
      </w:r>
      <w:r w:rsidR="00A03ECD">
        <w:rPr>
          <w:rFonts w:ascii="Arial" w:hAnsi="Arial" w:cs="Arial"/>
        </w:rPr>
        <w:t xml:space="preserve"> </w:t>
      </w:r>
      <w:proofErr w:type="spellStart"/>
      <w:r w:rsidR="00A03ECD">
        <w:rPr>
          <w:rFonts w:ascii="Arial" w:hAnsi="Arial" w:cs="Arial"/>
        </w:rPr>
        <w:t>Detailed</w:t>
      </w:r>
      <w:proofErr w:type="spellEnd"/>
      <w:r w:rsidR="00A03ECD">
        <w:rPr>
          <w:rFonts w:ascii="Arial" w:hAnsi="Arial" w:cs="Arial"/>
        </w:rPr>
        <w:t xml:space="preserve"> </w:t>
      </w:r>
      <w:proofErr w:type="spellStart"/>
      <w:r w:rsidR="00A03ECD">
        <w:rPr>
          <w:rFonts w:ascii="Arial" w:hAnsi="Arial" w:cs="Arial"/>
        </w:rPr>
        <w:t>results</w:t>
      </w:r>
      <w:proofErr w:type="spellEnd"/>
      <w:r w:rsidR="00A03ECD">
        <w:rPr>
          <w:rFonts w:ascii="Arial" w:hAnsi="Arial" w:cs="Arial"/>
        </w:rPr>
        <w:t xml:space="preserve"> </w:t>
      </w:r>
      <w:proofErr w:type="spellStart"/>
      <w:r w:rsidR="00A03ECD">
        <w:rPr>
          <w:rFonts w:ascii="Arial" w:hAnsi="Arial" w:cs="Arial"/>
        </w:rPr>
        <w:t>of</w:t>
      </w:r>
      <w:proofErr w:type="spellEnd"/>
      <w:r w:rsidR="00A03ECD">
        <w:rPr>
          <w:rFonts w:ascii="Arial" w:hAnsi="Arial" w:cs="Arial"/>
        </w:rPr>
        <w:t xml:space="preserve"> </w:t>
      </w:r>
      <w:proofErr w:type="spellStart"/>
      <w:r w:rsidR="00A03ECD">
        <w:rPr>
          <w:rFonts w:ascii="Arial" w:hAnsi="Arial" w:cs="Arial"/>
        </w:rPr>
        <w:t>enz</w:t>
      </w:r>
      <w:r>
        <w:rPr>
          <w:rFonts w:ascii="Arial" w:hAnsi="Arial" w:cs="Arial"/>
        </w:rPr>
        <w:t>ymatic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analysis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fibroblasts</w:t>
      </w:r>
      <w:proofErr w:type="spellEnd"/>
      <w:r w:rsidR="00A03ECD">
        <w:rPr>
          <w:rFonts w:ascii="Arial" w:hAnsi="Arial" w:cs="Arial"/>
        </w:rPr>
        <w:t xml:space="preserve"> </w:t>
      </w:r>
      <w:proofErr w:type="spellStart"/>
      <w:r w:rsidR="00A03ECD">
        <w:rPr>
          <w:rFonts w:ascii="Arial" w:hAnsi="Arial" w:cs="Arial"/>
        </w:rPr>
        <w:t>of</w:t>
      </w:r>
      <w:proofErr w:type="spellEnd"/>
      <w:r w:rsidR="00A03ECD">
        <w:rPr>
          <w:rFonts w:ascii="Arial" w:hAnsi="Arial" w:cs="Arial"/>
        </w:rPr>
        <w:t xml:space="preserve"> </w:t>
      </w:r>
      <w:proofErr w:type="spellStart"/>
      <w:r w:rsidR="00A03ECD">
        <w:rPr>
          <w:rFonts w:ascii="Arial" w:hAnsi="Arial" w:cs="Arial"/>
        </w:rPr>
        <w:t>patient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8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10</w:t>
      </w:r>
      <w:r w:rsidR="00A03ECD"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ATP5MC3</w:t>
      </w:r>
      <w:r w:rsidR="00A03ECD" w:rsidRPr="00734CAF">
        <w:rPr>
          <w:rFonts w:ascii="Arial" w:hAnsi="Arial" w:cs="Arial"/>
          <w:i/>
        </w:rPr>
        <w:t xml:space="preserve"> </w:t>
      </w:r>
      <w:proofErr w:type="spellStart"/>
      <w:r w:rsidR="00A03ECD">
        <w:rPr>
          <w:rFonts w:ascii="Arial" w:hAnsi="Arial" w:cs="Arial"/>
        </w:rPr>
        <w:t>mutation</w:t>
      </w:r>
      <w:r>
        <w:rPr>
          <w:rFonts w:ascii="Arial" w:hAnsi="Arial" w:cs="Arial"/>
        </w:rPr>
        <w:t>s</w:t>
      </w:r>
      <w:proofErr w:type="spellEnd"/>
      <w:r w:rsidR="00A03ECD">
        <w:rPr>
          <w:rFonts w:ascii="Arial" w:hAnsi="Arial" w:cs="Arial"/>
        </w:rPr>
        <w:t>)</w:t>
      </w:r>
    </w:p>
    <w:tbl>
      <w:tblPr>
        <w:tblW w:w="14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67"/>
        <w:gridCol w:w="992"/>
        <w:gridCol w:w="992"/>
        <w:gridCol w:w="993"/>
        <w:gridCol w:w="992"/>
        <w:gridCol w:w="1276"/>
        <w:gridCol w:w="1559"/>
        <w:gridCol w:w="1033"/>
        <w:gridCol w:w="1039"/>
        <w:gridCol w:w="1046"/>
        <w:gridCol w:w="987"/>
        <w:gridCol w:w="1134"/>
      </w:tblGrid>
      <w:tr w:rsidR="00943514" w:rsidRPr="0079536B" w:rsidTr="00393C13">
        <w:trPr>
          <w:trHeight w:val="270"/>
        </w:trPr>
        <w:tc>
          <w:tcPr>
            <w:tcW w:w="205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6804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nmol</w:t>
            </w:r>
            <w:proofErr w:type="spellEnd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/min/mg </w:t>
            </w: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protein</w:t>
            </w:r>
            <w:proofErr w:type="spellEnd"/>
          </w:p>
        </w:tc>
        <w:tc>
          <w:tcPr>
            <w:tcW w:w="5239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43514" w:rsidRPr="00BB707C" w:rsidRDefault="00943514" w:rsidP="00BB7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Ratios</w:t>
            </w:r>
            <w:proofErr w:type="spellEnd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(OXPHOS </w:t>
            </w: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enzyme</w:t>
            </w:r>
            <w:proofErr w:type="spellEnd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activities</w:t>
            </w:r>
            <w:proofErr w:type="spellEnd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normalized</w:t>
            </w:r>
            <w:proofErr w:type="spellEnd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to</w:t>
            </w:r>
            <w:proofErr w:type="spellEnd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CS</w:t>
            </w:r>
            <w:r w:rsidR="006528CF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)</w:t>
            </w:r>
          </w:p>
        </w:tc>
      </w:tr>
      <w:tr w:rsidR="00943514" w:rsidRPr="0079536B" w:rsidTr="00F4314B">
        <w:trPr>
          <w:trHeight w:val="611"/>
        </w:trPr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F4314B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Complex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r w:rsidR="00943514"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F4314B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Complex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r w:rsidR="00943514"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F4314B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Complex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r w:rsidR="00943514"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F4314B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Complex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r w:rsidR="00943514"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F4314B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Complex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V (ATP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synthase</w:t>
            </w:r>
            <w:proofErr w:type="spellEnd"/>
            <w:r w:rsidR="00943514"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Citrate </w:t>
            </w:r>
            <w:proofErr w:type="spellStart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synthase</w:t>
            </w:r>
            <w:proofErr w:type="spellEnd"/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(CS)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I/CS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II/CS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III/CS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IV/CS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V/CS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Controls (n=100)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mean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706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496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0.40</w:t>
            </w:r>
          </w:p>
        </w:tc>
      </w:tr>
      <w:tr w:rsidR="00943514" w:rsidRPr="0079536B" w:rsidTr="00F4314B">
        <w:trPr>
          <w:trHeight w:val="270"/>
        </w:trPr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SD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109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112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iCs/>
                <w:sz w:val="16"/>
                <w:szCs w:val="16"/>
              </w:rPr>
              <w:t>07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iCs/>
                <w:sz w:val="16"/>
                <w:szCs w:val="16"/>
              </w:rPr>
              <w:t>03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iCs/>
                <w:sz w:val="16"/>
                <w:szCs w:val="16"/>
              </w:rPr>
              <w:t>28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iCs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  <w:t>0.09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Normal </w:t>
            </w:r>
            <w:proofErr w:type="spellStart"/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ranges</w:t>
            </w:r>
            <w:proofErr w:type="spellEnd"/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191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61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489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448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123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271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0.22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299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125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924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804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271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D57D56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72</w:t>
            </w:r>
            <w:r w:rsidR="00943514"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0.60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Patient 8 (N106K)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44625B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561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44625B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0.17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78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560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0.25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85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43514" w:rsidRPr="0044625B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574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840585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943514" w:rsidRPr="00BB707C" w:rsidRDefault="00840585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943514" w:rsidRPr="00BB707C" w:rsidRDefault="00840585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43514" w:rsidRPr="0044625B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0.21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mean</w:t>
            </w:r>
            <w:proofErr w:type="spell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264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69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507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D57D56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54</w:t>
            </w:r>
            <w:r w:rsidR="00943514"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43514" w:rsidRPr="0044625B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119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A75C82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565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43514" w:rsidRPr="0044625B" w:rsidRDefault="00943514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0.21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Patient 10 (G79V)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44625B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43514" w:rsidRPr="0044625B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</w:t>
            </w:r>
            <w:r w:rsidR="00943514" w:rsidRPr="004462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43514" w:rsidRPr="0044625B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43514" w:rsidRPr="0044625B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</w:t>
            </w:r>
            <w:r w:rsidR="00943514" w:rsidRPr="004462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</w:tr>
      <w:tr w:rsidR="00943514" w:rsidRPr="0079536B" w:rsidTr="00F4314B">
        <w:trPr>
          <w:trHeight w:val="255"/>
        </w:trPr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840585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840585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943514" w:rsidRPr="00BB707C" w:rsidRDefault="00840585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43514" w:rsidRPr="00BB707C" w:rsidRDefault="00840585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43514" w:rsidRPr="0044625B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44625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43514" w:rsidRPr="00BB707C" w:rsidRDefault="00840585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:rsidR="00943514" w:rsidRPr="00BB707C" w:rsidRDefault="00840585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943514" w:rsidRPr="00BB707C" w:rsidRDefault="00840585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:rsidR="00943514" w:rsidRPr="00BB707C" w:rsidRDefault="00840585" w:rsidP="009435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943514" w:rsidRPr="0044625B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</w:t>
            </w:r>
            <w:r w:rsidR="00943514" w:rsidRPr="0044625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</w:tr>
      <w:tr w:rsidR="00943514" w:rsidRPr="0079536B" w:rsidTr="00F4314B">
        <w:trPr>
          <w:trHeight w:val="270"/>
        </w:trPr>
        <w:tc>
          <w:tcPr>
            <w:tcW w:w="1488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43514" w:rsidRPr="00BB707C" w:rsidRDefault="00943514" w:rsidP="006C1C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 w:rsidRPr="00BB707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mean</w:t>
            </w:r>
            <w:proofErr w:type="spellEnd"/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bCs/>
                <w:sz w:val="16"/>
                <w:szCs w:val="16"/>
              </w:rPr>
              <w:t>301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DE445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DE445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DE445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943514" w:rsidRPr="0044625B" w:rsidRDefault="00DE4457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3514" w:rsidRPr="00BB707C" w:rsidRDefault="00943514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 w:rsidRPr="00BB707C">
              <w:rPr>
                <w:rFonts w:ascii="Arial" w:hAnsi="Arial" w:cs="Arial"/>
                <w:bCs/>
                <w:sz w:val="16"/>
                <w:szCs w:val="16"/>
              </w:rPr>
              <w:t>644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943514" w:rsidRPr="00BB707C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</w:t>
            </w:r>
            <w:r w:rsidR="00943514" w:rsidRPr="00BB707C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943514" w:rsidRPr="0044625B" w:rsidRDefault="007E3C87" w:rsidP="00943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</w:t>
            </w:r>
            <w:r w:rsidR="00D35F38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</w:tr>
    </w:tbl>
    <w:p w:rsidR="00CB0A1F" w:rsidRDefault="00CB0A1F" w:rsidP="00536BEB">
      <w:pPr>
        <w:spacing w:line="240" w:lineRule="auto"/>
        <w:rPr>
          <w:rFonts w:ascii="Arial" w:hAnsi="Arial" w:cs="Arial"/>
          <w:sz w:val="18"/>
          <w:szCs w:val="18"/>
        </w:rPr>
      </w:pPr>
    </w:p>
    <w:p w:rsidR="003B1B81" w:rsidRPr="00536BEB" w:rsidRDefault="00536BEB" w:rsidP="00536BEB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The </w:t>
      </w:r>
      <w:r w:rsidRPr="00536BEB">
        <w:rPr>
          <w:rStyle w:val="s1"/>
          <w:rFonts w:ascii="Arial" w:hAnsi="Arial" w:cs="Arial"/>
          <w:sz w:val="18"/>
          <w:szCs w:val="18"/>
        </w:rPr>
        <w:t xml:space="preserve">normal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range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was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defined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by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using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assay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results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of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100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independent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fibroblast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control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samples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as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a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reference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(Angers, France).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Measurements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were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performed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duplicate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and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repeated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with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different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passages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of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patient-derived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fibroblasts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. In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case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of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discrepant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values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, an additional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measurement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was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performed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.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Complex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V (ATP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synthase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)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activities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were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significantly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453E77">
        <w:rPr>
          <w:rStyle w:val="s1"/>
          <w:rFonts w:ascii="Arial" w:hAnsi="Arial" w:cs="Arial"/>
          <w:sz w:val="18"/>
          <w:szCs w:val="18"/>
        </w:rPr>
        <w:t>red</w:t>
      </w:r>
      <w:r w:rsidR="00453E77" w:rsidRPr="00453E77">
        <w:rPr>
          <w:rStyle w:val="s1"/>
          <w:rFonts w:ascii="Arial" w:hAnsi="Arial" w:cs="Arial"/>
          <w:sz w:val="18"/>
          <w:szCs w:val="18"/>
        </w:rPr>
        <w:t>uced</w:t>
      </w:r>
      <w:proofErr w:type="spellEnd"/>
      <w:r w:rsidR="00453E77" w:rsidRPr="00453E77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="00453E77" w:rsidRPr="00453E77">
        <w:rPr>
          <w:rStyle w:val="s1"/>
          <w:rFonts w:ascii="Arial" w:hAnsi="Arial" w:cs="Arial"/>
          <w:sz w:val="18"/>
          <w:szCs w:val="18"/>
        </w:rPr>
        <w:t>both</w:t>
      </w:r>
      <w:proofErr w:type="spellEnd"/>
      <w:r w:rsidR="00453E77" w:rsidRPr="00453E77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453E77" w:rsidRPr="00453E77">
        <w:rPr>
          <w:rStyle w:val="s1"/>
          <w:rFonts w:ascii="Arial" w:hAnsi="Arial" w:cs="Arial"/>
          <w:sz w:val="18"/>
          <w:szCs w:val="18"/>
        </w:rPr>
        <w:t>patient</w:t>
      </w:r>
      <w:proofErr w:type="spellEnd"/>
      <w:r w:rsidR="00453E77" w:rsidRPr="00453E77">
        <w:rPr>
          <w:rStyle w:val="s1"/>
          <w:rFonts w:ascii="Arial" w:hAnsi="Arial" w:cs="Arial"/>
          <w:sz w:val="18"/>
          <w:szCs w:val="18"/>
        </w:rPr>
        <w:t xml:space="preserve"> 8 (c.318C&gt;G, p.Asn106Lys</w:t>
      </w:r>
      <w:r w:rsidRPr="00453E77">
        <w:rPr>
          <w:rStyle w:val="s1"/>
          <w:rFonts w:ascii="Arial" w:hAnsi="Arial" w:cs="Arial"/>
          <w:sz w:val="18"/>
          <w:szCs w:val="18"/>
        </w:rPr>
        <w:t xml:space="preserve">) </w:t>
      </w:r>
      <w:proofErr w:type="spellStart"/>
      <w:r w:rsidRPr="00453E77">
        <w:rPr>
          <w:rStyle w:val="s1"/>
          <w:rFonts w:ascii="Arial" w:hAnsi="Arial" w:cs="Arial"/>
          <w:sz w:val="18"/>
          <w:szCs w:val="18"/>
        </w:rPr>
        <w:t>and</w:t>
      </w:r>
      <w:proofErr w:type="spellEnd"/>
      <w:r w:rsidRPr="00453E77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453E77">
        <w:rPr>
          <w:rStyle w:val="s1"/>
          <w:rFonts w:ascii="Arial" w:hAnsi="Arial" w:cs="Arial"/>
          <w:sz w:val="18"/>
          <w:szCs w:val="18"/>
        </w:rPr>
        <w:t>patient</w:t>
      </w:r>
      <w:proofErr w:type="spellEnd"/>
      <w:r w:rsidRPr="00453E77">
        <w:rPr>
          <w:rStyle w:val="s1"/>
          <w:rFonts w:ascii="Arial" w:hAnsi="Arial" w:cs="Arial"/>
          <w:sz w:val="18"/>
          <w:szCs w:val="18"/>
        </w:rPr>
        <w:t xml:space="preserve"> 10 (</w:t>
      </w:r>
      <w:r w:rsidR="00453E77" w:rsidRPr="00453E77">
        <w:rPr>
          <w:rStyle w:val="s1"/>
          <w:rFonts w:ascii="Arial" w:hAnsi="Arial" w:cs="Arial"/>
          <w:sz w:val="18"/>
          <w:szCs w:val="18"/>
        </w:rPr>
        <w:t>c.236G&gt;T, p.Gly79Val</w:t>
      </w:r>
      <w:r w:rsidRPr="00453E77">
        <w:rPr>
          <w:rStyle w:val="s1"/>
          <w:rFonts w:ascii="Arial" w:hAnsi="Arial" w:cs="Arial"/>
          <w:sz w:val="18"/>
          <w:szCs w:val="18"/>
        </w:rPr>
        <w:t xml:space="preserve">), </w:t>
      </w:r>
      <w:proofErr w:type="spellStart"/>
      <w:r w:rsidRPr="00453E77">
        <w:rPr>
          <w:rStyle w:val="s1"/>
          <w:rFonts w:ascii="Arial" w:hAnsi="Arial" w:cs="Arial"/>
          <w:sz w:val="18"/>
          <w:szCs w:val="18"/>
        </w:rPr>
        <w:t>although</w:t>
      </w:r>
      <w:proofErr w:type="spellEnd"/>
      <w:r w:rsidRPr="00453E77">
        <w:rPr>
          <w:rStyle w:val="s1"/>
          <w:rFonts w:ascii="Arial" w:hAnsi="Arial" w:cs="Arial"/>
          <w:sz w:val="18"/>
          <w:szCs w:val="18"/>
        </w:rPr>
        <w:t xml:space="preserve"> ATP </w:t>
      </w:r>
      <w:proofErr w:type="spellStart"/>
      <w:r w:rsidRPr="00453E77">
        <w:rPr>
          <w:rStyle w:val="s1"/>
          <w:rFonts w:ascii="Arial" w:hAnsi="Arial" w:cs="Arial"/>
          <w:sz w:val="18"/>
          <w:szCs w:val="18"/>
        </w:rPr>
        <w:t>synthase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impair</w:t>
      </w:r>
      <w:r w:rsidR="00CF1CED">
        <w:rPr>
          <w:rStyle w:val="s1"/>
          <w:rFonts w:ascii="Arial" w:hAnsi="Arial" w:cs="Arial"/>
          <w:sz w:val="18"/>
          <w:szCs w:val="18"/>
        </w:rPr>
        <w:t>ment</w:t>
      </w:r>
      <w:proofErr w:type="spellEnd"/>
      <w:r w:rsidR="00CF1CED">
        <w:rPr>
          <w:rStyle w:val="s1"/>
          <w:rFonts w:ascii="Arial" w:hAnsi="Arial" w:cs="Arial"/>
          <w:sz w:val="18"/>
          <w:szCs w:val="18"/>
        </w:rPr>
        <w:t xml:space="preserve"> was </w:t>
      </w:r>
      <w:proofErr w:type="spellStart"/>
      <w:r w:rsidR="00CF1CED">
        <w:rPr>
          <w:rStyle w:val="s1"/>
          <w:rFonts w:ascii="Arial" w:hAnsi="Arial" w:cs="Arial"/>
          <w:sz w:val="18"/>
          <w:szCs w:val="18"/>
        </w:rPr>
        <w:t>much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more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pronounced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patient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10. The mild ATP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synthase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activity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reduction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patient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8 was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consistent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with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results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from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Neilson et al. (Neilson </w:t>
      </w:r>
      <w:r w:rsidR="00F01F52">
        <w:rPr>
          <w:rStyle w:val="s1"/>
          <w:rFonts w:ascii="Arial" w:hAnsi="Arial" w:cs="Arial"/>
          <w:sz w:val="18"/>
          <w:szCs w:val="18"/>
        </w:rPr>
        <w:t xml:space="preserve">et al., </w:t>
      </w:r>
      <w:proofErr w:type="spellStart"/>
      <w:r w:rsidR="00F01F52">
        <w:rPr>
          <w:rStyle w:val="s1"/>
          <w:rFonts w:ascii="Arial" w:hAnsi="Arial" w:cs="Arial"/>
          <w:sz w:val="18"/>
          <w:szCs w:val="18"/>
        </w:rPr>
        <w:t>Mov</w:t>
      </w:r>
      <w:proofErr w:type="spellEnd"/>
      <w:r w:rsidR="00F01F52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F01F52">
        <w:rPr>
          <w:rStyle w:val="s1"/>
          <w:rFonts w:ascii="Arial" w:hAnsi="Arial" w:cs="Arial"/>
          <w:sz w:val="18"/>
          <w:szCs w:val="18"/>
        </w:rPr>
        <w:t>Disord</w:t>
      </w:r>
      <w:proofErr w:type="spellEnd"/>
      <w:r w:rsidR="00F01F52">
        <w:rPr>
          <w:rStyle w:val="s1"/>
          <w:rFonts w:ascii="Arial" w:hAnsi="Arial" w:cs="Arial"/>
          <w:sz w:val="18"/>
          <w:szCs w:val="18"/>
        </w:rPr>
        <w:t xml:space="preserve"> 2021, PMID: 34636445</w:t>
      </w:r>
      <w:r w:rsidRPr="00536BEB">
        <w:rPr>
          <w:rStyle w:val="s1"/>
          <w:rFonts w:ascii="Arial" w:hAnsi="Arial" w:cs="Arial"/>
          <w:sz w:val="18"/>
          <w:szCs w:val="18"/>
        </w:rPr>
        <w:t xml:space="preserve">),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where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an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affected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father-son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pair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with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the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same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mutation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has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been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studied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Pr="00536BEB">
        <w:rPr>
          <w:rStyle w:val="s1"/>
          <w:rFonts w:ascii="Arial" w:hAnsi="Arial" w:cs="Arial"/>
          <w:sz w:val="18"/>
          <w:szCs w:val="18"/>
        </w:rPr>
        <w:t>enzymatically</w:t>
      </w:r>
      <w:proofErr w:type="spellEnd"/>
      <w:r w:rsidRPr="00536BEB">
        <w:rPr>
          <w:rStyle w:val="s1"/>
          <w:rFonts w:ascii="Arial" w:hAnsi="Arial" w:cs="Arial"/>
          <w:sz w:val="18"/>
          <w:szCs w:val="18"/>
        </w:rPr>
        <w:t>.</w:t>
      </w:r>
    </w:p>
    <w:p w:rsidR="005501AD" w:rsidRDefault="005501AD" w:rsidP="00B178D1">
      <w:pPr>
        <w:rPr>
          <w:rFonts w:ascii="Arial" w:hAnsi="Arial" w:cs="Arial"/>
          <w:b/>
          <w:lang w:val="en-US"/>
        </w:rPr>
      </w:pPr>
    </w:p>
    <w:p w:rsidR="005501AD" w:rsidRDefault="005501AD" w:rsidP="00B178D1">
      <w:pPr>
        <w:rPr>
          <w:rFonts w:ascii="Arial" w:hAnsi="Arial" w:cs="Arial"/>
          <w:b/>
          <w:lang w:val="en-US"/>
        </w:rPr>
        <w:sectPr w:rsidR="005501AD" w:rsidSect="007429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01F19" w:rsidRPr="00DA6B96" w:rsidRDefault="00DF0997" w:rsidP="00C4076D">
      <w:pPr>
        <w:spacing w:after="0"/>
        <w:rPr>
          <w:rStyle w:val="s2"/>
          <w:rFonts w:ascii="Arial" w:hAnsi="Arial" w:cs="Arial"/>
          <w:b/>
          <w:bCs/>
          <w:color w:val="000000"/>
        </w:rPr>
      </w:pPr>
      <w:proofErr w:type="spellStart"/>
      <w:r>
        <w:rPr>
          <w:rStyle w:val="s2"/>
          <w:rFonts w:ascii="Arial" w:hAnsi="Arial" w:cs="Arial"/>
          <w:b/>
          <w:bCs/>
          <w:color w:val="000000"/>
        </w:rPr>
        <w:lastRenderedPageBreak/>
        <w:t>Supplementary</w:t>
      </w:r>
      <w:proofErr w:type="spellEnd"/>
      <w:r>
        <w:rPr>
          <w:rStyle w:val="s2"/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Style w:val="s2"/>
          <w:rFonts w:ascii="Arial" w:hAnsi="Arial" w:cs="Arial"/>
          <w:b/>
          <w:bCs/>
          <w:color w:val="000000"/>
        </w:rPr>
        <w:t>Figure</w:t>
      </w:r>
      <w:proofErr w:type="spellEnd"/>
      <w:r>
        <w:rPr>
          <w:rStyle w:val="s2"/>
          <w:rFonts w:ascii="Arial" w:hAnsi="Arial" w:cs="Arial"/>
          <w:b/>
          <w:bCs/>
          <w:color w:val="000000"/>
        </w:rPr>
        <w:t xml:space="preserve"> 1</w:t>
      </w:r>
      <w:r w:rsidR="00DA6B96">
        <w:rPr>
          <w:rStyle w:val="s2"/>
          <w:rFonts w:ascii="Arial" w:hAnsi="Arial" w:cs="Arial"/>
          <w:b/>
          <w:bCs/>
          <w:color w:val="000000"/>
        </w:rPr>
        <w:t xml:space="preserve"> </w:t>
      </w:r>
      <w:r w:rsidR="00D01F19">
        <w:rPr>
          <w:rStyle w:val="s2"/>
          <w:rFonts w:ascii="Arial" w:hAnsi="Arial" w:cs="Arial"/>
          <w:bCs/>
          <w:color w:val="000000"/>
        </w:rPr>
        <w:t xml:space="preserve">Measurement </w:t>
      </w:r>
      <w:proofErr w:type="spellStart"/>
      <w:r w:rsidR="00D01F19">
        <w:rPr>
          <w:rStyle w:val="s2"/>
          <w:rFonts w:ascii="Arial" w:hAnsi="Arial" w:cs="Arial"/>
          <w:bCs/>
          <w:color w:val="000000"/>
        </w:rPr>
        <w:t>of</w:t>
      </w:r>
      <w:proofErr w:type="spellEnd"/>
      <w:r w:rsidR="00D01F19">
        <w:rPr>
          <w:rStyle w:val="s2"/>
          <w:rFonts w:ascii="Arial" w:hAnsi="Arial" w:cs="Arial"/>
          <w:bCs/>
          <w:color w:val="000000"/>
        </w:rPr>
        <w:t xml:space="preserve"> </w:t>
      </w:r>
      <w:proofErr w:type="spellStart"/>
      <w:r w:rsidR="00D01F19">
        <w:rPr>
          <w:rStyle w:val="s2"/>
          <w:rFonts w:ascii="Arial" w:hAnsi="Arial" w:cs="Arial"/>
          <w:bCs/>
          <w:color w:val="000000"/>
        </w:rPr>
        <w:t>oxygen</w:t>
      </w:r>
      <w:proofErr w:type="spellEnd"/>
      <w:r w:rsidR="00D01F19">
        <w:rPr>
          <w:rStyle w:val="s2"/>
          <w:rFonts w:ascii="Arial" w:hAnsi="Arial" w:cs="Arial"/>
          <w:bCs/>
          <w:color w:val="000000"/>
        </w:rPr>
        <w:t xml:space="preserve"> </w:t>
      </w:r>
      <w:proofErr w:type="spellStart"/>
      <w:r w:rsidR="00D01F19">
        <w:rPr>
          <w:rStyle w:val="s2"/>
          <w:rFonts w:ascii="Arial" w:hAnsi="Arial" w:cs="Arial"/>
          <w:bCs/>
          <w:color w:val="000000"/>
        </w:rPr>
        <w:t>consumption</w:t>
      </w:r>
      <w:proofErr w:type="spellEnd"/>
      <w:r w:rsidR="00D01F19">
        <w:rPr>
          <w:rStyle w:val="s2"/>
          <w:rFonts w:ascii="Arial" w:hAnsi="Arial" w:cs="Arial"/>
          <w:bCs/>
          <w:color w:val="000000"/>
        </w:rPr>
        <w:t xml:space="preserve"> rate (OCR) in </w:t>
      </w:r>
      <w:proofErr w:type="spellStart"/>
      <w:r w:rsidR="00D01F19">
        <w:rPr>
          <w:rStyle w:val="s2"/>
          <w:rFonts w:ascii="Arial" w:hAnsi="Arial" w:cs="Arial"/>
          <w:bCs/>
          <w:color w:val="000000"/>
        </w:rPr>
        <w:t>patient</w:t>
      </w:r>
      <w:proofErr w:type="spellEnd"/>
      <w:r w:rsidR="00D01F19">
        <w:rPr>
          <w:rStyle w:val="s2"/>
          <w:rFonts w:ascii="Arial" w:hAnsi="Arial" w:cs="Arial"/>
          <w:bCs/>
          <w:color w:val="000000"/>
        </w:rPr>
        <w:t xml:space="preserve"> 8 (</w:t>
      </w:r>
      <w:r w:rsidR="00D01F19" w:rsidRPr="001439E6">
        <w:rPr>
          <w:rStyle w:val="s2"/>
          <w:rFonts w:ascii="Arial" w:hAnsi="Arial" w:cs="Arial"/>
          <w:bCs/>
          <w:i/>
          <w:color w:val="000000"/>
        </w:rPr>
        <w:t>ATP5MC3</w:t>
      </w:r>
      <w:r w:rsidR="00D01F19">
        <w:rPr>
          <w:rStyle w:val="s2"/>
          <w:rFonts w:ascii="Arial" w:hAnsi="Arial" w:cs="Arial"/>
          <w:bCs/>
          <w:color w:val="000000"/>
        </w:rPr>
        <w:t xml:space="preserve"> </w:t>
      </w:r>
      <w:proofErr w:type="spellStart"/>
      <w:r w:rsidR="00D01F19">
        <w:rPr>
          <w:rStyle w:val="s2"/>
          <w:rFonts w:ascii="Arial" w:hAnsi="Arial" w:cs="Arial"/>
          <w:bCs/>
          <w:color w:val="000000"/>
        </w:rPr>
        <w:t>mutation</w:t>
      </w:r>
      <w:proofErr w:type="spellEnd"/>
      <w:r w:rsidR="00D01F19">
        <w:rPr>
          <w:rStyle w:val="s2"/>
          <w:rFonts w:ascii="Arial" w:hAnsi="Arial" w:cs="Arial"/>
          <w:bCs/>
          <w:color w:val="000000"/>
        </w:rPr>
        <w:t>)</w:t>
      </w:r>
    </w:p>
    <w:p w:rsidR="00C4076D" w:rsidRDefault="00DA6B96" w:rsidP="00C4076D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561975</wp:posOffset>
            </wp:positionV>
            <wp:extent cx="5886450" cy="4895215"/>
            <wp:effectExtent l="0" t="0" r="0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 Fig 2_ATP5MC3 OCR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" r="25881"/>
                    <a:stretch/>
                  </pic:blipFill>
                  <pic:spPr bwMode="auto">
                    <a:xfrm>
                      <a:off x="0" y="0"/>
                      <a:ext cx="5886450" cy="489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76D" w:rsidRDefault="00C4076D" w:rsidP="00C4076D">
      <w:pPr>
        <w:spacing w:after="0"/>
        <w:rPr>
          <w:rFonts w:ascii="Arial" w:hAnsi="Arial" w:cs="Arial"/>
          <w:b/>
          <w:lang w:val="en-US"/>
        </w:rPr>
      </w:pPr>
    </w:p>
    <w:p w:rsidR="00286A61" w:rsidRDefault="00286A61" w:rsidP="00286A61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DA6B96">
        <w:rPr>
          <w:rFonts w:ascii="Arial" w:hAnsi="Arial" w:cs="Arial"/>
          <w:sz w:val="18"/>
          <w:szCs w:val="18"/>
          <w:lang w:val="en-US"/>
        </w:rPr>
        <w:t>OCR was determined in patient 8`s fibroblasts and a control line. Data show the mean values ± SEM of basal respiration (upper graphs; left graph: absolute values; right graph: relative values) and of maximal respiration after addition of FCCP (bottom graphs; left graph: absolute values; right graph: relative values); number of replicates: patient</w:t>
      </w:r>
      <w:r w:rsidR="00EE034A" w:rsidRPr="00DA6B96">
        <w:rPr>
          <w:rFonts w:ascii="Arial" w:hAnsi="Arial" w:cs="Arial"/>
          <w:sz w:val="18"/>
          <w:szCs w:val="18"/>
          <w:lang w:val="en-US"/>
        </w:rPr>
        <w:t xml:space="preserve">=28 control=25; </w:t>
      </w:r>
      <w:r w:rsidRPr="00DA6B96">
        <w:rPr>
          <w:rFonts w:ascii="Arial" w:hAnsi="Arial" w:cs="Arial"/>
          <w:sz w:val="18"/>
          <w:szCs w:val="18"/>
          <w:lang w:val="en-US"/>
        </w:rPr>
        <w:t>****p&lt;0.0001.</w:t>
      </w:r>
      <w:r w:rsidR="000A4F4E" w:rsidRPr="00DA6B96">
        <w:rPr>
          <w:rFonts w:ascii="Arial" w:hAnsi="Arial" w:cs="Arial"/>
          <w:sz w:val="18"/>
          <w:szCs w:val="18"/>
          <w:lang w:val="en-US"/>
        </w:rPr>
        <w:t xml:space="preserve"> Normalization of oxygen consumption after the addition of FCCP is consistent with a defect of complex V (ATP synthase).</w:t>
      </w:r>
    </w:p>
    <w:p w:rsidR="00960024" w:rsidRDefault="00960024" w:rsidP="00286A61">
      <w:pPr>
        <w:spacing w:line="240" w:lineRule="auto"/>
        <w:rPr>
          <w:rFonts w:ascii="Arial" w:hAnsi="Arial" w:cs="Arial"/>
          <w:sz w:val="18"/>
          <w:szCs w:val="18"/>
          <w:lang w:val="en-US"/>
        </w:rPr>
      </w:pPr>
    </w:p>
    <w:p w:rsidR="00960024" w:rsidRPr="00DA6B96" w:rsidRDefault="00960024" w:rsidP="00286A61">
      <w:pPr>
        <w:spacing w:line="240" w:lineRule="auto"/>
        <w:rPr>
          <w:rFonts w:ascii="Arial" w:hAnsi="Arial" w:cs="Arial"/>
          <w:sz w:val="18"/>
          <w:szCs w:val="18"/>
        </w:rPr>
      </w:pPr>
    </w:p>
    <w:p w:rsidR="00960024" w:rsidRDefault="00960024" w:rsidP="00286A61">
      <w:pPr>
        <w:spacing w:after="0"/>
        <w:rPr>
          <w:rFonts w:ascii="Arial" w:hAnsi="Arial" w:cs="Arial"/>
          <w:b/>
          <w:lang w:val="en-US"/>
        </w:rPr>
        <w:sectPr w:rsidR="00960024" w:rsidSect="005501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4076D" w:rsidRDefault="008B5649" w:rsidP="00286A6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lang w:eastAsia="de-DE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-248285</wp:posOffset>
            </wp:positionH>
            <wp:positionV relativeFrom="margin">
              <wp:posOffset>247650</wp:posOffset>
            </wp:positionV>
            <wp:extent cx="6392545" cy="5981700"/>
            <wp:effectExtent l="0" t="0" r="825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 Fig 2_BN PAGE patient 10 G79V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2" t="5022" r="37015" b="4570"/>
                    <a:stretch/>
                  </pic:blipFill>
                  <pic:spPr bwMode="auto">
                    <a:xfrm>
                      <a:off x="0" y="0"/>
                      <a:ext cx="6392545" cy="598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60024">
        <w:rPr>
          <w:rStyle w:val="s2"/>
          <w:rFonts w:ascii="Arial" w:hAnsi="Arial" w:cs="Arial"/>
          <w:b/>
          <w:bCs/>
          <w:color w:val="000000"/>
        </w:rPr>
        <w:t>Supplementa</w:t>
      </w:r>
      <w:r w:rsidR="009E4A5C">
        <w:rPr>
          <w:rStyle w:val="s2"/>
          <w:rFonts w:ascii="Arial" w:hAnsi="Arial" w:cs="Arial"/>
          <w:b/>
          <w:bCs/>
          <w:color w:val="000000"/>
        </w:rPr>
        <w:t>ry</w:t>
      </w:r>
      <w:proofErr w:type="spellEnd"/>
      <w:r w:rsidR="009E4A5C">
        <w:rPr>
          <w:rStyle w:val="s2"/>
          <w:rFonts w:ascii="Arial" w:hAnsi="Arial" w:cs="Arial"/>
          <w:b/>
          <w:bCs/>
          <w:color w:val="000000"/>
        </w:rPr>
        <w:t xml:space="preserve"> </w:t>
      </w:r>
      <w:proofErr w:type="spellStart"/>
      <w:r w:rsidR="009E4A5C">
        <w:rPr>
          <w:rStyle w:val="s2"/>
          <w:rFonts w:ascii="Arial" w:hAnsi="Arial" w:cs="Arial"/>
          <w:b/>
          <w:bCs/>
          <w:color w:val="000000"/>
        </w:rPr>
        <w:t>Figure</w:t>
      </w:r>
      <w:proofErr w:type="spellEnd"/>
      <w:r w:rsidR="009E4A5C">
        <w:rPr>
          <w:rStyle w:val="s2"/>
          <w:rFonts w:ascii="Arial" w:hAnsi="Arial" w:cs="Arial"/>
          <w:b/>
          <w:bCs/>
          <w:color w:val="000000"/>
        </w:rPr>
        <w:t xml:space="preserve"> 2</w:t>
      </w:r>
      <w:r w:rsidR="00960024">
        <w:rPr>
          <w:rStyle w:val="s2"/>
          <w:rFonts w:ascii="Arial" w:hAnsi="Arial" w:cs="Arial"/>
          <w:b/>
          <w:bCs/>
          <w:color w:val="000000"/>
        </w:rPr>
        <w:t xml:space="preserve"> </w:t>
      </w:r>
      <w:r w:rsidR="00960024">
        <w:rPr>
          <w:rStyle w:val="s2"/>
          <w:rFonts w:ascii="Arial" w:hAnsi="Arial" w:cs="Arial"/>
          <w:bCs/>
          <w:color w:val="000000"/>
        </w:rPr>
        <w:t>B</w:t>
      </w:r>
      <w:r w:rsidR="00D02E44">
        <w:rPr>
          <w:rStyle w:val="s2"/>
          <w:rFonts w:ascii="Arial" w:hAnsi="Arial" w:cs="Arial"/>
          <w:bCs/>
          <w:color w:val="000000"/>
        </w:rPr>
        <w:t xml:space="preserve">N-PAGE </w:t>
      </w:r>
      <w:proofErr w:type="spellStart"/>
      <w:r w:rsidR="00D02E44">
        <w:rPr>
          <w:rStyle w:val="s2"/>
          <w:rFonts w:ascii="Arial" w:hAnsi="Arial" w:cs="Arial"/>
          <w:bCs/>
          <w:color w:val="000000"/>
        </w:rPr>
        <w:t>analysis</w:t>
      </w:r>
      <w:proofErr w:type="spellEnd"/>
      <w:r w:rsidR="00D02E44">
        <w:rPr>
          <w:rStyle w:val="s2"/>
          <w:rFonts w:ascii="Arial" w:hAnsi="Arial" w:cs="Arial"/>
          <w:bCs/>
          <w:color w:val="000000"/>
        </w:rPr>
        <w:t xml:space="preserve"> </w:t>
      </w:r>
      <w:proofErr w:type="spellStart"/>
      <w:r w:rsidR="00D02E44">
        <w:rPr>
          <w:rStyle w:val="s2"/>
          <w:rFonts w:ascii="Arial" w:hAnsi="Arial" w:cs="Arial"/>
          <w:bCs/>
          <w:color w:val="000000"/>
        </w:rPr>
        <w:t>for</w:t>
      </w:r>
      <w:proofErr w:type="spellEnd"/>
      <w:r w:rsidR="00D02E44">
        <w:rPr>
          <w:rStyle w:val="s2"/>
          <w:rFonts w:ascii="Arial" w:hAnsi="Arial" w:cs="Arial"/>
          <w:bCs/>
          <w:color w:val="000000"/>
        </w:rPr>
        <w:t xml:space="preserve"> </w:t>
      </w:r>
      <w:proofErr w:type="spellStart"/>
      <w:r w:rsidR="00D02E44">
        <w:rPr>
          <w:rStyle w:val="s2"/>
          <w:rFonts w:ascii="Arial" w:hAnsi="Arial" w:cs="Arial"/>
          <w:bCs/>
          <w:color w:val="000000"/>
        </w:rPr>
        <w:t>patient</w:t>
      </w:r>
      <w:proofErr w:type="spellEnd"/>
      <w:r w:rsidR="00D02E44">
        <w:rPr>
          <w:rStyle w:val="s2"/>
          <w:rFonts w:ascii="Arial" w:hAnsi="Arial" w:cs="Arial"/>
          <w:bCs/>
          <w:color w:val="000000"/>
        </w:rPr>
        <w:t xml:space="preserve"> 10</w:t>
      </w:r>
      <w:r w:rsidR="00960024">
        <w:rPr>
          <w:rStyle w:val="s2"/>
          <w:rFonts w:ascii="Arial" w:hAnsi="Arial" w:cs="Arial"/>
          <w:bCs/>
          <w:color w:val="000000"/>
        </w:rPr>
        <w:t xml:space="preserve"> (</w:t>
      </w:r>
      <w:r w:rsidR="00960024">
        <w:rPr>
          <w:rFonts w:ascii="Arial" w:hAnsi="Arial" w:cs="Arial"/>
          <w:i/>
        </w:rPr>
        <w:t>ATP5MC3</w:t>
      </w:r>
      <w:r w:rsidR="00960024" w:rsidRPr="00734CAF">
        <w:rPr>
          <w:rFonts w:ascii="Arial" w:hAnsi="Arial" w:cs="Arial"/>
          <w:i/>
        </w:rPr>
        <w:t xml:space="preserve"> </w:t>
      </w:r>
      <w:proofErr w:type="spellStart"/>
      <w:r w:rsidR="00960024">
        <w:rPr>
          <w:rFonts w:ascii="Arial" w:hAnsi="Arial" w:cs="Arial"/>
        </w:rPr>
        <w:t>mutation</w:t>
      </w:r>
      <w:proofErr w:type="spellEnd"/>
      <w:r w:rsidR="00960024">
        <w:rPr>
          <w:rFonts w:ascii="Arial" w:hAnsi="Arial" w:cs="Arial"/>
        </w:rPr>
        <w:t>)</w:t>
      </w:r>
    </w:p>
    <w:p w:rsidR="005E6137" w:rsidRPr="001361A4" w:rsidRDefault="006058E6" w:rsidP="008A37DF">
      <w:pPr>
        <w:spacing w:line="240" w:lineRule="auto"/>
        <w:rPr>
          <w:rFonts w:ascii="Arial" w:hAnsi="Arial" w:cs="Arial"/>
          <w:b/>
          <w:lang w:val="en-US"/>
        </w:rPr>
      </w:pPr>
      <w:r w:rsidRPr="001C6F16">
        <w:rPr>
          <w:rFonts w:ascii="Arial" w:hAnsi="Arial" w:cs="Arial"/>
          <w:sz w:val="18"/>
          <w:szCs w:val="18"/>
          <w:lang w:val="en-US"/>
        </w:rPr>
        <w:t xml:space="preserve">BN-PAGE </w:t>
      </w:r>
      <w:r w:rsidR="001C4B5D" w:rsidRPr="001C6F16">
        <w:rPr>
          <w:rFonts w:ascii="Arial" w:hAnsi="Arial" w:cs="Arial"/>
          <w:sz w:val="18"/>
          <w:szCs w:val="18"/>
          <w:lang w:val="en-US"/>
        </w:rPr>
        <w:t xml:space="preserve">indicating </w:t>
      </w:r>
      <w:proofErr w:type="spellStart"/>
      <w:r w:rsidR="00E61491">
        <w:rPr>
          <w:rStyle w:val="s1"/>
          <w:rFonts w:ascii="Arial" w:hAnsi="Arial" w:cs="Arial"/>
          <w:sz w:val="18"/>
          <w:szCs w:val="18"/>
        </w:rPr>
        <w:t>reduced</w:t>
      </w:r>
      <w:proofErr w:type="spellEnd"/>
      <w:r w:rsidR="00E6149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E61491">
        <w:rPr>
          <w:rStyle w:val="s1"/>
          <w:rFonts w:ascii="Arial" w:hAnsi="Arial" w:cs="Arial"/>
          <w:sz w:val="18"/>
          <w:szCs w:val="18"/>
        </w:rPr>
        <w:t>levels</w:t>
      </w:r>
      <w:proofErr w:type="spellEnd"/>
      <w:r w:rsidR="00E61491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E61491">
        <w:rPr>
          <w:rStyle w:val="s1"/>
          <w:rFonts w:ascii="Arial" w:hAnsi="Arial" w:cs="Arial"/>
          <w:sz w:val="18"/>
          <w:szCs w:val="18"/>
        </w:rPr>
        <w:t>of</w:t>
      </w:r>
      <w:proofErr w:type="spellEnd"/>
      <w:r w:rsidR="00E61491">
        <w:rPr>
          <w:rStyle w:val="s1"/>
          <w:rFonts w:ascii="Arial" w:hAnsi="Arial" w:cs="Arial"/>
          <w:sz w:val="18"/>
          <w:szCs w:val="18"/>
        </w:rPr>
        <w:t xml:space="preserve"> ATP </w:t>
      </w:r>
      <w:proofErr w:type="spellStart"/>
      <w:r w:rsidR="00E61491">
        <w:rPr>
          <w:rStyle w:val="s1"/>
          <w:rFonts w:ascii="Arial" w:hAnsi="Arial" w:cs="Arial"/>
          <w:sz w:val="18"/>
          <w:szCs w:val="18"/>
        </w:rPr>
        <w:t>synthase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patient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10 relative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to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>
        <w:rPr>
          <w:rStyle w:val="s1"/>
          <w:rFonts w:ascii="Arial" w:hAnsi="Arial" w:cs="Arial"/>
          <w:sz w:val="18"/>
          <w:szCs w:val="18"/>
        </w:rPr>
        <w:t>six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different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healthy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control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subjects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(C1-C2</w:t>
      </w:r>
      <w:r w:rsidR="001C6F16">
        <w:rPr>
          <w:rStyle w:val="s1"/>
          <w:rFonts w:ascii="Arial" w:hAnsi="Arial" w:cs="Arial"/>
          <w:sz w:val="18"/>
          <w:szCs w:val="18"/>
        </w:rPr>
        <w:t>; C4-C7</w:t>
      </w:r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); a positive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control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line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(C3)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with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pathogenic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r w:rsidR="001C6F16" w:rsidRPr="001C6F16">
        <w:rPr>
          <w:rStyle w:val="s1"/>
          <w:rFonts w:ascii="Arial" w:hAnsi="Arial" w:cs="Arial"/>
          <w:i/>
          <w:sz w:val="18"/>
          <w:szCs w:val="18"/>
        </w:rPr>
        <w:t>KARS</w:t>
      </w:r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mutations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(OMIM:601421)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resulti</w:t>
      </w:r>
      <w:r w:rsidR="00F910DA">
        <w:rPr>
          <w:rStyle w:val="s1"/>
          <w:rFonts w:ascii="Arial" w:hAnsi="Arial" w:cs="Arial"/>
          <w:sz w:val="18"/>
          <w:szCs w:val="18"/>
        </w:rPr>
        <w:t>ng</w:t>
      </w:r>
      <w:proofErr w:type="spellEnd"/>
      <w:r w:rsidR="00F910DA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="00F910DA">
        <w:rPr>
          <w:rStyle w:val="s1"/>
          <w:rFonts w:ascii="Arial" w:hAnsi="Arial" w:cs="Arial"/>
          <w:sz w:val="18"/>
          <w:szCs w:val="18"/>
        </w:rPr>
        <w:t>profoundly</w:t>
      </w:r>
      <w:proofErr w:type="spellEnd"/>
      <w:r w:rsidR="00F910DA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F910DA">
        <w:rPr>
          <w:rStyle w:val="s1"/>
          <w:rFonts w:ascii="Arial" w:hAnsi="Arial" w:cs="Arial"/>
          <w:sz w:val="18"/>
          <w:szCs w:val="18"/>
        </w:rPr>
        <w:t>aberrant</w:t>
      </w:r>
      <w:proofErr w:type="spellEnd"/>
      <w:r w:rsidR="00F910DA">
        <w:rPr>
          <w:rStyle w:val="s1"/>
          <w:rFonts w:ascii="Arial" w:hAnsi="Arial" w:cs="Arial"/>
          <w:sz w:val="18"/>
          <w:szCs w:val="18"/>
        </w:rPr>
        <w:t xml:space="preserve"> ATP </w:t>
      </w:r>
      <w:proofErr w:type="spellStart"/>
      <w:r w:rsidR="00F910DA">
        <w:rPr>
          <w:rStyle w:val="s1"/>
          <w:rFonts w:ascii="Arial" w:hAnsi="Arial" w:cs="Arial"/>
          <w:sz w:val="18"/>
          <w:szCs w:val="18"/>
        </w:rPr>
        <w:t>synthase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assembly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was also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included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>.</w:t>
      </w:r>
      <w:r w:rsidR="001C6F16">
        <w:rPr>
          <w:rFonts w:ascii="Arial" w:hAnsi="Arial" w:cs="Arial"/>
          <w:sz w:val="18"/>
          <w:szCs w:val="18"/>
          <w:lang w:val="en-US"/>
        </w:rPr>
        <w:t xml:space="preserve"> A cropped version of the membrane (not showing controls C4-C7) is depicted in Figure 5f of the main manuscript</w:t>
      </w:r>
      <w:r w:rsidR="00F910DA">
        <w:rPr>
          <w:rFonts w:ascii="Arial" w:hAnsi="Arial" w:cs="Arial"/>
          <w:sz w:val="18"/>
          <w:szCs w:val="18"/>
          <w:lang w:val="en-US"/>
        </w:rPr>
        <w:t xml:space="preserve">. Normalization of ATP </w:t>
      </w:r>
      <w:r w:rsidR="00E61491">
        <w:rPr>
          <w:rFonts w:ascii="Arial" w:hAnsi="Arial" w:cs="Arial"/>
          <w:sz w:val="18"/>
          <w:szCs w:val="18"/>
          <w:lang w:val="en-US"/>
        </w:rPr>
        <w:t>synthase</w:t>
      </w:r>
      <w:r w:rsidR="001C6F16" w:rsidRPr="001C6F16">
        <w:rPr>
          <w:rFonts w:ascii="Arial" w:hAnsi="Arial" w:cs="Arial"/>
          <w:sz w:val="18"/>
          <w:szCs w:val="18"/>
          <w:lang w:val="en-US"/>
        </w:rPr>
        <w:t xml:space="preserve"> holoenzyme expression to the expression of complex II (SDHA) showed </w:t>
      </w:r>
      <w:r w:rsidR="00E61491">
        <w:rPr>
          <w:rFonts w:ascii="Arial" w:hAnsi="Arial" w:cs="Arial"/>
          <w:sz w:val="18"/>
          <w:szCs w:val="18"/>
          <w:lang w:val="en-US"/>
        </w:rPr>
        <w:t>a significant decrease in ATP synthase</w:t>
      </w:r>
      <w:r w:rsidR="001C6F16" w:rsidRPr="001C6F16">
        <w:rPr>
          <w:rFonts w:ascii="Arial" w:hAnsi="Arial" w:cs="Arial"/>
          <w:sz w:val="18"/>
          <w:szCs w:val="18"/>
          <w:lang w:val="en-US"/>
        </w:rPr>
        <w:t xml:space="preserve"> protein amounts </w:t>
      </w:r>
      <w:r w:rsidR="009B26DC">
        <w:rPr>
          <w:rFonts w:ascii="Arial" w:hAnsi="Arial" w:cs="Arial"/>
          <w:sz w:val="18"/>
          <w:szCs w:val="18"/>
          <w:lang w:val="en-US"/>
        </w:rPr>
        <w:t xml:space="preserve">in </w:t>
      </w:r>
      <w:r w:rsidR="001C6F16" w:rsidRPr="001C6F16">
        <w:rPr>
          <w:rFonts w:ascii="Arial" w:hAnsi="Arial" w:cs="Arial"/>
          <w:sz w:val="18"/>
          <w:szCs w:val="18"/>
          <w:lang w:val="en-US"/>
        </w:rPr>
        <w:t xml:space="preserve">patient </w:t>
      </w:r>
      <w:r w:rsidR="009B26DC">
        <w:rPr>
          <w:rFonts w:ascii="Arial" w:hAnsi="Arial" w:cs="Arial"/>
          <w:sz w:val="18"/>
          <w:szCs w:val="18"/>
          <w:lang w:val="en-US"/>
        </w:rPr>
        <w:t xml:space="preserve">10 </w:t>
      </w:r>
      <w:r w:rsidR="001C6F16" w:rsidRPr="001C6F16">
        <w:rPr>
          <w:rFonts w:ascii="Arial" w:hAnsi="Arial" w:cs="Arial"/>
          <w:sz w:val="18"/>
          <w:szCs w:val="18"/>
          <w:lang w:val="en-US"/>
        </w:rPr>
        <w:t xml:space="preserve">(&lt; 2 SD from mean control value);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quantifications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of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immunoblot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band </w:t>
      </w:r>
      <w:proofErr w:type="spellStart"/>
      <w:r w:rsidR="001C6F16" w:rsidRPr="001C6F16">
        <w:rPr>
          <w:rStyle w:val="s1"/>
          <w:rFonts w:ascii="Arial" w:hAnsi="Arial" w:cs="Arial"/>
          <w:sz w:val="18"/>
          <w:szCs w:val="18"/>
        </w:rPr>
        <w:t>intensities</w:t>
      </w:r>
      <w:proofErr w:type="spellEnd"/>
      <w:r w:rsidR="001C6F16" w:rsidRPr="001C6F16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9B26DC">
        <w:rPr>
          <w:rStyle w:val="s1"/>
          <w:rFonts w:ascii="Arial" w:hAnsi="Arial" w:cs="Arial"/>
          <w:sz w:val="18"/>
          <w:szCs w:val="18"/>
        </w:rPr>
        <w:t>are</w:t>
      </w:r>
      <w:proofErr w:type="spellEnd"/>
      <w:r w:rsidR="009B26DC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9B26DC">
        <w:rPr>
          <w:rStyle w:val="s1"/>
          <w:rFonts w:ascii="Arial" w:hAnsi="Arial" w:cs="Arial"/>
          <w:sz w:val="18"/>
          <w:szCs w:val="18"/>
        </w:rPr>
        <w:t>provided</w:t>
      </w:r>
      <w:proofErr w:type="spellEnd"/>
      <w:r w:rsidR="009B26DC">
        <w:rPr>
          <w:rStyle w:val="s1"/>
          <w:rFonts w:ascii="Arial" w:hAnsi="Arial" w:cs="Arial"/>
          <w:sz w:val="18"/>
          <w:szCs w:val="18"/>
        </w:rPr>
        <w:t xml:space="preserve"> in </w:t>
      </w:r>
      <w:proofErr w:type="spellStart"/>
      <w:r w:rsidR="009B26DC">
        <w:rPr>
          <w:rStyle w:val="s1"/>
          <w:rFonts w:ascii="Arial" w:hAnsi="Arial" w:cs="Arial"/>
          <w:sz w:val="18"/>
          <w:szCs w:val="18"/>
        </w:rPr>
        <w:t>the</w:t>
      </w:r>
      <w:proofErr w:type="spellEnd"/>
      <w:r w:rsidR="009B26DC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9B26DC">
        <w:rPr>
          <w:rStyle w:val="s1"/>
          <w:rFonts w:ascii="Arial" w:hAnsi="Arial" w:cs="Arial"/>
          <w:sz w:val="18"/>
          <w:szCs w:val="18"/>
        </w:rPr>
        <w:t>bottom</w:t>
      </w:r>
      <w:proofErr w:type="spellEnd"/>
      <w:r w:rsidR="009B26DC">
        <w:rPr>
          <w:rStyle w:val="s1"/>
          <w:rFonts w:ascii="Arial" w:hAnsi="Arial" w:cs="Arial"/>
          <w:sz w:val="18"/>
          <w:szCs w:val="18"/>
        </w:rPr>
        <w:t xml:space="preserve"> </w:t>
      </w:r>
      <w:proofErr w:type="spellStart"/>
      <w:r w:rsidR="009B26DC">
        <w:rPr>
          <w:rStyle w:val="s1"/>
          <w:rFonts w:ascii="Arial" w:hAnsi="Arial" w:cs="Arial"/>
          <w:sz w:val="18"/>
          <w:szCs w:val="18"/>
        </w:rPr>
        <w:t>panel</w:t>
      </w:r>
      <w:proofErr w:type="spellEnd"/>
      <w:r w:rsidR="009B26DC">
        <w:rPr>
          <w:rStyle w:val="s1"/>
          <w:rFonts w:ascii="Arial" w:hAnsi="Arial" w:cs="Arial"/>
          <w:sz w:val="18"/>
          <w:szCs w:val="18"/>
        </w:rPr>
        <w:t>.</w:t>
      </w:r>
    </w:p>
    <w:sectPr w:rsidR="005E6137" w:rsidRPr="001361A4" w:rsidSect="00550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661EF"/>
    <w:multiLevelType w:val="hybridMultilevel"/>
    <w:tmpl w:val="36524144"/>
    <w:lvl w:ilvl="0" w:tplc="A9DE53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5874"/>
    <w:multiLevelType w:val="hybridMultilevel"/>
    <w:tmpl w:val="FA52A66E"/>
    <w:lvl w:ilvl="0" w:tplc="80281884">
      <w:start w:val="1"/>
      <w:numFmt w:val="upp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742B"/>
    <w:multiLevelType w:val="hybridMultilevel"/>
    <w:tmpl w:val="FA90E9B8"/>
    <w:lvl w:ilvl="0" w:tplc="F0FEF0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0A2"/>
    <w:multiLevelType w:val="hybridMultilevel"/>
    <w:tmpl w:val="DD0C9254"/>
    <w:lvl w:ilvl="0" w:tplc="037616B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80B3E"/>
    <w:multiLevelType w:val="hybridMultilevel"/>
    <w:tmpl w:val="A4B67824"/>
    <w:lvl w:ilvl="0" w:tplc="75547700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E0780"/>
    <w:multiLevelType w:val="hybridMultilevel"/>
    <w:tmpl w:val="3148177E"/>
    <w:lvl w:ilvl="0" w:tplc="3BBADFB2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A4E20"/>
    <w:multiLevelType w:val="hybridMultilevel"/>
    <w:tmpl w:val="68C255CA"/>
    <w:lvl w:ilvl="0" w:tplc="C30E9B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27230"/>
    <w:multiLevelType w:val="hybridMultilevel"/>
    <w:tmpl w:val="6EDA26BC"/>
    <w:lvl w:ilvl="0" w:tplc="E2FEA7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vement Disorder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tasv0fkfr9w7edp9dxe2x0sza9tpvwvp9t&quot;&gt;COL6A3&lt;record-ids&gt;&lt;item&gt;176&lt;/item&gt;&lt;item&gt;227&lt;/item&gt;&lt;item&gt;260&lt;/item&gt;&lt;item&gt;357&lt;/item&gt;&lt;item&gt;358&lt;/item&gt;&lt;item&gt;482&lt;/item&gt;&lt;item&gt;605&lt;/item&gt;&lt;item&gt;611&lt;/item&gt;&lt;item&gt;627&lt;/item&gt;&lt;item&gt;628&lt;/item&gt;&lt;item&gt;629&lt;/item&gt;&lt;item&gt;630&lt;/item&gt;&lt;item&gt;644&lt;/item&gt;&lt;item&gt;696&lt;/item&gt;&lt;/record-ids&gt;&lt;/item&gt;&lt;/Libraries&gt;"/>
  </w:docVars>
  <w:rsids>
    <w:rsidRoot w:val="00E95831"/>
    <w:rsid w:val="00011329"/>
    <w:rsid w:val="000164F3"/>
    <w:rsid w:val="00016CE4"/>
    <w:rsid w:val="00017EB9"/>
    <w:rsid w:val="00020F94"/>
    <w:rsid w:val="00022B9F"/>
    <w:rsid w:val="00031ADB"/>
    <w:rsid w:val="00031AFC"/>
    <w:rsid w:val="000327E7"/>
    <w:rsid w:val="0003551B"/>
    <w:rsid w:val="00056126"/>
    <w:rsid w:val="00064DCE"/>
    <w:rsid w:val="00066D97"/>
    <w:rsid w:val="00070731"/>
    <w:rsid w:val="00071628"/>
    <w:rsid w:val="00075C0E"/>
    <w:rsid w:val="00076CA1"/>
    <w:rsid w:val="000809E1"/>
    <w:rsid w:val="0009541C"/>
    <w:rsid w:val="000A4F4E"/>
    <w:rsid w:val="000B1A77"/>
    <w:rsid w:val="000C459C"/>
    <w:rsid w:val="000D5225"/>
    <w:rsid w:val="000D6473"/>
    <w:rsid w:val="000E0C47"/>
    <w:rsid w:val="000E29C7"/>
    <w:rsid w:val="001046DD"/>
    <w:rsid w:val="001074B2"/>
    <w:rsid w:val="0011054C"/>
    <w:rsid w:val="00113EE5"/>
    <w:rsid w:val="00117896"/>
    <w:rsid w:val="001361A4"/>
    <w:rsid w:val="0014014D"/>
    <w:rsid w:val="001427EE"/>
    <w:rsid w:val="001439E6"/>
    <w:rsid w:val="00147A8D"/>
    <w:rsid w:val="00152BDB"/>
    <w:rsid w:val="00164228"/>
    <w:rsid w:val="001733B7"/>
    <w:rsid w:val="001754A8"/>
    <w:rsid w:val="001756B1"/>
    <w:rsid w:val="00184642"/>
    <w:rsid w:val="0018775B"/>
    <w:rsid w:val="00192E1F"/>
    <w:rsid w:val="001A0F99"/>
    <w:rsid w:val="001A1BDE"/>
    <w:rsid w:val="001A2465"/>
    <w:rsid w:val="001A6F70"/>
    <w:rsid w:val="001B0853"/>
    <w:rsid w:val="001C3FE8"/>
    <w:rsid w:val="001C4B5D"/>
    <w:rsid w:val="001C6F16"/>
    <w:rsid w:val="001D339F"/>
    <w:rsid w:val="001E1F8C"/>
    <w:rsid w:val="001F0AAF"/>
    <w:rsid w:val="001F384D"/>
    <w:rsid w:val="001F3EB7"/>
    <w:rsid w:val="00201FA6"/>
    <w:rsid w:val="00206C43"/>
    <w:rsid w:val="00207B35"/>
    <w:rsid w:val="00207DAA"/>
    <w:rsid w:val="0022046D"/>
    <w:rsid w:val="00226A04"/>
    <w:rsid w:val="00242FED"/>
    <w:rsid w:val="00246822"/>
    <w:rsid w:val="002515B7"/>
    <w:rsid w:val="00261DEA"/>
    <w:rsid w:val="00262B22"/>
    <w:rsid w:val="00263EBC"/>
    <w:rsid w:val="00264FA8"/>
    <w:rsid w:val="00272BE4"/>
    <w:rsid w:val="002805BD"/>
    <w:rsid w:val="00283761"/>
    <w:rsid w:val="002856E8"/>
    <w:rsid w:val="00286A61"/>
    <w:rsid w:val="002C1A0E"/>
    <w:rsid w:val="002D019A"/>
    <w:rsid w:val="002D01EB"/>
    <w:rsid w:val="002D124B"/>
    <w:rsid w:val="002D5337"/>
    <w:rsid w:val="002E17BD"/>
    <w:rsid w:val="002E3965"/>
    <w:rsid w:val="002F15F2"/>
    <w:rsid w:val="002F49E5"/>
    <w:rsid w:val="002F6C4E"/>
    <w:rsid w:val="00305C57"/>
    <w:rsid w:val="00306AFC"/>
    <w:rsid w:val="00316140"/>
    <w:rsid w:val="00316BD3"/>
    <w:rsid w:val="00322D64"/>
    <w:rsid w:val="0033229E"/>
    <w:rsid w:val="00351D7B"/>
    <w:rsid w:val="003536A1"/>
    <w:rsid w:val="0036225A"/>
    <w:rsid w:val="00367088"/>
    <w:rsid w:val="00373808"/>
    <w:rsid w:val="00381395"/>
    <w:rsid w:val="00384E6A"/>
    <w:rsid w:val="003860CD"/>
    <w:rsid w:val="00387D6A"/>
    <w:rsid w:val="00393C13"/>
    <w:rsid w:val="0039459D"/>
    <w:rsid w:val="00395492"/>
    <w:rsid w:val="003A1E39"/>
    <w:rsid w:val="003A2852"/>
    <w:rsid w:val="003A665B"/>
    <w:rsid w:val="003A69B1"/>
    <w:rsid w:val="003B1B81"/>
    <w:rsid w:val="003B3126"/>
    <w:rsid w:val="003C66CF"/>
    <w:rsid w:val="003D1F07"/>
    <w:rsid w:val="003E7084"/>
    <w:rsid w:val="003F0999"/>
    <w:rsid w:val="003F33D3"/>
    <w:rsid w:val="00404D77"/>
    <w:rsid w:val="00407346"/>
    <w:rsid w:val="00407A8C"/>
    <w:rsid w:val="00412782"/>
    <w:rsid w:val="004128D4"/>
    <w:rsid w:val="0041552E"/>
    <w:rsid w:val="00415916"/>
    <w:rsid w:val="004178F1"/>
    <w:rsid w:val="0041791A"/>
    <w:rsid w:val="00426D1D"/>
    <w:rsid w:val="00436B2C"/>
    <w:rsid w:val="00440939"/>
    <w:rsid w:val="0044625B"/>
    <w:rsid w:val="0044758E"/>
    <w:rsid w:val="00450B9D"/>
    <w:rsid w:val="00453E77"/>
    <w:rsid w:val="0045670B"/>
    <w:rsid w:val="00470BFA"/>
    <w:rsid w:val="00490727"/>
    <w:rsid w:val="004A2561"/>
    <w:rsid w:val="004B097D"/>
    <w:rsid w:val="004B30DB"/>
    <w:rsid w:val="004B77CB"/>
    <w:rsid w:val="004C233E"/>
    <w:rsid w:val="004D5929"/>
    <w:rsid w:val="004D5C4C"/>
    <w:rsid w:val="004E0584"/>
    <w:rsid w:val="004E2F11"/>
    <w:rsid w:val="004E45CB"/>
    <w:rsid w:val="004F47A8"/>
    <w:rsid w:val="004F4B67"/>
    <w:rsid w:val="004F7789"/>
    <w:rsid w:val="00511FA7"/>
    <w:rsid w:val="00524CBD"/>
    <w:rsid w:val="00525835"/>
    <w:rsid w:val="005319BD"/>
    <w:rsid w:val="0053233A"/>
    <w:rsid w:val="00535183"/>
    <w:rsid w:val="00536BEB"/>
    <w:rsid w:val="00541E17"/>
    <w:rsid w:val="005475DB"/>
    <w:rsid w:val="005501AD"/>
    <w:rsid w:val="005563AA"/>
    <w:rsid w:val="0056410D"/>
    <w:rsid w:val="00564C89"/>
    <w:rsid w:val="00582431"/>
    <w:rsid w:val="0058365F"/>
    <w:rsid w:val="00584790"/>
    <w:rsid w:val="00587473"/>
    <w:rsid w:val="00594297"/>
    <w:rsid w:val="005945AE"/>
    <w:rsid w:val="005957DE"/>
    <w:rsid w:val="005B2192"/>
    <w:rsid w:val="005B4747"/>
    <w:rsid w:val="005C74B1"/>
    <w:rsid w:val="005D27E6"/>
    <w:rsid w:val="005E6137"/>
    <w:rsid w:val="005F0FF6"/>
    <w:rsid w:val="005F1500"/>
    <w:rsid w:val="005F5918"/>
    <w:rsid w:val="005F5FEF"/>
    <w:rsid w:val="00601FC3"/>
    <w:rsid w:val="006058E6"/>
    <w:rsid w:val="00606089"/>
    <w:rsid w:val="0061284A"/>
    <w:rsid w:val="00614DEB"/>
    <w:rsid w:val="00616712"/>
    <w:rsid w:val="00623A7B"/>
    <w:rsid w:val="0062745B"/>
    <w:rsid w:val="006528CF"/>
    <w:rsid w:val="00656B11"/>
    <w:rsid w:val="00657197"/>
    <w:rsid w:val="0066444B"/>
    <w:rsid w:val="00665E7C"/>
    <w:rsid w:val="00671A15"/>
    <w:rsid w:val="00686706"/>
    <w:rsid w:val="006C1AB3"/>
    <w:rsid w:val="006C1C54"/>
    <w:rsid w:val="006C22B5"/>
    <w:rsid w:val="006C3C8F"/>
    <w:rsid w:val="006D1CBF"/>
    <w:rsid w:val="006D3D33"/>
    <w:rsid w:val="006E11BE"/>
    <w:rsid w:val="006E3E70"/>
    <w:rsid w:val="006E43EB"/>
    <w:rsid w:val="006E6BD7"/>
    <w:rsid w:val="006F6421"/>
    <w:rsid w:val="006F6E18"/>
    <w:rsid w:val="00705965"/>
    <w:rsid w:val="00711BBF"/>
    <w:rsid w:val="00712649"/>
    <w:rsid w:val="00717B58"/>
    <w:rsid w:val="00722464"/>
    <w:rsid w:val="007257BA"/>
    <w:rsid w:val="0072701E"/>
    <w:rsid w:val="00733E37"/>
    <w:rsid w:val="00734CAF"/>
    <w:rsid w:val="00737165"/>
    <w:rsid w:val="00742928"/>
    <w:rsid w:val="007449C8"/>
    <w:rsid w:val="00745A34"/>
    <w:rsid w:val="00745F12"/>
    <w:rsid w:val="007518FC"/>
    <w:rsid w:val="00771AEA"/>
    <w:rsid w:val="00772060"/>
    <w:rsid w:val="00773CB3"/>
    <w:rsid w:val="00773FCB"/>
    <w:rsid w:val="00776509"/>
    <w:rsid w:val="00782D9F"/>
    <w:rsid w:val="00784377"/>
    <w:rsid w:val="007943CC"/>
    <w:rsid w:val="0079536B"/>
    <w:rsid w:val="007971F4"/>
    <w:rsid w:val="00797B2E"/>
    <w:rsid w:val="007A4FCD"/>
    <w:rsid w:val="007A667B"/>
    <w:rsid w:val="007B173C"/>
    <w:rsid w:val="007B3847"/>
    <w:rsid w:val="007C144A"/>
    <w:rsid w:val="007D0316"/>
    <w:rsid w:val="007D0C48"/>
    <w:rsid w:val="007D481B"/>
    <w:rsid w:val="007D531F"/>
    <w:rsid w:val="007E3C87"/>
    <w:rsid w:val="007E5ADC"/>
    <w:rsid w:val="007E7F02"/>
    <w:rsid w:val="007F078E"/>
    <w:rsid w:val="007F0B5F"/>
    <w:rsid w:val="007F1F42"/>
    <w:rsid w:val="007F562C"/>
    <w:rsid w:val="0080655C"/>
    <w:rsid w:val="008068E8"/>
    <w:rsid w:val="00807F23"/>
    <w:rsid w:val="0081240F"/>
    <w:rsid w:val="008201A0"/>
    <w:rsid w:val="00826CB9"/>
    <w:rsid w:val="00840585"/>
    <w:rsid w:val="00846B6A"/>
    <w:rsid w:val="00847074"/>
    <w:rsid w:val="00852CF6"/>
    <w:rsid w:val="00853253"/>
    <w:rsid w:val="00856FE5"/>
    <w:rsid w:val="00861663"/>
    <w:rsid w:val="008735E2"/>
    <w:rsid w:val="00894430"/>
    <w:rsid w:val="0089457C"/>
    <w:rsid w:val="008A351B"/>
    <w:rsid w:val="008A37DF"/>
    <w:rsid w:val="008A5465"/>
    <w:rsid w:val="008B35B9"/>
    <w:rsid w:val="008B5649"/>
    <w:rsid w:val="008B6E51"/>
    <w:rsid w:val="008C3D4C"/>
    <w:rsid w:val="008D207F"/>
    <w:rsid w:val="008E5618"/>
    <w:rsid w:val="008F1959"/>
    <w:rsid w:val="009001BB"/>
    <w:rsid w:val="00914E5C"/>
    <w:rsid w:val="0091565A"/>
    <w:rsid w:val="00923F71"/>
    <w:rsid w:val="0092677D"/>
    <w:rsid w:val="009363B2"/>
    <w:rsid w:val="00937EF0"/>
    <w:rsid w:val="00943514"/>
    <w:rsid w:val="00951B3B"/>
    <w:rsid w:val="00953250"/>
    <w:rsid w:val="00954480"/>
    <w:rsid w:val="0095558C"/>
    <w:rsid w:val="00960024"/>
    <w:rsid w:val="0096413E"/>
    <w:rsid w:val="00964977"/>
    <w:rsid w:val="00965DAD"/>
    <w:rsid w:val="00967315"/>
    <w:rsid w:val="00973001"/>
    <w:rsid w:val="00977936"/>
    <w:rsid w:val="009821E0"/>
    <w:rsid w:val="00983247"/>
    <w:rsid w:val="00990527"/>
    <w:rsid w:val="009921C8"/>
    <w:rsid w:val="00996F74"/>
    <w:rsid w:val="009A18C9"/>
    <w:rsid w:val="009A460F"/>
    <w:rsid w:val="009A4C66"/>
    <w:rsid w:val="009B2415"/>
    <w:rsid w:val="009B26DC"/>
    <w:rsid w:val="009B370F"/>
    <w:rsid w:val="009B4194"/>
    <w:rsid w:val="009B4CB8"/>
    <w:rsid w:val="009B62EB"/>
    <w:rsid w:val="009C5E4F"/>
    <w:rsid w:val="009E1D8E"/>
    <w:rsid w:val="009E4A5C"/>
    <w:rsid w:val="009E4D05"/>
    <w:rsid w:val="009E6B84"/>
    <w:rsid w:val="009F3701"/>
    <w:rsid w:val="00A016C7"/>
    <w:rsid w:val="00A03ECD"/>
    <w:rsid w:val="00A03EE1"/>
    <w:rsid w:val="00A04BEC"/>
    <w:rsid w:val="00A31075"/>
    <w:rsid w:val="00A37806"/>
    <w:rsid w:val="00A42320"/>
    <w:rsid w:val="00A507DC"/>
    <w:rsid w:val="00A52C44"/>
    <w:rsid w:val="00A66E03"/>
    <w:rsid w:val="00A75C82"/>
    <w:rsid w:val="00A854AB"/>
    <w:rsid w:val="00A87479"/>
    <w:rsid w:val="00AB605E"/>
    <w:rsid w:val="00AC336A"/>
    <w:rsid w:val="00AD020D"/>
    <w:rsid w:val="00AD6DA5"/>
    <w:rsid w:val="00AE1BE3"/>
    <w:rsid w:val="00AE23D3"/>
    <w:rsid w:val="00AF319D"/>
    <w:rsid w:val="00B044D6"/>
    <w:rsid w:val="00B10484"/>
    <w:rsid w:val="00B178D1"/>
    <w:rsid w:val="00B24C2F"/>
    <w:rsid w:val="00B256DE"/>
    <w:rsid w:val="00B27B2B"/>
    <w:rsid w:val="00B35F97"/>
    <w:rsid w:val="00B46482"/>
    <w:rsid w:val="00B474B2"/>
    <w:rsid w:val="00B56BFF"/>
    <w:rsid w:val="00B61BFC"/>
    <w:rsid w:val="00B67044"/>
    <w:rsid w:val="00B730DD"/>
    <w:rsid w:val="00B830B5"/>
    <w:rsid w:val="00B94A8D"/>
    <w:rsid w:val="00BA03FA"/>
    <w:rsid w:val="00BA5DFD"/>
    <w:rsid w:val="00BB3B28"/>
    <w:rsid w:val="00BB5E32"/>
    <w:rsid w:val="00BB707C"/>
    <w:rsid w:val="00BC3F4D"/>
    <w:rsid w:val="00BD0CA1"/>
    <w:rsid w:val="00BD2791"/>
    <w:rsid w:val="00BE1E6D"/>
    <w:rsid w:val="00BF0091"/>
    <w:rsid w:val="00C05011"/>
    <w:rsid w:val="00C11E4B"/>
    <w:rsid w:val="00C14715"/>
    <w:rsid w:val="00C20550"/>
    <w:rsid w:val="00C20DCF"/>
    <w:rsid w:val="00C21B7B"/>
    <w:rsid w:val="00C21CC1"/>
    <w:rsid w:val="00C400FB"/>
    <w:rsid w:val="00C4076D"/>
    <w:rsid w:val="00C41669"/>
    <w:rsid w:val="00C44130"/>
    <w:rsid w:val="00C44F5A"/>
    <w:rsid w:val="00C45511"/>
    <w:rsid w:val="00C4659E"/>
    <w:rsid w:val="00C5489A"/>
    <w:rsid w:val="00C54A5F"/>
    <w:rsid w:val="00C56D55"/>
    <w:rsid w:val="00C57A5A"/>
    <w:rsid w:val="00C60CB6"/>
    <w:rsid w:val="00C62816"/>
    <w:rsid w:val="00C652E3"/>
    <w:rsid w:val="00C675D9"/>
    <w:rsid w:val="00C71611"/>
    <w:rsid w:val="00C725C9"/>
    <w:rsid w:val="00C73CD9"/>
    <w:rsid w:val="00C81AD8"/>
    <w:rsid w:val="00C82565"/>
    <w:rsid w:val="00C850FA"/>
    <w:rsid w:val="00CA1962"/>
    <w:rsid w:val="00CA5592"/>
    <w:rsid w:val="00CB0A1F"/>
    <w:rsid w:val="00CB642C"/>
    <w:rsid w:val="00CC1E7C"/>
    <w:rsid w:val="00CC303C"/>
    <w:rsid w:val="00CC4CA7"/>
    <w:rsid w:val="00CC65BD"/>
    <w:rsid w:val="00CD4EBA"/>
    <w:rsid w:val="00CE3164"/>
    <w:rsid w:val="00CF1CED"/>
    <w:rsid w:val="00D00962"/>
    <w:rsid w:val="00D01F19"/>
    <w:rsid w:val="00D02E44"/>
    <w:rsid w:val="00D1107E"/>
    <w:rsid w:val="00D23D5F"/>
    <w:rsid w:val="00D26BA0"/>
    <w:rsid w:val="00D32C53"/>
    <w:rsid w:val="00D33246"/>
    <w:rsid w:val="00D35F38"/>
    <w:rsid w:val="00D41320"/>
    <w:rsid w:val="00D5516C"/>
    <w:rsid w:val="00D55C2F"/>
    <w:rsid w:val="00D57D56"/>
    <w:rsid w:val="00D645F8"/>
    <w:rsid w:val="00D7234D"/>
    <w:rsid w:val="00D7271E"/>
    <w:rsid w:val="00D830B6"/>
    <w:rsid w:val="00D9532D"/>
    <w:rsid w:val="00D9533E"/>
    <w:rsid w:val="00DA542D"/>
    <w:rsid w:val="00DA5C0D"/>
    <w:rsid w:val="00DA689E"/>
    <w:rsid w:val="00DA6B96"/>
    <w:rsid w:val="00DB4B8B"/>
    <w:rsid w:val="00DD3029"/>
    <w:rsid w:val="00DD4C81"/>
    <w:rsid w:val="00DD7D9C"/>
    <w:rsid w:val="00DE4457"/>
    <w:rsid w:val="00DF0997"/>
    <w:rsid w:val="00DF5BAA"/>
    <w:rsid w:val="00DF6DF1"/>
    <w:rsid w:val="00E03F57"/>
    <w:rsid w:val="00E044D2"/>
    <w:rsid w:val="00E10B12"/>
    <w:rsid w:val="00E1378B"/>
    <w:rsid w:val="00E15B11"/>
    <w:rsid w:val="00E23C66"/>
    <w:rsid w:val="00E268B7"/>
    <w:rsid w:val="00E33618"/>
    <w:rsid w:val="00E401FD"/>
    <w:rsid w:val="00E61491"/>
    <w:rsid w:val="00E628C1"/>
    <w:rsid w:val="00E72C77"/>
    <w:rsid w:val="00E73E9F"/>
    <w:rsid w:val="00E82D9E"/>
    <w:rsid w:val="00E857DB"/>
    <w:rsid w:val="00E9106D"/>
    <w:rsid w:val="00E913E3"/>
    <w:rsid w:val="00E95831"/>
    <w:rsid w:val="00EA1081"/>
    <w:rsid w:val="00EA53BA"/>
    <w:rsid w:val="00EB03FD"/>
    <w:rsid w:val="00EB137B"/>
    <w:rsid w:val="00EB40BA"/>
    <w:rsid w:val="00EB50DD"/>
    <w:rsid w:val="00EB6C8D"/>
    <w:rsid w:val="00EC0327"/>
    <w:rsid w:val="00EC6FE7"/>
    <w:rsid w:val="00ED50F8"/>
    <w:rsid w:val="00EE034A"/>
    <w:rsid w:val="00EF4495"/>
    <w:rsid w:val="00EF47CA"/>
    <w:rsid w:val="00EF57E7"/>
    <w:rsid w:val="00F01F52"/>
    <w:rsid w:val="00F05805"/>
    <w:rsid w:val="00F1127F"/>
    <w:rsid w:val="00F25D30"/>
    <w:rsid w:val="00F2747B"/>
    <w:rsid w:val="00F3043A"/>
    <w:rsid w:val="00F3714D"/>
    <w:rsid w:val="00F423A0"/>
    <w:rsid w:val="00F4314B"/>
    <w:rsid w:val="00F5143D"/>
    <w:rsid w:val="00F520D4"/>
    <w:rsid w:val="00F5409F"/>
    <w:rsid w:val="00F56764"/>
    <w:rsid w:val="00F574BE"/>
    <w:rsid w:val="00F62268"/>
    <w:rsid w:val="00F735BF"/>
    <w:rsid w:val="00F83142"/>
    <w:rsid w:val="00F910DA"/>
    <w:rsid w:val="00F91ED3"/>
    <w:rsid w:val="00F95145"/>
    <w:rsid w:val="00FA691B"/>
    <w:rsid w:val="00FE1089"/>
    <w:rsid w:val="00FF0B9C"/>
    <w:rsid w:val="00FF61E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1E24E6-CE92-4F67-9BFF-5ABB8213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22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164228"/>
    <w:rPr>
      <w:rFonts w:ascii="Segoe UI" w:hAnsi="Segoe UI" w:cs="Segoe UI"/>
      <w:sz w:val="18"/>
      <w:szCs w:val="18"/>
      <w:lang w:eastAsia="en-US"/>
    </w:rPr>
  </w:style>
  <w:style w:type="paragraph" w:customStyle="1" w:styleId="p1">
    <w:name w:val="p1"/>
    <w:basedOn w:val="Standard"/>
    <w:link w:val="p1Zchn"/>
    <w:rsid w:val="003E7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s1">
    <w:name w:val="s1"/>
    <w:basedOn w:val="Absatz-Standardschriftart"/>
    <w:rsid w:val="003E7084"/>
  </w:style>
  <w:style w:type="character" w:customStyle="1" w:styleId="s2">
    <w:name w:val="s2"/>
    <w:basedOn w:val="Absatz-Standardschriftart"/>
    <w:rsid w:val="003E7084"/>
  </w:style>
  <w:style w:type="character" w:customStyle="1" w:styleId="apple-converted-space">
    <w:name w:val="apple-converted-space"/>
    <w:basedOn w:val="Absatz-Standardschriftart"/>
    <w:rsid w:val="003E7084"/>
  </w:style>
  <w:style w:type="character" w:customStyle="1" w:styleId="s3">
    <w:name w:val="s3"/>
    <w:basedOn w:val="Absatz-Standardschriftart"/>
    <w:rsid w:val="003E7084"/>
  </w:style>
  <w:style w:type="character" w:customStyle="1" w:styleId="s4">
    <w:name w:val="s4"/>
    <w:basedOn w:val="Absatz-Standardschriftart"/>
    <w:rsid w:val="003E7084"/>
  </w:style>
  <w:style w:type="paragraph" w:customStyle="1" w:styleId="p2">
    <w:name w:val="p2"/>
    <w:basedOn w:val="Standard"/>
    <w:rsid w:val="003E7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1361A4"/>
    <w:pPr>
      <w:spacing w:after="0"/>
      <w:jc w:val="center"/>
    </w:pPr>
    <w:rPr>
      <w:rFonts w:cs="Calibri"/>
      <w:noProof/>
      <w:lang w:val="en-US"/>
    </w:rPr>
  </w:style>
  <w:style w:type="character" w:customStyle="1" w:styleId="p1Zchn">
    <w:name w:val="p1 Zchn"/>
    <w:basedOn w:val="Absatz-Standardschriftart"/>
    <w:link w:val="p1"/>
    <w:rsid w:val="001361A4"/>
    <w:rPr>
      <w:rFonts w:ascii="Times New Roman" w:eastAsia="Times New Roman" w:hAnsi="Times New Roman"/>
      <w:sz w:val="24"/>
      <w:szCs w:val="24"/>
    </w:rPr>
  </w:style>
  <w:style w:type="character" w:customStyle="1" w:styleId="EndNoteBibliographyTitleZchn">
    <w:name w:val="EndNote Bibliography Title Zchn"/>
    <w:basedOn w:val="p1Zchn"/>
    <w:link w:val="EndNoteBibliographyTitle"/>
    <w:rsid w:val="001361A4"/>
    <w:rPr>
      <w:rFonts w:ascii="Times New Roman" w:eastAsia="Times New Roman" w:hAnsi="Times New Roman"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Standard"/>
    <w:link w:val="EndNoteBibliographyZchn"/>
    <w:rsid w:val="001361A4"/>
    <w:pPr>
      <w:spacing w:line="240" w:lineRule="auto"/>
      <w:jc w:val="both"/>
    </w:pPr>
    <w:rPr>
      <w:rFonts w:cs="Calibri"/>
      <w:noProof/>
      <w:lang w:val="en-US"/>
    </w:rPr>
  </w:style>
  <w:style w:type="character" w:customStyle="1" w:styleId="EndNoteBibliographyZchn">
    <w:name w:val="EndNote Bibliography Zchn"/>
    <w:basedOn w:val="p1Zchn"/>
    <w:link w:val="EndNoteBibliography"/>
    <w:rsid w:val="001361A4"/>
    <w:rPr>
      <w:rFonts w:ascii="Times New Roman" w:eastAsia="Times New Roman" w:hAnsi="Times New Roman" w:cs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99F03FDF.dotm</Template>
  <TotalTime>0</TotalTime>
  <Pages>8</Pages>
  <Words>1338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michael.zech</dc:creator>
  <cp:lastModifiedBy>Zech, Michael</cp:lastModifiedBy>
  <cp:revision>143</cp:revision>
  <cp:lastPrinted>2021-10-19T11:24:00Z</cp:lastPrinted>
  <dcterms:created xsi:type="dcterms:W3CDTF">2021-03-17T15:50:00Z</dcterms:created>
  <dcterms:modified xsi:type="dcterms:W3CDTF">2021-12-13T12:56:00Z</dcterms:modified>
</cp:coreProperties>
</file>