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CAC1E4" w14:textId="107CAE96" w:rsidR="00C76884" w:rsidRPr="009142F1" w:rsidRDefault="00365A9D" w:rsidP="00365A9D">
      <w:pPr>
        <w:spacing w:before="240" w:after="120" w:line="260" w:lineRule="atLeast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</w:pPr>
      <w:r w:rsidRPr="009142F1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 xml:space="preserve">The extracellular matrix molecule tenascin-C modulates cell cycle progression and motility of </w:t>
      </w:r>
      <w:r w:rsidR="00C76884" w:rsidRPr="009142F1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 xml:space="preserve">adult neural stem cells from the subependymal zone </w:t>
      </w:r>
    </w:p>
    <w:p w14:paraId="1B44C38C" w14:textId="77777777" w:rsidR="009142F1" w:rsidRDefault="009142F1" w:rsidP="00C76884">
      <w:pPr>
        <w:spacing w:before="240" w:after="120" w:line="260" w:lineRule="atLeast"/>
        <w:jc w:val="both"/>
        <w:rPr>
          <w:rFonts w:ascii="Times New Roman" w:hAnsi="Times New Roman"/>
          <w:b/>
          <w:color w:val="000000" w:themeColor="text1"/>
          <w:lang w:val="en-US"/>
        </w:rPr>
      </w:pPr>
    </w:p>
    <w:p w14:paraId="2342E1B4" w14:textId="77777777" w:rsidR="009142F1" w:rsidRDefault="009142F1" w:rsidP="00C76884">
      <w:pPr>
        <w:spacing w:before="240" w:after="120" w:line="260" w:lineRule="atLeast"/>
        <w:jc w:val="both"/>
        <w:rPr>
          <w:rFonts w:ascii="Times New Roman" w:hAnsi="Times New Roman"/>
          <w:b/>
          <w:color w:val="000000" w:themeColor="text1"/>
          <w:lang w:val="en-US"/>
        </w:rPr>
      </w:pPr>
    </w:p>
    <w:p w14:paraId="64D792A0" w14:textId="380E9A51" w:rsidR="00E54405" w:rsidRDefault="00C76884" w:rsidP="00C76884">
      <w:pPr>
        <w:spacing w:before="240" w:after="120" w:line="260" w:lineRule="atLeast"/>
        <w:jc w:val="both"/>
        <w:rPr>
          <w:rFonts w:ascii="Times New Roman" w:hAnsi="Times New Roman"/>
          <w:b/>
          <w:color w:val="000000" w:themeColor="text1"/>
          <w:lang w:val="en-US"/>
        </w:rPr>
      </w:pPr>
      <w:r w:rsidRPr="00365A9D">
        <w:rPr>
          <w:rFonts w:ascii="Times New Roman" w:hAnsi="Times New Roman"/>
          <w:b/>
          <w:color w:val="000000" w:themeColor="text1"/>
          <w:lang w:val="en-US"/>
        </w:rPr>
        <w:t>Supplemental data</w:t>
      </w:r>
      <w:bookmarkStart w:id="0" w:name="_GoBack"/>
      <w:bookmarkEnd w:id="0"/>
    </w:p>
    <w:p w14:paraId="43B12D0D" w14:textId="5DF418E4" w:rsidR="00E54405" w:rsidRDefault="00E54405" w:rsidP="00365A9D">
      <w:pPr>
        <w:spacing w:before="240" w:after="120" w:line="260" w:lineRule="atLeast"/>
        <w:jc w:val="center"/>
        <w:rPr>
          <w:rFonts w:ascii="Times New Roman" w:hAnsi="Times New Roman"/>
          <w:b/>
          <w:color w:val="000000" w:themeColor="text1"/>
          <w:lang w:val="en-US"/>
        </w:rPr>
      </w:pPr>
    </w:p>
    <w:p w14:paraId="13F051BF" w14:textId="462F141A" w:rsidR="009142F1" w:rsidRDefault="009142F1" w:rsidP="00365A9D">
      <w:pPr>
        <w:spacing w:before="240" w:after="120" w:line="260" w:lineRule="atLeast"/>
        <w:jc w:val="center"/>
        <w:rPr>
          <w:rFonts w:ascii="Times New Roman" w:hAnsi="Times New Roman"/>
          <w:b/>
          <w:color w:val="000000" w:themeColor="text1"/>
          <w:lang w:val="en-US"/>
        </w:rPr>
      </w:pPr>
      <w:r>
        <w:rPr>
          <w:rFonts w:ascii="Times New Roman" w:hAnsi="Times New Roman"/>
          <w:b/>
          <w:noProof/>
          <w:color w:val="000000" w:themeColor="text1"/>
          <w:lang w:val="en-US"/>
        </w:rPr>
        <w:drawing>
          <wp:inline distT="0" distB="0" distL="0" distR="0" wp14:anchorId="1723072F" wp14:editId="58881B7B">
            <wp:extent cx="5759450" cy="2393950"/>
            <wp:effectExtent l="0" t="0" r="6350" b="635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39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6C505" w14:textId="77777777" w:rsidR="009142F1" w:rsidRDefault="009142F1" w:rsidP="00365A9D">
      <w:pPr>
        <w:spacing w:before="240" w:after="120" w:line="260" w:lineRule="atLeast"/>
        <w:jc w:val="center"/>
        <w:rPr>
          <w:rFonts w:ascii="Times New Roman" w:hAnsi="Times New Roman"/>
          <w:b/>
          <w:color w:val="000000" w:themeColor="text1"/>
          <w:lang w:val="en-US"/>
        </w:rPr>
      </w:pPr>
    </w:p>
    <w:p w14:paraId="2753EBAE" w14:textId="54365EB2" w:rsidR="00E54405" w:rsidRDefault="00E54405" w:rsidP="00C76884">
      <w:pPr>
        <w:spacing w:before="240" w:after="120" w:line="260" w:lineRule="atLeast"/>
        <w:jc w:val="both"/>
        <w:rPr>
          <w:rFonts w:ascii="Times New Roman" w:hAnsi="Times New Roman"/>
          <w:bCs/>
          <w:color w:val="4D42E7"/>
          <w:sz w:val="22"/>
          <w:szCs w:val="22"/>
          <w:lang w:val="en-US"/>
        </w:rPr>
      </w:pPr>
      <w:r w:rsidRPr="009142F1">
        <w:rPr>
          <w:rFonts w:ascii="Times New Roman" w:hAnsi="Times New Roman"/>
          <w:b/>
          <w:color w:val="000000" w:themeColor="text1"/>
          <w:sz w:val="22"/>
          <w:szCs w:val="22"/>
          <w:lang w:val="en-US"/>
        </w:rPr>
        <w:t xml:space="preserve">Figure S1. </w:t>
      </w:r>
      <w:proofErr w:type="spellStart"/>
      <w:r w:rsidR="009142F1" w:rsidRPr="00620A2F">
        <w:rPr>
          <w:rFonts w:ascii="Times New Roman" w:hAnsi="Times New Roman"/>
          <w:bCs/>
          <w:color w:val="000000" w:themeColor="text1"/>
          <w:sz w:val="22"/>
          <w:szCs w:val="22"/>
          <w:lang w:val="en-US"/>
        </w:rPr>
        <w:t>Neurosphere</w:t>
      </w:r>
      <w:proofErr w:type="spellEnd"/>
      <w:r w:rsidRPr="00620A2F">
        <w:rPr>
          <w:rFonts w:ascii="Times New Roman" w:hAnsi="Times New Roman"/>
          <w:bCs/>
          <w:color w:val="000000" w:themeColor="text1"/>
          <w:sz w:val="22"/>
          <w:szCs w:val="22"/>
          <w:lang w:val="en-US"/>
        </w:rPr>
        <w:t xml:space="preserve"> </w:t>
      </w:r>
      <w:r w:rsidRPr="009142F1">
        <w:rPr>
          <w:rFonts w:ascii="Times New Roman" w:hAnsi="Times New Roman"/>
          <w:bCs/>
          <w:color w:val="000000" w:themeColor="text1"/>
          <w:sz w:val="22"/>
          <w:szCs w:val="22"/>
          <w:lang w:val="en-US"/>
        </w:rPr>
        <w:t>assay.</w:t>
      </w:r>
      <w:r w:rsidRPr="009142F1">
        <w:rPr>
          <w:rFonts w:ascii="Times New Roman" w:hAnsi="Times New Roman"/>
          <w:b/>
          <w:color w:val="000000" w:themeColor="text1"/>
          <w:sz w:val="22"/>
          <w:szCs w:val="22"/>
          <w:lang w:val="en-US"/>
        </w:rPr>
        <w:t xml:space="preserve"> </w:t>
      </w:r>
      <w:r w:rsidRPr="009142F1">
        <w:rPr>
          <w:rFonts w:ascii="Times New Roman" w:hAnsi="Times New Roman"/>
          <w:bCs/>
          <w:color w:val="000000" w:themeColor="text1"/>
          <w:sz w:val="22"/>
          <w:szCs w:val="22"/>
          <w:lang w:val="en-US"/>
        </w:rPr>
        <w:t>Adult SEZ-derived cell suspensions obtained from 1</w:t>
      </w:r>
      <w:r w:rsidR="00052F18" w:rsidRPr="009142F1">
        <w:rPr>
          <w:rFonts w:ascii="Times New Roman" w:hAnsi="Times New Roman"/>
          <w:bCs/>
          <w:color w:val="000000" w:themeColor="text1"/>
          <w:sz w:val="22"/>
          <w:szCs w:val="22"/>
          <w:lang w:val="en-US"/>
        </w:rPr>
        <w:t>1</w:t>
      </w:r>
      <w:r w:rsidRPr="009142F1">
        <w:rPr>
          <w:rFonts w:ascii="Times New Roman" w:hAnsi="Times New Roman"/>
          <w:bCs/>
          <w:color w:val="000000" w:themeColor="text1"/>
          <w:sz w:val="22"/>
          <w:szCs w:val="22"/>
          <w:lang w:val="en-US"/>
        </w:rPr>
        <w:t>-weeks old mice were cultivated in the presence of 20 ng/ml EGF</w:t>
      </w:r>
      <w:r w:rsidR="00052F18" w:rsidRPr="009142F1">
        <w:rPr>
          <w:rFonts w:ascii="Times New Roman" w:hAnsi="Times New Roman"/>
          <w:bCs/>
          <w:color w:val="000000" w:themeColor="text1"/>
          <w:sz w:val="22"/>
          <w:szCs w:val="22"/>
          <w:lang w:val="en-US"/>
        </w:rPr>
        <w:t xml:space="preserve"> at a density of 1000 cells/ml</w:t>
      </w:r>
      <w:r w:rsidRPr="009142F1">
        <w:rPr>
          <w:rFonts w:ascii="Times New Roman" w:hAnsi="Times New Roman"/>
          <w:bCs/>
          <w:color w:val="000000" w:themeColor="text1"/>
          <w:sz w:val="22"/>
          <w:szCs w:val="22"/>
          <w:lang w:val="en-US"/>
        </w:rPr>
        <w:t xml:space="preserve">. The percentage of plated cells generating </w:t>
      </w:r>
      <w:proofErr w:type="spellStart"/>
      <w:r w:rsidRPr="009142F1">
        <w:rPr>
          <w:rFonts w:ascii="Times New Roman" w:hAnsi="Times New Roman"/>
          <w:bCs/>
          <w:color w:val="000000" w:themeColor="text1"/>
          <w:sz w:val="22"/>
          <w:szCs w:val="22"/>
          <w:lang w:val="en-US"/>
        </w:rPr>
        <w:t>neurospheres</w:t>
      </w:r>
      <w:proofErr w:type="spellEnd"/>
      <w:r w:rsidRPr="009142F1">
        <w:rPr>
          <w:rFonts w:ascii="Times New Roman" w:hAnsi="Times New Roman"/>
          <w:bCs/>
          <w:color w:val="000000" w:themeColor="text1"/>
          <w:sz w:val="22"/>
          <w:szCs w:val="22"/>
          <w:lang w:val="en-US"/>
        </w:rPr>
        <w:t xml:space="preserve"> after 7 days in vitro is significantly reduced in </w:t>
      </w:r>
      <w:proofErr w:type="spellStart"/>
      <w:r w:rsidRPr="009142F1">
        <w:rPr>
          <w:rFonts w:ascii="Times New Roman" w:hAnsi="Times New Roman"/>
          <w:bCs/>
          <w:color w:val="000000" w:themeColor="text1"/>
          <w:sz w:val="22"/>
          <w:szCs w:val="22"/>
          <w:lang w:val="en-US"/>
        </w:rPr>
        <w:t>Tnc</w:t>
      </w:r>
      <w:proofErr w:type="spellEnd"/>
      <w:r w:rsidRPr="009142F1">
        <w:rPr>
          <w:rFonts w:ascii="Times New Roman" w:hAnsi="Times New Roman"/>
          <w:bCs/>
          <w:color w:val="000000" w:themeColor="text1"/>
          <w:sz w:val="22"/>
          <w:szCs w:val="22"/>
          <w:lang w:val="en-US"/>
        </w:rPr>
        <w:t xml:space="preserve">-knockout mice (N=5). </w:t>
      </w:r>
    </w:p>
    <w:p w14:paraId="68966FCB" w14:textId="6E4BB1D5" w:rsidR="009142F1" w:rsidRDefault="009142F1" w:rsidP="00C76884">
      <w:pPr>
        <w:spacing w:before="240" w:after="120" w:line="260" w:lineRule="atLeast"/>
        <w:jc w:val="both"/>
        <w:rPr>
          <w:rFonts w:ascii="Times New Roman" w:hAnsi="Times New Roman"/>
          <w:bCs/>
          <w:color w:val="4D42E7"/>
          <w:sz w:val="22"/>
          <w:szCs w:val="22"/>
          <w:lang w:val="en-US"/>
        </w:rPr>
      </w:pPr>
    </w:p>
    <w:p w14:paraId="68F23894" w14:textId="2F717DE1" w:rsidR="009142F1" w:rsidRDefault="009142F1" w:rsidP="00C76884">
      <w:pPr>
        <w:spacing w:before="240" w:after="120" w:line="260" w:lineRule="atLeast"/>
        <w:jc w:val="both"/>
        <w:rPr>
          <w:rFonts w:ascii="Times New Roman" w:hAnsi="Times New Roman"/>
          <w:bCs/>
          <w:color w:val="4D42E7"/>
          <w:sz w:val="22"/>
          <w:szCs w:val="22"/>
          <w:lang w:val="en-US"/>
        </w:rPr>
      </w:pPr>
    </w:p>
    <w:p w14:paraId="2FF6DABC" w14:textId="77777777" w:rsidR="009142F1" w:rsidRPr="00365A9D" w:rsidRDefault="009142F1" w:rsidP="00C76884">
      <w:pPr>
        <w:spacing w:before="240" w:after="120" w:line="260" w:lineRule="atLeast"/>
        <w:jc w:val="both"/>
        <w:rPr>
          <w:rFonts w:ascii="Times New Roman" w:hAnsi="Times New Roman"/>
          <w:bCs/>
          <w:color w:val="4D42E7"/>
          <w:sz w:val="22"/>
          <w:szCs w:val="22"/>
          <w:lang w:val="en-US"/>
        </w:rPr>
      </w:pPr>
    </w:p>
    <w:p w14:paraId="34BBB2B1" w14:textId="1FC2FDDB" w:rsidR="00E54405" w:rsidRDefault="00E54405">
      <w:pPr>
        <w:rPr>
          <w:rFonts w:ascii="Times New Roman" w:hAnsi="Times New Roman"/>
          <w:b/>
          <w:color w:val="000000" w:themeColor="text1"/>
          <w:lang w:val="en-US"/>
        </w:rPr>
      </w:pPr>
      <w:r>
        <w:rPr>
          <w:rFonts w:ascii="Times New Roman" w:hAnsi="Times New Roman"/>
          <w:b/>
          <w:color w:val="000000" w:themeColor="text1"/>
          <w:lang w:val="en-US"/>
        </w:rPr>
        <w:br w:type="page"/>
      </w:r>
    </w:p>
    <w:p w14:paraId="16916DF6" w14:textId="77777777" w:rsidR="00E54405" w:rsidRPr="00365A9D" w:rsidRDefault="00E54405" w:rsidP="00C76884">
      <w:pPr>
        <w:spacing w:before="240" w:after="120" w:line="260" w:lineRule="atLeast"/>
        <w:jc w:val="both"/>
        <w:rPr>
          <w:rFonts w:ascii="Times New Roman" w:hAnsi="Times New Roman"/>
          <w:b/>
          <w:color w:val="000000" w:themeColor="text1"/>
          <w:lang w:val="en-US"/>
        </w:rPr>
      </w:pPr>
    </w:p>
    <w:p w14:paraId="3244E4BF" w14:textId="4B950013" w:rsidR="00DB2708" w:rsidRPr="00365A9D" w:rsidRDefault="00DB2708" w:rsidP="00C76884">
      <w:pPr>
        <w:spacing w:before="240" w:after="120" w:line="260" w:lineRule="atLeast"/>
        <w:jc w:val="both"/>
        <w:rPr>
          <w:rFonts w:ascii="Times New Roman" w:hAnsi="Times New Roman"/>
          <w:b/>
          <w:color w:val="000000" w:themeColor="text1"/>
          <w:lang w:val="en-US"/>
        </w:rPr>
      </w:pPr>
      <w:r w:rsidRPr="00365A9D">
        <w:rPr>
          <w:rFonts w:ascii="Times New Roman" w:hAnsi="Times New Roman"/>
          <w:b/>
          <w:noProof/>
          <w:color w:val="000000" w:themeColor="text1"/>
          <w:lang w:eastAsia="de-DE"/>
        </w:rPr>
        <w:drawing>
          <wp:inline distT="0" distB="0" distL="0" distR="0" wp14:anchorId="2E30B24B" wp14:editId="28A86B56">
            <wp:extent cx="5759450" cy="6717665"/>
            <wp:effectExtent l="0" t="0" r="0" b="698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-S1-01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671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0D772F" w14:textId="246C4414" w:rsidR="00DB2708" w:rsidRPr="00365A9D" w:rsidRDefault="00DB2708" w:rsidP="00C76884">
      <w:pPr>
        <w:spacing w:before="240" w:after="120" w:line="260" w:lineRule="atLeast"/>
        <w:jc w:val="both"/>
        <w:rPr>
          <w:rFonts w:ascii="Times New Roman" w:hAnsi="Times New Roman"/>
          <w:b/>
          <w:color w:val="000000" w:themeColor="text1"/>
          <w:sz w:val="22"/>
          <w:szCs w:val="22"/>
          <w:lang w:val="en-US"/>
        </w:rPr>
      </w:pPr>
      <w:r w:rsidRPr="00365A9D">
        <w:rPr>
          <w:rFonts w:ascii="Times New Roman" w:hAnsi="Times New Roman"/>
          <w:b/>
          <w:color w:val="000000" w:themeColor="text1"/>
          <w:sz w:val="22"/>
          <w:szCs w:val="22"/>
          <w:lang w:val="en-US"/>
        </w:rPr>
        <w:t>Figure S</w:t>
      </w:r>
      <w:r w:rsidR="00A503A1">
        <w:rPr>
          <w:rFonts w:ascii="Times New Roman" w:hAnsi="Times New Roman"/>
          <w:b/>
          <w:color w:val="000000" w:themeColor="text1"/>
          <w:sz w:val="22"/>
          <w:szCs w:val="22"/>
          <w:lang w:val="en-US"/>
        </w:rPr>
        <w:t>2</w:t>
      </w:r>
      <w:r w:rsidRPr="00365A9D">
        <w:rPr>
          <w:rFonts w:ascii="Times New Roman" w:hAnsi="Times New Roman"/>
          <w:b/>
          <w:color w:val="000000" w:themeColor="text1"/>
          <w:sz w:val="22"/>
          <w:szCs w:val="22"/>
          <w:lang w:val="en-US"/>
        </w:rPr>
        <w:t>.</w:t>
      </w:r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 xml:space="preserve"> Diversity of lineage trees. This figure shows more examples of lineage trees for wildtype and </w:t>
      </w:r>
      <w:proofErr w:type="spellStart"/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>Tnc</w:t>
      </w:r>
      <w:proofErr w:type="spellEnd"/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 xml:space="preserve"> knockout cells to strengthen how diverse the proliferative population acts within one condition. (A) PDL control condition, (B) cultivation on LN1 substrate and (C) cultivation on </w:t>
      </w:r>
      <w:proofErr w:type="spellStart"/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>Tnc</w:t>
      </w:r>
      <w:proofErr w:type="spellEnd"/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 xml:space="preserve"> substrate. Approximately 50% of the pedigrees showed only one cell division (here always shown </w:t>
      </w:r>
      <w:r w:rsidR="00F730FB"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>on</w:t>
      </w:r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 xml:space="preserve"> the left side of each group). One third divided twice within the observation period (examples shown here in the middle of each group) and only 10-15% showed more complex lineage trees like those displayed on the right side of each group.</w:t>
      </w:r>
    </w:p>
    <w:p w14:paraId="6D55CE46" w14:textId="77777777" w:rsidR="00C76884" w:rsidRPr="00365A9D" w:rsidRDefault="00C76884" w:rsidP="00C76884">
      <w:pPr>
        <w:spacing w:before="240" w:after="120" w:line="260" w:lineRule="atLeast"/>
        <w:jc w:val="center"/>
        <w:rPr>
          <w:rFonts w:ascii="Times New Roman" w:hAnsi="Times New Roman"/>
          <w:b/>
          <w:color w:val="000000" w:themeColor="text1"/>
          <w:sz w:val="20"/>
          <w:szCs w:val="20"/>
          <w:lang w:val="en-US"/>
        </w:rPr>
      </w:pPr>
      <w:r w:rsidRPr="00365A9D">
        <w:rPr>
          <w:rFonts w:ascii="Times New Roman" w:hAnsi="Times New Roman"/>
          <w:b/>
          <w:noProof/>
          <w:color w:val="000000" w:themeColor="text1"/>
          <w:sz w:val="20"/>
          <w:szCs w:val="20"/>
          <w:lang w:eastAsia="de-DE"/>
        </w:rPr>
        <w:drawing>
          <wp:inline distT="0" distB="0" distL="0" distR="0" wp14:anchorId="52DF8D54" wp14:editId="653DA3E2">
            <wp:extent cx="5754370" cy="3238500"/>
            <wp:effectExtent l="0" t="0" r="0" b="0"/>
            <wp:docPr id="1" name="Grafik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A7E53" w14:textId="77777777" w:rsidR="009142F1" w:rsidRDefault="009142F1" w:rsidP="00C76884">
      <w:pPr>
        <w:spacing w:before="120" w:after="240" w:line="260" w:lineRule="atLeast"/>
        <w:jc w:val="both"/>
        <w:rPr>
          <w:rFonts w:ascii="Times New Roman" w:hAnsi="Times New Roman"/>
          <w:b/>
          <w:bCs/>
          <w:color w:val="000000" w:themeColor="text1"/>
          <w:sz w:val="22"/>
          <w:szCs w:val="22"/>
          <w:lang w:val="en-US"/>
        </w:rPr>
      </w:pPr>
    </w:p>
    <w:p w14:paraId="365D5876" w14:textId="7B403C09" w:rsidR="00850F22" w:rsidRPr="00365A9D" w:rsidRDefault="00C76884" w:rsidP="00C76884">
      <w:pPr>
        <w:spacing w:before="120" w:after="240" w:line="260" w:lineRule="atLeast"/>
        <w:jc w:val="both"/>
        <w:rPr>
          <w:rFonts w:ascii="Times New Roman" w:hAnsi="Times New Roman"/>
          <w:color w:val="000000" w:themeColor="text1"/>
          <w:sz w:val="22"/>
          <w:szCs w:val="22"/>
          <w:lang w:val="en-US"/>
        </w:rPr>
      </w:pPr>
      <w:r w:rsidRPr="00365A9D">
        <w:rPr>
          <w:rFonts w:ascii="Times New Roman" w:hAnsi="Times New Roman"/>
          <w:b/>
          <w:bCs/>
          <w:color w:val="000000" w:themeColor="text1"/>
          <w:sz w:val="22"/>
          <w:szCs w:val="22"/>
          <w:lang w:val="en-US"/>
        </w:rPr>
        <w:t xml:space="preserve">Figure </w:t>
      </w:r>
      <w:r w:rsidR="00A503A1" w:rsidRPr="00365A9D">
        <w:rPr>
          <w:rFonts w:ascii="Times New Roman" w:hAnsi="Times New Roman"/>
          <w:b/>
          <w:bCs/>
          <w:color w:val="000000" w:themeColor="text1"/>
          <w:sz w:val="22"/>
          <w:szCs w:val="22"/>
          <w:lang w:val="en-US"/>
        </w:rPr>
        <w:t>S</w:t>
      </w:r>
      <w:r w:rsidR="00A503A1">
        <w:rPr>
          <w:rFonts w:ascii="Times New Roman" w:hAnsi="Times New Roman"/>
          <w:b/>
          <w:bCs/>
          <w:color w:val="000000" w:themeColor="text1"/>
          <w:sz w:val="22"/>
          <w:szCs w:val="22"/>
          <w:lang w:val="en-US"/>
        </w:rPr>
        <w:t>3</w:t>
      </w:r>
      <w:r w:rsidRPr="00365A9D">
        <w:rPr>
          <w:rFonts w:ascii="Times New Roman" w:hAnsi="Times New Roman"/>
          <w:b/>
          <w:bCs/>
          <w:color w:val="000000" w:themeColor="text1"/>
          <w:sz w:val="22"/>
          <w:szCs w:val="22"/>
          <w:lang w:val="en-US"/>
        </w:rPr>
        <w:t xml:space="preserve">. </w:t>
      </w:r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 xml:space="preserve">Differentiation assay of wildtype and </w:t>
      </w:r>
      <w:proofErr w:type="spellStart"/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>Tnc</w:t>
      </w:r>
      <w:proofErr w:type="spellEnd"/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 xml:space="preserve">-deficient </w:t>
      </w:r>
      <w:proofErr w:type="spellStart"/>
      <w:r w:rsidR="00DC0BCD" w:rsidRPr="004A25E7">
        <w:rPr>
          <w:rFonts w:ascii="Times New Roman" w:hAnsi="Times New Roman"/>
          <w:color w:val="000000" w:themeColor="text1"/>
          <w:sz w:val="22"/>
          <w:szCs w:val="22"/>
          <w:lang w:val="en-US"/>
        </w:rPr>
        <w:t>aNSPCs</w:t>
      </w:r>
      <w:proofErr w:type="spellEnd"/>
      <w:r w:rsidR="00DC0BCD"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 xml:space="preserve"> </w:t>
      </w:r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 xml:space="preserve">cultures shows no alterations in cell fate. (A) Cells isolated from the lateral ventricular wall of 9 to 11-week old mice were prepared according to a protocol derived from published procedures </w:t>
      </w:r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fldChar w:fldCharType="begin"/>
      </w:r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instrText xml:space="preserve"> ADDIN EN.CITE &lt;EndNote&gt;&lt;Cite&gt;&lt;Author&gt;Ortega&lt;/Author&gt;&lt;Year&gt;2011&lt;/Year&gt;&lt;RecNum&gt;281&lt;/RecNum&gt;&lt;DisplayText&gt;[1]&lt;/DisplayText&gt;&lt;record&gt;&lt;rec-number&gt;281&lt;/rec-number&gt;&lt;foreign-keys&gt;&lt;key app="EN" db-id="t05pafv2ls5atxep20txd95sef0ddx5rz2tf" timestamp="1590395029"&gt;281&lt;/key&gt;&lt;/foreign-keys&gt;&lt;ref-type name="Journal Article"&gt;17&lt;/ref-type&gt;&lt;contributors&gt;&lt;authors&gt;&lt;author&gt;Ortega, F.&lt;/author&gt;&lt;author&gt;Costa, M. R.&lt;/author&gt;&lt;author&gt;Simon-Ebert, T.&lt;/author&gt;&lt;author&gt;Schroeder, T.&lt;/author&gt;&lt;author&gt;Gotz, M.&lt;/author&gt;&lt;author&gt;Berninger, B.&lt;/author&gt;&lt;/authors&gt;&lt;/contributors&gt;&lt;auth-address&gt;Department of Physiological Genomics, Institute of Physiology, Ludwig-Maximilians University Munich, Germany.&lt;/auth-address&gt;&lt;titles&gt;&lt;title&gt;Using an adherent cell culture of the mouse subependymal zone to study the behavior of adult neural stem cells on a single-cell level&lt;/title&gt;&lt;secondary-title&gt;Nat Protoc&lt;/secondary-title&gt;&lt;/titles&gt;&lt;periodical&gt;&lt;full-title&gt;Nat Protoc&lt;/full-title&gt;&lt;/periodical&gt;&lt;pages&gt;1847-59&lt;/pages&gt;&lt;volume&gt;6&lt;/volume&gt;&lt;number&gt;12&lt;/number&gt;&lt;keywords&gt;&lt;keyword&gt;Animals&lt;/keyword&gt;&lt;keyword&gt;Brain/cytology&lt;/keyword&gt;&lt;keyword&gt;Cell Adhesion&lt;/keyword&gt;&lt;keyword&gt;*Cell Culture Techniques&lt;/keyword&gt;&lt;keyword&gt;Cell Division&lt;/keyword&gt;&lt;keyword&gt;Cell Lineage&lt;/keyword&gt;&lt;keyword&gt;Genes, Reporter&lt;/keyword&gt;&lt;keyword&gt;Mice&lt;/keyword&gt;&lt;keyword&gt;Mice, Inbred C57BL&lt;/keyword&gt;&lt;keyword&gt;Neural Stem Cells/*cytology&lt;/keyword&gt;&lt;keyword&gt;Software&lt;/keyword&gt;&lt;keyword&gt;Time-Lapse Imaging&lt;/keyword&gt;&lt;keyword&gt;Video Recording&lt;/keyword&gt;&lt;/keywords&gt;&lt;dates&gt;&lt;year&gt;2011&lt;/year&gt;&lt;pub-dates&gt;&lt;date&gt;Nov 3&lt;/date&gt;&lt;/pub-dates&gt;&lt;/dates&gt;&lt;isbn&gt;1750-2799 (Electronic)&amp;#xD;1750-2799 (Linking)&lt;/isbn&gt;&lt;accession-num&gt;22051798&lt;/accession-num&gt;&lt;urls&gt;&lt;related-urls&gt;&lt;url&gt;https://www.ncbi.nlm.nih.gov/pubmed/22051798&lt;/url&gt;&lt;/related-urls&gt;&lt;/urls&gt;&lt;electronic-resource-num&gt;10.1038/nprot.2011.404&lt;/electronic-resource-num&gt;&lt;/record&gt;&lt;/Cite&gt;&lt;/EndNote&gt;</w:instrText>
      </w:r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fldChar w:fldCharType="separate"/>
      </w:r>
      <w:r w:rsidRPr="00365A9D">
        <w:rPr>
          <w:rFonts w:ascii="Times New Roman" w:hAnsi="Times New Roman"/>
          <w:noProof/>
          <w:color w:val="000000" w:themeColor="text1"/>
          <w:sz w:val="22"/>
          <w:szCs w:val="22"/>
          <w:lang w:val="en-US"/>
        </w:rPr>
        <w:t>[1]</w:t>
      </w:r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fldChar w:fldCharType="end"/>
      </w:r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>, plated onto different substrates and cultivated for 7 days</w:t>
      </w:r>
      <w:r w:rsidR="00B16236">
        <w:rPr>
          <w:rFonts w:ascii="Times New Roman" w:hAnsi="Times New Roman"/>
          <w:color w:val="000000" w:themeColor="text1"/>
          <w:sz w:val="22"/>
          <w:szCs w:val="22"/>
          <w:lang w:val="en-US"/>
        </w:rPr>
        <w:t xml:space="preserve"> </w:t>
      </w:r>
      <w:r w:rsidR="00B16236" w:rsidRPr="00BC3653">
        <w:rPr>
          <w:rFonts w:ascii="Times New Roman" w:hAnsi="Times New Roman"/>
          <w:color w:val="000000" w:themeColor="text1"/>
          <w:sz w:val="22"/>
          <w:szCs w:val="22"/>
          <w:lang w:val="en-US"/>
        </w:rPr>
        <w:t>in defined medium devoid of cytokines</w:t>
      </w:r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>. Immunofluorescence staining was performed to analyze the proportions of doublecortin- (</w:t>
      </w:r>
      <w:proofErr w:type="spellStart"/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>Dcx</w:t>
      </w:r>
      <w:proofErr w:type="spellEnd"/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 xml:space="preserve">+), glial fibrillary acidic protein- (GFAP+) and sulfatide-positive (O4+) cells in cultures of both </w:t>
      </w:r>
      <w:proofErr w:type="spellStart"/>
      <w:r w:rsidRPr="00365A9D">
        <w:rPr>
          <w:rFonts w:ascii="Times New Roman" w:hAnsi="Times New Roman"/>
          <w:i/>
          <w:color w:val="000000" w:themeColor="text1"/>
          <w:sz w:val="22"/>
          <w:szCs w:val="22"/>
          <w:lang w:val="en-US"/>
        </w:rPr>
        <w:t>Tnc</w:t>
      </w:r>
      <w:proofErr w:type="spellEnd"/>
      <w:r w:rsidRPr="00365A9D">
        <w:rPr>
          <w:rFonts w:ascii="Times New Roman" w:hAnsi="Times New Roman"/>
          <w:i/>
          <w:color w:val="000000" w:themeColor="text1"/>
          <w:sz w:val="22"/>
          <w:szCs w:val="22"/>
          <w:vertAlign w:val="superscript"/>
          <w:lang w:val="en-US"/>
        </w:rPr>
        <w:t>+/+</w:t>
      </w:r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 xml:space="preserve"> and </w:t>
      </w:r>
      <w:proofErr w:type="spellStart"/>
      <w:r w:rsidRPr="00365A9D">
        <w:rPr>
          <w:rFonts w:ascii="Times New Roman" w:hAnsi="Times New Roman"/>
          <w:i/>
          <w:color w:val="000000" w:themeColor="text1"/>
          <w:sz w:val="22"/>
          <w:szCs w:val="22"/>
          <w:lang w:val="en-US"/>
        </w:rPr>
        <w:t>Tnc</w:t>
      </w:r>
      <w:proofErr w:type="spellEnd"/>
      <w:r w:rsidRPr="00365A9D">
        <w:rPr>
          <w:rFonts w:ascii="Times New Roman" w:hAnsi="Times New Roman"/>
          <w:i/>
          <w:color w:val="000000" w:themeColor="text1"/>
          <w:sz w:val="22"/>
          <w:szCs w:val="22"/>
          <w:vertAlign w:val="superscript"/>
          <w:lang w:val="en-US"/>
        </w:rPr>
        <w:t>-/-</w:t>
      </w:r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 xml:space="preserve"> genotypes. Scale bar: 200 µm. (D-G) Quantification of the cell types after 7 days </w:t>
      </w:r>
      <w:r w:rsidRPr="00365A9D">
        <w:rPr>
          <w:rFonts w:ascii="Times New Roman" w:hAnsi="Times New Roman"/>
          <w:i/>
          <w:iCs/>
          <w:color w:val="000000" w:themeColor="text1"/>
          <w:sz w:val="22"/>
          <w:szCs w:val="22"/>
          <w:lang w:val="en-US"/>
        </w:rPr>
        <w:t>in vitro</w:t>
      </w:r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 xml:space="preserve"> indicates only minor effects of extracellular matrix substrates on </w:t>
      </w:r>
      <w:proofErr w:type="spellStart"/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>aNSPC</w:t>
      </w:r>
      <w:proofErr w:type="spellEnd"/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 xml:space="preserve"> differentiation (N=5; PDL: n=2831, LN1: n=3563, </w:t>
      </w:r>
      <w:proofErr w:type="spellStart"/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>Tnc</w:t>
      </w:r>
      <w:proofErr w:type="spellEnd"/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 xml:space="preserve">: n=2027). (D, D’) The percentages of </w:t>
      </w:r>
      <w:proofErr w:type="spellStart"/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>Dcx</w:t>
      </w:r>
      <w:proofErr w:type="spellEnd"/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 xml:space="preserve">+ cells in wildtype and </w:t>
      </w:r>
      <w:proofErr w:type="spellStart"/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>Tnc</w:t>
      </w:r>
      <w:proofErr w:type="spellEnd"/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 xml:space="preserve">-knockout cultures from the SEZ did not differ between the three substrate conditions. </w:t>
      </w:r>
      <w:proofErr w:type="spellStart"/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>Dcx</w:t>
      </w:r>
      <w:proofErr w:type="spellEnd"/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 xml:space="preserve">+ neuroblasts represented the major cell type in these cultures after 7 days of differentiation. (E, E’) Evaluation of the astrocyte fraction in wildtype cultures using GFAP staining disclosed no significant changes. (F, F’) O4+ cells were rare after 7 days of differentiation, but modified neither by </w:t>
      </w:r>
      <w:proofErr w:type="spellStart"/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>Tnc</w:t>
      </w:r>
      <w:proofErr w:type="spellEnd"/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 xml:space="preserve">-depletion in the knockout, nor by distinct ECM substrates. (G, G’) Displays the fraction of cells </w:t>
      </w:r>
      <w:proofErr w:type="spellStart"/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>immunopositive</w:t>
      </w:r>
      <w:proofErr w:type="spellEnd"/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 xml:space="preserve"> for any of the markers, that comprised nearly half of the cells examined. This proportion did not vary between the substrates tested. Data show mean ± </w:t>
      </w:r>
      <w:proofErr w:type="spellStart"/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>s.e.m.</w:t>
      </w:r>
      <w:proofErr w:type="spellEnd"/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 xml:space="preserve"> Kruskal-Wallis test with Dunn’s multiple comparison were performed for statistical analysis.</w:t>
      </w:r>
    </w:p>
    <w:p w14:paraId="33735DD9" w14:textId="28771E51" w:rsidR="00850F22" w:rsidRPr="00365A9D" w:rsidRDefault="00850F22" w:rsidP="00C76884">
      <w:pPr>
        <w:spacing w:before="120" w:after="240" w:line="260" w:lineRule="atLeast"/>
        <w:jc w:val="both"/>
        <w:rPr>
          <w:rFonts w:ascii="Times New Roman" w:hAnsi="Times New Roman"/>
          <w:b/>
          <w:color w:val="000000" w:themeColor="text1"/>
          <w:sz w:val="22"/>
          <w:szCs w:val="22"/>
          <w:lang w:val="en-US"/>
        </w:rPr>
      </w:pPr>
      <w:r w:rsidRPr="00365A9D">
        <w:rPr>
          <w:rFonts w:ascii="Times New Roman" w:hAnsi="Times New Roman"/>
          <w:b/>
          <w:noProof/>
          <w:color w:val="000000" w:themeColor="text1"/>
          <w:sz w:val="22"/>
          <w:szCs w:val="22"/>
          <w:lang w:eastAsia="de-DE"/>
        </w:rPr>
        <w:drawing>
          <wp:inline distT="0" distB="0" distL="0" distR="0" wp14:anchorId="7CD2D1E1" wp14:editId="7D1E3AA1">
            <wp:extent cx="5759450" cy="607949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-S3-01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6079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75775" w14:textId="37016161" w:rsidR="00C76884" w:rsidRPr="00365A9D" w:rsidRDefault="00850F22" w:rsidP="00C76884">
      <w:pPr>
        <w:spacing w:before="120" w:after="240" w:line="260" w:lineRule="atLeast"/>
        <w:jc w:val="both"/>
        <w:rPr>
          <w:rFonts w:ascii="Times New Roman" w:hAnsi="Times New Roman"/>
          <w:color w:val="000000" w:themeColor="text1"/>
          <w:sz w:val="22"/>
          <w:szCs w:val="22"/>
          <w:lang w:val="en-US"/>
        </w:rPr>
      </w:pPr>
      <w:r w:rsidRPr="00365A9D">
        <w:rPr>
          <w:rFonts w:ascii="Times New Roman" w:hAnsi="Times New Roman"/>
          <w:b/>
          <w:color w:val="000000" w:themeColor="text1"/>
          <w:sz w:val="22"/>
          <w:szCs w:val="22"/>
          <w:lang w:val="en-US"/>
        </w:rPr>
        <w:t xml:space="preserve">Figure </w:t>
      </w:r>
      <w:r w:rsidR="00A503A1" w:rsidRPr="00365A9D">
        <w:rPr>
          <w:rFonts w:ascii="Times New Roman" w:hAnsi="Times New Roman"/>
          <w:b/>
          <w:color w:val="000000" w:themeColor="text1"/>
          <w:sz w:val="22"/>
          <w:szCs w:val="22"/>
          <w:lang w:val="en-US"/>
        </w:rPr>
        <w:t>S</w:t>
      </w:r>
      <w:r w:rsidR="00A503A1">
        <w:rPr>
          <w:rFonts w:ascii="Times New Roman" w:hAnsi="Times New Roman"/>
          <w:b/>
          <w:color w:val="000000" w:themeColor="text1"/>
          <w:sz w:val="22"/>
          <w:szCs w:val="22"/>
          <w:lang w:val="en-US"/>
        </w:rPr>
        <w:t>4</w:t>
      </w:r>
      <w:r w:rsidRPr="00365A9D">
        <w:rPr>
          <w:rFonts w:ascii="Times New Roman" w:hAnsi="Times New Roman"/>
          <w:b/>
          <w:color w:val="000000" w:themeColor="text1"/>
          <w:sz w:val="22"/>
          <w:szCs w:val="22"/>
          <w:lang w:val="en-US"/>
        </w:rPr>
        <w:t>.</w:t>
      </w:r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 xml:space="preserve"> Analysis of the adult SEZ in vivo by immunohistochemistry. (A) </w:t>
      </w:r>
      <w:r w:rsidR="00205E5E"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>Immunohistochemistry</w:t>
      </w:r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 xml:space="preserve"> of frontal sections from 11-week</w:t>
      </w:r>
      <w:r w:rsidR="00DC0BCD">
        <w:rPr>
          <w:rFonts w:ascii="Times New Roman" w:hAnsi="Times New Roman"/>
          <w:color w:val="000000" w:themeColor="text1"/>
          <w:sz w:val="22"/>
          <w:szCs w:val="22"/>
          <w:lang w:val="en-US"/>
        </w:rPr>
        <w:t>-</w:t>
      </w:r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 xml:space="preserve">old wildtype (left) and </w:t>
      </w:r>
      <w:proofErr w:type="spellStart"/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>Tnc</w:t>
      </w:r>
      <w:proofErr w:type="spellEnd"/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 xml:space="preserve"> knockout mice (right)</w:t>
      </w:r>
      <w:r w:rsidR="00205E5E"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 xml:space="preserve"> was performed</w:t>
      </w:r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>. Measurements of the staining intensity showed a slightly reduced GFAP signal in knockout sections compared to wildtype sections (B). The number of Sox2-immunopositive cells surrounding the lateral ventricle was slightly increased in the knockout brains (C), which somehow resemble</w:t>
      </w:r>
      <w:r w:rsidR="00205E5E"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>d</w:t>
      </w:r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 xml:space="preserve"> the results from the protein analysis. Nevertheless, in both methods, there </w:t>
      </w:r>
      <w:r w:rsidR="00205E5E"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>were</w:t>
      </w:r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 xml:space="preserve"> no hints that these two markers or cell populations seem</w:t>
      </w:r>
      <w:r w:rsidR="00205E5E"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>ed</w:t>
      </w:r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 xml:space="preserve"> to be significantly altered when </w:t>
      </w:r>
      <w:proofErr w:type="spellStart"/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>Tnc</w:t>
      </w:r>
      <w:proofErr w:type="spellEnd"/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 xml:space="preserve"> is missing. Furthermore, we determined the amount of </w:t>
      </w:r>
      <w:r w:rsidR="00037F14"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>phospho-histone h3 (PH3)</w:t>
      </w:r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 xml:space="preserve">-positive cells in both genotypes (D). Generally, there was a very limited number of cells which expressed the corresponding antigen. </w:t>
      </w:r>
      <w:r w:rsidR="00037F14"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>PH3</w:t>
      </w:r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 xml:space="preserve"> is only expressed in </w:t>
      </w:r>
      <w:r w:rsidR="00037F14"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>cells undergoing mitosis</w:t>
      </w:r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>. Thus, we could not find significant changes between the two groups.</w:t>
      </w:r>
    </w:p>
    <w:p w14:paraId="5342D914" w14:textId="77777777" w:rsidR="00C76884" w:rsidRPr="00365A9D" w:rsidRDefault="00C76884" w:rsidP="00C76884">
      <w:pPr>
        <w:spacing w:line="480" w:lineRule="auto"/>
        <w:jc w:val="both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</w:p>
    <w:p w14:paraId="468EA93C" w14:textId="77777777" w:rsidR="00C76884" w:rsidRPr="00365A9D" w:rsidRDefault="00C76884" w:rsidP="00C76884">
      <w:pPr>
        <w:keepNext/>
        <w:spacing w:before="120" w:after="240" w:line="260" w:lineRule="atLeast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  <w:r w:rsidRPr="00365A9D">
        <w:rPr>
          <w:rFonts w:ascii="Times New Roman" w:hAnsi="Times New Roman"/>
          <w:b/>
          <w:bCs/>
          <w:color w:val="000000" w:themeColor="text1"/>
          <w:sz w:val="20"/>
          <w:szCs w:val="20"/>
          <w:lang w:val="en-US"/>
        </w:rPr>
        <w:br w:type="page"/>
        <w:t xml:space="preserve">Table S1. Cell cycle lengths of the proliferating population within the SEZ cultures in hours </w:t>
      </w:r>
      <w:r w:rsidRPr="00365A9D">
        <w:rPr>
          <w:rFonts w:ascii="Times New Roman" w:hAnsi="Times New Roman"/>
          <w:b/>
          <w:bCs/>
          <w:i/>
          <w:iCs/>
          <w:color w:val="000000" w:themeColor="text1"/>
          <w:sz w:val="20"/>
          <w:szCs w:val="20"/>
          <w:lang w:val="en-US"/>
        </w:rPr>
        <w:t>in vitro</w:t>
      </w:r>
      <w:r w:rsidRPr="00365A9D">
        <w:rPr>
          <w:rFonts w:ascii="Times New Roman" w:hAnsi="Times New Roman"/>
          <w:b/>
          <w:bCs/>
          <w:color w:val="000000" w:themeColor="text1"/>
          <w:sz w:val="20"/>
          <w:szCs w:val="20"/>
          <w:lang w:val="en-US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2"/>
        <w:gridCol w:w="1314"/>
        <w:gridCol w:w="1015"/>
        <w:gridCol w:w="1134"/>
        <w:gridCol w:w="992"/>
        <w:gridCol w:w="1134"/>
        <w:gridCol w:w="1065"/>
        <w:gridCol w:w="770"/>
      </w:tblGrid>
      <w:tr w:rsidR="00814068" w:rsidRPr="00814068" w14:paraId="1929B7DE" w14:textId="77777777" w:rsidTr="00DE2F35">
        <w:trPr>
          <w:trHeight w:val="320"/>
        </w:trPr>
        <w:tc>
          <w:tcPr>
            <w:tcW w:w="1352" w:type="dxa"/>
            <w:tcBorders>
              <w:bottom w:val="single" w:sz="6" w:space="0" w:color="auto"/>
            </w:tcBorders>
            <w:shd w:val="clear" w:color="auto" w:fill="D9D9D9"/>
            <w:noWrap/>
            <w:hideMark/>
          </w:tcPr>
          <w:p w14:paraId="69FF3BE2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Genotype</w:t>
            </w:r>
          </w:p>
        </w:tc>
        <w:tc>
          <w:tcPr>
            <w:tcW w:w="1314" w:type="dxa"/>
            <w:tcBorders>
              <w:bottom w:val="single" w:sz="6" w:space="0" w:color="auto"/>
            </w:tcBorders>
            <w:shd w:val="clear" w:color="auto" w:fill="D9D9D9"/>
            <w:noWrap/>
            <w:hideMark/>
          </w:tcPr>
          <w:p w14:paraId="7FA94C2D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Substrate</w:t>
            </w:r>
          </w:p>
        </w:tc>
        <w:tc>
          <w:tcPr>
            <w:tcW w:w="1015" w:type="dxa"/>
            <w:tcBorders>
              <w:bottom w:val="single" w:sz="6" w:space="0" w:color="auto"/>
            </w:tcBorders>
            <w:shd w:val="clear" w:color="auto" w:fill="D9D9D9"/>
            <w:noWrap/>
            <w:hideMark/>
          </w:tcPr>
          <w:p w14:paraId="1CDC5CF3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Gene-ration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shd w:val="clear" w:color="auto" w:fill="D9D9D9"/>
            <w:noWrap/>
            <w:hideMark/>
          </w:tcPr>
          <w:p w14:paraId="4CE6A0D5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Median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shd w:val="clear" w:color="auto" w:fill="D9D9D9"/>
            <w:noWrap/>
            <w:hideMark/>
          </w:tcPr>
          <w:p w14:paraId="46B4DAF4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Mean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shd w:val="clear" w:color="auto" w:fill="D9D9D9"/>
            <w:noWrap/>
            <w:hideMark/>
          </w:tcPr>
          <w:p w14:paraId="234098BC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Upper quartile</w:t>
            </w:r>
          </w:p>
        </w:tc>
        <w:tc>
          <w:tcPr>
            <w:tcW w:w="1065" w:type="dxa"/>
            <w:tcBorders>
              <w:bottom w:val="single" w:sz="6" w:space="0" w:color="auto"/>
            </w:tcBorders>
            <w:shd w:val="clear" w:color="auto" w:fill="D9D9D9"/>
            <w:noWrap/>
            <w:hideMark/>
          </w:tcPr>
          <w:p w14:paraId="003032D3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lower quartile</w:t>
            </w:r>
          </w:p>
        </w:tc>
        <w:tc>
          <w:tcPr>
            <w:tcW w:w="770" w:type="dxa"/>
            <w:tcBorders>
              <w:bottom w:val="single" w:sz="6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541A89EA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n</w:t>
            </w:r>
          </w:p>
        </w:tc>
      </w:tr>
      <w:tr w:rsidR="00814068" w:rsidRPr="00814068" w14:paraId="298F5CF4" w14:textId="77777777" w:rsidTr="00DE2F35">
        <w:trPr>
          <w:trHeight w:val="320"/>
        </w:trPr>
        <w:tc>
          <w:tcPr>
            <w:tcW w:w="1352" w:type="dxa"/>
            <w:vMerge w:val="restart"/>
            <w:tcBorders>
              <w:top w:val="single" w:sz="6" w:space="0" w:color="auto"/>
            </w:tcBorders>
            <w:shd w:val="clear" w:color="auto" w:fill="D9D9D9"/>
            <w:noWrap/>
            <w:hideMark/>
          </w:tcPr>
          <w:p w14:paraId="707F8A0D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7DFFCB9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6EF238B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F335945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FF49ABD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5E10314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43FD582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Tnc</w:t>
            </w:r>
            <w:proofErr w:type="spellEnd"/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 xml:space="preserve"> +/+</w:t>
            </w:r>
          </w:p>
          <w:p w14:paraId="3FEE9B64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FCC29E3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66FCC26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9F789BF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86C4A38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D67F40D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vMerge w:val="restart"/>
            <w:tcBorders>
              <w:top w:val="single" w:sz="6" w:space="0" w:color="auto"/>
            </w:tcBorders>
            <w:shd w:val="clear" w:color="auto" w:fill="auto"/>
            <w:noWrap/>
            <w:hideMark/>
          </w:tcPr>
          <w:p w14:paraId="580A68EB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PDL</w:t>
            </w:r>
          </w:p>
        </w:tc>
        <w:tc>
          <w:tcPr>
            <w:tcW w:w="1015" w:type="dxa"/>
            <w:tcBorders>
              <w:top w:val="single" w:sz="6" w:space="0" w:color="auto"/>
            </w:tcBorders>
            <w:shd w:val="clear" w:color="auto" w:fill="auto"/>
            <w:noWrap/>
            <w:hideMark/>
          </w:tcPr>
          <w:p w14:paraId="2267E32D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1st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shd w:val="clear" w:color="auto" w:fill="auto"/>
            <w:noWrap/>
            <w:hideMark/>
          </w:tcPr>
          <w:p w14:paraId="06830D18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9,67</w:t>
            </w:r>
          </w:p>
        </w:tc>
        <w:tc>
          <w:tcPr>
            <w:tcW w:w="992" w:type="dxa"/>
            <w:tcBorders>
              <w:top w:val="single" w:sz="6" w:space="0" w:color="auto"/>
            </w:tcBorders>
            <w:shd w:val="clear" w:color="auto" w:fill="auto"/>
            <w:noWrap/>
            <w:hideMark/>
          </w:tcPr>
          <w:p w14:paraId="6C99F9BA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12,93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shd w:val="clear" w:color="auto" w:fill="auto"/>
            <w:noWrap/>
            <w:hideMark/>
          </w:tcPr>
          <w:p w14:paraId="6A0E549F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18,25</w:t>
            </w:r>
          </w:p>
        </w:tc>
        <w:tc>
          <w:tcPr>
            <w:tcW w:w="1065" w:type="dxa"/>
            <w:tcBorders>
              <w:top w:val="single" w:sz="6" w:space="0" w:color="auto"/>
            </w:tcBorders>
            <w:shd w:val="clear" w:color="auto" w:fill="auto"/>
            <w:noWrap/>
            <w:hideMark/>
          </w:tcPr>
          <w:p w14:paraId="42D141EF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5,75</w:t>
            </w:r>
          </w:p>
        </w:tc>
        <w:tc>
          <w:tcPr>
            <w:tcW w:w="770" w:type="dxa"/>
            <w:tcBorders>
              <w:top w:val="single" w:sz="6" w:space="0" w:color="auto"/>
            </w:tcBorders>
            <w:shd w:val="clear" w:color="auto" w:fill="auto"/>
            <w:noWrap/>
            <w:hideMark/>
          </w:tcPr>
          <w:p w14:paraId="70DB566C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171</w:t>
            </w:r>
          </w:p>
        </w:tc>
      </w:tr>
      <w:tr w:rsidR="00814068" w:rsidRPr="00814068" w14:paraId="6692D531" w14:textId="77777777" w:rsidTr="00DE2F35">
        <w:trPr>
          <w:trHeight w:val="320"/>
        </w:trPr>
        <w:tc>
          <w:tcPr>
            <w:tcW w:w="1352" w:type="dxa"/>
            <w:vMerge/>
            <w:shd w:val="clear" w:color="auto" w:fill="D9D9D9"/>
            <w:noWrap/>
            <w:hideMark/>
          </w:tcPr>
          <w:p w14:paraId="7BEDCFE2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vMerge/>
            <w:shd w:val="clear" w:color="auto" w:fill="auto"/>
            <w:noWrap/>
            <w:hideMark/>
          </w:tcPr>
          <w:p w14:paraId="6D4D09BC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  <w:shd w:val="clear" w:color="auto" w:fill="auto"/>
            <w:noWrap/>
            <w:hideMark/>
          </w:tcPr>
          <w:p w14:paraId="3F7B5C38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2nd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A8DB1F9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21,83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28F1914C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23,82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65FE38E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27,63</w:t>
            </w:r>
          </w:p>
        </w:tc>
        <w:tc>
          <w:tcPr>
            <w:tcW w:w="1065" w:type="dxa"/>
            <w:shd w:val="clear" w:color="auto" w:fill="auto"/>
            <w:noWrap/>
            <w:hideMark/>
          </w:tcPr>
          <w:p w14:paraId="37A99B59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17,92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14:paraId="00B97A3B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157</w:t>
            </w:r>
          </w:p>
        </w:tc>
      </w:tr>
      <w:tr w:rsidR="00814068" w:rsidRPr="00814068" w14:paraId="73B09EC9" w14:textId="77777777" w:rsidTr="00DE2F35">
        <w:trPr>
          <w:trHeight w:val="320"/>
        </w:trPr>
        <w:tc>
          <w:tcPr>
            <w:tcW w:w="1352" w:type="dxa"/>
            <w:vMerge/>
            <w:shd w:val="clear" w:color="auto" w:fill="D9D9D9"/>
            <w:noWrap/>
            <w:hideMark/>
          </w:tcPr>
          <w:p w14:paraId="2A0995A4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vMerge/>
            <w:shd w:val="clear" w:color="auto" w:fill="auto"/>
            <w:noWrap/>
            <w:hideMark/>
          </w:tcPr>
          <w:p w14:paraId="4CBE758A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  <w:shd w:val="clear" w:color="auto" w:fill="auto"/>
            <w:noWrap/>
            <w:hideMark/>
          </w:tcPr>
          <w:p w14:paraId="41B01B7B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3rd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C1B0A30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17,17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5462985F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19,12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57C528B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19,80</w:t>
            </w:r>
          </w:p>
        </w:tc>
        <w:tc>
          <w:tcPr>
            <w:tcW w:w="1065" w:type="dxa"/>
            <w:shd w:val="clear" w:color="auto" w:fill="auto"/>
            <w:noWrap/>
            <w:hideMark/>
          </w:tcPr>
          <w:p w14:paraId="6D779D1F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15,25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14:paraId="20D3AD6B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81</w:t>
            </w:r>
          </w:p>
        </w:tc>
      </w:tr>
      <w:tr w:rsidR="00814068" w:rsidRPr="00814068" w14:paraId="00331A38" w14:textId="77777777" w:rsidTr="00DE2F35">
        <w:trPr>
          <w:trHeight w:val="320"/>
        </w:trPr>
        <w:tc>
          <w:tcPr>
            <w:tcW w:w="1352" w:type="dxa"/>
            <w:vMerge/>
            <w:shd w:val="clear" w:color="auto" w:fill="D9D9D9"/>
            <w:noWrap/>
            <w:hideMark/>
          </w:tcPr>
          <w:p w14:paraId="59C878B5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vMerge/>
            <w:shd w:val="clear" w:color="auto" w:fill="auto"/>
            <w:noWrap/>
            <w:hideMark/>
          </w:tcPr>
          <w:p w14:paraId="7ACBA2F9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  <w:shd w:val="clear" w:color="auto" w:fill="auto"/>
            <w:noWrap/>
            <w:hideMark/>
          </w:tcPr>
          <w:p w14:paraId="713827E2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4th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25F0C01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25,33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635C426D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22,67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56D350C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27,38</w:t>
            </w:r>
          </w:p>
        </w:tc>
        <w:tc>
          <w:tcPr>
            <w:tcW w:w="1065" w:type="dxa"/>
            <w:shd w:val="clear" w:color="auto" w:fill="auto"/>
            <w:noWrap/>
            <w:hideMark/>
          </w:tcPr>
          <w:p w14:paraId="29990B51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16,67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14:paraId="6F53E2DD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21</w:t>
            </w:r>
          </w:p>
        </w:tc>
      </w:tr>
      <w:tr w:rsidR="00814068" w:rsidRPr="00814068" w14:paraId="1E60EC4F" w14:textId="77777777" w:rsidTr="00DE2F35">
        <w:trPr>
          <w:trHeight w:val="320"/>
        </w:trPr>
        <w:tc>
          <w:tcPr>
            <w:tcW w:w="1352" w:type="dxa"/>
            <w:vMerge/>
            <w:shd w:val="clear" w:color="auto" w:fill="D9D9D9"/>
            <w:noWrap/>
            <w:hideMark/>
          </w:tcPr>
          <w:p w14:paraId="43819968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vMerge w:val="restart"/>
            <w:shd w:val="clear" w:color="auto" w:fill="auto"/>
            <w:noWrap/>
            <w:hideMark/>
          </w:tcPr>
          <w:p w14:paraId="5DE6F410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Laminin</w:t>
            </w:r>
          </w:p>
        </w:tc>
        <w:tc>
          <w:tcPr>
            <w:tcW w:w="1015" w:type="dxa"/>
            <w:shd w:val="clear" w:color="auto" w:fill="auto"/>
            <w:noWrap/>
            <w:hideMark/>
          </w:tcPr>
          <w:p w14:paraId="002DE468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1st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BA00E0B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9,50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4647B8E7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12,77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88D565A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19,58</w:t>
            </w:r>
          </w:p>
        </w:tc>
        <w:tc>
          <w:tcPr>
            <w:tcW w:w="1065" w:type="dxa"/>
            <w:shd w:val="clear" w:color="auto" w:fill="auto"/>
            <w:noWrap/>
            <w:hideMark/>
          </w:tcPr>
          <w:p w14:paraId="71368BC4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4,71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14:paraId="549CCC92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185</w:t>
            </w:r>
          </w:p>
        </w:tc>
      </w:tr>
      <w:tr w:rsidR="00814068" w:rsidRPr="00814068" w14:paraId="16972007" w14:textId="77777777" w:rsidTr="00DE2F35">
        <w:trPr>
          <w:trHeight w:val="320"/>
        </w:trPr>
        <w:tc>
          <w:tcPr>
            <w:tcW w:w="1352" w:type="dxa"/>
            <w:vMerge/>
            <w:shd w:val="clear" w:color="auto" w:fill="D9D9D9"/>
            <w:noWrap/>
            <w:hideMark/>
          </w:tcPr>
          <w:p w14:paraId="0756626D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vMerge/>
            <w:shd w:val="clear" w:color="auto" w:fill="auto"/>
            <w:noWrap/>
            <w:hideMark/>
          </w:tcPr>
          <w:p w14:paraId="180AAD44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  <w:shd w:val="clear" w:color="auto" w:fill="auto"/>
            <w:noWrap/>
            <w:hideMark/>
          </w:tcPr>
          <w:p w14:paraId="6CA5CFFC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2nd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028DEEC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20,97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2AFCDEA0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22,32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1F56044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25,60</w:t>
            </w:r>
          </w:p>
        </w:tc>
        <w:tc>
          <w:tcPr>
            <w:tcW w:w="1065" w:type="dxa"/>
            <w:shd w:val="clear" w:color="auto" w:fill="auto"/>
            <w:noWrap/>
            <w:hideMark/>
          </w:tcPr>
          <w:p w14:paraId="7D7AD6C2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16,58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14:paraId="6C8DCA4F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176</w:t>
            </w:r>
          </w:p>
        </w:tc>
      </w:tr>
      <w:tr w:rsidR="00814068" w:rsidRPr="00814068" w14:paraId="253AFD6F" w14:textId="77777777" w:rsidTr="00DE2F35">
        <w:trPr>
          <w:trHeight w:val="320"/>
        </w:trPr>
        <w:tc>
          <w:tcPr>
            <w:tcW w:w="1352" w:type="dxa"/>
            <w:vMerge/>
            <w:shd w:val="clear" w:color="auto" w:fill="D9D9D9"/>
            <w:noWrap/>
            <w:hideMark/>
          </w:tcPr>
          <w:p w14:paraId="3EB4729A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vMerge/>
            <w:shd w:val="clear" w:color="auto" w:fill="auto"/>
            <w:noWrap/>
            <w:hideMark/>
          </w:tcPr>
          <w:p w14:paraId="2B9D516B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  <w:shd w:val="clear" w:color="auto" w:fill="auto"/>
            <w:noWrap/>
            <w:hideMark/>
          </w:tcPr>
          <w:p w14:paraId="4D4936AF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3rd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CC3B5FD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16,75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4B29594A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18,25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C53566F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20,67</w:t>
            </w:r>
          </w:p>
        </w:tc>
        <w:tc>
          <w:tcPr>
            <w:tcW w:w="1065" w:type="dxa"/>
            <w:shd w:val="clear" w:color="auto" w:fill="auto"/>
            <w:noWrap/>
            <w:hideMark/>
          </w:tcPr>
          <w:p w14:paraId="74279F09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15,08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14:paraId="2F0D1DBF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125</w:t>
            </w:r>
          </w:p>
        </w:tc>
      </w:tr>
      <w:tr w:rsidR="00814068" w:rsidRPr="00814068" w14:paraId="22E45CFA" w14:textId="77777777" w:rsidTr="00DE2F35">
        <w:trPr>
          <w:trHeight w:val="320"/>
        </w:trPr>
        <w:tc>
          <w:tcPr>
            <w:tcW w:w="1352" w:type="dxa"/>
            <w:vMerge/>
            <w:shd w:val="clear" w:color="auto" w:fill="D9D9D9"/>
            <w:noWrap/>
            <w:hideMark/>
          </w:tcPr>
          <w:p w14:paraId="63194504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vMerge/>
            <w:shd w:val="clear" w:color="auto" w:fill="auto"/>
            <w:noWrap/>
            <w:hideMark/>
          </w:tcPr>
          <w:p w14:paraId="5B79A569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  <w:shd w:val="clear" w:color="auto" w:fill="auto"/>
            <w:noWrap/>
            <w:hideMark/>
          </w:tcPr>
          <w:p w14:paraId="64CB89C1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4th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F709E6E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17,00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4E7AE2B0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18,13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B57562C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20,08</w:t>
            </w:r>
          </w:p>
        </w:tc>
        <w:tc>
          <w:tcPr>
            <w:tcW w:w="1065" w:type="dxa"/>
            <w:shd w:val="clear" w:color="auto" w:fill="auto"/>
            <w:noWrap/>
            <w:hideMark/>
          </w:tcPr>
          <w:p w14:paraId="4091C6D4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15,25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14:paraId="33857B9F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57</w:t>
            </w:r>
          </w:p>
        </w:tc>
      </w:tr>
      <w:tr w:rsidR="00814068" w:rsidRPr="00814068" w14:paraId="3D504A74" w14:textId="77777777" w:rsidTr="00DE2F35">
        <w:trPr>
          <w:trHeight w:val="320"/>
        </w:trPr>
        <w:tc>
          <w:tcPr>
            <w:tcW w:w="1352" w:type="dxa"/>
            <w:vMerge/>
            <w:shd w:val="clear" w:color="auto" w:fill="D9D9D9"/>
            <w:noWrap/>
            <w:hideMark/>
          </w:tcPr>
          <w:p w14:paraId="2DCFB0F9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vMerge w:val="restart"/>
            <w:shd w:val="clear" w:color="auto" w:fill="auto"/>
            <w:noWrap/>
            <w:hideMark/>
          </w:tcPr>
          <w:p w14:paraId="13C5053F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Tenascin-C</w:t>
            </w:r>
          </w:p>
        </w:tc>
        <w:tc>
          <w:tcPr>
            <w:tcW w:w="1015" w:type="dxa"/>
            <w:shd w:val="clear" w:color="auto" w:fill="auto"/>
            <w:noWrap/>
            <w:hideMark/>
          </w:tcPr>
          <w:p w14:paraId="0866EBA0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1st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F6A1344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10,83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5372161B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13,82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AC6F421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20,33</w:t>
            </w:r>
          </w:p>
        </w:tc>
        <w:tc>
          <w:tcPr>
            <w:tcW w:w="1065" w:type="dxa"/>
            <w:shd w:val="clear" w:color="auto" w:fill="auto"/>
            <w:noWrap/>
            <w:hideMark/>
          </w:tcPr>
          <w:p w14:paraId="1D908C87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4,38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14:paraId="4D6BD828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141</w:t>
            </w:r>
          </w:p>
        </w:tc>
      </w:tr>
      <w:tr w:rsidR="00814068" w:rsidRPr="00814068" w14:paraId="1F8EE182" w14:textId="77777777" w:rsidTr="00DE2F35">
        <w:trPr>
          <w:trHeight w:val="320"/>
        </w:trPr>
        <w:tc>
          <w:tcPr>
            <w:tcW w:w="1352" w:type="dxa"/>
            <w:vMerge/>
            <w:shd w:val="clear" w:color="auto" w:fill="D9D9D9"/>
            <w:noWrap/>
            <w:hideMark/>
          </w:tcPr>
          <w:p w14:paraId="4C450866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vMerge/>
            <w:shd w:val="clear" w:color="auto" w:fill="auto"/>
            <w:noWrap/>
            <w:hideMark/>
          </w:tcPr>
          <w:p w14:paraId="0F601D1B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  <w:shd w:val="clear" w:color="auto" w:fill="auto"/>
            <w:noWrap/>
            <w:hideMark/>
          </w:tcPr>
          <w:p w14:paraId="7549456F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2nd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6F9AF1C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19,33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03BF7B59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20,97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3EBC552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24,47</w:t>
            </w:r>
          </w:p>
        </w:tc>
        <w:tc>
          <w:tcPr>
            <w:tcW w:w="1065" w:type="dxa"/>
            <w:shd w:val="clear" w:color="auto" w:fill="auto"/>
            <w:noWrap/>
            <w:hideMark/>
          </w:tcPr>
          <w:p w14:paraId="66FDB946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16,00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14:paraId="2EB98E25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145</w:t>
            </w:r>
          </w:p>
        </w:tc>
      </w:tr>
      <w:tr w:rsidR="00814068" w:rsidRPr="00814068" w14:paraId="16DF034B" w14:textId="77777777" w:rsidTr="00DE2F35">
        <w:trPr>
          <w:trHeight w:val="320"/>
        </w:trPr>
        <w:tc>
          <w:tcPr>
            <w:tcW w:w="1352" w:type="dxa"/>
            <w:vMerge/>
            <w:shd w:val="clear" w:color="auto" w:fill="D9D9D9"/>
            <w:noWrap/>
            <w:hideMark/>
          </w:tcPr>
          <w:p w14:paraId="476DF751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vMerge/>
            <w:shd w:val="clear" w:color="auto" w:fill="auto"/>
            <w:noWrap/>
            <w:hideMark/>
          </w:tcPr>
          <w:p w14:paraId="60B5B604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  <w:shd w:val="clear" w:color="auto" w:fill="auto"/>
            <w:noWrap/>
            <w:hideMark/>
          </w:tcPr>
          <w:p w14:paraId="36149E41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3rd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008058B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16,58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5EC98ED8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17,85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579DD24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19,67</w:t>
            </w:r>
          </w:p>
        </w:tc>
        <w:tc>
          <w:tcPr>
            <w:tcW w:w="1065" w:type="dxa"/>
            <w:shd w:val="clear" w:color="auto" w:fill="auto"/>
            <w:noWrap/>
            <w:hideMark/>
          </w:tcPr>
          <w:p w14:paraId="5F25A4C3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15,08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14:paraId="422EC241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67</w:t>
            </w:r>
          </w:p>
        </w:tc>
      </w:tr>
      <w:tr w:rsidR="00814068" w:rsidRPr="00814068" w14:paraId="0DAAC368" w14:textId="77777777" w:rsidTr="00DE2F35">
        <w:trPr>
          <w:trHeight w:val="340"/>
        </w:trPr>
        <w:tc>
          <w:tcPr>
            <w:tcW w:w="1352" w:type="dxa"/>
            <w:vMerge/>
            <w:tcBorders>
              <w:bottom w:val="double" w:sz="4" w:space="0" w:color="auto"/>
            </w:tcBorders>
            <w:shd w:val="clear" w:color="auto" w:fill="D9D9D9"/>
            <w:noWrap/>
            <w:hideMark/>
          </w:tcPr>
          <w:p w14:paraId="048E1942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vMerge/>
            <w:tcBorders>
              <w:bottom w:val="double" w:sz="4" w:space="0" w:color="auto"/>
            </w:tcBorders>
            <w:shd w:val="clear" w:color="auto" w:fill="auto"/>
            <w:noWrap/>
            <w:hideMark/>
          </w:tcPr>
          <w:p w14:paraId="5A6BB79E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  <w:tcBorders>
              <w:bottom w:val="double" w:sz="4" w:space="0" w:color="auto"/>
            </w:tcBorders>
            <w:shd w:val="clear" w:color="auto" w:fill="auto"/>
            <w:noWrap/>
            <w:hideMark/>
          </w:tcPr>
          <w:p w14:paraId="716FFC8A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4th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auto"/>
            <w:noWrap/>
            <w:hideMark/>
          </w:tcPr>
          <w:p w14:paraId="703839A8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16,25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shd w:val="clear" w:color="auto" w:fill="auto"/>
            <w:noWrap/>
            <w:hideMark/>
          </w:tcPr>
          <w:p w14:paraId="3808E83B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18,32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auto"/>
            <w:noWrap/>
            <w:hideMark/>
          </w:tcPr>
          <w:p w14:paraId="48C1DF33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22,50</w:t>
            </w:r>
          </w:p>
        </w:tc>
        <w:tc>
          <w:tcPr>
            <w:tcW w:w="1065" w:type="dxa"/>
            <w:tcBorders>
              <w:bottom w:val="double" w:sz="4" w:space="0" w:color="auto"/>
            </w:tcBorders>
            <w:shd w:val="clear" w:color="auto" w:fill="auto"/>
            <w:noWrap/>
            <w:hideMark/>
          </w:tcPr>
          <w:p w14:paraId="509C711B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15,67</w:t>
            </w:r>
          </w:p>
        </w:tc>
        <w:tc>
          <w:tcPr>
            <w:tcW w:w="770" w:type="dxa"/>
            <w:tcBorders>
              <w:bottom w:val="double" w:sz="4" w:space="0" w:color="auto"/>
            </w:tcBorders>
            <w:shd w:val="clear" w:color="auto" w:fill="auto"/>
            <w:noWrap/>
            <w:hideMark/>
          </w:tcPr>
          <w:p w14:paraId="1CAC00E3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7</w:t>
            </w:r>
          </w:p>
        </w:tc>
      </w:tr>
      <w:tr w:rsidR="00814068" w:rsidRPr="00814068" w14:paraId="1613C95A" w14:textId="77777777" w:rsidTr="00DE2F35">
        <w:trPr>
          <w:trHeight w:val="320"/>
        </w:trPr>
        <w:tc>
          <w:tcPr>
            <w:tcW w:w="1352" w:type="dxa"/>
            <w:vMerge w:val="restart"/>
            <w:tcBorders>
              <w:top w:val="double" w:sz="4" w:space="0" w:color="auto"/>
            </w:tcBorders>
            <w:shd w:val="clear" w:color="auto" w:fill="D9D9D9"/>
            <w:noWrap/>
            <w:hideMark/>
          </w:tcPr>
          <w:p w14:paraId="6B17366F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4902F5D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A760A7B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D7CE8B9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BF8EB75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76DB0DC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626BB18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Tnc</w:t>
            </w:r>
            <w:proofErr w:type="spellEnd"/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 xml:space="preserve"> -/-</w:t>
            </w:r>
          </w:p>
          <w:p w14:paraId="36E45306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051D5B5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E807A5E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1E31421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F8827BB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5690096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vMerge w:val="restart"/>
            <w:tcBorders>
              <w:top w:val="double" w:sz="4" w:space="0" w:color="auto"/>
            </w:tcBorders>
            <w:shd w:val="clear" w:color="auto" w:fill="auto"/>
            <w:noWrap/>
            <w:hideMark/>
          </w:tcPr>
          <w:p w14:paraId="78483130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PDL</w:t>
            </w:r>
          </w:p>
        </w:tc>
        <w:tc>
          <w:tcPr>
            <w:tcW w:w="1015" w:type="dxa"/>
            <w:tcBorders>
              <w:top w:val="double" w:sz="4" w:space="0" w:color="auto"/>
            </w:tcBorders>
            <w:shd w:val="clear" w:color="auto" w:fill="auto"/>
            <w:noWrap/>
            <w:hideMark/>
          </w:tcPr>
          <w:p w14:paraId="0493EF35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1st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  <w:noWrap/>
            <w:hideMark/>
          </w:tcPr>
          <w:p w14:paraId="3A4C85F7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11,33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  <w:noWrap/>
            <w:hideMark/>
          </w:tcPr>
          <w:p w14:paraId="24BC3A09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13,63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  <w:noWrap/>
            <w:hideMark/>
          </w:tcPr>
          <w:p w14:paraId="640B34EC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19,30</w:t>
            </w:r>
          </w:p>
        </w:tc>
        <w:tc>
          <w:tcPr>
            <w:tcW w:w="1065" w:type="dxa"/>
            <w:tcBorders>
              <w:top w:val="double" w:sz="4" w:space="0" w:color="auto"/>
            </w:tcBorders>
            <w:shd w:val="clear" w:color="auto" w:fill="auto"/>
            <w:noWrap/>
            <w:hideMark/>
          </w:tcPr>
          <w:p w14:paraId="1CFA30C8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6,07</w:t>
            </w:r>
          </w:p>
        </w:tc>
        <w:tc>
          <w:tcPr>
            <w:tcW w:w="770" w:type="dxa"/>
            <w:tcBorders>
              <w:top w:val="double" w:sz="4" w:space="0" w:color="auto"/>
            </w:tcBorders>
            <w:shd w:val="clear" w:color="auto" w:fill="auto"/>
            <w:noWrap/>
            <w:hideMark/>
          </w:tcPr>
          <w:p w14:paraId="452E237A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150</w:t>
            </w:r>
          </w:p>
        </w:tc>
      </w:tr>
      <w:tr w:rsidR="00814068" w:rsidRPr="00814068" w14:paraId="05193BC1" w14:textId="77777777" w:rsidTr="00DE2F35">
        <w:trPr>
          <w:trHeight w:val="320"/>
        </w:trPr>
        <w:tc>
          <w:tcPr>
            <w:tcW w:w="1352" w:type="dxa"/>
            <w:vMerge/>
            <w:shd w:val="clear" w:color="auto" w:fill="D9D9D9"/>
            <w:noWrap/>
            <w:hideMark/>
          </w:tcPr>
          <w:p w14:paraId="102046DB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vMerge/>
            <w:shd w:val="clear" w:color="auto" w:fill="auto"/>
            <w:noWrap/>
            <w:hideMark/>
          </w:tcPr>
          <w:p w14:paraId="414B0C23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  <w:shd w:val="clear" w:color="auto" w:fill="auto"/>
            <w:noWrap/>
            <w:hideMark/>
          </w:tcPr>
          <w:p w14:paraId="771D669D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2nd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DF69550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18,67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37CAF6B4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20,20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0672CAA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24,05</w:t>
            </w:r>
          </w:p>
        </w:tc>
        <w:tc>
          <w:tcPr>
            <w:tcW w:w="1065" w:type="dxa"/>
            <w:shd w:val="clear" w:color="auto" w:fill="auto"/>
            <w:noWrap/>
            <w:hideMark/>
          </w:tcPr>
          <w:p w14:paraId="11291DFF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14,88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14:paraId="717087DE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117</w:t>
            </w:r>
          </w:p>
        </w:tc>
      </w:tr>
      <w:tr w:rsidR="00814068" w:rsidRPr="00814068" w14:paraId="3E54CCD3" w14:textId="77777777" w:rsidTr="00DE2F35">
        <w:trPr>
          <w:trHeight w:val="320"/>
        </w:trPr>
        <w:tc>
          <w:tcPr>
            <w:tcW w:w="1352" w:type="dxa"/>
            <w:vMerge/>
            <w:shd w:val="clear" w:color="auto" w:fill="D9D9D9"/>
            <w:noWrap/>
            <w:hideMark/>
          </w:tcPr>
          <w:p w14:paraId="34161A94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vMerge/>
            <w:shd w:val="clear" w:color="auto" w:fill="auto"/>
            <w:noWrap/>
            <w:hideMark/>
          </w:tcPr>
          <w:p w14:paraId="4F0673D6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  <w:shd w:val="clear" w:color="auto" w:fill="auto"/>
            <w:noWrap/>
            <w:hideMark/>
          </w:tcPr>
          <w:p w14:paraId="4596AAF0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3rd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0289CFE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17,00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711B9403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19,37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A0A2BD4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22,73</w:t>
            </w:r>
          </w:p>
        </w:tc>
        <w:tc>
          <w:tcPr>
            <w:tcW w:w="1065" w:type="dxa"/>
            <w:shd w:val="clear" w:color="auto" w:fill="auto"/>
            <w:noWrap/>
            <w:hideMark/>
          </w:tcPr>
          <w:p w14:paraId="03403DDC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14,75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14:paraId="5291CC3B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106</w:t>
            </w:r>
          </w:p>
        </w:tc>
      </w:tr>
      <w:tr w:rsidR="00814068" w:rsidRPr="00814068" w14:paraId="342AE8F0" w14:textId="77777777" w:rsidTr="00DE2F35">
        <w:trPr>
          <w:trHeight w:val="320"/>
        </w:trPr>
        <w:tc>
          <w:tcPr>
            <w:tcW w:w="1352" w:type="dxa"/>
            <w:vMerge/>
            <w:shd w:val="clear" w:color="auto" w:fill="D9D9D9"/>
            <w:noWrap/>
            <w:hideMark/>
          </w:tcPr>
          <w:p w14:paraId="56429FE1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vMerge/>
            <w:shd w:val="clear" w:color="auto" w:fill="auto"/>
            <w:noWrap/>
            <w:hideMark/>
          </w:tcPr>
          <w:p w14:paraId="54FC63C9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  <w:shd w:val="clear" w:color="auto" w:fill="auto"/>
            <w:noWrap/>
            <w:hideMark/>
          </w:tcPr>
          <w:p w14:paraId="718D092E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4th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AA630E2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18,25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64AE1BA7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19,00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667AF70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21,93</w:t>
            </w:r>
          </w:p>
        </w:tc>
        <w:tc>
          <w:tcPr>
            <w:tcW w:w="1065" w:type="dxa"/>
            <w:shd w:val="clear" w:color="auto" w:fill="auto"/>
            <w:noWrap/>
            <w:hideMark/>
          </w:tcPr>
          <w:p w14:paraId="52C20007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14,75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14:paraId="7787EA0D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54</w:t>
            </w:r>
          </w:p>
        </w:tc>
      </w:tr>
      <w:tr w:rsidR="00814068" w:rsidRPr="00814068" w14:paraId="0146EB3E" w14:textId="77777777" w:rsidTr="00DE2F35">
        <w:trPr>
          <w:trHeight w:val="320"/>
        </w:trPr>
        <w:tc>
          <w:tcPr>
            <w:tcW w:w="1352" w:type="dxa"/>
            <w:vMerge/>
            <w:shd w:val="clear" w:color="auto" w:fill="D9D9D9"/>
            <w:noWrap/>
            <w:hideMark/>
          </w:tcPr>
          <w:p w14:paraId="6D370E89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vMerge w:val="restart"/>
            <w:shd w:val="clear" w:color="auto" w:fill="auto"/>
            <w:noWrap/>
            <w:hideMark/>
          </w:tcPr>
          <w:p w14:paraId="74358551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Laminin</w:t>
            </w:r>
          </w:p>
        </w:tc>
        <w:tc>
          <w:tcPr>
            <w:tcW w:w="1015" w:type="dxa"/>
            <w:shd w:val="clear" w:color="auto" w:fill="auto"/>
            <w:noWrap/>
            <w:hideMark/>
          </w:tcPr>
          <w:p w14:paraId="444875D4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1st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ADD142B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12,17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7E5B7A67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14,33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673B7E2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20,58</w:t>
            </w:r>
          </w:p>
        </w:tc>
        <w:tc>
          <w:tcPr>
            <w:tcW w:w="1065" w:type="dxa"/>
            <w:shd w:val="clear" w:color="auto" w:fill="auto"/>
            <w:noWrap/>
            <w:hideMark/>
          </w:tcPr>
          <w:p w14:paraId="70621351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5,08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14:paraId="7D8C0FCB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107</w:t>
            </w:r>
          </w:p>
        </w:tc>
      </w:tr>
      <w:tr w:rsidR="00814068" w:rsidRPr="00814068" w14:paraId="4A1D9620" w14:textId="77777777" w:rsidTr="00DE2F35">
        <w:trPr>
          <w:trHeight w:val="320"/>
        </w:trPr>
        <w:tc>
          <w:tcPr>
            <w:tcW w:w="1352" w:type="dxa"/>
            <w:vMerge/>
            <w:shd w:val="clear" w:color="auto" w:fill="D9D9D9"/>
            <w:noWrap/>
            <w:hideMark/>
          </w:tcPr>
          <w:p w14:paraId="18BB4CD1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vMerge/>
            <w:shd w:val="clear" w:color="auto" w:fill="auto"/>
            <w:noWrap/>
            <w:hideMark/>
          </w:tcPr>
          <w:p w14:paraId="647EB69B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  <w:shd w:val="clear" w:color="auto" w:fill="auto"/>
            <w:noWrap/>
            <w:hideMark/>
          </w:tcPr>
          <w:p w14:paraId="6C3044FD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2nd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2D39CFE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18,13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5B3A7225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19,88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C39E648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22,92</w:t>
            </w:r>
          </w:p>
        </w:tc>
        <w:tc>
          <w:tcPr>
            <w:tcW w:w="1065" w:type="dxa"/>
            <w:shd w:val="clear" w:color="auto" w:fill="auto"/>
            <w:noWrap/>
            <w:hideMark/>
          </w:tcPr>
          <w:p w14:paraId="04444721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14,75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14:paraId="4A6970EA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106</w:t>
            </w:r>
          </w:p>
        </w:tc>
      </w:tr>
      <w:tr w:rsidR="00814068" w:rsidRPr="00814068" w14:paraId="30A8F6FE" w14:textId="77777777" w:rsidTr="00DE2F35">
        <w:trPr>
          <w:trHeight w:val="320"/>
        </w:trPr>
        <w:tc>
          <w:tcPr>
            <w:tcW w:w="1352" w:type="dxa"/>
            <w:vMerge/>
            <w:shd w:val="clear" w:color="auto" w:fill="D9D9D9"/>
            <w:noWrap/>
            <w:hideMark/>
          </w:tcPr>
          <w:p w14:paraId="6C1530A6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vMerge/>
            <w:shd w:val="clear" w:color="auto" w:fill="auto"/>
            <w:noWrap/>
            <w:hideMark/>
          </w:tcPr>
          <w:p w14:paraId="03F84725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  <w:shd w:val="clear" w:color="auto" w:fill="auto"/>
            <w:noWrap/>
            <w:hideMark/>
          </w:tcPr>
          <w:p w14:paraId="66CE0D36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3rd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9DDC85B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16,25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1C5C0894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16,70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1C1CE1D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18,42</w:t>
            </w:r>
          </w:p>
        </w:tc>
        <w:tc>
          <w:tcPr>
            <w:tcW w:w="1065" w:type="dxa"/>
            <w:shd w:val="clear" w:color="auto" w:fill="auto"/>
            <w:noWrap/>
            <w:hideMark/>
          </w:tcPr>
          <w:p w14:paraId="530CF8CA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13,67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14:paraId="33B13773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79</w:t>
            </w:r>
          </w:p>
        </w:tc>
      </w:tr>
      <w:tr w:rsidR="00814068" w:rsidRPr="00814068" w14:paraId="4630173C" w14:textId="77777777" w:rsidTr="00DE2F35">
        <w:trPr>
          <w:trHeight w:val="320"/>
        </w:trPr>
        <w:tc>
          <w:tcPr>
            <w:tcW w:w="1352" w:type="dxa"/>
            <w:vMerge/>
            <w:shd w:val="clear" w:color="auto" w:fill="D9D9D9"/>
            <w:noWrap/>
            <w:hideMark/>
          </w:tcPr>
          <w:p w14:paraId="5D183B4C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vMerge/>
            <w:shd w:val="clear" w:color="auto" w:fill="auto"/>
            <w:noWrap/>
            <w:hideMark/>
          </w:tcPr>
          <w:p w14:paraId="05A7C853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  <w:shd w:val="clear" w:color="auto" w:fill="auto"/>
            <w:noWrap/>
            <w:hideMark/>
          </w:tcPr>
          <w:p w14:paraId="10BCD958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4th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7EAB97F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15,00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42DAFD47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15,45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63352D9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16,55</w:t>
            </w:r>
          </w:p>
        </w:tc>
        <w:tc>
          <w:tcPr>
            <w:tcW w:w="1065" w:type="dxa"/>
            <w:shd w:val="clear" w:color="auto" w:fill="auto"/>
            <w:noWrap/>
            <w:hideMark/>
          </w:tcPr>
          <w:p w14:paraId="59FE48AA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13,63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14:paraId="0B3688F0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29</w:t>
            </w:r>
          </w:p>
        </w:tc>
      </w:tr>
      <w:tr w:rsidR="00814068" w:rsidRPr="00814068" w14:paraId="79407497" w14:textId="77777777" w:rsidTr="00DE2F35">
        <w:trPr>
          <w:trHeight w:val="320"/>
        </w:trPr>
        <w:tc>
          <w:tcPr>
            <w:tcW w:w="1352" w:type="dxa"/>
            <w:vMerge/>
            <w:shd w:val="clear" w:color="auto" w:fill="D9D9D9"/>
            <w:noWrap/>
            <w:hideMark/>
          </w:tcPr>
          <w:p w14:paraId="3DF82D8B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vMerge w:val="restart"/>
            <w:shd w:val="clear" w:color="auto" w:fill="auto"/>
            <w:noWrap/>
            <w:hideMark/>
          </w:tcPr>
          <w:p w14:paraId="74F7F1AE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Tenascin-C</w:t>
            </w:r>
          </w:p>
        </w:tc>
        <w:tc>
          <w:tcPr>
            <w:tcW w:w="1015" w:type="dxa"/>
            <w:shd w:val="clear" w:color="auto" w:fill="auto"/>
            <w:noWrap/>
            <w:hideMark/>
          </w:tcPr>
          <w:p w14:paraId="66FF854A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1st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3A94311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10,92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3F7EE58D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13,48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2392E2A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18,75</w:t>
            </w:r>
          </w:p>
        </w:tc>
        <w:tc>
          <w:tcPr>
            <w:tcW w:w="1065" w:type="dxa"/>
            <w:shd w:val="clear" w:color="auto" w:fill="auto"/>
            <w:noWrap/>
            <w:hideMark/>
          </w:tcPr>
          <w:p w14:paraId="66ACAFDC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5,33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14:paraId="09E38A62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93</w:t>
            </w:r>
          </w:p>
        </w:tc>
      </w:tr>
      <w:tr w:rsidR="00814068" w:rsidRPr="00814068" w14:paraId="71BAD0B2" w14:textId="77777777" w:rsidTr="00DE2F35">
        <w:trPr>
          <w:trHeight w:val="320"/>
        </w:trPr>
        <w:tc>
          <w:tcPr>
            <w:tcW w:w="1352" w:type="dxa"/>
            <w:vMerge/>
            <w:shd w:val="clear" w:color="auto" w:fill="D9D9D9"/>
            <w:noWrap/>
            <w:hideMark/>
          </w:tcPr>
          <w:p w14:paraId="38C5BE64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vMerge/>
            <w:shd w:val="clear" w:color="auto" w:fill="auto"/>
            <w:noWrap/>
            <w:hideMark/>
          </w:tcPr>
          <w:p w14:paraId="1525CDC9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  <w:shd w:val="clear" w:color="auto" w:fill="auto"/>
            <w:noWrap/>
            <w:hideMark/>
          </w:tcPr>
          <w:p w14:paraId="6654481F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2nd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A5FBEA1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17,58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5620F982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19,78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A10D3F5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22,92</w:t>
            </w:r>
          </w:p>
        </w:tc>
        <w:tc>
          <w:tcPr>
            <w:tcW w:w="1065" w:type="dxa"/>
            <w:shd w:val="clear" w:color="auto" w:fill="auto"/>
            <w:noWrap/>
            <w:hideMark/>
          </w:tcPr>
          <w:p w14:paraId="02A02EC8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14,25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14:paraId="562F5ACA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103</w:t>
            </w:r>
          </w:p>
        </w:tc>
      </w:tr>
      <w:tr w:rsidR="00814068" w:rsidRPr="00814068" w14:paraId="0E47ABF7" w14:textId="77777777" w:rsidTr="00DE2F35">
        <w:trPr>
          <w:trHeight w:val="320"/>
        </w:trPr>
        <w:tc>
          <w:tcPr>
            <w:tcW w:w="1352" w:type="dxa"/>
            <w:vMerge/>
            <w:shd w:val="clear" w:color="auto" w:fill="D9D9D9"/>
            <w:noWrap/>
            <w:hideMark/>
          </w:tcPr>
          <w:p w14:paraId="26E5414A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vMerge/>
            <w:shd w:val="clear" w:color="auto" w:fill="auto"/>
            <w:noWrap/>
            <w:hideMark/>
          </w:tcPr>
          <w:p w14:paraId="44067AD7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  <w:shd w:val="clear" w:color="auto" w:fill="auto"/>
            <w:noWrap/>
            <w:hideMark/>
          </w:tcPr>
          <w:p w14:paraId="47A36478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3rd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2522BAE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16,13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0562951F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17,17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1FF70BF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19,38</w:t>
            </w:r>
          </w:p>
        </w:tc>
        <w:tc>
          <w:tcPr>
            <w:tcW w:w="1065" w:type="dxa"/>
            <w:shd w:val="clear" w:color="auto" w:fill="auto"/>
            <w:noWrap/>
            <w:hideMark/>
          </w:tcPr>
          <w:p w14:paraId="2F9528DA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13,77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14:paraId="084D0864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96</w:t>
            </w:r>
          </w:p>
        </w:tc>
      </w:tr>
      <w:tr w:rsidR="00814068" w:rsidRPr="00814068" w14:paraId="0BAF209C" w14:textId="77777777" w:rsidTr="00DE2F35">
        <w:trPr>
          <w:trHeight w:val="340"/>
        </w:trPr>
        <w:tc>
          <w:tcPr>
            <w:tcW w:w="1352" w:type="dxa"/>
            <w:vMerge/>
            <w:shd w:val="clear" w:color="auto" w:fill="D9D9D9"/>
            <w:noWrap/>
            <w:hideMark/>
          </w:tcPr>
          <w:p w14:paraId="6E9CC8B7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vMerge/>
            <w:shd w:val="clear" w:color="auto" w:fill="auto"/>
            <w:noWrap/>
            <w:hideMark/>
          </w:tcPr>
          <w:p w14:paraId="0FCD1835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  <w:shd w:val="clear" w:color="auto" w:fill="auto"/>
            <w:noWrap/>
            <w:hideMark/>
          </w:tcPr>
          <w:p w14:paraId="4A266951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4th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EA32DE1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15,75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1523E855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18,00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D94C552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17,25</w:t>
            </w:r>
          </w:p>
        </w:tc>
        <w:tc>
          <w:tcPr>
            <w:tcW w:w="1065" w:type="dxa"/>
            <w:shd w:val="clear" w:color="auto" w:fill="auto"/>
            <w:noWrap/>
            <w:hideMark/>
          </w:tcPr>
          <w:p w14:paraId="6F62965B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13,92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14:paraId="342F0A69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52</w:t>
            </w:r>
          </w:p>
        </w:tc>
      </w:tr>
    </w:tbl>
    <w:p w14:paraId="5882B891" w14:textId="77777777" w:rsidR="00C76884" w:rsidRPr="00365A9D" w:rsidRDefault="00C76884" w:rsidP="00C76884">
      <w:pPr>
        <w:spacing w:line="360" w:lineRule="auto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</w:p>
    <w:p w14:paraId="29EF7FD9" w14:textId="77777777" w:rsidR="00C76884" w:rsidRPr="00365A9D" w:rsidRDefault="00C76884" w:rsidP="00C76884">
      <w:pPr>
        <w:spacing w:line="360" w:lineRule="auto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</w:p>
    <w:p w14:paraId="64087442" w14:textId="77777777" w:rsidR="00C76884" w:rsidRPr="00365A9D" w:rsidRDefault="00C76884" w:rsidP="00C76884">
      <w:pPr>
        <w:keepNext/>
        <w:spacing w:before="120" w:after="240" w:line="260" w:lineRule="atLeast"/>
        <w:rPr>
          <w:rFonts w:ascii="Times New Roman" w:hAnsi="Times New Roman"/>
          <w:color w:val="000000" w:themeColor="text1"/>
          <w:lang w:val="en-US"/>
        </w:rPr>
      </w:pPr>
      <w:r w:rsidRPr="00365A9D">
        <w:rPr>
          <w:rFonts w:ascii="Times New Roman" w:hAnsi="Times New Roman"/>
          <w:color w:val="000000" w:themeColor="text1"/>
          <w:sz w:val="20"/>
          <w:szCs w:val="20"/>
          <w:lang w:val="en-US"/>
        </w:rPr>
        <w:br w:type="page"/>
      </w:r>
      <w:r w:rsidRPr="00365A9D">
        <w:rPr>
          <w:rFonts w:ascii="Times New Roman" w:hAnsi="Times New Roman"/>
          <w:b/>
          <w:bCs/>
          <w:color w:val="000000" w:themeColor="text1"/>
          <w:sz w:val="20"/>
          <w:szCs w:val="20"/>
          <w:lang w:val="en-US"/>
        </w:rPr>
        <w:t xml:space="preserve">Table S2. Cell cycle lengths of the slow-dividing </w:t>
      </w:r>
      <w:proofErr w:type="spellStart"/>
      <w:r w:rsidRPr="00365A9D">
        <w:rPr>
          <w:rFonts w:ascii="Times New Roman" w:hAnsi="Times New Roman"/>
          <w:b/>
          <w:bCs/>
          <w:color w:val="000000" w:themeColor="text1"/>
          <w:sz w:val="20"/>
          <w:szCs w:val="20"/>
          <w:lang w:val="en-US"/>
        </w:rPr>
        <w:t>aNSPC</w:t>
      </w:r>
      <w:r w:rsidRPr="00365A9D">
        <w:rPr>
          <w:rFonts w:ascii="Times New Roman" w:hAnsi="Times New Roman"/>
          <w:b/>
          <w:bCs/>
          <w:color w:val="000000" w:themeColor="text1"/>
          <w:sz w:val="20"/>
          <w:szCs w:val="20"/>
          <w:vertAlign w:val="subscript"/>
          <w:lang w:val="en-US"/>
        </w:rPr>
        <w:t>late</w:t>
      </w:r>
      <w:proofErr w:type="spellEnd"/>
      <w:r w:rsidRPr="00365A9D">
        <w:rPr>
          <w:rFonts w:ascii="Times New Roman" w:hAnsi="Times New Roman"/>
          <w:b/>
          <w:bCs/>
          <w:color w:val="000000" w:themeColor="text1"/>
          <w:sz w:val="20"/>
          <w:szCs w:val="20"/>
          <w:lang w:val="en-US"/>
        </w:rPr>
        <w:t xml:space="preserve"> subpopulation in the SEZ cultures in hours </w:t>
      </w:r>
      <w:r w:rsidRPr="00365A9D">
        <w:rPr>
          <w:rFonts w:ascii="Times New Roman" w:hAnsi="Times New Roman"/>
          <w:b/>
          <w:bCs/>
          <w:i/>
          <w:iCs/>
          <w:color w:val="000000" w:themeColor="text1"/>
          <w:sz w:val="20"/>
          <w:szCs w:val="20"/>
          <w:lang w:val="en-US"/>
        </w:rPr>
        <w:t>in vitro</w:t>
      </w:r>
      <w:r w:rsidRPr="00365A9D">
        <w:rPr>
          <w:rFonts w:ascii="Times New Roman" w:hAnsi="Times New Roman"/>
          <w:b/>
          <w:bCs/>
          <w:color w:val="000000" w:themeColor="text1"/>
          <w:sz w:val="20"/>
          <w:szCs w:val="20"/>
          <w:lang w:val="en-US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2"/>
        <w:gridCol w:w="1314"/>
        <w:gridCol w:w="1015"/>
        <w:gridCol w:w="1134"/>
        <w:gridCol w:w="992"/>
        <w:gridCol w:w="1134"/>
        <w:gridCol w:w="1065"/>
        <w:gridCol w:w="770"/>
      </w:tblGrid>
      <w:tr w:rsidR="00814068" w:rsidRPr="00814068" w14:paraId="1FF7CC90" w14:textId="77777777" w:rsidTr="00DE2F35">
        <w:trPr>
          <w:trHeight w:val="320"/>
        </w:trPr>
        <w:tc>
          <w:tcPr>
            <w:tcW w:w="1352" w:type="dxa"/>
            <w:shd w:val="clear" w:color="auto" w:fill="D9D9D9"/>
            <w:noWrap/>
            <w:hideMark/>
          </w:tcPr>
          <w:p w14:paraId="3360EC4E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Genotype</w:t>
            </w:r>
          </w:p>
        </w:tc>
        <w:tc>
          <w:tcPr>
            <w:tcW w:w="1314" w:type="dxa"/>
            <w:shd w:val="clear" w:color="auto" w:fill="D9D9D9"/>
            <w:noWrap/>
            <w:hideMark/>
          </w:tcPr>
          <w:p w14:paraId="28564E7E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Substrate</w:t>
            </w:r>
          </w:p>
        </w:tc>
        <w:tc>
          <w:tcPr>
            <w:tcW w:w="1015" w:type="dxa"/>
            <w:shd w:val="clear" w:color="auto" w:fill="D9D9D9"/>
            <w:noWrap/>
            <w:hideMark/>
          </w:tcPr>
          <w:p w14:paraId="120E0FAB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Gene-ration</w:t>
            </w:r>
          </w:p>
        </w:tc>
        <w:tc>
          <w:tcPr>
            <w:tcW w:w="1134" w:type="dxa"/>
            <w:shd w:val="clear" w:color="auto" w:fill="D9D9D9"/>
            <w:noWrap/>
            <w:hideMark/>
          </w:tcPr>
          <w:p w14:paraId="407BC912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Median</w:t>
            </w:r>
          </w:p>
        </w:tc>
        <w:tc>
          <w:tcPr>
            <w:tcW w:w="992" w:type="dxa"/>
            <w:shd w:val="clear" w:color="auto" w:fill="D9D9D9"/>
            <w:noWrap/>
            <w:hideMark/>
          </w:tcPr>
          <w:p w14:paraId="67DD88FC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Mean</w:t>
            </w:r>
          </w:p>
        </w:tc>
        <w:tc>
          <w:tcPr>
            <w:tcW w:w="1134" w:type="dxa"/>
            <w:shd w:val="clear" w:color="auto" w:fill="D9D9D9"/>
            <w:noWrap/>
            <w:hideMark/>
          </w:tcPr>
          <w:p w14:paraId="38DD1665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Upper quartile</w:t>
            </w:r>
          </w:p>
        </w:tc>
        <w:tc>
          <w:tcPr>
            <w:tcW w:w="1065" w:type="dxa"/>
            <w:shd w:val="clear" w:color="auto" w:fill="D9D9D9"/>
            <w:noWrap/>
            <w:hideMark/>
          </w:tcPr>
          <w:p w14:paraId="14B0FB48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lower quartile</w:t>
            </w:r>
          </w:p>
        </w:tc>
        <w:tc>
          <w:tcPr>
            <w:tcW w:w="770" w:type="dxa"/>
            <w:shd w:val="clear" w:color="auto" w:fill="D9D9D9"/>
            <w:noWrap/>
            <w:hideMark/>
          </w:tcPr>
          <w:p w14:paraId="64A4C3C8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n</w:t>
            </w:r>
          </w:p>
        </w:tc>
      </w:tr>
      <w:tr w:rsidR="00814068" w:rsidRPr="00814068" w14:paraId="02EF5E90" w14:textId="77777777" w:rsidTr="00DE2F35">
        <w:trPr>
          <w:trHeight w:val="320"/>
        </w:trPr>
        <w:tc>
          <w:tcPr>
            <w:tcW w:w="1352" w:type="dxa"/>
            <w:vMerge w:val="restart"/>
            <w:shd w:val="clear" w:color="auto" w:fill="D9D9D9"/>
            <w:noWrap/>
            <w:hideMark/>
          </w:tcPr>
          <w:p w14:paraId="006F824A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0E5F96B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19E61FB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4218C89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6194002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1B95735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E5354DC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Tnc</w:t>
            </w:r>
            <w:proofErr w:type="spellEnd"/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 xml:space="preserve"> +/+</w:t>
            </w:r>
          </w:p>
          <w:p w14:paraId="4DEB5623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8544ADD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4C8EB6F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AFCD16D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FFAFCBD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ABEDD11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vMerge w:val="restart"/>
            <w:shd w:val="clear" w:color="auto" w:fill="auto"/>
            <w:noWrap/>
            <w:hideMark/>
          </w:tcPr>
          <w:p w14:paraId="57339922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PDL</w:t>
            </w:r>
          </w:p>
        </w:tc>
        <w:tc>
          <w:tcPr>
            <w:tcW w:w="1015" w:type="dxa"/>
            <w:shd w:val="clear" w:color="auto" w:fill="auto"/>
            <w:noWrap/>
            <w:hideMark/>
          </w:tcPr>
          <w:p w14:paraId="7186A3E3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1st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54A22F1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98,92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182B4B8C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91,12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FFE0516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112,67</w:t>
            </w:r>
          </w:p>
        </w:tc>
        <w:tc>
          <w:tcPr>
            <w:tcW w:w="1065" w:type="dxa"/>
            <w:shd w:val="clear" w:color="auto" w:fill="auto"/>
            <w:noWrap/>
            <w:hideMark/>
          </w:tcPr>
          <w:p w14:paraId="5F1604EB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57,97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14:paraId="6AC782BC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13</w:t>
            </w:r>
          </w:p>
        </w:tc>
      </w:tr>
      <w:tr w:rsidR="00814068" w:rsidRPr="00814068" w14:paraId="693FC350" w14:textId="77777777" w:rsidTr="00DE2F35">
        <w:trPr>
          <w:trHeight w:val="320"/>
        </w:trPr>
        <w:tc>
          <w:tcPr>
            <w:tcW w:w="1352" w:type="dxa"/>
            <w:vMerge/>
            <w:shd w:val="clear" w:color="auto" w:fill="D9D9D9"/>
            <w:noWrap/>
            <w:hideMark/>
          </w:tcPr>
          <w:p w14:paraId="340B5BF5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vMerge/>
            <w:shd w:val="clear" w:color="auto" w:fill="auto"/>
            <w:noWrap/>
            <w:hideMark/>
          </w:tcPr>
          <w:p w14:paraId="32D38ED6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  <w:shd w:val="clear" w:color="auto" w:fill="auto"/>
            <w:noWrap/>
            <w:hideMark/>
          </w:tcPr>
          <w:p w14:paraId="791B877F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2nd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02A1896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16,80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59FDF94C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17,33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F51CB65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20,00</w:t>
            </w:r>
          </w:p>
        </w:tc>
        <w:tc>
          <w:tcPr>
            <w:tcW w:w="1065" w:type="dxa"/>
            <w:shd w:val="clear" w:color="auto" w:fill="auto"/>
            <w:noWrap/>
            <w:hideMark/>
          </w:tcPr>
          <w:p w14:paraId="7FF4EC61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14,54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14:paraId="721D4DD4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10</w:t>
            </w:r>
          </w:p>
        </w:tc>
      </w:tr>
      <w:tr w:rsidR="00814068" w:rsidRPr="00814068" w14:paraId="5856AC25" w14:textId="77777777" w:rsidTr="00DE2F35">
        <w:trPr>
          <w:trHeight w:val="320"/>
        </w:trPr>
        <w:tc>
          <w:tcPr>
            <w:tcW w:w="1352" w:type="dxa"/>
            <w:vMerge/>
            <w:shd w:val="clear" w:color="auto" w:fill="D9D9D9"/>
            <w:noWrap/>
            <w:hideMark/>
          </w:tcPr>
          <w:p w14:paraId="4E34B34C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vMerge/>
            <w:shd w:val="clear" w:color="auto" w:fill="auto"/>
            <w:noWrap/>
            <w:hideMark/>
          </w:tcPr>
          <w:p w14:paraId="56CF3F47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  <w:shd w:val="clear" w:color="auto" w:fill="auto"/>
            <w:noWrap/>
            <w:hideMark/>
          </w:tcPr>
          <w:p w14:paraId="67BB6A5F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3rd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BECA7B7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17,17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60EACBDB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20,73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A9B6920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24,80</w:t>
            </w:r>
          </w:p>
        </w:tc>
        <w:tc>
          <w:tcPr>
            <w:tcW w:w="1065" w:type="dxa"/>
            <w:shd w:val="clear" w:color="auto" w:fill="auto"/>
            <w:noWrap/>
            <w:hideMark/>
          </w:tcPr>
          <w:p w14:paraId="271CBEED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15,92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14:paraId="14D55CD2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9</w:t>
            </w:r>
          </w:p>
        </w:tc>
      </w:tr>
      <w:tr w:rsidR="00814068" w:rsidRPr="00814068" w14:paraId="571BC7EE" w14:textId="77777777" w:rsidTr="00DE2F35">
        <w:trPr>
          <w:trHeight w:val="320"/>
        </w:trPr>
        <w:tc>
          <w:tcPr>
            <w:tcW w:w="1352" w:type="dxa"/>
            <w:vMerge/>
            <w:shd w:val="clear" w:color="auto" w:fill="D9D9D9"/>
            <w:noWrap/>
          </w:tcPr>
          <w:p w14:paraId="1016E8B4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vMerge/>
            <w:shd w:val="clear" w:color="auto" w:fill="auto"/>
            <w:noWrap/>
          </w:tcPr>
          <w:p w14:paraId="59E9EC06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  <w:shd w:val="clear" w:color="auto" w:fill="auto"/>
            <w:noWrap/>
          </w:tcPr>
          <w:p w14:paraId="7E108994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4th</w:t>
            </w:r>
          </w:p>
        </w:tc>
        <w:tc>
          <w:tcPr>
            <w:tcW w:w="1134" w:type="dxa"/>
            <w:shd w:val="clear" w:color="auto" w:fill="auto"/>
            <w:noWrap/>
          </w:tcPr>
          <w:p w14:paraId="5B7AE614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18,79</w:t>
            </w:r>
          </w:p>
        </w:tc>
        <w:tc>
          <w:tcPr>
            <w:tcW w:w="992" w:type="dxa"/>
            <w:shd w:val="clear" w:color="auto" w:fill="auto"/>
            <w:noWrap/>
          </w:tcPr>
          <w:p w14:paraId="14D97C16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18,79</w:t>
            </w:r>
          </w:p>
        </w:tc>
        <w:tc>
          <w:tcPr>
            <w:tcW w:w="1134" w:type="dxa"/>
            <w:shd w:val="clear" w:color="auto" w:fill="auto"/>
            <w:noWrap/>
          </w:tcPr>
          <w:p w14:paraId="767A2444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20,00</w:t>
            </w:r>
          </w:p>
        </w:tc>
        <w:tc>
          <w:tcPr>
            <w:tcW w:w="1065" w:type="dxa"/>
            <w:shd w:val="clear" w:color="auto" w:fill="auto"/>
            <w:noWrap/>
          </w:tcPr>
          <w:p w14:paraId="46CE4175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17,58</w:t>
            </w:r>
          </w:p>
        </w:tc>
        <w:tc>
          <w:tcPr>
            <w:tcW w:w="770" w:type="dxa"/>
            <w:shd w:val="clear" w:color="auto" w:fill="auto"/>
            <w:noWrap/>
          </w:tcPr>
          <w:p w14:paraId="71B20FF9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</w:tr>
      <w:tr w:rsidR="00814068" w:rsidRPr="00814068" w14:paraId="76CF9D29" w14:textId="77777777" w:rsidTr="00DE2F35">
        <w:trPr>
          <w:trHeight w:val="320"/>
        </w:trPr>
        <w:tc>
          <w:tcPr>
            <w:tcW w:w="1352" w:type="dxa"/>
            <w:vMerge/>
            <w:shd w:val="clear" w:color="auto" w:fill="D9D9D9"/>
            <w:noWrap/>
            <w:hideMark/>
          </w:tcPr>
          <w:p w14:paraId="5FD1D4B1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vMerge w:val="restart"/>
            <w:shd w:val="clear" w:color="auto" w:fill="auto"/>
            <w:noWrap/>
            <w:hideMark/>
          </w:tcPr>
          <w:p w14:paraId="0FD98556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Laminin</w:t>
            </w:r>
          </w:p>
        </w:tc>
        <w:tc>
          <w:tcPr>
            <w:tcW w:w="1015" w:type="dxa"/>
            <w:shd w:val="clear" w:color="auto" w:fill="auto"/>
            <w:noWrap/>
            <w:hideMark/>
          </w:tcPr>
          <w:p w14:paraId="26DCF176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1st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527FEB5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73,58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6A631A20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80,97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6EE3C8D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100,73</w:t>
            </w:r>
          </w:p>
        </w:tc>
        <w:tc>
          <w:tcPr>
            <w:tcW w:w="1065" w:type="dxa"/>
            <w:shd w:val="clear" w:color="auto" w:fill="auto"/>
            <w:noWrap/>
            <w:hideMark/>
          </w:tcPr>
          <w:p w14:paraId="2C95E1E3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68,00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14:paraId="0D079444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18</w:t>
            </w:r>
          </w:p>
        </w:tc>
      </w:tr>
      <w:tr w:rsidR="00814068" w:rsidRPr="00814068" w14:paraId="5C7E8BFC" w14:textId="77777777" w:rsidTr="00DE2F35">
        <w:trPr>
          <w:trHeight w:val="320"/>
        </w:trPr>
        <w:tc>
          <w:tcPr>
            <w:tcW w:w="1352" w:type="dxa"/>
            <w:vMerge/>
            <w:shd w:val="clear" w:color="auto" w:fill="D9D9D9"/>
            <w:noWrap/>
            <w:hideMark/>
          </w:tcPr>
          <w:p w14:paraId="15CD3166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vMerge/>
            <w:shd w:val="clear" w:color="auto" w:fill="auto"/>
            <w:noWrap/>
            <w:hideMark/>
          </w:tcPr>
          <w:p w14:paraId="7BECC123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  <w:shd w:val="clear" w:color="auto" w:fill="auto"/>
            <w:noWrap/>
            <w:hideMark/>
          </w:tcPr>
          <w:p w14:paraId="44BA4690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2nd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931DD0D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17,50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48FA144A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18,55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CE9292F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21,32</w:t>
            </w:r>
          </w:p>
        </w:tc>
        <w:tc>
          <w:tcPr>
            <w:tcW w:w="1065" w:type="dxa"/>
            <w:shd w:val="clear" w:color="auto" w:fill="auto"/>
            <w:noWrap/>
            <w:hideMark/>
          </w:tcPr>
          <w:p w14:paraId="57DDC2CB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16,00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14:paraId="7186D3F7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24</w:t>
            </w:r>
          </w:p>
        </w:tc>
      </w:tr>
      <w:tr w:rsidR="00814068" w:rsidRPr="00814068" w14:paraId="1D451EF0" w14:textId="77777777" w:rsidTr="00DE2F35">
        <w:trPr>
          <w:trHeight w:val="320"/>
        </w:trPr>
        <w:tc>
          <w:tcPr>
            <w:tcW w:w="1352" w:type="dxa"/>
            <w:vMerge/>
            <w:shd w:val="clear" w:color="auto" w:fill="D9D9D9"/>
            <w:noWrap/>
            <w:hideMark/>
          </w:tcPr>
          <w:p w14:paraId="7DCD3A0E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vMerge/>
            <w:shd w:val="clear" w:color="auto" w:fill="auto"/>
            <w:noWrap/>
            <w:hideMark/>
          </w:tcPr>
          <w:p w14:paraId="4539206C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  <w:shd w:val="clear" w:color="auto" w:fill="auto"/>
            <w:noWrap/>
            <w:hideMark/>
          </w:tcPr>
          <w:p w14:paraId="3B9DBA75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3rd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D06F192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16,46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7E6E4A6C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16,68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82A1003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18,83</w:t>
            </w:r>
          </w:p>
        </w:tc>
        <w:tc>
          <w:tcPr>
            <w:tcW w:w="1065" w:type="dxa"/>
            <w:shd w:val="clear" w:color="auto" w:fill="auto"/>
            <w:noWrap/>
            <w:hideMark/>
          </w:tcPr>
          <w:p w14:paraId="30B529D1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14,96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14:paraId="311211E4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32</w:t>
            </w:r>
          </w:p>
        </w:tc>
      </w:tr>
      <w:tr w:rsidR="00814068" w:rsidRPr="00814068" w14:paraId="7DB97EAC" w14:textId="77777777" w:rsidTr="00DE2F35">
        <w:trPr>
          <w:trHeight w:val="320"/>
        </w:trPr>
        <w:tc>
          <w:tcPr>
            <w:tcW w:w="1352" w:type="dxa"/>
            <w:vMerge/>
            <w:shd w:val="clear" w:color="auto" w:fill="D9D9D9"/>
            <w:noWrap/>
          </w:tcPr>
          <w:p w14:paraId="7FC09F1F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vMerge/>
            <w:shd w:val="clear" w:color="auto" w:fill="auto"/>
            <w:noWrap/>
          </w:tcPr>
          <w:p w14:paraId="1BA56279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  <w:shd w:val="clear" w:color="auto" w:fill="auto"/>
            <w:noWrap/>
          </w:tcPr>
          <w:p w14:paraId="32BF7953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4th</w:t>
            </w:r>
          </w:p>
        </w:tc>
        <w:tc>
          <w:tcPr>
            <w:tcW w:w="1134" w:type="dxa"/>
            <w:shd w:val="clear" w:color="auto" w:fill="auto"/>
            <w:noWrap/>
          </w:tcPr>
          <w:p w14:paraId="769E35EC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16,33</w:t>
            </w:r>
          </w:p>
        </w:tc>
        <w:tc>
          <w:tcPr>
            <w:tcW w:w="992" w:type="dxa"/>
            <w:shd w:val="clear" w:color="auto" w:fill="auto"/>
            <w:noWrap/>
          </w:tcPr>
          <w:p w14:paraId="2E879798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16,77</w:t>
            </w:r>
          </w:p>
        </w:tc>
        <w:tc>
          <w:tcPr>
            <w:tcW w:w="1134" w:type="dxa"/>
            <w:shd w:val="clear" w:color="auto" w:fill="auto"/>
            <w:noWrap/>
          </w:tcPr>
          <w:p w14:paraId="22CF7B9C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19,54</w:t>
            </w:r>
          </w:p>
        </w:tc>
        <w:tc>
          <w:tcPr>
            <w:tcW w:w="1065" w:type="dxa"/>
            <w:shd w:val="clear" w:color="auto" w:fill="auto"/>
            <w:noWrap/>
          </w:tcPr>
          <w:p w14:paraId="0CC5DDE7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14,32</w:t>
            </w:r>
          </w:p>
        </w:tc>
        <w:tc>
          <w:tcPr>
            <w:tcW w:w="770" w:type="dxa"/>
            <w:shd w:val="clear" w:color="auto" w:fill="auto"/>
            <w:noWrap/>
          </w:tcPr>
          <w:p w14:paraId="1DDE8C4F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22</w:t>
            </w:r>
          </w:p>
        </w:tc>
      </w:tr>
      <w:tr w:rsidR="00814068" w:rsidRPr="00814068" w14:paraId="49D0CD08" w14:textId="77777777" w:rsidTr="00DE2F35">
        <w:trPr>
          <w:trHeight w:val="320"/>
        </w:trPr>
        <w:tc>
          <w:tcPr>
            <w:tcW w:w="1352" w:type="dxa"/>
            <w:vMerge/>
            <w:shd w:val="clear" w:color="auto" w:fill="D9D9D9"/>
            <w:noWrap/>
            <w:hideMark/>
          </w:tcPr>
          <w:p w14:paraId="503D93BB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vMerge w:val="restart"/>
            <w:shd w:val="clear" w:color="auto" w:fill="auto"/>
            <w:noWrap/>
            <w:hideMark/>
          </w:tcPr>
          <w:p w14:paraId="65594187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Tenascin-C</w:t>
            </w:r>
          </w:p>
        </w:tc>
        <w:tc>
          <w:tcPr>
            <w:tcW w:w="1015" w:type="dxa"/>
            <w:shd w:val="clear" w:color="auto" w:fill="auto"/>
            <w:noWrap/>
            <w:hideMark/>
          </w:tcPr>
          <w:p w14:paraId="2C33B4A8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1st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6A657FD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70,25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468A5F46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75,35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575DC84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86,92</w:t>
            </w:r>
          </w:p>
        </w:tc>
        <w:tc>
          <w:tcPr>
            <w:tcW w:w="1065" w:type="dxa"/>
            <w:shd w:val="clear" w:color="auto" w:fill="auto"/>
            <w:noWrap/>
            <w:hideMark/>
          </w:tcPr>
          <w:p w14:paraId="559996DC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62,50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14:paraId="003D46C6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11</w:t>
            </w:r>
          </w:p>
        </w:tc>
      </w:tr>
      <w:tr w:rsidR="00814068" w:rsidRPr="00814068" w14:paraId="54F71351" w14:textId="77777777" w:rsidTr="00DE2F35">
        <w:trPr>
          <w:trHeight w:val="320"/>
        </w:trPr>
        <w:tc>
          <w:tcPr>
            <w:tcW w:w="1352" w:type="dxa"/>
            <w:vMerge/>
            <w:shd w:val="clear" w:color="auto" w:fill="D9D9D9"/>
            <w:noWrap/>
            <w:hideMark/>
          </w:tcPr>
          <w:p w14:paraId="6A568119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vMerge/>
            <w:shd w:val="clear" w:color="auto" w:fill="auto"/>
            <w:noWrap/>
            <w:hideMark/>
          </w:tcPr>
          <w:p w14:paraId="13A39877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  <w:shd w:val="clear" w:color="auto" w:fill="auto"/>
            <w:noWrap/>
            <w:hideMark/>
          </w:tcPr>
          <w:p w14:paraId="061CD4CA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2nd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B1C0EC5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19,17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1E6F56B0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19,18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05D5D7A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21,67</w:t>
            </w:r>
          </w:p>
        </w:tc>
        <w:tc>
          <w:tcPr>
            <w:tcW w:w="1065" w:type="dxa"/>
            <w:shd w:val="clear" w:color="auto" w:fill="auto"/>
            <w:noWrap/>
            <w:hideMark/>
          </w:tcPr>
          <w:p w14:paraId="08D7EC5D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15,92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14:paraId="5E93537F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27</w:t>
            </w:r>
          </w:p>
        </w:tc>
      </w:tr>
      <w:tr w:rsidR="00814068" w:rsidRPr="00814068" w14:paraId="24CFF473" w14:textId="77777777" w:rsidTr="00DE2F35">
        <w:trPr>
          <w:trHeight w:val="320"/>
        </w:trPr>
        <w:tc>
          <w:tcPr>
            <w:tcW w:w="1352" w:type="dxa"/>
            <w:vMerge/>
            <w:shd w:val="clear" w:color="auto" w:fill="D9D9D9"/>
            <w:noWrap/>
            <w:hideMark/>
          </w:tcPr>
          <w:p w14:paraId="25ACDEA6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vMerge/>
            <w:shd w:val="clear" w:color="auto" w:fill="auto"/>
            <w:noWrap/>
            <w:hideMark/>
          </w:tcPr>
          <w:p w14:paraId="73E64012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  <w:shd w:val="clear" w:color="auto" w:fill="auto"/>
            <w:noWrap/>
            <w:hideMark/>
          </w:tcPr>
          <w:p w14:paraId="6334F477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3rd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19351E0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18,83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0BB8AD49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20,03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6DC71C2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22,40</w:t>
            </w:r>
          </w:p>
        </w:tc>
        <w:tc>
          <w:tcPr>
            <w:tcW w:w="1065" w:type="dxa"/>
            <w:shd w:val="clear" w:color="auto" w:fill="auto"/>
            <w:noWrap/>
            <w:hideMark/>
          </w:tcPr>
          <w:p w14:paraId="1204F336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16,35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14:paraId="62F32499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24</w:t>
            </w:r>
          </w:p>
        </w:tc>
      </w:tr>
      <w:tr w:rsidR="00814068" w:rsidRPr="00814068" w14:paraId="654D5F45" w14:textId="77777777" w:rsidTr="00DE2F35">
        <w:trPr>
          <w:trHeight w:val="320"/>
        </w:trPr>
        <w:tc>
          <w:tcPr>
            <w:tcW w:w="1352" w:type="dxa"/>
            <w:vMerge/>
            <w:tcBorders>
              <w:bottom w:val="double" w:sz="4" w:space="0" w:color="auto"/>
            </w:tcBorders>
            <w:shd w:val="clear" w:color="auto" w:fill="D9D9D9"/>
            <w:noWrap/>
            <w:hideMark/>
          </w:tcPr>
          <w:p w14:paraId="58E1A4B6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vMerge/>
            <w:tcBorders>
              <w:bottom w:val="double" w:sz="4" w:space="0" w:color="auto"/>
            </w:tcBorders>
            <w:shd w:val="clear" w:color="auto" w:fill="auto"/>
            <w:noWrap/>
            <w:hideMark/>
          </w:tcPr>
          <w:p w14:paraId="6378B826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  <w:tcBorders>
              <w:bottom w:val="double" w:sz="4" w:space="0" w:color="auto"/>
            </w:tcBorders>
            <w:shd w:val="clear" w:color="auto" w:fill="auto"/>
            <w:noWrap/>
            <w:hideMark/>
          </w:tcPr>
          <w:p w14:paraId="293D886F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4th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auto"/>
            <w:noWrap/>
            <w:hideMark/>
          </w:tcPr>
          <w:p w14:paraId="38A7E31D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23,25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shd w:val="clear" w:color="auto" w:fill="auto"/>
            <w:noWrap/>
            <w:hideMark/>
          </w:tcPr>
          <w:p w14:paraId="1BC0B2BE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23,25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auto"/>
            <w:noWrap/>
            <w:hideMark/>
          </w:tcPr>
          <w:p w14:paraId="4A95E961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24,00</w:t>
            </w:r>
          </w:p>
        </w:tc>
        <w:tc>
          <w:tcPr>
            <w:tcW w:w="1065" w:type="dxa"/>
            <w:tcBorders>
              <w:bottom w:val="double" w:sz="4" w:space="0" w:color="auto"/>
            </w:tcBorders>
            <w:shd w:val="clear" w:color="auto" w:fill="auto"/>
            <w:noWrap/>
            <w:hideMark/>
          </w:tcPr>
          <w:p w14:paraId="74271D94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22,50</w:t>
            </w:r>
          </w:p>
        </w:tc>
        <w:tc>
          <w:tcPr>
            <w:tcW w:w="770" w:type="dxa"/>
            <w:tcBorders>
              <w:bottom w:val="double" w:sz="4" w:space="0" w:color="auto"/>
            </w:tcBorders>
            <w:shd w:val="clear" w:color="auto" w:fill="auto"/>
            <w:noWrap/>
            <w:hideMark/>
          </w:tcPr>
          <w:p w14:paraId="1BA6B3D3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</w:tr>
      <w:tr w:rsidR="00814068" w:rsidRPr="00814068" w14:paraId="14201A35" w14:textId="77777777" w:rsidTr="00DE2F35">
        <w:trPr>
          <w:trHeight w:val="320"/>
        </w:trPr>
        <w:tc>
          <w:tcPr>
            <w:tcW w:w="1352" w:type="dxa"/>
            <w:vMerge w:val="restart"/>
            <w:tcBorders>
              <w:top w:val="double" w:sz="4" w:space="0" w:color="auto"/>
            </w:tcBorders>
            <w:shd w:val="clear" w:color="auto" w:fill="D9D9D9"/>
            <w:noWrap/>
            <w:hideMark/>
          </w:tcPr>
          <w:p w14:paraId="644CCE0E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189CFD1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EF671DF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F7B560C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9A0E2A1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C22ECEA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2E7B036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Tnc</w:t>
            </w:r>
            <w:proofErr w:type="spellEnd"/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 xml:space="preserve"> -/-</w:t>
            </w:r>
          </w:p>
          <w:p w14:paraId="3D5FF457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52D76AA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C2E0F0E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E0467DF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A11C368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6824E1D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vMerge w:val="restart"/>
            <w:tcBorders>
              <w:top w:val="double" w:sz="4" w:space="0" w:color="auto"/>
            </w:tcBorders>
            <w:shd w:val="clear" w:color="auto" w:fill="auto"/>
            <w:noWrap/>
            <w:hideMark/>
          </w:tcPr>
          <w:p w14:paraId="5FFB8680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PDL</w:t>
            </w:r>
          </w:p>
        </w:tc>
        <w:tc>
          <w:tcPr>
            <w:tcW w:w="1015" w:type="dxa"/>
            <w:tcBorders>
              <w:top w:val="double" w:sz="4" w:space="0" w:color="auto"/>
            </w:tcBorders>
            <w:shd w:val="clear" w:color="auto" w:fill="auto"/>
            <w:noWrap/>
            <w:hideMark/>
          </w:tcPr>
          <w:p w14:paraId="4F63BFC8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1st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  <w:noWrap/>
            <w:hideMark/>
          </w:tcPr>
          <w:p w14:paraId="40C128FC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78,92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  <w:noWrap/>
            <w:hideMark/>
          </w:tcPr>
          <w:p w14:paraId="4D4E1068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82,17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  <w:noWrap/>
            <w:hideMark/>
          </w:tcPr>
          <w:p w14:paraId="46D83CD9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90,02</w:t>
            </w:r>
          </w:p>
        </w:tc>
        <w:tc>
          <w:tcPr>
            <w:tcW w:w="1065" w:type="dxa"/>
            <w:tcBorders>
              <w:top w:val="double" w:sz="4" w:space="0" w:color="auto"/>
            </w:tcBorders>
            <w:shd w:val="clear" w:color="auto" w:fill="auto"/>
            <w:noWrap/>
            <w:hideMark/>
          </w:tcPr>
          <w:p w14:paraId="70A32D37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72,83</w:t>
            </w:r>
          </w:p>
        </w:tc>
        <w:tc>
          <w:tcPr>
            <w:tcW w:w="770" w:type="dxa"/>
            <w:tcBorders>
              <w:top w:val="double" w:sz="4" w:space="0" w:color="auto"/>
            </w:tcBorders>
            <w:shd w:val="clear" w:color="auto" w:fill="auto"/>
            <w:noWrap/>
            <w:hideMark/>
          </w:tcPr>
          <w:p w14:paraId="3F0A95C2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12</w:t>
            </w:r>
          </w:p>
        </w:tc>
      </w:tr>
      <w:tr w:rsidR="00814068" w:rsidRPr="00814068" w14:paraId="39954F13" w14:textId="77777777" w:rsidTr="00DE2F35">
        <w:trPr>
          <w:trHeight w:val="320"/>
        </w:trPr>
        <w:tc>
          <w:tcPr>
            <w:tcW w:w="1352" w:type="dxa"/>
            <w:vMerge/>
            <w:shd w:val="clear" w:color="auto" w:fill="D9D9D9"/>
            <w:noWrap/>
            <w:hideMark/>
          </w:tcPr>
          <w:p w14:paraId="2E9A17DB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vMerge/>
            <w:shd w:val="clear" w:color="auto" w:fill="auto"/>
            <w:noWrap/>
            <w:hideMark/>
          </w:tcPr>
          <w:p w14:paraId="6891F3AA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  <w:shd w:val="clear" w:color="auto" w:fill="auto"/>
            <w:noWrap/>
            <w:hideMark/>
          </w:tcPr>
          <w:p w14:paraId="423DA90F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2nd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28B784B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13,92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4B92B8E6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14,41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6CC3FB9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15,50</w:t>
            </w:r>
          </w:p>
        </w:tc>
        <w:tc>
          <w:tcPr>
            <w:tcW w:w="1065" w:type="dxa"/>
            <w:shd w:val="clear" w:color="auto" w:fill="auto"/>
            <w:noWrap/>
            <w:hideMark/>
          </w:tcPr>
          <w:p w14:paraId="74B572D2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12,46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14:paraId="7002E197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20</w:t>
            </w:r>
          </w:p>
        </w:tc>
      </w:tr>
      <w:tr w:rsidR="00814068" w:rsidRPr="00814068" w14:paraId="7D7050B6" w14:textId="77777777" w:rsidTr="00DE2F35">
        <w:trPr>
          <w:trHeight w:val="320"/>
        </w:trPr>
        <w:tc>
          <w:tcPr>
            <w:tcW w:w="1352" w:type="dxa"/>
            <w:vMerge/>
            <w:shd w:val="clear" w:color="auto" w:fill="D9D9D9"/>
            <w:noWrap/>
            <w:hideMark/>
          </w:tcPr>
          <w:p w14:paraId="30075110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vMerge/>
            <w:shd w:val="clear" w:color="auto" w:fill="auto"/>
            <w:noWrap/>
            <w:hideMark/>
          </w:tcPr>
          <w:p w14:paraId="23BD9F64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  <w:shd w:val="clear" w:color="auto" w:fill="auto"/>
            <w:noWrap/>
            <w:hideMark/>
          </w:tcPr>
          <w:p w14:paraId="3C988B3B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3rd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3223059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15,92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11A59EFA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17,27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9D08BBA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18,58</w:t>
            </w:r>
          </w:p>
        </w:tc>
        <w:tc>
          <w:tcPr>
            <w:tcW w:w="1065" w:type="dxa"/>
            <w:shd w:val="clear" w:color="auto" w:fill="auto"/>
            <w:noWrap/>
            <w:hideMark/>
          </w:tcPr>
          <w:p w14:paraId="708D2D2B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14,08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14:paraId="730AB936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37</w:t>
            </w:r>
          </w:p>
        </w:tc>
      </w:tr>
      <w:tr w:rsidR="00814068" w:rsidRPr="00814068" w14:paraId="7428A2A7" w14:textId="77777777" w:rsidTr="00DE2F35">
        <w:trPr>
          <w:trHeight w:val="320"/>
        </w:trPr>
        <w:tc>
          <w:tcPr>
            <w:tcW w:w="1352" w:type="dxa"/>
            <w:vMerge/>
            <w:shd w:val="clear" w:color="auto" w:fill="D9D9D9"/>
            <w:noWrap/>
            <w:hideMark/>
          </w:tcPr>
          <w:p w14:paraId="58D55F4F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vMerge/>
            <w:shd w:val="clear" w:color="auto" w:fill="auto"/>
            <w:noWrap/>
            <w:hideMark/>
          </w:tcPr>
          <w:p w14:paraId="0CB64A05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  <w:shd w:val="clear" w:color="auto" w:fill="auto"/>
            <w:noWrap/>
            <w:hideMark/>
          </w:tcPr>
          <w:p w14:paraId="48426002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4th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569FD6D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15,96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3E2C0A20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17,67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A8D4B10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19,77</w:t>
            </w:r>
          </w:p>
        </w:tc>
        <w:tc>
          <w:tcPr>
            <w:tcW w:w="1065" w:type="dxa"/>
            <w:shd w:val="clear" w:color="auto" w:fill="auto"/>
            <w:noWrap/>
            <w:hideMark/>
          </w:tcPr>
          <w:p w14:paraId="59856BB2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14,40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14:paraId="6E815F0F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36</w:t>
            </w:r>
          </w:p>
        </w:tc>
      </w:tr>
      <w:tr w:rsidR="00814068" w:rsidRPr="00814068" w14:paraId="1E772625" w14:textId="77777777" w:rsidTr="00DE2F35">
        <w:trPr>
          <w:trHeight w:val="320"/>
        </w:trPr>
        <w:tc>
          <w:tcPr>
            <w:tcW w:w="1352" w:type="dxa"/>
            <w:vMerge/>
            <w:shd w:val="clear" w:color="auto" w:fill="D9D9D9"/>
            <w:noWrap/>
            <w:hideMark/>
          </w:tcPr>
          <w:p w14:paraId="55F4E990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vMerge w:val="restart"/>
            <w:shd w:val="clear" w:color="auto" w:fill="auto"/>
            <w:noWrap/>
            <w:hideMark/>
          </w:tcPr>
          <w:p w14:paraId="2FB10DC2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Laminin</w:t>
            </w:r>
          </w:p>
        </w:tc>
        <w:tc>
          <w:tcPr>
            <w:tcW w:w="1015" w:type="dxa"/>
            <w:shd w:val="clear" w:color="auto" w:fill="auto"/>
            <w:noWrap/>
            <w:hideMark/>
          </w:tcPr>
          <w:p w14:paraId="36699A27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1st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C4B995F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70,92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4B4784C3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80,23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1BD0FF9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95,80</w:t>
            </w:r>
          </w:p>
        </w:tc>
        <w:tc>
          <w:tcPr>
            <w:tcW w:w="1065" w:type="dxa"/>
            <w:shd w:val="clear" w:color="auto" w:fill="auto"/>
            <w:noWrap/>
            <w:hideMark/>
          </w:tcPr>
          <w:p w14:paraId="1D1A82D9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61,38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14:paraId="1D1A8BF0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9</w:t>
            </w:r>
          </w:p>
        </w:tc>
      </w:tr>
      <w:tr w:rsidR="00814068" w:rsidRPr="00814068" w14:paraId="1D80F236" w14:textId="77777777" w:rsidTr="00DE2F35">
        <w:trPr>
          <w:trHeight w:val="320"/>
        </w:trPr>
        <w:tc>
          <w:tcPr>
            <w:tcW w:w="1352" w:type="dxa"/>
            <w:vMerge/>
            <w:shd w:val="clear" w:color="auto" w:fill="D9D9D9"/>
            <w:noWrap/>
            <w:hideMark/>
          </w:tcPr>
          <w:p w14:paraId="5BFF1682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vMerge/>
            <w:shd w:val="clear" w:color="auto" w:fill="auto"/>
            <w:noWrap/>
            <w:hideMark/>
          </w:tcPr>
          <w:p w14:paraId="640F547D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  <w:shd w:val="clear" w:color="auto" w:fill="auto"/>
            <w:noWrap/>
            <w:hideMark/>
          </w:tcPr>
          <w:p w14:paraId="3B292264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2nd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4192E25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14,04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450C16C9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14,63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BD2F296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17,08</w:t>
            </w:r>
          </w:p>
        </w:tc>
        <w:tc>
          <w:tcPr>
            <w:tcW w:w="1065" w:type="dxa"/>
            <w:shd w:val="clear" w:color="auto" w:fill="auto"/>
            <w:noWrap/>
            <w:hideMark/>
          </w:tcPr>
          <w:p w14:paraId="66B14EF7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12,25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14:paraId="3B2F37EA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14</w:t>
            </w:r>
          </w:p>
        </w:tc>
      </w:tr>
      <w:tr w:rsidR="00814068" w:rsidRPr="00814068" w14:paraId="0DD4F54B" w14:textId="77777777" w:rsidTr="00DE2F35">
        <w:trPr>
          <w:trHeight w:val="320"/>
        </w:trPr>
        <w:tc>
          <w:tcPr>
            <w:tcW w:w="1352" w:type="dxa"/>
            <w:vMerge/>
            <w:shd w:val="clear" w:color="auto" w:fill="D9D9D9"/>
            <w:noWrap/>
            <w:hideMark/>
          </w:tcPr>
          <w:p w14:paraId="76D8D229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vMerge/>
            <w:shd w:val="clear" w:color="auto" w:fill="auto"/>
            <w:noWrap/>
            <w:hideMark/>
          </w:tcPr>
          <w:p w14:paraId="77037936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  <w:shd w:val="clear" w:color="auto" w:fill="auto"/>
            <w:noWrap/>
            <w:hideMark/>
          </w:tcPr>
          <w:p w14:paraId="5B4DF272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3rd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85AD38F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15,29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2F72EE1D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15,05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725AE37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17,67</w:t>
            </w:r>
          </w:p>
        </w:tc>
        <w:tc>
          <w:tcPr>
            <w:tcW w:w="1065" w:type="dxa"/>
            <w:shd w:val="clear" w:color="auto" w:fill="auto"/>
            <w:noWrap/>
            <w:hideMark/>
          </w:tcPr>
          <w:p w14:paraId="2B997276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12,35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14:paraId="38C8E3B9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26</w:t>
            </w:r>
          </w:p>
        </w:tc>
      </w:tr>
      <w:tr w:rsidR="00814068" w:rsidRPr="00814068" w14:paraId="43CB1CFF" w14:textId="77777777" w:rsidTr="00DE2F35">
        <w:trPr>
          <w:trHeight w:val="320"/>
        </w:trPr>
        <w:tc>
          <w:tcPr>
            <w:tcW w:w="1352" w:type="dxa"/>
            <w:vMerge/>
            <w:shd w:val="clear" w:color="auto" w:fill="D9D9D9"/>
            <w:noWrap/>
            <w:hideMark/>
          </w:tcPr>
          <w:p w14:paraId="3DD303DB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vMerge/>
            <w:shd w:val="clear" w:color="auto" w:fill="auto"/>
            <w:noWrap/>
            <w:hideMark/>
          </w:tcPr>
          <w:p w14:paraId="6347B895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  <w:shd w:val="clear" w:color="auto" w:fill="auto"/>
            <w:noWrap/>
            <w:hideMark/>
          </w:tcPr>
          <w:p w14:paraId="518105AB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4th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DC34D48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15,67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2878AD08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16,33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892D8A2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17,88</w:t>
            </w:r>
          </w:p>
        </w:tc>
        <w:tc>
          <w:tcPr>
            <w:tcW w:w="1065" w:type="dxa"/>
            <w:shd w:val="clear" w:color="auto" w:fill="auto"/>
            <w:noWrap/>
            <w:hideMark/>
          </w:tcPr>
          <w:p w14:paraId="748D98B0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14,90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14:paraId="77278FF8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18</w:t>
            </w:r>
          </w:p>
        </w:tc>
      </w:tr>
      <w:tr w:rsidR="00814068" w:rsidRPr="00814068" w14:paraId="11E5568E" w14:textId="77777777" w:rsidTr="00DE2F35">
        <w:trPr>
          <w:trHeight w:val="320"/>
        </w:trPr>
        <w:tc>
          <w:tcPr>
            <w:tcW w:w="1352" w:type="dxa"/>
            <w:vMerge/>
            <w:shd w:val="clear" w:color="auto" w:fill="D9D9D9"/>
            <w:noWrap/>
            <w:hideMark/>
          </w:tcPr>
          <w:p w14:paraId="62243EDF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vMerge w:val="restart"/>
            <w:shd w:val="clear" w:color="auto" w:fill="auto"/>
            <w:noWrap/>
            <w:hideMark/>
          </w:tcPr>
          <w:p w14:paraId="238CE1DB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Tenascin-C</w:t>
            </w:r>
          </w:p>
        </w:tc>
        <w:tc>
          <w:tcPr>
            <w:tcW w:w="1015" w:type="dxa"/>
            <w:shd w:val="clear" w:color="auto" w:fill="auto"/>
            <w:noWrap/>
            <w:hideMark/>
          </w:tcPr>
          <w:p w14:paraId="6EC15729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1st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A39C07A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95,75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6499B01B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101,25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705E6F4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120,58</w:t>
            </w:r>
          </w:p>
        </w:tc>
        <w:tc>
          <w:tcPr>
            <w:tcW w:w="1065" w:type="dxa"/>
            <w:shd w:val="clear" w:color="auto" w:fill="auto"/>
            <w:noWrap/>
            <w:hideMark/>
          </w:tcPr>
          <w:p w14:paraId="387A151A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85,38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14:paraId="3E886707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9</w:t>
            </w:r>
          </w:p>
        </w:tc>
      </w:tr>
      <w:tr w:rsidR="00814068" w:rsidRPr="00814068" w14:paraId="185D5E55" w14:textId="77777777" w:rsidTr="00DE2F35">
        <w:trPr>
          <w:trHeight w:val="320"/>
        </w:trPr>
        <w:tc>
          <w:tcPr>
            <w:tcW w:w="1352" w:type="dxa"/>
            <w:vMerge/>
            <w:shd w:val="clear" w:color="auto" w:fill="D9D9D9"/>
            <w:noWrap/>
            <w:hideMark/>
          </w:tcPr>
          <w:p w14:paraId="2636455A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vMerge/>
            <w:shd w:val="clear" w:color="auto" w:fill="auto"/>
            <w:noWrap/>
            <w:hideMark/>
          </w:tcPr>
          <w:p w14:paraId="0B0F5747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  <w:shd w:val="clear" w:color="auto" w:fill="auto"/>
            <w:noWrap/>
            <w:hideMark/>
          </w:tcPr>
          <w:p w14:paraId="66940081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2nd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6E43A2A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15,17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0C984D47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15,35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9D96579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17,18</w:t>
            </w:r>
          </w:p>
        </w:tc>
        <w:tc>
          <w:tcPr>
            <w:tcW w:w="1065" w:type="dxa"/>
            <w:shd w:val="clear" w:color="auto" w:fill="auto"/>
            <w:noWrap/>
            <w:hideMark/>
          </w:tcPr>
          <w:p w14:paraId="3416B424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13,67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14:paraId="6609931B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16</w:t>
            </w:r>
          </w:p>
        </w:tc>
      </w:tr>
      <w:tr w:rsidR="00814068" w:rsidRPr="00814068" w14:paraId="33BB1BB1" w14:textId="77777777" w:rsidTr="00DE2F35">
        <w:trPr>
          <w:trHeight w:val="320"/>
        </w:trPr>
        <w:tc>
          <w:tcPr>
            <w:tcW w:w="1352" w:type="dxa"/>
            <w:vMerge/>
            <w:shd w:val="clear" w:color="auto" w:fill="D9D9D9"/>
            <w:noWrap/>
            <w:hideMark/>
          </w:tcPr>
          <w:p w14:paraId="50F8AF74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vMerge/>
            <w:shd w:val="clear" w:color="auto" w:fill="auto"/>
            <w:noWrap/>
            <w:hideMark/>
          </w:tcPr>
          <w:p w14:paraId="6F6FE767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  <w:shd w:val="clear" w:color="auto" w:fill="auto"/>
            <w:noWrap/>
            <w:hideMark/>
          </w:tcPr>
          <w:p w14:paraId="330D5AB2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3rd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25D374E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14,67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6D1F809A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14,88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C9588E8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15,75</w:t>
            </w:r>
          </w:p>
        </w:tc>
        <w:tc>
          <w:tcPr>
            <w:tcW w:w="1065" w:type="dxa"/>
            <w:shd w:val="clear" w:color="auto" w:fill="auto"/>
            <w:noWrap/>
            <w:hideMark/>
          </w:tcPr>
          <w:p w14:paraId="3FB21AF3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13,50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14:paraId="2EC0C10F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23</w:t>
            </w:r>
          </w:p>
        </w:tc>
      </w:tr>
      <w:tr w:rsidR="00814068" w:rsidRPr="00814068" w14:paraId="65A53A09" w14:textId="77777777" w:rsidTr="00DE2F35">
        <w:trPr>
          <w:trHeight w:val="320"/>
        </w:trPr>
        <w:tc>
          <w:tcPr>
            <w:tcW w:w="1352" w:type="dxa"/>
            <w:vMerge/>
            <w:shd w:val="clear" w:color="auto" w:fill="D9D9D9"/>
            <w:noWrap/>
            <w:hideMark/>
          </w:tcPr>
          <w:p w14:paraId="2C221478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vMerge/>
            <w:shd w:val="clear" w:color="auto" w:fill="auto"/>
            <w:noWrap/>
            <w:hideMark/>
          </w:tcPr>
          <w:p w14:paraId="3277F7CB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  <w:shd w:val="clear" w:color="auto" w:fill="auto"/>
            <w:noWrap/>
            <w:hideMark/>
          </w:tcPr>
          <w:p w14:paraId="3F69E310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4th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C38BF1E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15,96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0808C7BB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15,98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3E2FEA4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17,30</w:t>
            </w:r>
          </w:p>
        </w:tc>
        <w:tc>
          <w:tcPr>
            <w:tcW w:w="1065" w:type="dxa"/>
            <w:shd w:val="clear" w:color="auto" w:fill="auto"/>
            <w:noWrap/>
            <w:hideMark/>
          </w:tcPr>
          <w:p w14:paraId="464FABC6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14,68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14:paraId="797DAEBB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22</w:t>
            </w:r>
          </w:p>
        </w:tc>
      </w:tr>
    </w:tbl>
    <w:p w14:paraId="0EB06016" w14:textId="77777777" w:rsidR="00C76884" w:rsidRPr="00365A9D" w:rsidRDefault="00C76884" w:rsidP="00C76884">
      <w:pPr>
        <w:spacing w:line="360" w:lineRule="auto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</w:p>
    <w:p w14:paraId="1F62E64A" w14:textId="77777777" w:rsidR="00C76884" w:rsidRPr="00365A9D" w:rsidRDefault="00C76884" w:rsidP="00C76884">
      <w:pPr>
        <w:spacing w:line="360" w:lineRule="auto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  <w:r w:rsidRPr="00365A9D">
        <w:rPr>
          <w:rFonts w:ascii="Times New Roman" w:hAnsi="Times New Roman"/>
          <w:color w:val="000000" w:themeColor="text1"/>
          <w:sz w:val="20"/>
          <w:szCs w:val="20"/>
          <w:lang w:val="en-US"/>
        </w:rPr>
        <w:br w:type="page"/>
      </w:r>
      <w:r w:rsidRPr="00365A9D">
        <w:rPr>
          <w:rFonts w:ascii="Times New Roman" w:hAnsi="Times New Roman"/>
          <w:b/>
          <w:color w:val="000000" w:themeColor="text1"/>
          <w:sz w:val="20"/>
          <w:szCs w:val="20"/>
          <w:lang w:val="en-US"/>
        </w:rPr>
        <w:t>Table S3. List of primers used for RT-PCR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3645"/>
        <w:gridCol w:w="1195"/>
        <w:gridCol w:w="1696"/>
        <w:gridCol w:w="1260"/>
      </w:tblGrid>
      <w:tr w:rsidR="00814068" w:rsidRPr="00814068" w14:paraId="12950241" w14:textId="77777777" w:rsidTr="00DE2F35">
        <w:tc>
          <w:tcPr>
            <w:tcW w:w="1838" w:type="dxa"/>
            <w:shd w:val="clear" w:color="auto" w:fill="D9D9D9"/>
          </w:tcPr>
          <w:p w14:paraId="30296480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Primer</w:t>
            </w:r>
          </w:p>
        </w:tc>
        <w:tc>
          <w:tcPr>
            <w:tcW w:w="3645" w:type="dxa"/>
            <w:shd w:val="clear" w:color="auto" w:fill="D9D9D9"/>
          </w:tcPr>
          <w:p w14:paraId="3F013E25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Sequence</w:t>
            </w:r>
          </w:p>
        </w:tc>
        <w:tc>
          <w:tcPr>
            <w:tcW w:w="1195" w:type="dxa"/>
            <w:shd w:val="clear" w:color="auto" w:fill="D9D9D9"/>
          </w:tcPr>
          <w:p w14:paraId="2DB9DB66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Annealing Temp.</w:t>
            </w:r>
          </w:p>
        </w:tc>
        <w:tc>
          <w:tcPr>
            <w:tcW w:w="1696" w:type="dxa"/>
            <w:shd w:val="clear" w:color="auto" w:fill="D9D9D9"/>
          </w:tcPr>
          <w:p w14:paraId="4E22963F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 xml:space="preserve">Accession </w:t>
            </w:r>
          </w:p>
          <w:p w14:paraId="1FEABF96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No.</w:t>
            </w:r>
          </w:p>
        </w:tc>
        <w:tc>
          <w:tcPr>
            <w:tcW w:w="1260" w:type="dxa"/>
            <w:shd w:val="clear" w:color="auto" w:fill="D9D9D9"/>
          </w:tcPr>
          <w:p w14:paraId="0BC4A906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Product size (bp)</w:t>
            </w:r>
          </w:p>
        </w:tc>
      </w:tr>
      <w:tr w:rsidR="00814068" w:rsidRPr="00814068" w14:paraId="0ED60549" w14:textId="77777777" w:rsidTr="00DE2F35">
        <w:tc>
          <w:tcPr>
            <w:tcW w:w="1838" w:type="dxa"/>
            <w:shd w:val="clear" w:color="auto" w:fill="auto"/>
          </w:tcPr>
          <w:p w14:paraId="79843E7E" w14:textId="77777777" w:rsidR="00C76884" w:rsidRPr="00365A9D" w:rsidRDefault="00C76884" w:rsidP="00DE2F35">
            <w:pPr>
              <w:spacing w:line="360" w:lineRule="auto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  <w:t>β</w:t>
            </w: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 xml:space="preserve">-actin </w:t>
            </w:r>
            <w:proofErr w:type="spellStart"/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forw</w:t>
            </w:r>
            <w:proofErr w:type="spellEnd"/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615E6188" w14:textId="77777777" w:rsidR="00C76884" w:rsidRPr="00365A9D" w:rsidRDefault="00C76884" w:rsidP="00DE2F35">
            <w:pPr>
              <w:spacing w:line="360" w:lineRule="auto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  <w:t>β</w:t>
            </w: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-actin rev.</w:t>
            </w:r>
          </w:p>
        </w:tc>
        <w:tc>
          <w:tcPr>
            <w:tcW w:w="3645" w:type="dxa"/>
            <w:shd w:val="clear" w:color="auto" w:fill="auto"/>
          </w:tcPr>
          <w:p w14:paraId="7CD07EB0" w14:textId="77777777" w:rsidR="00C76884" w:rsidRPr="00365A9D" w:rsidRDefault="00C76884" w:rsidP="00DE2F35">
            <w:pPr>
              <w:spacing w:line="360" w:lineRule="auto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TATGCCAACACAGTGCTGTCTGG</w:t>
            </w:r>
          </w:p>
          <w:p w14:paraId="65990F6F" w14:textId="77777777" w:rsidR="00C76884" w:rsidRPr="00365A9D" w:rsidRDefault="00C76884" w:rsidP="00DE2F35">
            <w:pPr>
              <w:spacing w:line="360" w:lineRule="auto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AGAAGCACTTGCGGTGCACGATG</w:t>
            </w:r>
          </w:p>
        </w:tc>
        <w:tc>
          <w:tcPr>
            <w:tcW w:w="1195" w:type="dxa"/>
            <w:shd w:val="clear" w:color="auto" w:fill="auto"/>
          </w:tcPr>
          <w:p w14:paraId="3BF20BF0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60°C</w:t>
            </w:r>
          </w:p>
        </w:tc>
        <w:tc>
          <w:tcPr>
            <w:tcW w:w="1696" w:type="dxa"/>
            <w:shd w:val="clear" w:color="auto" w:fill="auto"/>
          </w:tcPr>
          <w:p w14:paraId="4FC0BE45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NM_007393.5</w:t>
            </w:r>
          </w:p>
        </w:tc>
        <w:tc>
          <w:tcPr>
            <w:tcW w:w="1260" w:type="dxa"/>
            <w:shd w:val="clear" w:color="auto" w:fill="auto"/>
          </w:tcPr>
          <w:p w14:paraId="30502CDE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247</w:t>
            </w:r>
          </w:p>
        </w:tc>
      </w:tr>
      <w:tr w:rsidR="00814068" w:rsidRPr="00814068" w14:paraId="52CDDC40" w14:textId="77777777" w:rsidTr="00DE2F35">
        <w:tc>
          <w:tcPr>
            <w:tcW w:w="1838" w:type="dxa"/>
            <w:shd w:val="clear" w:color="auto" w:fill="auto"/>
          </w:tcPr>
          <w:p w14:paraId="439583AE" w14:textId="77777777" w:rsidR="00C76884" w:rsidRPr="00365A9D" w:rsidRDefault="00C76884" w:rsidP="00DE2F35">
            <w:pPr>
              <w:spacing w:line="360" w:lineRule="auto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 xml:space="preserve">Ckap2l </w:t>
            </w:r>
            <w:proofErr w:type="spellStart"/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forw</w:t>
            </w:r>
            <w:proofErr w:type="spellEnd"/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59E992F6" w14:textId="77777777" w:rsidR="00C76884" w:rsidRPr="00365A9D" w:rsidRDefault="00C76884" w:rsidP="00DE2F35">
            <w:pPr>
              <w:spacing w:line="360" w:lineRule="auto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Ckap2l rev.</w:t>
            </w:r>
          </w:p>
        </w:tc>
        <w:tc>
          <w:tcPr>
            <w:tcW w:w="3645" w:type="dxa"/>
            <w:shd w:val="clear" w:color="auto" w:fill="auto"/>
          </w:tcPr>
          <w:p w14:paraId="70B7BEA8" w14:textId="77777777" w:rsidR="00C76884" w:rsidRPr="00365A9D" w:rsidRDefault="00C76884" w:rsidP="00DE2F35">
            <w:pPr>
              <w:spacing w:line="360" w:lineRule="auto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TGCGTTCTGCAAAAATCAAG</w:t>
            </w:r>
          </w:p>
          <w:p w14:paraId="541A2452" w14:textId="77777777" w:rsidR="00C76884" w:rsidRPr="00365A9D" w:rsidRDefault="00C76884" w:rsidP="00DE2F35">
            <w:pPr>
              <w:spacing w:line="360" w:lineRule="auto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TGAGTCCTGGGAGCAGTCTT</w:t>
            </w:r>
          </w:p>
        </w:tc>
        <w:tc>
          <w:tcPr>
            <w:tcW w:w="1195" w:type="dxa"/>
            <w:shd w:val="clear" w:color="auto" w:fill="auto"/>
          </w:tcPr>
          <w:p w14:paraId="09F05035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58°C</w:t>
            </w:r>
          </w:p>
        </w:tc>
        <w:tc>
          <w:tcPr>
            <w:tcW w:w="1696" w:type="dxa"/>
            <w:shd w:val="clear" w:color="auto" w:fill="auto"/>
          </w:tcPr>
          <w:p w14:paraId="6341C2BD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NM_181589.3</w:t>
            </w:r>
          </w:p>
        </w:tc>
        <w:tc>
          <w:tcPr>
            <w:tcW w:w="1260" w:type="dxa"/>
            <w:shd w:val="clear" w:color="auto" w:fill="auto"/>
          </w:tcPr>
          <w:p w14:paraId="6CD8C36B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218</w:t>
            </w:r>
          </w:p>
        </w:tc>
      </w:tr>
      <w:tr w:rsidR="00814068" w:rsidRPr="00814068" w14:paraId="164EC835" w14:textId="77777777" w:rsidTr="00DE2F35">
        <w:tc>
          <w:tcPr>
            <w:tcW w:w="1838" w:type="dxa"/>
            <w:shd w:val="clear" w:color="auto" w:fill="auto"/>
          </w:tcPr>
          <w:p w14:paraId="3E87712C" w14:textId="77777777" w:rsidR="00C76884" w:rsidRPr="00365A9D" w:rsidRDefault="00C76884" w:rsidP="00DE2F35">
            <w:pPr>
              <w:spacing w:line="360" w:lineRule="auto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 xml:space="preserve">EGFR </w:t>
            </w:r>
            <w:proofErr w:type="spellStart"/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forw</w:t>
            </w:r>
            <w:proofErr w:type="spellEnd"/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6D0D6A5E" w14:textId="77777777" w:rsidR="00C76884" w:rsidRPr="00365A9D" w:rsidRDefault="00C76884" w:rsidP="00DE2F35">
            <w:pPr>
              <w:spacing w:line="360" w:lineRule="auto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EGFR rev.</w:t>
            </w:r>
          </w:p>
        </w:tc>
        <w:tc>
          <w:tcPr>
            <w:tcW w:w="3645" w:type="dxa"/>
            <w:shd w:val="clear" w:color="auto" w:fill="auto"/>
          </w:tcPr>
          <w:p w14:paraId="36B679A2" w14:textId="77777777" w:rsidR="00C76884" w:rsidRPr="00365A9D" w:rsidRDefault="00C76884" w:rsidP="00DE2F35">
            <w:pPr>
              <w:spacing w:line="360" w:lineRule="auto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ACCCAACTGGGCACTTTTGA</w:t>
            </w:r>
          </w:p>
          <w:p w14:paraId="1164FB78" w14:textId="77777777" w:rsidR="00C76884" w:rsidRPr="00365A9D" w:rsidRDefault="00C76884" w:rsidP="00DE2F35">
            <w:pPr>
              <w:spacing w:line="360" w:lineRule="auto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TGTCACCACGTAGTTTCGGG</w:t>
            </w:r>
          </w:p>
        </w:tc>
        <w:tc>
          <w:tcPr>
            <w:tcW w:w="1195" w:type="dxa"/>
            <w:shd w:val="clear" w:color="auto" w:fill="auto"/>
          </w:tcPr>
          <w:p w14:paraId="6A0FE63C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58°C</w:t>
            </w:r>
          </w:p>
        </w:tc>
        <w:tc>
          <w:tcPr>
            <w:tcW w:w="1696" w:type="dxa"/>
            <w:shd w:val="clear" w:color="auto" w:fill="auto"/>
          </w:tcPr>
          <w:p w14:paraId="7F007C1C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NM_207655.2</w:t>
            </w:r>
          </w:p>
        </w:tc>
        <w:tc>
          <w:tcPr>
            <w:tcW w:w="1260" w:type="dxa"/>
            <w:shd w:val="clear" w:color="auto" w:fill="auto"/>
          </w:tcPr>
          <w:p w14:paraId="50A64917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792</w:t>
            </w:r>
          </w:p>
        </w:tc>
      </w:tr>
      <w:tr w:rsidR="00C76884" w:rsidRPr="00814068" w14:paraId="52F4CD21" w14:textId="77777777" w:rsidTr="00DE2F35">
        <w:tc>
          <w:tcPr>
            <w:tcW w:w="1838" w:type="dxa"/>
            <w:shd w:val="clear" w:color="auto" w:fill="auto"/>
          </w:tcPr>
          <w:p w14:paraId="67634C5A" w14:textId="77777777" w:rsidR="00C76884" w:rsidRPr="00365A9D" w:rsidRDefault="00C76884" w:rsidP="00DE2F35">
            <w:pPr>
              <w:spacing w:line="360" w:lineRule="auto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 xml:space="preserve">Hes5 </w:t>
            </w:r>
            <w:proofErr w:type="spellStart"/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forw</w:t>
            </w:r>
            <w:proofErr w:type="spellEnd"/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67751440" w14:textId="77777777" w:rsidR="00C76884" w:rsidRPr="00365A9D" w:rsidRDefault="00C76884" w:rsidP="00DE2F35">
            <w:pPr>
              <w:spacing w:line="360" w:lineRule="auto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Hes5 rev.</w:t>
            </w:r>
          </w:p>
        </w:tc>
        <w:tc>
          <w:tcPr>
            <w:tcW w:w="3645" w:type="dxa"/>
            <w:shd w:val="clear" w:color="auto" w:fill="auto"/>
          </w:tcPr>
          <w:p w14:paraId="1196C93F" w14:textId="77777777" w:rsidR="00C76884" w:rsidRPr="00365A9D" w:rsidRDefault="00C76884" w:rsidP="00DE2F35">
            <w:pPr>
              <w:spacing w:line="360" w:lineRule="auto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AAGTACCGTGGCGGTGGAGAT</w:t>
            </w:r>
          </w:p>
          <w:p w14:paraId="60B3423D" w14:textId="77777777" w:rsidR="00C76884" w:rsidRPr="00365A9D" w:rsidRDefault="00C76884" w:rsidP="00DE2F35">
            <w:pPr>
              <w:spacing w:line="360" w:lineRule="auto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CGCTGGAAGTGGTAAAGCAGCTT</w:t>
            </w:r>
          </w:p>
        </w:tc>
        <w:tc>
          <w:tcPr>
            <w:tcW w:w="1195" w:type="dxa"/>
            <w:shd w:val="clear" w:color="auto" w:fill="auto"/>
          </w:tcPr>
          <w:p w14:paraId="5800FB85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60°C</w:t>
            </w:r>
          </w:p>
        </w:tc>
        <w:tc>
          <w:tcPr>
            <w:tcW w:w="1696" w:type="dxa"/>
            <w:shd w:val="clear" w:color="auto" w:fill="auto"/>
          </w:tcPr>
          <w:p w14:paraId="38BE0398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  <w:t>NM_010419.4</w:t>
            </w:r>
          </w:p>
        </w:tc>
        <w:tc>
          <w:tcPr>
            <w:tcW w:w="1260" w:type="dxa"/>
            <w:shd w:val="clear" w:color="auto" w:fill="auto"/>
          </w:tcPr>
          <w:p w14:paraId="6C9CB5BC" w14:textId="77777777" w:rsidR="00C76884" w:rsidRPr="00365A9D" w:rsidRDefault="00C76884" w:rsidP="00DE2F35">
            <w:pPr>
              <w:spacing w:line="360" w:lineRule="auto"/>
              <w:jc w:val="center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354</w:t>
            </w:r>
          </w:p>
        </w:tc>
      </w:tr>
    </w:tbl>
    <w:p w14:paraId="146E511E" w14:textId="77777777" w:rsidR="00C76884" w:rsidRPr="00365A9D" w:rsidRDefault="00C76884" w:rsidP="00C76884">
      <w:pPr>
        <w:spacing w:line="360" w:lineRule="auto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</w:p>
    <w:p w14:paraId="672AB57A" w14:textId="77777777" w:rsidR="00C76884" w:rsidRPr="00365A9D" w:rsidRDefault="00C76884" w:rsidP="00C76884">
      <w:pPr>
        <w:spacing w:line="360" w:lineRule="auto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  <w:r w:rsidRPr="00365A9D">
        <w:rPr>
          <w:rFonts w:ascii="Times New Roman" w:hAnsi="Times New Roman"/>
          <w:b/>
          <w:color w:val="000000" w:themeColor="text1"/>
          <w:sz w:val="20"/>
          <w:szCs w:val="20"/>
          <w:lang w:val="en-US"/>
        </w:rPr>
        <w:t>Table S4. List of primary antibodies: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439"/>
        <w:gridCol w:w="1814"/>
        <w:gridCol w:w="2296"/>
      </w:tblGrid>
      <w:tr w:rsidR="00814068" w:rsidRPr="00814068" w14:paraId="4DF31A47" w14:textId="77777777" w:rsidTr="00DE2F35">
        <w:trPr>
          <w:trHeight w:val="436"/>
        </w:trPr>
        <w:tc>
          <w:tcPr>
            <w:tcW w:w="3085" w:type="dxa"/>
            <w:shd w:val="clear" w:color="auto" w:fill="BFBFBF"/>
          </w:tcPr>
          <w:p w14:paraId="6C80F165" w14:textId="77777777" w:rsidR="00C76884" w:rsidRPr="00365A9D" w:rsidRDefault="00C76884" w:rsidP="00DE2F35">
            <w:pPr>
              <w:spacing w:line="360" w:lineRule="auto"/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  <w:t>Antibody</w:t>
            </w:r>
          </w:p>
        </w:tc>
        <w:tc>
          <w:tcPr>
            <w:tcW w:w="2439" w:type="dxa"/>
            <w:shd w:val="clear" w:color="auto" w:fill="BFBFBF"/>
          </w:tcPr>
          <w:p w14:paraId="29B994FF" w14:textId="77777777" w:rsidR="00C76884" w:rsidRPr="00365A9D" w:rsidRDefault="00C76884" w:rsidP="00DE2F35">
            <w:pPr>
              <w:spacing w:line="360" w:lineRule="auto"/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  <w:t>Producer</w:t>
            </w:r>
          </w:p>
        </w:tc>
        <w:tc>
          <w:tcPr>
            <w:tcW w:w="1814" w:type="dxa"/>
            <w:shd w:val="clear" w:color="auto" w:fill="BFBFBF"/>
          </w:tcPr>
          <w:p w14:paraId="4F95C44A" w14:textId="77777777" w:rsidR="00C76884" w:rsidRPr="00365A9D" w:rsidRDefault="00C76884" w:rsidP="00DE2F35">
            <w:pPr>
              <w:spacing w:line="360" w:lineRule="auto"/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  <w:t>Cat. No.</w:t>
            </w:r>
          </w:p>
        </w:tc>
        <w:tc>
          <w:tcPr>
            <w:tcW w:w="2296" w:type="dxa"/>
            <w:shd w:val="clear" w:color="auto" w:fill="BFBFBF"/>
          </w:tcPr>
          <w:p w14:paraId="3F9839ED" w14:textId="77777777" w:rsidR="00C76884" w:rsidRPr="00365A9D" w:rsidRDefault="00C76884" w:rsidP="00DE2F35">
            <w:pPr>
              <w:spacing w:line="360" w:lineRule="auto"/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  <w:t>RRID/Reference</w:t>
            </w:r>
          </w:p>
        </w:tc>
      </w:tr>
      <w:tr w:rsidR="00814068" w:rsidRPr="00814068" w14:paraId="13047650" w14:textId="77777777" w:rsidTr="00DE2F35">
        <w:trPr>
          <w:trHeight w:val="458"/>
        </w:trPr>
        <w:tc>
          <w:tcPr>
            <w:tcW w:w="3085" w:type="dxa"/>
            <w:shd w:val="clear" w:color="auto" w:fill="auto"/>
          </w:tcPr>
          <w:p w14:paraId="02440631" w14:textId="77777777" w:rsidR="00C76884" w:rsidRPr="00365A9D" w:rsidRDefault="00C76884" w:rsidP="00DE2F35">
            <w:pPr>
              <w:spacing w:line="360" w:lineRule="auto"/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  <w:t>Mouse anti-a-tubulin</w:t>
            </w:r>
          </w:p>
        </w:tc>
        <w:tc>
          <w:tcPr>
            <w:tcW w:w="2439" w:type="dxa"/>
            <w:shd w:val="clear" w:color="auto" w:fill="auto"/>
          </w:tcPr>
          <w:p w14:paraId="06AE249A" w14:textId="77777777" w:rsidR="00C76884" w:rsidRPr="00365A9D" w:rsidRDefault="00C76884" w:rsidP="00DE2F35">
            <w:pPr>
              <w:spacing w:line="360" w:lineRule="auto"/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  <w:t>Sigma</w:t>
            </w:r>
          </w:p>
        </w:tc>
        <w:tc>
          <w:tcPr>
            <w:tcW w:w="1814" w:type="dxa"/>
            <w:shd w:val="clear" w:color="auto" w:fill="auto"/>
          </w:tcPr>
          <w:p w14:paraId="61BECE29" w14:textId="77777777" w:rsidR="00C76884" w:rsidRPr="00365A9D" w:rsidRDefault="00C76884" w:rsidP="00DE2F35">
            <w:pPr>
              <w:spacing w:line="360" w:lineRule="auto"/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  <w:t>T6199</w:t>
            </w:r>
          </w:p>
        </w:tc>
        <w:tc>
          <w:tcPr>
            <w:tcW w:w="2296" w:type="dxa"/>
            <w:shd w:val="clear" w:color="auto" w:fill="auto"/>
          </w:tcPr>
          <w:p w14:paraId="6FF7DDCA" w14:textId="77777777" w:rsidR="00C76884" w:rsidRPr="00365A9D" w:rsidRDefault="00C76884" w:rsidP="00DE2F35">
            <w:pPr>
              <w:spacing w:line="360" w:lineRule="auto"/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  <w:t>AB_477583</w:t>
            </w:r>
          </w:p>
        </w:tc>
      </w:tr>
      <w:tr w:rsidR="00814068" w:rsidRPr="00814068" w14:paraId="3672478E" w14:textId="77777777" w:rsidTr="00DE2F35">
        <w:trPr>
          <w:trHeight w:val="436"/>
        </w:trPr>
        <w:tc>
          <w:tcPr>
            <w:tcW w:w="3085" w:type="dxa"/>
            <w:shd w:val="clear" w:color="auto" w:fill="auto"/>
          </w:tcPr>
          <w:p w14:paraId="2D3B8C24" w14:textId="77777777" w:rsidR="00C76884" w:rsidRPr="00365A9D" w:rsidRDefault="00C76884" w:rsidP="00DE2F35">
            <w:pPr>
              <w:spacing w:line="360" w:lineRule="auto"/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  <w:t>Mouse anti-GFAP</w:t>
            </w:r>
          </w:p>
        </w:tc>
        <w:tc>
          <w:tcPr>
            <w:tcW w:w="2439" w:type="dxa"/>
            <w:shd w:val="clear" w:color="auto" w:fill="auto"/>
          </w:tcPr>
          <w:p w14:paraId="607C19F1" w14:textId="77777777" w:rsidR="00C76884" w:rsidRPr="00365A9D" w:rsidRDefault="00C76884" w:rsidP="00DE2F35">
            <w:pPr>
              <w:spacing w:line="360" w:lineRule="auto"/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  <w:t>Sigma</w:t>
            </w:r>
          </w:p>
        </w:tc>
        <w:tc>
          <w:tcPr>
            <w:tcW w:w="1814" w:type="dxa"/>
            <w:shd w:val="clear" w:color="auto" w:fill="auto"/>
          </w:tcPr>
          <w:p w14:paraId="13FC1CBA" w14:textId="77777777" w:rsidR="00C76884" w:rsidRPr="00365A9D" w:rsidRDefault="00C76884" w:rsidP="00DE2F35">
            <w:pPr>
              <w:spacing w:line="360" w:lineRule="auto"/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  <w:t>G3893</w:t>
            </w:r>
          </w:p>
        </w:tc>
        <w:tc>
          <w:tcPr>
            <w:tcW w:w="2296" w:type="dxa"/>
            <w:shd w:val="clear" w:color="auto" w:fill="auto"/>
          </w:tcPr>
          <w:p w14:paraId="49E6CDCF" w14:textId="77777777" w:rsidR="00C76884" w:rsidRPr="00365A9D" w:rsidRDefault="00C76884" w:rsidP="00DE2F35">
            <w:pPr>
              <w:spacing w:line="360" w:lineRule="auto"/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  <w:t>AB_477010</w:t>
            </w:r>
          </w:p>
        </w:tc>
      </w:tr>
      <w:tr w:rsidR="00814068" w:rsidRPr="00814068" w14:paraId="66C94EEB" w14:textId="77777777" w:rsidTr="00DE2F35">
        <w:trPr>
          <w:trHeight w:val="501"/>
        </w:trPr>
        <w:tc>
          <w:tcPr>
            <w:tcW w:w="3085" w:type="dxa"/>
            <w:shd w:val="clear" w:color="auto" w:fill="auto"/>
          </w:tcPr>
          <w:p w14:paraId="592FE5C1" w14:textId="77777777" w:rsidR="00C76884" w:rsidRPr="00365A9D" w:rsidRDefault="00C76884" w:rsidP="00DE2F35">
            <w:pPr>
              <w:spacing w:line="360" w:lineRule="auto"/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  <w:t>Rabbit anti-Sox2</w:t>
            </w:r>
          </w:p>
        </w:tc>
        <w:tc>
          <w:tcPr>
            <w:tcW w:w="2439" w:type="dxa"/>
            <w:shd w:val="clear" w:color="auto" w:fill="auto"/>
          </w:tcPr>
          <w:p w14:paraId="1D8E0EC8" w14:textId="77777777" w:rsidR="00C76884" w:rsidRPr="00365A9D" w:rsidRDefault="00C76884" w:rsidP="00DE2F35">
            <w:pPr>
              <w:spacing w:line="360" w:lineRule="auto"/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  <w:t>Millipore</w:t>
            </w:r>
          </w:p>
        </w:tc>
        <w:tc>
          <w:tcPr>
            <w:tcW w:w="1814" w:type="dxa"/>
            <w:shd w:val="clear" w:color="auto" w:fill="auto"/>
          </w:tcPr>
          <w:p w14:paraId="6DD9D72F" w14:textId="77777777" w:rsidR="00C76884" w:rsidRPr="00365A9D" w:rsidRDefault="00C76884" w:rsidP="00DE2F35">
            <w:pPr>
              <w:spacing w:line="360" w:lineRule="auto"/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  <w:t>AB5603</w:t>
            </w:r>
          </w:p>
        </w:tc>
        <w:tc>
          <w:tcPr>
            <w:tcW w:w="2296" w:type="dxa"/>
            <w:shd w:val="clear" w:color="auto" w:fill="auto"/>
          </w:tcPr>
          <w:p w14:paraId="59211FAE" w14:textId="77777777" w:rsidR="00C76884" w:rsidRPr="00365A9D" w:rsidRDefault="00C76884" w:rsidP="00DE2F35">
            <w:pPr>
              <w:spacing w:line="360" w:lineRule="auto"/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  <w:t>AB_2286686</w:t>
            </w:r>
          </w:p>
        </w:tc>
      </w:tr>
      <w:tr w:rsidR="00814068" w:rsidRPr="00814068" w14:paraId="3F50AA7E" w14:textId="77777777" w:rsidTr="00DE2F35">
        <w:trPr>
          <w:trHeight w:val="458"/>
        </w:trPr>
        <w:tc>
          <w:tcPr>
            <w:tcW w:w="3085" w:type="dxa"/>
            <w:shd w:val="clear" w:color="auto" w:fill="auto"/>
          </w:tcPr>
          <w:p w14:paraId="53E57F1D" w14:textId="77777777" w:rsidR="00C76884" w:rsidRPr="00365A9D" w:rsidRDefault="00C76884" w:rsidP="00DE2F35">
            <w:pPr>
              <w:spacing w:line="360" w:lineRule="auto"/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  <w:t>Rabbit anti-Notch1</w:t>
            </w:r>
          </w:p>
        </w:tc>
        <w:tc>
          <w:tcPr>
            <w:tcW w:w="2439" w:type="dxa"/>
            <w:shd w:val="clear" w:color="auto" w:fill="auto"/>
          </w:tcPr>
          <w:p w14:paraId="264A4B09" w14:textId="77777777" w:rsidR="00C76884" w:rsidRPr="00365A9D" w:rsidRDefault="00C76884" w:rsidP="00DE2F35">
            <w:pPr>
              <w:spacing w:line="360" w:lineRule="auto"/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  <w:t>Cell Signaling</w:t>
            </w:r>
          </w:p>
        </w:tc>
        <w:tc>
          <w:tcPr>
            <w:tcW w:w="1814" w:type="dxa"/>
            <w:shd w:val="clear" w:color="auto" w:fill="auto"/>
          </w:tcPr>
          <w:p w14:paraId="0B2D6766" w14:textId="77777777" w:rsidR="00C76884" w:rsidRPr="00365A9D" w:rsidRDefault="00C76884" w:rsidP="00DE2F35">
            <w:pPr>
              <w:spacing w:line="360" w:lineRule="auto"/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  <w:t>3608S</w:t>
            </w:r>
          </w:p>
        </w:tc>
        <w:tc>
          <w:tcPr>
            <w:tcW w:w="2296" w:type="dxa"/>
            <w:shd w:val="clear" w:color="auto" w:fill="auto"/>
          </w:tcPr>
          <w:p w14:paraId="67E46056" w14:textId="77777777" w:rsidR="00C76884" w:rsidRPr="00365A9D" w:rsidRDefault="00C76884" w:rsidP="00DE2F35">
            <w:pPr>
              <w:spacing w:line="360" w:lineRule="auto"/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  <w:t>AB_2153354</w:t>
            </w:r>
          </w:p>
        </w:tc>
      </w:tr>
      <w:tr w:rsidR="00814068" w:rsidRPr="00814068" w14:paraId="671F95B2" w14:textId="77777777" w:rsidTr="00DE2F35">
        <w:trPr>
          <w:trHeight w:val="458"/>
        </w:trPr>
        <w:tc>
          <w:tcPr>
            <w:tcW w:w="3085" w:type="dxa"/>
            <w:shd w:val="clear" w:color="auto" w:fill="auto"/>
          </w:tcPr>
          <w:p w14:paraId="14A98928" w14:textId="77777777" w:rsidR="00C76884" w:rsidRPr="00365A9D" w:rsidRDefault="00C76884" w:rsidP="00DE2F35">
            <w:pPr>
              <w:spacing w:line="360" w:lineRule="auto"/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  <w:t>Rabbit anti-cleaved Notch1</w:t>
            </w:r>
          </w:p>
        </w:tc>
        <w:tc>
          <w:tcPr>
            <w:tcW w:w="2439" w:type="dxa"/>
            <w:shd w:val="clear" w:color="auto" w:fill="auto"/>
          </w:tcPr>
          <w:p w14:paraId="46FF6DCA" w14:textId="77777777" w:rsidR="00C76884" w:rsidRPr="00365A9D" w:rsidRDefault="00C76884" w:rsidP="00DE2F35">
            <w:pPr>
              <w:spacing w:line="360" w:lineRule="auto"/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  <w:t>Cell Signaling</w:t>
            </w:r>
          </w:p>
        </w:tc>
        <w:tc>
          <w:tcPr>
            <w:tcW w:w="1814" w:type="dxa"/>
            <w:shd w:val="clear" w:color="auto" w:fill="auto"/>
          </w:tcPr>
          <w:p w14:paraId="5023C94E" w14:textId="77777777" w:rsidR="00C76884" w:rsidRPr="00365A9D" w:rsidRDefault="00C76884" w:rsidP="00DE2F35">
            <w:pPr>
              <w:spacing w:line="360" w:lineRule="auto"/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  <w:t>4147S</w:t>
            </w:r>
          </w:p>
        </w:tc>
        <w:tc>
          <w:tcPr>
            <w:tcW w:w="2296" w:type="dxa"/>
            <w:shd w:val="clear" w:color="auto" w:fill="auto"/>
          </w:tcPr>
          <w:p w14:paraId="07EE96E5" w14:textId="77777777" w:rsidR="00C76884" w:rsidRPr="00365A9D" w:rsidRDefault="00C76884" w:rsidP="00DE2F35">
            <w:pPr>
              <w:spacing w:line="360" w:lineRule="auto"/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  <w:t>AB_2153348</w:t>
            </w:r>
          </w:p>
        </w:tc>
      </w:tr>
      <w:tr w:rsidR="00814068" w:rsidRPr="00814068" w14:paraId="0A2DE3A1" w14:textId="77777777" w:rsidTr="00DE2F35">
        <w:trPr>
          <w:trHeight w:val="458"/>
        </w:trPr>
        <w:tc>
          <w:tcPr>
            <w:tcW w:w="3085" w:type="dxa"/>
            <w:shd w:val="clear" w:color="auto" w:fill="auto"/>
          </w:tcPr>
          <w:p w14:paraId="41BECAF2" w14:textId="77777777" w:rsidR="00C76884" w:rsidRPr="00365A9D" w:rsidRDefault="00C76884" w:rsidP="00DE2F35">
            <w:pPr>
              <w:spacing w:line="360" w:lineRule="auto"/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  <w:t>Rabbit anti-ERK</w:t>
            </w:r>
          </w:p>
        </w:tc>
        <w:tc>
          <w:tcPr>
            <w:tcW w:w="2439" w:type="dxa"/>
            <w:shd w:val="clear" w:color="auto" w:fill="auto"/>
          </w:tcPr>
          <w:p w14:paraId="4F7C745D" w14:textId="77777777" w:rsidR="00C76884" w:rsidRPr="00365A9D" w:rsidRDefault="00C76884" w:rsidP="00DE2F35">
            <w:pPr>
              <w:spacing w:line="360" w:lineRule="auto"/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  <w:t>Santa Cruz</w:t>
            </w:r>
          </w:p>
        </w:tc>
        <w:tc>
          <w:tcPr>
            <w:tcW w:w="1814" w:type="dxa"/>
            <w:shd w:val="clear" w:color="auto" w:fill="auto"/>
          </w:tcPr>
          <w:p w14:paraId="7488F471" w14:textId="77777777" w:rsidR="00C76884" w:rsidRPr="00365A9D" w:rsidRDefault="00C76884" w:rsidP="00DE2F35">
            <w:pPr>
              <w:spacing w:line="360" w:lineRule="auto"/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  <w:t>sc-94</w:t>
            </w:r>
          </w:p>
        </w:tc>
        <w:tc>
          <w:tcPr>
            <w:tcW w:w="2296" w:type="dxa"/>
            <w:shd w:val="clear" w:color="auto" w:fill="auto"/>
          </w:tcPr>
          <w:p w14:paraId="45167907" w14:textId="77777777" w:rsidR="00C76884" w:rsidRPr="00365A9D" w:rsidRDefault="00C76884" w:rsidP="00DE2F35">
            <w:pPr>
              <w:spacing w:line="360" w:lineRule="auto"/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  <w:t>AB_2140110</w:t>
            </w:r>
          </w:p>
        </w:tc>
      </w:tr>
      <w:tr w:rsidR="00814068" w:rsidRPr="00814068" w14:paraId="1178C671" w14:textId="77777777" w:rsidTr="00DE2F35">
        <w:trPr>
          <w:trHeight w:val="458"/>
        </w:trPr>
        <w:tc>
          <w:tcPr>
            <w:tcW w:w="3085" w:type="dxa"/>
            <w:shd w:val="clear" w:color="auto" w:fill="auto"/>
          </w:tcPr>
          <w:p w14:paraId="1D82420D" w14:textId="77777777" w:rsidR="00C76884" w:rsidRPr="00365A9D" w:rsidRDefault="00C76884" w:rsidP="00DE2F35">
            <w:pPr>
              <w:spacing w:line="360" w:lineRule="auto"/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  <w:t>Rabbit anti-pERK</w:t>
            </w:r>
          </w:p>
        </w:tc>
        <w:tc>
          <w:tcPr>
            <w:tcW w:w="2439" w:type="dxa"/>
            <w:shd w:val="clear" w:color="auto" w:fill="auto"/>
          </w:tcPr>
          <w:p w14:paraId="292CA6CB" w14:textId="77777777" w:rsidR="00C76884" w:rsidRPr="00365A9D" w:rsidRDefault="00C76884" w:rsidP="00DE2F35">
            <w:pPr>
              <w:spacing w:line="360" w:lineRule="auto"/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  <w:t>Santa Cruz</w:t>
            </w:r>
          </w:p>
        </w:tc>
        <w:tc>
          <w:tcPr>
            <w:tcW w:w="1814" w:type="dxa"/>
            <w:shd w:val="clear" w:color="auto" w:fill="auto"/>
          </w:tcPr>
          <w:p w14:paraId="31078AD2" w14:textId="77777777" w:rsidR="00C76884" w:rsidRPr="00365A9D" w:rsidRDefault="00C76884" w:rsidP="00DE2F35">
            <w:pPr>
              <w:spacing w:line="360" w:lineRule="auto"/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  <w:t>sc-16982</w:t>
            </w:r>
          </w:p>
        </w:tc>
        <w:tc>
          <w:tcPr>
            <w:tcW w:w="2296" w:type="dxa"/>
            <w:shd w:val="clear" w:color="auto" w:fill="auto"/>
          </w:tcPr>
          <w:p w14:paraId="0965624C" w14:textId="77777777" w:rsidR="00C76884" w:rsidRPr="00365A9D" w:rsidRDefault="00C76884" w:rsidP="00DE2F35">
            <w:pPr>
              <w:spacing w:line="360" w:lineRule="auto"/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  <w:t>AB_2139990</w:t>
            </w:r>
          </w:p>
        </w:tc>
      </w:tr>
      <w:tr w:rsidR="00814068" w:rsidRPr="00814068" w14:paraId="38F36A94" w14:textId="77777777" w:rsidTr="00DE2F35">
        <w:trPr>
          <w:trHeight w:val="458"/>
        </w:trPr>
        <w:tc>
          <w:tcPr>
            <w:tcW w:w="3085" w:type="dxa"/>
            <w:shd w:val="clear" w:color="auto" w:fill="auto"/>
          </w:tcPr>
          <w:p w14:paraId="6161A5CE" w14:textId="77777777" w:rsidR="00C76884" w:rsidRPr="00365A9D" w:rsidRDefault="00C76884" w:rsidP="00DE2F35">
            <w:pPr>
              <w:spacing w:line="360" w:lineRule="auto"/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  <w:t>Rabbit anti-EGFR</w:t>
            </w:r>
          </w:p>
        </w:tc>
        <w:tc>
          <w:tcPr>
            <w:tcW w:w="2439" w:type="dxa"/>
            <w:shd w:val="clear" w:color="auto" w:fill="auto"/>
          </w:tcPr>
          <w:p w14:paraId="7A22B7FC" w14:textId="77777777" w:rsidR="00C76884" w:rsidRPr="00365A9D" w:rsidRDefault="00C76884" w:rsidP="00DE2F35">
            <w:pPr>
              <w:spacing w:line="360" w:lineRule="auto"/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  <w:t>Santa Cruz</w:t>
            </w:r>
          </w:p>
        </w:tc>
        <w:tc>
          <w:tcPr>
            <w:tcW w:w="1814" w:type="dxa"/>
            <w:shd w:val="clear" w:color="auto" w:fill="auto"/>
          </w:tcPr>
          <w:p w14:paraId="20F92AD2" w14:textId="77777777" w:rsidR="00C76884" w:rsidRPr="00365A9D" w:rsidRDefault="00C76884" w:rsidP="00DE2F35">
            <w:pPr>
              <w:spacing w:line="360" w:lineRule="auto"/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  <w:t>sc-03</w:t>
            </w:r>
          </w:p>
        </w:tc>
        <w:tc>
          <w:tcPr>
            <w:tcW w:w="2296" w:type="dxa"/>
            <w:shd w:val="clear" w:color="auto" w:fill="auto"/>
          </w:tcPr>
          <w:p w14:paraId="11EC7FE7" w14:textId="77777777" w:rsidR="00C76884" w:rsidRPr="00365A9D" w:rsidRDefault="00C76884" w:rsidP="00DE2F35">
            <w:pPr>
              <w:spacing w:line="360" w:lineRule="auto"/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  <w:t>AB_631420</w:t>
            </w:r>
          </w:p>
        </w:tc>
      </w:tr>
      <w:tr w:rsidR="00814068" w:rsidRPr="00814068" w14:paraId="2A901681" w14:textId="77777777" w:rsidTr="00DE2F35">
        <w:trPr>
          <w:trHeight w:val="458"/>
        </w:trPr>
        <w:tc>
          <w:tcPr>
            <w:tcW w:w="3085" w:type="dxa"/>
            <w:shd w:val="clear" w:color="auto" w:fill="auto"/>
          </w:tcPr>
          <w:p w14:paraId="6D4C894D" w14:textId="77777777" w:rsidR="00C76884" w:rsidRPr="00365A9D" w:rsidRDefault="00C76884" w:rsidP="00DE2F35">
            <w:pPr>
              <w:spacing w:line="360" w:lineRule="auto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Rabbit anti-</w:t>
            </w:r>
            <w:proofErr w:type="spellStart"/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Tnc</w:t>
            </w:r>
            <w:proofErr w:type="spellEnd"/>
          </w:p>
          <w:p w14:paraId="2C3C5180" w14:textId="77777777" w:rsidR="00C76884" w:rsidRPr="00365A9D" w:rsidRDefault="00C76884" w:rsidP="00DE2F35">
            <w:pPr>
              <w:spacing w:line="360" w:lineRule="auto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Rabbit anti-</w:t>
            </w:r>
            <w:proofErr w:type="spellStart"/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Tnc</w:t>
            </w:r>
            <w:proofErr w:type="spellEnd"/>
          </w:p>
        </w:tc>
        <w:tc>
          <w:tcPr>
            <w:tcW w:w="2439" w:type="dxa"/>
            <w:shd w:val="clear" w:color="auto" w:fill="auto"/>
          </w:tcPr>
          <w:p w14:paraId="210F5F2A" w14:textId="77777777" w:rsidR="00C76884" w:rsidRPr="00365A9D" w:rsidRDefault="00C76884" w:rsidP="00DE2F35">
            <w:pPr>
              <w:spacing w:line="360" w:lineRule="auto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Batch KAF14.1</w:t>
            </w:r>
          </w:p>
          <w:p w14:paraId="65C2828E" w14:textId="77777777" w:rsidR="00C76884" w:rsidRPr="00365A9D" w:rsidRDefault="00C76884" w:rsidP="00DE2F35">
            <w:pPr>
              <w:spacing w:line="360" w:lineRule="auto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  <w:t>Batch KAF12</w:t>
            </w:r>
          </w:p>
        </w:tc>
        <w:tc>
          <w:tcPr>
            <w:tcW w:w="1814" w:type="dxa"/>
            <w:shd w:val="clear" w:color="auto" w:fill="auto"/>
          </w:tcPr>
          <w:p w14:paraId="7217798B" w14:textId="77777777" w:rsidR="00C76884" w:rsidRPr="00365A9D" w:rsidRDefault="00C76884" w:rsidP="00DE2F35">
            <w:pPr>
              <w:spacing w:line="360" w:lineRule="auto"/>
              <w:rPr>
                <w:rFonts w:ascii="Times New Roman" w:eastAsia="Cambria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96" w:type="dxa"/>
            <w:shd w:val="clear" w:color="auto" w:fill="auto"/>
          </w:tcPr>
          <w:p w14:paraId="099EC249" w14:textId="77777777" w:rsidR="00C76884" w:rsidRPr="00365A9D" w:rsidRDefault="00C76884" w:rsidP="00DE2F35">
            <w:pPr>
              <w:spacing w:line="360" w:lineRule="auto"/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  <w:t xml:space="preserve">Both </w:t>
            </w:r>
            <w:r w:rsidRPr="00365A9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fldChar w:fldCharType="begin"/>
            </w:r>
            <w:r w:rsidRPr="00365A9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instrText xml:space="preserve"> ADDIN EN.CITE &lt;EndNote&gt;&lt;Cite&gt;&lt;Author&gt;Faissner&lt;/Author&gt;&lt;Year&gt;1990&lt;/Year&gt;&lt;RecNum&gt;28&lt;/RecNum&gt;&lt;DisplayText&gt;[2]&lt;/DisplayText&gt;&lt;record&gt;&lt;rec-number&gt;28&lt;/rec-number&gt;&lt;foreign-keys&gt;&lt;key app="EN" db-id="t05pafv2ls5atxep20txd95sef0ddx5rz2tf" timestamp="1464077088"&gt;28&lt;/key&gt;&lt;/foreign-keys&gt;&lt;ref-type name="Journal Article"&gt;17&lt;/ref-type&gt;&lt;contributors&gt;&lt;authors&gt;&lt;author&gt;Faissner, A.&lt;/author&gt;&lt;author&gt;Kruse, J.&lt;/author&gt;&lt;/authors&gt;&lt;/contributors&gt;&lt;auth-address&gt;Department of Neurobiology, University of Heidelberg, Federal Republic of Germany.&lt;/auth-address&gt;&lt;titles&gt;&lt;title&gt;J1/tenascin is a repulsive substrate for central nervous system neurons&lt;/title&gt;&lt;secondary-title&gt;Neuron&lt;/secondary-title&gt;&lt;/titles&gt;&lt;periodical&gt;&lt;full-title&gt;Neuron&lt;/full-title&gt;&lt;/periodical&gt;&lt;pages&gt;627-37&lt;/pages&gt;&lt;volume&gt;5&lt;/volume&gt;&lt;number&gt;5&lt;/number&gt;&lt;keywords&gt;&lt;keyword&gt;Animals&lt;/keyword&gt;&lt;keyword&gt;Antibodies, Monoclonal/diagnostic use&lt;/keyword&gt;&lt;keyword&gt;Antibody Specificity&lt;/keyword&gt;&lt;keyword&gt;Astrocytes/drug effects&lt;/keyword&gt;&lt;keyword&gt;Brain/*cytology&lt;/keyword&gt;&lt;keyword&gt;Cell Adhesion Molecules, Neuronal/metabolism/*pharmacology&lt;/keyword&gt;&lt;keyword&gt;Cell Division/drug effects&lt;/keyword&gt;&lt;keyword&gt;Cells, Cultured&lt;/keyword&gt;&lt;keyword&gt;Cerebellum/cytology&lt;/keyword&gt;&lt;keyword&gt;Extracellular Matrix/metabolism&lt;/keyword&gt;&lt;keyword&gt;Extracellular Matrix Proteins/metabolism/*pharmacology&lt;/keyword&gt;&lt;keyword&gt;Granulocytes/drug effects&lt;/keyword&gt;&lt;keyword&gt;Hippocampus/cytology&lt;/keyword&gt;&lt;keyword&gt;Mesencephalon/cytology&lt;/keyword&gt;&lt;keyword&gt;Neurons/cytology/*drug effects&lt;/keyword&gt;&lt;keyword&gt;Research Support, Non-U.S. Gov&amp;apos;t&lt;/keyword&gt;&lt;keyword&gt;Tenascin&lt;/keyword&gt;&lt;/keywords&gt;&lt;dates&gt;&lt;year&gt;1990&lt;/year&gt;&lt;pub-dates&gt;&lt;date&gt;Nov&lt;/date&gt;&lt;/pub-dates&gt;&lt;/dates&gt;&lt;accession-num&gt;1699568&lt;/accession-num&gt;&lt;urls&gt;&lt;related-urls&gt;&lt;url&gt;http://www.ncbi.nlm.nih.gov/entrez/query.fcgi?cmd=Retrieve&amp;amp;db=PubMed&amp;amp;dopt=Citation&amp;amp;list_uids=1699568 &lt;/url&gt;&lt;/related-urls&gt;&lt;/urls&gt;&lt;/record&gt;&lt;/Cite&gt;&lt;/EndNote&gt;</w:instrText>
            </w:r>
            <w:r w:rsidRPr="00365A9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fldChar w:fldCharType="separate"/>
            </w:r>
            <w:r w:rsidRPr="00365A9D">
              <w:rPr>
                <w:rFonts w:ascii="Times New Roman" w:eastAsia="Cambria" w:hAnsi="Times New Roman"/>
                <w:noProof/>
                <w:color w:val="000000" w:themeColor="text1"/>
                <w:sz w:val="20"/>
                <w:szCs w:val="20"/>
              </w:rPr>
              <w:t>[2]</w:t>
            </w:r>
            <w:r w:rsidRPr="00365A9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814068" w:rsidRPr="00814068" w14:paraId="63782532" w14:textId="77777777" w:rsidTr="00DE2F35">
        <w:trPr>
          <w:trHeight w:val="436"/>
        </w:trPr>
        <w:tc>
          <w:tcPr>
            <w:tcW w:w="3085" w:type="dxa"/>
            <w:shd w:val="clear" w:color="auto" w:fill="auto"/>
          </w:tcPr>
          <w:p w14:paraId="74BC1E3D" w14:textId="77777777" w:rsidR="00C76884" w:rsidRPr="00365A9D" w:rsidRDefault="00C76884" w:rsidP="00DE2F35">
            <w:pPr>
              <w:spacing w:line="360" w:lineRule="auto"/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  <w:t>Mouse anti-O4</w:t>
            </w:r>
          </w:p>
        </w:tc>
        <w:tc>
          <w:tcPr>
            <w:tcW w:w="2439" w:type="dxa"/>
            <w:shd w:val="clear" w:color="auto" w:fill="auto"/>
          </w:tcPr>
          <w:p w14:paraId="6FE10005" w14:textId="77777777" w:rsidR="00C76884" w:rsidRPr="00365A9D" w:rsidRDefault="00C76884" w:rsidP="00DE2F35">
            <w:pPr>
              <w:spacing w:line="360" w:lineRule="auto"/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  <w:t>Millipore</w:t>
            </w:r>
          </w:p>
        </w:tc>
        <w:tc>
          <w:tcPr>
            <w:tcW w:w="1814" w:type="dxa"/>
            <w:shd w:val="clear" w:color="auto" w:fill="auto"/>
          </w:tcPr>
          <w:p w14:paraId="25CAB561" w14:textId="77777777" w:rsidR="00C76884" w:rsidRPr="00365A9D" w:rsidRDefault="00C76884" w:rsidP="00DE2F35">
            <w:pPr>
              <w:spacing w:line="360" w:lineRule="auto"/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  <w:t>MAB-345</w:t>
            </w:r>
          </w:p>
        </w:tc>
        <w:tc>
          <w:tcPr>
            <w:tcW w:w="2296" w:type="dxa"/>
            <w:shd w:val="clear" w:color="auto" w:fill="auto"/>
          </w:tcPr>
          <w:p w14:paraId="6C9D23ED" w14:textId="77777777" w:rsidR="00C76884" w:rsidRPr="00365A9D" w:rsidRDefault="00C76884" w:rsidP="00DE2F35">
            <w:pPr>
              <w:spacing w:line="360" w:lineRule="auto"/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  <w:t>AB_94872</w:t>
            </w:r>
          </w:p>
        </w:tc>
      </w:tr>
      <w:tr w:rsidR="00C76884" w:rsidRPr="00814068" w14:paraId="2CB64DE4" w14:textId="77777777" w:rsidTr="00DE2F35">
        <w:trPr>
          <w:trHeight w:val="458"/>
        </w:trPr>
        <w:tc>
          <w:tcPr>
            <w:tcW w:w="3085" w:type="dxa"/>
            <w:shd w:val="clear" w:color="auto" w:fill="auto"/>
          </w:tcPr>
          <w:p w14:paraId="1337D0CC" w14:textId="77777777" w:rsidR="00C76884" w:rsidRPr="00365A9D" w:rsidRDefault="00C76884" w:rsidP="00DE2F35">
            <w:pPr>
              <w:spacing w:line="360" w:lineRule="auto"/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  <w:t>Mouse anti-bIII tubulin</w:t>
            </w:r>
          </w:p>
        </w:tc>
        <w:tc>
          <w:tcPr>
            <w:tcW w:w="2439" w:type="dxa"/>
            <w:shd w:val="clear" w:color="auto" w:fill="auto"/>
          </w:tcPr>
          <w:p w14:paraId="5F51EF95" w14:textId="77777777" w:rsidR="00C76884" w:rsidRPr="00365A9D" w:rsidRDefault="00C76884" w:rsidP="00DE2F35">
            <w:pPr>
              <w:spacing w:line="360" w:lineRule="auto"/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  <w:t>Sigma</w:t>
            </w:r>
          </w:p>
        </w:tc>
        <w:tc>
          <w:tcPr>
            <w:tcW w:w="1814" w:type="dxa"/>
            <w:shd w:val="clear" w:color="auto" w:fill="auto"/>
          </w:tcPr>
          <w:p w14:paraId="65612049" w14:textId="77777777" w:rsidR="00C76884" w:rsidRPr="00365A9D" w:rsidRDefault="00C76884" w:rsidP="00DE2F35">
            <w:pPr>
              <w:spacing w:line="360" w:lineRule="auto"/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  <w:t>T8660</w:t>
            </w:r>
          </w:p>
        </w:tc>
        <w:tc>
          <w:tcPr>
            <w:tcW w:w="2296" w:type="dxa"/>
            <w:shd w:val="clear" w:color="auto" w:fill="auto"/>
          </w:tcPr>
          <w:p w14:paraId="5A2085B5" w14:textId="77777777" w:rsidR="00C76884" w:rsidRPr="00365A9D" w:rsidRDefault="00C76884" w:rsidP="00DE2F35">
            <w:pPr>
              <w:spacing w:line="360" w:lineRule="auto"/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</w:pPr>
            <w:r w:rsidRPr="00365A9D">
              <w:rPr>
                <w:rFonts w:ascii="Times New Roman" w:eastAsia="Cambria" w:hAnsi="Times New Roman"/>
                <w:color w:val="000000" w:themeColor="text1"/>
                <w:sz w:val="20"/>
                <w:szCs w:val="20"/>
              </w:rPr>
              <w:t>AB_477590</w:t>
            </w:r>
          </w:p>
        </w:tc>
      </w:tr>
    </w:tbl>
    <w:p w14:paraId="68D6F533" w14:textId="77777777" w:rsidR="00C76884" w:rsidRPr="00365A9D" w:rsidRDefault="00C76884" w:rsidP="00C76884">
      <w:pPr>
        <w:spacing w:line="360" w:lineRule="auto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</w:p>
    <w:p w14:paraId="19898969" w14:textId="4B0188B3" w:rsidR="00C76884" w:rsidRPr="00365A9D" w:rsidRDefault="00C76884" w:rsidP="00C76884">
      <w:pPr>
        <w:spacing w:line="260" w:lineRule="atLeast"/>
        <w:jc w:val="both"/>
        <w:rPr>
          <w:rFonts w:ascii="Times New Roman" w:hAnsi="Times New Roman"/>
          <w:color w:val="000000" w:themeColor="text1"/>
          <w:sz w:val="22"/>
          <w:szCs w:val="22"/>
          <w:lang w:val="en-US"/>
        </w:rPr>
      </w:pPr>
      <w:r w:rsidRPr="00365A9D">
        <w:rPr>
          <w:rFonts w:ascii="Times New Roman" w:hAnsi="Times New Roman"/>
          <w:b/>
          <w:bCs/>
          <w:color w:val="000000" w:themeColor="text1"/>
          <w:sz w:val="22"/>
          <w:szCs w:val="22"/>
          <w:lang w:val="en-US"/>
        </w:rPr>
        <w:t>Supplemental movie 1 (M1).</w:t>
      </w:r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 xml:space="preserve"> Adult wild-type neural stem cells cultivated on poly-D-lysine. </w:t>
      </w:r>
      <w:proofErr w:type="spellStart"/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>a</w:t>
      </w:r>
      <w:r w:rsidR="00814068" w:rsidRPr="00BC3653">
        <w:rPr>
          <w:rFonts w:ascii="Times New Roman" w:hAnsi="Times New Roman"/>
          <w:color w:val="000000" w:themeColor="text1"/>
          <w:sz w:val="22"/>
          <w:szCs w:val="22"/>
          <w:lang w:val="en-US"/>
        </w:rPr>
        <w:t>NSPC</w:t>
      </w:r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>s</w:t>
      </w:r>
      <w:proofErr w:type="spellEnd"/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 xml:space="preserve"> were plated on poly-D-lysine and cultivated for six days. A clone of dividing cells forms a small sphere, indicating that cell adhesion is stronger than cell-substrate attachment (left lower quadrant). A comparable behavior was seen on substrates coated with LN1 or </w:t>
      </w:r>
      <w:proofErr w:type="spellStart"/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>Tnc</w:t>
      </w:r>
      <w:proofErr w:type="spellEnd"/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 xml:space="preserve"> (not shown). </w:t>
      </w:r>
    </w:p>
    <w:p w14:paraId="4C69397D" w14:textId="77777777" w:rsidR="00C76884" w:rsidRPr="00365A9D" w:rsidRDefault="00C76884" w:rsidP="00C76884">
      <w:pPr>
        <w:spacing w:line="260" w:lineRule="atLeast"/>
        <w:jc w:val="both"/>
        <w:rPr>
          <w:rFonts w:ascii="Times New Roman" w:hAnsi="Times New Roman"/>
          <w:color w:val="000000" w:themeColor="text1"/>
          <w:sz w:val="22"/>
          <w:szCs w:val="22"/>
          <w:lang w:val="en-US"/>
        </w:rPr>
      </w:pPr>
    </w:p>
    <w:p w14:paraId="7BCF6106" w14:textId="14E6194A" w:rsidR="00C76884" w:rsidRPr="00365A9D" w:rsidRDefault="00C76884" w:rsidP="00C76884">
      <w:pPr>
        <w:spacing w:line="260" w:lineRule="atLeast"/>
        <w:jc w:val="both"/>
        <w:rPr>
          <w:rFonts w:ascii="Times New Roman" w:hAnsi="Times New Roman"/>
          <w:color w:val="000000" w:themeColor="text1"/>
          <w:sz w:val="22"/>
          <w:szCs w:val="22"/>
          <w:lang w:val="en-US"/>
        </w:rPr>
      </w:pPr>
      <w:r w:rsidRPr="00365A9D">
        <w:rPr>
          <w:rFonts w:ascii="Times New Roman" w:hAnsi="Times New Roman"/>
          <w:b/>
          <w:bCs/>
          <w:color w:val="000000" w:themeColor="text1"/>
          <w:sz w:val="22"/>
          <w:szCs w:val="22"/>
          <w:lang w:val="en-US"/>
        </w:rPr>
        <w:t>Supplemental movie 2 (M2).</w:t>
      </w:r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 xml:space="preserve"> Adult </w:t>
      </w:r>
      <w:proofErr w:type="spellStart"/>
      <w:r w:rsidRPr="00365A9D">
        <w:rPr>
          <w:rFonts w:ascii="Times New Roman" w:hAnsi="Times New Roman"/>
          <w:i/>
          <w:iCs/>
          <w:color w:val="000000" w:themeColor="text1"/>
          <w:sz w:val="22"/>
          <w:szCs w:val="22"/>
          <w:lang w:val="en-US"/>
        </w:rPr>
        <w:t>Tnc</w:t>
      </w:r>
      <w:proofErr w:type="spellEnd"/>
      <w:r w:rsidRPr="00365A9D">
        <w:rPr>
          <w:rFonts w:ascii="Times New Roman" w:hAnsi="Times New Roman"/>
          <w:i/>
          <w:iCs/>
          <w:color w:val="000000" w:themeColor="text1"/>
          <w:sz w:val="22"/>
          <w:szCs w:val="22"/>
          <w:vertAlign w:val="superscript"/>
          <w:lang w:val="en-US"/>
        </w:rPr>
        <w:t>-/-</w:t>
      </w:r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 xml:space="preserve"> neural stem cells cultivated on poly-D-lysine. </w:t>
      </w:r>
      <w:proofErr w:type="spellStart"/>
      <w:r w:rsidRPr="00365A9D">
        <w:rPr>
          <w:rFonts w:ascii="Times New Roman" w:hAnsi="Times New Roman"/>
          <w:i/>
          <w:iCs/>
          <w:color w:val="000000" w:themeColor="text1"/>
          <w:sz w:val="22"/>
          <w:szCs w:val="22"/>
          <w:lang w:val="en-US"/>
        </w:rPr>
        <w:t>Tnc</w:t>
      </w:r>
      <w:proofErr w:type="spellEnd"/>
      <w:r w:rsidRPr="00365A9D">
        <w:rPr>
          <w:rFonts w:ascii="Times New Roman" w:hAnsi="Times New Roman"/>
          <w:i/>
          <w:iCs/>
          <w:color w:val="000000" w:themeColor="text1"/>
          <w:sz w:val="22"/>
          <w:szCs w:val="22"/>
          <w:vertAlign w:val="superscript"/>
          <w:lang w:val="en-US"/>
        </w:rPr>
        <w:t xml:space="preserve">-/- </w:t>
      </w:r>
      <w:proofErr w:type="spellStart"/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>a</w:t>
      </w:r>
      <w:r w:rsidR="00814068" w:rsidRPr="00BC3653">
        <w:rPr>
          <w:rFonts w:ascii="Times New Roman" w:hAnsi="Times New Roman"/>
          <w:color w:val="000000" w:themeColor="text1"/>
          <w:sz w:val="22"/>
          <w:szCs w:val="22"/>
          <w:lang w:val="en-US"/>
        </w:rPr>
        <w:t>NSPC</w:t>
      </w:r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>s</w:t>
      </w:r>
      <w:proofErr w:type="spellEnd"/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 xml:space="preserve"> were plated on poly-D-lysine and cultivated for six days. A clone of dividing cells displays three division events, resulting in 8 cells (right lower quadrant). </w:t>
      </w:r>
      <w:proofErr w:type="spellStart"/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>Tnc</w:t>
      </w:r>
      <w:proofErr w:type="spellEnd"/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 xml:space="preserve">-deficient cells displayed a better substrate attachment, presumably reflecting the absence of the anti-adhesive ECM compound </w:t>
      </w:r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fldChar w:fldCharType="begin"/>
      </w:r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instrText xml:space="preserve"> ADDIN EN.CITE &lt;EndNote&gt;&lt;Cite&gt;&lt;Author&gt;Faissner&lt;/Author&gt;&lt;Year&gt;1990&lt;/Year&gt;&lt;RecNum&gt;28&lt;/RecNum&gt;&lt;DisplayText&gt;[2]&lt;/DisplayText&gt;&lt;record&gt;&lt;rec-number&gt;28&lt;/rec-number&gt;&lt;foreign-keys&gt;&lt;key app="EN" db-id="t05pafv2ls5atxep20txd95sef0ddx5rz2tf" timestamp="1464077088"&gt;28&lt;/key&gt;&lt;/foreign-keys&gt;&lt;ref-type name="Journal Article"&gt;17&lt;/ref-type&gt;&lt;contributors&gt;&lt;authors&gt;&lt;author&gt;Faissner, A.&lt;/author&gt;&lt;author&gt;Kruse, J.&lt;/author&gt;&lt;/authors&gt;&lt;/contributors&gt;&lt;auth-address&gt;Department of Neurobiology, University of Heidelberg, Federal Republic of Germany.&lt;/auth-address&gt;&lt;titles&gt;&lt;title&gt;J1/tenascin is a repulsive substrate for central nervous system neurons&lt;/title&gt;&lt;secondary-title&gt;Neuron&lt;/secondary-title&gt;&lt;/titles&gt;&lt;periodical&gt;&lt;full-title&gt;Neuron&lt;/full-title&gt;&lt;/periodical&gt;&lt;pages&gt;627-37&lt;/pages&gt;&lt;volume&gt;5&lt;/volume&gt;&lt;number&gt;5&lt;/number&gt;&lt;keywords&gt;&lt;keyword&gt;Animals&lt;/keyword&gt;&lt;keyword&gt;Antibodies, Monoclonal/diagnostic use&lt;/keyword&gt;&lt;keyword&gt;Antibody Specificity&lt;/keyword&gt;&lt;keyword&gt;Astrocytes/drug effects&lt;/keyword&gt;&lt;keyword&gt;Brain/*cytology&lt;/keyword&gt;&lt;keyword&gt;Cell Adhesion Molecules, Neuronal/metabolism/*pharmacology&lt;/keyword&gt;&lt;keyword&gt;Cell Division/drug effects&lt;/keyword&gt;&lt;keyword&gt;Cells, Cultured&lt;/keyword&gt;&lt;keyword&gt;Cerebellum/cytology&lt;/keyword&gt;&lt;keyword&gt;Extracellular Matrix/metabolism&lt;/keyword&gt;&lt;keyword&gt;Extracellular Matrix Proteins/metabolism/*pharmacology&lt;/keyword&gt;&lt;keyword&gt;Granulocytes/drug effects&lt;/keyword&gt;&lt;keyword&gt;Hippocampus/cytology&lt;/keyword&gt;&lt;keyword&gt;Mesencephalon/cytology&lt;/keyword&gt;&lt;keyword&gt;Neurons/cytology/*drug effects&lt;/keyword&gt;&lt;keyword&gt;Research Support, Non-U.S. Gov&amp;apos;t&lt;/keyword&gt;&lt;keyword&gt;Tenascin&lt;/keyword&gt;&lt;/keywords&gt;&lt;dates&gt;&lt;year&gt;1990&lt;/year&gt;&lt;pub-dates&gt;&lt;date&gt;Nov&lt;/date&gt;&lt;/pub-dates&gt;&lt;/dates&gt;&lt;accession-num&gt;1699568&lt;/accession-num&gt;&lt;urls&gt;&lt;related-urls&gt;&lt;url&gt;http://www.ncbi.nlm.nih.gov/entrez/query.fcgi?cmd=Retrieve&amp;amp;db=PubMed&amp;amp;dopt=Citation&amp;amp;list_uids=1699568 &lt;/url&gt;&lt;/related-urls&gt;&lt;/urls&gt;&lt;/record&gt;&lt;/Cite&gt;&lt;/EndNote&gt;</w:instrText>
      </w:r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fldChar w:fldCharType="separate"/>
      </w:r>
      <w:r w:rsidRPr="00365A9D">
        <w:rPr>
          <w:rFonts w:ascii="Times New Roman" w:hAnsi="Times New Roman"/>
          <w:noProof/>
          <w:color w:val="000000" w:themeColor="text1"/>
          <w:sz w:val="22"/>
          <w:szCs w:val="22"/>
          <w:lang w:val="en-US"/>
        </w:rPr>
        <w:t>[2]</w:t>
      </w:r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fldChar w:fldCharType="end"/>
      </w:r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 xml:space="preserve">.  </w:t>
      </w:r>
    </w:p>
    <w:p w14:paraId="5DCA239B" w14:textId="77777777" w:rsidR="00C76884" w:rsidRPr="00365A9D" w:rsidRDefault="00C76884" w:rsidP="00C76884">
      <w:pPr>
        <w:spacing w:line="260" w:lineRule="atLeast"/>
        <w:jc w:val="both"/>
        <w:rPr>
          <w:rFonts w:ascii="Times New Roman" w:hAnsi="Times New Roman"/>
          <w:color w:val="000000" w:themeColor="text1"/>
          <w:sz w:val="22"/>
          <w:szCs w:val="22"/>
          <w:lang w:val="en-US"/>
        </w:rPr>
      </w:pPr>
    </w:p>
    <w:p w14:paraId="2EC4D809" w14:textId="5A64F2B0" w:rsidR="00C76884" w:rsidRPr="00365A9D" w:rsidRDefault="00C76884" w:rsidP="00C76884">
      <w:pPr>
        <w:spacing w:line="260" w:lineRule="atLeast"/>
        <w:jc w:val="both"/>
        <w:rPr>
          <w:rFonts w:ascii="Times New Roman" w:hAnsi="Times New Roman"/>
          <w:color w:val="000000" w:themeColor="text1"/>
          <w:sz w:val="22"/>
          <w:szCs w:val="22"/>
          <w:lang w:val="en-US"/>
        </w:rPr>
      </w:pPr>
      <w:r w:rsidRPr="00365A9D">
        <w:rPr>
          <w:rFonts w:ascii="Times New Roman" w:hAnsi="Times New Roman"/>
          <w:b/>
          <w:bCs/>
          <w:color w:val="000000" w:themeColor="text1"/>
          <w:sz w:val="22"/>
          <w:szCs w:val="22"/>
          <w:lang w:val="en-US"/>
        </w:rPr>
        <w:t>Supplemental movie 3 (M3).</w:t>
      </w:r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 xml:space="preserve"> Adult </w:t>
      </w:r>
      <w:proofErr w:type="spellStart"/>
      <w:r w:rsidRPr="00365A9D">
        <w:rPr>
          <w:rFonts w:ascii="Times New Roman" w:hAnsi="Times New Roman"/>
          <w:i/>
          <w:iCs/>
          <w:color w:val="000000" w:themeColor="text1"/>
          <w:sz w:val="22"/>
          <w:szCs w:val="22"/>
          <w:lang w:val="en-US"/>
        </w:rPr>
        <w:t>Tnc</w:t>
      </w:r>
      <w:proofErr w:type="spellEnd"/>
      <w:r w:rsidRPr="00365A9D">
        <w:rPr>
          <w:rFonts w:ascii="Times New Roman" w:hAnsi="Times New Roman"/>
          <w:i/>
          <w:iCs/>
          <w:color w:val="000000" w:themeColor="text1"/>
          <w:sz w:val="22"/>
          <w:szCs w:val="22"/>
          <w:vertAlign w:val="superscript"/>
          <w:lang w:val="en-US"/>
        </w:rPr>
        <w:t>-/-</w:t>
      </w:r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 xml:space="preserve"> neural stem cells cultivated on LN1. </w:t>
      </w:r>
      <w:proofErr w:type="spellStart"/>
      <w:r w:rsidRPr="00365A9D">
        <w:rPr>
          <w:rFonts w:ascii="Times New Roman" w:hAnsi="Times New Roman"/>
          <w:i/>
          <w:iCs/>
          <w:color w:val="000000" w:themeColor="text1"/>
          <w:sz w:val="22"/>
          <w:szCs w:val="22"/>
          <w:lang w:val="en-US"/>
        </w:rPr>
        <w:t>Tnc</w:t>
      </w:r>
      <w:proofErr w:type="spellEnd"/>
      <w:r w:rsidRPr="00365A9D">
        <w:rPr>
          <w:rFonts w:ascii="Times New Roman" w:hAnsi="Times New Roman"/>
          <w:i/>
          <w:iCs/>
          <w:color w:val="000000" w:themeColor="text1"/>
          <w:sz w:val="22"/>
          <w:szCs w:val="22"/>
          <w:vertAlign w:val="superscript"/>
          <w:lang w:val="en-US"/>
        </w:rPr>
        <w:t xml:space="preserve">-/- </w:t>
      </w:r>
      <w:proofErr w:type="spellStart"/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>a</w:t>
      </w:r>
      <w:r w:rsidR="00814068" w:rsidRPr="00BC3653">
        <w:rPr>
          <w:rFonts w:ascii="Times New Roman" w:hAnsi="Times New Roman"/>
          <w:color w:val="000000" w:themeColor="text1"/>
          <w:sz w:val="22"/>
          <w:szCs w:val="22"/>
          <w:lang w:val="en-US"/>
        </w:rPr>
        <w:t>NSPC</w:t>
      </w:r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>s</w:t>
      </w:r>
      <w:proofErr w:type="spellEnd"/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 xml:space="preserve"> were plated on LN1 and cultivated for six days. A clone of dividing cells displays three division events, resulting in 8 cells (right upper quadrant). </w:t>
      </w:r>
      <w:proofErr w:type="spellStart"/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>Tnc</w:t>
      </w:r>
      <w:proofErr w:type="spellEnd"/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 xml:space="preserve">-deficient cells on LN1 extended considerable processes in response to LN1. This was not the case with </w:t>
      </w:r>
      <w:proofErr w:type="spellStart"/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>Tnc</w:t>
      </w:r>
      <w:proofErr w:type="spellEnd"/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 xml:space="preserve">-secreting wild-type cells. </w:t>
      </w:r>
    </w:p>
    <w:p w14:paraId="50A0AC3B" w14:textId="77777777" w:rsidR="00C76884" w:rsidRPr="00365A9D" w:rsidRDefault="00C76884" w:rsidP="00C76884">
      <w:pPr>
        <w:spacing w:line="260" w:lineRule="atLeast"/>
        <w:jc w:val="both"/>
        <w:rPr>
          <w:rFonts w:ascii="Times New Roman" w:hAnsi="Times New Roman"/>
          <w:color w:val="000000" w:themeColor="text1"/>
          <w:sz w:val="22"/>
          <w:szCs w:val="22"/>
          <w:lang w:val="en-US"/>
        </w:rPr>
      </w:pPr>
    </w:p>
    <w:p w14:paraId="3EFC40E7" w14:textId="6DBF3CBA" w:rsidR="00C76884" w:rsidRPr="00365A9D" w:rsidRDefault="00C76884" w:rsidP="00C76884">
      <w:pPr>
        <w:spacing w:line="260" w:lineRule="atLeast"/>
        <w:jc w:val="both"/>
        <w:rPr>
          <w:rFonts w:ascii="Times New Roman" w:hAnsi="Times New Roman"/>
          <w:color w:val="000000" w:themeColor="text1"/>
          <w:sz w:val="22"/>
          <w:szCs w:val="22"/>
          <w:lang w:val="en-US"/>
        </w:rPr>
      </w:pPr>
      <w:r w:rsidRPr="00365A9D">
        <w:rPr>
          <w:rFonts w:ascii="Times New Roman" w:hAnsi="Times New Roman"/>
          <w:b/>
          <w:bCs/>
          <w:color w:val="000000" w:themeColor="text1"/>
          <w:sz w:val="22"/>
          <w:szCs w:val="22"/>
          <w:lang w:val="en-US"/>
        </w:rPr>
        <w:t>Supplemental movie 4 (M4).</w:t>
      </w:r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 xml:space="preserve"> Adult </w:t>
      </w:r>
      <w:proofErr w:type="spellStart"/>
      <w:r w:rsidRPr="00365A9D">
        <w:rPr>
          <w:rFonts w:ascii="Times New Roman" w:hAnsi="Times New Roman"/>
          <w:i/>
          <w:iCs/>
          <w:color w:val="000000" w:themeColor="text1"/>
          <w:sz w:val="22"/>
          <w:szCs w:val="22"/>
          <w:lang w:val="en-US"/>
        </w:rPr>
        <w:t>Tnc</w:t>
      </w:r>
      <w:proofErr w:type="spellEnd"/>
      <w:r w:rsidRPr="00365A9D">
        <w:rPr>
          <w:rFonts w:ascii="Times New Roman" w:hAnsi="Times New Roman"/>
          <w:i/>
          <w:iCs/>
          <w:color w:val="000000" w:themeColor="text1"/>
          <w:sz w:val="22"/>
          <w:szCs w:val="22"/>
          <w:vertAlign w:val="superscript"/>
          <w:lang w:val="en-US"/>
        </w:rPr>
        <w:t>-/-</w:t>
      </w:r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 xml:space="preserve"> neural stem cells cultivated on </w:t>
      </w:r>
      <w:proofErr w:type="spellStart"/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>Tnc</w:t>
      </w:r>
      <w:proofErr w:type="spellEnd"/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 xml:space="preserve">. </w:t>
      </w:r>
      <w:proofErr w:type="spellStart"/>
      <w:r w:rsidRPr="00365A9D">
        <w:rPr>
          <w:rFonts w:ascii="Times New Roman" w:hAnsi="Times New Roman"/>
          <w:i/>
          <w:iCs/>
          <w:color w:val="000000" w:themeColor="text1"/>
          <w:sz w:val="22"/>
          <w:szCs w:val="22"/>
          <w:lang w:val="en-US"/>
        </w:rPr>
        <w:t>Tnc</w:t>
      </w:r>
      <w:proofErr w:type="spellEnd"/>
      <w:r w:rsidRPr="00365A9D">
        <w:rPr>
          <w:rFonts w:ascii="Times New Roman" w:hAnsi="Times New Roman"/>
          <w:i/>
          <w:iCs/>
          <w:color w:val="000000" w:themeColor="text1"/>
          <w:sz w:val="22"/>
          <w:szCs w:val="22"/>
          <w:vertAlign w:val="superscript"/>
          <w:lang w:val="en-US"/>
        </w:rPr>
        <w:t xml:space="preserve">-/- </w:t>
      </w:r>
      <w:proofErr w:type="spellStart"/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>a</w:t>
      </w:r>
      <w:r w:rsidR="00814068" w:rsidRPr="00BC3653">
        <w:rPr>
          <w:rFonts w:ascii="Times New Roman" w:hAnsi="Times New Roman"/>
          <w:color w:val="000000" w:themeColor="text1"/>
          <w:sz w:val="22"/>
          <w:szCs w:val="22"/>
          <w:lang w:val="en-US"/>
        </w:rPr>
        <w:t>NSPC</w:t>
      </w:r>
      <w:r w:rsidRPr="00BC3653">
        <w:rPr>
          <w:rFonts w:ascii="Times New Roman" w:hAnsi="Times New Roman"/>
          <w:color w:val="000000" w:themeColor="text1"/>
          <w:sz w:val="22"/>
          <w:szCs w:val="22"/>
          <w:lang w:val="en-US"/>
        </w:rPr>
        <w:t>s</w:t>
      </w:r>
      <w:proofErr w:type="spellEnd"/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 xml:space="preserve"> were plated on </w:t>
      </w:r>
      <w:proofErr w:type="spellStart"/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>Tnc</w:t>
      </w:r>
      <w:proofErr w:type="spellEnd"/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 xml:space="preserve"> and cultivated for six days. A clone of dividing cells displays division events (right upper quadrant). </w:t>
      </w:r>
      <w:proofErr w:type="spellStart"/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>Tnc</w:t>
      </w:r>
      <w:proofErr w:type="spellEnd"/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 xml:space="preserve">-deficient cells on </w:t>
      </w:r>
      <w:proofErr w:type="spellStart"/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>Tnc</w:t>
      </w:r>
      <w:proofErr w:type="spellEnd"/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 xml:space="preserve"> extended actively searching filopodia that, however, did not translate into stable processes, different from the situation on LN1. This presumably is a consequence of the anti-adhesive </w:t>
      </w:r>
      <w:proofErr w:type="spellStart"/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>Tnc</w:t>
      </w:r>
      <w:proofErr w:type="spellEnd"/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 xml:space="preserve">-rich substrate </w:t>
      </w:r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fldChar w:fldCharType="begin">
          <w:fldData xml:space="preserve">PEVuZE5vdGU+PENpdGU+PEF1dGhvcj5GYWlzc25lcjwvQXV0aG9yPjxZZWFyPjE5OTA8L1llYXI+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</w:fldData>
        </w:fldChar>
      </w:r>
      <w:r w:rsidR="00DE2F35"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instrText xml:space="preserve"> ADDIN EN.CITE </w:instrText>
      </w:r>
      <w:r w:rsidR="00DE2F35"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fldChar w:fldCharType="begin">
          <w:fldData xml:space="preserve">PEVuZE5vdGU+PENpdGU+PEF1dGhvcj5GYWlzc25lcjwvQXV0aG9yPjxZZWFyPjE5OTA8L1llYXI+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</w:fldData>
        </w:fldChar>
      </w:r>
      <w:r w:rsidR="00DE2F35"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instrText xml:space="preserve"> ADDIN EN.CITE.DATA </w:instrText>
      </w:r>
      <w:r w:rsidR="00DE2F35"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</w:r>
      <w:r w:rsidR="00DE2F35"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fldChar w:fldCharType="end"/>
      </w:r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</w:r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fldChar w:fldCharType="separate"/>
      </w:r>
      <w:r w:rsidR="00DE2F35" w:rsidRPr="00365A9D">
        <w:rPr>
          <w:rFonts w:ascii="Times New Roman" w:hAnsi="Times New Roman"/>
          <w:noProof/>
          <w:color w:val="000000" w:themeColor="text1"/>
          <w:sz w:val="22"/>
          <w:szCs w:val="22"/>
          <w:lang w:val="en-US"/>
        </w:rPr>
        <w:t>[2,3]</w:t>
      </w:r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fldChar w:fldCharType="end"/>
      </w:r>
      <w:r w:rsidRPr="00365A9D">
        <w:rPr>
          <w:rFonts w:ascii="Times New Roman" w:hAnsi="Times New Roman"/>
          <w:color w:val="000000" w:themeColor="text1"/>
          <w:sz w:val="22"/>
          <w:szCs w:val="22"/>
          <w:lang w:val="en-US"/>
        </w:rPr>
        <w:t xml:space="preserve">.   </w:t>
      </w:r>
    </w:p>
    <w:p w14:paraId="6E52C637" w14:textId="77777777" w:rsidR="00C76884" w:rsidRPr="00365A9D" w:rsidRDefault="00C76884" w:rsidP="00C76884">
      <w:pPr>
        <w:spacing w:line="260" w:lineRule="atLeast"/>
        <w:jc w:val="both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</w:p>
    <w:p w14:paraId="788B262F" w14:textId="77777777" w:rsidR="00C76884" w:rsidRPr="00365A9D" w:rsidDel="0030029C" w:rsidRDefault="00C76884" w:rsidP="00C76884">
      <w:pPr>
        <w:spacing w:line="360" w:lineRule="auto"/>
        <w:rPr>
          <w:rFonts w:ascii="Times New Roman" w:hAnsi="Times New Roman"/>
          <w:b/>
          <w:color w:val="000000" w:themeColor="text1"/>
          <w:sz w:val="20"/>
          <w:szCs w:val="20"/>
          <w:lang w:val="en-US"/>
        </w:rPr>
      </w:pPr>
      <w:r w:rsidRPr="00365A9D">
        <w:rPr>
          <w:rFonts w:ascii="Times New Roman" w:hAnsi="Times New Roman"/>
          <w:b/>
          <w:color w:val="000000" w:themeColor="text1"/>
          <w:sz w:val="20"/>
          <w:szCs w:val="20"/>
          <w:lang w:val="en-US"/>
        </w:rPr>
        <w:t>References</w:t>
      </w:r>
    </w:p>
    <w:p w14:paraId="42681A57" w14:textId="77777777" w:rsidR="00DE2F35" w:rsidRPr="00365A9D" w:rsidRDefault="00C76884" w:rsidP="00DE2F35">
      <w:pPr>
        <w:pStyle w:val="EndNoteBibliography"/>
        <w:spacing w:after="240"/>
        <w:rPr>
          <w:noProof/>
          <w:color w:val="000000" w:themeColor="text1"/>
        </w:rPr>
      </w:pPr>
      <w:r w:rsidRPr="00365A9D">
        <w:rPr>
          <w:color w:val="000000" w:themeColor="text1"/>
          <w:sz w:val="18"/>
          <w:szCs w:val="20"/>
        </w:rPr>
        <w:fldChar w:fldCharType="begin"/>
      </w:r>
      <w:r w:rsidRPr="00365A9D">
        <w:rPr>
          <w:color w:val="000000" w:themeColor="text1"/>
          <w:szCs w:val="20"/>
        </w:rPr>
        <w:instrText xml:space="preserve"> ADDIN EN.REFLIST </w:instrText>
      </w:r>
      <w:r w:rsidRPr="00365A9D">
        <w:rPr>
          <w:color w:val="000000" w:themeColor="text1"/>
          <w:sz w:val="18"/>
          <w:szCs w:val="20"/>
        </w:rPr>
        <w:fldChar w:fldCharType="separate"/>
      </w:r>
      <w:r w:rsidR="00DE2F35" w:rsidRPr="00365A9D">
        <w:rPr>
          <w:noProof/>
          <w:color w:val="000000" w:themeColor="text1"/>
        </w:rPr>
        <w:t>1. Ortega F, Costa MR, Simon-Ebert T, Schroeder T, Gotz M, Berninger B (2011) Using an adherent cell culture of the mouse subependymal zone to study the behavior of adult neural stem cells on a single-cell level. Nat Protoc 6 (12):1847-1859. doi:10.1038/nprot.2011.404</w:t>
      </w:r>
    </w:p>
    <w:p w14:paraId="31567A61" w14:textId="77777777" w:rsidR="00DE2F35" w:rsidRPr="00365A9D" w:rsidRDefault="00DE2F35" w:rsidP="00DE2F35">
      <w:pPr>
        <w:pStyle w:val="EndNoteBibliography"/>
        <w:spacing w:after="240"/>
        <w:rPr>
          <w:noProof/>
          <w:color w:val="000000" w:themeColor="text1"/>
        </w:rPr>
      </w:pPr>
      <w:r w:rsidRPr="00365A9D">
        <w:rPr>
          <w:noProof/>
          <w:color w:val="000000" w:themeColor="text1"/>
        </w:rPr>
        <w:t>2. Faissner A, Kruse J (1990) J1/tenascin is a repulsive substrate for central nervous system neurons. Neuron 5 (5):627-637</w:t>
      </w:r>
    </w:p>
    <w:p w14:paraId="5A4B1BE1" w14:textId="77777777" w:rsidR="00DE2F35" w:rsidRPr="00365A9D" w:rsidRDefault="00DE2F35" w:rsidP="00DE2F35">
      <w:pPr>
        <w:pStyle w:val="EndNoteBibliography"/>
        <w:rPr>
          <w:noProof/>
          <w:color w:val="000000" w:themeColor="text1"/>
        </w:rPr>
      </w:pPr>
      <w:r w:rsidRPr="00365A9D">
        <w:rPr>
          <w:noProof/>
          <w:color w:val="000000" w:themeColor="text1"/>
        </w:rPr>
        <w:t>3. May M, Denecke B, Schroeder T, Gotz M, Faissner A (2018) Cell tracking in vitro reveals that the extracellular matrix glycoprotein Tenascin-C modulates cell cycle length and differentiation in neural stem/progenitor cells of the developing mouse spinal cord. Biol Open 7 (7). doi:10.1242/bio.027730</w:t>
      </w:r>
    </w:p>
    <w:p w14:paraId="6D69B6A4" w14:textId="1D622C53" w:rsidR="00C76884" w:rsidRPr="00365A9D" w:rsidRDefault="00C76884" w:rsidP="00C76884">
      <w:pPr>
        <w:rPr>
          <w:rFonts w:ascii="Times New Roman" w:hAnsi="Times New Roman"/>
          <w:color w:val="000000" w:themeColor="text1"/>
          <w:sz w:val="20"/>
          <w:szCs w:val="20"/>
        </w:rPr>
      </w:pPr>
      <w:r w:rsidRPr="00365A9D">
        <w:rPr>
          <w:rFonts w:ascii="Times New Roman" w:hAnsi="Times New Roman"/>
          <w:color w:val="000000" w:themeColor="text1"/>
          <w:sz w:val="20"/>
          <w:szCs w:val="20"/>
        </w:rPr>
        <w:fldChar w:fldCharType="end"/>
      </w:r>
    </w:p>
    <w:p w14:paraId="0B909FA7" w14:textId="77777777" w:rsidR="00C76884" w:rsidRPr="00365A9D" w:rsidRDefault="00C76884" w:rsidP="00C76884">
      <w:pPr>
        <w:rPr>
          <w:rFonts w:ascii="Times New Roman" w:hAnsi="Times New Roman"/>
          <w:color w:val="000000" w:themeColor="text1"/>
          <w:sz w:val="20"/>
          <w:szCs w:val="20"/>
        </w:rPr>
      </w:pPr>
    </w:p>
    <w:p w14:paraId="464976B3" w14:textId="77777777" w:rsidR="00C76884" w:rsidRPr="00365A9D" w:rsidRDefault="00C76884" w:rsidP="00C76884">
      <w:pPr>
        <w:rPr>
          <w:rFonts w:ascii="Times New Roman" w:hAnsi="Times New Roman"/>
          <w:color w:val="000000" w:themeColor="text1"/>
        </w:rPr>
      </w:pPr>
    </w:p>
    <w:p w14:paraId="0B5B913D" w14:textId="77777777" w:rsidR="00C76884" w:rsidRPr="00365A9D" w:rsidRDefault="00C76884" w:rsidP="00C76884">
      <w:pPr>
        <w:rPr>
          <w:rFonts w:ascii="Times New Roman" w:hAnsi="Times New Roman"/>
          <w:color w:val="000000" w:themeColor="text1"/>
        </w:rPr>
      </w:pPr>
    </w:p>
    <w:p w14:paraId="5C14E5D8" w14:textId="34AAB136" w:rsidR="004C0087" w:rsidRPr="00365A9D" w:rsidRDefault="004C0087" w:rsidP="00C76884">
      <w:pPr>
        <w:spacing w:line="360" w:lineRule="auto"/>
        <w:rPr>
          <w:rFonts w:ascii="Times New Roman" w:hAnsi="Times New Roman"/>
          <w:color w:val="000000" w:themeColor="text1"/>
          <w:sz w:val="22"/>
          <w:szCs w:val="22"/>
        </w:rPr>
      </w:pPr>
    </w:p>
    <w:sectPr w:rsidR="004C0087" w:rsidRPr="00365A9D" w:rsidSect="00DE2F35">
      <w:headerReference w:type="even" r:id="rId10"/>
      <w:headerReference w:type="default" r:id="rId11"/>
      <w:pgSz w:w="11906" w:h="16838"/>
      <w:pgMar w:top="1134" w:right="1418" w:bottom="1134" w:left="1418" w:header="851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3CC7DC" w14:textId="77777777" w:rsidR="00813E18" w:rsidRDefault="00813E18" w:rsidP="00CC4C50">
      <w:r>
        <w:separator/>
      </w:r>
    </w:p>
  </w:endnote>
  <w:endnote w:type="continuationSeparator" w:id="0">
    <w:p w14:paraId="47E26637" w14:textId="77777777" w:rsidR="00813E18" w:rsidRDefault="00813E18" w:rsidP="00CC4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6DADAA" w14:textId="77777777" w:rsidR="00813E18" w:rsidRDefault="00813E18" w:rsidP="00CC4C50">
      <w:r>
        <w:separator/>
      </w:r>
    </w:p>
  </w:footnote>
  <w:footnote w:type="continuationSeparator" w:id="0">
    <w:p w14:paraId="0F8277E5" w14:textId="77777777" w:rsidR="00813E18" w:rsidRDefault="00813E18" w:rsidP="00CC4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5032D" w14:textId="77777777" w:rsidR="003815BF" w:rsidRDefault="003815BF" w:rsidP="00DE2F3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917824F" w14:textId="77777777" w:rsidR="003815BF" w:rsidRDefault="003815BF" w:rsidP="00DE2F35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D1C50F" w14:textId="3048807B" w:rsidR="003815BF" w:rsidRPr="00C4655C" w:rsidRDefault="003815BF" w:rsidP="00DE2F35">
    <w:pPr>
      <w:tabs>
        <w:tab w:val="right" w:pos="8931"/>
      </w:tabs>
      <w:adjustRightInd w:val="0"/>
      <w:snapToGrid w:val="0"/>
      <w:ind w:right="1537"/>
      <w:rPr>
        <w:sz w:val="16"/>
        <w:lang w:val="en-US"/>
      </w:rPr>
    </w:pPr>
    <w:r w:rsidRPr="00CC4C50">
      <w:rPr>
        <w:rFonts w:ascii="Times New Roman" w:hAnsi="Times New Roman"/>
        <w:i/>
        <w:sz w:val="20"/>
        <w:szCs w:val="20"/>
        <w:lang w:val="en-US"/>
      </w:rPr>
      <w:t>Molecular and Cellular Life Sciences</w:t>
    </w:r>
    <w:r w:rsidRPr="00C4655C">
      <w:rPr>
        <w:sz w:val="16"/>
        <w:lang w:val="en-US"/>
      </w:rPr>
      <w:tab/>
    </w:r>
    <w:r w:rsidRPr="00CC4C50">
      <w:rPr>
        <w:rFonts w:ascii="Times New Roman" w:hAnsi="Times New Roman"/>
        <w:sz w:val="20"/>
        <w:szCs w:val="20"/>
      </w:rPr>
      <w:fldChar w:fldCharType="begin"/>
    </w:r>
    <w:r w:rsidRPr="00CC4C50">
      <w:rPr>
        <w:rFonts w:ascii="Times New Roman" w:hAnsi="Times New Roman"/>
        <w:sz w:val="20"/>
        <w:szCs w:val="20"/>
        <w:lang w:val="en-US"/>
      </w:rPr>
      <w:instrText xml:space="preserve"> PAGE   \* MERGEFORMAT </w:instrText>
    </w:r>
    <w:r w:rsidRPr="00CC4C50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  <w:lang w:val="en-US"/>
      </w:rPr>
      <w:t>7</w:t>
    </w:r>
    <w:r w:rsidRPr="00CC4C50">
      <w:rPr>
        <w:rFonts w:ascii="Times New Roman" w:hAnsi="Times New Roman"/>
        <w:sz w:val="20"/>
        <w:szCs w:val="20"/>
      </w:rPr>
      <w:fldChar w:fldCharType="end"/>
    </w:r>
    <w:r w:rsidRPr="00CC4C50">
      <w:rPr>
        <w:rFonts w:ascii="Times New Roman" w:hAnsi="Times New Roman"/>
        <w:sz w:val="20"/>
        <w:szCs w:val="20"/>
        <w:lang w:val="en-US"/>
      </w:rPr>
      <w:t xml:space="preserve"> of </w:t>
    </w:r>
    <w:r w:rsidRPr="00CC4C50">
      <w:rPr>
        <w:rFonts w:ascii="Times New Roman" w:hAnsi="Times New Roman"/>
        <w:sz w:val="20"/>
        <w:szCs w:val="20"/>
      </w:rPr>
      <w:fldChar w:fldCharType="begin"/>
    </w:r>
    <w:r w:rsidRPr="00CC4C50">
      <w:rPr>
        <w:rFonts w:ascii="Times New Roman" w:hAnsi="Times New Roman"/>
        <w:sz w:val="20"/>
        <w:szCs w:val="20"/>
        <w:lang w:val="en-US"/>
      </w:rPr>
      <w:instrText xml:space="preserve"> NUMPAGES   \* MERGEFORMAT </w:instrText>
    </w:r>
    <w:r w:rsidRPr="00CC4C50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  <w:lang w:val="en-US"/>
      </w:rPr>
      <w:t>7</w:t>
    </w:r>
    <w:r w:rsidRPr="00CC4C50">
      <w:rPr>
        <w:rFonts w:ascii="Times New Roman" w:hAnsi="Times New Roman"/>
        <w:sz w:val="20"/>
        <w:szCs w:val="2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4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pringerBasicNumber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37&lt;/HangingIndent&gt;&lt;LineSpacing&gt;0&lt;/LineSpacing&gt;&lt;SpaceAfter&gt;1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05pafv2ls5atxep20txd95sef0ddx5rz2tf&quot;&gt;160524_MCN-Tnc-NSCs-Converted&lt;record-ids&gt;&lt;item&gt;28&lt;/item&gt;&lt;item&gt;261&lt;/item&gt;&lt;item&gt;281&lt;/item&gt;&lt;/record-ids&gt;&lt;/item&gt;&lt;/Libraries&gt;"/>
  </w:docVars>
  <w:rsids>
    <w:rsidRoot w:val="00C76884"/>
    <w:rsid w:val="000264BF"/>
    <w:rsid w:val="00037F14"/>
    <w:rsid w:val="00047952"/>
    <w:rsid w:val="00052F18"/>
    <w:rsid w:val="00057708"/>
    <w:rsid w:val="0009465D"/>
    <w:rsid w:val="00094CD8"/>
    <w:rsid w:val="000B4610"/>
    <w:rsid w:val="000E51CA"/>
    <w:rsid w:val="00133267"/>
    <w:rsid w:val="00137787"/>
    <w:rsid w:val="00153DB2"/>
    <w:rsid w:val="00166DBC"/>
    <w:rsid w:val="00173DC0"/>
    <w:rsid w:val="00183081"/>
    <w:rsid w:val="0018790D"/>
    <w:rsid w:val="001A7538"/>
    <w:rsid w:val="001B4CFD"/>
    <w:rsid w:val="001D0459"/>
    <w:rsid w:val="001E7FD6"/>
    <w:rsid w:val="00200B7E"/>
    <w:rsid w:val="00205E5E"/>
    <w:rsid w:val="00205F8D"/>
    <w:rsid w:val="00214545"/>
    <w:rsid w:val="0023640D"/>
    <w:rsid w:val="002432DF"/>
    <w:rsid w:val="00255803"/>
    <w:rsid w:val="002A1030"/>
    <w:rsid w:val="002D339B"/>
    <w:rsid w:val="002E3633"/>
    <w:rsid w:val="002F0086"/>
    <w:rsid w:val="0030617C"/>
    <w:rsid w:val="00315AD8"/>
    <w:rsid w:val="0032213F"/>
    <w:rsid w:val="003326BF"/>
    <w:rsid w:val="00342C05"/>
    <w:rsid w:val="00342D79"/>
    <w:rsid w:val="00346C81"/>
    <w:rsid w:val="00355CBA"/>
    <w:rsid w:val="00365A9D"/>
    <w:rsid w:val="003745DE"/>
    <w:rsid w:val="003815BF"/>
    <w:rsid w:val="00387C0C"/>
    <w:rsid w:val="003A0086"/>
    <w:rsid w:val="003A1ABA"/>
    <w:rsid w:val="003B07D4"/>
    <w:rsid w:val="003B1FCF"/>
    <w:rsid w:val="003C6A1B"/>
    <w:rsid w:val="00472CE9"/>
    <w:rsid w:val="004843F1"/>
    <w:rsid w:val="004A25E7"/>
    <w:rsid w:val="004C0087"/>
    <w:rsid w:val="004D7030"/>
    <w:rsid w:val="004E79B5"/>
    <w:rsid w:val="004F3F38"/>
    <w:rsid w:val="00516BD4"/>
    <w:rsid w:val="00524054"/>
    <w:rsid w:val="00525A5D"/>
    <w:rsid w:val="00526259"/>
    <w:rsid w:val="005338A1"/>
    <w:rsid w:val="00534E0E"/>
    <w:rsid w:val="00546B84"/>
    <w:rsid w:val="005652E8"/>
    <w:rsid w:val="005774D1"/>
    <w:rsid w:val="005C6A23"/>
    <w:rsid w:val="005C7F4C"/>
    <w:rsid w:val="005F54DB"/>
    <w:rsid w:val="006019FF"/>
    <w:rsid w:val="0061343B"/>
    <w:rsid w:val="00620A2F"/>
    <w:rsid w:val="00623F54"/>
    <w:rsid w:val="0062576F"/>
    <w:rsid w:val="00634A12"/>
    <w:rsid w:val="00647F45"/>
    <w:rsid w:val="006666BF"/>
    <w:rsid w:val="00682549"/>
    <w:rsid w:val="00682B1B"/>
    <w:rsid w:val="006B3E53"/>
    <w:rsid w:val="006D5B3A"/>
    <w:rsid w:val="006D6832"/>
    <w:rsid w:val="006E5344"/>
    <w:rsid w:val="006E5687"/>
    <w:rsid w:val="00701B9A"/>
    <w:rsid w:val="00763B85"/>
    <w:rsid w:val="0076569B"/>
    <w:rsid w:val="0077072F"/>
    <w:rsid w:val="00797B5D"/>
    <w:rsid w:val="007A16A2"/>
    <w:rsid w:val="007A3093"/>
    <w:rsid w:val="007B5C27"/>
    <w:rsid w:val="007F5E4E"/>
    <w:rsid w:val="00807F34"/>
    <w:rsid w:val="00813E18"/>
    <w:rsid w:val="00814068"/>
    <w:rsid w:val="00830A6F"/>
    <w:rsid w:val="00833BB6"/>
    <w:rsid w:val="00841D94"/>
    <w:rsid w:val="00843CA7"/>
    <w:rsid w:val="00845E38"/>
    <w:rsid w:val="00850F22"/>
    <w:rsid w:val="00854416"/>
    <w:rsid w:val="00876CAA"/>
    <w:rsid w:val="00886B0E"/>
    <w:rsid w:val="008F1EC6"/>
    <w:rsid w:val="009022DD"/>
    <w:rsid w:val="009142F1"/>
    <w:rsid w:val="00932862"/>
    <w:rsid w:val="00950850"/>
    <w:rsid w:val="00966459"/>
    <w:rsid w:val="009733F8"/>
    <w:rsid w:val="009A050E"/>
    <w:rsid w:val="00A03984"/>
    <w:rsid w:val="00A31298"/>
    <w:rsid w:val="00A32A29"/>
    <w:rsid w:val="00A33246"/>
    <w:rsid w:val="00A35996"/>
    <w:rsid w:val="00A42911"/>
    <w:rsid w:val="00A503A1"/>
    <w:rsid w:val="00A62A83"/>
    <w:rsid w:val="00A816FB"/>
    <w:rsid w:val="00A92E3F"/>
    <w:rsid w:val="00AC2AF3"/>
    <w:rsid w:val="00AE2CB4"/>
    <w:rsid w:val="00B16236"/>
    <w:rsid w:val="00B173B0"/>
    <w:rsid w:val="00B4327E"/>
    <w:rsid w:val="00B43BA2"/>
    <w:rsid w:val="00B5296A"/>
    <w:rsid w:val="00B52F12"/>
    <w:rsid w:val="00B9495B"/>
    <w:rsid w:val="00BB1686"/>
    <w:rsid w:val="00BB35F5"/>
    <w:rsid w:val="00BC3175"/>
    <w:rsid w:val="00BC3653"/>
    <w:rsid w:val="00BC5407"/>
    <w:rsid w:val="00BD40A7"/>
    <w:rsid w:val="00BE0D96"/>
    <w:rsid w:val="00BE498D"/>
    <w:rsid w:val="00C0543D"/>
    <w:rsid w:val="00C269F4"/>
    <w:rsid w:val="00C3408D"/>
    <w:rsid w:val="00C67B94"/>
    <w:rsid w:val="00C74DDB"/>
    <w:rsid w:val="00C76884"/>
    <w:rsid w:val="00C845D6"/>
    <w:rsid w:val="00CA093D"/>
    <w:rsid w:val="00CA51F9"/>
    <w:rsid w:val="00CC4C50"/>
    <w:rsid w:val="00CD4708"/>
    <w:rsid w:val="00CF2E33"/>
    <w:rsid w:val="00D24320"/>
    <w:rsid w:val="00D37FAA"/>
    <w:rsid w:val="00D57ABB"/>
    <w:rsid w:val="00DB2708"/>
    <w:rsid w:val="00DC0BCD"/>
    <w:rsid w:val="00DE2F35"/>
    <w:rsid w:val="00E12A97"/>
    <w:rsid w:val="00E41F83"/>
    <w:rsid w:val="00E54405"/>
    <w:rsid w:val="00E62BBF"/>
    <w:rsid w:val="00E67701"/>
    <w:rsid w:val="00E70278"/>
    <w:rsid w:val="00E71190"/>
    <w:rsid w:val="00E76A8A"/>
    <w:rsid w:val="00E8325D"/>
    <w:rsid w:val="00E958B4"/>
    <w:rsid w:val="00EA070E"/>
    <w:rsid w:val="00EC6617"/>
    <w:rsid w:val="00EC67F4"/>
    <w:rsid w:val="00EE2AF4"/>
    <w:rsid w:val="00EE2ED0"/>
    <w:rsid w:val="00EE4AAC"/>
    <w:rsid w:val="00EE533A"/>
    <w:rsid w:val="00F03861"/>
    <w:rsid w:val="00F12BFC"/>
    <w:rsid w:val="00F238A8"/>
    <w:rsid w:val="00F552B7"/>
    <w:rsid w:val="00F573DC"/>
    <w:rsid w:val="00F61ED6"/>
    <w:rsid w:val="00F730FB"/>
    <w:rsid w:val="00F82CB2"/>
    <w:rsid w:val="00F843F5"/>
    <w:rsid w:val="00F8611D"/>
    <w:rsid w:val="00F931B6"/>
    <w:rsid w:val="00F94ED2"/>
    <w:rsid w:val="00F9531D"/>
    <w:rsid w:val="00F971ED"/>
    <w:rsid w:val="00FB65FD"/>
    <w:rsid w:val="00FD0E32"/>
    <w:rsid w:val="00FE2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0EE22D"/>
  <w15:docId w15:val="{99C68702-1663-CF44-8D8C-4406DA26B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76884"/>
    <w:rPr>
      <w:rFonts w:ascii="Cambria" w:eastAsia="MS Mincho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688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6884"/>
    <w:rPr>
      <w:rFonts w:ascii="Cambria" w:eastAsia="MS Mincho" w:hAnsi="Cambria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C76884"/>
  </w:style>
  <w:style w:type="paragraph" w:customStyle="1" w:styleId="EndNoteBibliography">
    <w:name w:val="EndNote Bibliography"/>
    <w:basedOn w:val="Normal"/>
    <w:rsid w:val="00C76884"/>
    <w:rPr>
      <w:rFonts w:ascii="Times New Roman" w:hAnsi="Times New Roman"/>
      <w:sz w:val="22"/>
      <w:lang w:val="en-US"/>
    </w:rPr>
  </w:style>
  <w:style w:type="paragraph" w:customStyle="1" w:styleId="EndNoteBibliographyTitle">
    <w:name w:val="EndNote Bibliography Title"/>
    <w:basedOn w:val="Normal"/>
    <w:link w:val="EndNoteBibliographyTitleZchn"/>
    <w:rsid w:val="00DE2F35"/>
    <w:pPr>
      <w:jc w:val="center"/>
    </w:pPr>
    <w:rPr>
      <w:rFonts w:ascii="Times New Roman" w:hAnsi="Times New Roman"/>
      <w:sz w:val="22"/>
      <w:lang w:val="en-US"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DE2F35"/>
    <w:rPr>
      <w:rFonts w:ascii="Times New Roman" w:eastAsia="MS Mincho" w:hAnsi="Times New Roman" w:cs="Times New Roman"/>
      <w:sz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C4C5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4C50"/>
    <w:rPr>
      <w:rFonts w:ascii="Cambria" w:eastAsia="MS Mincho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6B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6B0E"/>
    <w:rPr>
      <w:rFonts w:ascii="Tahoma" w:eastAsia="MS Mincho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B27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27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2708"/>
    <w:rPr>
      <w:rFonts w:ascii="Cambria" w:eastAsia="MS Mincho" w:hAnsi="Cambri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27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2708"/>
    <w:rPr>
      <w:rFonts w:ascii="Cambria" w:eastAsia="MS Mincho" w:hAnsi="Cambria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33267"/>
    <w:rPr>
      <w:rFonts w:ascii="Cambria" w:eastAsia="MS Mincho" w:hAnsi="Cambria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2235</Words>
  <Characters>12742</Characters>
  <Application>Microsoft Office Word</Application>
  <DocSecurity>0</DocSecurity>
  <Lines>106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Kalyana Sundaram T.V</cp:lastModifiedBy>
  <cp:revision>19</cp:revision>
  <dcterms:created xsi:type="dcterms:W3CDTF">2021-12-15T09:19:00Z</dcterms:created>
  <dcterms:modified xsi:type="dcterms:W3CDTF">2022-04-06T06:20:00Z</dcterms:modified>
</cp:coreProperties>
</file>