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D7CFDD" w14:textId="10D37867" w:rsidR="00E506DB" w:rsidRPr="00115515" w:rsidRDefault="00E506DB" w:rsidP="00E506DB">
      <w:p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Supplementary </w:t>
      </w:r>
      <w:r w:rsidRPr="00115515">
        <w:rPr>
          <w:rFonts w:ascii="Times New Roman" w:hAnsi="Times New Roman" w:cs="Times New Roman"/>
          <w:b/>
          <w:sz w:val="24"/>
          <w:szCs w:val="24"/>
          <w:lang w:val="en-US"/>
        </w:rPr>
        <w:t xml:space="preserve">Methods </w:t>
      </w:r>
    </w:p>
    <w:p w14:paraId="07F57341" w14:textId="6765A77E" w:rsidR="00E506DB" w:rsidRPr="006E3552" w:rsidRDefault="00E506DB" w:rsidP="00E506DB">
      <w:pPr>
        <w:keepNext/>
        <w:widowControl w:val="0"/>
        <w:autoSpaceDE w:val="0"/>
        <w:autoSpaceDN w:val="0"/>
        <w:adjustRightInd w:val="0"/>
        <w:spacing w:line="480" w:lineRule="auto"/>
        <w:jc w:val="both"/>
        <w:outlineLvl w:val="0"/>
        <w:rPr>
          <w:rFonts w:ascii="Times New Roman" w:hAnsi="Times New Roman" w:cs="Times New Roman"/>
          <w:sz w:val="24"/>
          <w:szCs w:val="24"/>
          <w:u w:val="single"/>
          <w:lang w:val="en-US"/>
        </w:rPr>
      </w:pPr>
      <w:r w:rsidRPr="006E3552">
        <w:rPr>
          <w:rFonts w:ascii="Times New Roman" w:hAnsi="Times New Roman" w:cs="Times New Roman"/>
          <w:sz w:val="24"/>
          <w:szCs w:val="24"/>
          <w:u w:val="single"/>
          <w:lang w:val="en-US"/>
        </w:rPr>
        <w:t xml:space="preserve">Clinical evaluation procedures </w:t>
      </w:r>
    </w:p>
    <w:p w14:paraId="6E532761" w14:textId="3A64A02D" w:rsidR="00E506DB" w:rsidRPr="00115515" w:rsidRDefault="00E506DB" w:rsidP="00E506DB">
      <w:pPr>
        <w:widowControl w:val="0"/>
        <w:autoSpaceDE w:val="0"/>
        <w:autoSpaceDN w:val="0"/>
        <w:adjustRightInd w:val="0"/>
        <w:spacing w:line="480" w:lineRule="auto"/>
        <w:jc w:val="both"/>
        <w:rPr>
          <w:rFonts w:ascii="Times New Roman" w:hAnsi="Times New Roman" w:cs="Times New Roman"/>
          <w:sz w:val="24"/>
          <w:szCs w:val="24"/>
          <w:lang w:val="en-US"/>
        </w:rPr>
      </w:pPr>
      <w:r w:rsidRPr="00115515">
        <w:rPr>
          <w:rFonts w:ascii="Times New Roman" w:hAnsi="Times New Roman" w:cs="Times New Roman"/>
          <w:sz w:val="24"/>
          <w:szCs w:val="24"/>
          <w:lang w:val="en-US"/>
        </w:rPr>
        <w:t xml:space="preserve">All subjects underwent a uniform, structured, yearly clinical evaluation that included self-reported medical history, a neurologic examination by a trained nurse, and cognitive testing by a trained neuropsychological test technician, as previously described </w:t>
      </w:r>
      <w:r w:rsidRPr="00115515">
        <w:rPr>
          <w:rFonts w:ascii="Times New Roman" w:hAnsi="Times New Roman" w:cs="Times New Roman"/>
          <w:sz w:val="24"/>
          <w:szCs w:val="24"/>
          <w:lang w:val="en-US"/>
        </w:rPr>
        <w:fldChar w:fldCharType="begin">
          <w:fldData xml:space="preserve">PEVuZE5vdGU+PENpdGU+PEF1dGhvcj5CZW5uZXR0PC9BdXRob3I+PFllYXI+MjAwNjwvWWVhcj48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</w:fldData>
        </w:fldChar>
      </w:r>
      <w:r>
        <w:rPr>
          <w:rFonts w:ascii="Times New Roman" w:hAnsi="Times New Roman" w:cs="Times New Roman"/>
          <w:sz w:val="24"/>
          <w:szCs w:val="24"/>
          <w:lang w:val="en-US"/>
        </w:rPr>
        <w:instrText xml:space="preserve"> ADDIN EN.CITE </w:instrText>
      </w:r>
      <w:r>
        <w:rPr>
          <w:rFonts w:ascii="Times New Roman" w:hAnsi="Times New Roman" w:cs="Times New Roman"/>
          <w:sz w:val="24"/>
          <w:szCs w:val="24"/>
          <w:lang w:val="en-US"/>
        </w:rPr>
        <w:fldChar w:fldCharType="begin">
          <w:fldData xml:space="preserve">PEVuZE5vdGU+PENpdGU+PEF1dGhvcj5CZW5uZXR0PC9BdXRob3I+PFllYXI+MjAwNjwvWWVhcj48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</w:fldData>
        </w:fldChar>
      </w:r>
      <w:r>
        <w:rPr>
          <w:rFonts w:ascii="Times New Roman" w:hAnsi="Times New Roman" w:cs="Times New Roman"/>
          <w:sz w:val="24"/>
          <w:szCs w:val="24"/>
          <w:lang w:val="en-US"/>
        </w:rPr>
        <w:instrText xml:space="preserve"> ADDIN EN.CITE.DATA </w:instrText>
      </w:r>
      <w:r>
        <w:rPr>
          <w:rFonts w:ascii="Times New Roman" w:hAnsi="Times New Roman" w:cs="Times New Roman"/>
          <w:sz w:val="24"/>
          <w:szCs w:val="24"/>
          <w:lang w:val="en-US"/>
        </w:rPr>
      </w:r>
      <w:r>
        <w:rPr>
          <w:rFonts w:ascii="Times New Roman" w:hAnsi="Times New Roman" w:cs="Times New Roman"/>
          <w:sz w:val="24"/>
          <w:szCs w:val="24"/>
          <w:lang w:val="en-US"/>
        </w:rPr>
        <w:fldChar w:fldCharType="end"/>
      </w:r>
      <w:r w:rsidRPr="00115515">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w:t>
      </w:r>
      <w:hyperlink w:anchor="_ENREF_1" w:tooltip="Bennett, 2006 #73" w:history="1">
        <w:r>
          <w:rPr>
            <w:rFonts w:ascii="Times New Roman" w:hAnsi="Times New Roman" w:cs="Times New Roman"/>
            <w:noProof/>
            <w:sz w:val="24"/>
            <w:szCs w:val="24"/>
            <w:lang w:val="en-US"/>
          </w:rPr>
          <w:t>1</w:t>
        </w:r>
      </w:hyperlink>
      <w:r>
        <w:rPr>
          <w:rFonts w:ascii="Times New Roman" w:hAnsi="Times New Roman" w:cs="Times New Roman"/>
          <w:noProof/>
          <w:sz w:val="24"/>
          <w:szCs w:val="24"/>
          <w:lang w:val="en-US"/>
        </w:rPr>
        <w:t xml:space="preserve">, </w:t>
      </w:r>
      <w:hyperlink w:anchor="_ENREF_2" w:tooltip="Ayton, 2021 #15" w:history="1">
        <w:r>
          <w:rPr>
            <w:rFonts w:ascii="Times New Roman" w:hAnsi="Times New Roman" w:cs="Times New Roman"/>
            <w:noProof/>
            <w:sz w:val="24"/>
            <w:szCs w:val="24"/>
            <w:lang w:val="en-US"/>
          </w:rPr>
          <w:t>2</w:t>
        </w:r>
      </w:hyperlink>
      <w:r>
        <w:rPr>
          <w:rFonts w:ascii="Times New Roman" w:hAnsi="Times New Roman" w:cs="Times New Roman"/>
          <w:noProof/>
          <w:sz w:val="24"/>
          <w:szCs w:val="24"/>
          <w:lang w:val="en-US"/>
        </w:rPr>
        <w:t>]</w:t>
      </w:r>
      <w:r w:rsidRPr="00115515">
        <w:rPr>
          <w:rFonts w:ascii="Times New Roman" w:hAnsi="Times New Roman" w:cs="Times New Roman"/>
          <w:sz w:val="24"/>
          <w:szCs w:val="24"/>
          <w:lang w:val="en-US"/>
        </w:rPr>
        <w:fldChar w:fldCharType="end"/>
      </w:r>
      <w:r w:rsidRPr="00115515">
        <w:rPr>
          <w:rFonts w:ascii="Times New Roman" w:hAnsi="Times New Roman" w:cs="Times New Roman"/>
          <w:sz w:val="24"/>
          <w:szCs w:val="24"/>
          <w:lang w:val="en-US"/>
        </w:rPr>
        <w:t xml:space="preserve">. Years of formal education, and all medications used in the prior 2 weeks were directly inspected and recorded. Medical history and neurologic examination were performed by trained nurses, and these data are reviewed annually and at time of death (blinded to pathologic diagnosis) by experienced clinicians who document evidence of stroke or Parkinsonian signs. A clinical diagnosis of AD dementia required dementia and progressive loss of episodic memory based on the criteria of the joint working group of the National Institute of Neurologic and Communicative Disorders and Stroke and the AD and Related Disorders Association (NINCDS-ADRDA) </w:t>
      </w:r>
      <w:r w:rsidRPr="00115515">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EN.CITE &lt;EndNote&gt;&lt;Cite&gt;&lt;Author&gt;McKhann&lt;/Author&gt;&lt;Year&gt;1984&lt;/Year&gt;&lt;RecNum&gt;74&lt;/RecNum&gt;&lt;DisplayText&gt;[3]&lt;/DisplayText&gt;&lt;record&gt;&lt;rec-number&gt;74&lt;/rec-number&gt;&lt;foreign-keys&gt;&lt;key app="EN" db-id="zeex0ev03w0v96ert5r52ptdtx9f9we52t90" timestamp="1627885449"&gt;74&lt;/key&gt;&lt;/foreign-keys&gt;&lt;ref-type name="Journal Article"&gt;17&lt;/ref-type&gt;&lt;contributors&gt;&lt;authors&gt;&lt;author&gt;McKhann, G.&lt;/author&gt;&lt;author&gt;Drachman, D.&lt;/author&gt;&lt;author&gt;Folstein, M.&lt;/author&gt;&lt;author&gt;Katzman, R.&lt;/author&gt;&lt;author&gt;Price, D.&lt;/author&gt;&lt;author&gt;Stadlan, E. M.&lt;/author&gt;&lt;/authors&gt;&lt;/contributors&gt;&lt;titles&gt;&lt;title&gt;Clinical diagnosis of Alzheimer&amp;apos;s disease: report of the NINCDS-ADRDA Work Group under the auspices of Department of Health and Human Services Task Force on Alzheimer&amp;apos;s Disease&lt;/title&gt;&lt;secondary-title&gt;Neurology&lt;/secondary-title&gt;&lt;alt-title&gt;Neurology&lt;/alt-title&gt;&lt;/titles&gt;&lt;periodical&gt;&lt;full-title&gt;Neurology&lt;/full-title&gt;&lt;abbr-1&gt;Neurology&lt;/abbr-1&gt;&lt;/periodical&gt;&lt;alt-periodical&gt;&lt;full-title&gt;Neurology&lt;/full-title&gt;&lt;abbr-1&gt;Neurology&lt;/abbr-1&gt;&lt;/alt-periodical&gt;&lt;pages&gt;939-44&lt;/pages&gt;&lt;volume&gt;34&lt;/volume&gt;&lt;number&gt;7&lt;/number&gt;&lt;keywords&gt;&lt;keyword&gt;Alzheimer Disease/*diagnosis/psychology/radiography/radionuclide imaging&lt;/keyword&gt;&lt;keyword&gt;Humans&lt;/keyword&gt;&lt;keyword&gt;Psychological Tests&lt;/keyword&gt;&lt;keyword&gt;Tomography, Emission-Computed&lt;/keyword&gt;&lt;keyword&gt;Tomography, X-Ray Computed&lt;/keyword&gt;&lt;keyword&gt;United States&lt;/keyword&gt;&lt;keyword&gt;United States Dept. of Health and Human Services&lt;/keyword&gt;&lt;/keywords&gt;&lt;dates&gt;&lt;year&gt;1984&lt;/year&gt;&lt;pub-dates&gt;&lt;date&gt;Jul&lt;/date&gt;&lt;/pub-dates&gt;&lt;/dates&gt;&lt;isbn&gt;0028-3878 (Print)&amp;#xD;0028-3878 (Linking)&lt;/isbn&gt;&lt;accession-num&gt;6610841&lt;/accession-num&gt;&lt;urls&gt;&lt;related-urls&gt;&lt;url&gt;http://www.ncbi.nlm.nih.gov/pubmed/6610841&lt;/url&gt;&lt;/related-urls&gt;&lt;/urls&gt;&lt;/record&gt;&lt;/Cite&gt;&lt;/EndNote&gt;</w:instrText>
      </w:r>
      <w:r w:rsidRPr="00115515">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w:t>
      </w:r>
      <w:hyperlink w:anchor="_ENREF_3" w:tooltip="McKhann, 1984 #74" w:history="1">
        <w:r>
          <w:rPr>
            <w:rFonts w:ascii="Times New Roman" w:hAnsi="Times New Roman" w:cs="Times New Roman"/>
            <w:noProof/>
            <w:sz w:val="24"/>
            <w:szCs w:val="24"/>
            <w:lang w:val="en-US"/>
          </w:rPr>
          <w:t>3</w:t>
        </w:r>
      </w:hyperlink>
      <w:r>
        <w:rPr>
          <w:rFonts w:ascii="Times New Roman" w:hAnsi="Times New Roman" w:cs="Times New Roman"/>
          <w:noProof/>
          <w:sz w:val="24"/>
          <w:szCs w:val="24"/>
          <w:lang w:val="en-US"/>
        </w:rPr>
        <w:t>]</w:t>
      </w:r>
      <w:r w:rsidRPr="00115515">
        <w:rPr>
          <w:rFonts w:ascii="Times New Roman" w:hAnsi="Times New Roman" w:cs="Times New Roman"/>
          <w:sz w:val="24"/>
          <w:szCs w:val="24"/>
          <w:lang w:val="en-US"/>
        </w:rPr>
        <w:fldChar w:fldCharType="end"/>
      </w:r>
      <w:r w:rsidRPr="00115515">
        <w:rPr>
          <w:rFonts w:ascii="Times New Roman" w:hAnsi="Times New Roman" w:cs="Times New Roman"/>
          <w:sz w:val="24"/>
          <w:szCs w:val="24"/>
          <w:lang w:val="en-US"/>
        </w:rPr>
        <w:t xml:space="preserve">. </w:t>
      </w:r>
    </w:p>
    <w:p w14:paraId="071A98DF" w14:textId="04DA6434" w:rsidR="00E506DB" w:rsidRPr="006E3552" w:rsidRDefault="00E506DB" w:rsidP="00E506DB">
      <w:pPr>
        <w:keepNext/>
        <w:widowControl w:val="0"/>
        <w:autoSpaceDE w:val="0"/>
        <w:autoSpaceDN w:val="0"/>
        <w:adjustRightInd w:val="0"/>
        <w:spacing w:line="480" w:lineRule="auto"/>
        <w:jc w:val="both"/>
        <w:outlineLvl w:val="0"/>
        <w:rPr>
          <w:rFonts w:ascii="Times New Roman" w:hAnsi="Times New Roman" w:cs="Times New Roman"/>
          <w:sz w:val="24"/>
          <w:szCs w:val="24"/>
          <w:u w:val="single"/>
          <w:lang w:val="en-US"/>
        </w:rPr>
      </w:pPr>
      <w:r w:rsidRPr="006E3552">
        <w:rPr>
          <w:rFonts w:ascii="Times New Roman" w:hAnsi="Times New Roman" w:cs="Times New Roman"/>
          <w:sz w:val="24"/>
          <w:szCs w:val="24"/>
          <w:u w:val="single"/>
          <w:lang w:val="en-US"/>
        </w:rPr>
        <w:t>Brain Neuropathology</w:t>
      </w:r>
      <w:r>
        <w:rPr>
          <w:rFonts w:ascii="Times New Roman" w:hAnsi="Times New Roman" w:cs="Times New Roman"/>
          <w:sz w:val="24"/>
          <w:szCs w:val="24"/>
          <w:u w:val="single"/>
          <w:lang w:val="en-US"/>
        </w:rPr>
        <w:t xml:space="preserve"> evaluation</w:t>
      </w:r>
    </w:p>
    <w:p w14:paraId="22675464" w14:textId="10316CEC" w:rsidR="00E506DB" w:rsidRPr="00115515" w:rsidRDefault="00E506DB" w:rsidP="00E506DB">
      <w:pPr>
        <w:keepNext/>
        <w:widowControl w:val="0"/>
        <w:autoSpaceDE w:val="0"/>
        <w:autoSpaceDN w:val="0"/>
        <w:adjustRightInd w:val="0"/>
        <w:spacing w:after="120" w:line="480" w:lineRule="auto"/>
        <w:jc w:val="both"/>
        <w:rPr>
          <w:rFonts w:ascii="Times New Roman" w:hAnsi="Times New Roman" w:cs="Times New Roman"/>
          <w:sz w:val="24"/>
          <w:szCs w:val="24"/>
          <w:lang w:val="en-US"/>
        </w:rPr>
      </w:pPr>
      <w:r w:rsidRPr="00115515">
        <w:rPr>
          <w:rFonts w:ascii="Times New Roman" w:hAnsi="Times New Roman" w:cs="Times New Roman"/>
          <w:sz w:val="24"/>
          <w:szCs w:val="24"/>
          <w:lang w:val="en-US"/>
        </w:rPr>
        <w:t xml:space="preserve">The methods for brain autopsies and pathologic evaluations are described in detail elsewhere </w:t>
      </w:r>
      <w:r w:rsidRPr="00115515">
        <w:rPr>
          <w:rFonts w:ascii="Times New Roman" w:hAnsi="Times New Roman" w:cs="Times New Roman"/>
          <w:sz w:val="24"/>
          <w:szCs w:val="24"/>
          <w:lang w:val="en-US"/>
        </w:rPr>
        <w:fldChar w:fldCharType="begin">
          <w:fldData xml:space="preserve">PEVuZE5vdGU+PENpdGU+PEF1dGhvcj5CZW5uZXR0PC9BdXRob3I+PFllYXI+MjAwNjwvWWVhcj48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</w:fldData>
        </w:fldChar>
      </w:r>
      <w:r>
        <w:rPr>
          <w:rFonts w:ascii="Times New Roman" w:hAnsi="Times New Roman" w:cs="Times New Roman"/>
          <w:sz w:val="24"/>
          <w:szCs w:val="24"/>
          <w:lang w:val="en-US"/>
        </w:rPr>
        <w:instrText xml:space="preserve"> ADDIN EN.CITE </w:instrText>
      </w:r>
      <w:r>
        <w:rPr>
          <w:rFonts w:ascii="Times New Roman" w:hAnsi="Times New Roman" w:cs="Times New Roman"/>
          <w:sz w:val="24"/>
          <w:szCs w:val="24"/>
          <w:lang w:val="en-US"/>
        </w:rPr>
        <w:fldChar w:fldCharType="begin">
          <w:fldData xml:space="preserve">PEVuZE5vdGU+PENpdGU+PEF1dGhvcj5CZW5uZXR0PC9BdXRob3I+PFllYXI+MjAwNjwvWWVhcj48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</w:fldData>
        </w:fldChar>
      </w:r>
      <w:r>
        <w:rPr>
          <w:rFonts w:ascii="Times New Roman" w:hAnsi="Times New Roman" w:cs="Times New Roman"/>
          <w:sz w:val="24"/>
          <w:szCs w:val="24"/>
          <w:lang w:val="en-US"/>
        </w:rPr>
        <w:instrText xml:space="preserve"> ADDIN EN.CITE.DATA </w:instrText>
      </w:r>
      <w:r>
        <w:rPr>
          <w:rFonts w:ascii="Times New Roman" w:hAnsi="Times New Roman" w:cs="Times New Roman"/>
          <w:sz w:val="24"/>
          <w:szCs w:val="24"/>
          <w:lang w:val="en-US"/>
        </w:rPr>
      </w:r>
      <w:r>
        <w:rPr>
          <w:rFonts w:ascii="Times New Roman" w:hAnsi="Times New Roman" w:cs="Times New Roman"/>
          <w:sz w:val="24"/>
          <w:szCs w:val="24"/>
          <w:lang w:val="en-US"/>
        </w:rPr>
        <w:fldChar w:fldCharType="end"/>
      </w:r>
      <w:r w:rsidRPr="00115515">
        <w:rPr>
          <w:rFonts w:ascii="Times New Roman" w:hAnsi="Times New Roman" w:cs="Times New Roman"/>
          <w:sz w:val="24"/>
          <w:szCs w:val="24"/>
          <w:lang w:val="en-US"/>
        </w:rPr>
        <w:fldChar w:fldCharType="separate"/>
      </w:r>
      <w:r>
        <w:rPr>
          <w:rFonts w:ascii="Times New Roman" w:hAnsi="Times New Roman" w:cs="Times New Roman"/>
          <w:noProof/>
          <w:sz w:val="24"/>
          <w:szCs w:val="24"/>
          <w:lang w:val="en-US"/>
        </w:rPr>
        <w:t>[</w:t>
      </w:r>
      <w:hyperlink w:anchor="_ENREF_1" w:tooltip="Bennett, 2006 #73" w:history="1">
        <w:r>
          <w:rPr>
            <w:rFonts w:ascii="Times New Roman" w:hAnsi="Times New Roman" w:cs="Times New Roman"/>
            <w:noProof/>
            <w:sz w:val="24"/>
            <w:szCs w:val="24"/>
            <w:lang w:val="en-US"/>
          </w:rPr>
          <w:t>1</w:t>
        </w:r>
      </w:hyperlink>
      <w:r>
        <w:rPr>
          <w:rFonts w:ascii="Times New Roman" w:hAnsi="Times New Roman" w:cs="Times New Roman"/>
          <w:noProof/>
          <w:sz w:val="24"/>
          <w:szCs w:val="24"/>
          <w:lang w:val="en-US"/>
        </w:rPr>
        <w:t xml:space="preserve">, </w:t>
      </w:r>
      <w:hyperlink w:anchor="_ENREF_2" w:tooltip="Ayton, 2021 #15" w:history="1">
        <w:r>
          <w:rPr>
            <w:rFonts w:ascii="Times New Roman" w:hAnsi="Times New Roman" w:cs="Times New Roman"/>
            <w:noProof/>
            <w:sz w:val="24"/>
            <w:szCs w:val="24"/>
            <w:lang w:val="en-US"/>
          </w:rPr>
          <w:t>2</w:t>
        </w:r>
      </w:hyperlink>
      <w:r>
        <w:rPr>
          <w:rFonts w:ascii="Times New Roman" w:hAnsi="Times New Roman" w:cs="Times New Roman"/>
          <w:noProof/>
          <w:sz w:val="24"/>
          <w:szCs w:val="24"/>
          <w:lang w:val="en-US"/>
        </w:rPr>
        <w:t>]</w:t>
      </w:r>
      <w:r w:rsidRPr="00115515">
        <w:rPr>
          <w:rFonts w:ascii="Times New Roman" w:hAnsi="Times New Roman" w:cs="Times New Roman"/>
          <w:sz w:val="24"/>
          <w:szCs w:val="24"/>
          <w:lang w:val="en-US"/>
        </w:rPr>
        <w:fldChar w:fldCharType="end"/>
      </w:r>
      <w:r w:rsidRPr="00115515">
        <w:rPr>
          <w:rFonts w:ascii="Times New Roman" w:hAnsi="Times New Roman" w:cs="Times New Roman"/>
          <w:sz w:val="24"/>
          <w:szCs w:val="24"/>
          <w:lang w:val="en-US"/>
        </w:rPr>
        <w:t>. A neuropathologist, blinded to participant ages and clinical data, determined the neuropathology diagnoses. Briefly, slabs from 1 cerebral hemisphere were placed in a -80</w:t>
      </w:r>
      <w:r w:rsidRPr="00115515">
        <w:rPr>
          <w:rFonts w:ascii="Times New Roman" w:hAnsi="Times New Roman" w:cs="Times New Roman"/>
          <w:sz w:val="24"/>
          <w:szCs w:val="24"/>
          <w:vertAlign w:val="superscript"/>
          <w:lang w:val="en-US"/>
        </w:rPr>
        <w:t xml:space="preserve"> </w:t>
      </w:r>
      <w:r w:rsidRPr="00115515">
        <w:rPr>
          <w:rFonts w:ascii="Times New Roman" w:hAnsi="Times New Roman" w:cs="Times New Roman"/>
          <w:bCs/>
          <w:sz w:val="24"/>
          <w:szCs w:val="24"/>
          <w:lang w:val="en-US"/>
        </w:rPr>
        <w:t>°C</w:t>
      </w:r>
      <w:r w:rsidRPr="00115515">
        <w:rPr>
          <w:rFonts w:ascii="Times New Roman" w:hAnsi="Times New Roman" w:cs="Times New Roman"/>
          <w:sz w:val="24"/>
          <w:szCs w:val="24"/>
          <w:lang w:val="en-US"/>
        </w:rPr>
        <w:t xml:space="preserve"> freezer and used for metal analyses. Slabs from the contralateral hemisphere were fixed in 4% paraformaldehyde, and then dissected tissue samples from brain regions were embedded in paraffin blocks, cut into 6-micron sections, and mounted onto slides. </w:t>
      </w:r>
    </w:p>
    <w:p w14:paraId="711D4EB3" w14:textId="77777777" w:rsidR="00E506DB" w:rsidRPr="00115515" w:rsidRDefault="00E506DB" w:rsidP="00E506DB">
      <w:pPr>
        <w:widowControl w:val="0"/>
        <w:autoSpaceDE w:val="0"/>
        <w:autoSpaceDN w:val="0"/>
        <w:adjustRightInd w:val="0"/>
        <w:spacing w:after="120" w:line="480" w:lineRule="auto"/>
        <w:jc w:val="both"/>
        <w:rPr>
          <w:rFonts w:ascii="Times New Roman" w:hAnsi="Times New Roman" w:cs="Times New Roman"/>
          <w:sz w:val="24"/>
          <w:szCs w:val="24"/>
          <w:lang w:val="en-US"/>
        </w:rPr>
      </w:pPr>
      <w:r w:rsidRPr="00115515">
        <w:rPr>
          <w:rFonts w:ascii="Times New Roman" w:hAnsi="Times New Roman" w:cs="Times New Roman"/>
          <w:iCs/>
          <w:sz w:val="24"/>
          <w:szCs w:val="24"/>
          <w:lang w:val="en-US"/>
        </w:rPr>
        <w:t>D</w:t>
      </w:r>
      <w:r w:rsidRPr="00115515">
        <w:rPr>
          <w:rFonts w:ascii="Times New Roman" w:hAnsi="Times New Roman" w:cs="Times New Roman"/>
          <w:sz w:val="24"/>
          <w:szCs w:val="24"/>
          <w:lang w:val="en-US"/>
        </w:rPr>
        <w:t xml:space="preserve">iffuse and </w:t>
      </w:r>
      <w:proofErr w:type="spellStart"/>
      <w:r w:rsidRPr="00115515">
        <w:rPr>
          <w:rFonts w:ascii="Times New Roman" w:hAnsi="Times New Roman" w:cs="Times New Roman"/>
          <w:sz w:val="24"/>
          <w:szCs w:val="24"/>
          <w:lang w:val="en-US"/>
        </w:rPr>
        <w:t>neuritic</w:t>
      </w:r>
      <w:proofErr w:type="spellEnd"/>
      <w:r w:rsidRPr="00115515">
        <w:rPr>
          <w:rFonts w:ascii="Times New Roman" w:hAnsi="Times New Roman" w:cs="Times New Roman"/>
          <w:sz w:val="24"/>
          <w:szCs w:val="24"/>
          <w:lang w:val="en-US"/>
        </w:rPr>
        <w:t xml:space="preserve"> amyloid plaques and neurofibrillary tangles, were identified using modified </w:t>
      </w:r>
      <w:proofErr w:type="spellStart"/>
      <w:r w:rsidRPr="00115515">
        <w:rPr>
          <w:rFonts w:ascii="Times New Roman" w:hAnsi="Times New Roman" w:cs="Times New Roman"/>
          <w:sz w:val="24"/>
          <w:szCs w:val="24"/>
          <w:lang w:val="en-US"/>
        </w:rPr>
        <w:t>Bielschowsky</w:t>
      </w:r>
      <w:proofErr w:type="spellEnd"/>
      <w:r w:rsidRPr="00115515">
        <w:rPr>
          <w:rFonts w:ascii="Times New Roman" w:hAnsi="Times New Roman" w:cs="Times New Roman"/>
          <w:sz w:val="24"/>
          <w:szCs w:val="24"/>
          <w:lang w:val="en-US"/>
        </w:rPr>
        <w:t xml:space="preserve"> silver-stained 6-micron sections in multiple cortical regions. Raw counts (greatest density in 1-mm</w:t>
      </w:r>
      <w:r w:rsidRPr="00115515">
        <w:rPr>
          <w:rFonts w:ascii="Times New Roman" w:hAnsi="Times New Roman" w:cs="Times New Roman"/>
          <w:sz w:val="24"/>
          <w:szCs w:val="24"/>
          <w:vertAlign w:val="superscript"/>
          <w:lang w:val="en-US"/>
        </w:rPr>
        <w:t>2</w:t>
      </w:r>
      <w:r w:rsidRPr="00115515">
        <w:rPr>
          <w:rFonts w:ascii="Times New Roman" w:hAnsi="Times New Roman" w:cs="Times New Roman"/>
          <w:sz w:val="24"/>
          <w:szCs w:val="24"/>
          <w:lang w:val="en-US"/>
        </w:rPr>
        <w:t xml:space="preserve"> area) of the </w:t>
      </w:r>
      <w:proofErr w:type="spellStart"/>
      <w:r w:rsidRPr="00115515">
        <w:rPr>
          <w:rFonts w:ascii="Times New Roman" w:hAnsi="Times New Roman" w:cs="Times New Roman"/>
          <w:sz w:val="24"/>
          <w:szCs w:val="24"/>
          <w:lang w:val="en-US"/>
        </w:rPr>
        <w:t>neuritic</w:t>
      </w:r>
      <w:proofErr w:type="spellEnd"/>
      <w:r w:rsidRPr="00115515">
        <w:rPr>
          <w:rFonts w:ascii="Times New Roman" w:hAnsi="Times New Roman" w:cs="Times New Roman"/>
          <w:sz w:val="24"/>
          <w:szCs w:val="24"/>
          <w:lang w:val="en-US"/>
        </w:rPr>
        <w:t xml:space="preserve"> and diffuse plaques and tangles were standardized in each region (entorhinal cortex, hippocampus, mid-temporal cortex, inferior parietal cortex, mid-frontal cortex) and averaged across regions as summary scores that reflect </w:t>
      </w:r>
      <w:r w:rsidRPr="00115515">
        <w:rPr>
          <w:rFonts w:ascii="Times New Roman" w:hAnsi="Times New Roman" w:cs="Times New Roman"/>
          <w:sz w:val="24"/>
          <w:szCs w:val="24"/>
          <w:lang w:val="en-US"/>
        </w:rPr>
        <w:lastRenderedPageBreak/>
        <w:t xml:space="preserve">a global measure of Alzheimer disease pathology. Neuropathologic data was categorized as high or low based on National Institute on Aging (NIA) and the Ronald and Nancy Reagan Research Institute of the Alzheimer’s Association with criteria (Low: no or low likelihood of AD; High: intermediate and high likelihood of AD). </w:t>
      </w:r>
    </w:p>
    <w:p w14:paraId="692A9E92" w14:textId="77777777" w:rsidR="00E506DB" w:rsidRPr="006E3552" w:rsidRDefault="00E506DB" w:rsidP="00E506DB">
      <w:pPr>
        <w:spacing w:line="480" w:lineRule="auto"/>
        <w:jc w:val="both"/>
        <w:rPr>
          <w:rFonts w:ascii="Times New Roman" w:hAnsi="Times New Roman" w:cs="Times New Roman"/>
          <w:sz w:val="24"/>
          <w:szCs w:val="24"/>
          <w:u w:val="single"/>
          <w:lang w:val="en-US"/>
        </w:rPr>
      </w:pPr>
      <w:r w:rsidRPr="006E3552">
        <w:rPr>
          <w:rFonts w:ascii="Times New Roman" w:hAnsi="Times New Roman" w:cs="Times New Roman"/>
          <w:sz w:val="24"/>
          <w:szCs w:val="24"/>
          <w:u w:val="single"/>
          <w:lang w:val="en-US"/>
        </w:rPr>
        <w:t>Lipid peroxidation measurement</w:t>
      </w:r>
    </w:p>
    <w:p w14:paraId="231240A6" w14:textId="0FEC5B68" w:rsidR="00E506DB" w:rsidRPr="00115515" w:rsidRDefault="00E506DB" w:rsidP="00E506DB">
      <w:pPr>
        <w:spacing w:line="480" w:lineRule="auto"/>
        <w:jc w:val="both"/>
        <w:rPr>
          <w:rFonts w:ascii="Times New Roman" w:hAnsi="Times New Roman" w:cs="Times New Roman"/>
          <w:bCs/>
          <w:sz w:val="24"/>
          <w:szCs w:val="24"/>
          <w:lang w:val="en-US"/>
        </w:rPr>
      </w:pPr>
      <w:r w:rsidRPr="00115515">
        <w:rPr>
          <w:rFonts w:ascii="Times New Roman" w:hAnsi="Times New Roman" w:cs="Times New Roman"/>
          <w:bCs/>
          <w:sz w:val="24"/>
          <w:szCs w:val="24"/>
          <w:lang w:val="en-US"/>
        </w:rPr>
        <w:t>Lipid peroxidation is routinely measured using a BODIPY sensor (BODIPY</w:t>
      </w:r>
      <w:r w:rsidRPr="00115515">
        <w:rPr>
          <w:rFonts w:ascii="Times New Roman" w:hAnsi="Times New Roman" w:cs="Times New Roman"/>
          <w:bCs/>
          <w:sz w:val="24"/>
          <w:szCs w:val="24"/>
          <w:vertAlign w:val="superscript"/>
          <w:lang w:val="en-US"/>
        </w:rPr>
        <w:t>TM</w:t>
      </w:r>
      <w:r w:rsidRPr="00115515">
        <w:rPr>
          <w:rFonts w:ascii="Times New Roman" w:hAnsi="Times New Roman" w:cs="Times New Roman"/>
          <w:bCs/>
          <w:sz w:val="24"/>
          <w:szCs w:val="24"/>
          <w:lang w:val="en-US"/>
        </w:rPr>
        <w:t xml:space="preserve"> 581/591 C11, </w:t>
      </w:r>
      <w:proofErr w:type="spellStart"/>
      <w:r w:rsidRPr="00115515">
        <w:rPr>
          <w:rFonts w:ascii="Times New Roman" w:hAnsi="Times New Roman" w:cs="Times New Roman"/>
          <w:bCs/>
          <w:sz w:val="24"/>
          <w:szCs w:val="24"/>
          <w:lang w:val="en-US"/>
        </w:rPr>
        <w:t>Thermo</w:t>
      </w:r>
      <w:proofErr w:type="spellEnd"/>
      <w:r w:rsidRPr="00115515">
        <w:rPr>
          <w:rFonts w:ascii="Times New Roman" w:hAnsi="Times New Roman" w:cs="Times New Roman"/>
          <w:bCs/>
          <w:sz w:val="24"/>
          <w:szCs w:val="24"/>
          <w:lang w:val="en-US"/>
        </w:rPr>
        <w:t xml:space="preserve"> Fisher Scientifics)</w:t>
      </w:r>
      <w:r w:rsidRPr="00115515">
        <w:rPr>
          <w:rFonts w:ascii="Times New Roman" w:hAnsi="Times New Roman" w:cs="Times New Roman"/>
          <w:bCs/>
          <w:sz w:val="24"/>
          <w:szCs w:val="24"/>
          <w:lang w:val="en-US"/>
        </w:rPr>
        <w:fldChar w:fldCharType="begin"/>
      </w:r>
      <w:r>
        <w:rPr>
          <w:rFonts w:ascii="Times New Roman" w:hAnsi="Times New Roman" w:cs="Times New Roman"/>
          <w:bCs/>
          <w:sz w:val="24"/>
          <w:szCs w:val="24"/>
          <w:lang w:val="en-US"/>
        </w:rPr>
        <w:instrText xml:space="preserve"> ADDIN EN.CITE &lt;EndNote&gt;&lt;Cite&gt;&lt;Author&gt;Dixon&lt;/Author&gt;&lt;Year&gt;2012&lt;/Year&gt;&lt;RecNum&gt;22&lt;/RecNum&gt;&lt;DisplayText&gt;[4]&lt;/DisplayText&gt;&lt;record&gt;&lt;rec-number&gt;22&lt;/rec-number&gt;&lt;foreign-keys&gt;&lt;key app="EN" db-id="zeex0ev03w0v96ert5r52ptdtx9f9we52t90" timestamp="1627885448"&gt;22&lt;/key&gt;&lt;/foreign-keys&gt;&lt;ref-type name="Journal Article"&gt;17&lt;/ref-type&gt;&lt;contributors&gt;&lt;authors&gt;&lt;author&gt;Dixon, S. J.&lt;/author&gt;&lt;author&gt;Lemberg, K. M.&lt;/author&gt;&lt;author&gt;Lamprecht, M. R.&lt;/author&gt;&lt;author&gt;Skouta, R.&lt;/author&gt;&lt;author&gt;Zaitsev, E. M.&lt;/author&gt;&lt;author&gt;Gleason, C. E.&lt;/author&gt;&lt;author&gt;Patel, D. N.&lt;/author&gt;&lt;author&gt;Bauer, A. J.&lt;/author&gt;&lt;author&gt;Cantley, A. M.&lt;/author&gt;&lt;author&gt;Yang, W. S.&lt;/author&gt;&lt;author&gt;Morrison, B., 3rd&lt;/author&gt;&lt;author&gt;Stockwell, B. R.&lt;/author&gt;&lt;/authors&gt;&lt;/contributors&gt;&lt;auth-address&gt;Department of Biological Sciences, Columbia University, 550 West 120th Street, Northwest Corner Building, MC 4846, New York, NY 10027, USA.&lt;/auth-address&gt;&lt;titles&gt;&lt;title&gt;Ferroptosis: an iron-dependent form of nonapoptotic cell death&lt;/title&gt;&lt;secondary-title&gt;Cell&lt;/secondary-title&gt;&lt;alt-title&gt;Cell&lt;/alt-title&gt;&lt;/titles&gt;&lt;periodical&gt;&lt;full-title&gt;Cell&lt;/full-title&gt;&lt;abbr-1&gt;Cell&lt;/abbr-1&gt;&lt;/periodical&gt;&lt;alt-periodical&gt;&lt;full-title&gt;Cell&lt;/full-title&gt;&lt;abbr-1&gt;Cell&lt;/abbr-1&gt;&lt;/alt-periodical&gt;&lt;pages&gt;1060-72&lt;/pages&gt;&lt;volume&gt;149&lt;/volume&gt;&lt;number&gt;5&lt;/number&gt;&lt;edition&gt;2012/05/29&lt;/edition&gt;&lt;dates&gt;&lt;year&gt;2012&lt;/year&gt;&lt;pub-dates&gt;&lt;date&gt;May 25&lt;/date&gt;&lt;/pub-dates&gt;&lt;/dates&gt;&lt;isbn&gt;1097-4172 (Electronic)&amp;#xD;0092-8674 (Linking)&lt;/isbn&gt;&lt;accession-num&gt;22632970&lt;/accession-num&gt;&lt;urls&gt;&lt;related-urls&gt;&lt;url&gt;http://www.ncbi.nlm.nih.gov/pubmed/22632970&lt;/url&gt;&lt;/related-urls&gt;&lt;/urls&gt;&lt;electronic-resource-num&gt;10.1016/j.cell.2012.03.042&lt;/electronic-resource-num&gt;&lt;language&gt;eng&lt;/language&gt;&lt;/record&gt;&lt;/Cite&gt;&lt;/EndNote&gt;</w:instrText>
      </w:r>
      <w:r w:rsidRPr="00115515">
        <w:rPr>
          <w:rFonts w:ascii="Times New Roman" w:hAnsi="Times New Roman" w:cs="Times New Roman"/>
          <w:bCs/>
          <w:sz w:val="24"/>
          <w:szCs w:val="24"/>
          <w:lang w:val="en-US"/>
        </w:rPr>
        <w:fldChar w:fldCharType="separate"/>
      </w:r>
      <w:r>
        <w:rPr>
          <w:rFonts w:ascii="Times New Roman" w:hAnsi="Times New Roman" w:cs="Times New Roman"/>
          <w:bCs/>
          <w:noProof/>
          <w:sz w:val="24"/>
          <w:szCs w:val="24"/>
          <w:lang w:val="en-US"/>
        </w:rPr>
        <w:t>[</w:t>
      </w:r>
      <w:hyperlink w:anchor="_ENREF_4" w:tooltip="Dixon, 2012 #22" w:history="1">
        <w:r>
          <w:rPr>
            <w:rFonts w:ascii="Times New Roman" w:hAnsi="Times New Roman" w:cs="Times New Roman"/>
            <w:bCs/>
            <w:noProof/>
            <w:sz w:val="24"/>
            <w:szCs w:val="24"/>
            <w:lang w:val="en-US"/>
          </w:rPr>
          <w:t>4</w:t>
        </w:r>
      </w:hyperlink>
      <w:r>
        <w:rPr>
          <w:rFonts w:ascii="Times New Roman" w:hAnsi="Times New Roman" w:cs="Times New Roman"/>
          <w:bCs/>
          <w:noProof/>
          <w:sz w:val="24"/>
          <w:szCs w:val="24"/>
          <w:lang w:val="en-US"/>
        </w:rPr>
        <w:t>]</w:t>
      </w:r>
      <w:r w:rsidRPr="00115515">
        <w:rPr>
          <w:rFonts w:ascii="Times New Roman" w:hAnsi="Times New Roman" w:cs="Times New Roman"/>
          <w:bCs/>
          <w:sz w:val="24"/>
          <w:szCs w:val="24"/>
          <w:lang w:val="en-US"/>
        </w:rPr>
        <w:fldChar w:fldCharType="end"/>
      </w:r>
      <w:r w:rsidRPr="00115515">
        <w:rPr>
          <w:rFonts w:ascii="Times New Roman" w:hAnsi="Times New Roman" w:cs="Times New Roman"/>
          <w:bCs/>
          <w:sz w:val="24"/>
          <w:szCs w:val="24"/>
          <w:lang w:val="en-US"/>
        </w:rPr>
        <w:t xml:space="preserve">, a </w:t>
      </w:r>
      <w:proofErr w:type="spellStart"/>
      <w:r w:rsidRPr="00115515">
        <w:rPr>
          <w:rFonts w:ascii="Times New Roman" w:hAnsi="Times New Roman" w:cs="Times New Roman"/>
          <w:bCs/>
          <w:sz w:val="24"/>
          <w:szCs w:val="24"/>
          <w:lang w:val="en-US"/>
        </w:rPr>
        <w:t>ratiometric</w:t>
      </w:r>
      <w:proofErr w:type="spellEnd"/>
      <w:r w:rsidRPr="00115515">
        <w:rPr>
          <w:rFonts w:ascii="Times New Roman" w:hAnsi="Times New Roman" w:cs="Times New Roman"/>
          <w:bCs/>
          <w:sz w:val="24"/>
          <w:szCs w:val="24"/>
          <w:lang w:val="en-US"/>
        </w:rPr>
        <w:t xml:space="preserve"> fluo</w:t>
      </w:r>
      <w:r>
        <w:rPr>
          <w:rFonts w:ascii="Times New Roman" w:hAnsi="Times New Roman" w:cs="Times New Roman"/>
          <w:bCs/>
          <w:sz w:val="24"/>
          <w:szCs w:val="24"/>
          <w:lang w:val="en-US"/>
        </w:rPr>
        <w:t>ro</w:t>
      </w:r>
      <w:r w:rsidRPr="00115515">
        <w:rPr>
          <w:rFonts w:ascii="Times New Roman" w:hAnsi="Times New Roman" w:cs="Times New Roman"/>
          <w:bCs/>
          <w:sz w:val="24"/>
          <w:szCs w:val="24"/>
          <w:lang w:val="en-US"/>
        </w:rPr>
        <w:t xml:space="preserve">phore that responds to lipid peroxidation by a characteristic shift in its fluorescence emission peak from ~590 nm to ~510 nm, which can be measured by flow cytometry. Briefly, cells were treated with </w:t>
      </w:r>
      <w:proofErr w:type="spellStart"/>
      <w:r w:rsidRPr="00115515">
        <w:rPr>
          <w:rFonts w:ascii="Times New Roman" w:hAnsi="Times New Roman" w:cs="Times New Roman"/>
          <w:bCs/>
          <w:sz w:val="24"/>
          <w:szCs w:val="24"/>
          <w:lang w:val="en-US"/>
        </w:rPr>
        <w:t>erastin</w:t>
      </w:r>
      <w:proofErr w:type="spellEnd"/>
      <w:r w:rsidRPr="00115515">
        <w:rPr>
          <w:rFonts w:ascii="Times New Roman" w:hAnsi="Times New Roman" w:cs="Times New Roman"/>
          <w:bCs/>
          <w:sz w:val="24"/>
          <w:szCs w:val="24"/>
          <w:lang w:val="en-US"/>
        </w:rPr>
        <w:t xml:space="preserve"> (300 </w:t>
      </w:r>
      <w:proofErr w:type="spellStart"/>
      <w:r w:rsidRPr="00115515">
        <w:rPr>
          <w:rFonts w:ascii="Times New Roman" w:hAnsi="Times New Roman" w:cs="Times New Roman"/>
          <w:bCs/>
          <w:sz w:val="24"/>
          <w:szCs w:val="24"/>
          <w:lang w:val="en-US"/>
        </w:rPr>
        <w:t>nM</w:t>
      </w:r>
      <w:proofErr w:type="spellEnd"/>
      <w:r w:rsidRPr="00115515">
        <w:rPr>
          <w:rFonts w:ascii="Times New Roman" w:hAnsi="Times New Roman" w:cs="Times New Roman"/>
          <w:bCs/>
          <w:sz w:val="24"/>
          <w:szCs w:val="24"/>
          <w:lang w:val="en-US"/>
        </w:rPr>
        <w:t xml:space="preserve">) in the absence or presence of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/LPX (200 </w:t>
      </w:r>
      <w:proofErr w:type="spellStart"/>
      <w:r w:rsidRPr="00115515">
        <w:rPr>
          <w:rFonts w:ascii="Times New Roman" w:hAnsi="Times New Roman" w:cs="Times New Roman"/>
          <w:bCs/>
          <w:sz w:val="24"/>
          <w:szCs w:val="24"/>
          <w:lang w:val="en-US"/>
        </w:rPr>
        <w:t>nM</w:t>
      </w:r>
      <w:proofErr w:type="spellEnd"/>
      <w:r w:rsidRPr="00115515">
        <w:rPr>
          <w:rFonts w:ascii="Times New Roman" w:hAnsi="Times New Roman" w:cs="Times New Roman"/>
          <w:bCs/>
          <w:sz w:val="24"/>
          <w:szCs w:val="24"/>
          <w:lang w:val="en-US"/>
        </w:rPr>
        <w:t xml:space="preserve">) for 20h, followed by 1h treatment with BODIPY 581/591 C11 (125 </w:t>
      </w:r>
      <w:proofErr w:type="spellStart"/>
      <w:r w:rsidRPr="00115515">
        <w:rPr>
          <w:rFonts w:ascii="Times New Roman" w:hAnsi="Times New Roman" w:cs="Times New Roman"/>
          <w:sz w:val="24"/>
          <w:szCs w:val="24"/>
          <w:lang w:val="en-US"/>
        </w:rPr>
        <w:t>nM</w:t>
      </w:r>
      <w:proofErr w:type="spellEnd"/>
      <w:r w:rsidRPr="00115515">
        <w:rPr>
          <w:rFonts w:ascii="Times New Roman" w:hAnsi="Times New Roman" w:cs="Times New Roman"/>
          <w:sz w:val="24"/>
          <w:szCs w:val="24"/>
          <w:lang w:val="en-US"/>
        </w:rPr>
        <w:t xml:space="preserve">) </w:t>
      </w:r>
      <w:r w:rsidRPr="00115515">
        <w:rPr>
          <w:rFonts w:ascii="Times New Roman" w:hAnsi="Times New Roman" w:cs="Times New Roman"/>
          <w:bCs/>
          <w:sz w:val="24"/>
          <w:szCs w:val="24"/>
          <w:lang w:val="en-US"/>
        </w:rPr>
        <w:t>prior to harvesting with trypsin. After centrifugation, (1000rpm, 5min), cell pellet was washed twice with sorting buffer (1</w:t>
      </w:r>
      <w:r>
        <w:rPr>
          <w:rFonts w:ascii="Times New Roman" w:hAnsi="Times New Roman" w:cs="Times New Roman"/>
          <w:bCs/>
          <w:sz w:val="24"/>
          <w:szCs w:val="24"/>
          <w:lang w:val="en-US"/>
        </w:rPr>
        <w:t xml:space="preserve"> </w:t>
      </w:r>
      <w:proofErr w:type="spellStart"/>
      <w:r w:rsidRPr="00115515">
        <w:rPr>
          <w:rFonts w:ascii="Times New Roman" w:hAnsi="Times New Roman" w:cs="Times New Roman"/>
          <w:bCs/>
          <w:sz w:val="24"/>
          <w:szCs w:val="24"/>
          <w:lang w:val="en-US"/>
        </w:rPr>
        <w:t>mM</w:t>
      </w:r>
      <w:proofErr w:type="spellEnd"/>
      <w:r w:rsidRPr="00115515">
        <w:rPr>
          <w:rFonts w:ascii="Times New Roman" w:hAnsi="Times New Roman" w:cs="Times New Roman"/>
          <w:bCs/>
          <w:sz w:val="24"/>
          <w:szCs w:val="24"/>
          <w:lang w:val="en-US"/>
        </w:rPr>
        <w:t xml:space="preserve"> EDTA; 25</w:t>
      </w:r>
      <w:r>
        <w:rPr>
          <w:rFonts w:ascii="Times New Roman" w:hAnsi="Times New Roman" w:cs="Times New Roman"/>
          <w:bCs/>
          <w:sz w:val="24"/>
          <w:szCs w:val="24"/>
          <w:lang w:val="en-US"/>
        </w:rPr>
        <w:t xml:space="preserve"> </w:t>
      </w:r>
      <w:proofErr w:type="spellStart"/>
      <w:r w:rsidRPr="00115515">
        <w:rPr>
          <w:rFonts w:ascii="Times New Roman" w:hAnsi="Times New Roman" w:cs="Times New Roman"/>
          <w:bCs/>
          <w:sz w:val="24"/>
          <w:szCs w:val="24"/>
          <w:lang w:val="en-US"/>
        </w:rPr>
        <w:t>mM</w:t>
      </w:r>
      <w:proofErr w:type="spellEnd"/>
      <w:r w:rsidRPr="00115515">
        <w:rPr>
          <w:rFonts w:ascii="Times New Roman" w:hAnsi="Times New Roman" w:cs="Times New Roman"/>
          <w:bCs/>
          <w:sz w:val="24"/>
          <w:szCs w:val="24"/>
          <w:lang w:val="en-US"/>
        </w:rPr>
        <w:t xml:space="preserve"> HEPES; 1% FBS in 1x PBS; streptomycin/penicillin) and resuspended with 200 </w:t>
      </w:r>
      <w:r w:rsidRPr="00115515">
        <w:rPr>
          <w:rFonts w:ascii="Times New Roman" w:hAnsi="Times New Roman" w:cs="Times New Roman"/>
          <w:sz w:val="24"/>
          <w:szCs w:val="24"/>
          <w:lang w:val="en-US"/>
        </w:rPr>
        <w:t>µ</w:t>
      </w:r>
      <w:r w:rsidRPr="00115515">
        <w:rPr>
          <w:rFonts w:ascii="Times New Roman" w:hAnsi="Times New Roman" w:cs="Times New Roman"/>
          <w:bCs/>
          <w:sz w:val="24"/>
          <w:szCs w:val="24"/>
          <w:lang w:val="en-US"/>
        </w:rPr>
        <w:t xml:space="preserve">l of sorting buffer containing DAPI. DAPI was added to exclude dead cells from analysis. Flow cytometry using the </w:t>
      </w:r>
      <w:proofErr w:type="spellStart"/>
      <w:r>
        <w:rPr>
          <w:rFonts w:ascii="Times New Roman" w:hAnsi="Times New Roman" w:cs="Times New Roman"/>
          <w:bCs/>
          <w:sz w:val="24"/>
          <w:szCs w:val="24"/>
          <w:lang w:val="en-US"/>
        </w:rPr>
        <w:t>C</w:t>
      </w:r>
      <w:r w:rsidRPr="00115515">
        <w:rPr>
          <w:rFonts w:ascii="Times New Roman" w:hAnsi="Times New Roman" w:cs="Times New Roman"/>
          <w:bCs/>
          <w:sz w:val="24"/>
          <w:szCs w:val="24"/>
          <w:lang w:val="en-US"/>
        </w:rPr>
        <w:t>ytoflex</w:t>
      </w:r>
      <w:proofErr w:type="spellEnd"/>
      <w:r w:rsidRPr="00115515">
        <w:rPr>
          <w:rFonts w:ascii="Times New Roman" w:hAnsi="Times New Roman" w:cs="Times New Roman"/>
          <w:bCs/>
          <w:sz w:val="24"/>
          <w:szCs w:val="24"/>
          <w:lang w:val="en-US"/>
        </w:rPr>
        <w:t xml:space="preserve"> analy</w:t>
      </w:r>
      <w:r>
        <w:rPr>
          <w:rFonts w:ascii="Times New Roman" w:hAnsi="Times New Roman" w:cs="Times New Roman"/>
          <w:bCs/>
          <w:sz w:val="24"/>
          <w:szCs w:val="24"/>
          <w:lang w:val="en-US"/>
        </w:rPr>
        <w:t>z</w:t>
      </w:r>
      <w:r w:rsidRPr="00115515">
        <w:rPr>
          <w:rFonts w:ascii="Times New Roman" w:hAnsi="Times New Roman" w:cs="Times New Roman"/>
          <w:bCs/>
          <w:sz w:val="24"/>
          <w:szCs w:val="24"/>
          <w:lang w:val="en-US"/>
        </w:rPr>
        <w:t xml:space="preserve">er platform (Beckman Coulter) was then used to quantify the fluorescence shift.  </w:t>
      </w:r>
    </w:p>
    <w:p w14:paraId="0E46F294" w14:textId="77777777" w:rsidR="00E506DB" w:rsidRPr="006E3552" w:rsidRDefault="00E506DB" w:rsidP="00E506DB">
      <w:pPr>
        <w:spacing w:line="480" w:lineRule="auto"/>
        <w:jc w:val="both"/>
        <w:rPr>
          <w:rFonts w:ascii="Times New Roman" w:hAnsi="Times New Roman" w:cs="Times New Roman"/>
          <w:sz w:val="24"/>
          <w:szCs w:val="24"/>
          <w:u w:val="single"/>
          <w:lang w:val="en-US"/>
        </w:rPr>
      </w:pPr>
      <w:r w:rsidRPr="006E3552">
        <w:rPr>
          <w:rFonts w:ascii="Times New Roman" w:hAnsi="Times New Roman" w:cs="Times New Roman"/>
          <w:sz w:val="24"/>
          <w:szCs w:val="24"/>
          <w:u w:val="single"/>
          <w:lang w:val="en-US"/>
        </w:rPr>
        <w:t xml:space="preserve">Recombinant </w:t>
      </w:r>
      <w:proofErr w:type="spellStart"/>
      <w:r w:rsidRPr="006E3552">
        <w:rPr>
          <w:rFonts w:ascii="Times New Roman" w:hAnsi="Times New Roman" w:cs="Times New Roman"/>
          <w:sz w:val="24"/>
          <w:szCs w:val="24"/>
          <w:u w:val="single"/>
          <w:lang w:val="en-US"/>
        </w:rPr>
        <w:t>apoE</w:t>
      </w:r>
      <w:proofErr w:type="spellEnd"/>
      <w:r w:rsidRPr="006E3552">
        <w:rPr>
          <w:rFonts w:ascii="Times New Roman" w:hAnsi="Times New Roman" w:cs="Times New Roman"/>
          <w:sz w:val="24"/>
          <w:szCs w:val="24"/>
          <w:u w:val="single"/>
          <w:lang w:val="en-US"/>
        </w:rPr>
        <w:t xml:space="preserve"> expression and purification</w:t>
      </w:r>
    </w:p>
    <w:p w14:paraId="52D4DC2D" w14:textId="26C89028" w:rsidR="00E506DB" w:rsidRPr="00115515" w:rsidRDefault="00E506DB" w:rsidP="00E506DB">
      <w:pPr>
        <w:spacing w:line="480" w:lineRule="auto"/>
        <w:jc w:val="both"/>
        <w:rPr>
          <w:rFonts w:ascii="Times New Roman" w:hAnsi="Times New Roman" w:cs="Times New Roman"/>
          <w:bCs/>
          <w:sz w:val="24"/>
          <w:szCs w:val="24"/>
          <w:lang w:val="en-US"/>
        </w:rPr>
      </w:pPr>
      <w:r w:rsidRPr="00115515">
        <w:rPr>
          <w:rFonts w:ascii="Times New Roman" w:hAnsi="Times New Roman" w:cs="Times New Roman"/>
          <w:bCs/>
          <w:sz w:val="24"/>
          <w:szCs w:val="24"/>
          <w:lang w:val="en-US"/>
        </w:rPr>
        <w:t xml:space="preserve">Recombinant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was expressed according to the protocol of </w:t>
      </w:r>
      <w:proofErr w:type="spellStart"/>
      <w:r w:rsidRPr="00115515">
        <w:rPr>
          <w:rFonts w:ascii="Times New Roman" w:hAnsi="Times New Roman" w:cs="Times New Roman"/>
          <w:bCs/>
          <w:sz w:val="24"/>
          <w:szCs w:val="24"/>
          <w:lang w:val="en-US"/>
        </w:rPr>
        <w:t>Argyri</w:t>
      </w:r>
      <w:proofErr w:type="spellEnd"/>
      <w:r w:rsidRPr="00115515">
        <w:rPr>
          <w:rFonts w:ascii="Times New Roman" w:hAnsi="Times New Roman" w:cs="Times New Roman"/>
          <w:bCs/>
          <w:sz w:val="24"/>
          <w:szCs w:val="24"/>
          <w:lang w:val="en-US"/>
        </w:rPr>
        <w:t xml:space="preserve"> and colleagues </w:t>
      </w:r>
      <w:r w:rsidRPr="00115515">
        <w:rPr>
          <w:rFonts w:ascii="Times New Roman" w:hAnsi="Times New Roman" w:cs="Times New Roman"/>
          <w:bCs/>
          <w:sz w:val="24"/>
          <w:szCs w:val="24"/>
          <w:lang w:val="en-US"/>
        </w:rPr>
        <w:fldChar w:fldCharType="begin">
          <w:fldData xml:space="preserve">PEVuZE5vdGU+PENpdGU+PEF1dGhvcj5Bcmd5cmk8L0F1dGhvcj48WWVhcj4yMDExPC9ZZWFyPjxS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</w:fldData>
        </w:fldChar>
      </w:r>
      <w:r>
        <w:rPr>
          <w:rFonts w:ascii="Times New Roman" w:hAnsi="Times New Roman" w:cs="Times New Roman"/>
          <w:bCs/>
          <w:sz w:val="24"/>
          <w:szCs w:val="24"/>
          <w:lang w:val="en-US"/>
        </w:rPr>
        <w:instrText xml:space="preserve"> ADDIN EN.CITE </w:instrText>
      </w:r>
      <w:r>
        <w:rPr>
          <w:rFonts w:ascii="Times New Roman" w:hAnsi="Times New Roman" w:cs="Times New Roman"/>
          <w:bCs/>
          <w:sz w:val="24"/>
          <w:szCs w:val="24"/>
          <w:lang w:val="en-US"/>
        </w:rPr>
        <w:fldChar w:fldCharType="begin">
          <w:fldData xml:space="preserve">PEVuZE5vdGU+PENpdGU+PEF1dGhvcj5Bcmd5cmk8L0F1dGhvcj48WWVhcj4yMDExPC9ZZWFyPjxS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</w:fldData>
        </w:fldChar>
      </w:r>
      <w:r>
        <w:rPr>
          <w:rFonts w:ascii="Times New Roman" w:hAnsi="Times New Roman" w:cs="Times New Roman"/>
          <w:bCs/>
          <w:sz w:val="24"/>
          <w:szCs w:val="24"/>
          <w:lang w:val="en-US"/>
        </w:rPr>
        <w:instrText xml:space="preserve"> ADDIN EN.CITE.DATA </w:instrText>
      </w:r>
      <w:r>
        <w:rPr>
          <w:rFonts w:ascii="Times New Roman" w:hAnsi="Times New Roman" w:cs="Times New Roman"/>
          <w:bCs/>
          <w:sz w:val="24"/>
          <w:szCs w:val="24"/>
          <w:lang w:val="en-US"/>
        </w:rPr>
      </w:r>
      <w:r>
        <w:rPr>
          <w:rFonts w:ascii="Times New Roman" w:hAnsi="Times New Roman" w:cs="Times New Roman"/>
          <w:bCs/>
          <w:sz w:val="24"/>
          <w:szCs w:val="24"/>
          <w:lang w:val="en-US"/>
        </w:rPr>
        <w:fldChar w:fldCharType="end"/>
      </w:r>
      <w:r w:rsidRPr="00115515">
        <w:rPr>
          <w:rFonts w:ascii="Times New Roman" w:hAnsi="Times New Roman" w:cs="Times New Roman"/>
          <w:bCs/>
          <w:sz w:val="24"/>
          <w:szCs w:val="24"/>
          <w:lang w:val="en-US"/>
        </w:rPr>
        <w:fldChar w:fldCharType="separate"/>
      </w:r>
      <w:r>
        <w:rPr>
          <w:rFonts w:ascii="Times New Roman" w:hAnsi="Times New Roman" w:cs="Times New Roman"/>
          <w:bCs/>
          <w:noProof/>
          <w:sz w:val="24"/>
          <w:szCs w:val="24"/>
          <w:lang w:val="en-US"/>
        </w:rPr>
        <w:t>[</w:t>
      </w:r>
      <w:hyperlink w:anchor="_ENREF_5" w:tooltip="Argyri, 2011 #69" w:history="1">
        <w:r>
          <w:rPr>
            <w:rFonts w:ascii="Times New Roman" w:hAnsi="Times New Roman" w:cs="Times New Roman"/>
            <w:bCs/>
            <w:noProof/>
            <w:sz w:val="24"/>
            <w:szCs w:val="24"/>
            <w:lang w:val="en-US"/>
          </w:rPr>
          <w:t>5</w:t>
        </w:r>
      </w:hyperlink>
      <w:r>
        <w:rPr>
          <w:rFonts w:ascii="Times New Roman" w:hAnsi="Times New Roman" w:cs="Times New Roman"/>
          <w:bCs/>
          <w:noProof/>
          <w:sz w:val="24"/>
          <w:szCs w:val="24"/>
          <w:lang w:val="en-US"/>
        </w:rPr>
        <w:t>]</w:t>
      </w:r>
      <w:r w:rsidRPr="00115515">
        <w:rPr>
          <w:rFonts w:ascii="Times New Roman" w:hAnsi="Times New Roman" w:cs="Times New Roman"/>
          <w:bCs/>
          <w:sz w:val="24"/>
          <w:szCs w:val="24"/>
          <w:lang w:val="en-US"/>
        </w:rPr>
        <w:fldChar w:fldCharType="end"/>
      </w:r>
      <w:r w:rsidRPr="00115515">
        <w:rPr>
          <w:rFonts w:ascii="Times New Roman" w:hAnsi="Times New Roman" w:cs="Times New Roman"/>
          <w:bCs/>
          <w:sz w:val="24"/>
          <w:szCs w:val="24"/>
          <w:lang w:val="en-US"/>
        </w:rPr>
        <w:t xml:space="preserve">. Briefly, the pET32a vector encoding the different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isoforms was used to express a thioredoxin and 6-His-tag fusion protein including a 3C-protease cleavage site between the his-tag and the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protein. All 3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isoforms corresponding to apoE2, apoE3 and apoE4 were expressed in </w:t>
      </w:r>
      <w:r w:rsidRPr="00115515">
        <w:rPr>
          <w:rFonts w:ascii="Times New Roman" w:hAnsi="Times New Roman" w:cs="Times New Roman"/>
          <w:bCs/>
          <w:i/>
          <w:sz w:val="24"/>
          <w:szCs w:val="24"/>
          <w:lang w:val="en-US"/>
        </w:rPr>
        <w:t>E. coli</w:t>
      </w:r>
      <w:r w:rsidRPr="00115515">
        <w:rPr>
          <w:rFonts w:ascii="Times New Roman" w:hAnsi="Times New Roman" w:cs="Times New Roman"/>
          <w:bCs/>
          <w:sz w:val="24"/>
          <w:szCs w:val="24"/>
          <w:lang w:val="en-US"/>
        </w:rPr>
        <w:t xml:space="preserve"> BL21 (DE3) and purified by Ni-nitrilotriacetic acid (Ni-NTA) metal affinity chromatography followed by 3C-protease cleavage (18h, 4 °C) and a final size exclusion chromatography step.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protein was buffer exchanged to PBS, filtered and stored at -80 °C.</w:t>
      </w:r>
    </w:p>
    <w:p w14:paraId="4B0F7DF8" w14:textId="77777777" w:rsidR="00E506DB" w:rsidRPr="006E3552" w:rsidRDefault="00E506DB" w:rsidP="00E506DB">
      <w:pPr>
        <w:keepNext/>
        <w:spacing w:line="480" w:lineRule="auto"/>
        <w:jc w:val="both"/>
        <w:rPr>
          <w:rFonts w:ascii="Times New Roman" w:hAnsi="Times New Roman" w:cs="Times New Roman"/>
          <w:sz w:val="24"/>
          <w:szCs w:val="24"/>
          <w:u w:val="single"/>
          <w:lang w:val="en-US"/>
        </w:rPr>
      </w:pPr>
      <w:r w:rsidRPr="006E3552">
        <w:rPr>
          <w:rFonts w:ascii="Times New Roman" w:hAnsi="Times New Roman" w:cs="Times New Roman"/>
          <w:sz w:val="24"/>
          <w:szCs w:val="24"/>
          <w:u w:val="single"/>
          <w:lang w:val="en-US"/>
        </w:rPr>
        <w:lastRenderedPageBreak/>
        <w:t xml:space="preserve">Lipidation of </w:t>
      </w:r>
      <w:proofErr w:type="spellStart"/>
      <w:r w:rsidRPr="006E3552">
        <w:rPr>
          <w:rFonts w:ascii="Times New Roman" w:hAnsi="Times New Roman" w:cs="Times New Roman"/>
          <w:sz w:val="24"/>
          <w:szCs w:val="24"/>
          <w:u w:val="single"/>
          <w:lang w:val="en-US"/>
        </w:rPr>
        <w:t>apoE</w:t>
      </w:r>
      <w:proofErr w:type="spellEnd"/>
    </w:p>
    <w:p w14:paraId="2C6061D8" w14:textId="56A8A352" w:rsidR="00E506DB" w:rsidRPr="00115515" w:rsidRDefault="00E506DB" w:rsidP="00E506DB">
      <w:pPr>
        <w:spacing w:line="480" w:lineRule="auto"/>
        <w:jc w:val="both"/>
        <w:rPr>
          <w:rFonts w:ascii="Times New Roman" w:hAnsi="Times New Roman" w:cs="Times New Roman"/>
          <w:bCs/>
          <w:sz w:val="24"/>
          <w:szCs w:val="24"/>
          <w:lang w:val="en-US"/>
        </w:rPr>
      </w:pPr>
      <w:r w:rsidRPr="00115515">
        <w:rPr>
          <w:rFonts w:ascii="Times New Roman" w:hAnsi="Times New Roman" w:cs="Times New Roman"/>
          <w:bCs/>
          <w:sz w:val="24"/>
          <w:szCs w:val="24"/>
          <w:lang w:val="en-US"/>
        </w:rPr>
        <w:t xml:space="preserve">Lipidation of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was performed using recombinant apoE3 following the protocol established by </w:t>
      </w:r>
      <w:proofErr w:type="spellStart"/>
      <w:r w:rsidRPr="00115515">
        <w:rPr>
          <w:rFonts w:ascii="Times New Roman" w:hAnsi="Times New Roman" w:cs="Times New Roman"/>
          <w:bCs/>
          <w:sz w:val="24"/>
          <w:szCs w:val="24"/>
          <w:lang w:val="en-US"/>
        </w:rPr>
        <w:t>Hubin</w:t>
      </w:r>
      <w:proofErr w:type="spellEnd"/>
      <w:r w:rsidRPr="00115515">
        <w:rPr>
          <w:rFonts w:ascii="Times New Roman" w:hAnsi="Times New Roman" w:cs="Times New Roman"/>
          <w:bCs/>
          <w:sz w:val="24"/>
          <w:szCs w:val="24"/>
          <w:lang w:val="en-US"/>
        </w:rPr>
        <w:t xml:space="preserve"> and colleagues</w:t>
      </w:r>
      <w:r w:rsidRPr="00115515">
        <w:rPr>
          <w:rFonts w:ascii="Times New Roman" w:hAnsi="Times New Roman" w:cs="Times New Roman"/>
          <w:sz w:val="24"/>
          <w:szCs w:val="24"/>
          <w:lang w:val="en-US"/>
        </w:rPr>
        <w:t xml:space="preserve"> </w:t>
      </w:r>
      <w:r w:rsidRPr="00115515">
        <w:rPr>
          <w:rFonts w:ascii="Times New Roman" w:hAnsi="Times New Roman" w:cs="Times New Roman"/>
          <w:bCs/>
          <w:sz w:val="24"/>
          <w:szCs w:val="24"/>
          <w:lang w:val="en-US"/>
        </w:rPr>
        <w:fldChar w:fldCharType="begin">
          <w:fldData xml:space="preserve">PEVuZE5vdGU+PENpdGU+PEF1dGhvcj5IdWJpbjwvQXV0aG9yPjxZZWFyPjIwMTk8L1llYXI+PFJl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=
</w:fldData>
        </w:fldChar>
      </w:r>
      <w:r>
        <w:rPr>
          <w:rFonts w:ascii="Times New Roman" w:hAnsi="Times New Roman" w:cs="Times New Roman"/>
          <w:bCs/>
          <w:sz w:val="24"/>
          <w:szCs w:val="24"/>
          <w:lang w:val="en-US"/>
        </w:rPr>
        <w:instrText xml:space="preserve"> ADDIN EN.CITE </w:instrText>
      </w:r>
      <w:r>
        <w:rPr>
          <w:rFonts w:ascii="Times New Roman" w:hAnsi="Times New Roman" w:cs="Times New Roman"/>
          <w:bCs/>
          <w:sz w:val="24"/>
          <w:szCs w:val="24"/>
          <w:lang w:val="en-US"/>
        </w:rPr>
        <w:fldChar w:fldCharType="begin">
          <w:fldData xml:space="preserve">PEVuZE5vdGU+PENpdGU+PEF1dGhvcj5IdWJpbjwvQXV0aG9yPjxZZWFyPjIwMTk8L1llYXI+PFJl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=
</w:fldData>
        </w:fldChar>
      </w:r>
      <w:r>
        <w:rPr>
          <w:rFonts w:ascii="Times New Roman" w:hAnsi="Times New Roman" w:cs="Times New Roman"/>
          <w:bCs/>
          <w:sz w:val="24"/>
          <w:szCs w:val="24"/>
          <w:lang w:val="en-US"/>
        </w:rPr>
        <w:instrText xml:space="preserve"> ADDIN EN.CITE.DATA </w:instrText>
      </w:r>
      <w:r>
        <w:rPr>
          <w:rFonts w:ascii="Times New Roman" w:hAnsi="Times New Roman" w:cs="Times New Roman"/>
          <w:bCs/>
          <w:sz w:val="24"/>
          <w:szCs w:val="24"/>
          <w:lang w:val="en-US"/>
        </w:rPr>
      </w:r>
      <w:r>
        <w:rPr>
          <w:rFonts w:ascii="Times New Roman" w:hAnsi="Times New Roman" w:cs="Times New Roman"/>
          <w:bCs/>
          <w:sz w:val="24"/>
          <w:szCs w:val="24"/>
          <w:lang w:val="en-US"/>
        </w:rPr>
        <w:fldChar w:fldCharType="end"/>
      </w:r>
      <w:r w:rsidRPr="00115515">
        <w:rPr>
          <w:rFonts w:ascii="Times New Roman" w:hAnsi="Times New Roman" w:cs="Times New Roman"/>
          <w:bCs/>
          <w:sz w:val="24"/>
          <w:szCs w:val="24"/>
          <w:lang w:val="en-US"/>
        </w:rPr>
        <w:fldChar w:fldCharType="separate"/>
      </w:r>
      <w:r>
        <w:rPr>
          <w:rFonts w:ascii="Times New Roman" w:hAnsi="Times New Roman" w:cs="Times New Roman"/>
          <w:bCs/>
          <w:noProof/>
          <w:sz w:val="24"/>
          <w:szCs w:val="24"/>
          <w:lang w:val="en-US"/>
        </w:rPr>
        <w:t>[</w:t>
      </w:r>
      <w:hyperlink w:anchor="_ENREF_6" w:tooltip="Hubin, 2019 #41" w:history="1">
        <w:r>
          <w:rPr>
            <w:rFonts w:ascii="Times New Roman" w:hAnsi="Times New Roman" w:cs="Times New Roman"/>
            <w:bCs/>
            <w:noProof/>
            <w:sz w:val="24"/>
            <w:szCs w:val="24"/>
            <w:lang w:val="en-US"/>
          </w:rPr>
          <w:t>6</w:t>
        </w:r>
      </w:hyperlink>
      <w:r>
        <w:rPr>
          <w:rFonts w:ascii="Times New Roman" w:hAnsi="Times New Roman" w:cs="Times New Roman"/>
          <w:bCs/>
          <w:noProof/>
          <w:sz w:val="24"/>
          <w:szCs w:val="24"/>
          <w:lang w:val="en-US"/>
        </w:rPr>
        <w:t>]</w:t>
      </w:r>
      <w:r w:rsidRPr="00115515">
        <w:rPr>
          <w:rFonts w:ascii="Times New Roman" w:hAnsi="Times New Roman" w:cs="Times New Roman"/>
          <w:bCs/>
          <w:sz w:val="24"/>
          <w:szCs w:val="24"/>
          <w:lang w:val="en-US"/>
        </w:rPr>
        <w:fldChar w:fldCharType="end"/>
      </w:r>
      <w:r w:rsidRPr="00115515">
        <w:rPr>
          <w:rFonts w:ascii="Times New Roman" w:hAnsi="Times New Roman" w:cs="Times New Roman"/>
          <w:bCs/>
          <w:sz w:val="24"/>
          <w:szCs w:val="24"/>
          <w:lang w:val="en-US"/>
        </w:rPr>
        <w:t xml:space="preserve">. Briefly, 1-palmitoyl-2-oleoyl-sn-glycero-3-phosphocholine (16:0-18:1 PC, Sigma Aldrich) and cholesterol (Sigma Aldrich) were mixed at a molar ratio of 90:5 and used to generate liposomes that mimic the lipid composition of HDL-like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particles. </w:t>
      </w:r>
      <w:r>
        <w:rPr>
          <w:rFonts w:ascii="Times New Roman" w:hAnsi="Times New Roman" w:cs="Times New Roman"/>
          <w:bCs/>
          <w:sz w:val="24"/>
          <w:szCs w:val="24"/>
          <w:lang w:val="en-US"/>
        </w:rPr>
        <w:t xml:space="preserve">A </w:t>
      </w:r>
      <w:r w:rsidRPr="00115515">
        <w:rPr>
          <w:rFonts w:ascii="Times New Roman" w:hAnsi="Times New Roman" w:cs="Times New Roman"/>
          <w:bCs/>
          <w:sz w:val="24"/>
          <w:szCs w:val="24"/>
          <w:lang w:val="en-US"/>
        </w:rPr>
        <w:t>50 mg/ml solution of sodium cholate was titrated into the liposome solution until turbidity of the solution was cleared and recombinant apoE3 was directly added to the liposome solution at a molar ratio of 1:90:5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 xml:space="preserve">: PC: cholesterol). The solution was incubated at room temperature for 1h and dialyzed against PBS for 4h at room temperature followed by a second dialysis over 72h at 4°C. After dialysis, the </w:t>
      </w:r>
      <w:proofErr w:type="spellStart"/>
      <w:r w:rsidRPr="00115515">
        <w:rPr>
          <w:rFonts w:ascii="Times New Roman" w:hAnsi="Times New Roman" w:cs="Times New Roman"/>
          <w:bCs/>
          <w:sz w:val="24"/>
          <w:szCs w:val="24"/>
          <w:lang w:val="en-US"/>
        </w:rPr>
        <w:t>apoE</w:t>
      </w:r>
      <w:proofErr w:type="spellEnd"/>
      <w:r w:rsidRPr="00115515">
        <w:rPr>
          <w:rFonts w:ascii="Times New Roman" w:hAnsi="Times New Roman" w:cs="Times New Roman"/>
          <w:bCs/>
          <w:sz w:val="24"/>
          <w:szCs w:val="24"/>
          <w:lang w:val="en-US"/>
        </w:rPr>
        <w:t>/liposome solution was stored at 4°C until use.</w:t>
      </w:r>
    </w:p>
    <w:p w14:paraId="4CEC3014" w14:textId="77777777" w:rsidR="00E506DB" w:rsidRDefault="00E506DB">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3775773B" w14:textId="1BFD4C7B" w:rsidR="00E506DB" w:rsidRPr="00E506DB" w:rsidRDefault="00E506DB" w:rsidP="00E506DB">
      <w:pPr>
        <w:spacing w:line="48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 xml:space="preserve">Supplementary </w:t>
      </w:r>
      <w:r>
        <w:rPr>
          <w:rFonts w:ascii="Times New Roman" w:hAnsi="Times New Roman" w:cs="Times New Roman"/>
          <w:b/>
          <w:sz w:val="24"/>
          <w:szCs w:val="24"/>
          <w:lang w:val="en-US"/>
        </w:rPr>
        <w:t>Figures</w:t>
      </w:r>
      <w:r w:rsidRPr="00115515">
        <w:rPr>
          <w:rFonts w:ascii="Times New Roman" w:hAnsi="Times New Roman" w:cs="Times New Roman"/>
          <w:b/>
          <w:sz w:val="24"/>
          <w:szCs w:val="24"/>
          <w:lang w:val="en-US"/>
        </w:rPr>
        <w:t xml:space="preserve"> </w:t>
      </w:r>
    </w:p>
    <w:p w14:paraId="3910BEF6" w14:textId="583F560F" w:rsidR="00E506DB" w:rsidRPr="00116D02" w:rsidRDefault="00E506DB" w:rsidP="003416B6">
      <w:pPr>
        <w:spacing w:line="480" w:lineRule="auto"/>
        <w:jc w:val="center"/>
        <w:rPr>
          <w:rFonts w:ascii="Times New Roman" w:hAnsi="Times New Roman" w:cs="Times New Roman"/>
          <w:b/>
          <w:bCs/>
          <w:color w:val="000000" w:themeColor="text1"/>
          <w:sz w:val="24"/>
          <w:szCs w:val="24"/>
          <w:lang w:val="en-US"/>
        </w:rPr>
      </w:pPr>
      <w:r w:rsidRPr="00116D02">
        <w:rPr>
          <w:rFonts w:ascii="Times New Roman" w:hAnsi="Times New Roman" w:cs="Times New Roman"/>
          <w:b/>
          <w:bCs/>
          <w:noProof/>
          <w:color w:val="000000" w:themeColor="text1"/>
          <w:sz w:val="24"/>
          <w:szCs w:val="24"/>
          <w:lang w:val="en-US"/>
        </w:rPr>
        <w:drawing>
          <wp:inline distT="0" distB="0" distL="0" distR="0" wp14:anchorId="10D5532C" wp14:editId="62E46AAA">
            <wp:extent cx="5597173" cy="3836139"/>
            <wp:effectExtent l="0" t="0" r="3810" b="0"/>
            <wp:docPr id="4" name="Picture 2">
              <a:extLst xmlns:a="http://schemas.openxmlformats.org/drawingml/2006/main">
                <a:ext uri="{FF2B5EF4-FFF2-40B4-BE49-F238E27FC236}">
                  <a16:creationId xmlns:a16="http://schemas.microsoft.com/office/drawing/2014/main" id="{FE7E941A-3D76-5749-9DF0-60AD289A3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E7E941A-3D76-5749-9DF0-60AD289A31D1}"/>
                        </a:ext>
                      </a:extLst>
                    </pic:cNvPr>
                    <pic:cNvPicPr>
                      <a:picLocks noChangeAspect="1"/>
                    </pic:cNvPicPr>
                  </pic:nvPicPr>
                  <pic:blipFill>
                    <a:blip r:embed="rId8"/>
                    <a:stretch>
                      <a:fillRect/>
                    </a:stretch>
                  </pic:blipFill>
                  <pic:spPr>
                    <a:xfrm>
                      <a:off x="0" y="0"/>
                      <a:ext cx="5597173" cy="3836139"/>
                    </a:xfrm>
                    <a:prstGeom prst="rect">
                      <a:avLst/>
                    </a:prstGeom>
                  </pic:spPr>
                </pic:pic>
              </a:graphicData>
            </a:graphic>
          </wp:inline>
        </w:drawing>
      </w:r>
    </w:p>
    <w:p w14:paraId="429AB85E" w14:textId="3F78C306" w:rsidR="003416B6" w:rsidRPr="00116D02" w:rsidRDefault="003416B6" w:rsidP="003416B6">
      <w:pPr>
        <w:spacing w:line="480" w:lineRule="auto"/>
        <w:jc w:val="both"/>
        <w:rPr>
          <w:rFonts w:ascii="Times New Roman" w:hAnsi="Times New Roman" w:cs="Times New Roman"/>
          <w:color w:val="000000" w:themeColor="text1"/>
          <w:sz w:val="24"/>
          <w:szCs w:val="24"/>
          <w:lang w:val="en-US"/>
        </w:rPr>
      </w:pPr>
      <w:r w:rsidRPr="00116D02">
        <w:rPr>
          <w:rFonts w:ascii="Times New Roman" w:hAnsi="Times New Roman" w:cs="Times New Roman"/>
          <w:b/>
          <w:bCs/>
          <w:color w:val="000000" w:themeColor="text1"/>
          <w:sz w:val="24"/>
          <w:szCs w:val="24"/>
          <w:lang w:val="en-US"/>
        </w:rPr>
        <w:t>Supplementary Figure 1</w:t>
      </w:r>
      <w:r w:rsidRPr="00116D02">
        <w:rPr>
          <w:rFonts w:ascii="Times New Roman" w:hAnsi="Times New Roman" w:cs="Times New Roman"/>
          <w:color w:val="000000" w:themeColor="text1"/>
          <w:sz w:val="24"/>
          <w:szCs w:val="24"/>
          <w:lang w:val="en-US"/>
        </w:rPr>
        <w:t xml:space="preserve"> </w:t>
      </w:r>
      <w:r w:rsidRPr="00116D02">
        <w:rPr>
          <w:rFonts w:ascii="Times New Roman" w:hAnsi="Times New Roman" w:cs="Times New Roman"/>
          <w:b/>
          <w:color w:val="000000" w:themeColor="text1"/>
          <w:sz w:val="24"/>
          <w:szCs w:val="24"/>
          <w:lang w:val="en-US"/>
        </w:rPr>
        <w:t xml:space="preserve">Dose dependent effect of endocytosis inhibitors on viability and </w:t>
      </w:r>
      <w:proofErr w:type="spellStart"/>
      <w:r w:rsidRPr="00116D02">
        <w:rPr>
          <w:rFonts w:ascii="Times New Roman" w:hAnsi="Times New Roman" w:cs="Times New Roman"/>
          <w:b/>
          <w:color w:val="000000" w:themeColor="text1"/>
          <w:sz w:val="24"/>
          <w:szCs w:val="24"/>
          <w:lang w:val="en-US"/>
        </w:rPr>
        <w:t>erastin</w:t>
      </w:r>
      <w:proofErr w:type="spellEnd"/>
      <w:r w:rsidRPr="00116D02">
        <w:rPr>
          <w:rFonts w:ascii="Times New Roman" w:hAnsi="Times New Roman" w:cs="Times New Roman"/>
          <w:b/>
          <w:color w:val="000000" w:themeColor="text1"/>
          <w:sz w:val="24"/>
          <w:szCs w:val="24"/>
          <w:lang w:val="en-US"/>
        </w:rPr>
        <w:t xml:space="preserve"> toxicity in N27 neurons.</w:t>
      </w:r>
      <w:r w:rsidRPr="00116D02">
        <w:rPr>
          <w:rFonts w:ascii="Times New Roman" w:hAnsi="Times New Roman" w:cs="Times New Roman"/>
          <w:color w:val="000000" w:themeColor="text1"/>
          <w:sz w:val="24"/>
          <w:szCs w:val="24"/>
          <w:lang w:val="en-US"/>
        </w:rPr>
        <w:t xml:space="preserve"> (</w:t>
      </w:r>
      <w:r w:rsidRPr="00116D02">
        <w:rPr>
          <w:rFonts w:ascii="Times New Roman" w:hAnsi="Times New Roman" w:cs="Times New Roman"/>
          <w:b/>
          <w:color w:val="000000" w:themeColor="text1"/>
          <w:sz w:val="24"/>
          <w:szCs w:val="24"/>
          <w:lang w:val="en-US"/>
        </w:rPr>
        <w:t>A</w:t>
      </w:r>
      <w:r w:rsidRPr="00116D02">
        <w:rPr>
          <w:rFonts w:ascii="Times New Roman" w:hAnsi="Times New Roman" w:cs="Times New Roman"/>
          <w:color w:val="000000" w:themeColor="text1"/>
          <w:sz w:val="24"/>
          <w:szCs w:val="24"/>
          <w:lang w:val="en-US"/>
        </w:rPr>
        <w:t>-</w:t>
      </w:r>
      <w:r w:rsidRPr="00116D02">
        <w:rPr>
          <w:rFonts w:ascii="Times New Roman" w:hAnsi="Times New Roman" w:cs="Times New Roman"/>
          <w:b/>
          <w:color w:val="000000" w:themeColor="text1"/>
          <w:sz w:val="24"/>
          <w:szCs w:val="24"/>
          <w:lang w:val="en-US"/>
        </w:rPr>
        <w:t>E</w:t>
      </w:r>
      <w:r w:rsidRPr="00116D02">
        <w:rPr>
          <w:rFonts w:ascii="Times New Roman" w:hAnsi="Times New Roman" w:cs="Times New Roman"/>
          <w:color w:val="000000" w:themeColor="text1"/>
          <w:sz w:val="24"/>
          <w:szCs w:val="24"/>
          <w:lang w:val="en-US"/>
        </w:rPr>
        <w:t xml:space="preserve">) N27 neurons were incubated with 5 different endocytosis inhibitors under control and </w:t>
      </w:r>
      <w:proofErr w:type="spellStart"/>
      <w:r w:rsidRPr="00116D02">
        <w:rPr>
          <w:rFonts w:ascii="Times New Roman" w:hAnsi="Times New Roman" w:cs="Times New Roman"/>
          <w:color w:val="000000" w:themeColor="text1"/>
          <w:sz w:val="24"/>
          <w:szCs w:val="24"/>
          <w:lang w:val="en-US"/>
        </w:rPr>
        <w:t>erastin</w:t>
      </w:r>
      <w:proofErr w:type="spellEnd"/>
      <w:r w:rsidRPr="00116D02">
        <w:rPr>
          <w:rFonts w:ascii="Times New Roman" w:hAnsi="Times New Roman" w:cs="Times New Roman"/>
          <w:color w:val="000000" w:themeColor="text1"/>
          <w:sz w:val="24"/>
          <w:szCs w:val="24"/>
          <w:lang w:val="en-US"/>
        </w:rPr>
        <w:t xml:space="preserve"> (0.5 µM, 16h) conditions; doses that do not cause toxicity and do not affect </w:t>
      </w:r>
      <w:proofErr w:type="spellStart"/>
      <w:r w:rsidRPr="00116D02">
        <w:rPr>
          <w:rFonts w:ascii="Times New Roman" w:hAnsi="Times New Roman" w:cs="Times New Roman"/>
          <w:color w:val="000000" w:themeColor="text1"/>
          <w:sz w:val="24"/>
          <w:szCs w:val="24"/>
          <w:lang w:val="en-US"/>
        </w:rPr>
        <w:t>erastin</w:t>
      </w:r>
      <w:proofErr w:type="spellEnd"/>
      <w:r w:rsidRPr="00116D02">
        <w:rPr>
          <w:rFonts w:ascii="Times New Roman" w:hAnsi="Times New Roman" w:cs="Times New Roman"/>
          <w:color w:val="000000" w:themeColor="text1"/>
          <w:sz w:val="24"/>
          <w:szCs w:val="24"/>
          <w:lang w:val="en-US"/>
        </w:rPr>
        <w:t xml:space="preserve"> toxicity were selected to test </w:t>
      </w:r>
      <w:proofErr w:type="spellStart"/>
      <w:r w:rsidRPr="00116D02">
        <w:rPr>
          <w:rFonts w:ascii="Times New Roman" w:hAnsi="Times New Roman" w:cs="Times New Roman"/>
          <w:color w:val="000000" w:themeColor="text1"/>
          <w:sz w:val="24"/>
          <w:szCs w:val="24"/>
          <w:lang w:val="en-US"/>
        </w:rPr>
        <w:t>apoE</w:t>
      </w:r>
      <w:proofErr w:type="spellEnd"/>
      <w:r w:rsidRPr="00116D02">
        <w:rPr>
          <w:rFonts w:ascii="Times New Roman" w:hAnsi="Times New Roman" w:cs="Times New Roman"/>
          <w:color w:val="000000" w:themeColor="text1"/>
          <w:sz w:val="24"/>
          <w:szCs w:val="24"/>
          <w:lang w:val="en-US"/>
        </w:rPr>
        <w:t xml:space="preserve"> rescue (n=4). The endocytosis inhibitors used were </w:t>
      </w:r>
      <w:r w:rsidRPr="00116D02">
        <w:rPr>
          <w:rFonts w:ascii="Times New Roman" w:hAnsi="Times New Roman" w:cs="Times New Roman"/>
          <w:bCs/>
          <w:sz w:val="24"/>
          <w:szCs w:val="24"/>
          <w:lang w:val="en-US"/>
        </w:rPr>
        <w:t>methyl-beta-cyclodextrin (</w:t>
      </w:r>
      <w:r w:rsidRPr="00116D02">
        <w:rPr>
          <w:rFonts w:ascii="Times New Roman" w:hAnsi="Times New Roman" w:cs="Times New Roman"/>
          <w:b/>
          <w:bCs/>
          <w:sz w:val="24"/>
          <w:szCs w:val="24"/>
          <w:lang w:val="en-US"/>
        </w:rPr>
        <w:t>A</w:t>
      </w:r>
      <w:r w:rsidRPr="00116D02">
        <w:rPr>
          <w:rFonts w:ascii="Times New Roman" w:hAnsi="Times New Roman" w:cs="Times New Roman"/>
          <w:bCs/>
          <w:sz w:val="24"/>
          <w:szCs w:val="24"/>
          <w:lang w:val="en-US"/>
        </w:rPr>
        <w:t>; MBCD)</w:t>
      </w:r>
      <w:r w:rsidRPr="00116D02">
        <w:rPr>
          <w:rFonts w:ascii="Times New Roman" w:hAnsi="Times New Roman" w:cs="Times New Roman"/>
          <w:color w:val="000000" w:themeColor="text1"/>
          <w:sz w:val="24"/>
          <w:szCs w:val="24"/>
          <w:lang w:val="en-US"/>
        </w:rPr>
        <w:t>, filipin (</w:t>
      </w:r>
      <w:r w:rsidRPr="00116D02">
        <w:rPr>
          <w:rFonts w:ascii="Times New Roman" w:hAnsi="Times New Roman" w:cs="Times New Roman"/>
          <w:b/>
          <w:color w:val="000000" w:themeColor="text1"/>
          <w:sz w:val="24"/>
          <w:szCs w:val="24"/>
          <w:lang w:val="en-US"/>
        </w:rPr>
        <w:t>B</w:t>
      </w:r>
      <w:r w:rsidRPr="00116D02">
        <w:rPr>
          <w:rFonts w:ascii="Times New Roman" w:hAnsi="Times New Roman" w:cs="Times New Roman"/>
          <w:color w:val="000000" w:themeColor="text1"/>
          <w:sz w:val="24"/>
          <w:szCs w:val="24"/>
          <w:lang w:val="en-US"/>
        </w:rPr>
        <w:t>), pitstop2 (</w:t>
      </w:r>
      <w:r w:rsidRPr="00116D02">
        <w:rPr>
          <w:rFonts w:ascii="Times New Roman" w:hAnsi="Times New Roman" w:cs="Times New Roman"/>
          <w:b/>
          <w:color w:val="000000" w:themeColor="text1"/>
          <w:sz w:val="24"/>
          <w:szCs w:val="24"/>
          <w:lang w:val="en-US"/>
        </w:rPr>
        <w:t>C</w:t>
      </w:r>
      <w:r w:rsidRPr="00116D02">
        <w:rPr>
          <w:rFonts w:ascii="Times New Roman" w:hAnsi="Times New Roman" w:cs="Times New Roman"/>
          <w:color w:val="000000" w:themeColor="text1"/>
          <w:sz w:val="24"/>
          <w:szCs w:val="24"/>
          <w:lang w:val="en-US"/>
        </w:rPr>
        <w:t xml:space="preserve">), </w:t>
      </w:r>
      <w:proofErr w:type="spellStart"/>
      <w:r w:rsidRPr="00116D02">
        <w:rPr>
          <w:rFonts w:ascii="Times New Roman" w:hAnsi="Times New Roman" w:cs="Times New Roman"/>
          <w:color w:val="000000" w:themeColor="text1"/>
          <w:sz w:val="24"/>
          <w:szCs w:val="24"/>
          <w:lang w:val="en-US"/>
        </w:rPr>
        <w:t>dynasaur</w:t>
      </w:r>
      <w:proofErr w:type="spellEnd"/>
      <w:r w:rsidRPr="00116D02">
        <w:rPr>
          <w:rFonts w:ascii="Times New Roman" w:hAnsi="Times New Roman" w:cs="Times New Roman"/>
          <w:color w:val="000000" w:themeColor="text1"/>
          <w:sz w:val="24"/>
          <w:szCs w:val="24"/>
          <w:lang w:val="en-US"/>
        </w:rPr>
        <w:t xml:space="preserve"> (</w:t>
      </w:r>
      <w:r w:rsidRPr="00116D02">
        <w:rPr>
          <w:rFonts w:ascii="Times New Roman" w:hAnsi="Times New Roman" w:cs="Times New Roman"/>
          <w:b/>
          <w:color w:val="000000" w:themeColor="text1"/>
          <w:sz w:val="24"/>
          <w:szCs w:val="24"/>
          <w:lang w:val="en-US"/>
        </w:rPr>
        <w:t>D</w:t>
      </w:r>
      <w:r w:rsidRPr="00116D02">
        <w:rPr>
          <w:rFonts w:ascii="Times New Roman" w:hAnsi="Times New Roman" w:cs="Times New Roman"/>
          <w:color w:val="000000" w:themeColor="text1"/>
          <w:sz w:val="24"/>
          <w:szCs w:val="24"/>
          <w:lang w:val="en-US"/>
        </w:rPr>
        <w:t xml:space="preserve">) and </w:t>
      </w:r>
      <w:proofErr w:type="spellStart"/>
      <w:r w:rsidRPr="00116D02">
        <w:rPr>
          <w:rFonts w:ascii="Times New Roman" w:hAnsi="Times New Roman" w:cs="Times New Roman"/>
          <w:color w:val="000000" w:themeColor="text1"/>
          <w:sz w:val="24"/>
          <w:szCs w:val="24"/>
          <w:lang w:val="en-US"/>
        </w:rPr>
        <w:t>cytochalasin</w:t>
      </w:r>
      <w:proofErr w:type="spellEnd"/>
      <w:r w:rsidRPr="00116D02">
        <w:rPr>
          <w:rFonts w:ascii="Times New Roman" w:hAnsi="Times New Roman" w:cs="Times New Roman"/>
          <w:color w:val="000000" w:themeColor="text1"/>
          <w:sz w:val="24"/>
          <w:szCs w:val="24"/>
          <w:lang w:val="en-US"/>
        </w:rPr>
        <w:t xml:space="preserve"> (</w:t>
      </w:r>
      <w:r w:rsidRPr="00116D02">
        <w:rPr>
          <w:rFonts w:ascii="Times New Roman" w:hAnsi="Times New Roman" w:cs="Times New Roman"/>
          <w:b/>
          <w:color w:val="000000" w:themeColor="text1"/>
          <w:sz w:val="24"/>
          <w:szCs w:val="24"/>
          <w:lang w:val="en-US"/>
        </w:rPr>
        <w:t>E</w:t>
      </w:r>
      <w:r w:rsidRPr="00116D02">
        <w:rPr>
          <w:rFonts w:ascii="Times New Roman" w:hAnsi="Times New Roman" w:cs="Times New Roman"/>
          <w:color w:val="000000" w:themeColor="text1"/>
          <w:sz w:val="24"/>
          <w:szCs w:val="24"/>
          <w:lang w:val="en-US"/>
        </w:rPr>
        <w:t>). Data are means ± SEM and experiments were repeated at least 3 times.</w:t>
      </w:r>
    </w:p>
    <w:p w14:paraId="6DFAA985" w14:textId="77777777" w:rsidR="003416B6" w:rsidRPr="00116D02" w:rsidRDefault="003416B6" w:rsidP="00F416F8">
      <w:pPr>
        <w:spacing w:line="480" w:lineRule="auto"/>
        <w:jc w:val="both"/>
        <w:rPr>
          <w:rFonts w:ascii="Times New Roman" w:hAnsi="Times New Roman" w:cs="Times New Roman"/>
          <w:color w:val="000000" w:themeColor="text1"/>
          <w:sz w:val="24"/>
          <w:szCs w:val="24"/>
          <w:lang w:val="en-US"/>
        </w:rPr>
      </w:pPr>
    </w:p>
    <w:p w14:paraId="09ED45FB" w14:textId="2F6D99F7" w:rsidR="00DA15B4" w:rsidRPr="00116D02" w:rsidRDefault="00AE36D7" w:rsidP="00DA15B4">
      <w:pPr>
        <w:spacing w:line="480" w:lineRule="auto"/>
        <w:jc w:val="center"/>
        <w:rPr>
          <w:rFonts w:ascii="Times New Roman" w:hAnsi="Times New Roman" w:cs="Times New Roman"/>
          <w:b/>
          <w:bCs/>
          <w:color w:val="000000" w:themeColor="text1"/>
          <w:sz w:val="24"/>
          <w:szCs w:val="24"/>
          <w:lang w:val="en-US"/>
        </w:rPr>
      </w:pPr>
      <w:r w:rsidRPr="00116D02">
        <w:rPr>
          <w:rFonts w:ascii="Times New Roman" w:hAnsi="Times New Roman" w:cs="Times New Roman"/>
          <w:b/>
          <w:bCs/>
          <w:noProof/>
          <w:color w:val="000000" w:themeColor="text1"/>
          <w:sz w:val="24"/>
          <w:szCs w:val="24"/>
          <w:lang w:val="en-US"/>
        </w:rPr>
        <w:lastRenderedPageBreak/>
        <w:drawing>
          <wp:inline distT="0" distB="0" distL="0" distR="0" wp14:anchorId="1AB86BAE" wp14:editId="6DB9F22C">
            <wp:extent cx="4111425" cy="3698993"/>
            <wp:effectExtent l="0" t="0" r="3810" b="0"/>
            <wp:docPr id="13" name="Picture 2">
              <a:extLst xmlns:a="http://schemas.openxmlformats.org/drawingml/2006/main">
                <a:ext uri="{FF2B5EF4-FFF2-40B4-BE49-F238E27FC236}">
                  <a16:creationId xmlns:a16="http://schemas.microsoft.com/office/drawing/2014/main" id="{5B561CA0-6DB7-0341-AEBD-AA4DBA41C2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B561CA0-6DB7-0341-AEBD-AA4DBA41C2CD}"/>
                        </a:ext>
                      </a:extLst>
                    </pic:cNvPr>
                    <pic:cNvPicPr>
                      <a:picLocks noChangeAspect="1"/>
                    </pic:cNvPicPr>
                  </pic:nvPicPr>
                  <pic:blipFill>
                    <a:blip r:embed="rId9"/>
                    <a:stretch>
                      <a:fillRect/>
                    </a:stretch>
                  </pic:blipFill>
                  <pic:spPr>
                    <a:xfrm>
                      <a:off x="0" y="0"/>
                      <a:ext cx="4111425" cy="3698993"/>
                    </a:xfrm>
                    <a:prstGeom prst="rect">
                      <a:avLst/>
                    </a:prstGeom>
                  </pic:spPr>
                </pic:pic>
              </a:graphicData>
            </a:graphic>
          </wp:inline>
        </w:drawing>
      </w:r>
    </w:p>
    <w:p w14:paraId="0F3981D5" w14:textId="71E1C8AE" w:rsidR="00DA15B4" w:rsidRPr="00116D02" w:rsidRDefault="00DA15B4" w:rsidP="00DA15B4">
      <w:pPr>
        <w:spacing w:line="480" w:lineRule="auto"/>
        <w:jc w:val="both"/>
        <w:rPr>
          <w:rFonts w:ascii="Times New Roman" w:hAnsi="Times New Roman" w:cs="Times New Roman"/>
          <w:color w:val="000000" w:themeColor="text1"/>
          <w:sz w:val="24"/>
          <w:szCs w:val="24"/>
          <w:lang w:val="en-US"/>
        </w:rPr>
      </w:pPr>
      <w:r w:rsidRPr="00116D02">
        <w:rPr>
          <w:rFonts w:ascii="Times New Roman" w:hAnsi="Times New Roman" w:cs="Times New Roman"/>
          <w:b/>
          <w:bCs/>
          <w:color w:val="000000" w:themeColor="text1"/>
          <w:sz w:val="24"/>
          <w:szCs w:val="24"/>
          <w:lang w:val="en-US"/>
        </w:rPr>
        <w:t xml:space="preserve">Supplementary Figure </w:t>
      </w:r>
      <w:r w:rsidR="00884346" w:rsidRPr="00116D02">
        <w:rPr>
          <w:rFonts w:ascii="Times New Roman" w:hAnsi="Times New Roman" w:cs="Times New Roman"/>
          <w:b/>
          <w:bCs/>
          <w:color w:val="000000" w:themeColor="text1"/>
          <w:sz w:val="24"/>
          <w:szCs w:val="24"/>
          <w:lang w:val="en-US"/>
        </w:rPr>
        <w:t>2</w:t>
      </w:r>
      <w:r w:rsidRPr="00116D02">
        <w:rPr>
          <w:rFonts w:ascii="Times New Roman" w:hAnsi="Times New Roman" w:cs="Times New Roman"/>
          <w:color w:val="000000" w:themeColor="text1"/>
          <w:sz w:val="24"/>
          <w:szCs w:val="24"/>
          <w:lang w:val="en-US"/>
        </w:rPr>
        <w:t xml:space="preserve"> </w:t>
      </w:r>
      <w:proofErr w:type="spellStart"/>
      <w:r w:rsidRPr="00116D02">
        <w:rPr>
          <w:rFonts w:ascii="Times New Roman" w:hAnsi="Times New Roman" w:cs="Times New Roman"/>
          <w:b/>
          <w:color w:val="000000" w:themeColor="text1"/>
          <w:sz w:val="24"/>
          <w:szCs w:val="24"/>
          <w:lang w:val="en-US"/>
        </w:rPr>
        <w:t>ApoE</w:t>
      </w:r>
      <w:proofErr w:type="spellEnd"/>
      <w:r w:rsidRPr="00116D02">
        <w:rPr>
          <w:rFonts w:ascii="Times New Roman" w:hAnsi="Times New Roman" w:cs="Times New Roman"/>
          <w:b/>
          <w:color w:val="000000" w:themeColor="text1"/>
          <w:sz w:val="24"/>
          <w:szCs w:val="24"/>
          <w:lang w:val="en-US"/>
        </w:rPr>
        <w:t xml:space="preserve"> is localized </w:t>
      </w:r>
      <w:r w:rsidR="00D0649C" w:rsidRPr="00116D02">
        <w:rPr>
          <w:rFonts w:ascii="Times New Roman" w:hAnsi="Times New Roman" w:cs="Times New Roman"/>
          <w:b/>
          <w:color w:val="000000" w:themeColor="text1"/>
          <w:sz w:val="24"/>
          <w:szCs w:val="24"/>
          <w:lang w:val="en-US"/>
        </w:rPr>
        <w:t xml:space="preserve">to </w:t>
      </w:r>
      <w:r w:rsidRPr="00116D02">
        <w:rPr>
          <w:rFonts w:ascii="Times New Roman" w:hAnsi="Times New Roman" w:cs="Times New Roman"/>
          <w:b/>
          <w:color w:val="000000" w:themeColor="text1"/>
          <w:sz w:val="24"/>
          <w:szCs w:val="24"/>
          <w:lang w:val="en-US"/>
        </w:rPr>
        <w:t>the plasma membrane in N27 neurons.</w:t>
      </w:r>
      <w:r w:rsidRPr="00116D02">
        <w:rPr>
          <w:rFonts w:ascii="Times New Roman" w:hAnsi="Times New Roman" w:cs="Times New Roman"/>
          <w:color w:val="000000" w:themeColor="text1"/>
          <w:sz w:val="24"/>
          <w:szCs w:val="24"/>
          <w:lang w:val="en-US"/>
        </w:rPr>
        <w:t xml:space="preserve"> (</w:t>
      </w:r>
      <w:r w:rsidRPr="00116D02">
        <w:rPr>
          <w:rFonts w:ascii="Times New Roman" w:hAnsi="Times New Roman" w:cs="Times New Roman"/>
          <w:b/>
          <w:color w:val="000000" w:themeColor="text1"/>
          <w:sz w:val="24"/>
          <w:szCs w:val="24"/>
          <w:lang w:val="en-US"/>
        </w:rPr>
        <w:t>A</w:t>
      </w:r>
      <w:r w:rsidRPr="00116D02">
        <w:rPr>
          <w:rFonts w:ascii="Times New Roman" w:hAnsi="Times New Roman" w:cs="Times New Roman"/>
          <w:color w:val="000000" w:themeColor="text1"/>
          <w:sz w:val="24"/>
          <w:szCs w:val="24"/>
          <w:lang w:val="en-US"/>
        </w:rPr>
        <w:t xml:space="preserve">) N27 neurons were incubated with </w:t>
      </w:r>
      <w:proofErr w:type="spellStart"/>
      <w:r w:rsidRPr="00116D02">
        <w:rPr>
          <w:rFonts w:ascii="Times New Roman" w:hAnsi="Times New Roman" w:cs="Times New Roman"/>
          <w:color w:val="000000" w:themeColor="text1"/>
          <w:sz w:val="24"/>
          <w:szCs w:val="24"/>
          <w:lang w:val="en-US"/>
        </w:rPr>
        <w:t>apoE</w:t>
      </w:r>
      <w:proofErr w:type="spellEnd"/>
      <w:r w:rsidRPr="00116D02">
        <w:rPr>
          <w:rFonts w:ascii="Times New Roman" w:hAnsi="Times New Roman" w:cs="Times New Roman"/>
          <w:color w:val="000000" w:themeColor="text1"/>
          <w:sz w:val="24"/>
          <w:szCs w:val="24"/>
          <w:lang w:val="en-US"/>
        </w:rPr>
        <w:t xml:space="preserve"> (200 </w:t>
      </w:r>
      <w:proofErr w:type="spellStart"/>
      <w:r w:rsidRPr="00116D02">
        <w:rPr>
          <w:rFonts w:ascii="Times New Roman" w:hAnsi="Times New Roman" w:cs="Times New Roman"/>
          <w:color w:val="000000" w:themeColor="text1"/>
          <w:sz w:val="24"/>
          <w:szCs w:val="24"/>
          <w:lang w:val="en-US"/>
        </w:rPr>
        <w:t>nM</w:t>
      </w:r>
      <w:proofErr w:type="spellEnd"/>
      <w:r w:rsidRPr="00116D02">
        <w:rPr>
          <w:rFonts w:ascii="Times New Roman" w:hAnsi="Times New Roman" w:cs="Times New Roman"/>
          <w:color w:val="000000" w:themeColor="text1"/>
          <w:sz w:val="24"/>
          <w:szCs w:val="24"/>
          <w:lang w:val="en-US"/>
        </w:rPr>
        <w:t>, 16h) and cells were harvested either with or without trypsin treatment to digest surface exposed proteins. Western</w:t>
      </w:r>
      <w:r w:rsidR="00167B5C" w:rsidRPr="00116D02">
        <w:rPr>
          <w:rFonts w:ascii="Times New Roman" w:hAnsi="Times New Roman" w:cs="Times New Roman"/>
          <w:color w:val="000000" w:themeColor="text1"/>
          <w:sz w:val="24"/>
          <w:szCs w:val="24"/>
          <w:lang w:val="en-US"/>
        </w:rPr>
        <w:t xml:space="preserve"> </w:t>
      </w:r>
      <w:r w:rsidRPr="00116D02">
        <w:rPr>
          <w:rFonts w:ascii="Times New Roman" w:hAnsi="Times New Roman" w:cs="Times New Roman"/>
          <w:color w:val="000000" w:themeColor="text1"/>
          <w:sz w:val="24"/>
          <w:szCs w:val="24"/>
          <w:lang w:val="en-US"/>
        </w:rPr>
        <w:t>blot analysis shows that apoE is not visible after trypsin digestion, demonstrating that apoE is localized at the plasma membrane. (</w:t>
      </w:r>
      <w:r w:rsidRPr="00116D02">
        <w:rPr>
          <w:rFonts w:ascii="Times New Roman" w:hAnsi="Times New Roman" w:cs="Times New Roman"/>
          <w:b/>
          <w:color w:val="000000" w:themeColor="text1"/>
          <w:sz w:val="24"/>
          <w:szCs w:val="24"/>
          <w:lang w:val="en-US"/>
        </w:rPr>
        <w:t>B</w:t>
      </w:r>
      <w:r w:rsidRPr="00116D02">
        <w:rPr>
          <w:rFonts w:ascii="Times New Roman" w:hAnsi="Times New Roman" w:cs="Times New Roman"/>
          <w:color w:val="000000" w:themeColor="text1"/>
          <w:sz w:val="24"/>
          <w:szCs w:val="24"/>
          <w:lang w:val="en-US"/>
        </w:rPr>
        <w:t xml:space="preserve">) Western blot analysis of surface </w:t>
      </w:r>
      <w:proofErr w:type="spellStart"/>
      <w:r w:rsidRPr="00116D02">
        <w:rPr>
          <w:rFonts w:ascii="Times New Roman" w:hAnsi="Times New Roman" w:cs="Times New Roman"/>
          <w:color w:val="000000" w:themeColor="text1"/>
          <w:sz w:val="24"/>
          <w:szCs w:val="24"/>
          <w:lang w:val="en-US"/>
        </w:rPr>
        <w:t>biotinylation</w:t>
      </w:r>
      <w:proofErr w:type="spellEnd"/>
      <w:r w:rsidRPr="00116D02">
        <w:rPr>
          <w:rFonts w:ascii="Times New Roman" w:hAnsi="Times New Roman" w:cs="Times New Roman"/>
          <w:color w:val="000000" w:themeColor="text1"/>
          <w:sz w:val="24"/>
          <w:szCs w:val="24"/>
          <w:lang w:val="en-US"/>
        </w:rPr>
        <w:t xml:space="preserve"> showing that </w:t>
      </w:r>
      <w:proofErr w:type="spellStart"/>
      <w:r w:rsidRPr="00116D02">
        <w:rPr>
          <w:rFonts w:ascii="Times New Roman" w:hAnsi="Times New Roman" w:cs="Times New Roman"/>
          <w:color w:val="000000" w:themeColor="text1"/>
          <w:sz w:val="24"/>
          <w:szCs w:val="24"/>
          <w:lang w:val="en-US"/>
        </w:rPr>
        <w:t>apoE</w:t>
      </w:r>
      <w:proofErr w:type="spellEnd"/>
      <w:r w:rsidRPr="00116D02">
        <w:rPr>
          <w:rFonts w:ascii="Times New Roman" w:hAnsi="Times New Roman" w:cs="Times New Roman"/>
          <w:color w:val="000000" w:themeColor="text1"/>
          <w:sz w:val="24"/>
          <w:szCs w:val="24"/>
          <w:lang w:val="en-US"/>
        </w:rPr>
        <w:t xml:space="preserve"> is localized </w:t>
      </w:r>
      <w:r w:rsidR="006F528D" w:rsidRPr="00116D02">
        <w:rPr>
          <w:rFonts w:ascii="Times New Roman" w:hAnsi="Times New Roman" w:cs="Times New Roman"/>
          <w:color w:val="000000" w:themeColor="text1"/>
          <w:sz w:val="24"/>
          <w:szCs w:val="24"/>
          <w:lang w:val="en-US"/>
        </w:rPr>
        <w:t xml:space="preserve">to </w:t>
      </w:r>
      <w:r w:rsidRPr="00116D02">
        <w:rPr>
          <w:rFonts w:ascii="Times New Roman" w:hAnsi="Times New Roman" w:cs="Times New Roman"/>
          <w:color w:val="000000" w:themeColor="text1"/>
          <w:sz w:val="24"/>
          <w:szCs w:val="24"/>
          <w:lang w:val="en-US"/>
        </w:rPr>
        <w:t>the plasma membrane upon treatment of N27 neurons. Data are means ± SEM (n=3) and experiments were repeated at least 3 times.</w:t>
      </w:r>
    </w:p>
    <w:p w14:paraId="6EA2536C" w14:textId="12277829" w:rsidR="00DA15B4" w:rsidRPr="00116D02" w:rsidRDefault="00DA15B4" w:rsidP="00DA15B4">
      <w:pPr>
        <w:spacing w:line="480" w:lineRule="auto"/>
        <w:jc w:val="both"/>
        <w:rPr>
          <w:rFonts w:ascii="Times New Roman" w:hAnsi="Times New Roman" w:cs="Times New Roman"/>
          <w:color w:val="000000" w:themeColor="text1"/>
          <w:sz w:val="24"/>
          <w:szCs w:val="24"/>
          <w:lang w:val="en-US"/>
        </w:rPr>
      </w:pPr>
    </w:p>
    <w:p w14:paraId="1D9F78E2" w14:textId="1F0137DA" w:rsidR="00DA15B4" w:rsidRPr="00116D02" w:rsidRDefault="00DA15B4" w:rsidP="00F416F8">
      <w:pPr>
        <w:spacing w:line="480" w:lineRule="auto"/>
        <w:jc w:val="both"/>
        <w:rPr>
          <w:rFonts w:ascii="Times New Roman" w:hAnsi="Times New Roman" w:cs="Times New Roman"/>
          <w:color w:val="000000" w:themeColor="text1"/>
          <w:sz w:val="24"/>
          <w:szCs w:val="24"/>
          <w:lang w:val="en-US"/>
        </w:rPr>
      </w:pPr>
    </w:p>
    <w:p w14:paraId="0CC86C68" w14:textId="7FF38CD2" w:rsidR="00884346" w:rsidRPr="00116D02" w:rsidRDefault="00884346" w:rsidP="00F416F8">
      <w:pPr>
        <w:spacing w:line="480" w:lineRule="auto"/>
        <w:jc w:val="both"/>
        <w:rPr>
          <w:rFonts w:ascii="Times New Roman" w:hAnsi="Times New Roman" w:cs="Times New Roman"/>
          <w:color w:val="000000" w:themeColor="text1"/>
          <w:sz w:val="24"/>
          <w:szCs w:val="24"/>
          <w:lang w:val="en-US"/>
        </w:rPr>
      </w:pPr>
    </w:p>
    <w:p w14:paraId="3D6E5996" w14:textId="4D6FAEBA" w:rsidR="00884346" w:rsidRPr="00116D02" w:rsidRDefault="00884346" w:rsidP="00F416F8">
      <w:pPr>
        <w:spacing w:line="480" w:lineRule="auto"/>
        <w:jc w:val="both"/>
        <w:rPr>
          <w:rFonts w:ascii="Times New Roman" w:hAnsi="Times New Roman" w:cs="Times New Roman"/>
          <w:color w:val="000000" w:themeColor="text1"/>
          <w:sz w:val="24"/>
          <w:szCs w:val="24"/>
          <w:lang w:val="en-US"/>
        </w:rPr>
      </w:pPr>
    </w:p>
    <w:p w14:paraId="15BD09BE" w14:textId="01FFB6A3" w:rsidR="00884346" w:rsidRPr="00116D02" w:rsidRDefault="00AE36D7" w:rsidP="00884346">
      <w:pPr>
        <w:spacing w:line="480" w:lineRule="auto"/>
        <w:jc w:val="center"/>
        <w:rPr>
          <w:rFonts w:ascii="Times New Roman" w:hAnsi="Times New Roman" w:cs="Times New Roman"/>
          <w:b/>
          <w:bCs/>
          <w:color w:val="000000" w:themeColor="text1"/>
          <w:sz w:val="24"/>
          <w:szCs w:val="24"/>
          <w:lang w:val="en-US"/>
        </w:rPr>
      </w:pPr>
      <w:r w:rsidRPr="00116D02">
        <w:rPr>
          <w:rFonts w:ascii="Times New Roman" w:hAnsi="Times New Roman" w:cs="Times New Roman"/>
          <w:b/>
          <w:bCs/>
          <w:noProof/>
          <w:color w:val="000000" w:themeColor="text1"/>
          <w:sz w:val="24"/>
          <w:szCs w:val="24"/>
          <w:lang w:val="en-US"/>
        </w:rPr>
        <w:lastRenderedPageBreak/>
        <w:drawing>
          <wp:inline distT="0" distB="0" distL="0" distR="0" wp14:anchorId="4A0E3C11" wp14:editId="7B855802">
            <wp:extent cx="4024708" cy="2856245"/>
            <wp:effectExtent l="0" t="0" r="1270" b="1270"/>
            <wp:docPr id="2" name="Picture 1">
              <a:extLst xmlns:a="http://schemas.openxmlformats.org/drawingml/2006/main">
                <a:ext uri="{FF2B5EF4-FFF2-40B4-BE49-F238E27FC236}">
                  <a16:creationId xmlns:a16="http://schemas.microsoft.com/office/drawing/2014/main" id="{2035D255-A882-5C44-9162-C5B14CFB5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035D255-A882-5C44-9162-C5B14CFB5145}"/>
                        </a:ext>
                      </a:extLst>
                    </pic:cNvPr>
                    <pic:cNvPicPr>
                      <a:picLocks noChangeAspect="1"/>
                    </pic:cNvPicPr>
                  </pic:nvPicPr>
                  <pic:blipFill>
                    <a:blip r:embed="rId10"/>
                    <a:stretch>
                      <a:fillRect/>
                    </a:stretch>
                  </pic:blipFill>
                  <pic:spPr>
                    <a:xfrm>
                      <a:off x="0" y="0"/>
                      <a:ext cx="4024708" cy="2856245"/>
                    </a:xfrm>
                    <a:prstGeom prst="rect">
                      <a:avLst/>
                    </a:prstGeom>
                  </pic:spPr>
                </pic:pic>
              </a:graphicData>
            </a:graphic>
          </wp:inline>
        </w:drawing>
      </w:r>
    </w:p>
    <w:p w14:paraId="102B80DD" w14:textId="14A4CA93" w:rsidR="00884346" w:rsidRPr="00116D02" w:rsidRDefault="00884346" w:rsidP="00884346">
      <w:pPr>
        <w:spacing w:line="480" w:lineRule="auto"/>
        <w:jc w:val="both"/>
        <w:rPr>
          <w:rFonts w:ascii="Times New Roman" w:hAnsi="Times New Roman" w:cs="Times New Roman"/>
          <w:color w:val="000000" w:themeColor="text1"/>
          <w:sz w:val="24"/>
          <w:szCs w:val="24"/>
          <w:lang w:val="en-US"/>
        </w:rPr>
      </w:pPr>
      <w:r w:rsidRPr="00116D02">
        <w:rPr>
          <w:rFonts w:ascii="Times New Roman" w:hAnsi="Times New Roman" w:cs="Times New Roman"/>
          <w:b/>
          <w:bCs/>
          <w:color w:val="000000" w:themeColor="text1"/>
          <w:sz w:val="24"/>
          <w:szCs w:val="24"/>
          <w:lang w:val="en-US"/>
        </w:rPr>
        <w:t>Supplementary Figure 3</w:t>
      </w:r>
      <w:r w:rsidRPr="00116D02">
        <w:rPr>
          <w:rFonts w:ascii="Times New Roman" w:hAnsi="Times New Roman" w:cs="Times New Roman"/>
          <w:color w:val="000000" w:themeColor="text1"/>
          <w:sz w:val="24"/>
          <w:szCs w:val="24"/>
          <w:lang w:val="en-US"/>
        </w:rPr>
        <w:t xml:space="preserve"> </w:t>
      </w:r>
      <w:proofErr w:type="spellStart"/>
      <w:r w:rsidRPr="00116D02">
        <w:rPr>
          <w:rFonts w:ascii="Times New Roman" w:hAnsi="Times New Roman" w:cs="Times New Roman"/>
          <w:b/>
          <w:color w:val="000000" w:themeColor="text1"/>
          <w:sz w:val="24"/>
          <w:szCs w:val="24"/>
          <w:lang w:val="en-US"/>
        </w:rPr>
        <w:t>ApoE</w:t>
      </w:r>
      <w:proofErr w:type="spellEnd"/>
      <w:r w:rsidRPr="00116D02">
        <w:rPr>
          <w:rFonts w:ascii="Times New Roman" w:hAnsi="Times New Roman" w:cs="Times New Roman"/>
          <w:b/>
          <w:color w:val="000000" w:themeColor="text1"/>
          <w:sz w:val="24"/>
          <w:szCs w:val="24"/>
          <w:lang w:val="en-US"/>
        </w:rPr>
        <w:t xml:space="preserve"> and liproxstatin-1 do not alter total glutathione levels during ferroptosis.</w:t>
      </w:r>
      <w:r w:rsidRPr="00116D02">
        <w:rPr>
          <w:rFonts w:ascii="Times New Roman" w:hAnsi="Times New Roman" w:cs="Times New Roman"/>
          <w:color w:val="000000" w:themeColor="text1"/>
          <w:sz w:val="24"/>
          <w:szCs w:val="24"/>
          <w:lang w:val="en-US"/>
        </w:rPr>
        <w:t xml:space="preserve"> GSH refers to total intracellular glutathione and was measured in N27 neurons under control conditions and after 12h exposure to </w:t>
      </w:r>
      <w:proofErr w:type="spellStart"/>
      <w:r w:rsidRPr="00116D02">
        <w:rPr>
          <w:rFonts w:ascii="Times New Roman" w:hAnsi="Times New Roman" w:cs="Times New Roman"/>
          <w:color w:val="000000" w:themeColor="text1"/>
          <w:sz w:val="24"/>
          <w:szCs w:val="24"/>
          <w:lang w:val="en-US"/>
        </w:rPr>
        <w:t>erastin</w:t>
      </w:r>
      <w:proofErr w:type="spellEnd"/>
      <w:r w:rsidRPr="00116D02">
        <w:rPr>
          <w:rFonts w:ascii="Times New Roman" w:hAnsi="Times New Roman" w:cs="Times New Roman"/>
          <w:color w:val="000000" w:themeColor="text1"/>
          <w:sz w:val="24"/>
          <w:szCs w:val="24"/>
          <w:lang w:val="en-US"/>
        </w:rPr>
        <w:t xml:space="preserve">. </w:t>
      </w:r>
      <w:proofErr w:type="spellStart"/>
      <w:r w:rsidRPr="00116D02">
        <w:rPr>
          <w:rFonts w:ascii="Times New Roman" w:hAnsi="Times New Roman" w:cs="Times New Roman"/>
          <w:color w:val="000000" w:themeColor="text1"/>
          <w:sz w:val="24"/>
          <w:szCs w:val="24"/>
          <w:lang w:val="en-US"/>
        </w:rPr>
        <w:t>Erastin</w:t>
      </w:r>
      <w:proofErr w:type="spellEnd"/>
      <w:r w:rsidRPr="00116D02">
        <w:rPr>
          <w:rFonts w:ascii="Times New Roman" w:hAnsi="Times New Roman" w:cs="Times New Roman"/>
          <w:color w:val="000000" w:themeColor="text1"/>
          <w:sz w:val="24"/>
          <w:szCs w:val="24"/>
          <w:lang w:val="en-US"/>
        </w:rPr>
        <w:t xml:space="preserve"> doses ranging from 0.5 to 5 µM were effective in depleting GSH</w:t>
      </w:r>
      <w:r w:rsidR="00167B5C" w:rsidRPr="00116D02">
        <w:rPr>
          <w:rFonts w:ascii="Times New Roman" w:hAnsi="Times New Roman" w:cs="Times New Roman"/>
          <w:color w:val="000000" w:themeColor="text1"/>
          <w:sz w:val="24"/>
          <w:szCs w:val="24"/>
          <w:lang w:val="en-US"/>
        </w:rPr>
        <w:t xml:space="preserve"> to non-detectable levels</w:t>
      </w:r>
      <w:r w:rsidRPr="00116D02">
        <w:rPr>
          <w:rFonts w:ascii="Times New Roman" w:hAnsi="Times New Roman" w:cs="Times New Roman"/>
          <w:color w:val="000000" w:themeColor="text1"/>
          <w:sz w:val="24"/>
          <w:szCs w:val="24"/>
          <w:lang w:val="en-US"/>
        </w:rPr>
        <w:t xml:space="preserve"> and </w:t>
      </w:r>
      <w:proofErr w:type="spellStart"/>
      <w:r w:rsidRPr="00116D02">
        <w:rPr>
          <w:rFonts w:ascii="Times New Roman" w:hAnsi="Times New Roman" w:cs="Times New Roman"/>
          <w:color w:val="000000" w:themeColor="text1"/>
          <w:sz w:val="24"/>
          <w:szCs w:val="24"/>
          <w:lang w:val="en-US"/>
        </w:rPr>
        <w:t>apoE</w:t>
      </w:r>
      <w:proofErr w:type="spellEnd"/>
      <w:r w:rsidRPr="00116D02">
        <w:rPr>
          <w:rFonts w:ascii="Times New Roman" w:hAnsi="Times New Roman" w:cs="Times New Roman"/>
          <w:color w:val="000000" w:themeColor="text1"/>
          <w:sz w:val="24"/>
          <w:szCs w:val="24"/>
          <w:lang w:val="en-US"/>
        </w:rPr>
        <w:t xml:space="preserve">/LPX (200 </w:t>
      </w:r>
      <w:proofErr w:type="spellStart"/>
      <w:r w:rsidRPr="00116D02">
        <w:rPr>
          <w:rFonts w:ascii="Times New Roman" w:hAnsi="Times New Roman" w:cs="Times New Roman"/>
          <w:color w:val="000000" w:themeColor="text1"/>
          <w:sz w:val="24"/>
          <w:szCs w:val="24"/>
          <w:lang w:val="en-US"/>
        </w:rPr>
        <w:t>nM</w:t>
      </w:r>
      <w:proofErr w:type="spellEnd"/>
      <w:r w:rsidRPr="00116D02">
        <w:rPr>
          <w:rFonts w:ascii="Times New Roman" w:hAnsi="Times New Roman" w:cs="Times New Roman"/>
          <w:color w:val="000000" w:themeColor="text1"/>
          <w:sz w:val="24"/>
          <w:szCs w:val="24"/>
          <w:lang w:val="en-US"/>
        </w:rPr>
        <w:t xml:space="preserve">) did not alter GSH levels under control and </w:t>
      </w:r>
      <w:proofErr w:type="spellStart"/>
      <w:r w:rsidRPr="00116D02">
        <w:rPr>
          <w:rFonts w:ascii="Times New Roman" w:hAnsi="Times New Roman" w:cs="Times New Roman"/>
          <w:color w:val="000000" w:themeColor="text1"/>
          <w:sz w:val="24"/>
          <w:szCs w:val="24"/>
          <w:lang w:val="en-US"/>
        </w:rPr>
        <w:t>erastin</w:t>
      </w:r>
      <w:proofErr w:type="spellEnd"/>
      <w:r w:rsidRPr="00116D02">
        <w:rPr>
          <w:rFonts w:ascii="Times New Roman" w:hAnsi="Times New Roman" w:cs="Times New Roman"/>
          <w:color w:val="000000" w:themeColor="text1"/>
          <w:sz w:val="24"/>
          <w:szCs w:val="24"/>
          <w:lang w:val="en-US"/>
        </w:rPr>
        <w:t xml:space="preserve"> conditions. Data are means ± SEM (n=6) and experiments were repeated at least 3 times. </w:t>
      </w:r>
    </w:p>
    <w:p w14:paraId="1BDCE40C" w14:textId="3ECE104E" w:rsidR="003416B6" w:rsidRPr="005E2B7C" w:rsidRDefault="003416B6" w:rsidP="005E2B7C">
      <w:pPr>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br w:type="page"/>
      </w:r>
    </w:p>
    <w:p w14:paraId="37A2D58D" w14:textId="48DFF547" w:rsidR="004456FB" w:rsidRPr="00116D02" w:rsidRDefault="005E2B7C" w:rsidP="004456FB">
      <w:pPr>
        <w:spacing w:line="480" w:lineRule="auto"/>
        <w:jc w:val="center"/>
        <w:rPr>
          <w:rFonts w:ascii="Times New Roman" w:hAnsi="Times New Roman" w:cs="Times New Roman"/>
          <w:b/>
          <w:bCs/>
          <w:color w:val="000000" w:themeColor="text1"/>
          <w:sz w:val="24"/>
          <w:szCs w:val="24"/>
          <w:lang w:val="en-US"/>
        </w:rPr>
      </w:pPr>
      <w:r w:rsidRPr="00116D02">
        <w:rPr>
          <w:rFonts w:ascii="Times New Roman" w:hAnsi="Times New Roman" w:cs="Times New Roman"/>
          <w:b/>
          <w:bCs/>
          <w:noProof/>
          <w:color w:val="000000" w:themeColor="text1"/>
          <w:sz w:val="24"/>
          <w:szCs w:val="24"/>
          <w:lang w:val="en-US"/>
        </w:rPr>
        <w:lastRenderedPageBreak/>
        <w:drawing>
          <wp:inline distT="0" distB="0" distL="0" distR="0" wp14:anchorId="52D189DF" wp14:editId="021FE153">
            <wp:extent cx="4857489" cy="2641600"/>
            <wp:effectExtent l="0" t="0" r="0" b="0"/>
            <wp:docPr id="1" name="Picture 1">
              <a:extLst xmlns:a="http://schemas.openxmlformats.org/drawingml/2006/main">
                <a:ext uri="{FF2B5EF4-FFF2-40B4-BE49-F238E27FC236}">
                  <a16:creationId xmlns:a16="http://schemas.microsoft.com/office/drawing/2014/main" id="{2035D255-A882-5C44-9162-C5B14CFB5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035D255-A882-5C44-9162-C5B14CFB5145}"/>
                        </a:ext>
                      </a:extLst>
                    </pic:cNvPr>
                    <pic:cNvPicPr>
                      <a:picLocks noChangeAspect="1"/>
                    </pic:cNvPicPr>
                  </pic:nvPicPr>
                  <pic:blipFill>
                    <a:blip r:embed="rId11"/>
                    <a:stretch>
                      <a:fillRect/>
                    </a:stretch>
                  </pic:blipFill>
                  <pic:spPr>
                    <a:xfrm>
                      <a:off x="0" y="0"/>
                      <a:ext cx="4873595" cy="2650359"/>
                    </a:xfrm>
                    <a:prstGeom prst="rect">
                      <a:avLst/>
                    </a:prstGeom>
                  </pic:spPr>
                </pic:pic>
              </a:graphicData>
            </a:graphic>
          </wp:inline>
        </w:drawing>
      </w:r>
    </w:p>
    <w:p w14:paraId="7CE75803" w14:textId="26661D95" w:rsidR="004456FB" w:rsidRPr="00115515" w:rsidRDefault="004456FB" w:rsidP="004456FB">
      <w:pPr>
        <w:spacing w:line="480" w:lineRule="auto"/>
        <w:jc w:val="both"/>
        <w:rPr>
          <w:rFonts w:ascii="Times New Roman" w:hAnsi="Times New Roman" w:cs="Times New Roman"/>
          <w:color w:val="000000" w:themeColor="text1"/>
          <w:sz w:val="24"/>
          <w:szCs w:val="24"/>
          <w:lang w:val="en-US"/>
        </w:rPr>
      </w:pPr>
      <w:r w:rsidRPr="004456FB">
        <w:rPr>
          <w:rFonts w:ascii="Times New Roman" w:hAnsi="Times New Roman" w:cs="Times New Roman"/>
          <w:b/>
          <w:bCs/>
          <w:color w:val="000000" w:themeColor="text1"/>
          <w:sz w:val="24"/>
          <w:szCs w:val="24"/>
          <w:lang w:val="en-US"/>
        </w:rPr>
        <w:t xml:space="preserve">Supplementary Figure </w:t>
      </w:r>
      <w:r w:rsidR="00A05F58">
        <w:rPr>
          <w:rFonts w:ascii="Times New Roman" w:hAnsi="Times New Roman" w:cs="Times New Roman"/>
          <w:b/>
          <w:bCs/>
          <w:color w:val="000000" w:themeColor="text1"/>
          <w:sz w:val="24"/>
          <w:szCs w:val="24"/>
          <w:lang w:val="en-US"/>
        </w:rPr>
        <w:t>4</w:t>
      </w:r>
      <w:r w:rsidRPr="004456FB">
        <w:rPr>
          <w:rFonts w:ascii="Times New Roman" w:hAnsi="Times New Roman" w:cs="Times New Roman"/>
          <w:b/>
          <w:color w:val="000000" w:themeColor="text1"/>
          <w:sz w:val="24"/>
          <w:szCs w:val="24"/>
          <w:lang w:val="en-US"/>
        </w:rPr>
        <w:t xml:space="preserve"> </w:t>
      </w:r>
      <w:proofErr w:type="spellStart"/>
      <w:r w:rsidRPr="004456FB">
        <w:rPr>
          <w:rFonts w:ascii="Times New Roman" w:hAnsi="Times New Roman" w:cs="Times New Roman"/>
          <w:b/>
          <w:color w:val="000000" w:themeColor="text1"/>
          <w:sz w:val="24"/>
          <w:szCs w:val="24"/>
          <w:lang w:val="en-US"/>
        </w:rPr>
        <w:t>ApoE</w:t>
      </w:r>
      <w:proofErr w:type="spellEnd"/>
      <w:r w:rsidRPr="004456FB">
        <w:rPr>
          <w:rFonts w:ascii="Times New Roman" w:hAnsi="Times New Roman" w:cs="Times New Roman"/>
          <w:b/>
          <w:color w:val="000000" w:themeColor="text1"/>
          <w:sz w:val="24"/>
          <w:szCs w:val="24"/>
          <w:lang w:val="en-US"/>
        </w:rPr>
        <w:t xml:space="preserve"> rescue of </w:t>
      </w:r>
      <w:proofErr w:type="spellStart"/>
      <w:r w:rsidRPr="004456FB">
        <w:rPr>
          <w:rFonts w:ascii="Times New Roman" w:hAnsi="Times New Roman" w:cs="Times New Roman"/>
          <w:b/>
          <w:color w:val="000000" w:themeColor="text1"/>
          <w:sz w:val="24"/>
          <w:szCs w:val="24"/>
          <w:lang w:val="en-US"/>
        </w:rPr>
        <w:t>erastin</w:t>
      </w:r>
      <w:proofErr w:type="spellEnd"/>
      <w:r w:rsidRPr="004456FB">
        <w:rPr>
          <w:rFonts w:ascii="Times New Roman" w:hAnsi="Times New Roman" w:cs="Times New Roman"/>
          <w:b/>
          <w:color w:val="000000" w:themeColor="text1"/>
          <w:sz w:val="24"/>
          <w:szCs w:val="24"/>
          <w:lang w:val="en-US"/>
        </w:rPr>
        <w:t xml:space="preserve"> toxicity diminishes over time.</w:t>
      </w:r>
      <w:r w:rsidRPr="00116D02">
        <w:rPr>
          <w:rFonts w:ascii="Times New Roman" w:hAnsi="Times New Roman" w:cs="Times New Roman"/>
          <w:color w:val="000000" w:themeColor="text1"/>
          <w:sz w:val="24"/>
          <w:szCs w:val="24"/>
          <w:lang w:val="en-US"/>
        </w:rPr>
        <w:t xml:space="preserve"> N27 neurons were </w:t>
      </w:r>
      <w:r>
        <w:rPr>
          <w:rFonts w:ascii="Times New Roman" w:hAnsi="Times New Roman" w:cs="Times New Roman"/>
          <w:color w:val="000000" w:themeColor="text1"/>
          <w:sz w:val="24"/>
          <w:szCs w:val="24"/>
          <w:lang w:val="en-US"/>
        </w:rPr>
        <w:t xml:space="preserve">treated with a lethal dose of </w:t>
      </w:r>
      <w:proofErr w:type="spellStart"/>
      <w:r>
        <w:rPr>
          <w:rFonts w:ascii="Times New Roman" w:hAnsi="Times New Roman" w:cs="Times New Roman"/>
          <w:color w:val="000000" w:themeColor="text1"/>
          <w:sz w:val="24"/>
          <w:szCs w:val="24"/>
          <w:lang w:val="en-US"/>
        </w:rPr>
        <w:t>erastin</w:t>
      </w:r>
      <w:proofErr w:type="spellEnd"/>
      <w:r>
        <w:rPr>
          <w:rFonts w:ascii="Times New Roman" w:hAnsi="Times New Roman" w:cs="Times New Roman"/>
          <w:color w:val="000000" w:themeColor="text1"/>
          <w:sz w:val="24"/>
          <w:szCs w:val="24"/>
          <w:lang w:val="en-US"/>
        </w:rPr>
        <w:t xml:space="preserve"> in the presence of </w:t>
      </w:r>
      <w:proofErr w:type="spellStart"/>
      <w:r w:rsidRPr="00116D02">
        <w:rPr>
          <w:rFonts w:ascii="Times New Roman" w:hAnsi="Times New Roman" w:cs="Times New Roman"/>
          <w:color w:val="000000" w:themeColor="text1"/>
          <w:sz w:val="24"/>
          <w:szCs w:val="24"/>
          <w:lang w:val="en-US"/>
        </w:rPr>
        <w:t>apoE</w:t>
      </w:r>
      <w:proofErr w:type="spellEnd"/>
      <w:r w:rsidRPr="00116D02">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or LPX </w:t>
      </w:r>
      <w:r w:rsidRPr="00116D02">
        <w:rPr>
          <w:rFonts w:ascii="Times New Roman" w:hAnsi="Times New Roman" w:cs="Times New Roman"/>
          <w:color w:val="000000" w:themeColor="text1"/>
          <w:sz w:val="24"/>
          <w:szCs w:val="24"/>
          <w:lang w:val="en-US"/>
        </w:rPr>
        <w:t xml:space="preserve">(200 </w:t>
      </w:r>
      <w:proofErr w:type="spellStart"/>
      <w:r w:rsidRPr="00116D02">
        <w:rPr>
          <w:rFonts w:ascii="Times New Roman" w:hAnsi="Times New Roman" w:cs="Times New Roman"/>
          <w:color w:val="000000" w:themeColor="text1"/>
          <w:sz w:val="24"/>
          <w:szCs w:val="24"/>
          <w:lang w:val="en-US"/>
        </w:rPr>
        <w:t>nM</w:t>
      </w:r>
      <w:proofErr w:type="spellEnd"/>
      <w:r w:rsidRPr="00116D02">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and cell toxicity was measured with the LDH assay after </w:t>
      </w:r>
      <w:r w:rsidRPr="00115515">
        <w:rPr>
          <w:rFonts w:ascii="Times New Roman" w:hAnsi="Times New Roman" w:cs="Times New Roman"/>
          <w:color w:val="000000" w:themeColor="text1"/>
          <w:sz w:val="24"/>
          <w:szCs w:val="24"/>
          <w:lang w:val="en-US"/>
        </w:rPr>
        <w:t>24h (</w:t>
      </w:r>
      <w:r>
        <w:rPr>
          <w:rFonts w:ascii="Times New Roman" w:hAnsi="Times New Roman" w:cs="Times New Roman"/>
          <w:b/>
          <w:color w:val="000000" w:themeColor="text1"/>
          <w:sz w:val="24"/>
          <w:szCs w:val="24"/>
          <w:lang w:val="en-US"/>
        </w:rPr>
        <w:t>A</w:t>
      </w:r>
      <w:r w:rsidRPr="00115515">
        <w:rPr>
          <w:rFonts w:ascii="Times New Roman" w:hAnsi="Times New Roman" w:cs="Times New Roman"/>
          <w:color w:val="000000" w:themeColor="text1"/>
          <w:sz w:val="24"/>
          <w:szCs w:val="24"/>
          <w:lang w:val="en-US"/>
        </w:rPr>
        <w:t>) and 48h (</w:t>
      </w:r>
      <w:r>
        <w:rPr>
          <w:rFonts w:ascii="Times New Roman" w:hAnsi="Times New Roman" w:cs="Times New Roman"/>
          <w:b/>
          <w:color w:val="000000" w:themeColor="text1"/>
          <w:sz w:val="24"/>
          <w:szCs w:val="24"/>
          <w:lang w:val="en-US"/>
        </w:rPr>
        <w:t>B</w:t>
      </w:r>
      <w:r w:rsidRPr="00115515">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exposure to </w:t>
      </w:r>
      <w:proofErr w:type="spellStart"/>
      <w:r>
        <w:rPr>
          <w:rFonts w:ascii="Times New Roman" w:hAnsi="Times New Roman" w:cs="Times New Roman"/>
          <w:color w:val="000000" w:themeColor="text1"/>
          <w:sz w:val="24"/>
          <w:szCs w:val="24"/>
          <w:lang w:val="en-US"/>
        </w:rPr>
        <w:t>erastin</w:t>
      </w:r>
      <w:proofErr w:type="spellEnd"/>
      <w:r>
        <w:rPr>
          <w:rFonts w:ascii="Times New Roman" w:hAnsi="Times New Roman" w:cs="Times New Roman"/>
          <w:color w:val="000000" w:themeColor="text1"/>
          <w:sz w:val="24"/>
          <w:szCs w:val="24"/>
          <w:lang w:val="en-US"/>
        </w:rPr>
        <w:t xml:space="preserve"> </w:t>
      </w:r>
      <w:r w:rsidRPr="00115515">
        <w:rPr>
          <w:rFonts w:ascii="Times New Roman" w:hAnsi="Times New Roman" w:cs="Times New Roman"/>
          <w:color w:val="000000" w:themeColor="text1"/>
          <w:sz w:val="24"/>
          <w:szCs w:val="24"/>
          <w:lang w:val="en-US"/>
        </w:rPr>
        <w:t>(n=9).</w:t>
      </w:r>
      <w:r>
        <w:rPr>
          <w:rFonts w:ascii="Times New Roman" w:hAnsi="Times New Roman" w:cs="Times New Roman"/>
          <w:color w:val="000000" w:themeColor="text1"/>
          <w:sz w:val="24"/>
          <w:szCs w:val="24"/>
          <w:lang w:val="en-US"/>
        </w:rPr>
        <w:t xml:space="preserve"> </w:t>
      </w:r>
      <w:r w:rsidRPr="00115515">
        <w:rPr>
          <w:rFonts w:ascii="Times New Roman" w:hAnsi="Times New Roman" w:cs="Times New Roman"/>
          <w:color w:val="000000" w:themeColor="text1"/>
          <w:sz w:val="24"/>
          <w:szCs w:val="24"/>
          <w:lang w:val="en-US"/>
        </w:rPr>
        <w:t>Data are means ± SEM and experiments were repeated at least 3 times.</w:t>
      </w:r>
    </w:p>
    <w:p w14:paraId="1FEDDE76" w14:textId="134DBA52" w:rsidR="004456FB" w:rsidRPr="00115515" w:rsidRDefault="004456FB" w:rsidP="004456FB">
      <w:pPr>
        <w:spacing w:line="480" w:lineRule="auto"/>
        <w:jc w:val="both"/>
        <w:rPr>
          <w:rFonts w:ascii="Times New Roman" w:hAnsi="Times New Roman" w:cs="Times New Roman"/>
          <w:color w:val="000000" w:themeColor="text1"/>
          <w:sz w:val="24"/>
          <w:szCs w:val="24"/>
          <w:lang w:val="en-US"/>
        </w:rPr>
      </w:pPr>
    </w:p>
    <w:p w14:paraId="29F362D9" w14:textId="77F9D30E" w:rsidR="003416B6" w:rsidRPr="00116D02" w:rsidRDefault="003416B6" w:rsidP="003416B6">
      <w:pPr>
        <w:spacing w:line="480" w:lineRule="auto"/>
        <w:jc w:val="both"/>
        <w:rPr>
          <w:rFonts w:ascii="Times New Roman" w:hAnsi="Times New Roman" w:cs="Times New Roman"/>
          <w:color w:val="000000" w:themeColor="text1"/>
          <w:sz w:val="24"/>
          <w:szCs w:val="24"/>
          <w:lang w:val="en-US"/>
        </w:rPr>
      </w:pPr>
    </w:p>
    <w:p w14:paraId="49D1B04B" w14:textId="3411EB5F" w:rsidR="00884346" w:rsidRDefault="00884346" w:rsidP="00F416F8">
      <w:pPr>
        <w:spacing w:line="480" w:lineRule="auto"/>
        <w:jc w:val="both"/>
        <w:rPr>
          <w:rFonts w:ascii="Times New Roman" w:hAnsi="Times New Roman" w:cs="Times New Roman"/>
          <w:color w:val="000000" w:themeColor="text1"/>
          <w:sz w:val="24"/>
          <w:szCs w:val="24"/>
          <w:lang w:val="en-US"/>
        </w:rPr>
      </w:pPr>
    </w:p>
    <w:p w14:paraId="2E7F6D1C" w14:textId="1D0336A7" w:rsidR="003416B6" w:rsidRDefault="003416B6" w:rsidP="00F416F8">
      <w:pPr>
        <w:spacing w:line="480" w:lineRule="auto"/>
        <w:jc w:val="both"/>
        <w:rPr>
          <w:rFonts w:ascii="Times New Roman" w:hAnsi="Times New Roman" w:cs="Times New Roman"/>
          <w:color w:val="000000" w:themeColor="text1"/>
          <w:sz w:val="24"/>
          <w:szCs w:val="24"/>
          <w:lang w:val="en-US"/>
        </w:rPr>
      </w:pPr>
    </w:p>
    <w:p w14:paraId="5F6FA290" w14:textId="58BC600D" w:rsidR="003416B6" w:rsidRDefault="003416B6" w:rsidP="00F416F8">
      <w:pPr>
        <w:spacing w:line="480" w:lineRule="auto"/>
        <w:jc w:val="both"/>
        <w:rPr>
          <w:rFonts w:ascii="Times New Roman" w:hAnsi="Times New Roman" w:cs="Times New Roman"/>
          <w:color w:val="000000" w:themeColor="text1"/>
          <w:sz w:val="24"/>
          <w:szCs w:val="24"/>
          <w:lang w:val="en-US"/>
        </w:rPr>
      </w:pPr>
    </w:p>
    <w:p w14:paraId="4DBDC896" w14:textId="04C4F19F" w:rsidR="003416B6" w:rsidRDefault="003416B6" w:rsidP="00F416F8">
      <w:pPr>
        <w:spacing w:line="480" w:lineRule="auto"/>
        <w:jc w:val="both"/>
        <w:rPr>
          <w:rFonts w:ascii="Times New Roman" w:hAnsi="Times New Roman" w:cs="Times New Roman"/>
          <w:color w:val="000000" w:themeColor="text1"/>
          <w:sz w:val="24"/>
          <w:szCs w:val="24"/>
          <w:lang w:val="en-US"/>
        </w:rPr>
      </w:pPr>
    </w:p>
    <w:p w14:paraId="12760D0C" w14:textId="55DF463F" w:rsidR="003416B6" w:rsidRDefault="003416B6" w:rsidP="00F416F8">
      <w:pPr>
        <w:spacing w:line="480" w:lineRule="auto"/>
        <w:jc w:val="both"/>
        <w:rPr>
          <w:rFonts w:ascii="Times New Roman" w:hAnsi="Times New Roman" w:cs="Times New Roman"/>
          <w:color w:val="000000" w:themeColor="text1"/>
          <w:sz w:val="24"/>
          <w:szCs w:val="24"/>
          <w:lang w:val="en-US"/>
        </w:rPr>
      </w:pPr>
    </w:p>
    <w:p w14:paraId="7196C443" w14:textId="77777777" w:rsidR="003416B6" w:rsidRPr="00116D02" w:rsidRDefault="003416B6" w:rsidP="00F416F8">
      <w:pPr>
        <w:spacing w:line="480" w:lineRule="auto"/>
        <w:jc w:val="both"/>
        <w:rPr>
          <w:rFonts w:ascii="Times New Roman" w:hAnsi="Times New Roman" w:cs="Times New Roman"/>
          <w:color w:val="000000" w:themeColor="text1"/>
          <w:sz w:val="24"/>
          <w:szCs w:val="24"/>
          <w:lang w:val="en-US"/>
        </w:rPr>
      </w:pPr>
    </w:p>
    <w:p w14:paraId="730E4766" w14:textId="7AD4F6AB" w:rsidR="00DF1BB5" w:rsidRPr="00116D02" w:rsidRDefault="00AE36D7" w:rsidP="00DF1BB5">
      <w:pPr>
        <w:spacing w:line="480" w:lineRule="auto"/>
        <w:jc w:val="center"/>
        <w:rPr>
          <w:rFonts w:ascii="Times New Roman" w:hAnsi="Times New Roman" w:cs="Times New Roman"/>
          <w:b/>
          <w:bCs/>
          <w:color w:val="000000" w:themeColor="text1"/>
          <w:sz w:val="24"/>
          <w:szCs w:val="24"/>
          <w:lang w:val="en-US"/>
        </w:rPr>
      </w:pPr>
      <w:r w:rsidRPr="00116D02">
        <w:rPr>
          <w:rFonts w:ascii="Times New Roman" w:hAnsi="Times New Roman" w:cs="Times New Roman"/>
          <w:b/>
          <w:bCs/>
          <w:noProof/>
          <w:color w:val="000000" w:themeColor="text1"/>
          <w:sz w:val="24"/>
          <w:szCs w:val="24"/>
          <w:lang w:val="en-US"/>
        </w:rPr>
        <w:lastRenderedPageBreak/>
        <w:drawing>
          <wp:inline distT="0" distB="0" distL="0" distR="0" wp14:anchorId="5707FDCC" wp14:editId="40C2DBFE">
            <wp:extent cx="5604645" cy="2349181"/>
            <wp:effectExtent l="0" t="0" r="0" b="635"/>
            <wp:docPr id="14" name="Picture 2">
              <a:extLst xmlns:a="http://schemas.openxmlformats.org/drawingml/2006/main">
                <a:ext uri="{FF2B5EF4-FFF2-40B4-BE49-F238E27FC236}">
                  <a16:creationId xmlns:a16="http://schemas.microsoft.com/office/drawing/2014/main" id="{CA41D726-238A-4B4F-8B34-F40ABD3EF9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A41D726-238A-4B4F-8B34-F40ABD3EF91C}"/>
                        </a:ext>
                      </a:extLst>
                    </pic:cNvPr>
                    <pic:cNvPicPr>
                      <a:picLocks noChangeAspect="1"/>
                    </pic:cNvPicPr>
                  </pic:nvPicPr>
                  <pic:blipFill>
                    <a:blip r:embed="rId12"/>
                    <a:stretch>
                      <a:fillRect/>
                    </a:stretch>
                  </pic:blipFill>
                  <pic:spPr>
                    <a:xfrm>
                      <a:off x="0" y="0"/>
                      <a:ext cx="5604645" cy="2349181"/>
                    </a:xfrm>
                    <a:prstGeom prst="rect">
                      <a:avLst/>
                    </a:prstGeom>
                  </pic:spPr>
                </pic:pic>
              </a:graphicData>
            </a:graphic>
          </wp:inline>
        </w:drawing>
      </w:r>
    </w:p>
    <w:p w14:paraId="38479A63" w14:textId="73831499" w:rsidR="00E506DB" w:rsidRDefault="00AF74ED" w:rsidP="004608FC">
      <w:pPr>
        <w:spacing w:line="480" w:lineRule="auto"/>
        <w:jc w:val="both"/>
        <w:rPr>
          <w:rFonts w:ascii="Times New Roman" w:hAnsi="Times New Roman" w:cs="Times New Roman"/>
          <w:color w:val="000000" w:themeColor="text1"/>
          <w:sz w:val="24"/>
          <w:szCs w:val="24"/>
          <w:lang w:val="en-US"/>
        </w:rPr>
      </w:pPr>
      <w:r w:rsidRPr="00116D02">
        <w:rPr>
          <w:rFonts w:ascii="Times New Roman" w:hAnsi="Times New Roman" w:cs="Times New Roman"/>
          <w:b/>
          <w:bCs/>
          <w:color w:val="000000" w:themeColor="text1"/>
          <w:sz w:val="24"/>
          <w:szCs w:val="24"/>
          <w:lang w:val="en-US"/>
        </w:rPr>
        <w:t xml:space="preserve">Supplementary Figure </w:t>
      </w:r>
      <w:r w:rsidR="00A05F58">
        <w:rPr>
          <w:rFonts w:ascii="Times New Roman" w:hAnsi="Times New Roman" w:cs="Times New Roman"/>
          <w:b/>
          <w:bCs/>
          <w:color w:val="000000" w:themeColor="text1"/>
          <w:sz w:val="24"/>
          <w:szCs w:val="24"/>
          <w:lang w:val="en-US"/>
        </w:rPr>
        <w:t>5</w:t>
      </w:r>
      <w:r w:rsidR="00D0149E" w:rsidRPr="00116D02">
        <w:rPr>
          <w:rFonts w:ascii="Times New Roman" w:hAnsi="Times New Roman" w:cs="Times New Roman"/>
          <w:color w:val="000000" w:themeColor="text1"/>
          <w:sz w:val="24"/>
          <w:szCs w:val="24"/>
          <w:lang w:val="en-US"/>
        </w:rPr>
        <w:t xml:space="preserve"> </w:t>
      </w:r>
      <w:proofErr w:type="spellStart"/>
      <w:r w:rsidR="00C4614E" w:rsidRPr="00116D02">
        <w:rPr>
          <w:rFonts w:ascii="Times New Roman" w:hAnsi="Times New Roman" w:cs="Times New Roman"/>
          <w:b/>
          <w:color w:val="000000" w:themeColor="text1"/>
          <w:sz w:val="24"/>
          <w:szCs w:val="24"/>
          <w:lang w:val="en-US"/>
        </w:rPr>
        <w:t>ApoE</w:t>
      </w:r>
      <w:proofErr w:type="spellEnd"/>
      <w:r w:rsidR="00C4614E" w:rsidRPr="00116D02">
        <w:rPr>
          <w:rFonts w:ascii="Times New Roman" w:hAnsi="Times New Roman" w:cs="Times New Roman"/>
          <w:b/>
          <w:color w:val="000000" w:themeColor="text1"/>
          <w:sz w:val="24"/>
          <w:szCs w:val="24"/>
          <w:lang w:val="en-US"/>
        </w:rPr>
        <w:t xml:space="preserve"> </w:t>
      </w:r>
      <w:r w:rsidR="00FA0795" w:rsidRPr="00116D02">
        <w:rPr>
          <w:rFonts w:ascii="Times New Roman" w:hAnsi="Times New Roman" w:cs="Times New Roman"/>
          <w:b/>
          <w:color w:val="000000" w:themeColor="text1"/>
          <w:sz w:val="24"/>
          <w:szCs w:val="24"/>
          <w:lang w:val="en-US"/>
        </w:rPr>
        <w:t>induces AKT phosphorylation in a time-dependent manner.</w:t>
      </w:r>
      <w:r w:rsidR="00FA0795" w:rsidRPr="00116D02">
        <w:rPr>
          <w:rFonts w:ascii="Times New Roman" w:hAnsi="Times New Roman" w:cs="Times New Roman"/>
          <w:color w:val="000000" w:themeColor="text1"/>
          <w:sz w:val="24"/>
          <w:szCs w:val="24"/>
          <w:lang w:val="en-US"/>
        </w:rPr>
        <w:t xml:space="preserve"> N27 neurons were exposed to </w:t>
      </w:r>
      <w:proofErr w:type="spellStart"/>
      <w:r w:rsidR="00FA0795" w:rsidRPr="00116D02">
        <w:rPr>
          <w:rFonts w:ascii="Times New Roman" w:hAnsi="Times New Roman" w:cs="Times New Roman"/>
          <w:color w:val="000000" w:themeColor="text1"/>
          <w:sz w:val="24"/>
          <w:szCs w:val="24"/>
          <w:lang w:val="en-US"/>
        </w:rPr>
        <w:t>apoE</w:t>
      </w:r>
      <w:proofErr w:type="spellEnd"/>
      <w:r w:rsidR="00FA0795" w:rsidRPr="00116D02">
        <w:rPr>
          <w:rFonts w:ascii="Times New Roman" w:hAnsi="Times New Roman" w:cs="Times New Roman"/>
          <w:color w:val="000000" w:themeColor="text1"/>
          <w:sz w:val="24"/>
          <w:szCs w:val="24"/>
          <w:lang w:val="en-US"/>
        </w:rPr>
        <w:t xml:space="preserve"> (200 </w:t>
      </w:r>
      <w:proofErr w:type="spellStart"/>
      <w:r w:rsidR="00FA0795" w:rsidRPr="00116D02">
        <w:rPr>
          <w:rFonts w:ascii="Times New Roman" w:hAnsi="Times New Roman" w:cs="Times New Roman"/>
          <w:color w:val="000000" w:themeColor="text1"/>
          <w:sz w:val="24"/>
          <w:szCs w:val="24"/>
          <w:lang w:val="en-US"/>
        </w:rPr>
        <w:t>nM</w:t>
      </w:r>
      <w:proofErr w:type="spellEnd"/>
      <w:r w:rsidR="00FA0795" w:rsidRPr="00116D02">
        <w:rPr>
          <w:rFonts w:ascii="Times New Roman" w:hAnsi="Times New Roman" w:cs="Times New Roman"/>
          <w:color w:val="000000" w:themeColor="text1"/>
          <w:sz w:val="24"/>
          <w:szCs w:val="24"/>
          <w:lang w:val="en-US"/>
        </w:rPr>
        <w:t>) after 15, 30 and 60</w:t>
      </w:r>
      <w:r w:rsidR="004D169F" w:rsidRPr="00116D02">
        <w:rPr>
          <w:rFonts w:ascii="Times New Roman" w:hAnsi="Times New Roman" w:cs="Times New Roman"/>
          <w:color w:val="000000" w:themeColor="text1"/>
          <w:sz w:val="24"/>
          <w:szCs w:val="24"/>
          <w:lang w:val="en-US"/>
        </w:rPr>
        <w:t xml:space="preserve"> </w:t>
      </w:r>
      <w:r w:rsidR="00FA0795" w:rsidRPr="00116D02">
        <w:rPr>
          <w:rFonts w:ascii="Times New Roman" w:hAnsi="Times New Roman" w:cs="Times New Roman"/>
          <w:color w:val="000000" w:themeColor="text1"/>
          <w:sz w:val="24"/>
          <w:szCs w:val="24"/>
          <w:lang w:val="en-US"/>
        </w:rPr>
        <w:t>min and total AKT and phosphorylated AKT (</w:t>
      </w:r>
      <w:proofErr w:type="spellStart"/>
      <w:r w:rsidR="00FA0795" w:rsidRPr="00116D02">
        <w:rPr>
          <w:rFonts w:ascii="Times New Roman" w:hAnsi="Times New Roman" w:cs="Times New Roman"/>
          <w:color w:val="000000" w:themeColor="text1"/>
          <w:sz w:val="24"/>
          <w:szCs w:val="24"/>
          <w:lang w:val="en-US"/>
        </w:rPr>
        <w:t>pAKT</w:t>
      </w:r>
      <w:proofErr w:type="spellEnd"/>
      <w:r w:rsidR="00FA0795" w:rsidRPr="00116D02">
        <w:rPr>
          <w:rFonts w:ascii="Times New Roman" w:hAnsi="Times New Roman" w:cs="Times New Roman"/>
          <w:color w:val="000000" w:themeColor="text1"/>
          <w:sz w:val="24"/>
          <w:szCs w:val="24"/>
          <w:lang w:val="en-US"/>
        </w:rPr>
        <w:t>) were a</w:t>
      </w:r>
      <w:r w:rsidR="004D169F" w:rsidRPr="00116D02">
        <w:rPr>
          <w:rFonts w:ascii="Times New Roman" w:hAnsi="Times New Roman" w:cs="Times New Roman"/>
          <w:color w:val="000000" w:themeColor="text1"/>
          <w:sz w:val="24"/>
          <w:szCs w:val="24"/>
          <w:lang w:val="en-US"/>
        </w:rPr>
        <w:t>na</w:t>
      </w:r>
      <w:r w:rsidR="00FA0795" w:rsidRPr="00116D02">
        <w:rPr>
          <w:rFonts w:ascii="Times New Roman" w:hAnsi="Times New Roman" w:cs="Times New Roman"/>
          <w:color w:val="000000" w:themeColor="text1"/>
          <w:sz w:val="24"/>
          <w:szCs w:val="24"/>
          <w:lang w:val="en-US"/>
        </w:rPr>
        <w:t>ly</w:t>
      </w:r>
      <w:r w:rsidR="00D93CB1" w:rsidRPr="00116D02">
        <w:rPr>
          <w:rFonts w:ascii="Times New Roman" w:hAnsi="Times New Roman" w:cs="Times New Roman"/>
          <w:color w:val="000000" w:themeColor="text1"/>
          <w:sz w:val="24"/>
          <w:szCs w:val="24"/>
          <w:lang w:val="en-US"/>
        </w:rPr>
        <w:t>z</w:t>
      </w:r>
      <w:r w:rsidR="00FA0795" w:rsidRPr="00116D02">
        <w:rPr>
          <w:rFonts w:ascii="Times New Roman" w:hAnsi="Times New Roman" w:cs="Times New Roman"/>
          <w:color w:val="000000" w:themeColor="text1"/>
          <w:sz w:val="24"/>
          <w:szCs w:val="24"/>
          <w:lang w:val="en-US"/>
        </w:rPr>
        <w:t>ed per weste</w:t>
      </w:r>
      <w:r w:rsidR="00430428" w:rsidRPr="00116D02">
        <w:rPr>
          <w:rFonts w:ascii="Times New Roman" w:hAnsi="Times New Roman" w:cs="Times New Roman"/>
          <w:color w:val="000000" w:themeColor="text1"/>
          <w:sz w:val="24"/>
          <w:szCs w:val="24"/>
          <w:lang w:val="en-US"/>
        </w:rPr>
        <w:t>r</w:t>
      </w:r>
      <w:r w:rsidR="00FA0795" w:rsidRPr="00116D02">
        <w:rPr>
          <w:rFonts w:ascii="Times New Roman" w:hAnsi="Times New Roman" w:cs="Times New Roman"/>
          <w:color w:val="000000" w:themeColor="text1"/>
          <w:sz w:val="24"/>
          <w:szCs w:val="24"/>
          <w:lang w:val="en-US"/>
        </w:rPr>
        <w:t>n</w:t>
      </w:r>
      <w:r w:rsidR="00167B5C" w:rsidRPr="00116D02">
        <w:rPr>
          <w:rFonts w:ascii="Times New Roman" w:hAnsi="Times New Roman" w:cs="Times New Roman"/>
          <w:color w:val="000000" w:themeColor="text1"/>
          <w:sz w:val="24"/>
          <w:szCs w:val="24"/>
          <w:lang w:val="en-US"/>
        </w:rPr>
        <w:t xml:space="preserve"> </w:t>
      </w:r>
      <w:r w:rsidR="00FA0795" w:rsidRPr="00116D02">
        <w:rPr>
          <w:rFonts w:ascii="Times New Roman" w:hAnsi="Times New Roman" w:cs="Times New Roman"/>
          <w:color w:val="000000" w:themeColor="text1"/>
          <w:sz w:val="24"/>
          <w:szCs w:val="24"/>
          <w:lang w:val="en-US"/>
        </w:rPr>
        <w:t>blot (</w:t>
      </w:r>
      <w:r w:rsidR="00FA0795" w:rsidRPr="00116D02">
        <w:rPr>
          <w:rFonts w:ascii="Times New Roman" w:hAnsi="Times New Roman" w:cs="Times New Roman"/>
          <w:b/>
          <w:color w:val="000000" w:themeColor="text1"/>
          <w:sz w:val="24"/>
          <w:szCs w:val="24"/>
          <w:lang w:val="en-US"/>
        </w:rPr>
        <w:t>A</w:t>
      </w:r>
      <w:r w:rsidR="00FA0795" w:rsidRPr="00116D02">
        <w:rPr>
          <w:rFonts w:ascii="Times New Roman" w:hAnsi="Times New Roman" w:cs="Times New Roman"/>
          <w:color w:val="000000" w:themeColor="text1"/>
          <w:sz w:val="24"/>
          <w:szCs w:val="24"/>
          <w:lang w:val="en-US"/>
        </w:rPr>
        <w:t>) and the quantification is provided in (</w:t>
      </w:r>
      <w:r w:rsidR="00FA0795" w:rsidRPr="00116D02">
        <w:rPr>
          <w:rFonts w:ascii="Times New Roman" w:hAnsi="Times New Roman" w:cs="Times New Roman"/>
          <w:b/>
          <w:color w:val="000000" w:themeColor="text1"/>
          <w:sz w:val="24"/>
          <w:szCs w:val="24"/>
          <w:lang w:val="en-US"/>
        </w:rPr>
        <w:t>B</w:t>
      </w:r>
      <w:r w:rsidR="00FA0795" w:rsidRPr="00116D02">
        <w:rPr>
          <w:rFonts w:ascii="Times New Roman" w:hAnsi="Times New Roman" w:cs="Times New Roman"/>
          <w:color w:val="000000" w:themeColor="text1"/>
          <w:sz w:val="24"/>
          <w:szCs w:val="24"/>
          <w:lang w:val="en-US"/>
        </w:rPr>
        <w:t xml:space="preserve">). </w:t>
      </w:r>
      <w:r w:rsidR="00C77819" w:rsidRPr="00116D02">
        <w:rPr>
          <w:rFonts w:ascii="Times New Roman" w:hAnsi="Times New Roman" w:cs="Times New Roman"/>
          <w:color w:val="000000" w:themeColor="text1"/>
          <w:sz w:val="24"/>
          <w:szCs w:val="24"/>
          <w:lang w:val="en-US"/>
        </w:rPr>
        <w:t xml:space="preserve">Data are means ± SEM </w:t>
      </w:r>
      <w:r w:rsidR="008A1AE0" w:rsidRPr="00116D02">
        <w:rPr>
          <w:rFonts w:ascii="Times New Roman" w:hAnsi="Times New Roman" w:cs="Times New Roman"/>
          <w:color w:val="000000" w:themeColor="text1"/>
          <w:sz w:val="24"/>
          <w:szCs w:val="24"/>
          <w:lang w:val="en-US"/>
        </w:rPr>
        <w:t xml:space="preserve">(n=3) </w:t>
      </w:r>
      <w:r w:rsidR="00C77819" w:rsidRPr="00116D02">
        <w:rPr>
          <w:rFonts w:ascii="Times New Roman" w:hAnsi="Times New Roman" w:cs="Times New Roman"/>
          <w:color w:val="000000" w:themeColor="text1"/>
          <w:sz w:val="24"/>
          <w:szCs w:val="24"/>
          <w:lang w:val="en-US"/>
        </w:rPr>
        <w:t>and experiments were repeated at least 3 times.</w:t>
      </w:r>
    </w:p>
    <w:p w14:paraId="57AA737A" w14:textId="77777777" w:rsidR="00E506DB" w:rsidRDefault="00E506DB">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2FB02238" w14:textId="1E8E644C" w:rsidR="00E506DB" w:rsidRPr="00115515" w:rsidRDefault="00E506DB" w:rsidP="00E506DB">
      <w:pPr>
        <w:spacing w:line="480" w:lineRule="auto"/>
        <w:jc w:val="both"/>
        <w:rPr>
          <w:rFonts w:ascii="Times New Roman" w:hAnsi="Times New Roman" w:cs="Times New Roman"/>
          <w:b/>
          <w:sz w:val="24"/>
          <w:szCs w:val="24"/>
          <w:lang w:val="en-US"/>
        </w:rPr>
      </w:pPr>
      <w:bookmarkStart w:id="0" w:name="_GoBack"/>
      <w:bookmarkEnd w:id="0"/>
      <w:r>
        <w:rPr>
          <w:rFonts w:ascii="Times New Roman" w:hAnsi="Times New Roman" w:cs="Times New Roman"/>
          <w:b/>
          <w:sz w:val="24"/>
          <w:szCs w:val="24"/>
          <w:lang w:val="en-US"/>
        </w:rPr>
        <w:lastRenderedPageBreak/>
        <w:t>References</w:t>
      </w:r>
      <w:r w:rsidRPr="00115515">
        <w:rPr>
          <w:rFonts w:ascii="Times New Roman" w:hAnsi="Times New Roman" w:cs="Times New Roman"/>
          <w:b/>
          <w:sz w:val="24"/>
          <w:szCs w:val="24"/>
          <w:lang w:val="en-US"/>
        </w:rPr>
        <w:t xml:space="preserve"> </w:t>
      </w:r>
    </w:p>
    <w:p w14:paraId="031657F3" w14:textId="77777777" w:rsidR="00E506DB" w:rsidRPr="00E506DB" w:rsidRDefault="00E506DB" w:rsidP="00E506DB">
      <w:pPr>
        <w:pStyle w:val="EndNoteBibliography"/>
        <w:spacing w:after="0"/>
        <w:ind w:left="720" w:hanging="720"/>
        <w:rPr>
          <w:rFonts w:ascii="Times New Roman" w:hAnsi="Times New Roman" w:cs="Times New Roman"/>
          <w:sz w:val="24"/>
          <w:szCs w:val="24"/>
        </w:rPr>
      </w:pPr>
      <w:r w:rsidRPr="00E506DB">
        <w:rPr>
          <w:rFonts w:ascii="Times New Roman" w:hAnsi="Times New Roman" w:cs="Times New Roman"/>
          <w:sz w:val="24"/>
          <w:szCs w:val="24"/>
        </w:rPr>
        <w:fldChar w:fldCharType="begin"/>
      </w:r>
      <w:r w:rsidRPr="00E506DB">
        <w:rPr>
          <w:rFonts w:ascii="Times New Roman" w:hAnsi="Times New Roman" w:cs="Times New Roman"/>
          <w:sz w:val="24"/>
          <w:szCs w:val="24"/>
        </w:rPr>
        <w:instrText xml:space="preserve"> ADDIN EN.REFLIST </w:instrText>
      </w:r>
      <w:r w:rsidRPr="00E506DB">
        <w:rPr>
          <w:rFonts w:ascii="Times New Roman" w:hAnsi="Times New Roman" w:cs="Times New Roman"/>
          <w:sz w:val="24"/>
          <w:szCs w:val="24"/>
        </w:rPr>
        <w:fldChar w:fldCharType="separate"/>
      </w:r>
      <w:bookmarkStart w:id="1" w:name="_ENREF_1"/>
      <w:r w:rsidRPr="00E506DB">
        <w:rPr>
          <w:rFonts w:ascii="Times New Roman" w:hAnsi="Times New Roman" w:cs="Times New Roman"/>
          <w:sz w:val="24"/>
          <w:szCs w:val="24"/>
        </w:rPr>
        <w:t>[1]</w:t>
      </w:r>
      <w:r w:rsidRPr="00E506DB">
        <w:rPr>
          <w:rFonts w:ascii="Times New Roman" w:hAnsi="Times New Roman" w:cs="Times New Roman"/>
          <w:sz w:val="24"/>
          <w:szCs w:val="24"/>
        </w:rPr>
        <w:tab/>
        <w:t xml:space="preserve">Bennett DA, Schneider JA, Arvanitakis Z, Kelly JF, Aggarwal NT, Shah RC, Wilson RS (2006) Neuropathology of older persons without cognitive impairment from two community-based studies. </w:t>
      </w:r>
      <w:r w:rsidRPr="00E506DB">
        <w:rPr>
          <w:rFonts w:ascii="Times New Roman" w:hAnsi="Times New Roman" w:cs="Times New Roman"/>
          <w:i/>
          <w:sz w:val="24"/>
          <w:szCs w:val="24"/>
        </w:rPr>
        <w:t>Neurology</w:t>
      </w:r>
      <w:r w:rsidRPr="00E506DB">
        <w:rPr>
          <w:rFonts w:ascii="Times New Roman" w:hAnsi="Times New Roman" w:cs="Times New Roman"/>
          <w:sz w:val="24"/>
          <w:szCs w:val="24"/>
        </w:rPr>
        <w:t xml:space="preserve"> </w:t>
      </w:r>
      <w:r w:rsidRPr="00E506DB">
        <w:rPr>
          <w:rFonts w:ascii="Times New Roman" w:hAnsi="Times New Roman" w:cs="Times New Roman"/>
          <w:b/>
          <w:sz w:val="24"/>
          <w:szCs w:val="24"/>
        </w:rPr>
        <w:t>66</w:t>
      </w:r>
      <w:r w:rsidRPr="00E506DB">
        <w:rPr>
          <w:rFonts w:ascii="Times New Roman" w:hAnsi="Times New Roman" w:cs="Times New Roman"/>
          <w:sz w:val="24"/>
          <w:szCs w:val="24"/>
        </w:rPr>
        <w:t>, 1837-1844.</w:t>
      </w:r>
      <w:bookmarkEnd w:id="1"/>
    </w:p>
    <w:p w14:paraId="5F6C65E1" w14:textId="77777777" w:rsidR="00E506DB" w:rsidRPr="00E506DB" w:rsidRDefault="00E506DB" w:rsidP="00E506DB">
      <w:pPr>
        <w:pStyle w:val="EndNoteBibliography"/>
        <w:spacing w:after="0"/>
        <w:ind w:left="720" w:hanging="720"/>
        <w:rPr>
          <w:rFonts w:ascii="Times New Roman" w:hAnsi="Times New Roman" w:cs="Times New Roman"/>
          <w:sz w:val="24"/>
          <w:szCs w:val="24"/>
        </w:rPr>
      </w:pPr>
      <w:bookmarkStart w:id="2" w:name="_ENREF_2"/>
      <w:r w:rsidRPr="00E506DB">
        <w:rPr>
          <w:rFonts w:ascii="Times New Roman" w:hAnsi="Times New Roman" w:cs="Times New Roman"/>
          <w:sz w:val="24"/>
          <w:szCs w:val="24"/>
        </w:rPr>
        <w:t>[2]</w:t>
      </w:r>
      <w:r w:rsidRPr="00E506DB">
        <w:rPr>
          <w:rFonts w:ascii="Times New Roman" w:hAnsi="Times New Roman" w:cs="Times New Roman"/>
          <w:sz w:val="24"/>
          <w:szCs w:val="24"/>
        </w:rPr>
        <w:tab/>
        <w:t xml:space="preserve">Ayton S, Portbury S, Kalinowski P, Agarwal P, Diouf I, Schneider JA, Morris MC, Bush AI (2021) Regional brain iron associated with deterioration in Alzheimer's disease: A large cohort study and theoretical significance. </w:t>
      </w:r>
      <w:r w:rsidRPr="00E506DB">
        <w:rPr>
          <w:rFonts w:ascii="Times New Roman" w:hAnsi="Times New Roman" w:cs="Times New Roman"/>
          <w:i/>
          <w:sz w:val="24"/>
          <w:szCs w:val="24"/>
        </w:rPr>
        <w:t>Alzheimer’s and Dementia</w:t>
      </w:r>
      <w:r w:rsidRPr="00E506DB">
        <w:rPr>
          <w:rFonts w:ascii="Times New Roman" w:hAnsi="Times New Roman" w:cs="Times New Roman"/>
          <w:sz w:val="24"/>
          <w:szCs w:val="24"/>
        </w:rPr>
        <w:t>.</w:t>
      </w:r>
      <w:bookmarkEnd w:id="2"/>
    </w:p>
    <w:p w14:paraId="70E693EE" w14:textId="77777777" w:rsidR="00E506DB" w:rsidRPr="00E506DB" w:rsidRDefault="00E506DB" w:rsidP="00E506DB">
      <w:pPr>
        <w:pStyle w:val="EndNoteBibliography"/>
        <w:spacing w:after="0"/>
        <w:ind w:left="720" w:hanging="720"/>
        <w:rPr>
          <w:rFonts w:ascii="Times New Roman" w:hAnsi="Times New Roman" w:cs="Times New Roman"/>
          <w:sz w:val="24"/>
          <w:szCs w:val="24"/>
        </w:rPr>
      </w:pPr>
      <w:bookmarkStart w:id="3" w:name="_ENREF_3"/>
      <w:r w:rsidRPr="00E506DB">
        <w:rPr>
          <w:rFonts w:ascii="Times New Roman" w:hAnsi="Times New Roman" w:cs="Times New Roman"/>
          <w:sz w:val="24"/>
          <w:szCs w:val="24"/>
        </w:rPr>
        <w:t>[3]</w:t>
      </w:r>
      <w:r w:rsidRPr="00E506DB">
        <w:rPr>
          <w:rFonts w:ascii="Times New Roman" w:hAnsi="Times New Roman" w:cs="Times New Roman"/>
          <w:sz w:val="24"/>
          <w:szCs w:val="24"/>
        </w:rPr>
        <w:tab/>
        <w:t xml:space="preserve">McKhann G, Drachman D, Folstein M, Katzman R, Price D, Stadlan EM (1984) Clinical diagnosis of Alzheimer's disease: report of the NINCDS-ADRDA Work Group under the auspices of Department of Health and Human Services Task Force on Alzheimer's Disease. </w:t>
      </w:r>
      <w:r w:rsidRPr="00E506DB">
        <w:rPr>
          <w:rFonts w:ascii="Times New Roman" w:hAnsi="Times New Roman" w:cs="Times New Roman"/>
          <w:i/>
          <w:sz w:val="24"/>
          <w:szCs w:val="24"/>
        </w:rPr>
        <w:t>Neurology</w:t>
      </w:r>
      <w:r w:rsidRPr="00E506DB">
        <w:rPr>
          <w:rFonts w:ascii="Times New Roman" w:hAnsi="Times New Roman" w:cs="Times New Roman"/>
          <w:sz w:val="24"/>
          <w:szCs w:val="24"/>
        </w:rPr>
        <w:t xml:space="preserve"> </w:t>
      </w:r>
      <w:r w:rsidRPr="00E506DB">
        <w:rPr>
          <w:rFonts w:ascii="Times New Roman" w:hAnsi="Times New Roman" w:cs="Times New Roman"/>
          <w:b/>
          <w:sz w:val="24"/>
          <w:szCs w:val="24"/>
        </w:rPr>
        <w:t>34</w:t>
      </w:r>
      <w:r w:rsidRPr="00E506DB">
        <w:rPr>
          <w:rFonts w:ascii="Times New Roman" w:hAnsi="Times New Roman" w:cs="Times New Roman"/>
          <w:sz w:val="24"/>
          <w:szCs w:val="24"/>
        </w:rPr>
        <w:t>, 939-944.</w:t>
      </w:r>
      <w:bookmarkEnd w:id="3"/>
    </w:p>
    <w:p w14:paraId="7DAFEC3B" w14:textId="77777777" w:rsidR="00E506DB" w:rsidRPr="00E506DB" w:rsidRDefault="00E506DB" w:rsidP="00E506DB">
      <w:pPr>
        <w:pStyle w:val="EndNoteBibliography"/>
        <w:spacing w:after="0"/>
        <w:ind w:left="720" w:hanging="720"/>
        <w:rPr>
          <w:rFonts w:ascii="Times New Roman" w:hAnsi="Times New Roman" w:cs="Times New Roman"/>
          <w:sz w:val="24"/>
          <w:szCs w:val="24"/>
        </w:rPr>
      </w:pPr>
      <w:bookmarkStart w:id="4" w:name="_ENREF_4"/>
      <w:r w:rsidRPr="00E506DB">
        <w:rPr>
          <w:rFonts w:ascii="Times New Roman" w:hAnsi="Times New Roman" w:cs="Times New Roman"/>
          <w:sz w:val="24"/>
          <w:szCs w:val="24"/>
        </w:rPr>
        <w:t>[4]</w:t>
      </w:r>
      <w:r w:rsidRPr="00E506DB">
        <w:rPr>
          <w:rFonts w:ascii="Times New Roman" w:hAnsi="Times New Roman" w:cs="Times New Roman"/>
          <w:sz w:val="24"/>
          <w:szCs w:val="24"/>
        </w:rPr>
        <w:tab/>
        <w:t xml:space="preserve">Dixon SJ, Lemberg KM, Lamprecht MR, Skouta R, Zaitsev EM, Gleason CE, Patel DN, Bauer AJ, Cantley AM, Yang WS, Morrison B, 3rd, Stockwell BR (2012) Ferroptosis: an iron-dependent form of nonapoptotic cell death. </w:t>
      </w:r>
      <w:r w:rsidRPr="00E506DB">
        <w:rPr>
          <w:rFonts w:ascii="Times New Roman" w:hAnsi="Times New Roman" w:cs="Times New Roman"/>
          <w:i/>
          <w:sz w:val="24"/>
          <w:szCs w:val="24"/>
        </w:rPr>
        <w:t>Cell</w:t>
      </w:r>
      <w:r w:rsidRPr="00E506DB">
        <w:rPr>
          <w:rFonts w:ascii="Times New Roman" w:hAnsi="Times New Roman" w:cs="Times New Roman"/>
          <w:sz w:val="24"/>
          <w:szCs w:val="24"/>
        </w:rPr>
        <w:t xml:space="preserve"> </w:t>
      </w:r>
      <w:r w:rsidRPr="00E506DB">
        <w:rPr>
          <w:rFonts w:ascii="Times New Roman" w:hAnsi="Times New Roman" w:cs="Times New Roman"/>
          <w:b/>
          <w:sz w:val="24"/>
          <w:szCs w:val="24"/>
        </w:rPr>
        <w:t>149</w:t>
      </w:r>
      <w:r w:rsidRPr="00E506DB">
        <w:rPr>
          <w:rFonts w:ascii="Times New Roman" w:hAnsi="Times New Roman" w:cs="Times New Roman"/>
          <w:sz w:val="24"/>
          <w:szCs w:val="24"/>
        </w:rPr>
        <w:t>, 1060-1072.</w:t>
      </w:r>
      <w:bookmarkEnd w:id="4"/>
    </w:p>
    <w:p w14:paraId="28F61C21" w14:textId="77777777" w:rsidR="00E506DB" w:rsidRPr="00E506DB" w:rsidRDefault="00E506DB" w:rsidP="00E506DB">
      <w:pPr>
        <w:pStyle w:val="EndNoteBibliography"/>
        <w:spacing w:after="0"/>
        <w:ind w:left="720" w:hanging="720"/>
        <w:rPr>
          <w:rFonts w:ascii="Times New Roman" w:hAnsi="Times New Roman" w:cs="Times New Roman"/>
          <w:sz w:val="24"/>
          <w:szCs w:val="24"/>
        </w:rPr>
      </w:pPr>
      <w:bookmarkStart w:id="5" w:name="_ENREF_5"/>
      <w:r w:rsidRPr="00E506DB">
        <w:rPr>
          <w:rFonts w:ascii="Times New Roman" w:hAnsi="Times New Roman" w:cs="Times New Roman"/>
          <w:sz w:val="24"/>
          <w:szCs w:val="24"/>
        </w:rPr>
        <w:t>[5]</w:t>
      </w:r>
      <w:r w:rsidRPr="00E506DB">
        <w:rPr>
          <w:rFonts w:ascii="Times New Roman" w:hAnsi="Times New Roman" w:cs="Times New Roman"/>
          <w:sz w:val="24"/>
          <w:szCs w:val="24"/>
        </w:rPr>
        <w:tab/>
        <w:t xml:space="preserve">Argyri L, Skamnaki V, Stratikos E, Chroni A (2011) A simple approach for human recombinant apolipoprotein E4 expression and purification. </w:t>
      </w:r>
      <w:r w:rsidRPr="00E506DB">
        <w:rPr>
          <w:rFonts w:ascii="Times New Roman" w:hAnsi="Times New Roman" w:cs="Times New Roman"/>
          <w:i/>
          <w:sz w:val="24"/>
          <w:szCs w:val="24"/>
        </w:rPr>
        <w:t>Protein Expr Purif</w:t>
      </w:r>
      <w:r w:rsidRPr="00E506DB">
        <w:rPr>
          <w:rFonts w:ascii="Times New Roman" w:hAnsi="Times New Roman" w:cs="Times New Roman"/>
          <w:sz w:val="24"/>
          <w:szCs w:val="24"/>
        </w:rPr>
        <w:t xml:space="preserve"> </w:t>
      </w:r>
      <w:r w:rsidRPr="00E506DB">
        <w:rPr>
          <w:rFonts w:ascii="Times New Roman" w:hAnsi="Times New Roman" w:cs="Times New Roman"/>
          <w:b/>
          <w:sz w:val="24"/>
          <w:szCs w:val="24"/>
        </w:rPr>
        <w:t>79</w:t>
      </w:r>
      <w:r w:rsidRPr="00E506DB">
        <w:rPr>
          <w:rFonts w:ascii="Times New Roman" w:hAnsi="Times New Roman" w:cs="Times New Roman"/>
          <w:sz w:val="24"/>
          <w:szCs w:val="24"/>
        </w:rPr>
        <w:t>, 251-257.</w:t>
      </w:r>
      <w:bookmarkEnd w:id="5"/>
    </w:p>
    <w:p w14:paraId="74EEB452" w14:textId="77777777" w:rsidR="00E506DB" w:rsidRPr="00E506DB" w:rsidRDefault="00E506DB" w:rsidP="00E506DB">
      <w:pPr>
        <w:pStyle w:val="EndNoteBibliography"/>
        <w:ind w:left="720" w:hanging="720"/>
        <w:rPr>
          <w:rFonts w:ascii="Times New Roman" w:hAnsi="Times New Roman" w:cs="Times New Roman"/>
          <w:sz w:val="24"/>
          <w:szCs w:val="24"/>
        </w:rPr>
      </w:pPr>
      <w:bookmarkStart w:id="6" w:name="_ENREF_6"/>
      <w:r w:rsidRPr="00E506DB">
        <w:rPr>
          <w:rFonts w:ascii="Times New Roman" w:hAnsi="Times New Roman" w:cs="Times New Roman"/>
          <w:sz w:val="24"/>
          <w:szCs w:val="24"/>
        </w:rPr>
        <w:t>[6]</w:t>
      </w:r>
      <w:r w:rsidRPr="00E506DB">
        <w:rPr>
          <w:rFonts w:ascii="Times New Roman" w:hAnsi="Times New Roman" w:cs="Times New Roman"/>
          <w:sz w:val="24"/>
          <w:szCs w:val="24"/>
        </w:rPr>
        <w:tab/>
        <w:t xml:space="preserve">Hubin E, Verghese PB, van Nuland N, Broersen K (2019) Apolipoprotein E associated with reconstituted high-density lipoprotein-like particles is protected from aggregation. </w:t>
      </w:r>
      <w:r w:rsidRPr="00E506DB">
        <w:rPr>
          <w:rFonts w:ascii="Times New Roman" w:hAnsi="Times New Roman" w:cs="Times New Roman"/>
          <w:i/>
          <w:sz w:val="24"/>
          <w:szCs w:val="24"/>
        </w:rPr>
        <w:t>FEBS Lett</w:t>
      </w:r>
      <w:r w:rsidRPr="00E506DB">
        <w:rPr>
          <w:rFonts w:ascii="Times New Roman" w:hAnsi="Times New Roman" w:cs="Times New Roman"/>
          <w:sz w:val="24"/>
          <w:szCs w:val="24"/>
        </w:rPr>
        <w:t xml:space="preserve"> </w:t>
      </w:r>
      <w:r w:rsidRPr="00E506DB">
        <w:rPr>
          <w:rFonts w:ascii="Times New Roman" w:hAnsi="Times New Roman" w:cs="Times New Roman"/>
          <w:b/>
          <w:sz w:val="24"/>
          <w:szCs w:val="24"/>
        </w:rPr>
        <w:t>593</w:t>
      </w:r>
      <w:r w:rsidRPr="00E506DB">
        <w:rPr>
          <w:rFonts w:ascii="Times New Roman" w:hAnsi="Times New Roman" w:cs="Times New Roman"/>
          <w:sz w:val="24"/>
          <w:szCs w:val="24"/>
        </w:rPr>
        <w:t>, 1144-1153.</w:t>
      </w:r>
      <w:bookmarkEnd w:id="6"/>
    </w:p>
    <w:p w14:paraId="06BA2F2A" w14:textId="533D623E" w:rsidR="00D0149E" w:rsidRPr="00E506DB" w:rsidRDefault="00E506DB" w:rsidP="00E506DB">
      <w:pPr>
        <w:rPr>
          <w:rFonts w:ascii="Times New Roman" w:hAnsi="Times New Roman" w:cs="Times New Roman"/>
          <w:sz w:val="24"/>
          <w:szCs w:val="24"/>
          <w:lang w:val="en-US"/>
        </w:rPr>
      </w:pPr>
      <w:r w:rsidRPr="00E506DB">
        <w:rPr>
          <w:rFonts w:ascii="Times New Roman" w:hAnsi="Times New Roman" w:cs="Times New Roman"/>
          <w:sz w:val="24"/>
          <w:szCs w:val="24"/>
          <w:lang w:val="en-US"/>
        </w:rPr>
        <w:fldChar w:fldCharType="end"/>
      </w:r>
    </w:p>
    <w:sectPr w:rsidR="00D0149E" w:rsidRPr="00E506DB">
      <w:footerReference w:type="even" r:id="rId13"/>
      <w:footerReference w:type="default" r:id="rId1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B0C316" w14:textId="77777777" w:rsidR="007635FD" w:rsidRDefault="007635FD" w:rsidP="005A37EF">
      <w:pPr>
        <w:spacing w:after="0" w:line="240" w:lineRule="auto"/>
      </w:pPr>
      <w:r>
        <w:separator/>
      </w:r>
    </w:p>
  </w:endnote>
  <w:endnote w:type="continuationSeparator" w:id="0">
    <w:p w14:paraId="199ACBD4" w14:textId="77777777" w:rsidR="007635FD" w:rsidRDefault="007635FD" w:rsidP="005A37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89085338"/>
      <w:docPartObj>
        <w:docPartGallery w:val="Page Numbers (Bottom of Page)"/>
        <w:docPartUnique/>
      </w:docPartObj>
    </w:sdtPr>
    <w:sdtEndPr>
      <w:rPr>
        <w:rStyle w:val="PageNumber"/>
      </w:rPr>
    </w:sdtEndPr>
    <w:sdtContent>
      <w:p w14:paraId="20BC7D96" w14:textId="536C4609" w:rsidR="00BD4B84" w:rsidRDefault="00BD4B84" w:rsidP="0054077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FD4C5FD" w14:textId="77777777" w:rsidR="00BD4B84" w:rsidRDefault="00BD4B84" w:rsidP="00F04E1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24757435"/>
      <w:docPartObj>
        <w:docPartGallery w:val="Page Numbers (Bottom of Page)"/>
        <w:docPartUnique/>
      </w:docPartObj>
    </w:sdtPr>
    <w:sdtEndPr>
      <w:rPr>
        <w:rStyle w:val="PageNumber"/>
      </w:rPr>
    </w:sdtEndPr>
    <w:sdtContent>
      <w:p w14:paraId="2348368F" w14:textId="4B4F9DD2" w:rsidR="00BD4B84" w:rsidRDefault="00BD4B84" w:rsidP="0054077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sdtContent>
  </w:sdt>
  <w:p w14:paraId="41E95CB2" w14:textId="2EB9501D" w:rsidR="00BD4B84" w:rsidRDefault="00BD4B84" w:rsidP="00F04E1F">
    <w:pPr>
      <w:pStyle w:val="Footer"/>
      <w:ind w:right="360"/>
      <w:jc w:val="right"/>
    </w:pPr>
  </w:p>
  <w:p w14:paraId="64691F49" w14:textId="77777777" w:rsidR="00BD4B84" w:rsidRDefault="00BD4B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18D17C" w14:textId="77777777" w:rsidR="007635FD" w:rsidRDefault="007635FD" w:rsidP="005A37EF">
      <w:pPr>
        <w:spacing w:after="0" w:line="240" w:lineRule="auto"/>
      </w:pPr>
      <w:r>
        <w:separator/>
      </w:r>
    </w:p>
  </w:footnote>
  <w:footnote w:type="continuationSeparator" w:id="0">
    <w:p w14:paraId="3325FB09" w14:textId="77777777" w:rsidR="007635FD" w:rsidRDefault="007635FD" w:rsidP="005A37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7E3"/>
    <w:multiLevelType w:val="hybridMultilevel"/>
    <w:tmpl w:val="4978FC76"/>
    <w:lvl w:ilvl="0" w:tplc="76AAF41A">
      <w:start w:val="21"/>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C8943C8"/>
    <w:multiLevelType w:val="hybridMultilevel"/>
    <w:tmpl w:val="ED544066"/>
    <w:lvl w:ilvl="0" w:tplc="0809000F">
      <w:start w:val="1"/>
      <w:numFmt w:val="decimal"/>
      <w:lvlText w:val="%1."/>
      <w:lvlJc w:val="left"/>
      <w:pPr>
        <w:ind w:left="720" w:hanging="360"/>
      </w:pPr>
      <w:rPr>
        <w:rFonts w:ascii="Times New Roman"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379652B"/>
    <w:multiLevelType w:val="hybridMultilevel"/>
    <w:tmpl w:val="03D20B14"/>
    <w:lvl w:ilvl="0" w:tplc="2838629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Alzheimer&amp;apos;s Diseas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AE2BA4"/>
    <w:rsid w:val="00000635"/>
    <w:rsid w:val="000025B8"/>
    <w:rsid w:val="00003104"/>
    <w:rsid w:val="000043E1"/>
    <w:rsid w:val="000045DC"/>
    <w:rsid w:val="0000670E"/>
    <w:rsid w:val="000072E1"/>
    <w:rsid w:val="00011F06"/>
    <w:rsid w:val="00013F31"/>
    <w:rsid w:val="0001570E"/>
    <w:rsid w:val="00017206"/>
    <w:rsid w:val="00017500"/>
    <w:rsid w:val="00020C75"/>
    <w:rsid w:val="000212C0"/>
    <w:rsid w:val="0002402E"/>
    <w:rsid w:val="000243D0"/>
    <w:rsid w:val="000255B0"/>
    <w:rsid w:val="00030CDF"/>
    <w:rsid w:val="0003277A"/>
    <w:rsid w:val="00036C45"/>
    <w:rsid w:val="00036E03"/>
    <w:rsid w:val="00036E0C"/>
    <w:rsid w:val="000376EC"/>
    <w:rsid w:val="00043E63"/>
    <w:rsid w:val="00044525"/>
    <w:rsid w:val="00046271"/>
    <w:rsid w:val="00053956"/>
    <w:rsid w:val="00055CA5"/>
    <w:rsid w:val="00056B20"/>
    <w:rsid w:val="000570A9"/>
    <w:rsid w:val="00057C28"/>
    <w:rsid w:val="00064F88"/>
    <w:rsid w:val="0006612C"/>
    <w:rsid w:val="0006740A"/>
    <w:rsid w:val="00067DC6"/>
    <w:rsid w:val="000701E3"/>
    <w:rsid w:val="00071C6E"/>
    <w:rsid w:val="000724D7"/>
    <w:rsid w:val="00073465"/>
    <w:rsid w:val="00073F92"/>
    <w:rsid w:val="0007479E"/>
    <w:rsid w:val="00075084"/>
    <w:rsid w:val="0007581B"/>
    <w:rsid w:val="0007666C"/>
    <w:rsid w:val="00081623"/>
    <w:rsid w:val="00081C89"/>
    <w:rsid w:val="000845B9"/>
    <w:rsid w:val="00087419"/>
    <w:rsid w:val="00087496"/>
    <w:rsid w:val="0009045E"/>
    <w:rsid w:val="00097864"/>
    <w:rsid w:val="000A0FB7"/>
    <w:rsid w:val="000A2E08"/>
    <w:rsid w:val="000A45AA"/>
    <w:rsid w:val="000A5B57"/>
    <w:rsid w:val="000A6A5E"/>
    <w:rsid w:val="000B0963"/>
    <w:rsid w:val="000B161E"/>
    <w:rsid w:val="000B3009"/>
    <w:rsid w:val="000B42E1"/>
    <w:rsid w:val="000B4F6C"/>
    <w:rsid w:val="000B5103"/>
    <w:rsid w:val="000B5335"/>
    <w:rsid w:val="000B6D74"/>
    <w:rsid w:val="000C1693"/>
    <w:rsid w:val="000C23A2"/>
    <w:rsid w:val="000D1356"/>
    <w:rsid w:val="000D15D8"/>
    <w:rsid w:val="000D21C5"/>
    <w:rsid w:val="000D4919"/>
    <w:rsid w:val="000D5D59"/>
    <w:rsid w:val="000D6F92"/>
    <w:rsid w:val="000E2D56"/>
    <w:rsid w:val="000E37DF"/>
    <w:rsid w:val="000E4B76"/>
    <w:rsid w:val="000E6EC4"/>
    <w:rsid w:val="000F1C3C"/>
    <w:rsid w:val="000F68E5"/>
    <w:rsid w:val="001015CD"/>
    <w:rsid w:val="00103937"/>
    <w:rsid w:val="00103B5B"/>
    <w:rsid w:val="00107F89"/>
    <w:rsid w:val="00110BFD"/>
    <w:rsid w:val="00116D02"/>
    <w:rsid w:val="00127BFD"/>
    <w:rsid w:val="001317A8"/>
    <w:rsid w:val="00132EF4"/>
    <w:rsid w:val="0013514E"/>
    <w:rsid w:val="00137FE6"/>
    <w:rsid w:val="00140B50"/>
    <w:rsid w:val="001449B6"/>
    <w:rsid w:val="00146440"/>
    <w:rsid w:val="001508DF"/>
    <w:rsid w:val="001522EA"/>
    <w:rsid w:val="001527A1"/>
    <w:rsid w:val="00153D81"/>
    <w:rsid w:val="00155E76"/>
    <w:rsid w:val="00160D3D"/>
    <w:rsid w:val="0016299A"/>
    <w:rsid w:val="00167556"/>
    <w:rsid w:val="00167B5C"/>
    <w:rsid w:val="00167BA8"/>
    <w:rsid w:val="001705D7"/>
    <w:rsid w:val="0017389E"/>
    <w:rsid w:val="0017455E"/>
    <w:rsid w:val="00177F95"/>
    <w:rsid w:val="00181694"/>
    <w:rsid w:val="00183A86"/>
    <w:rsid w:val="001845FB"/>
    <w:rsid w:val="001946B0"/>
    <w:rsid w:val="001A0B54"/>
    <w:rsid w:val="001A1673"/>
    <w:rsid w:val="001A241C"/>
    <w:rsid w:val="001A2725"/>
    <w:rsid w:val="001A2BFE"/>
    <w:rsid w:val="001A3810"/>
    <w:rsid w:val="001A55EC"/>
    <w:rsid w:val="001A7385"/>
    <w:rsid w:val="001A7559"/>
    <w:rsid w:val="001B0603"/>
    <w:rsid w:val="001B1F5C"/>
    <w:rsid w:val="001B223E"/>
    <w:rsid w:val="001B4220"/>
    <w:rsid w:val="001B6A13"/>
    <w:rsid w:val="001B776B"/>
    <w:rsid w:val="001B7C25"/>
    <w:rsid w:val="001B7D7F"/>
    <w:rsid w:val="001C20BC"/>
    <w:rsid w:val="001C289E"/>
    <w:rsid w:val="001C48BB"/>
    <w:rsid w:val="001C4A84"/>
    <w:rsid w:val="001C6E7C"/>
    <w:rsid w:val="001D1CB1"/>
    <w:rsid w:val="001D51C8"/>
    <w:rsid w:val="001D75E0"/>
    <w:rsid w:val="001E1C2B"/>
    <w:rsid w:val="001E2465"/>
    <w:rsid w:val="001E2D11"/>
    <w:rsid w:val="001E43DA"/>
    <w:rsid w:val="001E4637"/>
    <w:rsid w:val="001F2237"/>
    <w:rsid w:val="001F274E"/>
    <w:rsid w:val="001F4731"/>
    <w:rsid w:val="001F5097"/>
    <w:rsid w:val="002031F5"/>
    <w:rsid w:val="00203F5D"/>
    <w:rsid w:val="00204062"/>
    <w:rsid w:val="00205F70"/>
    <w:rsid w:val="002060C4"/>
    <w:rsid w:val="002114CF"/>
    <w:rsid w:val="00211E6C"/>
    <w:rsid w:val="002147B8"/>
    <w:rsid w:val="00215449"/>
    <w:rsid w:val="00215C96"/>
    <w:rsid w:val="002168E8"/>
    <w:rsid w:val="00222532"/>
    <w:rsid w:val="00224371"/>
    <w:rsid w:val="00226C1B"/>
    <w:rsid w:val="0022791D"/>
    <w:rsid w:val="002301BF"/>
    <w:rsid w:val="0023127A"/>
    <w:rsid w:val="00232FC7"/>
    <w:rsid w:val="0023473B"/>
    <w:rsid w:val="002349AE"/>
    <w:rsid w:val="00235354"/>
    <w:rsid w:val="00235F57"/>
    <w:rsid w:val="00237D37"/>
    <w:rsid w:val="0024171F"/>
    <w:rsid w:val="00241862"/>
    <w:rsid w:val="002425A3"/>
    <w:rsid w:val="0024368C"/>
    <w:rsid w:val="0024566F"/>
    <w:rsid w:val="00250287"/>
    <w:rsid w:val="002523D9"/>
    <w:rsid w:val="002539DA"/>
    <w:rsid w:val="00256550"/>
    <w:rsid w:val="0025696B"/>
    <w:rsid w:val="00256B7F"/>
    <w:rsid w:val="00262678"/>
    <w:rsid w:val="00264A0B"/>
    <w:rsid w:val="0026692D"/>
    <w:rsid w:val="00267F6A"/>
    <w:rsid w:val="0027015F"/>
    <w:rsid w:val="00274822"/>
    <w:rsid w:val="0027588E"/>
    <w:rsid w:val="00277A3E"/>
    <w:rsid w:val="00280D7B"/>
    <w:rsid w:val="00282C80"/>
    <w:rsid w:val="002861F7"/>
    <w:rsid w:val="00290084"/>
    <w:rsid w:val="002908A7"/>
    <w:rsid w:val="00292A73"/>
    <w:rsid w:val="00293015"/>
    <w:rsid w:val="0029459D"/>
    <w:rsid w:val="00295259"/>
    <w:rsid w:val="00295839"/>
    <w:rsid w:val="002A1B69"/>
    <w:rsid w:val="002A2261"/>
    <w:rsid w:val="002B2A8D"/>
    <w:rsid w:val="002B3392"/>
    <w:rsid w:val="002B5E03"/>
    <w:rsid w:val="002B6728"/>
    <w:rsid w:val="002B6A08"/>
    <w:rsid w:val="002B78B6"/>
    <w:rsid w:val="002C38D4"/>
    <w:rsid w:val="002C490E"/>
    <w:rsid w:val="002C535A"/>
    <w:rsid w:val="002C58C4"/>
    <w:rsid w:val="002C58E4"/>
    <w:rsid w:val="002D1ECB"/>
    <w:rsid w:val="002D2A74"/>
    <w:rsid w:val="002D2B23"/>
    <w:rsid w:val="002D2C46"/>
    <w:rsid w:val="002D3362"/>
    <w:rsid w:val="002D49EA"/>
    <w:rsid w:val="002D7CD2"/>
    <w:rsid w:val="002E3006"/>
    <w:rsid w:val="002E614E"/>
    <w:rsid w:val="002E634A"/>
    <w:rsid w:val="002F09D5"/>
    <w:rsid w:val="002F1C4D"/>
    <w:rsid w:val="002F30FD"/>
    <w:rsid w:val="002F5D51"/>
    <w:rsid w:val="002F5E60"/>
    <w:rsid w:val="002F6D04"/>
    <w:rsid w:val="002F732F"/>
    <w:rsid w:val="002F7442"/>
    <w:rsid w:val="003019B7"/>
    <w:rsid w:val="00306DF3"/>
    <w:rsid w:val="003130FF"/>
    <w:rsid w:val="003134CC"/>
    <w:rsid w:val="00313FAC"/>
    <w:rsid w:val="00315FD5"/>
    <w:rsid w:val="00320AEB"/>
    <w:rsid w:val="003226E9"/>
    <w:rsid w:val="0032272F"/>
    <w:rsid w:val="0032300B"/>
    <w:rsid w:val="00324D77"/>
    <w:rsid w:val="00324DC4"/>
    <w:rsid w:val="00326592"/>
    <w:rsid w:val="0033234F"/>
    <w:rsid w:val="003358AD"/>
    <w:rsid w:val="00336BB3"/>
    <w:rsid w:val="00337538"/>
    <w:rsid w:val="00337E5C"/>
    <w:rsid w:val="00340543"/>
    <w:rsid w:val="003416B6"/>
    <w:rsid w:val="003468D1"/>
    <w:rsid w:val="00346FFD"/>
    <w:rsid w:val="00350182"/>
    <w:rsid w:val="00350C52"/>
    <w:rsid w:val="00353E12"/>
    <w:rsid w:val="00354ED1"/>
    <w:rsid w:val="00363712"/>
    <w:rsid w:val="00364574"/>
    <w:rsid w:val="00367C28"/>
    <w:rsid w:val="00380AC3"/>
    <w:rsid w:val="0038172A"/>
    <w:rsid w:val="00386473"/>
    <w:rsid w:val="00387195"/>
    <w:rsid w:val="00390540"/>
    <w:rsid w:val="00392A49"/>
    <w:rsid w:val="00395CFA"/>
    <w:rsid w:val="00396EDC"/>
    <w:rsid w:val="003978CA"/>
    <w:rsid w:val="00397DC1"/>
    <w:rsid w:val="003A3164"/>
    <w:rsid w:val="003A433F"/>
    <w:rsid w:val="003B6DB1"/>
    <w:rsid w:val="003C1F44"/>
    <w:rsid w:val="003C3578"/>
    <w:rsid w:val="003D10DF"/>
    <w:rsid w:val="003D33CE"/>
    <w:rsid w:val="003D42BB"/>
    <w:rsid w:val="003E22D5"/>
    <w:rsid w:val="003E28E6"/>
    <w:rsid w:val="003E56E0"/>
    <w:rsid w:val="003F2FBD"/>
    <w:rsid w:val="003F3030"/>
    <w:rsid w:val="003F41D5"/>
    <w:rsid w:val="003F5698"/>
    <w:rsid w:val="003F5CA1"/>
    <w:rsid w:val="003F633E"/>
    <w:rsid w:val="003F6C54"/>
    <w:rsid w:val="00401BF0"/>
    <w:rsid w:val="00411D8F"/>
    <w:rsid w:val="00412C9E"/>
    <w:rsid w:val="0041366C"/>
    <w:rsid w:val="004142BC"/>
    <w:rsid w:val="00414DA1"/>
    <w:rsid w:val="00415D31"/>
    <w:rsid w:val="004169DB"/>
    <w:rsid w:val="00416DA9"/>
    <w:rsid w:val="004227F8"/>
    <w:rsid w:val="00423929"/>
    <w:rsid w:val="00423C0C"/>
    <w:rsid w:val="0042417D"/>
    <w:rsid w:val="00430428"/>
    <w:rsid w:val="004326B7"/>
    <w:rsid w:val="00432F50"/>
    <w:rsid w:val="00433471"/>
    <w:rsid w:val="004425B3"/>
    <w:rsid w:val="00442A8F"/>
    <w:rsid w:val="00443BC4"/>
    <w:rsid w:val="004450A7"/>
    <w:rsid w:val="004456FB"/>
    <w:rsid w:val="0044659F"/>
    <w:rsid w:val="004470B0"/>
    <w:rsid w:val="004514D9"/>
    <w:rsid w:val="00453241"/>
    <w:rsid w:val="00453549"/>
    <w:rsid w:val="00460384"/>
    <w:rsid w:val="004608FC"/>
    <w:rsid w:val="004700CD"/>
    <w:rsid w:val="0047023D"/>
    <w:rsid w:val="00471216"/>
    <w:rsid w:val="004716ED"/>
    <w:rsid w:val="00471C90"/>
    <w:rsid w:val="0047318E"/>
    <w:rsid w:val="00474558"/>
    <w:rsid w:val="00476024"/>
    <w:rsid w:val="0048162F"/>
    <w:rsid w:val="00482521"/>
    <w:rsid w:val="00482F2D"/>
    <w:rsid w:val="0048411C"/>
    <w:rsid w:val="00486994"/>
    <w:rsid w:val="00486A8C"/>
    <w:rsid w:val="004870AC"/>
    <w:rsid w:val="004920D3"/>
    <w:rsid w:val="00493E59"/>
    <w:rsid w:val="004A03EA"/>
    <w:rsid w:val="004A2288"/>
    <w:rsid w:val="004A338C"/>
    <w:rsid w:val="004A3454"/>
    <w:rsid w:val="004A3EA4"/>
    <w:rsid w:val="004A3F12"/>
    <w:rsid w:val="004A6514"/>
    <w:rsid w:val="004B08E6"/>
    <w:rsid w:val="004B0FB0"/>
    <w:rsid w:val="004B166B"/>
    <w:rsid w:val="004B292D"/>
    <w:rsid w:val="004B3088"/>
    <w:rsid w:val="004B5335"/>
    <w:rsid w:val="004B581E"/>
    <w:rsid w:val="004B6B98"/>
    <w:rsid w:val="004C14D5"/>
    <w:rsid w:val="004C1CCA"/>
    <w:rsid w:val="004C418E"/>
    <w:rsid w:val="004C529F"/>
    <w:rsid w:val="004C7310"/>
    <w:rsid w:val="004C7907"/>
    <w:rsid w:val="004C7F98"/>
    <w:rsid w:val="004D169F"/>
    <w:rsid w:val="004D4B17"/>
    <w:rsid w:val="004D7960"/>
    <w:rsid w:val="004E191A"/>
    <w:rsid w:val="004E2AB8"/>
    <w:rsid w:val="004E42AD"/>
    <w:rsid w:val="004E5629"/>
    <w:rsid w:val="004E5656"/>
    <w:rsid w:val="004F1C01"/>
    <w:rsid w:val="004F39F5"/>
    <w:rsid w:val="004F3DF5"/>
    <w:rsid w:val="004F47CB"/>
    <w:rsid w:val="004F4EA9"/>
    <w:rsid w:val="004F5232"/>
    <w:rsid w:val="004F6CF3"/>
    <w:rsid w:val="005009CF"/>
    <w:rsid w:val="00503923"/>
    <w:rsid w:val="0050505F"/>
    <w:rsid w:val="0051319A"/>
    <w:rsid w:val="00515E16"/>
    <w:rsid w:val="005166A0"/>
    <w:rsid w:val="00521475"/>
    <w:rsid w:val="00524DCE"/>
    <w:rsid w:val="00525B1C"/>
    <w:rsid w:val="005262A2"/>
    <w:rsid w:val="005274CE"/>
    <w:rsid w:val="00527F78"/>
    <w:rsid w:val="00531FC0"/>
    <w:rsid w:val="005331C7"/>
    <w:rsid w:val="00540779"/>
    <w:rsid w:val="00540D94"/>
    <w:rsid w:val="0054108C"/>
    <w:rsid w:val="0054143A"/>
    <w:rsid w:val="005422B6"/>
    <w:rsid w:val="0054582E"/>
    <w:rsid w:val="00545DD4"/>
    <w:rsid w:val="0054799F"/>
    <w:rsid w:val="0055077E"/>
    <w:rsid w:val="005509F0"/>
    <w:rsid w:val="00553C4E"/>
    <w:rsid w:val="00554007"/>
    <w:rsid w:val="00555E05"/>
    <w:rsid w:val="005623B7"/>
    <w:rsid w:val="00562E7E"/>
    <w:rsid w:val="00562E96"/>
    <w:rsid w:val="00563487"/>
    <w:rsid w:val="0056448B"/>
    <w:rsid w:val="00565DC9"/>
    <w:rsid w:val="00565E42"/>
    <w:rsid w:val="005671B8"/>
    <w:rsid w:val="0057077F"/>
    <w:rsid w:val="005715F3"/>
    <w:rsid w:val="00573DEA"/>
    <w:rsid w:val="00580F92"/>
    <w:rsid w:val="005815C3"/>
    <w:rsid w:val="00581BAB"/>
    <w:rsid w:val="00581BF2"/>
    <w:rsid w:val="00585ED6"/>
    <w:rsid w:val="005863CB"/>
    <w:rsid w:val="0058792F"/>
    <w:rsid w:val="0059079E"/>
    <w:rsid w:val="00594F8B"/>
    <w:rsid w:val="0059562D"/>
    <w:rsid w:val="005A1ECD"/>
    <w:rsid w:val="005A37EF"/>
    <w:rsid w:val="005A3932"/>
    <w:rsid w:val="005A6224"/>
    <w:rsid w:val="005B1058"/>
    <w:rsid w:val="005B2A08"/>
    <w:rsid w:val="005B47C4"/>
    <w:rsid w:val="005B7BA1"/>
    <w:rsid w:val="005B7DB6"/>
    <w:rsid w:val="005C0228"/>
    <w:rsid w:val="005C0863"/>
    <w:rsid w:val="005C457C"/>
    <w:rsid w:val="005C466A"/>
    <w:rsid w:val="005D4A65"/>
    <w:rsid w:val="005D5290"/>
    <w:rsid w:val="005E28C7"/>
    <w:rsid w:val="005E2B7C"/>
    <w:rsid w:val="005E48A8"/>
    <w:rsid w:val="005E6619"/>
    <w:rsid w:val="005E6E8F"/>
    <w:rsid w:val="005F66EF"/>
    <w:rsid w:val="005F693E"/>
    <w:rsid w:val="00600DA3"/>
    <w:rsid w:val="00600E49"/>
    <w:rsid w:val="00601B0F"/>
    <w:rsid w:val="00601EA9"/>
    <w:rsid w:val="0060360E"/>
    <w:rsid w:val="0060533F"/>
    <w:rsid w:val="00606136"/>
    <w:rsid w:val="00610A79"/>
    <w:rsid w:val="00611F5A"/>
    <w:rsid w:val="00614358"/>
    <w:rsid w:val="0061659E"/>
    <w:rsid w:val="00617099"/>
    <w:rsid w:val="006212C8"/>
    <w:rsid w:val="006214FF"/>
    <w:rsid w:val="00623766"/>
    <w:rsid w:val="00626695"/>
    <w:rsid w:val="00627448"/>
    <w:rsid w:val="00633901"/>
    <w:rsid w:val="00635728"/>
    <w:rsid w:val="00637C74"/>
    <w:rsid w:val="00637F89"/>
    <w:rsid w:val="006414DA"/>
    <w:rsid w:val="00641ADB"/>
    <w:rsid w:val="00644BA1"/>
    <w:rsid w:val="006472C1"/>
    <w:rsid w:val="006476F7"/>
    <w:rsid w:val="00650627"/>
    <w:rsid w:val="00650D16"/>
    <w:rsid w:val="00651014"/>
    <w:rsid w:val="006516D1"/>
    <w:rsid w:val="006517A9"/>
    <w:rsid w:val="00652DFC"/>
    <w:rsid w:val="00655416"/>
    <w:rsid w:val="00656DD4"/>
    <w:rsid w:val="00661C47"/>
    <w:rsid w:val="00665A8A"/>
    <w:rsid w:val="00670620"/>
    <w:rsid w:val="006711C0"/>
    <w:rsid w:val="00671D55"/>
    <w:rsid w:val="00672272"/>
    <w:rsid w:val="00674C76"/>
    <w:rsid w:val="0067681A"/>
    <w:rsid w:val="00677439"/>
    <w:rsid w:val="0068788C"/>
    <w:rsid w:val="006903A8"/>
    <w:rsid w:val="0069259B"/>
    <w:rsid w:val="00694FFE"/>
    <w:rsid w:val="006A5C85"/>
    <w:rsid w:val="006B3900"/>
    <w:rsid w:val="006B5D02"/>
    <w:rsid w:val="006B67F9"/>
    <w:rsid w:val="006C3600"/>
    <w:rsid w:val="006C7033"/>
    <w:rsid w:val="006D10F7"/>
    <w:rsid w:val="006D2C39"/>
    <w:rsid w:val="006D4024"/>
    <w:rsid w:val="006D5652"/>
    <w:rsid w:val="006D6C2F"/>
    <w:rsid w:val="006E011D"/>
    <w:rsid w:val="006E13EA"/>
    <w:rsid w:val="006E2A09"/>
    <w:rsid w:val="006E330D"/>
    <w:rsid w:val="006E357D"/>
    <w:rsid w:val="006E53B2"/>
    <w:rsid w:val="006E6CBF"/>
    <w:rsid w:val="006F0396"/>
    <w:rsid w:val="006F07B5"/>
    <w:rsid w:val="006F1733"/>
    <w:rsid w:val="006F46C0"/>
    <w:rsid w:val="006F528D"/>
    <w:rsid w:val="006F55EE"/>
    <w:rsid w:val="006F5734"/>
    <w:rsid w:val="006F6BBF"/>
    <w:rsid w:val="006F6C53"/>
    <w:rsid w:val="006F708E"/>
    <w:rsid w:val="00703032"/>
    <w:rsid w:val="0070420C"/>
    <w:rsid w:val="00704309"/>
    <w:rsid w:val="00704A8E"/>
    <w:rsid w:val="007059D7"/>
    <w:rsid w:val="00710549"/>
    <w:rsid w:val="00710D75"/>
    <w:rsid w:val="007114AE"/>
    <w:rsid w:val="007121AD"/>
    <w:rsid w:val="0071280D"/>
    <w:rsid w:val="00714FFE"/>
    <w:rsid w:val="00717F26"/>
    <w:rsid w:val="00722709"/>
    <w:rsid w:val="00725435"/>
    <w:rsid w:val="0072739C"/>
    <w:rsid w:val="00727C9C"/>
    <w:rsid w:val="00731BB4"/>
    <w:rsid w:val="00735682"/>
    <w:rsid w:val="007360E1"/>
    <w:rsid w:val="00736D29"/>
    <w:rsid w:val="00740161"/>
    <w:rsid w:val="00740D8A"/>
    <w:rsid w:val="00742F97"/>
    <w:rsid w:val="007439A4"/>
    <w:rsid w:val="007450C6"/>
    <w:rsid w:val="00752A4B"/>
    <w:rsid w:val="007535B5"/>
    <w:rsid w:val="00756CFA"/>
    <w:rsid w:val="00757108"/>
    <w:rsid w:val="007635FD"/>
    <w:rsid w:val="0076400C"/>
    <w:rsid w:val="00766744"/>
    <w:rsid w:val="007669D4"/>
    <w:rsid w:val="00771741"/>
    <w:rsid w:val="0077288C"/>
    <w:rsid w:val="00773A76"/>
    <w:rsid w:val="0077633F"/>
    <w:rsid w:val="00776541"/>
    <w:rsid w:val="00781F51"/>
    <w:rsid w:val="00784B55"/>
    <w:rsid w:val="007879BC"/>
    <w:rsid w:val="00797F47"/>
    <w:rsid w:val="007A1321"/>
    <w:rsid w:val="007A5A87"/>
    <w:rsid w:val="007B3B52"/>
    <w:rsid w:val="007B405F"/>
    <w:rsid w:val="007B53B6"/>
    <w:rsid w:val="007C0504"/>
    <w:rsid w:val="007C1E7E"/>
    <w:rsid w:val="007C4343"/>
    <w:rsid w:val="007C5D64"/>
    <w:rsid w:val="007C7F43"/>
    <w:rsid w:val="007D13A7"/>
    <w:rsid w:val="007D1E36"/>
    <w:rsid w:val="007D43DE"/>
    <w:rsid w:val="007D51E1"/>
    <w:rsid w:val="007D7D8E"/>
    <w:rsid w:val="007E0904"/>
    <w:rsid w:val="007E2DB2"/>
    <w:rsid w:val="007E5319"/>
    <w:rsid w:val="007E6459"/>
    <w:rsid w:val="007E6E93"/>
    <w:rsid w:val="007F747E"/>
    <w:rsid w:val="007F74DE"/>
    <w:rsid w:val="0080136C"/>
    <w:rsid w:val="00803615"/>
    <w:rsid w:val="00805396"/>
    <w:rsid w:val="00806307"/>
    <w:rsid w:val="00810D7D"/>
    <w:rsid w:val="008124EC"/>
    <w:rsid w:val="00814D0B"/>
    <w:rsid w:val="00817218"/>
    <w:rsid w:val="00817934"/>
    <w:rsid w:val="008209EF"/>
    <w:rsid w:val="00822304"/>
    <w:rsid w:val="00823766"/>
    <w:rsid w:val="0082433B"/>
    <w:rsid w:val="0082629D"/>
    <w:rsid w:val="00827219"/>
    <w:rsid w:val="00827F3E"/>
    <w:rsid w:val="00830533"/>
    <w:rsid w:val="00832609"/>
    <w:rsid w:val="00832F47"/>
    <w:rsid w:val="00833D69"/>
    <w:rsid w:val="00834231"/>
    <w:rsid w:val="00834E42"/>
    <w:rsid w:val="008428C6"/>
    <w:rsid w:val="00843D89"/>
    <w:rsid w:val="00850AD3"/>
    <w:rsid w:val="00857921"/>
    <w:rsid w:val="00861150"/>
    <w:rsid w:val="00862456"/>
    <w:rsid w:val="00862BE4"/>
    <w:rsid w:val="00863D61"/>
    <w:rsid w:val="00865534"/>
    <w:rsid w:val="00872484"/>
    <w:rsid w:val="00873ECD"/>
    <w:rsid w:val="00874D62"/>
    <w:rsid w:val="00875BCA"/>
    <w:rsid w:val="0087602E"/>
    <w:rsid w:val="00877FC7"/>
    <w:rsid w:val="00880316"/>
    <w:rsid w:val="0088312F"/>
    <w:rsid w:val="00884346"/>
    <w:rsid w:val="0088497F"/>
    <w:rsid w:val="00884C03"/>
    <w:rsid w:val="0089157B"/>
    <w:rsid w:val="0089297D"/>
    <w:rsid w:val="008A1AE0"/>
    <w:rsid w:val="008A1EB0"/>
    <w:rsid w:val="008A245D"/>
    <w:rsid w:val="008A5030"/>
    <w:rsid w:val="008B45A1"/>
    <w:rsid w:val="008B6B2A"/>
    <w:rsid w:val="008C0C3B"/>
    <w:rsid w:val="008C2745"/>
    <w:rsid w:val="008C2C66"/>
    <w:rsid w:val="008C5B74"/>
    <w:rsid w:val="008D22BD"/>
    <w:rsid w:val="008D5D1B"/>
    <w:rsid w:val="008E1116"/>
    <w:rsid w:val="008E1767"/>
    <w:rsid w:val="008E69FA"/>
    <w:rsid w:val="008F03B3"/>
    <w:rsid w:val="008F3785"/>
    <w:rsid w:val="008F3E22"/>
    <w:rsid w:val="008F4791"/>
    <w:rsid w:val="008F7CBF"/>
    <w:rsid w:val="00901C8C"/>
    <w:rsid w:val="009024D7"/>
    <w:rsid w:val="00904982"/>
    <w:rsid w:val="00905CE9"/>
    <w:rsid w:val="00913E61"/>
    <w:rsid w:val="0091511C"/>
    <w:rsid w:val="009157E7"/>
    <w:rsid w:val="00927DCE"/>
    <w:rsid w:val="0093384B"/>
    <w:rsid w:val="00934942"/>
    <w:rsid w:val="00940BC5"/>
    <w:rsid w:val="009412FF"/>
    <w:rsid w:val="0094190C"/>
    <w:rsid w:val="00943E87"/>
    <w:rsid w:val="00944A03"/>
    <w:rsid w:val="00945934"/>
    <w:rsid w:val="00952AF1"/>
    <w:rsid w:val="00954FED"/>
    <w:rsid w:val="0095608B"/>
    <w:rsid w:val="009569FA"/>
    <w:rsid w:val="00956FA4"/>
    <w:rsid w:val="00956FE7"/>
    <w:rsid w:val="009616D8"/>
    <w:rsid w:val="00962478"/>
    <w:rsid w:val="0096374F"/>
    <w:rsid w:val="00963ED8"/>
    <w:rsid w:val="0096561F"/>
    <w:rsid w:val="0096603F"/>
    <w:rsid w:val="009661BE"/>
    <w:rsid w:val="009664FC"/>
    <w:rsid w:val="00967012"/>
    <w:rsid w:val="009734C1"/>
    <w:rsid w:val="009746A4"/>
    <w:rsid w:val="00975FA9"/>
    <w:rsid w:val="00980629"/>
    <w:rsid w:val="00981E17"/>
    <w:rsid w:val="0098241C"/>
    <w:rsid w:val="009844FB"/>
    <w:rsid w:val="00984FB1"/>
    <w:rsid w:val="00991D58"/>
    <w:rsid w:val="00991DB5"/>
    <w:rsid w:val="00993C70"/>
    <w:rsid w:val="009A35F1"/>
    <w:rsid w:val="009A6C98"/>
    <w:rsid w:val="009B0962"/>
    <w:rsid w:val="009B339B"/>
    <w:rsid w:val="009B358A"/>
    <w:rsid w:val="009B52CB"/>
    <w:rsid w:val="009B545C"/>
    <w:rsid w:val="009C0E8B"/>
    <w:rsid w:val="009C0F8C"/>
    <w:rsid w:val="009C6AE1"/>
    <w:rsid w:val="009D2116"/>
    <w:rsid w:val="009D216B"/>
    <w:rsid w:val="009D46A6"/>
    <w:rsid w:val="009D651F"/>
    <w:rsid w:val="009D6A09"/>
    <w:rsid w:val="009D7B60"/>
    <w:rsid w:val="009E071D"/>
    <w:rsid w:val="009E3761"/>
    <w:rsid w:val="009E3FC4"/>
    <w:rsid w:val="009F04AE"/>
    <w:rsid w:val="009F5447"/>
    <w:rsid w:val="009F705F"/>
    <w:rsid w:val="009F7DAF"/>
    <w:rsid w:val="00A00242"/>
    <w:rsid w:val="00A00564"/>
    <w:rsid w:val="00A00B32"/>
    <w:rsid w:val="00A03065"/>
    <w:rsid w:val="00A03BB6"/>
    <w:rsid w:val="00A05F58"/>
    <w:rsid w:val="00A07331"/>
    <w:rsid w:val="00A07335"/>
    <w:rsid w:val="00A122EC"/>
    <w:rsid w:val="00A13DE9"/>
    <w:rsid w:val="00A16AFE"/>
    <w:rsid w:val="00A17A82"/>
    <w:rsid w:val="00A21EA2"/>
    <w:rsid w:val="00A23912"/>
    <w:rsid w:val="00A26076"/>
    <w:rsid w:val="00A31442"/>
    <w:rsid w:val="00A3317D"/>
    <w:rsid w:val="00A33868"/>
    <w:rsid w:val="00A33DED"/>
    <w:rsid w:val="00A34ECC"/>
    <w:rsid w:val="00A359F1"/>
    <w:rsid w:val="00A370C1"/>
    <w:rsid w:val="00A435D2"/>
    <w:rsid w:val="00A46CC4"/>
    <w:rsid w:val="00A46D5D"/>
    <w:rsid w:val="00A50425"/>
    <w:rsid w:val="00A5204C"/>
    <w:rsid w:val="00A52365"/>
    <w:rsid w:val="00A538E4"/>
    <w:rsid w:val="00A53FF8"/>
    <w:rsid w:val="00A540E7"/>
    <w:rsid w:val="00A579D8"/>
    <w:rsid w:val="00A60D14"/>
    <w:rsid w:val="00A61AF0"/>
    <w:rsid w:val="00A63B5D"/>
    <w:rsid w:val="00A65507"/>
    <w:rsid w:val="00A65930"/>
    <w:rsid w:val="00A65CFE"/>
    <w:rsid w:val="00A6640A"/>
    <w:rsid w:val="00A667AB"/>
    <w:rsid w:val="00A70EBA"/>
    <w:rsid w:val="00A718F1"/>
    <w:rsid w:val="00A73573"/>
    <w:rsid w:val="00A760DA"/>
    <w:rsid w:val="00A768C4"/>
    <w:rsid w:val="00A772C0"/>
    <w:rsid w:val="00A816F5"/>
    <w:rsid w:val="00A8599A"/>
    <w:rsid w:val="00A90730"/>
    <w:rsid w:val="00A942EB"/>
    <w:rsid w:val="00A9467F"/>
    <w:rsid w:val="00A94D05"/>
    <w:rsid w:val="00A958B8"/>
    <w:rsid w:val="00A9729E"/>
    <w:rsid w:val="00AA28C6"/>
    <w:rsid w:val="00AA452C"/>
    <w:rsid w:val="00AA4850"/>
    <w:rsid w:val="00AA64BB"/>
    <w:rsid w:val="00AB0D22"/>
    <w:rsid w:val="00AB28C6"/>
    <w:rsid w:val="00AB3D7D"/>
    <w:rsid w:val="00AB7476"/>
    <w:rsid w:val="00AB75F5"/>
    <w:rsid w:val="00AC01E6"/>
    <w:rsid w:val="00AC374F"/>
    <w:rsid w:val="00AC3EE8"/>
    <w:rsid w:val="00AD039E"/>
    <w:rsid w:val="00AD192C"/>
    <w:rsid w:val="00AD20D7"/>
    <w:rsid w:val="00AD245D"/>
    <w:rsid w:val="00AD3C41"/>
    <w:rsid w:val="00AE03BA"/>
    <w:rsid w:val="00AE0F18"/>
    <w:rsid w:val="00AE0FC0"/>
    <w:rsid w:val="00AE16DB"/>
    <w:rsid w:val="00AE2BA4"/>
    <w:rsid w:val="00AE3145"/>
    <w:rsid w:val="00AE36D7"/>
    <w:rsid w:val="00AF17D2"/>
    <w:rsid w:val="00AF669C"/>
    <w:rsid w:val="00AF6942"/>
    <w:rsid w:val="00AF6AA4"/>
    <w:rsid w:val="00AF6D47"/>
    <w:rsid w:val="00AF74ED"/>
    <w:rsid w:val="00B004C5"/>
    <w:rsid w:val="00B00EDF"/>
    <w:rsid w:val="00B04A1A"/>
    <w:rsid w:val="00B0650C"/>
    <w:rsid w:val="00B15E0A"/>
    <w:rsid w:val="00B1600C"/>
    <w:rsid w:val="00B16D96"/>
    <w:rsid w:val="00B1784D"/>
    <w:rsid w:val="00B2366C"/>
    <w:rsid w:val="00B25BD8"/>
    <w:rsid w:val="00B27C03"/>
    <w:rsid w:val="00B301D7"/>
    <w:rsid w:val="00B3022B"/>
    <w:rsid w:val="00B318CA"/>
    <w:rsid w:val="00B34072"/>
    <w:rsid w:val="00B356D8"/>
    <w:rsid w:val="00B3677A"/>
    <w:rsid w:val="00B42BBF"/>
    <w:rsid w:val="00B4456A"/>
    <w:rsid w:val="00B464DD"/>
    <w:rsid w:val="00B47209"/>
    <w:rsid w:val="00B47AC2"/>
    <w:rsid w:val="00B518AE"/>
    <w:rsid w:val="00B5276F"/>
    <w:rsid w:val="00B556C1"/>
    <w:rsid w:val="00B56740"/>
    <w:rsid w:val="00B61836"/>
    <w:rsid w:val="00B62BA9"/>
    <w:rsid w:val="00B644D0"/>
    <w:rsid w:val="00B64CB9"/>
    <w:rsid w:val="00B65389"/>
    <w:rsid w:val="00B65971"/>
    <w:rsid w:val="00B6628A"/>
    <w:rsid w:val="00B71DCC"/>
    <w:rsid w:val="00B72364"/>
    <w:rsid w:val="00B76219"/>
    <w:rsid w:val="00B81C62"/>
    <w:rsid w:val="00B822D6"/>
    <w:rsid w:val="00B839B2"/>
    <w:rsid w:val="00B83ECE"/>
    <w:rsid w:val="00B84BBB"/>
    <w:rsid w:val="00B9030C"/>
    <w:rsid w:val="00B9246F"/>
    <w:rsid w:val="00B93286"/>
    <w:rsid w:val="00B941BD"/>
    <w:rsid w:val="00B9429D"/>
    <w:rsid w:val="00B94AFF"/>
    <w:rsid w:val="00B9676D"/>
    <w:rsid w:val="00BA421B"/>
    <w:rsid w:val="00BB29D2"/>
    <w:rsid w:val="00BB4506"/>
    <w:rsid w:val="00BB577A"/>
    <w:rsid w:val="00BC0158"/>
    <w:rsid w:val="00BC0CA6"/>
    <w:rsid w:val="00BC6A11"/>
    <w:rsid w:val="00BD1EA2"/>
    <w:rsid w:val="00BD2252"/>
    <w:rsid w:val="00BD2B33"/>
    <w:rsid w:val="00BD4667"/>
    <w:rsid w:val="00BD4B84"/>
    <w:rsid w:val="00BD4C3C"/>
    <w:rsid w:val="00BD6BDA"/>
    <w:rsid w:val="00BE3974"/>
    <w:rsid w:val="00BE6BC1"/>
    <w:rsid w:val="00BF2697"/>
    <w:rsid w:val="00BF2ACF"/>
    <w:rsid w:val="00BF4EFC"/>
    <w:rsid w:val="00C103D4"/>
    <w:rsid w:val="00C121C2"/>
    <w:rsid w:val="00C12D59"/>
    <w:rsid w:val="00C1340F"/>
    <w:rsid w:val="00C14802"/>
    <w:rsid w:val="00C24E0C"/>
    <w:rsid w:val="00C27C1C"/>
    <w:rsid w:val="00C31407"/>
    <w:rsid w:val="00C327C5"/>
    <w:rsid w:val="00C361DB"/>
    <w:rsid w:val="00C36B07"/>
    <w:rsid w:val="00C36CEC"/>
    <w:rsid w:val="00C415BF"/>
    <w:rsid w:val="00C41ABE"/>
    <w:rsid w:val="00C41D2D"/>
    <w:rsid w:val="00C4231A"/>
    <w:rsid w:val="00C44DEF"/>
    <w:rsid w:val="00C4614E"/>
    <w:rsid w:val="00C4699B"/>
    <w:rsid w:val="00C470C8"/>
    <w:rsid w:val="00C474EB"/>
    <w:rsid w:val="00C51EB6"/>
    <w:rsid w:val="00C52782"/>
    <w:rsid w:val="00C620EA"/>
    <w:rsid w:val="00C626CB"/>
    <w:rsid w:val="00C6340D"/>
    <w:rsid w:val="00C6575B"/>
    <w:rsid w:val="00C661BF"/>
    <w:rsid w:val="00C66FB1"/>
    <w:rsid w:val="00C6706B"/>
    <w:rsid w:val="00C67D67"/>
    <w:rsid w:val="00C7474B"/>
    <w:rsid w:val="00C74FF3"/>
    <w:rsid w:val="00C76048"/>
    <w:rsid w:val="00C76CF4"/>
    <w:rsid w:val="00C77819"/>
    <w:rsid w:val="00C77A74"/>
    <w:rsid w:val="00C81470"/>
    <w:rsid w:val="00C824A1"/>
    <w:rsid w:val="00C863BD"/>
    <w:rsid w:val="00C872C8"/>
    <w:rsid w:val="00C87841"/>
    <w:rsid w:val="00C90309"/>
    <w:rsid w:val="00C912A9"/>
    <w:rsid w:val="00C93F92"/>
    <w:rsid w:val="00C946A3"/>
    <w:rsid w:val="00C94D73"/>
    <w:rsid w:val="00C97E13"/>
    <w:rsid w:val="00CA0971"/>
    <w:rsid w:val="00CA3A23"/>
    <w:rsid w:val="00CA466F"/>
    <w:rsid w:val="00CA53FB"/>
    <w:rsid w:val="00CB3E70"/>
    <w:rsid w:val="00CC1ABB"/>
    <w:rsid w:val="00CC2192"/>
    <w:rsid w:val="00CC405A"/>
    <w:rsid w:val="00CC4A2B"/>
    <w:rsid w:val="00CC5311"/>
    <w:rsid w:val="00CD2768"/>
    <w:rsid w:val="00CD3871"/>
    <w:rsid w:val="00CD69FF"/>
    <w:rsid w:val="00CE1B79"/>
    <w:rsid w:val="00CE2054"/>
    <w:rsid w:val="00CE28DC"/>
    <w:rsid w:val="00CE5791"/>
    <w:rsid w:val="00CE5E0C"/>
    <w:rsid w:val="00CE6B83"/>
    <w:rsid w:val="00CF1206"/>
    <w:rsid w:val="00CF2869"/>
    <w:rsid w:val="00CF3818"/>
    <w:rsid w:val="00CF4863"/>
    <w:rsid w:val="00CF7290"/>
    <w:rsid w:val="00CF759C"/>
    <w:rsid w:val="00CF75BA"/>
    <w:rsid w:val="00D013E8"/>
    <w:rsid w:val="00D0149E"/>
    <w:rsid w:val="00D0297E"/>
    <w:rsid w:val="00D0649C"/>
    <w:rsid w:val="00D07A75"/>
    <w:rsid w:val="00D15133"/>
    <w:rsid w:val="00D15424"/>
    <w:rsid w:val="00D17374"/>
    <w:rsid w:val="00D176BD"/>
    <w:rsid w:val="00D17EDE"/>
    <w:rsid w:val="00D17FFB"/>
    <w:rsid w:val="00D217FE"/>
    <w:rsid w:val="00D24919"/>
    <w:rsid w:val="00D2769E"/>
    <w:rsid w:val="00D302AC"/>
    <w:rsid w:val="00D30C0E"/>
    <w:rsid w:val="00D318C7"/>
    <w:rsid w:val="00D31E44"/>
    <w:rsid w:val="00D32C52"/>
    <w:rsid w:val="00D36A95"/>
    <w:rsid w:val="00D37C2C"/>
    <w:rsid w:val="00D4195F"/>
    <w:rsid w:val="00D45519"/>
    <w:rsid w:val="00D5125B"/>
    <w:rsid w:val="00D5532F"/>
    <w:rsid w:val="00D55A80"/>
    <w:rsid w:val="00D65847"/>
    <w:rsid w:val="00D72198"/>
    <w:rsid w:val="00D72578"/>
    <w:rsid w:val="00D72A7A"/>
    <w:rsid w:val="00D7425D"/>
    <w:rsid w:val="00D74617"/>
    <w:rsid w:val="00D80754"/>
    <w:rsid w:val="00D81CF4"/>
    <w:rsid w:val="00D83853"/>
    <w:rsid w:val="00D86CB0"/>
    <w:rsid w:val="00D86D1C"/>
    <w:rsid w:val="00D92014"/>
    <w:rsid w:val="00D93CB1"/>
    <w:rsid w:val="00D95D49"/>
    <w:rsid w:val="00D97DDB"/>
    <w:rsid w:val="00DA15B4"/>
    <w:rsid w:val="00DA33C7"/>
    <w:rsid w:val="00DA5626"/>
    <w:rsid w:val="00DA65F1"/>
    <w:rsid w:val="00DB0B94"/>
    <w:rsid w:val="00DB5CEF"/>
    <w:rsid w:val="00DC590E"/>
    <w:rsid w:val="00DC6DC9"/>
    <w:rsid w:val="00DC7B61"/>
    <w:rsid w:val="00DD080D"/>
    <w:rsid w:val="00DD39B1"/>
    <w:rsid w:val="00DD41C3"/>
    <w:rsid w:val="00DD5976"/>
    <w:rsid w:val="00DE1A90"/>
    <w:rsid w:val="00DE2118"/>
    <w:rsid w:val="00DE2A23"/>
    <w:rsid w:val="00DE2C0F"/>
    <w:rsid w:val="00DE4414"/>
    <w:rsid w:val="00DE48BA"/>
    <w:rsid w:val="00DE5228"/>
    <w:rsid w:val="00DE6768"/>
    <w:rsid w:val="00DF1BB5"/>
    <w:rsid w:val="00E00AEA"/>
    <w:rsid w:val="00E02165"/>
    <w:rsid w:val="00E03E71"/>
    <w:rsid w:val="00E04739"/>
    <w:rsid w:val="00E07873"/>
    <w:rsid w:val="00E1204C"/>
    <w:rsid w:val="00E139FE"/>
    <w:rsid w:val="00E13D33"/>
    <w:rsid w:val="00E152C3"/>
    <w:rsid w:val="00E1560B"/>
    <w:rsid w:val="00E172B5"/>
    <w:rsid w:val="00E2078C"/>
    <w:rsid w:val="00E233BE"/>
    <w:rsid w:val="00E263BF"/>
    <w:rsid w:val="00E26A08"/>
    <w:rsid w:val="00E26A7D"/>
    <w:rsid w:val="00E341F4"/>
    <w:rsid w:val="00E34D9B"/>
    <w:rsid w:val="00E350C5"/>
    <w:rsid w:val="00E36739"/>
    <w:rsid w:val="00E4018B"/>
    <w:rsid w:val="00E41ED9"/>
    <w:rsid w:val="00E475B6"/>
    <w:rsid w:val="00E47D37"/>
    <w:rsid w:val="00E47F51"/>
    <w:rsid w:val="00E506DB"/>
    <w:rsid w:val="00E52A8C"/>
    <w:rsid w:val="00E53C4E"/>
    <w:rsid w:val="00E53C6F"/>
    <w:rsid w:val="00E54EFB"/>
    <w:rsid w:val="00E561D5"/>
    <w:rsid w:val="00E6017C"/>
    <w:rsid w:val="00E61AEB"/>
    <w:rsid w:val="00E61F20"/>
    <w:rsid w:val="00E62AC7"/>
    <w:rsid w:val="00E6324F"/>
    <w:rsid w:val="00E64DE0"/>
    <w:rsid w:val="00E65237"/>
    <w:rsid w:val="00E66118"/>
    <w:rsid w:val="00E6665E"/>
    <w:rsid w:val="00E71451"/>
    <w:rsid w:val="00E72F99"/>
    <w:rsid w:val="00E7422A"/>
    <w:rsid w:val="00E76CFF"/>
    <w:rsid w:val="00E81C51"/>
    <w:rsid w:val="00E8453A"/>
    <w:rsid w:val="00E84E04"/>
    <w:rsid w:val="00E85CC5"/>
    <w:rsid w:val="00E87170"/>
    <w:rsid w:val="00E91290"/>
    <w:rsid w:val="00E95E8C"/>
    <w:rsid w:val="00E95F97"/>
    <w:rsid w:val="00E9751D"/>
    <w:rsid w:val="00EA0214"/>
    <w:rsid w:val="00EA077D"/>
    <w:rsid w:val="00EA142E"/>
    <w:rsid w:val="00EA2AA9"/>
    <w:rsid w:val="00EA55FB"/>
    <w:rsid w:val="00EA5745"/>
    <w:rsid w:val="00EA64EA"/>
    <w:rsid w:val="00EB29E2"/>
    <w:rsid w:val="00EB2D4C"/>
    <w:rsid w:val="00EB5728"/>
    <w:rsid w:val="00EB5953"/>
    <w:rsid w:val="00EC00C4"/>
    <w:rsid w:val="00EC1CAE"/>
    <w:rsid w:val="00EC23C8"/>
    <w:rsid w:val="00EC3469"/>
    <w:rsid w:val="00EC3BCE"/>
    <w:rsid w:val="00EC424D"/>
    <w:rsid w:val="00EC45F9"/>
    <w:rsid w:val="00ED24F2"/>
    <w:rsid w:val="00ED34FE"/>
    <w:rsid w:val="00ED6471"/>
    <w:rsid w:val="00ED66BB"/>
    <w:rsid w:val="00EE086B"/>
    <w:rsid w:val="00EE0C2D"/>
    <w:rsid w:val="00EE25F3"/>
    <w:rsid w:val="00EE5E33"/>
    <w:rsid w:val="00EE69B1"/>
    <w:rsid w:val="00EF053D"/>
    <w:rsid w:val="00EF5DC1"/>
    <w:rsid w:val="00F03097"/>
    <w:rsid w:val="00F03426"/>
    <w:rsid w:val="00F03CE3"/>
    <w:rsid w:val="00F04E1F"/>
    <w:rsid w:val="00F059CF"/>
    <w:rsid w:val="00F05C56"/>
    <w:rsid w:val="00F11373"/>
    <w:rsid w:val="00F12884"/>
    <w:rsid w:val="00F13833"/>
    <w:rsid w:val="00F15139"/>
    <w:rsid w:val="00F156E8"/>
    <w:rsid w:val="00F17983"/>
    <w:rsid w:val="00F2072C"/>
    <w:rsid w:val="00F2088A"/>
    <w:rsid w:val="00F22E9B"/>
    <w:rsid w:val="00F23B1C"/>
    <w:rsid w:val="00F249BC"/>
    <w:rsid w:val="00F31310"/>
    <w:rsid w:val="00F36F03"/>
    <w:rsid w:val="00F416F8"/>
    <w:rsid w:val="00F42A0A"/>
    <w:rsid w:val="00F44676"/>
    <w:rsid w:val="00F463E1"/>
    <w:rsid w:val="00F507A0"/>
    <w:rsid w:val="00F54307"/>
    <w:rsid w:val="00F54B83"/>
    <w:rsid w:val="00F5637A"/>
    <w:rsid w:val="00F5696D"/>
    <w:rsid w:val="00F578CA"/>
    <w:rsid w:val="00F60A46"/>
    <w:rsid w:val="00F615FD"/>
    <w:rsid w:val="00F61C2D"/>
    <w:rsid w:val="00F62881"/>
    <w:rsid w:val="00F65FF1"/>
    <w:rsid w:val="00F726BD"/>
    <w:rsid w:val="00F74F01"/>
    <w:rsid w:val="00F7578F"/>
    <w:rsid w:val="00F76224"/>
    <w:rsid w:val="00F76BF6"/>
    <w:rsid w:val="00F82A18"/>
    <w:rsid w:val="00F82FD3"/>
    <w:rsid w:val="00F83072"/>
    <w:rsid w:val="00F83AD2"/>
    <w:rsid w:val="00F903F0"/>
    <w:rsid w:val="00F922A9"/>
    <w:rsid w:val="00F94E11"/>
    <w:rsid w:val="00F963F9"/>
    <w:rsid w:val="00FA0795"/>
    <w:rsid w:val="00FA1870"/>
    <w:rsid w:val="00FA3776"/>
    <w:rsid w:val="00FA5B57"/>
    <w:rsid w:val="00FA5C0E"/>
    <w:rsid w:val="00FA6986"/>
    <w:rsid w:val="00FA7A57"/>
    <w:rsid w:val="00FB1444"/>
    <w:rsid w:val="00FB14D1"/>
    <w:rsid w:val="00FB2802"/>
    <w:rsid w:val="00FB6C06"/>
    <w:rsid w:val="00FB73DD"/>
    <w:rsid w:val="00FC03D6"/>
    <w:rsid w:val="00FC34DE"/>
    <w:rsid w:val="00FC35CB"/>
    <w:rsid w:val="00FC42BC"/>
    <w:rsid w:val="00FC74C8"/>
    <w:rsid w:val="00FC77E2"/>
    <w:rsid w:val="00FD5542"/>
    <w:rsid w:val="00FE2B45"/>
    <w:rsid w:val="00FE391B"/>
    <w:rsid w:val="00FE3E13"/>
    <w:rsid w:val="00FE478F"/>
    <w:rsid w:val="00FE4D6D"/>
    <w:rsid w:val="00FE69EB"/>
    <w:rsid w:val="00FE7B3E"/>
    <w:rsid w:val="00FF0039"/>
    <w:rsid w:val="00FF3D6F"/>
    <w:rsid w:val="00FF3EE0"/>
    <w:rsid w:val="00FF66EF"/>
    <w:rsid w:val="0A6D82D0"/>
    <w:rsid w:val="15F072AD"/>
    <w:rsid w:val="191E5B53"/>
    <w:rsid w:val="2E314547"/>
    <w:rsid w:val="54DBE2E3"/>
    <w:rsid w:val="6A59B5F5"/>
    <w:rsid w:val="6AAF7781"/>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BD19448"/>
  <w15:docId w15:val="{0B15BF7E-BF6C-47F3-AFBD-EC388A586D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23535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AU"/>
    </w:rPr>
  </w:style>
  <w:style w:type="paragraph" w:styleId="Heading2">
    <w:name w:val="heading 2"/>
    <w:basedOn w:val="Normal"/>
    <w:next w:val="Normal"/>
    <w:link w:val="Heading2Char"/>
    <w:uiPriority w:val="9"/>
    <w:semiHidden/>
    <w:unhideWhenUsed/>
    <w:qFormat/>
    <w:rsid w:val="00BD4B8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081C89"/>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081C89"/>
    <w:rPr>
      <w:rFonts w:ascii="Calibri" w:hAnsi="Calibri" w:cs="Calibri"/>
      <w:noProof/>
      <w:lang w:val="en-US"/>
    </w:rPr>
  </w:style>
  <w:style w:type="paragraph" w:customStyle="1" w:styleId="EndNoteBibliography">
    <w:name w:val="EndNote Bibliography"/>
    <w:basedOn w:val="Normal"/>
    <w:link w:val="EndNoteBibliographyChar"/>
    <w:rsid w:val="00081C89"/>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081C89"/>
    <w:rPr>
      <w:rFonts w:ascii="Calibri" w:hAnsi="Calibri" w:cs="Calibri"/>
      <w:noProof/>
      <w:lang w:val="en-US"/>
    </w:rPr>
  </w:style>
  <w:style w:type="character" w:styleId="Hyperlink">
    <w:name w:val="Hyperlink"/>
    <w:basedOn w:val="DefaultParagraphFont"/>
    <w:uiPriority w:val="99"/>
    <w:unhideWhenUsed/>
    <w:rsid w:val="00081C89"/>
    <w:rPr>
      <w:color w:val="0563C1" w:themeColor="hyperlink"/>
      <w:u w:val="single"/>
    </w:rPr>
  </w:style>
  <w:style w:type="character" w:customStyle="1" w:styleId="UnresolvedMention1">
    <w:name w:val="Unresolved Mention1"/>
    <w:basedOn w:val="DefaultParagraphFont"/>
    <w:uiPriority w:val="99"/>
    <w:semiHidden/>
    <w:unhideWhenUsed/>
    <w:rsid w:val="000701E3"/>
    <w:rPr>
      <w:color w:val="808080"/>
      <w:shd w:val="clear" w:color="auto" w:fill="E6E6E6"/>
    </w:rPr>
  </w:style>
  <w:style w:type="paragraph" w:styleId="Header">
    <w:name w:val="header"/>
    <w:basedOn w:val="Normal"/>
    <w:link w:val="HeaderChar"/>
    <w:uiPriority w:val="99"/>
    <w:unhideWhenUsed/>
    <w:rsid w:val="005A37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A37EF"/>
  </w:style>
  <w:style w:type="paragraph" w:styleId="Footer">
    <w:name w:val="footer"/>
    <w:basedOn w:val="Normal"/>
    <w:link w:val="FooterChar"/>
    <w:uiPriority w:val="99"/>
    <w:unhideWhenUsed/>
    <w:rsid w:val="005A37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A37EF"/>
  </w:style>
  <w:style w:type="character" w:customStyle="1" w:styleId="UnresolvedMention2">
    <w:name w:val="Unresolved Mention2"/>
    <w:basedOn w:val="DefaultParagraphFont"/>
    <w:uiPriority w:val="99"/>
    <w:semiHidden/>
    <w:unhideWhenUsed/>
    <w:rsid w:val="00D30C0E"/>
    <w:rPr>
      <w:color w:val="808080"/>
      <w:shd w:val="clear" w:color="auto" w:fill="E6E6E6"/>
    </w:rPr>
  </w:style>
  <w:style w:type="character" w:styleId="CommentReference">
    <w:name w:val="annotation reference"/>
    <w:basedOn w:val="DefaultParagraphFont"/>
    <w:uiPriority w:val="99"/>
    <w:semiHidden/>
    <w:unhideWhenUsed/>
    <w:rsid w:val="00FC35CB"/>
    <w:rPr>
      <w:sz w:val="18"/>
      <w:szCs w:val="18"/>
    </w:rPr>
  </w:style>
  <w:style w:type="paragraph" w:styleId="CommentText">
    <w:name w:val="annotation text"/>
    <w:basedOn w:val="Normal"/>
    <w:link w:val="CommentTextChar"/>
    <w:uiPriority w:val="99"/>
    <w:unhideWhenUsed/>
    <w:rsid w:val="00FC35CB"/>
    <w:pPr>
      <w:spacing w:after="0" w:line="240" w:lineRule="auto"/>
    </w:pPr>
    <w:rPr>
      <w:rFonts w:eastAsiaTheme="minorEastAsia"/>
      <w:sz w:val="24"/>
      <w:szCs w:val="24"/>
      <w:lang w:val="en-US"/>
    </w:rPr>
  </w:style>
  <w:style w:type="character" w:customStyle="1" w:styleId="CommentTextChar">
    <w:name w:val="Comment Text Char"/>
    <w:basedOn w:val="DefaultParagraphFont"/>
    <w:link w:val="CommentText"/>
    <w:uiPriority w:val="99"/>
    <w:rsid w:val="00FC35CB"/>
    <w:rPr>
      <w:rFonts w:eastAsiaTheme="minorEastAsia"/>
      <w:sz w:val="24"/>
      <w:szCs w:val="24"/>
      <w:lang w:val="en-US"/>
    </w:rPr>
  </w:style>
  <w:style w:type="paragraph" w:styleId="BalloonText">
    <w:name w:val="Balloon Text"/>
    <w:basedOn w:val="Normal"/>
    <w:link w:val="BalloonTextChar"/>
    <w:uiPriority w:val="99"/>
    <w:semiHidden/>
    <w:unhideWhenUsed/>
    <w:rsid w:val="00FC35C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C35CB"/>
    <w:rPr>
      <w:rFonts w:ascii="Segoe UI" w:hAnsi="Segoe UI" w:cs="Segoe UI"/>
      <w:sz w:val="18"/>
      <w:szCs w:val="18"/>
    </w:rPr>
  </w:style>
  <w:style w:type="character" w:customStyle="1" w:styleId="Heading1Char">
    <w:name w:val="Heading 1 Char"/>
    <w:basedOn w:val="DefaultParagraphFont"/>
    <w:link w:val="Heading1"/>
    <w:uiPriority w:val="9"/>
    <w:rsid w:val="00235354"/>
    <w:rPr>
      <w:rFonts w:ascii="Times New Roman" w:eastAsia="Times New Roman" w:hAnsi="Times New Roman" w:cs="Times New Roman"/>
      <w:b/>
      <w:bCs/>
      <w:kern w:val="36"/>
      <w:sz w:val="48"/>
      <w:szCs w:val="48"/>
      <w:lang w:eastAsia="en-AU"/>
    </w:rPr>
  </w:style>
  <w:style w:type="character" w:customStyle="1" w:styleId="UnresolvedMention3">
    <w:name w:val="Unresolved Mention3"/>
    <w:basedOn w:val="DefaultParagraphFont"/>
    <w:uiPriority w:val="99"/>
    <w:semiHidden/>
    <w:unhideWhenUsed/>
    <w:rsid w:val="00581BF2"/>
    <w:rPr>
      <w:color w:val="808080"/>
      <w:shd w:val="clear" w:color="auto" w:fill="E6E6E6"/>
    </w:rPr>
  </w:style>
  <w:style w:type="character" w:customStyle="1" w:styleId="UnresolvedMention4">
    <w:name w:val="Unresolved Mention4"/>
    <w:basedOn w:val="DefaultParagraphFont"/>
    <w:uiPriority w:val="99"/>
    <w:semiHidden/>
    <w:unhideWhenUsed/>
    <w:rsid w:val="00D97DDB"/>
    <w:rPr>
      <w:color w:val="808080"/>
      <w:shd w:val="clear" w:color="auto" w:fill="E6E6E6"/>
    </w:rPr>
  </w:style>
  <w:style w:type="character" w:customStyle="1" w:styleId="UnresolvedMention5">
    <w:name w:val="Unresolved Mention5"/>
    <w:basedOn w:val="DefaultParagraphFont"/>
    <w:uiPriority w:val="99"/>
    <w:semiHidden/>
    <w:unhideWhenUsed/>
    <w:rsid w:val="009616D8"/>
    <w:rPr>
      <w:color w:val="808080"/>
      <w:shd w:val="clear" w:color="auto" w:fill="E6E6E6"/>
    </w:rPr>
  </w:style>
  <w:style w:type="character" w:customStyle="1" w:styleId="UnresolvedMention6">
    <w:name w:val="Unresolved Mention6"/>
    <w:basedOn w:val="DefaultParagraphFont"/>
    <w:uiPriority w:val="99"/>
    <w:semiHidden/>
    <w:unhideWhenUsed/>
    <w:rsid w:val="00CD69FF"/>
    <w:rPr>
      <w:color w:val="808080"/>
      <w:shd w:val="clear" w:color="auto" w:fill="E6E6E6"/>
    </w:rPr>
  </w:style>
  <w:style w:type="character" w:customStyle="1" w:styleId="UnresolvedMention7">
    <w:name w:val="Unresolved Mention7"/>
    <w:basedOn w:val="DefaultParagraphFont"/>
    <w:uiPriority w:val="99"/>
    <w:semiHidden/>
    <w:unhideWhenUsed/>
    <w:rsid w:val="00AA452C"/>
    <w:rPr>
      <w:color w:val="808080"/>
      <w:shd w:val="clear" w:color="auto" w:fill="E6E6E6"/>
    </w:rPr>
  </w:style>
  <w:style w:type="paragraph" w:styleId="CommentSubject">
    <w:name w:val="annotation subject"/>
    <w:basedOn w:val="CommentText"/>
    <w:next w:val="CommentText"/>
    <w:link w:val="CommentSubjectChar"/>
    <w:uiPriority w:val="99"/>
    <w:semiHidden/>
    <w:unhideWhenUsed/>
    <w:rsid w:val="004B5335"/>
    <w:pPr>
      <w:spacing w:after="160"/>
    </w:pPr>
    <w:rPr>
      <w:rFonts w:eastAsiaTheme="minorHAnsi"/>
      <w:b/>
      <w:bCs/>
      <w:sz w:val="20"/>
      <w:szCs w:val="20"/>
      <w:lang w:val="en-AU"/>
    </w:rPr>
  </w:style>
  <w:style w:type="character" w:customStyle="1" w:styleId="CommentSubjectChar">
    <w:name w:val="Comment Subject Char"/>
    <w:basedOn w:val="CommentTextChar"/>
    <w:link w:val="CommentSubject"/>
    <w:uiPriority w:val="99"/>
    <w:semiHidden/>
    <w:rsid w:val="004B5335"/>
    <w:rPr>
      <w:rFonts w:eastAsiaTheme="minorEastAsia"/>
      <w:b/>
      <w:bCs/>
      <w:sz w:val="20"/>
      <w:szCs w:val="20"/>
      <w:lang w:val="en-US"/>
    </w:rPr>
  </w:style>
  <w:style w:type="paragraph" w:styleId="ListParagraph">
    <w:name w:val="List Paragraph"/>
    <w:basedOn w:val="Normal"/>
    <w:uiPriority w:val="34"/>
    <w:qFormat/>
    <w:rsid w:val="003978CA"/>
    <w:pPr>
      <w:ind w:left="720"/>
      <w:contextualSpacing/>
    </w:pPr>
  </w:style>
  <w:style w:type="character" w:customStyle="1" w:styleId="UnresolvedMention8">
    <w:name w:val="Unresolved Mention8"/>
    <w:basedOn w:val="DefaultParagraphFont"/>
    <w:uiPriority w:val="99"/>
    <w:semiHidden/>
    <w:unhideWhenUsed/>
    <w:rsid w:val="005863CB"/>
    <w:rPr>
      <w:color w:val="808080"/>
      <w:shd w:val="clear" w:color="auto" w:fill="E6E6E6"/>
    </w:rPr>
  </w:style>
  <w:style w:type="character" w:customStyle="1" w:styleId="UnresolvedMention9">
    <w:name w:val="Unresolved Mention9"/>
    <w:basedOn w:val="DefaultParagraphFont"/>
    <w:uiPriority w:val="99"/>
    <w:semiHidden/>
    <w:unhideWhenUsed/>
    <w:rsid w:val="0000670E"/>
    <w:rPr>
      <w:color w:val="808080"/>
      <w:shd w:val="clear" w:color="auto" w:fill="E6E6E6"/>
    </w:rPr>
  </w:style>
  <w:style w:type="character" w:customStyle="1" w:styleId="UnresolvedMention10">
    <w:name w:val="Unresolved Mention10"/>
    <w:basedOn w:val="DefaultParagraphFont"/>
    <w:uiPriority w:val="99"/>
    <w:semiHidden/>
    <w:unhideWhenUsed/>
    <w:rsid w:val="00CF1206"/>
    <w:rPr>
      <w:color w:val="808080"/>
      <w:shd w:val="clear" w:color="auto" w:fill="E6E6E6"/>
    </w:rPr>
  </w:style>
  <w:style w:type="character" w:customStyle="1" w:styleId="UnresolvedMention11">
    <w:name w:val="Unresolved Mention11"/>
    <w:basedOn w:val="DefaultParagraphFont"/>
    <w:uiPriority w:val="99"/>
    <w:semiHidden/>
    <w:unhideWhenUsed/>
    <w:rsid w:val="00000635"/>
    <w:rPr>
      <w:color w:val="605E5C"/>
      <w:shd w:val="clear" w:color="auto" w:fill="E1DFDD"/>
    </w:rPr>
  </w:style>
  <w:style w:type="character" w:styleId="PageNumber">
    <w:name w:val="page number"/>
    <w:basedOn w:val="DefaultParagraphFont"/>
    <w:uiPriority w:val="99"/>
    <w:semiHidden/>
    <w:unhideWhenUsed/>
    <w:rsid w:val="00F04E1F"/>
  </w:style>
  <w:style w:type="paragraph" w:styleId="NormalWeb">
    <w:name w:val="Normal (Web)"/>
    <w:basedOn w:val="Normal"/>
    <w:uiPriority w:val="99"/>
    <w:semiHidden/>
    <w:unhideWhenUsed/>
    <w:rsid w:val="00AB7476"/>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UnresolvedMention">
    <w:name w:val="Unresolved Mention"/>
    <w:basedOn w:val="DefaultParagraphFont"/>
    <w:uiPriority w:val="99"/>
    <w:semiHidden/>
    <w:unhideWhenUsed/>
    <w:rsid w:val="006F6C53"/>
    <w:rPr>
      <w:color w:val="605E5C"/>
      <w:shd w:val="clear" w:color="auto" w:fill="E1DFDD"/>
    </w:rPr>
  </w:style>
  <w:style w:type="table" w:styleId="TableGrid">
    <w:name w:val="Table Grid"/>
    <w:basedOn w:val="TableNormal"/>
    <w:uiPriority w:val="39"/>
    <w:rsid w:val="006F6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4B84"/>
    <w:rPr>
      <w:rFonts w:asciiTheme="majorHAnsi" w:eastAsiaTheme="majorEastAsia" w:hAnsiTheme="majorHAnsi" w:cstheme="majorBidi"/>
      <w:color w:val="2E74B5" w:themeColor="accent1" w:themeShade="BF"/>
      <w:sz w:val="26"/>
      <w:szCs w:val="26"/>
    </w:rPr>
  </w:style>
  <w:style w:type="paragraph" w:styleId="Revision">
    <w:name w:val="Revision"/>
    <w:hidden/>
    <w:uiPriority w:val="99"/>
    <w:semiHidden/>
    <w:rsid w:val="00993C7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612134">
      <w:bodyDiv w:val="1"/>
      <w:marLeft w:val="0"/>
      <w:marRight w:val="0"/>
      <w:marTop w:val="0"/>
      <w:marBottom w:val="0"/>
      <w:divBdr>
        <w:top w:val="none" w:sz="0" w:space="0" w:color="auto"/>
        <w:left w:val="none" w:sz="0" w:space="0" w:color="auto"/>
        <w:bottom w:val="none" w:sz="0" w:space="0" w:color="auto"/>
        <w:right w:val="none" w:sz="0" w:space="0" w:color="auto"/>
      </w:divBdr>
    </w:div>
    <w:div w:id="114373025">
      <w:bodyDiv w:val="1"/>
      <w:marLeft w:val="0"/>
      <w:marRight w:val="0"/>
      <w:marTop w:val="0"/>
      <w:marBottom w:val="0"/>
      <w:divBdr>
        <w:top w:val="none" w:sz="0" w:space="0" w:color="auto"/>
        <w:left w:val="none" w:sz="0" w:space="0" w:color="auto"/>
        <w:bottom w:val="none" w:sz="0" w:space="0" w:color="auto"/>
        <w:right w:val="none" w:sz="0" w:space="0" w:color="auto"/>
      </w:divBdr>
    </w:div>
    <w:div w:id="178086421">
      <w:bodyDiv w:val="1"/>
      <w:marLeft w:val="0"/>
      <w:marRight w:val="0"/>
      <w:marTop w:val="0"/>
      <w:marBottom w:val="0"/>
      <w:divBdr>
        <w:top w:val="none" w:sz="0" w:space="0" w:color="auto"/>
        <w:left w:val="none" w:sz="0" w:space="0" w:color="auto"/>
        <w:bottom w:val="none" w:sz="0" w:space="0" w:color="auto"/>
        <w:right w:val="none" w:sz="0" w:space="0" w:color="auto"/>
      </w:divBdr>
    </w:div>
    <w:div w:id="289868783">
      <w:bodyDiv w:val="1"/>
      <w:marLeft w:val="0"/>
      <w:marRight w:val="0"/>
      <w:marTop w:val="0"/>
      <w:marBottom w:val="0"/>
      <w:divBdr>
        <w:top w:val="none" w:sz="0" w:space="0" w:color="auto"/>
        <w:left w:val="none" w:sz="0" w:space="0" w:color="auto"/>
        <w:bottom w:val="none" w:sz="0" w:space="0" w:color="auto"/>
        <w:right w:val="none" w:sz="0" w:space="0" w:color="auto"/>
      </w:divBdr>
    </w:div>
    <w:div w:id="432436250">
      <w:bodyDiv w:val="1"/>
      <w:marLeft w:val="0"/>
      <w:marRight w:val="0"/>
      <w:marTop w:val="0"/>
      <w:marBottom w:val="0"/>
      <w:divBdr>
        <w:top w:val="none" w:sz="0" w:space="0" w:color="auto"/>
        <w:left w:val="none" w:sz="0" w:space="0" w:color="auto"/>
        <w:bottom w:val="none" w:sz="0" w:space="0" w:color="auto"/>
        <w:right w:val="none" w:sz="0" w:space="0" w:color="auto"/>
      </w:divBdr>
    </w:div>
    <w:div w:id="638844971">
      <w:bodyDiv w:val="1"/>
      <w:marLeft w:val="0"/>
      <w:marRight w:val="0"/>
      <w:marTop w:val="0"/>
      <w:marBottom w:val="0"/>
      <w:divBdr>
        <w:top w:val="none" w:sz="0" w:space="0" w:color="auto"/>
        <w:left w:val="none" w:sz="0" w:space="0" w:color="auto"/>
        <w:bottom w:val="none" w:sz="0" w:space="0" w:color="auto"/>
        <w:right w:val="none" w:sz="0" w:space="0" w:color="auto"/>
      </w:divBdr>
    </w:div>
    <w:div w:id="716854036">
      <w:bodyDiv w:val="1"/>
      <w:marLeft w:val="0"/>
      <w:marRight w:val="0"/>
      <w:marTop w:val="0"/>
      <w:marBottom w:val="0"/>
      <w:divBdr>
        <w:top w:val="none" w:sz="0" w:space="0" w:color="auto"/>
        <w:left w:val="none" w:sz="0" w:space="0" w:color="auto"/>
        <w:bottom w:val="none" w:sz="0" w:space="0" w:color="auto"/>
        <w:right w:val="none" w:sz="0" w:space="0" w:color="auto"/>
      </w:divBdr>
      <w:divsChild>
        <w:div w:id="1188834296">
          <w:marLeft w:val="0"/>
          <w:marRight w:val="0"/>
          <w:marTop w:val="0"/>
          <w:marBottom w:val="0"/>
          <w:divBdr>
            <w:top w:val="none" w:sz="0" w:space="0" w:color="auto"/>
            <w:left w:val="none" w:sz="0" w:space="0" w:color="auto"/>
            <w:bottom w:val="none" w:sz="0" w:space="0" w:color="auto"/>
            <w:right w:val="none" w:sz="0" w:space="0" w:color="auto"/>
          </w:divBdr>
        </w:div>
        <w:div w:id="1332636462">
          <w:marLeft w:val="0"/>
          <w:marRight w:val="0"/>
          <w:marTop w:val="0"/>
          <w:marBottom w:val="0"/>
          <w:divBdr>
            <w:top w:val="none" w:sz="0" w:space="0" w:color="auto"/>
            <w:left w:val="none" w:sz="0" w:space="0" w:color="auto"/>
            <w:bottom w:val="none" w:sz="0" w:space="0" w:color="auto"/>
            <w:right w:val="none" w:sz="0" w:space="0" w:color="auto"/>
          </w:divBdr>
        </w:div>
        <w:div w:id="1432824226">
          <w:marLeft w:val="0"/>
          <w:marRight w:val="0"/>
          <w:marTop w:val="0"/>
          <w:marBottom w:val="0"/>
          <w:divBdr>
            <w:top w:val="none" w:sz="0" w:space="0" w:color="auto"/>
            <w:left w:val="none" w:sz="0" w:space="0" w:color="auto"/>
            <w:bottom w:val="none" w:sz="0" w:space="0" w:color="auto"/>
            <w:right w:val="none" w:sz="0" w:space="0" w:color="auto"/>
          </w:divBdr>
        </w:div>
        <w:div w:id="1499954685">
          <w:marLeft w:val="0"/>
          <w:marRight w:val="0"/>
          <w:marTop w:val="0"/>
          <w:marBottom w:val="0"/>
          <w:divBdr>
            <w:top w:val="none" w:sz="0" w:space="0" w:color="auto"/>
            <w:left w:val="none" w:sz="0" w:space="0" w:color="auto"/>
            <w:bottom w:val="none" w:sz="0" w:space="0" w:color="auto"/>
            <w:right w:val="none" w:sz="0" w:space="0" w:color="auto"/>
          </w:divBdr>
        </w:div>
        <w:div w:id="1635066903">
          <w:marLeft w:val="0"/>
          <w:marRight w:val="0"/>
          <w:marTop w:val="0"/>
          <w:marBottom w:val="0"/>
          <w:divBdr>
            <w:top w:val="none" w:sz="0" w:space="0" w:color="auto"/>
            <w:left w:val="none" w:sz="0" w:space="0" w:color="auto"/>
            <w:bottom w:val="none" w:sz="0" w:space="0" w:color="auto"/>
            <w:right w:val="none" w:sz="0" w:space="0" w:color="auto"/>
          </w:divBdr>
        </w:div>
        <w:div w:id="1926257943">
          <w:marLeft w:val="0"/>
          <w:marRight w:val="0"/>
          <w:marTop w:val="0"/>
          <w:marBottom w:val="0"/>
          <w:divBdr>
            <w:top w:val="none" w:sz="0" w:space="0" w:color="auto"/>
            <w:left w:val="none" w:sz="0" w:space="0" w:color="auto"/>
            <w:bottom w:val="none" w:sz="0" w:space="0" w:color="auto"/>
            <w:right w:val="none" w:sz="0" w:space="0" w:color="auto"/>
          </w:divBdr>
        </w:div>
        <w:div w:id="2055620582">
          <w:marLeft w:val="0"/>
          <w:marRight w:val="0"/>
          <w:marTop w:val="0"/>
          <w:marBottom w:val="0"/>
          <w:divBdr>
            <w:top w:val="none" w:sz="0" w:space="0" w:color="auto"/>
            <w:left w:val="none" w:sz="0" w:space="0" w:color="auto"/>
            <w:bottom w:val="none" w:sz="0" w:space="0" w:color="auto"/>
            <w:right w:val="none" w:sz="0" w:space="0" w:color="auto"/>
          </w:divBdr>
        </w:div>
        <w:div w:id="2103063629">
          <w:marLeft w:val="0"/>
          <w:marRight w:val="0"/>
          <w:marTop w:val="0"/>
          <w:marBottom w:val="0"/>
          <w:divBdr>
            <w:top w:val="none" w:sz="0" w:space="0" w:color="auto"/>
            <w:left w:val="none" w:sz="0" w:space="0" w:color="auto"/>
            <w:bottom w:val="none" w:sz="0" w:space="0" w:color="auto"/>
            <w:right w:val="none" w:sz="0" w:space="0" w:color="auto"/>
          </w:divBdr>
        </w:div>
      </w:divsChild>
    </w:div>
    <w:div w:id="912399826">
      <w:bodyDiv w:val="1"/>
      <w:marLeft w:val="0"/>
      <w:marRight w:val="0"/>
      <w:marTop w:val="0"/>
      <w:marBottom w:val="0"/>
      <w:divBdr>
        <w:top w:val="none" w:sz="0" w:space="0" w:color="auto"/>
        <w:left w:val="none" w:sz="0" w:space="0" w:color="auto"/>
        <w:bottom w:val="none" w:sz="0" w:space="0" w:color="auto"/>
        <w:right w:val="none" w:sz="0" w:space="0" w:color="auto"/>
      </w:divBdr>
    </w:div>
    <w:div w:id="1272319747">
      <w:bodyDiv w:val="1"/>
      <w:marLeft w:val="0"/>
      <w:marRight w:val="0"/>
      <w:marTop w:val="0"/>
      <w:marBottom w:val="0"/>
      <w:divBdr>
        <w:top w:val="none" w:sz="0" w:space="0" w:color="auto"/>
        <w:left w:val="none" w:sz="0" w:space="0" w:color="auto"/>
        <w:bottom w:val="none" w:sz="0" w:space="0" w:color="auto"/>
        <w:right w:val="none" w:sz="0" w:space="0" w:color="auto"/>
      </w:divBdr>
    </w:div>
    <w:div w:id="1628662628">
      <w:bodyDiv w:val="1"/>
      <w:marLeft w:val="0"/>
      <w:marRight w:val="0"/>
      <w:marTop w:val="0"/>
      <w:marBottom w:val="0"/>
      <w:divBdr>
        <w:top w:val="none" w:sz="0" w:space="0" w:color="auto"/>
        <w:left w:val="none" w:sz="0" w:space="0" w:color="auto"/>
        <w:bottom w:val="none" w:sz="0" w:space="0" w:color="auto"/>
        <w:right w:val="none" w:sz="0" w:space="0" w:color="auto"/>
      </w:divBdr>
    </w:div>
    <w:div w:id="1677265031">
      <w:bodyDiv w:val="1"/>
      <w:marLeft w:val="0"/>
      <w:marRight w:val="0"/>
      <w:marTop w:val="0"/>
      <w:marBottom w:val="0"/>
      <w:divBdr>
        <w:top w:val="none" w:sz="0" w:space="0" w:color="auto"/>
        <w:left w:val="none" w:sz="0" w:space="0" w:color="auto"/>
        <w:bottom w:val="none" w:sz="0" w:space="0" w:color="auto"/>
        <w:right w:val="none" w:sz="0" w:space="0" w:color="auto"/>
      </w:divBdr>
    </w:div>
    <w:div w:id="1705908643">
      <w:bodyDiv w:val="1"/>
      <w:marLeft w:val="0"/>
      <w:marRight w:val="0"/>
      <w:marTop w:val="0"/>
      <w:marBottom w:val="0"/>
      <w:divBdr>
        <w:top w:val="none" w:sz="0" w:space="0" w:color="auto"/>
        <w:left w:val="none" w:sz="0" w:space="0" w:color="auto"/>
        <w:bottom w:val="none" w:sz="0" w:space="0" w:color="auto"/>
        <w:right w:val="none" w:sz="0" w:space="0" w:color="auto"/>
      </w:divBdr>
    </w:div>
    <w:div w:id="1766878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865E21-9096-C641-B9E8-9999BAAD2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9</Pages>
  <Words>1872</Words>
  <Characters>10677</Characters>
  <Application>Microsoft Office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Shashank Masaldan</dc:creator>
  <cp:keywords/>
  <dc:description/>
  <cp:lastModifiedBy>Abdel Ali Belaidi</cp:lastModifiedBy>
  <cp:revision>9</cp:revision>
  <cp:lastPrinted>2021-09-08T10:25:00Z</cp:lastPrinted>
  <dcterms:created xsi:type="dcterms:W3CDTF">2021-09-08T10:25:00Z</dcterms:created>
  <dcterms:modified xsi:type="dcterms:W3CDTF">2021-11-12T11:18:00Z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dd9caaee-83e7-36d3-aa37-bfab04b3da2b</vt:lpwstr>
  </property>
  <property fmtid="{D5CDD505-2E9C-101B-9397-08002B2CF9AE}" pid="24" name="Mendeley Citation Style_1">
    <vt:lpwstr>http://www.zotero.org/styles/apa</vt:lpwstr>
  </property>
</Properties>
</file>