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7CFDD" w14:textId="10D37867" w:rsidR="00E506DB" w:rsidRPr="00115515" w:rsidRDefault="00E506DB" w:rsidP="00E506DB">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w:t>
      </w:r>
      <w:r w:rsidRPr="00115515">
        <w:rPr>
          <w:rFonts w:ascii="Times New Roman" w:hAnsi="Times New Roman" w:cs="Times New Roman"/>
          <w:b/>
          <w:sz w:val="24"/>
          <w:szCs w:val="24"/>
          <w:lang w:val="en-US"/>
        </w:rPr>
        <w:t xml:space="preserve">Methods </w:t>
      </w:r>
    </w:p>
    <w:p w14:paraId="07F57341" w14:textId="6765A77E" w:rsidR="00E506DB" w:rsidRPr="006E3552" w:rsidRDefault="00E506DB" w:rsidP="00E506DB">
      <w:pPr>
        <w:keepNext/>
        <w:widowControl w:val="0"/>
        <w:autoSpaceDE w:val="0"/>
        <w:autoSpaceDN w:val="0"/>
        <w:adjustRightInd w:val="0"/>
        <w:spacing w:line="480" w:lineRule="auto"/>
        <w:jc w:val="both"/>
        <w:outlineLvl w:val="0"/>
        <w:rPr>
          <w:rFonts w:ascii="Times New Roman" w:hAnsi="Times New Roman" w:cs="Times New Roman"/>
          <w:sz w:val="24"/>
          <w:szCs w:val="24"/>
          <w:u w:val="single"/>
          <w:lang w:val="en-US"/>
        </w:rPr>
      </w:pPr>
      <w:r w:rsidRPr="006E3552">
        <w:rPr>
          <w:rFonts w:ascii="Times New Roman" w:hAnsi="Times New Roman" w:cs="Times New Roman"/>
          <w:sz w:val="24"/>
          <w:szCs w:val="24"/>
          <w:u w:val="single"/>
          <w:lang w:val="en-US"/>
        </w:rPr>
        <w:t xml:space="preserve">Clinical evaluation procedures </w:t>
      </w:r>
    </w:p>
    <w:p w14:paraId="6E532761" w14:textId="3A64A02D" w:rsidR="00E506DB" w:rsidRPr="00115515" w:rsidRDefault="00E506DB" w:rsidP="00E506DB">
      <w:pPr>
        <w:widowControl w:val="0"/>
        <w:autoSpaceDE w:val="0"/>
        <w:autoSpaceDN w:val="0"/>
        <w:adjustRightInd w:val="0"/>
        <w:spacing w:line="480" w:lineRule="auto"/>
        <w:jc w:val="both"/>
        <w:rPr>
          <w:rFonts w:ascii="Times New Roman" w:hAnsi="Times New Roman" w:cs="Times New Roman"/>
          <w:sz w:val="24"/>
          <w:szCs w:val="24"/>
          <w:lang w:val="en-US"/>
        </w:rPr>
      </w:pPr>
      <w:r w:rsidRPr="00115515">
        <w:rPr>
          <w:rFonts w:ascii="Times New Roman" w:hAnsi="Times New Roman" w:cs="Times New Roman"/>
          <w:sz w:val="24"/>
          <w:szCs w:val="24"/>
          <w:lang w:val="en-US"/>
        </w:rPr>
        <w:t xml:space="preserve">All subjects underwent a uniform, structured, yearly clinical evaluation that included self-reported medical history, a neurologic examination by a trained nurse, and cognitive testing by a trained neuropsychological test technician, as previously described </w:t>
      </w:r>
      <w:r w:rsidRPr="00115515">
        <w:rPr>
          <w:rFonts w:ascii="Times New Roman" w:hAnsi="Times New Roman" w:cs="Times New Roman"/>
          <w:sz w:val="24"/>
          <w:szCs w:val="24"/>
          <w:lang w:val="en-US"/>
        </w:rPr>
        <w:fldChar w:fldCharType="begin">
          <w:fldData xml:space="preserve">PEVuZE5vdGU+PENpdGU+PEF1dGhvcj5CZW5uZXR0PC9BdXRob3I+PFllYXI+MjAwNjwvWWVhcj48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PjxhYmJyLTE+TmV1cm9sb2d5PC9hYmJyLTE+PC9hbHQtcGVyaW9kaWNhbD48cGFnZXM+MTgzNy00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PEVuZE5vdGU+PENpdGU+PEF1dGhvcj5CZW5uZXR0PC9BdXRob3I+PFllYXI+MjAwNjwvWWVhcj48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PjxhYmJyLTE+TmV1cm9sb2d5PC9hYmJyLTE+PC9hbHQtcGVyaW9kaWNhbD48cGFnZXM+MTgzNy00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11551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1" w:tooltip="Bennett, 2006 #73" w:history="1">
        <w:r>
          <w:rPr>
            <w:rFonts w:ascii="Times New Roman" w:hAnsi="Times New Roman" w:cs="Times New Roman"/>
            <w:noProof/>
            <w:sz w:val="24"/>
            <w:szCs w:val="24"/>
            <w:lang w:val="en-US"/>
          </w:rPr>
          <w:t>1</w:t>
        </w:r>
      </w:hyperlink>
      <w:r>
        <w:rPr>
          <w:rFonts w:ascii="Times New Roman" w:hAnsi="Times New Roman" w:cs="Times New Roman"/>
          <w:noProof/>
          <w:sz w:val="24"/>
          <w:szCs w:val="24"/>
          <w:lang w:val="en-US"/>
        </w:rPr>
        <w:t xml:space="preserve">, </w:t>
      </w:r>
      <w:hyperlink w:anchor="_ENREF_2" w:tooltip="Ayton, 2021 #15" w:history="1">
        <w:r>
          <w:rPr>
            <w:rFonts w:ascii="Times New Roman" w:hAnsi="Times New Roman" w:cs="Times New Roman"/>
            <w:noProof/>
            <w:sz w:val="24"/>
            <w:szCs w:val="24"/>
            <w:lang w:val="en-US"/>
          </w:rPr>
          <w:t>2</w:t>
        </w:r>
      </w:hyperlink>
      <w:r>
        <w:rPr>
          <w:rFonts w:ascii="Times New Roman" w:hAnsi="Times New Roman" w:cs="Times New Roman"/>
          <w:noProof/>
          <w:sz w:val="24"/>
          <w:szCs w:val="24"/>
          <w:lang w:val="en-US"/>
        </w:rPr>
        <w:t>]</w:t>
      </w:r>
      <w:r w:rsidRPr="00115515">
        <w:rPr>
          <w:rFonts w:ascii="Times New Roman" w:hAnsi="Times New Roman" w:cs="Times New Roman"/>
          <w:sz w:val="24"/>
          <w:szCs w:val="24"/>
          <w:lang w:val="en-US"/>
        </w:rPr>
        <w:fldChar w:fldCharType="end"/>
      </w:r>
      <w:r w:rsidRPr="00115515">
        <w:rPr>
          <w:rFonts w:ascii="Times New Roman" w:hAnsi="Times New Roman" w:cs="Times New Roman"/>
          <w:sz w:val="24"/>
          <w:szCs w:val="24"/>
          <w:lang w:val="en-US"/>
        </w:rPr>
        <w:t xml:space="preserve">. Years of formal education, and all medications used in the prior 2 weeks were directly inspected and recorded. Medical history and neurologic examination were performed by trained nurses, and these data are reviewed annually and at time of death (blinded to pathologic diagnosis) by experienced clinicians who document evidence of stroke or Parkinsonian signs. A clinical diagnosis of AD dementia required dementia and progressive loss of episodic memory based on the criteria of the joint working group of the National Institute of Neurologic and Communicative Disorders and Stroke and the AD and Related Disorders Association (NINCDS-ADRDA) </w:t>
      </w:r>
      <w:r w:rsidRPr="00115515">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&lt;EndNote&gt;&lt;Cite&gt;&lt;Author&gt;McKhann&lt;/Author&gt;&lt;Year&gt;1984&lt;/Year&gt;&lt;RecNum&gt;74&lt;/RecNum&gt;&lt;DisplayText&gt;[3]&lt;/DisplayText&gt;&lt;record&gt;&lt;rec-number&gt;74&lt;/rec-number&gt;&lt;foreign-keys&gt;&lt;key app="EN" db-id="zeex0ev03w0v96ert5r52ptdtx9f9we52t90" timestamp="1627885449"&gt;74&lt;/key&gt;&lt;/foreign-keys&gt;&lt;ref-type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alt-title&gt;Neurology&lt;/alt-title&gt;&lt;/titles&gt;&lt;periodical&gt;&lt;full-title&gt;Neurology&lt;/full-title&gt;&lt;abbr-1&gt;Neurology&lt;/abbr-1&gt;&lt;/periodical&gt;&lt;alt-periodical&gt;&lt;full-title&gt;Neurology&lt;/full-title&gt;&lt;abbr-1&gt;Neurology&lt;/abbr-1&gt;&lt;/alt-periodical&gt;&lt;pages&gt;939-44&lt;/pages&gt;&lt;volume&gt;34&lt;/volume&gt;&lt;number&gt;7&lt;/number&gt;&lt;keywords&gt;&lt;keyword&gt;Alzheimer Disease/*diagnosis/psychology/radiography/radionuclide imaging&lt;/keyword&gt;&lt;keyword&gt;Humans&lt;/keyword&gt;&lt;keyword&gt;Psychological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 (Linking)&lt;/isbn&gt;&lt;accession-num&gt;6610841&lt;/accession-num&gt;&lt;urls&gt;&lt;related-urls&gt;&lt;url&gt;http://www.ncbi.nlm.nih.gov/pubmed/6610841&lt;/url&gt;&lt;/related-urls&gt;&lt;/urls&gt;&lt;/record&gt;&lt;/Cite&gt;&lt;/EndNote&gt;</w:instrText>
      </w:r>
      <w:r w:rsidRPr="0011551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3" w:tooltip="McKhann, 1984 #74" w:history="1">
        <w:r>
          <w:rPr>
            <w:rFonts w:ascii="Times New Roman" w:hAnsi="Times New Roman" w:cs="Times New Roman"/>
            <w:noProof/>
            <w:sz w:val="24"/>
            <w:szCs w:val="24"/>
            <w:lang w:val="en-US"/>
          </w:rPr>
          <w:t>3</w:t>
        </w:r>
      </w:hyperlink>
      <w:r>
        <w:rPr>
          <w:rFonts w:ascii="Times New Roman" w:hAnsi="Times New Roman" w:cs="Times New Roman"/>
          <w:noProof/>
          <w:sz w:val="24"/>
          <w:szCs w:val="24"/>
          <w:lang w:val="en-US"/>
        </w:rPr>
        <w:t>]</w:t>
      </w:r>
      <w:r w:rsidRPr="00115515">
        <w:rPr>
          <w:rFonts w:ascii="Times New Roman" w:hAnsi="Times New Roman" w:cs="Times New Roman"/>
          <w:sz w:val="24"/>
          <w:szCs w:val="24"/>
          <w:lang w:val="en-US"/>
        </w:rPr>
        <w:fldChar w:fldCharType="end"/>
      </w:r>
      <w:r w:rsidRPr="00115515">
        <w:rPr>
          <w:rFonts w:ascii="Times New Roman" w:hAnsi="Times New Roman" w:cs="Times New Roman"/>
          <w:sz w:val="24"/>
          <w:szCs w:val="24"/>
          <w:lang w:val="en-US"/>
        </w:rPr>
        <w:t xml:space="preserve">. </w:t>
      </w:r>
    </w:p>
    <w:p w14:paraId="071A98DF" w14:textId="04DA6434" w:rsidR="00E506DB" w:rsidRPr="006E3552" w:rsidRDefault="00E506DB" w:rsidP="00E506DB">
      <w:pPr>
        <w:keepNext/>
        <w:widowControl w:val="0"/>
        <w:autoSpaceDE w:val="0"/>
        <w:autoSpaceDN w:val="0"/>
        <w:adjustRightInd w:val="0"/>
        <w:spacing w:line="480" w:lineRule="auto"/>
        <w:jc w:val="both"/>
        <w:outlineLvl w:val="0"/>
        <w:rPr>
          <w:rFonts w:ascii="Times New Roman" w:hAnsi="Times New Roman" w:cs="Times New Roman"/>
          <w:sz w:val="24"/>
          <w:szCs w:val="24"/>
          <w:u w:val="single"/>
          <w:lang w:val="en-US"/>
        </w:rPr>
      </w:pPr>
      <w:r w:rsidRPr="006E3552">
        <w:rPr>
          <w:rFonts w:ascii="Times New Roman" w:hAnsi="Times New Roman" w:cs="Times New Roman"/>
          <w:sz w:val="24"/>
          <w:szCs w:val="24"/>
          <w:u w:val="single"/>
          <w:lang w:val="en-US"/>
        </w:rPr>
        <w:t>Brain Neuropathology</w:t>
      </w:r>
      <w:r>
        <w:rPr>
          <w:rFonts w:ascii="Times New Roman" w:hAnsi="Times New Roman" w:cs="Times New Roman"/>
          <w:sz w:val="24"/>
          <w:szCs w:val="24"/>
          <w:u w:val="single"/>
          <w:lang w:val="en-US"/>
        </w:rPr>
        <w:t xml:space="preserve"> evaluation</w:t>
      </w:r>
    </w:p>
    <w:p w14:paraId="22675464" w14:textId="10316CEC" w:rsidR="00E506DB" w:rsidRPr="00115515" w:rsidRDefault="00E506DB" w:rsidP="00E506DB">
      <w:pPr>
        <w:keepNext/>
        <w:widowControl w:val="0"/>
        <w:autoSpaceDE w:val="0"/>
        <w:autoSpaceDN w:val="0"/>
        <w:adjustRightInd w:val="0"/>
        <w:spacing w:after="120" w:line="480" w:lineRule="auto"/>
        <w:jc w:val="both"/>
        <w:rPr>
          <w:rFonts w:ascii="Times New Roman" w:hAnsi="Times New Roman" w:cs="Times New Roman"/>
          <w:sz w:val="24"/>
          <w:szCs w:val="24"/>
          <w:lang w:val="en-US"/>
        </w:rPr>
      </w:pPr>
      <w:r w:rsidRPr="00115515">
        <w:rPr>
          <w:rFonts w:ascii="Times New Roman" w:hAnsi="Times New Roman" w:cs="Times New Roman"/>
          <w:sz w:val="24"/>
          <w:szCs w:val="24"/>
          <w:lang w:val="en-US"/>
        </w:rPr>
        <w:t xml:space="preserve">The methods for brain autopsies and pathologic evaluations are described in detail elsewhere </w:t>
      </w:r>
      <w:r w:rsidRPr="00115515">
        <w:rPr>
          <w:rFonts w:ascii="Times New Roman" w:hAnsi="Times New Roman" w:cs="Times New Roman"/>
          <w:sz w:val="24"/>
          <w:szCs w:val="24"/>
          <w:lang w:val="en-US"/>
        </w:rPr>
        <w:fldChar w:fldCharType="begin">
          <w:fldData xml:space="preserve">PEVuZE5vdGU+PENpdGU+PEF1dGhvcj5CZW5uZXR0PC9BdXRob3I+PFllYXI+MjAwNjwvWWVhcj48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PjxhYmJyLTE+TmV1cm9sb2d5PC9hYmJyLTE+PC9hbHQtcGVyaW9kaWNhbD48cGFnZXM+MTgzNy00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PEVuZE5vdGU+PENpdGU+PEF1dGhvcj5CZW5uZXR0PC9BdXRob3I+PFllYXI+MjAwNjwvWWVhcj48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115515">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t>
      </w:r>
      <w:hyperlink w:anchor="_ENREF_1" w:tooltip="Bennett, 2006 #73" w:history="1">
        <w:r>
          <w:rPr>
            <w:rFonts w:ascii="Times New Roman" w:hAnsi="Times New Roman" w:cs="Times New Roman"/>
            <w:noProof/>
            <w:sz w:val="24"/>
            <w:szCs w:val="24"/>
            <w:lang w:val="en-US"/>
          </w:rPr>
          <w:t>1</w:t>
        </w:r>
      </w:hyperlink>
      <w:r>
        <w:rPr>
          <w:rFonts w:ascii="Times New Roman" w:hAnsi="Times New Roman" w:cs="Times New Roman"/>
          <w:noProof/>
          <w:sz w:val="24"/>
          <w:szCs w:val="24"/>
          <w:lang w:val="en-US"/>
        </w:rPr>
        <w:t xml:space="preserve">, </w:t>
      </w:r>
      <w:hyperlink w:anchor="_ENREF_2" w:tooltip="Ayton, 2021 #15" w:history="1">
        <w:r>
          <w:rPr>
            <w:rFonts w:ascii="Times New Roman" w:hAnsi="Times New Roman" w:cs="Times New Roman"/>
            <w:noProof/>
            <w:sz w:val="24"/>
            <w:szCs w:val="24"/>
            <w:lang w:val="en-US"/>
          </w:rPr>
          <w:t>2</w:t>
        </w:r>
      </w:hyperlink>
      <w:r>
        <w:rPr>
          <w:rFonts w:ascii="Times New Roman" w:hAnsi="Times New Roman" w:cs="Times New Roman"/>
          <w:noProof/>
          <w:sz w:val="24"/>
          <w:szCs w:val="24"/>
          <w:lang w:val="en-US"/>
        </w:rPr>
        <w:t>]</w:t>
      </w:r>
      <w:r w:rsidRPr="00115515">
        <w:rPr>
          <w:rFonts w:ascii="Times New Roman" w:hAnsi="Times New Roman" w:cs="Times New Roman"/>
          <w:sz w:val="24"/>
          <w:szCs w:val="24"/>
          <w:lang w:val="en-US"/>
        </w:rPr>
        <w:fldChar w:fldCharType="end"/>
      </w:r>
      <w:r w:rsidRPr="00115515">
        <w:rPr>
          <w:rFonts w:ascii="Times New Roman" w:hAnsi="Times New Roman" w:cs="Times New Roman"/>
          <w:sz w:val="24"/>
          <w:szCs w:val="24"/>
          <w:lang w:val="en-US"/>
        </w:rPr>
        <w:t>. A neuropathologist, blinded to participant ages and clinical data, determined the neuropathology diagnoses. Briefly, slabs from 1 cerebral hemisphere were placed in a -80</w:t>
      </w:r>
      <w:r w:rsidRPr="00115515">
        <w:rPr>
          <w:rFonts w:ascii="Times New Roman" w:hAnsi="Times New Roman" w:cs="Times New Roman"/>
          <w:sz w:val="24"/>
          <w:szCs w:val="24"/>
          <w:vertAlign w:val="superscript"/>
          <w:lang w:val="en-US"/>
        </w:rPr>
        <w:t xml:space="preserve"> </w:t>
      </w:r>
      <w:r w:rsidRPr="00115515">
        <w:rPr>
          <w:rFonts w:ascii="Times New Roman" w:hAnsi="Times New Roman" w:cs="Times New Roman"/>
          <w:bCs/>
          <w:sz w:val="24"/>
          <w:szCs w:val="24"/>
          <w:lang w:val="en-US"/>
        </w:rPr>
        <w:t>°C</w:t>
      </w:r>
      <w:r w:rsidRPr="00115515">
        <w:rPr>
          <w:rFonts w:ascii="Times New Roman" w:hAnsi="Times New Roman" w:cs="Times New Roman"/>
          <w:sz w:val="24"/>
          <w:szCs w:val="24"/>
          <w:lang w:val="en-US"/>
        </w:rPr>
        <w:t xml:space="preserve"> freezer and used for metal analyses. Slabs from the contralateral hemisphere were fixed in 4% paraformaldehyde, and then dissected tissue samples from brain regions were embedded in paraffin blocks, cut into 6-micron sections, and mounted onto slides. </w:t>
      </w:r>
    </w:p>
    <w:p w14:paraId="711D4EB3" w14:textId="77777777" w:rsidR="00E506DB" w:rsidRPr="00115515" w:rsidRDefault="00E506DB" w:rsidP="00E506DB">
      <w:pPr>
        <w:widowControl w:val="0"/>
        <w:autoSpaceDE w:val="0"/>
        <w:autoSpaceDN w:val="0"/>
        <w:adjustRightInd w:val="0"/>
        <w:spacing w:after="120" w:line="480" w:lineRule="auto"/>
        <w:jc w:val="both"/>
        <w:rPr>
          <w:rFonts w:ascii="Times New Roman" w:hAnsi="Times New Roman" w:cs="Times New Roman"/>
          <w:sz w:val="24"/>
          <w:szCs w:val="24"/>
          <w:lang w:val="en-US"/>
        </w:rPr>
      </w:pPr>
      <w:r w:rsidRPr="00115515">
        <w:rPr>
          <w:rFonts w:ascii="Times New Roman" w:hAnsi="Times New Roman" w:cs="Times New Roman"/>
          <w:iCs/>
          <w:sz w:val="24"/>
          <w:szCs w:val="24"/>
          <w:lang w:val="en-US"/>
        </w:rPr>
        <w:t>D</w:t>
      </w:r>
      <w:r w:rsidRPr="00115515">
        <w:rPr>
          <w:rFonts w:ascii="Times New Roman" w:hAnsi="Times New Roman" w:cs="Times New Roman"/>
          <w:sz w:val="24"/>
          <w:szCs w:val="24"/>
          <w:lang w:val="en-US"/>
        </w:rPr>
        <w:t xml:space="preserve">iffuse and </w:t>
      </w:r>
      <w:proofErr w:type="spellStart"/>
      <w:r w:rsidRPr="00115515">
        <w:rPr>
          <w:rFonts w:ascii="Times New Roman" w:hAnsi="Times New Roman" w:cs="Times New Roman"/>
          <w:sz w:val="24"/>
          <w:szCs w:val="24"/>
          <w:lang w:val="en-US"/>
        </w:rPr>
        <w:t>neuritic</w:t>
      </w:r>
      <w:proofErr w:type="spellEnd"/>
      <w:r w:rsidRPr="00115515">
        <w:rPr>
          <w:rFonts w:ascii="Times New Roman" w:hAnsi="Times New Roman" w:cs="Times New Roman"/>
          <w:sz w:val="24"/>
          <w:szCs w:val="24"/>
          <w:lang w:val="en-US"/>
        </w:rPr>
        <w:t xml:space="preserve"> amyloid plaques and neurofibrillary tangles, were identified using modified </w:t>
      </w:r>
      <w:proofErr w:type="spellStart"/>
      <w:r w:rsidRPr="00115515">
        <w:rPr>
          <w:rFonts w:ascii="Times New Roman" w:hAnsi="Times New Roman" w:cs="Times New Roman"/>
          <w:sz w:val="24"/>
          <w:szCs w:val="24"/>
          <w:lang w:val="en-US"/>
        </w:rPr>
        <w:t>Bielschowsky</w:t>
      </w:r>
      <w:proofErr w:type="spellEnd"/>
      <w:r w:rsidRPr="00115515">
        <w:rPr>
          <w:rFonts w:ascii="Times New Roman" w:hAnsi="Times New Roman" w:cs="Times New Roman"/>
          <w:sz w:val="24"/>
          <w:szCs w:val="24"/>
          <w:lang w:val="en-US"/>
        </w:rPr>
        <w:t xml:space="preserve"> silver-stained 6-micron sections in multiple cortical regions. Raw counts (greatest density in 1-mm</w:t>
      </w:r>
      <w:r w:rsidRPr="00115515">
        <w:rPr>
          <w:rFonts w:ascii="Times New Roman" w:hAnsi="Times New Roman" w:cs="Times New Roman"/>
          <w:sz w:val="24"/>
          <w:szCs w:val="24"/>
          <w:vertAlign w:val="superscript"/>
          <w:lang w:val="en-US"/>
        </w:rPr>
        <w:t>2</w:t>
      </w:r>
      <w:r w:rsidRPr="00115515">
        <w:rPr>
          <w:rFonts w:ascii="Times New Roman" w:hAnsi="Times New Roman" w:cs="Times New Roman"/>
          <w:sz w:val="24"/>
          <w:szCs w:val="24"/>
          <w:lang w:val="en-US"/>
        </w:rPr>
        <w:t xml:space="preserve"> area) of the </w:t>
      </w:r>
      <w:proofErr w:type="spellStart"/>
      <w:r w:rsidRPr="00115515">
        <w:rPr>
          <w:rFonts w:ascii="Times New Roman" w:hAnsi="Times New Roman" w:cs="Times New Roman"/>
          <w:sz w:val="24"/>
          <w:szCs w:val="24"/>
          <w:lang w:val="en-US"/>
        </w:rPr>
        <w:t>neuritic</w:t>
      </w:r>
      <w:proofErr w:type="spellEnd"/>
      <w:r w:rsidRPr="00115515">
        <w:rPr>
          <w:rFonts w:ascii="Times New Roman" w:hAnsi="Times New Roman" w:cs="Times New Roman"/>
          <w:sz w:val="24"/>
          <w:szCs w:val="24"/>
          <w:lang w:val="en-US"/>
        </w:rPr>
        <w:t xml:space="preserve"> and diffuse plaques and tangles were standardized in each region (entorhinal cortex, hippocampus, mid-temporal cortex, inferior parietal cortex, mid-frontal cortex) and averaged across regions as summary scores that reflect </w:t>
      </w:r>
      <w:r w:rsidRPr="00115515">
        <w:rPr>
          <w:rFonts w:ascii="Times New Roman" w:hAnsi="Times New Roman" w:cs="Times New Roman"/>
          <w:sz w:val="24"/>
          <w:szCs w:val="24"/>
          <w:lang w:val="en-US"/>
        </w:rPr>
        <w:lastRenderedPageBreak/>
        <w:t xml:space="preserve">a global measure of Alzheimer disease pathology. Neuropathologic data was categorized as high or low based on National Institute on Aging (NIA) and the Ronald and Nancy Reagan Research Institute of the Alzheimer’s Association with criteria (Low: no or low likelihood of AD; High: intermediate and high likelihood of AD). </w:t>
      </w:r>
    </w:p>
    <w:p w14:paraId="692A9E92" w14:textId="77777777" w:rsidR="00E506DB" w:rsidRPr="006E3552" w:rsidRDefault="00E506DB" w:rsidP="00E506DB">
      <w:pPr>
        <w:spacing w:line="480" w:lineRule="auto"/>
        <w:jc w:val="both"/>
        <w:rPr>
          <w:rFonts w:ascii="Times New Roman" w:hAnsi="Times New Roman" w:cs="Times New Roman"/>
          <w:sz w:val="24"/>
          <w:szCs w:val="24"/>
          <w:u w:val="single"/>
          <w:lang w:val="en-US"/>
        </w:rPr>
      </w:pPr>
      <w:r w:rsidRPr="006E3552">
        <w:rPr>
          <w:rFonts w:ascii="Times New Roman" w:hAnsi="Times New Roman" w:cs="Times New Roman"/>
          <w:sz w:val="24"/>
          <w:szCs w:val="24"/>
          <w:u w:val="single"/>
          <w:lang w:val="en-US"/>
        </w:rPr>
        <w:t>Lipid peroxidation measurement</w:t>
      </w:r>
    </w:p>
    <w:p w14:paraId="231240A6" w14:textId="0FEC5B68" w:rsidR="00E506DB" w:rsidRPr="00115515" w:rsidRDefault="00E506DB" w:rsidP="00E506DB">
      <w:pPr>
        <w:spacing w:line="480" w:lineRule="auto"/>
        <w:jc w:val="both"/>
        <w:rPr>
          <w:rFonts w:ascii="Times New Roman" w:hAnsi="Times New Roman" w:cs="Times New Roman"/>
          <w:bCs/>
          <w:sz w:val="24"/>
          <w:szCs w:val="24"/>
          <w:lang w:val="en-US"/>
        </w:rPr>
      </w:pPr>
      <w:r w:rsidRPr="00115515">
        <w:rPr>
          <w:rFonts w:ascii="Times New Roman" w:hAnsi="Times New Roman" w:cs="Times New Roman"/>
          <w:bCs/>
          <w:sz w:val="24"/>
          <w:szCs w:val="24"/>
          <w:lang w:val="en-US"/>
        </w:rPr>
        <w:t>Lipid peroxidation is routinely measured using a BODIPY sensor (BODIPY</w:t>
      </w:r>
      <w:r w:rsidRPr="00115515">
        <w:rPr>
          <w:rFonts w:ascii="Times New Roman" w:hAnsi="Times New Roman" w:cs="Times New Roman"/>
          <w:bCs/>
          <w:sz w:val="24"/>
          <w:szCs w:val="24"/>
          <w:vertAlign w:val="superscript"/>
          <w:lang w:val="en-US"/>
        </w:rPr>
        <w:t>TM</w:t>
      </w:r>
      <w:r w:rsidRPr="00115515">
        <w:rPr>
          <w:rFonts w:ascii="Times New Roman" w:hAnsi="Times New Roman" w:cs="Times New Roman"/>
          <w:bCs/>
          <w:sz w:val="24"/>
          <w:szCs w:val="24"/>
          <w:lang w:val="en-US"/>
        </w:rPr>
        <w:t xml:space="preserve"> 581/591 C11, </w:t>
      </w:r>
      <w:proofErr w:type="spellStart"/>
      <w:r w:rsidRPr="00115515">
        <w:rPr>
          <w:rFonts w:ascii="Times New Roman" w:hAnsi="Times New Roman" w:cs="Times New Roman"/>
          <w:bCs/>
          <w:sz w:val="24"/>
          <w:szCs w:val="24"/>
          <w:lang w:val="en-US"/>
        </w:rPr>
        <w:t>Thermo</w:t>
      </w:r>
      <w:proofErr w:type="spellEnd"/>
      <w:r w:rsidRPr="00115515">
        <w:rPr>
          <w:rFonts w:ascii="Times New Roman" w:hAnsi="Times New Roman" w:cs="Times New Roman"/>
          <w:bCs/>
          <w:sz w:val="24"/>
          <w:szCs w:val="24"/>
          <w:lang w:val="en-US"/>
        </w:rPr>
        <w:t xml:space="preserve"> Fisher Scientifics)</w:t>
      </w:r>
      <w:r w:rsidRPr="00115515">
        <w:rPr>
          <w:rFonts w:ascii="Times New Roman" w:hAnsi="Times New Roman" w:cs="Times New Roman"/>
          <w:bCs/>
          <w:sz w:val="24"/>
          <w:szCs w:val="24"/>
          <w:lang w:val="en-US"/>
        </w:rPr>
        <w:fldChar w:fldCharType="begin"/>
      </w:r>
      <w:r>
        <w:rPr>
          <w:rFonts w:ascii="Times New Roman" w:hAnsi="Times New Roman" w:cs="Times New Roman"/>
          <w:bCs/>
          <w:sz w:val="24"/>
          <w:szCs w:val="24"/>
          <w:lang w:val="en-US"/>
        </w:rPr>
        <w:instrText xml:space="preserve"> ADDIN EN.CITE &lt;EndNote&gt;&lt;Cite&gt;&lt;Author&gt;Dixon&lt;/Author&gt;&lt;Year&gt;2012&lt;/Year&gt;&lt;RecNum&gt;22&lt;/RecNum&gt;&lt;DisplayText&gt;[4]&lt;/DisplayText&gt;&lt;record&gt;&lt;rec-number&gt;22&lt;/rec-number&gt;&lt;foreign-keys&gt;&lt;key app="EN" db-id="zeex0ev03w0v96ert5r52ptdtx9f9we52t90" timestamp="1627885448"&gt;22&lt;/key&gt;&lt;/foreign-keys&gt;&lt;ref-type name="Journal Article"&gt;17&lt;/ref-type&gt;&lt;contributors&gt;&lt;authors&gt;&lt;author&gt;Dixon, S. J.&lt;/author&gt;&lt;author&gt;Lemberg, K. M.&lt;/author&gt;&lt;author&gt;Lamprecht, M. R.&lt;/author&gt;&lt;author&gt;Skouta, R.&lt;/author&gt;&lt;author&gt;Zaitsev, E. M.&lt;/author&gt;&lt;author&gt;Gleason, C. E.&lt;/author&gt;&lt;author&gt;Patel, D. N.&lt;/author&gt;&lt;author&gt;Bauer, A. J.&lt;/author&gt;&lt;author&gt;Cantley, A. M.&lt;/author&gt;&lt;author&gt;Yang, W. S.&lt;/author&gt;&lt;author&gt;Morrison, B., 3rd&lt;/author&gt;&lt;author&gt;Stockwell, B. R.&lt;/author&gt;&lt;/authors&gt;&lt;/contributors&gt;&lt;auth-address&gt;Department of Biological Sciences, Columbia University, 550 West 120th Street, Northwest Corner Building, MC 4846, New York, NY 10027, USA.&lt;/auth-address&gt;&lt;titles&gt;&lt;title&gt;Ferroptosis: an iron-dependent form of nonapoptotic cell death&lt;/title&gt;&lt;secondary-title&gt;Cell&lt;/secondary-title&gt;&lt;alt-title&gt;Cell&lt;/alt-title&gt;&lt;/titles&gt;&lt;periodical&gt;&lt;full-title&gt;Cell&lt;/full-title&gt;&lt;abbr-1&gt;Cell&lt;/abbr-1&gt;&lt;/periodical&gt;&lt;alt-periodical&gt;&lt;full-title&gt;Cell&lt;/full-title&gt;&lt;abbr-1&gt;Cell&lt;/abbr-1&gt;&lt;/alt-periodical&gt;&lt;pages&gt;1060-72&lt;/pages&gt;&lt;volume&gt;149&lt;/volume&gt;&lt;number&gt;5&lt;/number&gt;&lt;edition&gt;2012/05/29&lt;/edition&gt;&lt;dates&gt;&lt;year&gt;2012&lt;/year&gt;&lt;pub-dates&gt;&lt;date&gt;May 25&lt;/date&gt;&lt;/pub-dates&gt;&lt;/dates&gt;&lt;isbn&gt;1097-4172 (Electronic)&amp;#xD;0092-8674 (Linking)&lt;/isbn&gt;&lt;accession-num&gt;22632970&lt;/accession-num&gt;&lt;urls&gt;&lt;related-urls&gt;&lt;url&gt;http://www.ncbi.nlm.nih.gov/pubmed/22632970&lt;/url&gt;&lt;/related-urls&gt;&lt;/urls&gt;&lt;electronic-resource-num&gt;10.1016/j.cell.2012.03.042&lt;/electronic-resource-num&gt;&lt;language&gt;eng&lt;/language&gt;&lt;/record&gt;&lt;/Cite&gt;&lt;/EndNote&gt;</w:instrText>
      </w:r>
      <w:r w:rsidRPr="00115515">
        <w:rPr>
          <w:rFonts w:ascii="Times New Roman" w:hAnsi="Times New Roman" w:cs="Times New Roman"/>
          <w:bCs/>
          <w:sz w:val="24"/>
          <w:szCs w:val="24"/>
          <w:lang w:val="en-US"/>
        </w:rPr>
        <w:fldChar w:fldCharType="separate"/>
      </w:r>
      <w:r>
        <w:rPr>
          <w:rFonts w:ascii="Times New Roman" w:hAnsi="Times New Roman" w:cs="Times New Roman"/>
          <w:bCs/>
          <w:noProof/>
          <w:sz w:val="24"/>
          <w:szCs w:val="24"/>
          <w:lang w:val="en-US"/>
        </w:rPr>
        <w:t>[</w:t>
      </w:r>
      <w:hyperlink w:anchor="_ENREF_4" w:tooltip="Dixon, 2012 #22" w:history="1">
        <w:r>
          <w:rPr>
            <w:rFonts w:ascii="Times New Roman" w:hAnsi="Times New Roman" w:cs="Times New Roman"/>
            <w:bCs/>
            <w:noProof/>
            <w:sz w:val="24"/>
            <w:szCs w:val="24"/>
            <w:lang w:val="en-US"/>
          </w:rPr>
          <w:t>4</w:t>
        </w:r>
      </w:hyperlink>
      <w:r>
        <w:rPr>
          <w:rFonts w:ascii="Times New Roman" w:hAnsi="Times New Roman" w:cs="Times New Roman"/>
          <w:bCs/>
          <w:noProof/>
          <w:sz w:val="24"/>
          <w:szCs w:val="24"/>
          <w:lang w:val="en-US"/>
        </w:rPr>
        <w:t>]</w:t>
      </w:r>
      <w:r w:rsidRPr="00115515">
        <w:rPr>
          <w:rFonts w:ascii="Times New Roman" w:hAnsi="Times New Roman" w:cs="Times New Roman"/>
          <w:bCs/>
          <w:sz w:val="24"/>
          <w:szCs w:val="24"/>
          <w:lang w:val="en-US"/>
        </w:rPr>
        <w:fldChar w:fldCharType="end"/>
      </w:r>
      <w:r w:rsidRPr="00115515">
        <w:rPr>
          <w:rFonts w:ascii="Times New Roman" w:hAnsi="Times New Roman" w:cs="Times New Roman"/>
          <w:bCs/>
          <w:sz w:val="24"/>
          <w:szCs w:val="24"/>
          <w:lang w:val="en-US"/>
        </w:rPr>
        <w:t xml:space="preserve">, a </w:t>
      </w:r>
      <w:proofErr w:type="spellStart"/>
      <w:r w:rsidRPr="00115515">
        <w:rPr>
          <w:rFonts w:ascii="Times New Roman" w:hAnsi="Times New Roman" w:cs="Times New Roman"/>
          <w:bCs/>
          <w:sz w:val="24"/>
          <w:szCs w:val="24"/>
          <w:lang w:val="en-US"/>
        </w:rPr>
        <w:t>ratiometric</w:t>
      </w:r>
      <w:proofErr w:type="spellEnd"/>
      <w:r w:rsidRPr="00115515">
        <w:rPr>
          <w:rFonts w:ascii="Times New Roman" w:hAnsi="Times New Roman" w:cs="Times New Roman"/>
          <w:bCs/>
          <w:sz w:val="24"/>
          <w:szCs w:val="24"/>
          <w:lang w:val="en-US"/>
        </w:rPr>
        <w:t xml:space="preserve"> fluo</w:t>
      </w:r>
      <w:r>
        <w:rPr>
          <w:rFonts w:ascii="Times New Roman" w:hAnsi="Times New Roman" w:cs="Times New Roman"/>
          <w:bCs/>
          <w:sz w:val="24"/>
          <w:szCs w:val="24"/>
          <w:lang w:val="en-US"/>
        </w:rPr>
        <w:t>ro</w:t>
      </w:r>
      <w:r w:rsidRPr="00115515">
        <w:rPr>
          <w:rFonts w:ascii="Times New Roman" w:hAnsi="Times New Roman" w:cs="Times New Roman"/>
          <w:bCs/>
          <w:sz w:val="24"/>
          <w:szCs w:val="24"/>
          <w:lang w:val="en-US"/>
        </w:rPr>
        <w:t xml:space="preserve">phore that responds to lipid peroxidation by a characteristic shift in its fluorescence emission peak from ~590 nm to ~510 nm, which can be measured by flow cytometry. Briefly, cells were treated with </w:t>
      </w:r>
      <w:proofErr w:type="spellStart"/>
      <w:r w:rsidRPr="00115515">
        <w:rPr>
          <w:rFonts w:ascii="Times New Roman" w:hAnsi="Times New Roman" w:cs="Times New Roman"/>
          <w:bCs/>
          <w:sz w:val="24"/>
          <w:szCs w:val="24"/>
          <w:lang w:val="en-US"/>
        </w:rPr>
        <w:t>erastin</w:t>
      </w:r>
      <w:proofErr w:type="spellEnd"/>
      <w:r w:rsidRPr="00115515">
        <w:rPr>
          <w:rFonts w:ascii="Times New Roman" w:hAnsi="Times New Roman" w:cs="Times New Roman"/>
          <w:bCs/>
          <w:sz w:val="24"/>
          <w:szCs w:val="24"/>
          <w:lang w:val="en-US"/>
        </w:rPr>
        <w:t xml:space="preserve"> (300 </w:t>
      </w:r>
      <w:proofErr w:type="spellStart"/>
      <w:r w:rsidRPr="00115515">
        <w:rPr>
          <w:rFonts w:ascii="Times New Roman" w:hAnsi="Times New Roman" w:cs="Times New Roman"/>
          <w:bCs/>
          <w:sz w:val="24"/>
          <w:szCs w:val="24"/>
          <w:lang w:val="en-US"/>
        </w:rPr>
        <w:t>nM</w:t>
      </w:r>
      <w:proofErr w:type="spellEnd"/>
      <w:r w:rsidRPr="00115515">
        <w:rPr>
          <w:rFonts w:ascii="Times New Roman" w:hAnsi="Times New Roman" w:cs="Times New Roman"/>
          <w:bCs/>
          <w:sz w:val="24"/>
          <w:szCs w:val="24"/>
          <w:lang w:val="en-US"/>
        </w:rPr>
        <w:t xml:space="preserve">) in the absence or presence of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/LPX (200 </w:t>
      </w:r>
      <w:proofErr w:type="spellStart"/>
      <w:r w:rsidRPr="00115515">
        <w:rPr>
          <w:rFonts w:ascii="Times New Roman" w:hAnsi="Times New Roman" w:cs="Times New Roman"/>
          <w:bCs/>
          <w:sz w:val="24"/>
          <w:szCs w:val="24"/>
          <w:lang w:val="en-US"/>
        </w:rPr>
        <w:t>nM</w:t>
      </w:r>
      <w:proofErr w:type="spellEnd"/>
      <w:r w:rsidRPr="00115515">
        <w:rPr>
          <w:rFonts w:ascii="Times New Roman" w:hAnsi="Times New Roman" w:cs="Times New Roman"/>
          <w:bCs/>
          <w:sz w:val="24"/>
          <w:szCs w:val="24"/>
          <w:lang w:val="en-US"/>
        </w:rPr>
        <w:t xml:space="preserve">) for 20h, followed by 1h treatment with BODIPY 581/591 C11 (125 </w:t>
      </w:r>
      <w:proofErr w:type="spellStart"/>
      <w:r w:rsidRPr="00115515">
        <w:rPr>
          <w:rFonts w:ascii="Times New Roman" w:hAnsi="Times New Roman" w:cs="Times New Roman"/>
          <w:sz w:val="24"/>
          <w:szCs w:val="24"/>
          <w:lang w:val="en-US"/>
        </w:rPr>
        <w:t>nM</w:t>
      </w:r>
      <w:proofErr w:type="spellEnd"/>
      <w:r w:rsidRPr="00115515">
        <w:rPr>
          <w:rFonts w:ascii="Times New Roman" w:hAnsi="Times New Roman" w:cs="Times New Roman"/>
          <w:sz w:val="24"/>
          <w:szCs w:val="24"/>
          <w:lang w:val="en-US"/>
        </w:rPr>
        <w:t xml:space="preserve">) </w:t>
      </w:r>
      <w:r w:rsidRPr="00115515">
        <w:rPr>
          <w:rFonts w:ascii="Times New Roman" w:hAnsi="Times New Roman" w:cs="Times New Roman"/>
          <w:bCs/>
          <w:sz w:val="24"/>
          <w:szCs w:val="24"/>
          <w:lang w:val="en-US"/>
        </w:rPr>
        <w:t>prior to harvesting with trypsin. After centrifugation, (1000rpm, 5min), cell pellet was washed twice with sorting buffer (1</w:t>
      </w:r>
      <w:r>
        <w:rPr>
          <w:rFonts w:ascii="Times New Roman" w:hAnsi="Times New Roman" w:cs="Times New Roman"/>
          <w:bCs/>
          <w:sz w:val="24"/>
          <w:szCs w:val="24"/>
          <w:lang w:val="en-US"/>
        </w:rPr>
        <w:t xml:space="preserve"> </w:t>
      </w:r>
      <w:proofErr w:type="spellStart"/>
      <w:r w:rsidRPr="00115515">
        <w:rPr>
          <w:rFonts w:ascii="Times New Roman" w:hAnsi="Times New Roman" w:cs="Times New Roman"/>
          <w:bCs/>
          <w:sz w:val="24"/>
          <w:szCs w:val="24"/>
          <w:lang w:val="en-US"/>
        </w:rPr>
        <w:t>mM</w:t>
      </w:r>
      <w:proofErr w:type="spellEnd"/>
      <w:r w:rsidRPr="00115515">
        <w:rPr>
          <w:rFonts w:ascii="Times New Roman" w:hAnsi="Times New Roman" w:cs="Times New Roman"/>
          <w:bCs/>
          <w:sz w:val="24"/>
          <w:szCs w:val="24"/>
          <w:lang w:val="en-US"/>
        </w:rPr>
        <w:t xml:space="preserve"> EDTA; 25</w:t>
      </w:r>
      <w:r>
        <w:rPr>
          <w:rFonts w:ascii="Times New Roman" w:hAnsi="Times New Roman" w:cs="Times New Roman"/>
          <w:bCs/>
          <w:sz w:val="24"/>
          <w:szCs w:val="24"/>
          <w:lang w:val="en-US"/>
        </w:rPr>
        <w:t xml:space="preserve"> </w:t>
      </w:r>
      <w:proofErr w:type="spellStart"/>
      <w:r w:rsidRPr="00115515">
        <w:rPr>
          <w:rFonts w:ascii="Times New Roman" w:hAnsi="Times New Roman" w:cs="Times New Roman"/>
          <w:bCs/>
          <w:sz w:val="24"/>
          <w:szCs w:val="24"/>
          <w:lang w:val="en-US"/>
        </w:rPr>
        <w:t>mM</w:t>
      </w:r>
      <w:proofErr w:type="spellEnd"/>
      <w:r w:rsidRPr="00115515">
        <w:rPr>
          <w:rFonts w:ascii="Times New Roman" w:hAnsi="Times New Roman" w:cs="Times New Roman"/>
          <w:bCs/>
          <w:sz w:val="24"/>
          <w:szCs w:val="24"/>
          <w:lang w:val="en-US"/>
        </w:rPr>
        <w:t xml:space="preserve"> HEPES; 1% FBS in 1x PBS; streptomycin/penicillin) and resuspended with 200 </w:t>
      </w:r>
      <w:r w:rsidRPr="00115515">
        <w:rPr>
          <w:rFonts w:ascii="Times New Roman" w:hAnsi="Times New Roman" w:cs="Times New Roman"/>
          <w:sz w:val="24"/>
          <w:szCs w:val="24"/>
          <w:lang w:val="en-US"/>
        </w:rPr>
        <w:t>µ</w:t>
      </w:r>
      <w:r w:rsidRPr="00115515">
        <w:rPr>
          <w:rFonts w:ascii="Times New Roman" w:hAnsi="Times New Roman" w:cs="Times New Roman"/>
          <w:bCs/>
          <w:sz w:val="24"/>
          <w:szCs w:val="24"/>
          <w:lang w:val="en-US"/>
        </w:rPr>
        <w:t xml:space="preserve">l of sorting buffer containing DAPI. DAPI was added to exclude dead cells from analysis. Flow cytometry using the </w:t>
      </w:r>
      <w:proofErr w:type="spellStart"/>
      <w:r>
        <w:rPr>
          <w:rFonts w:ascii="Times New Roman" w:hAnsi="Times New Roman" w:cs="Times New Roman"/>
          <w:bCs/>
          <w:sz w:val="24"/>
          <w:szCs w:val="24"/>
          <w:lang w:val="en-US"/>
        </w:rPr>
        <w:t>C</w:t>
      </w:r>
      <w:r w:rsidRPr="00115515">
        <w:rPr>
          <w:rFonts w:ascii="Times New Roman" w:hAnsi="Times New Roman" w:cs="Times New Roman"/>
          <w:bCs/>
          <w:sz w:val="24"/>
          <w:szCs w:val="24"/>
          <w:lang w:val="en-US"/>
        </w:rPr>
        <w:t>ytoflex</w:t>
      </w:r>
      <w:proofErr w:type="spellEnd"/>
      <w:r w:rsidRPr="00115515">
        <w:rPr>
          <w:rFonts w:ascii="Times New Roman" w:hAnsi="Times New Roman" w:cs="Times New Roman"/>
          <w:bCs/>
          <w:sz w:val="24"/>
          <w:szCs w:val="24"/>
          <w:lang w:val="en-US"/>
        </w:rPr>
        <w:t xml:space="preserve"> analy</w:t>
      </w:r>
      <w:r>
        <w:rPr>
          <w:rFonts w:ascii="Times New Roman" w:hAnsi="Times New Roman" w:cs="Times New Roman"/>
          <w:bCs/>
          <w:sz w:val="24"/>
          <w:szCs w:val="24"/>
          <w:lang w:val="en-US"/>
        </w:rPr>
        <w:t>z</w:t>
      </w:r>
      <w:r w:rsidRPr="00115515">
        <w:rPr>
          <w:rFonts w:ascii="Times New Roman" w:hAnsi="Times New Roman" w:cs="Times New Roman"/>
          <w:bCs/>
          <w:sz w:val="24"/>
          <w:szCs w:val="24"/>
          <w:lang w:val="en-US"/>
        </w:rPr>
        <w:t xml:space="preserve">er platform (Beckman Coulter) was then used to quantify the fluorescence shift.  </w:t>
      </w:r>
    </w:p>
    <w:p w14:paraId="0E46F294" w14:textId="77777777" w:rsidR="00E506DB" w:rsidRPr="006E3552" w:rsidRDefault="00E506DB" w:rsidP="00E506DB">
      <w:pPr>
        <w:spacing w:line="480" w:lineRule="auto"/>
        <w:jc w:val="both"/>
        <w:rPr>
          <w:rFonts w:ascii="Times New Roman" w:hAnsi="Times New Roman" w:cs="Times New Roman"/>
          <w:sz w:val="24"/>
          <w:szCs w:val="24"/>
          <w:u w:val="single"/>
          <w:lang w:val="en-US"/>
        </w:rPr>
      </w:pPr>
      <w:r w:rsidRPr="006E3552">
        <w:rPr>
          <w:rFonts w:ascii="Times New Roman" w:hAnsi="Times New Roman" w:cs="Times New Roman"/>
          <w:sz w:val="24"/>
          <w:szCs w:val="24"/>
          <w:u w:val="single"/>
          <w:lang w:val="en-US"/>
        </w:rPr>
        <w:t xml:space="preserve">Recombinant </w:t>
      </w:r>
      <w:proofErr w:type="spellStart"/>
      <w:r w:rsidRPr="006E3552">
        <w:rPr>
          <w:rFonts w:ascii="Times New Roman" w:hAnsi="Times New Roman" w:cs="Times New Roman"/>
          <w:sz w:val="24"/>
          <w:szCs w:val="24"/>
          <w:u w:val="single"/>
          <w:lang w:val="en-US"/>
        </w:rPr>
        <w:t>apoE</w:t>
      </w:r>
      <w:proofErr w:type="spellEnd"/>
      <w:r w:rsidRPr="006E3552">
        <w:rPr>
          <w:rFonts w:ascii="Times New Roman" w:hAnsi="Times New Roman" w:cs="Times New Roman"/>
          <w:sz w:val="24"/>
          <w:szCs w:val="24"/>
          <w:u w:val="single"/>
          <w:lang w:val="en-US"/>
        </w:rPr>
        <w:t xml:space="preserve"> expression and purification</w:t>
      </w:r>
    </w:p>
    <w:p w14:paraId="52D4DC2D" w14:textId="26C89028" w:rsidR="00E506DB" w:rsidRPr="00115515" w:rsidRDefault="00E506DB" w:rsidP="00E506DB">
      <w:pPr>
        <w:spacing w:line="480" w:lineRule="auto"/>
        <w:jc w:val="both"/>
        <w:rPr>
          <w:rFonts w:ascii="Times New Roman" w:hAnsi="Times New Roman" w:cs="Times New Roman"/>
          <w:bCs/>
          <w:sz w:val="24"/>
          <w:szCs w:val="24"/>
          <w:lang w:val="en-US"/>
        </w:rPr>
      </w:pPr>
      <w:r w:rsidRPr="00115515">
        <w:rPr>
          <w:rFonts w:ascii="Times New Roman" w:hAnsi="Times New Roman" w:cs="Times New Roman"/>
          <w:bCs/>
          <w:sz w:val="24"/>
          <w:szCs w:val="24"/>
          <w:lang w:val="en-US"/>
        </w:rPr>
        <w:t xml:space="preserve">Recombinant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was expressed according to the protocol of </w:t>
      </w:r>
      <w:proofErr w:type="spellStart"/>
      <w:r w:rsidRPr="00115515">
        <w:rPr>
          <w:rFonts w:ascii="Times New Roman" w:hAnsi="Times New Roman" w:cs="Times New Roman"/>
          <w:bCs/>
          <w:sz w:val="24"/>
          <w:szCs w:val="24"/>
          <w:lang w:val="en-US"/>
        </w:rPr>
        <w:t>Argyri</w:t>
      </w:r>
      <w:proofErr w:type="spellEnd"/>
      <w:r w:rsidRPr="00115515">
        <w:rPr>
          <w:rFonts w:ascii="Times New Roman" w:hAnsi="Times New Roman" w:cs="Times New Roman"/>
          <w:bCs/>
          <w:sz w:val="24"/>
          <w:szCs w:val="24"/>
          <w:lang w:val="en-US"/>
        </w:rPr>
        <w:t xml:space="preserve"> and colleagues </w:t>
      </w:r>
      <w:r w:rsidRPr="00115515">
        <w:rPr>
          <w:rFonts w:ascii="Times New Roman" w:hAnsi="Times New Roman" w:cs="Times New Roman"/>
          <w:bCs/>
          <w:sz w:val="24"/>
          <w:szCs w:val="24"/>
          <w:lang w:val="en-US"/>
        </w:rPr>
        <w:fldChar w:fldCharType="begin">
          <w:fldData xml:space="preserve">PEVuZE5vdGU+PENpdGU+PEF1dGhvcj5Bcmd5cmk8L0F1dGhvcj48WWVhcj4yMDExPC9ZZWFyPjxS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</w:fldData>
        </w:fldChar>
      </w:r>
      <w:r>
        <w:rPr>
          <w:rFonts w:ascii="Times New Roman" w:hAnsi="Times New Roman" w:cs="Times New Roman"/>
          <w:bCs/>
          <w:sz w:val="24"/>
          <w:szCs w:val="24"/>
          <w:lang w:val="en-US"/>
        </w:rPr>
        <w:instrText xml:space="preserve"> ADDIN EN.CITE </w:instrText>
      </w:r>
      <w:r>
        <w:rPr>
          <w:rFonts w:ascii="Times New Roman" w:hAnsi="Times New Roman" w:cs="Times New Roman"/>
          <w:bCs/>
          <w:sz w:val="24"/>
          <w:szCs w:val="24"/>
          <w:lang w:val="en-US"/>
        </w:rPr>
        <w:fldChar w:fldCharType="begin">
          <w:fldData xml:space="preserve">PEVuZE5vdGU+PENpdGU+PEF1dGhvcj5Bcmd5cmk8L0F1dGhvcj48WWVhcj4yMDExPC9ZZWFyPjxS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</w:fldData>
        </w:fldChar>
      </w:r>
      <w:r>
        <w:rPr>
          <w:rFonts w:ascii="Times New Roman" w:hAnsi="Times New Roman" w:cs="Times New Roman"/>
          <w:bCs/>
          <w:sz w:val="24"/>
          <w:szCs w:val="24"/>
          <w:lang w:val="en-US"/>
        </w:rPr>
        <w:instrText xml:space="preserve"> ADDIN EN.CITE.DATA </w:instrText>
      </w:r>
      <w:r>
        <w:rPr>
          <w:rFonts w:ascii="Times New Roman" w:hAnsi="Times New Roman" w:cs="Times New Roman"/>
          <w:bCs/>
          <w:sz w:val="24"/>
          <w:szCs w:val="24"/>
          <w:lang w:val="en-US"/>
        </w:rPr>
      </w:r>
      <w:r>
        <w:rPr>
          <w:rFonts w:ascii="Times New Roman" w:hAnsi="Times New Roman" w:cs="Times New Roman"/>
          <w:bCs/>
          <w:sz w:val="24"/>
          <w:szCs w:val="24"/>
          <w:lang w:val="en-US"/>
        </w:rPr>
        <w:fldChar w:fldCharType="end"/>
      </w:r>
      <w:r w:rsidRPr="00115515">
        <w:rPr>
          <w:rFonts w:ascii="Times New Roman" w:hAnsi="Times New Roman" w:cs="Times New Roman"/>
          <w:bCs/>
          <w:sz w:val="24"/>
          <w:szCs w:val="24"/>
          <w:lang w:val="en-US"/>
        </w:rPr>
        <w:fldChar w:fldCharType="separate"/>
      </w:r>
      <w:r>
        <w:rPr>
          <w:rFonts w:ascii="Times New Roman" w:hAnsi="Times New Roman" w:cs="Times New Roman"/>
          <w:bCs/>
          <w:noProof/>
          <w:sz w:val="24"/>
          <w:szCs w:val="24"/>
          <w:lang w:val="en-US"/>
        </w:rPr>
        <w:t>[</w:t>
      </w:r>
      <w:hyperlink w:anchor="_ENREF_5" w:tooltip="Argyri, 2011 #69" w:history="1">
        <w:r>
          <w:rPr>
            <w:rFonts w:ascii="Times New Roman" w:hAnsi="Times New Roman" w:cs="Times New Roman"/>
            <w:bCs/>
            <w:noProof/>
            <w:sz w:val="24"/>
            <w:szCs w:val="24"/>
            <w:lang w:val="en-US"/>
          </w:rPr>
          <w:t>5</w:t>
        </w:r>
      </w:hyperlink>
      <w:r>
        <w:rPr>
          <w:rFonts w:ascii="Times New Roman" w:hAnsi="Times New Roman" w:cs="Times New Roman"/>
          <w:bCs/>
          <w:noProof/>
          <w:sz w:val="24"/>
          <w:szCs w:val="24"/>
          <w:lang w:val="en-US"/>
        </w:rPr>
        <w:t>]</w:t>
      </w:r>
      <w:r w:rsidRPr="00115515">
        <w:rPr>
          <w:rFonts w:ascii="Times New Roman" w:hAnsi="Times New Roman" w:cs="Times New Roman"/>
          <w:bCs/>
          <w:sz w:val="24"/>
          <w:szCs w:val="24"/>
          <w:lang w:val="en-US"/>
        </w:rPr>
        <w:fldChar w:fldCharType="end"/>
      </w:r>
      <w:r w:rsidRPr="00115515">
        <w:rPr>
          <w:rFonts w:ascii="Times New Roman" w:hAnsi="Times New Roman" w:cs="Times New Roman"/>
          <w:bCs/>
          <w:sz w:val="24"/>
          <w:szCs w:val="24"/>
          <w:lang w:val="en-US"/>
        </w:rPr>
        <w:t xml:space="preserve">. Briefly, the pET32a vector encoding the different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isoforms was used to express a thioredoxin and 6-His-tag fusion protein including a 3C-protease cleavage site between the his-tag and the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protein. All 3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isoforms corresponding to apoE2, apoE3 and apoE4 were expressed in </w:t>
      </w:r>
      <w:r w:rsidRPr="00115515">
        <w:rPr>
          <w:rFonts w:ascii="Times New Roman" w:hAnsi="Times New Roman" w:cs="Times New Roman"/>
          <w:bCs/>
          <w:i/>
          <w:sz w:val="24"/>
          <w:szCs w:val="24"/>
          <w:lang w:val="en-US"/>
        </w:rPr>
        <w:t>E. coli</w:t>
      </w:r>
      <w:r w:rsidRPr="00115515">
        <w:rPr>
          <w:rFonts w:ascii="Times New Roman" w:hAnsi="Times New Roman" w:cs="Times New Roman"/>
          <w:bCs/>
          <w:sz w:val="24"/>
          <w:szCs w:val="24"/>
          <w:lang w:val="en-US"/>
        </w:rPr>
        <w:t xml:space="preserve"> BL21 (DE3) and purified by Ni-nitrilotriacetic acid (Ni-NTA) metal affinity chromatography followed by 3C-protease cleavage (18h, 4 °C) and a final size exclusion chromatography step.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protein was buffer exchanged to PBS, filtered and stored at -80 °C.</w:t>
      </w:r>
    </w:p>
    <w:p w14:paraId="4B0F7DF8" w14:textId="77777777" w:rsidR="00E506DB" w:rsidRPr="006E3552" w:rsidRDefault="00E506DB" w:rsidP="00E506DB">
      <w:pPr>
        <w:keepNext/>
        <w:spacing w:line="480" w:lineRule="auto"/>
        <w:jc w:val="both"/>
        <w:rPr>
          <w:rFonts w:ascii="Times New Roman" w:hAnsi="Times New Roman" w:cs="Times New Roman"/>
          <w:sz w:val="24"/>
          <w:szCs w:val="24"/>
          <w:u w:val="single"/>
          <w:lang w:val="en-US"/>
        </w:rPr>
      </w:pPr>
      <w:r w:rsidRPr="006E3552">
        <w:rPr>
          <w:rFonts w:ascii="Times New Roman" w:hAnsi="Times New Roman" w:cs="Times New Roman"/>
          <w:sz w:val="24"/>
          <w:szCs w:val="24"/>
          <w:u w:val="single"/>
          <w:lang w:val="en-US"/>
        </w:rPr>
        <w:lastRenderedPageBreak/>
        <w:t xml:space="preserve">Lipidation of </w:t>
      </w:r>
      <w:proofErr w:type="spellStart"/>
      <w:r w:rsidRPr="006E3552">
        <w:rPr>
          <w:rFonts w:ascii="Times New Roman" w:hAnsi="Times New Roman" w:cs="Times New Roman"/>
          <w:sz w:val="24"/>
          <w:szCs w:val="24"/>
          <w:u w:val="single"/>
          <w:lang w:val="en-US"/>
        </w:rPr>
        <w:t>apoE</w:t>
      </w:r>
      <w:proofErr w:type="spellEnd"/>
    </w:p>
    <w:p w14:paraId="2C6061D8" w14:textId="56A8A352" w:rsidR="00E506DB" w:rsidRPr="00115515" w:rsidRDefault="00E506DB" w:rsidP="00E506DB">
      <w:pPr>
        <w:spacing w:line="480" w:lineRule="auto"/>
        <w:jc w:val="both"/>
        <w:rPr>
          <w:rFonts w:ascii="Times New Roman" w:hAnsi="Times New Roman" w:cs="Times New Roman"/>
          <w:bCs/>
          <w:sz w:val="24"/>
          <w:szCs w:val="24"/>
          <w:lang w:val="en-US"/>
        </w:rPr>
      </w:pPr>
      <w:r w:rsidRPr="00115515">
        <w:rPr>
          <w:rFonts w:ascii="Times New Roman" w:hAnsi="Times New Roman" w:cs="Times New Roman"/>
          <w:bCs/>
          <w:sz w:val="24"/>
          <w:szCs w:val="24"/>
          <w:lang w:val="en-US"/>
        </w:rPr>
        <w:t xml:space="preserve">Lipidation of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was performed using recombinant apoE3 following the protocol established by </w:t>
      </w:r>
      <w:proofErr w:type="spellStart"/>
      <w:r w:rsidRPr="00115515">
        <w:rPr>
          <w:rFonts w:ascii="Times New Roman" w:hAnsi="Times New Roman" w:cs="Times New Roman"/>
          <w:bCs/>
          <w:sz w:val="24"/>
          <w:szCs w:val="24"/>
          <w:lang w:val="en-US"/>
        </w:rPr>
        <w:t>Hubin</w:t>
      </w:r>
      <w:proofErr w:type="spellEnd"/>
      <w:r w:rsidRPr="00115515">
        <w:rPr>
          <w:rFonts w:ascii="Times New Roman" w:hAnsi="Times New Roman" w:cs="Times New Roman"/>
          <w:bCs/>
          <w:sz w:val="24"/>
          <w:szCs w:val="24"/>
          <w:lang w:val="en-US"/>
        </w:rPr>
        <w:t xml:space="preserve"> and colleagues</w:t>
      </w:r>
      <w:r w:rsidRPr="00115515">
        <w:rPr>
          <w:rFonts w:ascii="Times New Roman" w:hAnsi="Times New Roman" w:cs="Times New Roman"/>
          <w:sz w:val="24"/>
          <w:szCs w:val="24"/>
          <w:lang w:val="en-US"/>
        </w:rPr>
        <w:t xml:space="preserve"> </w:t>
      </w:r>
      <w:r w:rsidRPr="00115515">
        <w:rPr>
          <w:rFonts w:ascii="Times New Roman" w:hAnsi="Times New Roman" w:cs="Times New Roman"/>
          <w:bCs/>
          <w:sz w:val="24"/>
          <w:szCs w:val="24"/>
          <w:lang w:val="en-US"/>
        </w:rPr>
        <w:fldChar w:fldCharType="begin">
          <w:fldData xml:space="preserve">PEVuZE5vdGU+PENpdGU+PEF1dGhvcj5IdWJpbjwvQXV0aG9yPjxZZWFyPjIwMTk8L1llYXI+PFJl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=
</w:fldData>
        </w:fldChar>
      </w:r>
      <w:r>
        <w:rPr>
          <w:rFonts w:ascii="Times New Roman" w:hAnsi="Times New Roman" w:cs="Times New Roman"/>
          <w:bCs/>
          <w:sz w:val="24"/>
          <w:szCs w:val="24"/>
          <w:lang w:val="en-US"/>
        </w:rPr>
        <w:instrText xml:space="preserve"> ADDIN EN.CITE </w:instrText>
      </w:r>
      <w:r>
        <w:rPr>
          <w:rFonts w:ascii="Times New Roman" w:hAnsi="Times New Roman" w:cs="Times New Roman"/>
          <w:bCs/>
          <w:sz w:val="24"/>
          <w:szCs w:val="24"/>
          <w:lang w:val="en-US"/>
        </w:rPr>
        <w:fldChar w:fldCharType="begin">
          <w:fldData xml:space="preserve">PEVuZE5vdGU+PENpdGU+PEF1dGhvcj5IdWJpbjwvQXV0aG9yPjxZZWFyPjIwMTk8L1llYXI+PFJl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=
</w:fldData>
        </w:fldChar>
      </w:r>
      <w:r>
        <w:rPr>
          <w:rFonts w:ascii="Times New Roman" w:hAnsi="Times New Roman" w:cs="Times New Roman"/>
          <w:bCs/>
          <w:sz w:val="24"/>
          <w:szCs w:val="24"/>
          <w:lang w:val="en-US"/>
        </w:rPr>
        <w:instrText xml:space="preserve"> ADDIN EN.CITE.DATA </w:instrText>
      </w:r>
      <w:r>
        <w:rPr>
          <w:rFonts w:ascii="Times New Roman" w:hAnsi="Times New Roman" w:cs="Times New Roman"/>
          <w:bCs/>
          <w:sz w:val="24"/>
          <w:szCs w:val="24"/>
          <w:lang w:val="en-US"/>
        </w:rPr>
      </w:r>
      <w:r>
        <w:rPr>
          <w:rFonts w:ascii="Times New Roman" w:hAnsi="Times New Roman" w:cs="Times New Roman"/>
          <w:bCs/>
          <w:sz w:val="24"/>
          <w:szCs w:val="24"/>
          <w:lang w:val="en-US"/>
        </w:rPr>
        <w:fldChar w:fldCharType="end"/>
      </w:r>
      <w:r w:rsidRPr="00115515">
        <w:rPr>
          <w:rFonts w:ascii="Times New Roman" w:hAnsi="Times New Roman" w:cs="Times New Roman"/>
          <w:bCs/>
          <w:sz w:val="24"/>
          <w:szCs w:val="24"/>
          <w:lang w:val="en-US"/>
        </w:rPr>
        <w:fldChar w:fldCharType="separate"/>
      </w:r>
      <w:r>
        <w:rPr>
          <w:rFonts w:ascii="Times New Roman" w:hAnsi="Times New Roman" w:cs="Times New Roman"/>
          <w:bCs/>
          <w:noProof/>
          <w:sz w:val="24"/>
          <w:szCs w:val="24"/>
          <w:lang w:val="en-US"/>
        </w:rPr>
        <w:t>[</w:t>
      </w:r>
      <w:hyperlink w:anchor="_ENREF_6" w:tooltip="Hubin, 2019 #41" w:history="1">
        <w:r>
          <w:rPr>
            <w:rFonts w:ascii="Times New Roman" w:hAnsi="Times New Roman" w:cs="Times New Roman"/>
            <w:bCs/>
            <w:noProof/>
            <w:sz w:val="24"/>
            <w:szCs w:val="24"/>
            <w:lang w:val="en-US"/>
          </w:rPr>
          <w:t>6</w:t>
        </w:r>
      </w:hyperlink>
      <w:r>
        <w:rPr>
          <w:rFonts w:ascii="Times New Roman" w:hAnsi="Times New Roman" w:cs="Times New Roman"/>
          <w:bCs/>
          <w:noProof/>
          <w:sz w:val="24"/>
          <w:szCs w:val="24"/>
          <w:lang w:val="en-US"/>
        </w:rPr>
        <w:t>]</w:t>
      </w:r>
      <w:r w:rsidRPr="00115515">
        <w:rPr>
          <w:rFonts w:ascii="Times New Roman" w:hAnsi="Times New Roman" w:cs="Times New Roman"/>
          <w:bCs/>
          <w:sz w:val="24"/>
          <w:szCs w:val="24"/>
          <w:lang w:val="en-US"/>
        </w:rPr>
        <w:fldChar w:fldCharType="end"/>
      </w:r>
      <w:r w:rsidRPr="00115515">
        <w:rPr>
          <w:rFonts w:ascii="Times New Roman" w:hAnsi="Times New Roman" w:cs="Times New Roman"/>
          <w:bCs/>
          <w:sz w:val="24"/>
          <w:szCs w:val="24"/>
          <w:lang w:val="en-US"/>
        </w:rPr>
        <w:t xml:space="preserve">. Briefly, 1-palmitoyl-2-oleoyl-sn-glycero-3-phosphocholine (16:0-18:1 PC, Sigma Aldrich) and cholesterol (Sigma Aldrich) were mixed at a molar ratio of 90:5 and used to generate liposomes that mimic the lipid composition of HDL-like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particles. </w:t>
      </w:r>
      <w:r>
        <w:rPr>
          <w:rFonts w:ascii="Times New Roman" w:hAnsi="Times New Roman" w:cs="Times New Roman"/>
          <w:bCs/>
          <w:sz w:val="24"/>
          <w:szCs w:val="24"/>
          <w:lang w:val="en-US"/>
        </w:rPr>
        <w:t xml:space="preserve">A </w:t>
      </w:r>
      <w:r w:rsidRPr="00115515">
        <w:rPr>
          <w:rFonts w:ascii="Times New Roman" w:hAnsi="Times New Roman" w:cs="Times New Roman"/>
          <w:bCs/>
          <w:sz w:val="24"/>
          <w:szCs w:val="24"/>
          <w:lang w:val="en-US"/>
        </w:rPr>
        <w:t>50 mg/ml solution of sodium cholate was titrated into the liposome solution until turbidity of the solution was cleared and recombinant apoE3 was directly added to the liposome solution at a molar ratio of 1:90:5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 xml:space="preserve">: PC: cholesterol). The solution was incubated at room temperature for 1h and dialyzed against PBS for 4h at room temperature followed by a second dialysis over 72h at 4°C. After dialysis, the </w:t>
      </w:r>
      <w:proofErr w:type="spellStart"/>
      <w:r w:rsidRPr="00115515">
        <w:rPr>
          <w:rFonts w:ascii="Times New Roman" w:hAnsi="Times New Roman" w:cs="Times New Roman"/>
          <w:bCs/>
          <w:sz w:val="24"/>
          <w:szCs w:val="24"/>
          <w:lang w:val="en-US"/>
        </w:rPr>
        <w:t>apoE</w:t>
      </w:r>
      <w:proofErr w:type="spellEnd"/>
      <w:r w:rsidRPr="00115515">
        <w:rPr>
          <w:rFonts w:ascii="Times New Roman" w:hAnsi="Times New Roman" w:cs="Times New Roman"/>
          <w:bCs/>
          <w:sz w:val="24"/>
          <w:szCs w:val="24"/>
          <w:lang w:val="en-US"/>
        </w:rPr>
        <w:t>/liposome solution was stored at 4°C until use.</w:t>
      </w:r>
    </w:p>
    <w:p w14:paraId="4CEC3014" w14:textId="77777777" w:rsidR="00E506DB" w:rsidRDefault="00E506D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775773B" w14:textId="1BFD4C7B" w:rsidR="00E506DB" w:rsidRPr="00E506DB" w:rsidRDefault="00E506DB" w:rsidP="00E506DB">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Supplementary </w:t>
      </w:r>
      <w:r>
        <w:rPr>
          <w:rFonts w:ascii="Times New Roman" w:hAnsi="Times New Roman" w:cs="Times New Roman"/>
          <w:b/>
          <w:sz w:val="24"/>
          <w:szCs w:val="24"/>
          <w:lang w:val="en-US"/>
        </w:rPr>
        <w:t>Figures</w:t>
      </w:r>
      <w:r w:rsidRPr="00115515">
        <w:rPr>
          <w:rFonts w:ascii="Times New Roman" w:hAnsi="Times New Roman" w:cs="Times New Roman"/>
          <w:b/>
          <w:sz w:val="24"/>
          <w:szCs w:val="24"/>
          <w:lang w:val="en-US"/>
        </w:rPr>
        <w:t xml:space="preserve"> </w:t>
      </w:r>
    </w:p>
    <w:p w14:paraId="3910BEF6" w14:textId="583F560F" w:rsidR="00E506DB" w:rsidRPr="00116D02" w:rsidRDefault="00E506DB" w:rsidP="003416B6">
      <w:pPr>
        <w:spacing w:line="480" w:lineRule="auto"/>
        <w:jc w:val="center"/>
        <w:rPr>
          <w:rFonts w:ascii="Times New Roman" w:hAnsi="Times New Roman" w:cs="Times New Roman"/>
          <w:b/>
          <w:bCs/>
          <w:color w:val="000000" w:themeColor="text1"/>
          <w:sz w:val="24"/>
          <w:szCs w:val="24"/>
          <w:lang w:val="en-US"/>
        </w:rPr>
      </w:pPr>
      <w:r w:rsidRPr="00116D02">
        <w:rPr>
          <w:rFonts w:ascii="Times New Roman" w:hAnsi="Times New Roman" w:cs="Times New Roman"/>
          <w:b/>
          <w:bCs/>
          <w:noProof/>
          <w:color w:val="000000" w:themeColor="text1"/>
          <w:sz w:val="24"/>
          <w:szCs w:val="24"/>
          <w:lang w:val="en-US"/>
        </w:rPr>
        <w:drawing>
          <wp:inline distT="0" distB="0" distL="0" distR="0" wp14:anchorId="10D5532C" wp14:editId="62E46AAA">
            <wp:extent cx="5597173" cy="3836139"/>
            <wp:effectExtent l="0" t="0" r="3810" b="0"/>
            <wp:docPr id="4" name="Picture 2">
              <a:extLst xmlns:a="http://schemas.openxmlformats.org/drawingml/2006/main">
                <a:ext uri="{FF2B5EF4-FFF2-40B4-BE49-F238E27FC236}">
                  <a16:creationId xmlns:a16="http://schemas.microsoft.com/office/drawing/2014/main" id="{FE7E941A-3D76-5749-9DF0-60AD289A31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E7E941A-3D76-5749-9DF0-60AD289A31D1}"/>
                        </a:ext>
                      </a:extLst>
                    </pic:cNvPr>
                    <pic:cNvPicPr>
                      <a:picLocks noChangeAspect="1"/>
                    </pic:cNvPicPr>
                  </pic:nvPicPr>
                  <pic:blipFill>
                    <a:blip r:embed="rId8"/>
                    <a:stretch>
                      <a:fillRect/>
                    </a:stretch>
                  </pic:blipFill>
                  <pic:spPr>
                    <a:xfrm>
                      <a:off x="0" y="0"/>
                      <a:ext cx="5597173" cy="3836139"/>
                    </a:xfrm>
                    <a:prstGeom prst="rect">
                      <a:avLst/>
                    </a:prstGeom>
                  </pic:spPr>
                </pic:pic>
              </a:graphicData>
            </a:graphic>
          </wp:inline>
        </w:drawing>
      </w:r>
    </w:p>
    <w:p w14:paraId="429AB85E" w14:textId="3F78C306" w:rsidR="003416B6" w:rsidRPr="00116D02" w:rsidRDefault="003416B6" w:rsidP="003416B6">
      <w:pPr>
        <w:spacing w:line="480" w:lineRule="auto"/>
        <w:jc w:val="both"/>
        <w:rPr>
          <w:rFonts w:ascii="Times New Roman" w:hAnsi="Times New Roman" w:cs="Times New Roman"/>
          <w:color w:val="000000" w:themeColor="text1"/>
          <w:sz w:val="24"/>
          <w:szCs w:val="24"/>
          <w:lang w:val="en-US"/>
        </w:rPr>
      </w:pPr>
      <w:r w:rsidRPr="00116D02">
        <w:rPr>
          <w:rFonts w:ascii="Times New Roman" w:hAnsi="Times New Roman" w:cs="Times New Roman"/>
          <w:b/>
          <w:bCs/>
          <w:color w:val="000000" w:themeColor="text1"/>
          <w:sz w:val="24"/>
          <w:szCs w:val="24"/>
          <w:lang w:val="en-US"/>
        </w:rPr>
        <w:t>Supplementary Figure 1</w:t>
      </w:r>
      <w:r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b/>
          <w:color w:val="000000" w:themeColor="text1"/>
          <w:sz w:val="24"/>
          <w:szCs w:val="24"/>
          <w:lang w:val="en-US"/>
        </w:rPr>
        <w:t xml:space="preserve">Dose dependent effect of endocytosis inhibitors on viability and </w:t>
      </w:r>
      <w:proofErr w:type="spellStart"/>
      <w:r w:rsidRPr="00116D02">
        <w:rPr>
          <w:rFonts w:ascii="Times New Roman" w:hAnsi="Times New Roman" w:cs="Times New Roman"/>
          <w:b/>
          <w:color w:val="000000" w:themeColor="text1"/>
          <w:sz w:val="24"/>
          <w:szCs w:val="24"/>
          <w:lang w:val="en-US"/>
        </w:rPr>
        <w:t>erastin</w:t>
      </w:r>
      <w:proofErr w:type="spellEnd"/>
      <w:r w:rsidRPr="00116D02">
        <w:rPr>
          <w:rFonts w:ascii="Times New Roman" w:hAnsi="Times New Roman" w:cs="Times New Roman"/>
          <w:b/>
          <w:color w:val="000000" w:themeColor="text1"/>
          <w:sz w:val="24"/>
          <w:szCs w:val="24"/>
          <w:lang w:val="en-US"/>
        </w:rPr>
        <w:t xml:space="preserve"> toxicity in N27 neurons.</w:t>
      </w:r>
      <w:r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b/>
          <w:color w:val="000000" w:themeColor="text1"/>
          <w:sz w:val="24"/>
          <w:szCs w:val="24"/>
          <w:lang w:val="en-US"/>
        </w:rPr>
        <w:t>A</w:t>
      </w:r>
      <w:r w:rsidRPr="00116D02">
        <w:rPr>
          <w:rFonts w:ascii="Times New Roman" w:hAnsi="Times New Roman" w:cs="Times New Roman"/>
          <w:color w:val="000000" w:themeColor="text1"/>
          <w:sz w:val="24"/>
          <w:szCs w:val="24"/>
          <w:lang w:val="en-US"/>
        </w:rPr>
        <w:t>-</w:t>
      </w:r>
      <w:r w:rsidRPr="00116D02">
        <w:rPr>
          <w:rFonts w:ascii="Times New Roman" w:hAnsi="Times New Roman" w:cs="Times New Roman"/>
          <w:b/>
          <w:color w:val="000000" w:themeColor="text1"/>
          <w:sz w:val="24"/>
          <w:szCs w:val="24"/>
          <w:lang w:val="en-US"/>
        </w:rPr>
        <w:t>E</w:t>
      </w:r>
      <w:r w:rsidRPr="00116D02">
        <w:rPr>
          <w:rFonts w:ascii="Times New Roman" w:hAnsi="Times New Roman" w:cs="Times New Roman"/>
          <w:color w:val="000000" w:themeColor="text1"/>
          <w:sz w:val="24"/>
          <w:szCs w:val="24"/>
          <w:lang w:val="en-US"/>
        </w:rPr>
        <w:t xml:space="preserve">) N27 neurons were incubated with 5 different endocytosis inhibitors under control and </w:t>
      </w:r>
      <w:proofErr w:type="spellStart"/>
      <w:r w:rsidRPr="00116D02">
        <w:rPr>
          <w:rFonts w:ascii="Times New Roman" w:hAnsi="Times New Roman" w:cs="Times New Roman"/>
          <w:color w:val="000000" w:themeColor="text1"/>
          <w:sz w:val="24"/>
          <w:szCs w:val="24"/>
          <w:lang w:val="en-US"/>
        </w:rPr>
        <w:t>erastin</w:t>
      </w:r>
      <w:proofErr w:type="spellEnd"/>
      <w:r w:rsidRPr="00116D02">
        <w:rPr>
          <w:rFonts w:ascii="Times New Roman" w:hAnsi="Times New Roman" w:cs="Times New Roman"/>
          <w:color w:val="000000" w:themeColor="text1"/>
          <w:sz w:val="24"/>
          <w:szCs w:val="24"/>
          <w:lang w:val="en-US"/>
        </w:rPr>
        <w:t xml:space="preserve"> (0.5 µM, 16h) conditions; doses that do not cause toxicity and do not affect </w:t>
      </w:r>
      <w:proofErr w:type="spellStart"/>
      <w:r w:rsidRPr="00116D02">
        <w:rPr>
          <w:rFonts w:ascii="Times New Roman" w:hAnsi="Times New Roman" w:cs="Times New Roman"/>
          <w:color w:val="000000" w:themeColor="text1"/>
          <w:sz w:val="24"/>
          <w:szCs w:val="24"/>
          <w:lang w:val="en-US"/>
        </w:rPr>
        <w:t>erastin</w:t>
      </w:r>
      <w:proofErr w:type="spellEnd"/>
      <w:r w:rsidRPr="00116D02">
        <w:rPr>
          <w:rFonts w:ascii="Times New Roman" w:hAnsi="Times New Roman" w:cs="Times New Roman"/>
          <w:color w:val="000000" w:themeColor="text1"/>
          <w:sz w:val="24"/>
          <w:szCs w:val="24"/>
          <w:lang w:val="en-US"/>
        </w:rPr>
        <w:t xml:space="preserve"> toxicity were selected to test </w:t>
      </w:r>
      <w:proofErr w:type="spellStart"/>
      <w:r w:rsidRPr="00116D02">
        <w:rPr>
          <w:rFonts w:ascii="Times New Roman" w:hAnsi="Times New Roman" w:cs="Times New Roman"/>
          <w:color w:val="000000" w:themeColor="text1"/>
          <w:sz w:val="24"/>
          <w:szCs w:val="24"/>
          <w:lang w:val="en-US"/>
        </w:rPr>
        <w:t>apoE</w:t>
      </w:r>
      <w:proofErr w:type="spellEnd"/>
      <w:r w:rsidRPr="00116D02">
        <w:rPr>
          <w:rFonts w:ascii="Times New Roman" w:hAnsi="Times New Roman" w:cs="Times New Roman"/>
          <w:color w:val="000000" w:themeColor="text1"/>
          <w:sz w:val="24"/>
          <w:szCs w:val="24"/>
          <w:lang w:val="en-US"/>
        </w:rPr>
        <w:t xml:space="preserve"> rescue (n=4). The endocytosis inhibitors used were </w:t>
      </w:r>
      <w:r w:rsidRPr="00116D02">
        <w:rPr>
          <w:rFonts w:ascii="Times New Roman" w:hAnsi="Times New Roman" w:cs="Times New Roman"/>
          <w:bCs/>
          <w:sz w:val="24"/>
          <w:szCs w:val="24"/>
          <w:lang w:val="en-US"/>
        </w:rPr>
        <w:t>methyl-beta-cyclodextrin (</w:t>
      </w:r>
      <w:r w:rsidRPr="00116D02">
        <w:rPr>
          <w:rFonts w:ascii="Times New Roman" w:hAnsi="Times New Roman" w:cs="Times New Roman"/>
          <w:b/>
          <w:bCs/>
          <w:sz w:val="24"/>
          <w:szCs w:val="24"/>
          <w:lang w:val="en-US"/>
        </w:rPr>
        <w:t>A</w:t>
      </w:r>
      <w:r w:rsidRPr="00116D02">
        <w:rPr>
          <w:rFonts w:ascii="Times New Roman" w:hAnsi="Times New Roman" w:cs="Times New Roman"/>
          <w:bCs/>
          <w:sz w:val="24"/>
          <w:szCs w:val="24"/>
          <w:lang w:val="en-US"/>
        </w:rPr>
        <w:t>; MBCD)</w:t>
      </w:r>
      <w:r w:rsidRPr="00116D02">
        <w:rPr>
          <w:rFonts w:ascii="Times New Roman" w:hAnsi="Times New Roman" w:cs="Times New Roman"/>
          <w:color w:val="000000" w:themeColor="text1"/>
          <w:sz w:val="24"/>
          <w:szCs w:val="24"/>
          <w:lang w:val="en-US"/>
        </w:rPr>
        <w:t>, filipin (</w:t>
      </w:r>
      <w:r w:rsidRPr="00116D02">
        <w:rPr>
          <w:rFonts w:ascii="Times New Roman" w:hAnsi="Times New Roman" w:cs="Times New Roman"/>
          <w:b/>
          <w:color w:val="000000" w:themeColor="text1"/>
          <w:sz w:val="24"/>
          <w:szCs w:val="24"/>
          <w:lang w:val="en-US"/>
        </w:rPr>
        <w:t>B</w:t>
      </w:r>
      <w:r w:rsidRPr="00116D02">
        <w:rPr>
          <w:rFonts w:ascii="Times New Roman" w:hAnsi="Times New Roman" w:cs="Times New Roman"/>
          <w:color w:val="000000" w:themeColor="text1"/>
          <w:sz w:val="24"/>
          <w:szCs w:val="24"/>
          <w:lang w:val="en-US"/>
        </w:rPr>
        <w:t>), pitstop2 (</w:t>
      </w:r>
      <w:r w:rsidRPr="00116D02">
        <w:rPr>
          <w:rFonts w:ascii="Times New Roman" w:hAnsi="Times New Roman" w:cs="Times New Roman"/>
          <w:b/>
          <w:color w:val="000000" w:themeColor="text1"/>
          <w:sz w:val="24"/>
          <w:szCs w:val="24"/>
          <w:lang w:val="en-US"/>
        </w:rPr>
        <w:t>C</w:t>
      </w:r>
      <w:r w:rsidRPr="00116D02">
        <w:rPr>
          <w:rFonts w:ascii="Times New Roman" w:hAnsi="Times New Roman" w:cs="Times New Roman"/>
          <w:color w:val="000000" w:themeColor="text1"/>
          <w:sz w:val="24"/>
          <w:szCs w:val="24"/>
          <w:lang w:val="en-US"/>
        </w:rPr>
        <w:t xml:space="preserve">), </w:t>
      </w:r>
      <w:proofErr w:type="spellStart"/>
      <w:r w:rsidRPr="00116D02">
        <w:rPr>
          <w:rFonts w:ascii="Times New Roman" w:hAnsi="Times New Roman" w:cs="Times New Roman"/>
          <w:color w:val="000000" w:themeColor="text1"/>
          <w:sz w:val="24"/>
          <w:szCs w:val="24"/>
          <w:lang w:val="en-US"/>
        </w:rPr>
        <w:t>dynasaur</w:t>
      </w:r>
      <w:proofErr w:type="spellEnd"/>
      <w:r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b/>
          <w:color w:val="000000" w:themeColor="text1"/>
          <w:sz w:val="24"/>
          <w:szCs w:val="24"/>
          <w:lang w:val="en-US"/>
        </w:rPr>
        <w:t>D</w:t>
      </w:r>
      <w:r w:rsidRPr="00116D02">
        <w:rPr>
          <w:rFonts w:ascii="Times New Roman" w:hAnsi="Times New Roman" w:cs="Times New Roman"/>
          <w:color w:val="000000" w:themeColor="text1"/>
          <w:sz w:val="24"/>
          <w:szCs w:val="24"/>
          <w:lang w:val="en-US"/>
        </w:rPr>
        <w:t xml:space="preserve">) and </w:t>
      </w:r>
      <w:proofErr w:type="spellStart"/>
      <w:r w:rsidRPr="00116D02">
        <w:rPr>
          <w:rFonts w:ascii="Times New Roman" w:hAnsi="Times New Roman" w:cs="Times New Roman"/>
          <w:color w:val="000000" w:themeColor="text1"/>
          <w:sz w:val="24"/>
          <w:szCs w:val="24"/>
          <w:lang w:val="en-US"/>
        </w:rPr>
        <w:t>cytochalasin</w:t>
      </w:r>
      <w:proofErr w:type="spellEnd"/>
      <w:r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b/>
          <w:color w:val="000000" w:themeColor="text1"/>
          <w:sz w:val="24"/>
          <w:szCs w:val="24"/>
          <w:lang w:val="en-US"/>
        </w:rPr>
        <w:t>E</w:t>
      </w:r>
      <w:r w:rsidRPr="00116D02">
        <w:rPr>
          <w:rFonts w:ascii="Times New Roman" w:hAnsi="Times New Roman" w:cs="Times New Roman"/>
          <w:color w:val="000000" w:themeColor="text1"/>
          <w:sz w:val="24"/>
          <w:szCs w:val="24"/>
          <w:lang w:val="en-US"/>
        </w:rPr>
        <w:t>). Data are means ± SEM and experiments were repeated at least 3 times.</w:t>
      </w:r>
    </w:p>
    <w:p w14:paraId="6DFAA985" w14:textId="77777777" w:rsidR="003416B6" w:rsidRPr="00116D02" w:rsidRDefault="003416B6" w:rsidP="00F416F8">
      <w:pPr>
        <w:spacing w:line="480" w:lineRule="auto"/>
        <w:jc w:val="both"/>
        <w:rPr>
          <w:rFonts w:ascii="Times New Roman" w:hAnsi="Times New Roman" w:cs="Times New Roman"/>
          <w:color w:val="000000" w:themeColor="text1"/>
          <w:sz w:val="24"/>
          <w:szCs w:val="24"/>
          <w:lang w:val="en-US"/>
        </w:rPr>
      </w:pPr>
    </w:p>
    <w:p w14:paraId="09ED45FB" w14:textId="2F6D99F7" w:rsidR="00DA15B4" w:rsidRPr="00116D02" w:rsidRDefault="00AE36D7" w:rsidP="00DA15B4">
      <w:pPr>
        <w:spacing w:line="480" w:lineRule="auto"/>
        <w:jc w:val="center"/>
        <w:rPr>
          <w:rFonts w:ascii="Times New Roman" w:hAnsi="Times New Roman" w:cs="Times New Roman"/>
          <w:b/>
          <w:bCs/>
          <w:color w:val="000000" w:themeColor="text1"/>
          <w:sz w:val="24"/>
          <w:szCs w:val="24"/>
          <w:lang w:val="en-US"/>
        </w:rPr>
      </w:pPr>
      <w:r w:rsidRPr="00116D02">
        <w:rPr>
          <w:rFonts w:ascii="Times New Roman" w:hAnsi="Times New Roman" w:cs="Times New Roman"/>
          <w:b/>
          <w:bCs/>
          <w:noProof/>
          <w:color w:val="000000" w:themeColor="text1"/>
          <w:sz w:val="24"/>
          <w:szCs w:val="24"/>
          <w:lang w:val="en-US"/>
        </w:rPr>
        <w:lastRenderedPageBreak/>
        <w:drawing>
          <wp:inline distT="0" distB="0" distL="0" distR="0" wp14:anchorId="1AB86BAE" wp14:editId="6DB9F22C">
            <wp:extent cx="4111425" cy="3698993"/>
            <wp:effectExtent l="0" t="0" r="3810" b="0"/>
            <wp:docPr id="13" name="Picture 2">
              <a:extLst xmlns:a="http://schemas.openxmlformats.org/drawingml/2006/main">
                <a:ext uri="{FF2B5EF4-FFF2-40B4-BE49-F238E27FC236}">
                  <a16:creationId xmlns:a16="http://schemas.microsoft.com/office/drawing/2014/main" id="{5B561CA0-6DB7-0341-AEBD-AA4DBA41C2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B561CA0-6DB7-0341-AEBD-AA4DBA41C2CD}"/>
                        </a:ext>
                      </a:extLst>
                    </pic:cNvPr>
                    <pic:cNvPicPr>
                      <a:picLocks noChangeAspect="1"/>
                    </pic:cNvPicPr>
                  </pic:nvPicPr>
                  <pic:blipFill>
                    <a:blip r:embed="rId9"/>
                    <a:stretch>
                      <a:fillRect/>
                    </a:stretch>
                  </pic:blipFill>
                  <pic:spPr>
                    <a:xfrm>
                      <a:off x="0" y="0"/>
                      <a:ext cx="4111425" cy="3698993"/>
                    </a:xfrm>
                    <a:prstGeom prst="rect">
                      <a:avLst/>
                    </a:prstGeom>
                  </pic:spPr>
                </pic:pic>
              </a:graphicData>
            </a:graphic>
          </wp:inline>
        </w:drawing>
      </w:r>
    </w:p>
    <w:p w14:paraId="0F3981D5" w14:textId="71E1C8AE" w:rsidR="00DA15B4" w:rsidRPr="00116D02" w:rsidRDefault="00DA15B4" w:rsidP="00DA15B4">
      <w:pPr>
        <w:spacing w:line="480" w:lineRule="auto"/>
        <w:jc w:val="both"/>
        <w:rPr>
          <w:rFonts w:ascii="Times New Roman" w:hAnsi="Times New Roman" w:cs="Times New Roman"/>
          <w:color w:val="000000" w:themeColor="text1"/>
          <w:sz w:val="24"/>
          <w:szCs w:val="24"/>
          <w:lang w:val="en-US"/>
        </w:rPr>
      </w:pPr>
      <w:r w:rsidRPr="00116D02">
        <w:rPr>
          <w:rFonts w:ascii="Times New Roman" w:hAnsi="Times New Roman" w:cs="Times New Roman"/>
          <w:b/>
          <w:bCs/>
          <w:color w:val="000000" w:themeColor="text1"/>
          <w:sz w:val="24"/>
          <w:szCs w:val="24"/>
          <w:lang w:val="en-US"/>
        </w:rPr>
        <w:t xml:space="preserve">Supplementary Figure </w:t>
      </w:r>
      <w:r w:rsidR="00884346" w:rsidRPr="00116D02">
        <w:rPr>
          <w:rFonts w:ascii="Times New Roman" w:hAnsi="Times New Roman" w:cs="Times New Roman"/>
          <w:b/>
          <w:bCs/>
          <w:color w:val="000000" w:themeColor="text1"/>
          <w:sz w:val="24"/>
          <w:szCs w:val="24"/>
          <w:lang w:val="en-US"/>
        </w:rPr>
        <w:t>2</w:t>
      </w:r>
      <w:r w:rsidRPr="00116D02">
        <w:rPr>
          <w:rFonts w:ascii="Times New Roman" w:hAnsi="Times New Roman" w:cs="Times New Roman"/>
          <w:color w:val="000000" w:themeColor="text1"/>
          <w:sz w:val="24"/>
          <w:szCs w:val="24"/>
          <w:lang w:val="en-US"/>
        </w:rPr>
        <w:t xml:space="preserve"> </w:t>
      </w:r>
      <w:proofErr w:type="spellStart"/>
      <w:r w:rsidRPr="00116D02">
        <w:rPr>
          <w:rFonts w:ascii="Times New Roman" w:hAnsi="Times New Roman" w:cs="Times New Roman"/>
          <w:b/>
          <w:color w:val="000000" w:themeColor="text1"/>
          <w:sz w:val="24"/>
          <w:szCs w:val="24"/>
          <w:lang w:val="en-US"/>
        </w:rPr>
        <w:t>ApoE</w:t>
      </w:r>
      <w:proofErr w:type="spellEnd"/>
      <w:r w:rsidRPr="00116D02">
        <w:rPr>
          <w:rFonts w:ascii="Times New Roman" w:hAnsi="Times New Roman" w:cs="Times New Roman"/>
          <w:b/>
          <w:color w:val="000000" w:themeColor="text1"/>
          <w:sz w:val="24"/>
          <w:szCs w:val="24"/>
          <w:lang w:val="en-US"/>
        </w:rPr>
        <w:t xml:space="preserve"> is localized </w:t>
      </w:r>
      <w:r w:rsidR="00D0649C" w:rsidRPr="00116D02">
        <w:rPr>
          <w:rFonts w:ascii="Times New Roman" w:hAnsi="Times New Roman" w:cs="Times New Roman"/>
          <w:b/>
          <w:color w:val="000000" w:themeColor="text1"/>
          <w:sz w:val="24"/>
          <w:szCs w:val="24"/>
          <w:lang w:val="en-US"/>
        </w:rPr>
        <w:t xml:space="preserve">to </w:t>
      </w:r>
      <w:r w:rsidRPr="00116D02">
        <w:rPr>
          <w:rFonts w:ascii="Times New Roman" w:hAnsi="Times New Roman" w:cs="Times New Roman"/>
          <w:b/>
          <w:color w:val="000000" w:themeColor="text1"/>
          <w:sz w:val="24"/>
          <w:szCs w:val="24"/>
          <w:lang w:val="en-US"/>
        </w:rPr>
        <w:t>the plasma membrane in N27 neurons.</w:t>
      </w:r>
      <w:r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b/>
          <w:color w:val="000000" w:themeColor="text1"/>
          <w:sz w:val="24"/>
          <w:szCs w:val="24"/>
          <w:lang w:val="en-US"/>
        </w:rPr>
        <w:t>A</w:t>
      </w:r>
      <w:r w:rsidRPr="00116D02">
        <w:rPr>
          <w:rFonts w:ascii="Times New Roman" w:hAnsi="Times New Roman" w:cs="Times New Roman"/>
          <w:color w:val="000000" w:themeColor="text1"/>
          <w:sz w:val="24"/>
          <w:szCs w:val="24"/>
          <w:lang w:val="en-US"/>
        </w:rPr>
        <w:t xml:space="preserve">) N27 neurons were incubated with </w:t>
      </w:r>
      <w:proofErr w:type="spellStart"/>
      <w:r w:rsidRPr="00116D02">
        <w:rPr>
          <w:rFonts w:ascii="Times New Roman" w:hAnsi="Times New Roman" w:cs="Times New Roman"/>
          <w:color w:val="000000" w:themeColor="text1"/>
          <w:sz w:val="24"/>
          <w:szCs w:val="24"/>
          <w:lang w:val="en-US"/>
        </w:rPr>
        <w:t>apoE</w:t>
      </w:r>
      <w:proofErr w:type="spellEnd"/>
      <w:r w:rsidRPr="00116D02">
        <w:rPr>
          <w:rFonts w:ascii="Times New Roman" w:hAnsi="Times New Roman" w:cs="Times New Roman"/>
          <w:color w:val="000000" w:themeColor="text1"/>
          <w:sz w:val="24"/>
          <w:szCs w:val="24"/>
          <w:lang w:val="en-US"/>
        </w:rPr>
        <w:t xml:space="preserve"> (200 </w:t>
      </w:r>
      <w:proofErr w:type="spellStart"/>
      <w:r w:rsidRPr="00116D02">
        <w:rPr>
          <w:rFonts w:ascii="Times New Roman" w:hAnsi="Times New Roman" w:cs="Times New Roman"/>
          <w:color w:val="000000" w:themeColor="text1"/>
          <w:sz w:val="24"/>
          <w:szCs w:val="24"/>
          <w:lang w:val="en-US"/>
        </w:rPr>
        <w:t>nM</w:t>
      </w:r>
      <w:proofErr w:type="spellEnd"/>
      <w:r w:rsidRPr="00116D02">
        <w:rPr>
          <w:rFonts w:ascii="Times New Roman" w:hAnsi="Times New Roman" w:cs="Times New Roman"/>
          <w:color w:val="000000" w:themeColor="text1"/>
          <w:sz w:val="24"/>
          <w:szCs w:val="24"/>
          <w:lang w:val="en-US"/>
        </w:rPr>
        <w:t>, 16h) and cells were harvested either with or without trypsin treatment to digest surface exposed proteins. Western</w:t>
      </w:r>
      <w:r w:rsidR="00167B5C" w:rsidRPr="00116D02">
        <w:rPr>
          <w:rFonts w:ascii="Times New Roman" w:hAnsi="Times New Roman" w:cs="Times New Roman"/>
          <w:color w:val="000000" w:themeColor="text1"/>
          <w:sz w:val="24"/>
          <w:szCs w:val="24"/>
          <w:lang w:val="en-US"/>
        </w:rPr>
        <w:t xml:space="preserve"> </w:t>
      </w:r>
      <w:r w:rsidRPr="00116D02">
        <w:rPr>
          <w:rFonts w:ascii="Times New Roman" w:hAnsi="Times New Roman" w:cs="Times New Roman"/>
          <w:color w:val="000000" w:themeColor="text1"/>
          <w:sz w:val="24"/>
          <w:szCs w:val="24"/>
          <w:lang w:val="en-US"/>
        </w:rPr>
        <w:t>blot analysis shows that apoE is not visible after trypsin digestion, demonstrating that apoE is localized at the plasma membrane. (</w:t>
      </w:r>
      <w:r w:rsidRPr="00116D02">
        <w:rPr>
          <w:rFonts w:ascii="Times New Roman" w:hAnsi="Times New Roman" w:cs="Times New Roman"/>
          <w:b/>
          <w:color w:val="000000" w:themeColor="text1"/>
          <w:sz w:val="24"/>
          <w:szCs w:val="24"/>
          <w:lang w:val="en-US"/>
        </w:rPr>
        <w:t>B</w:t>
      </w:r>
      <w:r w:rsidRPr="00116D02">
        <w:rPr>
          <w:rFonts w:ascii="Times New Roman" w:hAnsi="Times New Roman" w:cs="Times New Roman"/>
          <w:color w:val="000000" w:themeColor="text1"/>
          <w:sz w:val="24"/>
          <w:szCs w:val="24"/>
          <w:lang w:val="en-US"/>
        </w:rPr>
        <w:t xml:space="preserve">) Western blot analysis of surface </w:t>
      </w:r>
      <w:proofErr w:type="spellStart"/>
      <w:r w:rsidRPr="00116D02">
        <w:rPr>
          <w:rFonts w:ascii="Times New Roman" w:hAnsi="Times New Roman" w:cs="Times New Roman"/>
          <w:color w:val="000000" w:themeColor="text1"/>
          <w:sz w:val="24"/>
          <w:szCs w:val="24"/>
          <w:lang w:val="en-US"/>
        </w:rPr>
        <w:t>biotinylation</w:t>
      </w:r>
      <w:proofErr w:type="spellEnd"/>
      <w:r w:rsidRPr="00116D02">
        <w:rPr>
          <w:rFonts w:ascii="Times New Roman" w:hAnsi="Times New Roman" w:cs="Times New Roman"/>
          <w:color w:val="000000" w:themeColor="text1"/>
          <w:sz w:val="24"/>
          <w:szCs w:val="24"/>
          <w:lang w:val="en-US"/>
        </w:rPr>
        <w:t xml:space="preserve"> showing that </w:t>
      </w:r>
      <w:proofErr w:type="spellStart"/>
      <w:r w:rsidRPr="00116D02">
        <w:rPr>
          <w:rFonts w:ascii="Times New Roman" w:hAnsi="Times New Roman" w:cs="Times New Roman"/>
          <w:color w:val="000000" w:themeColor="text1"/>
          <w:sz w:val="24"/>
          <w:szCs w:val="24"/>
          <w:lang w:val="en-US"/>
        </w:rPr>
        <w:t>apoE</w:t>
      </w:r>
      <w:proofErr w:type="spellEnd"/>
      <w:r w:rsidRPr="00116D02">
        <w:rPr>
          <w:rFonts w:ascii="Times New Roman" w:hAnsi="Times New Roman" w:cs="Times New Roman"/>
          <w:color w:val="000000" w:themeColor="text1"/>
          <w:sz w:val="24"/>
          <w:szCs w:val="24"/>
          <w:lang w:val="en-US"/>
        </w:rPr>
        <w:t xml:space="preserve"> is localized </w:t>
      </w:r>
      <w:r w:rsidR="006F528D" w:rsidRPr="00116D02">
        <w:rPr>
          <w:rFonts w:ascii="Times New Roman" w:hAnsi="Times New Roman" w:cs="Times New Roman"/>
          <w:color w:val="000000" w:themeColor="text1"/>
          <w:sz w:val="24"/>
          <w:szCs w:val="24"/>
          <w:lang w:val="en-US"/>
        </w:rPr>
        <w:t xml:space="preserve">to </w:t>
      </w:r>
      <w:r w:rsidRPr="00116D02">
        <w:rPr>
          <w:rFonts w:ascii="Times New Roman" w:hAnsi="Times New Roman" w:cs="Times New Roman"/>
          <w:color w:val="000000" w:themeColor="text1"/>
          <w:sz w:val="24"/>
          <w:szCs w:val="24"/>
          <w:lang w:val="en-US"/>
        </w:rPr>
        <w:t>the plasma membrane upon treatment of N27 neurons. Data are means ± SEM (n=3) and experiments were repeated at least 3 times.</w:t>
      </w:r>
    </w:p>
    <w:p w14:paraId="6EA2536C" w14:textId="12277829" w:rsidR="00DA15B4" w:rsidRPr="00116D02" w:rsidRDefault="00DA15B4" w:rsidP="00DA15B4">
      <w:pPr>
        <w:spacing w:line="480" w:lineRule="auto"/>
        <w:jc w:val="both"/>
        <w:rPr>
          <w:rFonts w:ascii="Times New Roman" w:hAnsi="Times New Roman" w:cs="Times New Roman"/>
          <w:color w:val="000000" w:themeColor="text1"/>
          <w:sz w:val="24"/>
          <w:szCs w:val="24"/>
          <w:lang w:val="en-US"/>
        </w:rPr>
      </w:pPr>
    </w:p>
    <w:p w14:paraId="1D9F78E2" w14:textId="1F0137DA" w:rsidR="00DA15B4" w:rsidRPr="00116D02" w:rsidRDefault="00DA15B4" w:rsidP="00F416F8">
      <w:pPr>
        <w:spacing w:line="480" w:lineRule="auto"/>
        <w:jc w:val="both"/>
        <w:rPr>
          <w:rFonts w:ascii="Times New Roman" w:hAnsi="Times New Roman" w:cs="Times New Roman"/>
          <w:color w:val="000000" w:themeColor="text1"/>
          <w:sz w:val="24"/>
          <w:szCs w:val="24"/>
          <w:lang w:val="en-US"/>
        </w:rPr>
      </w:pPr>
    </w:p>
    <w:p w14:paraId="0CC86C68" w14:textId="7FF38CD2" w:rsidR="00884346" w:rsidRPr="00116D02" w:rsidRDefault="00884346" w:rsidP="00F416F8">
      <w:pPr>
        <w:spacing w:line="480" w:lineRule="auto"/>
        <w:jc w:val="both"/>
        <w:rPr>
          <w:rFonts w:ascii="Times New Roman" w:hAnsi="Times New Roman" w:cs="Times New Roman"/>
          <w:color w:val="000000" w:themeColor="text1"/>
          <w:sz w:val="24"/>
          <w:szCs w:val="24"/>
          <w:lang w:val="en-US"/>
        </w:rPr>
      </w:pPr>
    </w:p>
    <w:p w14:paraId="3D6E5996" w14:textId="4D6FAEBA" w:rsidR="00884346" w:rsidRPr="00116D02" w:rsidRDefault="00884346" w:rsidP="00F416F8">
      <w:pPr>
        <w:spacing w:line="480" w:lineRule="auto"/>
        <w:jc w:val="both"/>
        <w:rPr>
          <w:rFonts w:ascii="Times New Roman" w:hAnsi="Times New Roman" w:cs="Times New Roman"/>
          <w:color w:val="000000" w:themeColor="text1"/>
          <w:sz w:val="24"/>
          <w:szCs w:val="24"/>
          <w:lang w:val="en-US"/>
        </w:rPr>
      </w:pPr>
    </w:p>
    <w:p w14:paraId="15BD09BE" w14:textId="01FFB6A3" w:rsidR="00884346" w:rsidRPr="00116D02" w:rsidRDefault="00AE36D7" w:rsidP="00884346">
      <w:pPr>
        <w:spacing w:line="480" w:lineRule="auto"/>
        <w:jc w:val="center"/>
        <w:rPr>
          <w:rFonts w:ascii="Times New Roman" w:hAnsi="Times New Roman" w:cs="Times New Roman"/>
          <w:b/>
          <w:bCs/>
          <w:color w:val="000000" w:themeColor="text1"/>
          <w:sz w:val="24"/>
          <w:szCs w:val="24"/>
          <w:lang w:val="en-US"/>
        </w:rPr>
      </w:pPr>
      <w:r w:rsidRPr="00116D02">
        <w:rPr>
          <w:rFonts w:ascii="Times New Roman" w:hAnsi="Times New Roman" w:cs="Times New Roman"/>
          <w:b/>
          <w:bCs/>
          <w:noProof/>
          <w:color w:val="000000" w:themeColor="text1"/>
          <w:sz w:val="24"/>
          <w:szCs w:val="24"/>
          <w:lang w:val="en-US"/>
        </w:rPr>
        <w:lastRenderedPageBreak/>
        <w:drawing>
          <wp:inline distT="0" distB="0" distL="0" distR="0" wp14:anchorId="4A0E3C11" wp14:editId="7B855802">
            <wp:extent cx="4024708" cy="2856245"/>
            <wp:effectExtent l="0" t="0" r="1270" b="1270"/>
            <wp:docPr id="2" name="Picture 1">
              <a:extLst xmlns:a="http://schemas.openxmlformats.org/drawingml/2006/main">
                <a:ext uri="{FF2B5EF4-FFF2-40B4-BE49-F238E27FC236}">
                  <a16:creationId xmlns:a16="http://schemas.microsoft.com/office/drawing/2014/main" id="{2035D255-A882-5C44-9162-C5B14CFB5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035D255-A882-5C44-9162-C5B14CFB5145}"/>
                        </a:ext>
                      </a:extLst>
                    </pic:cNvPr>
                    <pic:cNvPicPr>
                      <a:picLocks noChangeAspect="1"/>
                    </pic:cNvPicPr>
                  </pic:nvPicPr>
                  <pic:blipFill>
                    <a:blip r:embed="rId10"/>
                    <a:stretch>
                      <a:fillRect/>
                    </a:stretch>
                  </pic:blipFill>
                  <pic:spPr>
                    <a:xfrm>
                      <a:off x="0" y="0"/>
                      <a:ext cx="4024708" cy="2856245"/>
                    </a:xfrm>
                    <a:prstGeom prst="rect">
                      <a:avLst/>
                    </a:prstGeom>
                  </pic:spPr>
                </pic:pic>
              </a:graphicData>
            </a:graphic>
          </wp:inline>
        </w:drawing>
      </w:r>
    </w:p>
    <w:p w14:paraId="102B80DD" w14:textId="14A4CA93" w:rsidR="00884346" w:rsidRPr="00116D02" w:rsidRDefault="00884346" w:rsidP="00884346">
      <w:pPr>
        <w:spacing w:line="480" w:lineRule="auto"/>
        <w:jc w:val="both"/>
        <w:rPr>
          <w:rFonts w:ascii="Times New Roman" w:hAnsi="Times New Roman" w:cs="Times New Roman"/>
          <w:color w:val="000000" w:themeColor="text1"/>
          <w:sz w:val="24"/>
          <w:szCs w:val="24"/>
          <w:lang w:val="en-US"/>
        </w:rPr>
      </w:pPr>
      <w:r w:rsidRPr="00116D02">
        <w:rPr>
          <w:rFonts w:ascii="Times New Roman" w:hAnsi="Times New Roman" w:cs="Times New Roman"/>
          <w:b/>
          <w:bCs/>
          <w:color w:val="000000" w:themeColor="text1"/>
          <w:sz w:val="24"/>
          <w:szCs w:val="24"/>
          <w:lang w:val="en-US"/>
        </w:rPr>
        <w:t>Supplementary Figure 3</w:t>
      </w:r>
      <w:r w:rsidRPr="00116D02">
        <w:rPr>
          <w:rFonts w:ascii="Times New Roman" w:hAnsi="Times New Roman" w:cs="Times New Roman"/>
          <w:color w:val="000000" w:themeColor="text1"/>
          <w:sz w:val="24"/>
          <w:szCs w:val="24"/>
          <w:lang w:val="en-US"/>
        </w:rPr>
        <w:t xml:space="preserve"> </w:t>
      </w:r>
      <w:proofErr w:type="spellStart"/>
      <w:r w:rsidRPr="00116D02">
        <w:rPr>
          <w:rFonts w:ascii="Times New Roman" w:hAnsi="Times New Roman" w:cs="Times New Roman"/>
          <w:b/>
          <w:color w:val="000000" w:themeColor="text1"/>
          <w:sz w:val="24"/>
          <w:szCs w:val="24"/>
          <w:lang w:val="en-US"/>
        </w:rPr>
        <w:t>ApoE</w:t>
      </w:r>
      <w:proofErr w:type="spellEnd"/>
      <w:r w:rsidRPr="00116D02">
        <w:rPr>
          <w:rFonts w:ascii="Times New Roman" w:hAnsi="Times New Roman" w:cs="Times New Roman"/>
          <w:b/>
          <w:color w:val="000000" w:themeColor="text1"/>
          <w:sz w:val="24"/>
          <w:szCs w:val="24"/>
          <w:lang w:val="en-US"/>
        </w:rPr>
        <w:t xml:space="preserve"> and liproxstatin-1 do not alter total glutathione levels during ferroptosis.</w:t>
      </w:r>
      <w:r w:rsidRPr="00116D02">
        <w:rPr>
          <w:rFonts w:ascii="Times New Roman" w:hAnsi="Times New Roman" w:cs="Times New Roman"/>
          <w:color w:val="000000" w:themeColor="text1"/>
          <w:sz w:val="24"/>
          <w:szCs w:val="24"/>
          <w:lang w:val="en-US"/>
        </w:rPr>
        <w:t xml:space="preserve"> GSH refers to total intracellular glutathione and was measured in N27 neurons under control conditions and after 12h exposure to </w:t>
      </w:r>
      <w:proofErr w:type="spellStart"/>
      <w:r w:rsidRPr="00116D02">
        <w:rPr>
          <w:rFonts w:ascii="Times New Roman" w:hAnsi="Times New Roman" w:cs="Times New Roman"/>
          <w:color w:val="000000" w:themeColor="text1"/>
          <w:sz w:val="24"/>
          <w:szCs w:val="24"/>
          <w:lang w:val="en-US"/>
        </w:rPr>
        <w:t>erastin</w:t>
      </w:r>
      <w:proofErr w:type="spellEnd"/>
      <w:r w:rsidRPr="00116D02">
        <w:rPr>
          <w:rFonts w:ascii="Times New Roman" w:hAnsi="Times New Roman" w:cs="Times New Roman"/>
          <w:color w:val="000000" w:themeColor="text1"/>
          <w:sz w:val="24"/>
          <w:szCs w:val="24"/>
          <w:lang w:val="en-US"/>
        </w:rPr>
        <w:t xml:space="preserve">. </w:t>
      </w:r>
      <w:proofErr w:type="spellStart"/>
      <w:r w:rsidRPr="00116D02">
        <w:rPr>
          <w:rFonts w:ascii="Times New Roman" w:hAnsi="Times New Roman" w:cs="Times New Roman"/>
          <w:color w:val="000000" w:themeColor="text1"/>
          <w:sz w:val="24"/>
          <w:szCs w:val="24"/>
          <w:lang w:val="en-US"/>
        </w:rPr>
        <w:t>Erastin</w:t>
      </w:r>
      <w:proofErr w:type="spellEnd"/>
      <w:r w:rsidRPr="00116D02">
        <w:rPr>
          <w:rFonts w:ascii="Times New Roman" w:hAnsi="Times New Roman" w:cs="Times New Roman"/>
          <w:color w:val="000000" w:themeColor="text1"/>
          <w:sz w:val="24"/>
          <w:szCs w:val="24"/>
          <w:lang w:val="en-US"/>
        </w:rPr>
        <w:t xml:space="preserve"> doses ranging from 0.5 to 5 µM were effective in depleting GSH</w:t>
      </w:r>
      <w:r w:rsidR="00167B5C" w:rsidRPr="00116D02">
        <w:rPr>
          <w:rFonts w:ascii="Times New Roman" w:hAnsi="Times New Roman" w:cs="Times New Roman"/>
          <w:color w:val="000000" w:themeColor="text1"/>
          <w:sz w:val="24"/>
          <w:szCs w:val="24"/>
          <w:lang w:val="en-US"/>
        </w:rPr>
        <w:t xml:space="preserve"> to non-detectable levels</w:t>
      </w:r>
      <w:r w:rsidRPr="00116D02">
        <w:rPr>
          <w:rFonts w:ascii="Times New Roman" w:hAnsi="Times New Roman" w:cs="Times New Roman"/>
          <w:color w:val="000000" w:themeColor="text1"/>
          <w:sz w:val="24"/>
          <w:szCs w:val="24"/>
          <w:lang w:val="en-US"/>
        </w:rPr>
        <w:t xml:space="preserve"> and </w:t>
      </w:r>
      <w:proofErr w:type="spellStart"/>
      <w:r w:rsidRPr="00116D02">
        <w:rPr>
          <w:rFonts w:ascii="Times New Roman" w:hAnsi="Times New Roman" w:cs="Times New Roman"/>
          <w:color w:val="000000" w:themeColor="text1"/>
          <w:sz w:val="24"/>
          <w:szCs w:val="24"/>
          <w:lang w:val="en-US"/>
        </w:rPr>
        <w:t>apoE</w:t>
      </w:r>
      <w:proofErr w:type="spellEnd"/>
      <w:r w:rsidRPr="00116D02">
        <w:rPr>
          <w:rFonts w:ascii="Times New Roman" w:hAnsi="Times New Roman" w:cs="Times New Roman"/>
          <w:color w:val="000000" w:themeColor="text1"/>
          <w:sz w:val="24"/>
          <w:szCs w:val="24"/>
          <w:lang w:val="en-US"/>
        </w:rPr>
        <w:t xml:space="preserve">/LPX (200 </w:t>
      </w:r>
      <w:proofErr w:type="spellStart"/>
      <w:r w:rsidRPr="00116D02">
        <w:rPr>
          <w:rFonts w:ascii="Times New Roman" w:hAnsi="Times New Roman" w:cs="Times New Roman"/>
          <w:color w:val="000000" w:themeColor="text1"/>
          <w:sz w:val="24"/>
          <w:szCs w:val="24"/>
          <w:lang w:val="en-US"/>
        </w:rPr>
        <w:t>nM</w:t>
      </w:r>
      <w:proofErr w:type="spellEnd"/>
      <w:r w:rsidRPr="00116D02">
        <w:rPr>
          <w:rFonts w:ascii="Times New Roman" w:hAnsi="Times New Roman" w:cs="Times New Roman"/>
          <w:color w:val="000000" w:themeColor="text1"/>
          <w:sz w:val="24"/>
          <w:szCs w:val="24"/>
          <w:lang w:val="en-US"/>
        </w:rPr>
        <w:t xml:space="preserve">) did not alter GSH levels under control and </w:t>
      </w:r>
      <w:proofErr w:type="spellStart"/>
      <w:r w:rsidRPr="00116D02">
        <w:rPr>
          <w:rFonts w:ascii="Times New Roman" w:hAnsi="Times New Roman" w:cs="Times New Roman"/>
          <w:color w:val="000000" w:themeColor="text1"/>
          <w:sz w:val="24"/>
          <w:szCs w:val="24"/>
          <w:lang w:val="en-US"/>
        </w:rPr>
        <w:t>erastin</w:t>
      </w:r>
      <w:proofErr w:type="spellEnd"/>
      <w:r w:rsidRPr="00116D02">
        <w:rPr>
          <w:rFonts w:ascii="Times New Roman" w:hAnsi="Times New Roman" w:cs="Times New Roman"/>
          <w:color w:val="000000" w:themeColor="text1"/>
          <w:sz w:val="24"/>
          <w:szCs w:val="24"/>
          <w:lang w:val="en-US"/>
        </w:rPr>
        <w:t xml:space="preserve"> conditions. Data are means ± SEM (n=6) and experiments were repeated at least 3 times. </w:t>
      </w:r>
    </w:p>
    <w:p w14:paraId="1BDCE40C" w14:textId="3ECE104E" w:rsidR="003416B6" w:rsidRPr="005E2B7C" w:rsidRDefault="003416B6" w:rsidP="005E2B7C">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37A2D58D" w14:textId="48DFF547" w:rsidR="004456FB" w:rsidRPr="00116D02" w:rsidRDefault="005E2B7C" w:rsidP="004456FB">
      <w:pPr>
        <w:spacing w:line="480" w:lineRule="auto"/>
        <w:jc w:val="center"/>
        <w:rPr>
          <w:rFonts w:ascii="Times New Roman" w:hAnsi="Times New Roman" w:cs="Times New Roman"/>
          <w:b/>
          <w:bCs/>
          <w:color w:val="000000" w:themeColor="text1"/>
          <w:sz w:val="24"/>
          <w:szCs w:val="24"/>
          <w:lang w:val="en-US"/>
        </w:rPr>
      </w:pPr>
      <w:r w:rsidRPr="00116D02">
        <w:rPr>
          <w:rFonts w:ascii="Times New Roman" w:hAnsi="Times New Roman" w:cs="Times New Roman"/>
          <w:b/>
          <w:bCs/>
          <w:noProof/>
          <w:color w:val="000000" w:themeColor="text1"/>
          <w:sz w:val="24"/>
          <w:szCs w:val="24"/>
          <w:lang w:val="en-US"/>
        </w:rPr>
        <w:lastRenderedPageBreak/>
        <w:drawing>
          <wp:inline distT="0" distB="0" distL="0" distR="0" wp14:anchorId="52D189DF" wp14:editId="021FE153">
            <wp:extent cx="4857489" cy="2641600"/>
            <wp:effectExtent l="0" t="0" r="0" b="0"/>
            <wp:docPr id="1" name="Picture 1">
              <a:extLst xmlns:a="http://schemas.openxmlformats.org/drawingml/2006/main">
                <a:ext uri="{FF2B5EF4-FFF2-40B4-BE49-F238E27FC236}">
                  <a16:creationId xmlns:a16="http://schemas.microsoft.com/office/drawing/2014/main" id="{2035D255-A882-5C44-9162-C5B14CFB51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035D255-A882-5C44-9162-C5B14CFB5145}"/>
                        </a:ext>
                      </a:extLst>
                    </pic:cNvPr>
                    <pic:cNvPicPr>
                      <a:picLocks noChangeAspect="1"/>
                    </pic:cNvPicPr>
                  </pic:nvPicPr>
                  <pic:blipFill>
                    <a:blip r:embed="rId11"/>
                    <a:stretch>
                      <a:fillRect/>
                    </a:stretch>
                  </pic:blipFill>
                  <pic:spPr>
                    <a:xfrm>
                      <a:off x="0" y="0"/>
                      <a:ext cx="4873595" cy="2650359"/>
                    </a:xfrm>
                    <a:prstGeom prst="rect">
                      <a:avLst/>
                    </a:prstGeom>
                  </pic:spPr>
                </pic:pic>
              </a:graphicData>
            </a:graphic>
          </wp:inline>
        </w:drawing>
      </w:r>
    </w:p>
    <w:p w14:paraId="7CE75803" w14:textId="26661D95" w:rsidR="004456FB" w:rsidRPr="00115515" w:rsidRDefault="004456FB" w:rsidP="004456FB">
      <w:pPr>
        <w:spacing w:line="480" w:lineRule="auto"/>
        <w:jc w:val="both"/>
        <w:rPr>
          <w:rFonts w:ascii="Times New Roman" w:hAnsi="Times New Roman" w:cs="Times New Roman"/>
          <w:color w:val="000000" w:themeColor="text1"/>
          <w:sz w:val="24"/>
          <w:szCs w:val="24"/>
          <w:lang w:val="en-US"/>
        </w:rPr>
      </w:pPr>
      <w:r w:rsidRPr="004456FB">
        <w:rPr>
          <w:rFonts w:ascii="Times New Roman" w:hAnsi="Times New Roman" w:cs="Times New Roman"/>
          <w:b/>
          <w:bCs/>
          <w:color w:val="000000" w:themeColor="text1"/>
          <w:sz w:val="24"/>
          <w:szCs w:val="24"/>
          <w:lang w:val="en-US"/>
        </w:rPr>
        <w:t xml:space="preserve">Supplementary Figure </w:t>
      </w:r>
      <w:r w:rsidR="00A05F58">
        <w:rPr>
          <w:rFonts w:ascii="Times New Roman" w:hAnsi="Times New Roman" w:cs="Times New Roman"/>
          <w:b/>
          <w:bCs/>
          <w:color w:val="000000" w:themeColor="text1"/>
          <w:sz w:val="24"/>
          <w:szCs w:val="24"/>
          <w:lang w:val="en-US"/>
        </w:rPr>
        <w:t>4</w:t>
      </w:r>
      <w:r w:rsidRPr="004456FB">
        <w:rPr>
          <w:rFonts w:ascii="Times New Roman" w:hAnsi="Times New Roman" w:cs="Times New Roman"/>
          <w:b/>
          <w:color w:val="000000" w:themeColor="text1"/>
          <w:sz w:val="24"/>
          <w:szCs w:val="24"/>
          <w:lang w:val="en-US"/>
        </w:rPr>
        <w:t xml:space="preserve"> </w:t>
      </w:r>
      <w:proofErr w:type="spellStart"/>
      <w:r w:rsidRPr="004456FB">
        <w:rPr>
          <w:rFonts w:ascii="Times New Roman" w:hAnsi="Times New Roman" w:cs="Times New Roman"/>
          <w:b/>
          <w:color w:val="000000" w:themeColor="text1"/>
          <w:sz w:val="24"/>
          <w:szCs w:val="24"/>
          <w:lang w:val="en-US"/>
        </w:rPr>
        <w:t>ApoE</w:t>
      </w:r>
      <w:proofErr w:type="spellEnd"/>
      <w:r w:rsidRPr="004456FB">
        <w:rPr>
          <w:rFonts w:ascii="Times New Roman" w:hAnsi="Times New Roman" w:cs="Times New Roman"/>
          <w:b/>
          <w:color w:val="000000" w:themeColor="text1"/>
          <w:sz w:val="24"/>
          <w:szCs w:val="24"/>
          <w:lang w:val="en-US"/>
        </w:rPr>
        <w:t xml:space="preserve"> rescue of </w:t>
      </w:r>
      <w:proofErr w:type="spellStart"/>
      <w:r w:rsidRPr="004456FB">
        <w:rPr>
          <w:rFonts w:ascii="Times New Roman" w:hAnsi="Times New Roman" w:cs="Times New Roman"/>
          <w:b/>
          <w:color w:val="000000" w:themeColor="text1"/>
          <w:sz w:val="24"/>
          <w:szCs w:val="24"/>
          <w:lang w:val="en-US"/>
        </w:rPr>
        <w:t>erastin</w:t>
      </w:r>
      <w:proofErr w:type="spellEnd"/>
      <w:r w:rsidRPr="004456FB">
        <w:rPr>
          <w:rFonts w:ascii="Times New Roman" w:hAnsi="Times New Roman" w:cs="Times New Roman"/>
          <w:b/>
          <w:color w:val="000000" w:themeColor="text1"/>
          <w:sz w:val="24"/>
          <w:szCs w:val="24"/>
          <w:lang w:val="en-US"/>
        </w:rPr>
        <w:t xml:space="preserve"> toxicity diminishes over time.</w:t>
      </w:r>
      <w:r w:rsidRPr="00116D02">
        <w:rPr>
          <w:rFonts w:ascii="Times New Roman" w:hAnsi="Times New Roman" w:cs="Times New Roman"/>
          <w:color w:val="000000" w:themeColor="text1"/>
          <w:sz w:val="24"/>
          <w:szCs w:val="24"/>
          <w:lang w:val="en-US"/>
        </w:rPr>
        <w:t xml:space="preserve"> N27 neurons were </w:t>
      </w:r>
      <w:r>
        <w:rPr>
          <w:rFonts w:ascii="Times New Roman" w:hAnsi="Times New Roman" w:cs="Times New Roman"/>
          <w:color w:val="000000" w:themeColor="text1"/>
          <w:sz w:val="24"/>
          <w:szCs w:val="24"/>
          <w:lang w:val="en-US"/>
        </w:rPr>
        <w:t xml:space="preserve">treated with a lethal dose of </w:t>
      </w:r>
      <w:proofErr w:type="spellStart"/>
      <w:r>
        <w:rPr>
          <w:rFonts w:ascii="Times New Roman" w:hAnsi="Times New Roman" w:cs="Times New Roman"/>
          <w:color w:val="000000" w:themeColor="text1"/>
          <w:sz w:val="24"/>
          <w:szCs w:val="24"/>
          <w:lang w:val="en-US"/>
        </w:rPr>
        <w:t>erastin</w:t>
      </w:r>
      <w:proofErr w:type="spellEnd"/>
      <w:r>
        <w:rPr>
          <w:rFonts w:ascii="Times New Roman" w:hAnsi="Times New Roman" w:cs="Times New Roman"/>
          <w:color w:val="000000" w:themeColor="text1"/>
          <w:sz w:val="24"/>
          <w:szCs w:val="24"/>
          <w:lang w:val="en-US"/>
        </w:rPr>
        <w:t xml:space="preserve"> in the presence of </w:t>
      </w:r>
      <w:proofErr w:type="spellStart"/>
      <w:r w:rsidRPr="00116D02">
        <w:rPr>
          <w:rFonts w:ascii="Times New Roman" w:hAnsi="Times New Roman" w:cs="Times New Roman"/>
          <w:color w:val="000000" w:themeColor="text1"/>
          <w:sz w:val="24"/>
          <w:szCs w:val="24"/>
          <w:lang w:val="en-US"/>
        </w:rPr>
        <w:t>apoE</w:t>
      </w:r>
      <w:proofErr w:type="spellEnd"/>
      <w:r w:rsidRPr="00116D02">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or LPX </w:t>
      </w:r>
      <w:r w:rsidRPr="00116D02">
        <w:rPr>
          <w:rFonts w:ascii="Times New Roman" w:hAnsi="Times New Roman" w:cs="Times New Roman"/>
          <w:color w:val="000000" w:themeColor="text1"/>
          <w:sz w:val="24"/>
          <w:szCs w:val="24"/>
          <w:lang w:val="en-US"/>
        </w:rPr>
        <w:t xml:space="preserve">(200 </w:t>
      </w:r>
      <w:proofErr w:type="spellStart"/>
      <w:r w:rsidRPr="00116D02">
        <w:rPr>
          <w:rFonts w:ascii="Times New Roman" w:hAnsi="Times New Roman" w:cs="Times New Roman"/>
          <w:color w:val="000000" w:themeColor="text1"/>
          <w:sz w:val="24"/>
          <w:szCs w:val="24"/>
          <w:lang w:val="en-US"/>
        </w:rPr>
        <w:t>nM</w:t>
      </w:r>
      <w:proofErr w:type="spellEnd"/>
      <w:r w:rsidRPr="00116D02">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and cell toxicity was measured with the LDH assay after </w:t>
      </w:r>
      <w:r w:rsidRPr="00115515">
        <w:rPr>
          <w:rFonts w:ascii="Times New Roman" w:hAnsi="Times New Roman" w:cs="Times New Roman"/>
          <w:color w:val="000000" w:themeColor="text1"/>
          <w:sz w:val="24"/>
          <w:szCs w:val="24"/>
          <w:lang w:val="en-US"/>
        </w:rPr>
        <w:t>24h (</w:t>
      </w:r>
      <w:r>
        <w:rPr>
          <w:rFonts w:ascii="Times New Roman" w:hAnsi="Times New Roman" w:cs="Times New Roman"/>
          <w:b/>
          <w:color w:val="000000" w:themeColor="text1"/>
          <w:sz w:val="24"/>
          <w:szCs w:val="24"/>
          <w:lang w:val="en-US"/>
        </w:rPr>
        <w:t>A</w:t>
      </w:r>
      <w:r w:rsidRPr="00115515">
        <w:rPr>
          <w:rFonts w:ascii="Times New Roman" w:hAnsi="Times New Roman" w:cs="Times New Roman"/>
          <w:color w:val="000000" w:themeColor="text1"/>
          <w:sz w:val="24"/>
          <w:szCs w:val="24"/>
          <w:lang w:val="en-US"/>
        </w:rPr>
        <w:t>) and 48h (</w:t>
      </w:r>
      <w:r>
        <w:rPr>
          <w:rFonts w:ascii="Times New Roman" w:hAnsi="Times New Roman" w:cs="Times New Roman"/>
          <w:b/>
          <w:color w:val="000000" w:themeColor="text1"/>
          <w:sz w:val="24"/>
          <w:szCs w:val="24"/>
          <w:lang w:val="en-US"/>
        </w:rPr>
        <w:t>B</w:t>
      </w:r>
      <w:r w:rsidRPr="00115515">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exposure to </w:t>
      </w:r>
      <w:proofErr w:type="spellStart"/>
      <w:r>
        <w:rPr>
          <w:rFonts w:ascii="Times New Roman" w:hAnsi="Times New Roman" w:cs="Times New Roman"/>
          <w:color w:val="000000" w:themeColor="text1"/>
          <w:sz w:val="24"/>
          <w:szCs w:val="24"/>
          <w:lang w:val="en-US"/>
        </w:rPr>
        <w:t>erastin</w:t>
      </w:r>
      <w:proofErr w:type="spellEnd"/>
      <w:r>
        <w:rPr>
          <w:rFonts w:ascii="Times New Roman" w:hAnsi="Times New Roman" w:cs="Times New Roman"/>
          <w:color w:val="000000" w:themeColor="text1"/>
          <w:sz w:val="24"/>
          <w:szCs w:val="24"/>
          <w:lang w:val="en-US"/>
        </w:rPr>
        <w:t xml:space="preserve"> </w:t>
      </w:r>
      <w:r w:rsidRPr="00115515">
        <w:rPr>
          <w:rFonts w:ascii="Times New Roman" w:hAnsi="Times New Roman" w:cs="Times New Roman"/>
          <w:color w:val="000000" w:themeColor="text1"/>
          <w:sz w:val="24"/>
          <w:szCs w:val="24"/>
          <w:lang w:val="en-US"/>
        </w:rPr>
        <w:t>(n=9).</w:t>
      </w:r>
      <w:r>
        <w:rPr>
          <w:rFonts w:ascii="Times New Roman" w:hAnsi="Times New Roman" w:cs="Times New Roman"/>
          <w:color w:val="000000" w:themeColor="text1"/>
          <w:sz w:val="24"/>
          <w:szCs w:val="24"/>
          <w:lang w:val="en-US"/>
        </w:rPr>
        <w:t xml:space="preserve"> </w:t>
      </w:r>
      <w:r w:rsidRPr="00115515">
        <w:rPr>
          <w:rFonts w:ascii="Times New Roman" w:hAnsi="Times New Roman" w:cs="Times New Roman"/>
          <w:color w:val="000000" w:themeColor="text1"/>
          <w:sz w:val="24"/>
          <w:szCs w:val="24"/>
          <w:lang w:val="en-US"/>
        </w:rPr>
        <w:t>Data are means ± SEM and experiments were repeated at least 3 times.</w:t>
      </w:r>
    </w:p>
    <w:p w14:paraId="1FEDDE76" w14:textId="134DBA52" w:rsidR="004456FB" w:rsidRPr="00115515" w:rsidRDefault="004456FB" w:rsidP="004456FB">
      <w:pPr>
        <w:spacing w:line="480" w:lineRule="auto"/>
        <w:jc w:val="both"/>
        <w:rPr>
          <w:rFonts w:ascii="Times New Roman" w:hAnsi="Times New Roman" w:cs="Times New Roman"/>
          <w:color w:val="000000" w:themeColor="text1"/>
          <w:sz w:val="24"/>
          <w:szCs w:val="24"/>
          <w:lang w:val="en-US"/>
        </w:rPr>
      </w:pPr>
    </w:p>
    <w:p w14:paraId="29F362D9" w14:textId="77F9D30E" w:rsidR="003416B6" w:rsidRPr="00116D02" w:rsidRDefault="003416B6" w:rsidP="003416B6">
      <w:pPr>
        <w:spacing w:line="480" w:lineRule="auto"/>
        <w:jc w:val="both"/>
        <w:rPr>
          <w:rFonts w:ascii="Times New Roman" w:hAnsi="Times New Roman" w:cs="Times New Roman"/>
          <w:color w:val="000000" w:themeColor="text1"/>
          <w:sz w:val="24"/>
          <w:szCs w:val="24"/>
          <w:lang w:val="en-US"/>
        </w:rPr>
      </w:pPr>
    </w:p>
    <w:p w14:paraId="49D1B04B" w14:textId="3411EB5F" w:rsidR="00884346" w:rsidRDefault="00884346" w:rsidP="00F416F8">
      <w:pPr>
        <w:spacing w:line="480" w:lineRule="auto"/>
        <w:jc w:val="both"/>
        <w:rPr>
          <w:rFonts w:ascii="Times New Roman" w:hAnsi="Times New Roman" w:cs="Times New Roman"/>
          <w:color w:val="000000" w:themeColor="text1"/>
          <w:sz w:val="24"/>
          <w:szCs w:val="24"/>
          <w:lang w:val="en-US"/>
        </w:rPr>
      </w:pPr>
    </w:p>
    <w:p w14:paraId="2E7F6D1C" w14:textId="1D0336A7" w:rsidR="003416B6" w:rsidRDefault="003416B6" w:rsidP="00F416F8">
      <w:pPr>
        <w:spacing w:line="480" w:lineRule="auto"/>
        <w:jc w:val="both"/>
        <w:rPr>
          <w:rFonts w:ascii="Times New Roman" w:hAnsi="Times New Roman" w:cs="Times New Roman"/>
          <w:color w:val="000000" w:themeColor="text1"/>
          <w:sz w:val="24"/>
          <w:szCs w:val="24"/>
          <w:lang w:val="en-US"/>
        </w:rPr>
      </w:pPr>
    </w:p>
    <w:p w14:paraId="5F6FA290" w14:textId="58BC600D" w:rsidR="003416B6" w:rsidRDefault="003416B6" w:rsidP="00F416F8">
      <w:pPr>
        <w:spacing w:line="480" w:lineRule="auto"/>
        <w:jc w:val="both"/>
        <w:rPr>
          <w:rFonts w:ascii="Times New Roman" w:hAnsi="Times New Roman" w:cs="Times New Roman"/>
          <w:color w:val="000000" w:themeColor="text1"/>
          <w:sz w:val="24"/>
          <w:szCs w:val="24"/>
          <w:lang w:val="en-US"/>
        </w:rPr>
      </w:pPr>
    </w:p>
    <w:p w14:paraId="4DBDC896" w14:textId="04C4F19F" w:rsidR="003416B6" w:rsidRDefault="003416B6" w:rsidP="00F416F8">
      <w:pPr>
        <w:spacing w:line="480" w:lineRule="auto"/>
        <w:jc w:val="both"/>
        <w:rPr>
          <w:rFonts w:ascii="Times New Roman" w:hAnsi="Times New Roman" w:cs="Times New Roman"/>
          <w:color w:val="000000" w:themeColor="text1"/>
          <w:sz w:val="24"/>
          <w:szCs w:val="24"/>
          <w:lang w:val="en-US"/>
        </w:rPr>
      </w:pPr>
    </w:p>
    <w:p w14:paraId="12760D0C" w14:textId="55DF463F" w:rsidR="003416B6" w:rsidRDefault="003416B6" w:rsidP="00F416F8">
      <w:pPr>
        <w:spacing w:line="480" w:lineRule="auto"/>
        <w:jc w:val="both"/>
        <w:rPr>
          <w:rFonts w:ascii="Times New Roman" w:hAnsi="Times New Roman" w:cs="Times New Roman"/>
          <w:color w:val="000000" w:themeColor="text1"/>
          <w:sz w:val="24"/>
          <w:szCs w:val="24"/>
          <w:lang w:val="en-US"/>
        </w:rPr>
      </w:pPr>
    </w:p>
    <w:p w14:paraId="7196C443" w14:textId="77777777" w:rsidR="003416B6" w:rsidRPr="00116D02" w:rsidRDefault="003416B6" w:rsidP="00F416F8">
      <w:pPr>
        <w:spacing w:line="480" w:lineRule="auto"/>
        <w:jc w:val="both"/>
        <w:rPr>
          <w:rFonts w:ascii="Times New Roman" w:hAnsi="Times New Roman" w:cs="Times New Roman"/>
          <w:color w:val="000000" w:themeColor="text1"/>
          <w:sz w:val="24"/>
          <w:szCs w:val="24"/>
          <w:lang w:val="en-US"/>
        </w:rPr>
      </w:pPr>
    </w:p>
    <w:p w14:paraId="730E4766" w14:textId="7AD4F6AB" w:rsidR="00DF1BB5" w:rsidRPr="00116D02" w:rsidRDefault="00AE36D7" w:rsidP="00DF1BB5">
      <w:pPr>
        <w:spacing w:line="480" w:lineRule="auto"/>
        <w:jc w:val="center"/>
        <w:rPr>
          <w:rFonts w:ascii="Times New Roman" w:hAnsi="Times New Roman" w:cs="Times New Roman"/>
          <w:b/>
          <w:bCs/>
          <w:color w:val="000000" w:themeColor="text1"/>
          <w:sz w:val="24"/>
          <w:szCs w:val="24"/>
          <w:lang w:val="en-US"/>
        </w:rPr>
      </w:pPr>
      <w:r w:rsidRPr="00116D02">
        <w:rPr>
          <w:rFonts w:ascii="Times New Roman" w:hAnsi="Times New Roman" w:cs="Times New Roman"/>
          <w:b/>
          <w:bCs/>
          <w:noProof/>
          <w:color w:val="000000" w:themeColor="text1"/>
          <w:sz w:val="24"/>
          <w:szCs w:val="24"/>
          <w:lang w:val="en-US"/>
        </w:rPr>
        <w:lastRenderedPageBreak/>
        <w:drawing>
          <wp:inline distT="0" distB="0" distL="0" distR="0" wp14:anchorId="5707FDCC" wp14:editId="40C2DBFE">
            <wp:extent cx="5604645" cy="2349181"/>
            <wp:effectExtent l="0" t="0" r="0" b="635"/>
            <wp:docPr id="14" name="Picture 2">
              <a:extLst xmlns:a="http://schemas.openxmlformats.org/drawingml/2006/main">
                <a:ext uri="{FF2B5EF4-FFF2-40B4-BE49-F238E27FC236}">
                  <a16:creationId xmlns:a16="http://schemas.microsoft.com/office/drawing/2014/main" id="{CA41D726-238A-4B4F-8B34-F40ABD3EF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A41D726-238A-4B4F-8B34-F40ABD3EF91C}"/>
                        </a:ext>
                      </a:extLst>
                    </pic:cNvPr>
                    <pic:cNvPicPr>
                      <a:picLocks noChangeAspect="1"/>
                    </pic:cNvPicPr>
                  </pic:nvPicPr>
                  <pic:blipFill>
                    <a:blip r:embed="rId12"/>
                    <a:stretch>
                      <a:fillRect/>
                    </a:stretch>
                  </pic:blipFill>
                  <pic:spPr>
                    <a:xfrm>
                      <a:off x="0" y="0"/>
                      <a:ext cx="5604645" cy="2349181"/>
                    </a:xfrm>
                    <a:prstGeom prst="rect">
                      <a:avLst/>
                    </a:prstGeom>
                  </pic:spPr>
                </pic:pic>
              </a:graphicData>
            </a:graphic>
          </wp:inline>
        </w:drawing>
      </w:r>
    </w:p>
    <w:p w14:paraId="38479A63" w14:textId="73831499" w:rsidR="00E506DB" w:rsidRDefault="00AF74ED" w:rsidP="004608FC">
      <w:pPr>
        <w:spacing w:line="480" w:lineRule="auto"/>
        <w:jc w:val="both"/>
        <w:rPr>
          <w:rFonts w:ascii="Times New Roman" w:hAnsi="Times New Roman" w:cs="Times New Roman"/>
          <w:color w:val="000000" w:themeColor="text1"/>
          <w:sz w:val="24"/>
          <w:szCs w:val="24"/>
          <w:lang w:val="en-US"/>
        </w:rPr>
      </w:pPr>
      <w:r w:rsidRPr="00116D02">
        <w:rPr>
          <w:rFonts w:ascii="Times New Roman" w:hAnsi="Times New Roman" w:cs="Times New Roman"/>
          <w:b/>
          <w:bCs/>
          <w:color w:val="000000" w:themeColor="text1"/>
          <w:sz w:val="24"/>
          <w:szCs w:val="24"/>
          <w:lang w:val="en-US"/>
        </w:rPr>
        <w:t xml:space="preserve">Supplementary Figure </w:t>
      </w:r>
      <w:r w:rsidR="00A05F58">
        <w:rPr>
          <w:rFonts w:ascii="Times New Roman" w:hAnsi="Times New Roman" w:cs="Times New Roman"/>
          <w:b/>
          <w:bCs/>
          <w:color w:val="000000" w:themeColor="text1"/>
          <w:sz w:val="24"/>
          <w:szCs w:val="24"/>
          <w:lang w:val="en-US"/>
        </w:rPr>
        <w:t>5</w:t>
      </w:r>
      <w:r w:rsidR="00D0149E" w:rsidRPr="00116D02">
        <w:rPr>
          <w:rFonts w:ascii="Times New Roman" w:hAnsi="Times New Roman" w:cs="Times New Roman"/>
          <w:color w:val="000000" w:themeColor="text1"/>
          <w:sz w:val="24"/>
          <w:szCs w:val="24"/>
          <w:lang w:val="en-US"/>
        </w:rPr>
        <w:t xml:space="preserve"> </w:t>
      </w:r>
      <w:proofErr w:type="spellStart"/>
      <w:r w:rsidR="00C4614E" w:rsidRPr="00116D02">
        <w:rPr>
          <w:rFonts w:ascii="Times New Roman" w:hAnsi="Times New Roman" w:cs="Times New Roman"/>
          <w:b/>
          <w:color w:val="000000" w:themeColor="text1"/>
          <w:sz w:val="24"/>
          <w:szCs w:val="24"/>
          <w:lang w:val="en-US"/>
        </w:rPr>
        <w:t>ApoE</w:t>
      </w:r>
      <w:proofErr w:type="spellEnd"/>
      <w:r w:rsidR="00C4614E" w:rsidRPr="00116D02">
        <w:rPr>
          <w:rFonts w:ascii="Times New Roman" w:hAnsi="Times New Roman" w:cs="Times New Roman"/>
          <w:b/>
          <w:color w:val="000000" w:themeColor="text1"/>
          <w:sz w:val="24"/>
          <w:szCs w:val="24"/>
          <w:lang w:val="en-US"/>
        </w:rPr>
        <w:t xml:space="preserve"> </w:t>
      </w:r>
      <w:r w:rsidR="00FA0795" w:rsidRPr="00116D02">
        <w:rPr>
          <w:rFonts w:ascii="Times New Roman" w:hAnsi="Times New Roman" w:cs="Times New Roman"/>
          <w:b/>
          <w:color w:val="000000" w:themeColor="text1"/>
          <w:sz w:val="24"/>
          <w:szCs w:val="24"/>
          <w:lang w:val="en-US"/>
        </w:rPr>
        <w:t>induces AKT phosphorylation in a time-dependent manner.</w:t>
      </w:r>
      <w:r w:rsidR="00FA0795" w:rsidRPr="00116D02">
        <w:rPr>
          <w:rFonts w:ascii="Times New Roman" w:hAnsi="Times New Roman" w:cs="Times New Roman"/>
          <w:color w:val="000000" w:themeColor="text1"/>
          <w:sz w:val="24"/>
          <w:szCs w:val="24"/>
          <w:lang w:val="en-US"/>
        </w:rPr>
        <w:t xml:space="preserve"> N27 neurons were exposed to </w:t>
      </w:r>
      <w:proofErr w:type="spellStart"/>
      <w:r w:rsidR="00FA0795" w:rsidRPr="00116D02">
        <w:rPr>
          <w:rFonts w:ascii="Times New Roman" w:hAnsi="Times New Roman" w:cs="Times New Roman"/>
          <w:color w:val="000000" w:themeColor="text1"/>
          <w:sz w:val="24"/>
          <w:szCs w:val="24"/>
          <w:lang w:val="en-US"/>
        </w:rPr>
        <w:t>apoE</w:t>
      </w:r>
      <w:proofErr w:type="spellEnd"/>
      <w:r w:rsidR="00FA0795" w:rsidRPr="00116D02">
        <w:rPr>
          <w:rFonts w:ascii="Times New Roman" w:hAnsi="Times New Roman" w:cs="Times New Roman"/>
          <w:color w:val="000000" w:themeColor="text1"/>
          <w:sz w:val="24"/>
          <w:szCs w:val="24"/>
          <w:lang w:val="en-US"/>
        </w:rPr>
        <w:t xml:space="preserve"> (200 </w:t>
      </w:r>
      <w:proofErr w:type="spellStart"/>
      <w:r w:rsidR="00FA0795" w:rsidRPr="00116D02">
        <w:rPr>
          <w:rFonts w:ascii="Times New Roman" w:hAnsi="Times New Roman" w:cs="Times New Roman"/>
          <w:color w:val="000000" w:themeColor="text1"/>
          <w:sz w:val="24"/>
          <w:szCs w:val="24"/>
          <w:lang w:val="en-US"/>
        </w:rPr>
        <w:t>nM</w:t>
      </w:r>
      <w:proofErr w:type="spellEnd"/>
      <w:r w:rsidR="00FA0795" w:rsidRPr="00116D02">
        <w:rPr>
          <w:rFonts w:ascii="Times New Roman" w:hAnsi="Times New Roman" w:cs="Times New Roman"/>
          <w:color w:val="000000" w:themeColor="text1"/>
          <w:sz w:val="24"/>
          <w:szCs w:val="24"/>
          <w:lang w:val="en-US"/>
        </w:rPr>
        <w:t>) after 15, 30 and 60</w:t>
      </w:r>
      <w:r w:rsidR="004D169F" w:rsidRPr="00116D02">
        <w:rPr>
          <w:rFonts w:ascii="Times New Roman" w:hAnsi="Times New Roman" w:cs="Times New Roman"/>
          <w:color w:val="000000" w:themeColor="text1"/>
          <w:sz w:val="24"/>
          <w:szCs w:val="24"/>
          <w:lang w:val="en-US"/>
        </w:rPr>
        <w:t xml:space="preserve"> </w:t>
      </w:r>
      <w:r w:rsidR="00FA0795" w:rsidRPr="00116D02">
        <w:rPr>
          <w:rFonts w:ascii="Times New Roman" w:hAnsi="Times New Roman" w:cs="Times New Roman"/>
          <w:color w:val="000000" w:themeColor="text1"/>
          <w:sz w:val="24"/>
          <w:szCs w:val="24"/>
          <w:lang w:val="en-US"/>
        </w:rPr>
        <w:t>min and total AKT and phosphorylated AKT (</w:t>
      </w:r>
      <w:proofErr w:type="spellStart"/>
      <w:r w:rsidR="00FA0795" w:rsidRPr="00116D02">
        <w:rPr>
          <w:rFonts w:ascii="Times New Roman" w:hAnsi="Times New Roman" w:cs="Times New Roman"/>
          <w:color w:val="000000" w:themeColor="text1"/>
          <w:sz w:val="24"/>
          <w:szCs w:val="24"/>
          <w:lang w:val="en-US"/>
        </w:rPr>
        <w:t>pAKT</w:t>
      </w:r>
      <w:proofErr w:type="spellEnd"/>
      <w:r w:rsidR="00FA0795" w:rsidRPr="00116D02">
        <w:rPr>
          <w:rFonts w:ascii="Times New Roman" w:hAnsi="Times New Roman" w:cs="Times New Roman"/>
          <w:color w:val="000000" w:themeColor="text1"/>
          <w:sz w:val="24"/>
          <w:szCs w:val="24"/>
          <w:lang w:val="en-US"/>
        </w:rPr>
        <w:t>) were a</w:t>
      </w:r>
      <w:r w:rsidR="004D169F" w:rsidRPr="00116D02">
        <w:rPr>
          <w:rFonts w:ascii="Times New Roman" w:hAnsi="Times New Roman" w:cs="Times New Roman"/>
          <w:color w:val="000000" w:themeColor="text1"/>
          <w:sz w:val="24"/>
          <w:szCs w:val="24"/>
          <w:lang w:val="en-US"/>
        </w:rPr>
        <w:t>na</w:t>
      </w:r>
      <w:r w:rsidR="00FA0795" w:rsidRPr="00116D02">
        <w:rPr>
          <w:rFonts w:ascii="Times New Roman" w:hAnsi="Times New Roman" w:cs="Times New Roman"/>
          <w:color w:val="000000" w:themeColor="text1"/>
          <w:sz w:val="24"/>
          <w:szCs w:val="24"/>
          <w:lang w:val="en-US"/>
        </w:rPr>
        <w:t>ly</w:t>
      </w:r>
      <w:r w:rsidR="00D93CB1" w:rsidRPr="00116D02">
        <w:rPr>
          <w:rFonts w:ascii="Times New Roman" w:hAnsi="Times New Roman" w:cs="Times New Roman"/>
          <w:color w:val="000000" w:themeColor="text1"/>
          <w:sz w:val="24"/>
          <w:szCs w:val="24"/>
          <w:lang w:val="en-US"/>
        </w:rPr>
        <w:t>z</w:t>
      </w:r>
      <w:r w:rsidR="00FA0795" w:rsidRPr="00116D02">
        <w:rPr>
          <w:rFonts w:ascii="Times New Roman" w:hAnsi="Times New Roman" w:cs="Times New Roman"/>
          <w:color w:val="000000" w:themeColor="text1"/>
          <w:sz w:val="24"/>
          <w:szCs w:val="24"/>
          <w:lang w:val="en-US"/>
        </w:rPr>
        <w:t>ed per weste</w:t>
      </w:r>
      <w:r w:rsidR="00430428" w:rsidRPr="00116D02">
        <w:rPr>
          <w:rFonts w:ascii="Times New Roman" w:hAnsi="Times New Roman" w:cs="Times New Roman"/>
          <w:color w:val="000000" w:themeColor="text1"/>
          <w:sz w:val="24"/>
          <w:szCs w:val="24"/>
          <w:lang w:val="en-US"/>
        </w:rPr>
        <w:t>r</w:t>
      </w:r>
      <w:r w:rsidR="00FA0795" w:rsidRPr="00116D02">
        <w:rPr>
          <w:rFonts w:ascii="Times New Roman" w:hAnsi="Times New Roman" w:cs="Times New Roman"/>
          <w:color w:val="000000" w:themeColor="text1"/>
          <w:sz w:val="24"/>
          <w:szCs w:val="24"/>
          <w:lang w:val="en-US"/>
        </w:rPr>
        <w:t>n</w:t>
      </w:r>
      <w:r w:rsidR="00167B5C" w:rsidRPr="00116D02">
        <w:rPr>
          <w:rFonts w:ascii="Times New Roman" w:hAnsi="Times New Roman" w:cs="Times New Roman"/>
          <w:color w:val="000000" w:themeColor="text1"/>
          <w:sz w:val="24"/>
          <w:szCs w:val="24"/>
          <w:lang w:val="en-US"/>
        </w:rPr>
        <w:t xml:space="preserve"> </w:t>
      </w:r>
      <w:r w:rsidR="00FA0795" w:rsidRPr="00116D02">
        <w:rPr>
          <w:rFonts w:ascii="Times New Roman" w:hAnsi="Times New Roman" w:cs="Times New Roman"/>
          <w:color w:val="000000" w:themeColor="text1"/>
          <w:sz w:val="24"/>
          <w:szCs w:val="24"/>
          <w:lang w:val="en-US"/>
        </w:rPr>
        <w:t>blot (</w:t>
      </w:r>
      <w:r w:rsidR="00FA0795" w:rsidRPr="00116D02">
        <w:rPr>
          <w:rFonts w:ascii="Times New Roman" w:hAnsi="Times New Roman" w:cs="Times New Roman"/>
          <w:b/>
          <w:color w:val="000000" w:themeColor="text1"/>
          <w:sz w:val="24"/>
          <w:szCs w:val="24"/>
          <w:lang w:val="en-US"/>
        </w:rPr>
        <w:t>A</w:t>
      </w:r>
      <w:r w:rsidR="00FA0795" w:rsidRPr="00116D02">
        <w:rPr>
          <w:rFonts w:ascii="Times New Roman" w:hAnsi="Times New Roman" w:cs="Times New Roman"/>
          <w:color w:val="000000" w:themeColor="text1"/>
          <w:sz w:val="24"/>
          <w:szCs w:val="24"/>
          <w:lang w:val="en-US"/>
        </w:rPr>
        <w:t>) and the quantification is provided in (</w:t>
      </w:r>
      <w:r w:rsidR="00FA0795" w:rsidRPr="00116D02">
        <w:rPr>
          <w:rFonts w:ascii="Times New Roman" w:hAnsi="Times New Roman" w:cs="Times New Roman"/>
          <w:b/>
          <w:color w:val="000000" w:themeColor="text1"/>
          <w:sz w:val="24"/>
          <w:szCs w:val="24"/>
          <w:lang w:val="en-US"/>
        </w:rPr>
        <w:t>B</w:t>
      </w:r>
      <w:r w:rsidR="00FA0795" w:rsidRPr="00116D02">
        <w:rPr>
          <w:rFonts w:ascii="Times New Roman" w:hAnsi="Times New Roman" w:cs="Times New Roman"/>
          <w:color w:val="000000" w:themeColor="text1"/>
          <w:sz w:val="24"/>
          <w:szCs w:val="24"/>
          <w:lang w:val="en-US"/>
        </w:rPr>
        <w:t xml:space="preserve">). </w:t>
      </w:r>
      <w:r w:rsidR="00C77819" w:rsidRPr="00116D02">
        <w:rPr>
          <w:rFonts w:ascii="Times New Roman" w:hAnsi="Times New Roman" w:cs="Times New Roman"/>
          <w:color w:val="000000" w:themeColor="text1"/>
          <w:sz w:val="24"/>
          <w:szCs w:val="24"/>
          <w:lang w:val="en-US"/>
        </w:rPr>
        <w:t xml:space="preserve">Data are means ± SEM </w:t>
      </w:r>
      <w:r w:rsidR="008A1AE0" w:rsidRPr="00116D02">
        <w:rPr>
          <w:rFonts w:ascii="Times New Roman" w:hAnsi="Times New Roman" w:cs="Times New Roman"/>
          <w:color w:val="000000" w:themeColor="text1"/>
          <w:sz w:val="24"/>
          <w:szCs w:val="24"/>
          <w:lang w:val="en-US"/>
        </w:rPr>
        <w:t xml:space="preserve">(n=3) </w:t>
      </w:r>
      <w:r w:rsidR="00C77819" w:rsidRPr="00116D02">
        <w:rPr>
          <w:rFonts w:ascii="Times New Roman" w:hAnsi="Times New Roman" w:cs="Times New Roman"/>
          <w:color w:val="000000" w:themeColor="text1"/>
          <w:sz w:val="24"/>
          <w:szCs w:val="24"/>
          <w:lang w:val="en-US"/>
        </w:rPr>
        <w:t>and experiments were repeated at least 3 times.</w:t>
      </w:r>
    </w:p>
    <w:p w14:paraId="57AA737A" w14:textId="77777777" w:rsidR="00E506DB" w:rsidRDefault="00E506DB">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FB02238" w14:textId="1E8E644C" w:rsidR="00E506DB" w:rsidRPr="00115515" w:rsidRDefault="00E506DB" w:rsidP="00E506DB">
      <w:pPr>
        <w:spacing w:line="480" w:lineRule="auto"/>
        <w:jc w:val="both"/>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lang w:val="en-US"/>
        </w:rPr>
        <w:lastRenderedPageBreak/>
        <w:t>References</w:t>
      </w:r>
      <w:r w:rsidRPr="00115515">
        <w:rPr>
          <w:rFonts w:ascii="Times New Roman" w:hAnsi="Times New Roman" w:cs="Times New Roman"/>
          <w:b/>
          <w:sz w:val="24"/>
          <w:szCs w:val="24"/>
          <w:lang w:val="en-US"/>
        </w:rPr>
        <w:t xml:space="preserve"> </w:t>
      </w:r>
    </w:p>
    <w:p w14:paraId="031657F3" w14:textId="77777777" w:rsidR="00E506DB" w:rsidRPr="00E506DB" w:rsidRDefault="00E506DB" w:rsidP="00E506DB">
      <w:pPr>
        <w:pStyle w:val="EndNoteBibliography"/>
        <w:spacing w:after="0"/>
        <w:ind w:left="720" w:hanging="720"/>
        <w:rPr>
          <w:rFonts w:ascii="Times New Roman" w:hAnsi="Times New Roman" w:cs="Times New Roman"/>
          <w:sz w:val="24"/>
          <w:szCs w:val="24"/>
        </w:rPr>
      </w:pPr>
      <w:r w:rsidRPr="00E506DB">
        <w:rPr>
          <w:rFonts w:ascii="Times New Roman" w:hAnsi="Times New Roman" w:cs="Times New Roman"/>
          <w:sz w:val="24"/>
          <w:szCs w:val="24"/>
        </w:rPr>
        <w:fldChar w:fldCharType="begin"/>
      </w:r>
      <w:r w:rsidRPr="00E506DB">
        <w:rPr>
          <w:rFonts w:ascii="Times New Roman" w:hAnsi="Times New Roman" w:cs="Times New Roman"/>
          <w:sz w:val="24"/>
          <w:szCs w:val="24"/>
        </w:rPr>
        <w:instrText xml:space="preserve"> ADDIN EN.REFLIST </w:instrText>
      </w:r>
      <w:r w:rsidRPr="00E506DB">
        <w:rPr>
          <w:rFonts w:ascii="Times New Roman" w:hAnsi="Times New Roman" w:cs="Times New Roman"/>
          <w:sz w:val="24"/>
          <w:szCs w:val="24"/>
        </w:rPr>
        <w:fldChar w:fldCharType="separate"/>
      </w:r>
      <w:bookmarkStart w:id="1" w:name="_ENREF_1"/>
      <w:r w:rsidRPr="00E506DB">
        <w:rPr>
          <w:rFonts w:ascii="Times New Roman" w:hAnsi="Times New Roman" w:cs="Times New Roman"/>
          <w:sz w:val="24"/>
          <w:szCs w:val="24"/>
        </w:rPr>
        <w:t>[1]</w:t>
      </w:r>
      <w:r w:rsidRPr="00E506DB">
        <w:rPr>
          <w:rFonts w:ascii="Times New Roman" w:hAnsi="Times New Roman" w:cs="Times New Roman"/>
          <w:sz w:val="24"/>
          <w:szCs w:val="24"/>
        </w:rPr>
        <w:tab/>
        <w:t xml:space="preserve">Bennett DA, Schneider JA, Arvanitakis Z, Kelly JF, Aggarwal NT, Shah RC, Wilson RS (2006) Neuropathology of older persons without cognitive impairment from two community-based studies. </w:t>
      </w:r>
      <w:r w:rsidRPr="00E506DB">
        <w:rPr>
          <w:rFonts w:ascii="Times New Roman" w:hAnsi="Times New Roman" w:cs="Times New Roman"/>
          <w:i/>
          <w:sz w:val="24"/>
          <w:szCs w:val="24"/>
        </w:rPr>
        <w:t>Neurology</w:t>
      </w:r>
      <w:r w:rsidRPr="00E506DB">
        <w:rPr>
          <w:rFonts w:ascii="Times New Roman" w:hAnsi="Times New Roman" w:cs="Times New Roman"/>
          <w:sz w:val="24"/>
          <w:szCs w:val="24"/>
        </w:rPr>
        <w:t xml:space="preserve"> </w:t>
      </w:r>
      <w:r w:rsidRPr="00E506DB">
        <w:rPr>
          <w:rFonts w:ascii="Times New Roman" w:hAnsi="Times New Roman" w:cs="Times New Roman"/>
          <w:b/>
          <w:sz w:val="24"/>
          <w:szCs w:val="24"/>
        </w:rPr>
        <w:t>66</w:t>
      </w:r>
      <w:r w:rsidRPr="00E506DB">
        <w:rPr>
          <w:rFonts w:ascii="Times New Roman" w:hAnsi="Times New Roman" w:cs="Times New Roman"/>
          <w:sz w:val="24"/>
          <w:szCs w:val="24"/>
        </w:rPr>
        <w:t>, 1837-1844.</w:t>
      </w:r>
      <w:bookmarkEnd w:id="1"/>
    </w:p>
    <w:p w14:paraId="5F6C65E1" w14:textId="77777777" w:rsidR="00E506DB" w:rsidRPr="00E506DB" w:rsidRDefault="00E506DB" w:rsidP="00E506DB">
      <w:pPr>
        <w:pStyle w:val="EndNoteBibliography"/>
        <w:spacing w:after="0"/>
        <w:ind w:left="720" w:hanging="720"/>
        <w:rPr>
          <w:rFonts w:ascii="Times New Roman" w:hAnsi="Times New Roman" w:cs="Times New Roman"/>
          <w:sz w:val="24"/>
          <w:szCs w:val="24"/>
        </w:rPr>
      </w:pPr>
      <w:bookmarkStart w:id="2" w:name="_ENREF_2"/>
      <w:r w:rsidRPr="00E506DB">
        <w:rPr>
          <w:rFonts w:ascii="Times New Roman" w:hAnsi="Times New Roman" w:cs="Times New Roman"/>
          <w:sz w:val="24"/>
          <w:szCs w:val="24"/>
        </w:rPr>
        <w:t>[2]</w:t>
      </w:r>
      <w:r w:rsidRPr="00E506DB">
        <w:rPr>
          <w:rFonts w:ascii="Times New Roman" w:hAnsi="Times New Roman" w:cs="Times New Roman"/>
          <w:sz w:val="24"/>
          <w:szCs w:val="24"/>
        </w:rPr>
        <w:tab/>
        <w:t xml:space="preserve">Ayton S, Portbury S, Kalinowski P, Agarwal P, Diouf I, Schneider JA, Morris MC, Bush AI (2021) Regional brain iron associated with deterioration in Alzheimer's disease: A large cohort study and theoretical significance. </w:t>
      </w:r>
      <w:r w:rsidRPr="00E506DB">
        <w:rPr>
          <w:rFonts w:ascii="Times New Roman" w:hAnsi="Times New Roman" w:cs="Times New Roman"/>
          <w:i/>
          <w:sz w:val="24"/>
          <w:szCs w:val="24"/>
        </w:rPr>
        <w:t>Alzheimer’s and Dementia</w:t>
      </w:r>
      <w:r w:rsidRPr="00E506DB">
        <w:rPr>
          <w:rFonts w:ascii="Times New Roman" w:hAnsi="Times New Roman" w:cs="Times New Roman"/>
          <w:sz w:val="24"/>
          <w:szCs w:val="24"/>
        </w:rPr>
        <w:t>.</w:t>
      </w:r>
      <w:bookmarkEnd w:id="2"/>
    </w:p>
    <w:p w14:paraId="70E693EE" w14:textId="77777777" w:rsidR="00E506DB" w:rsidRPr="00E506DB" w:rsidRDefault="00E506DB" w:rsidP="00E506DB">
      <w:pPr>
        <w:pStyle w:val="EndNoteBibliography"/>
        <w:spacing w:after="0"/>
        <w:ind w:left="720" w:hanging="720"/>
        <w:rPr>
          <w:rFonts w:ascii="Times New Roman" w:hAnsi="Times New Roman" w:cs="Times New Roman"/>
          <w:sz w:val="24"/>
          <w:szCs w:val="24"/>
        </w:rPr>
      </w:pPr>
      <w:bookmarkStart w:id="3" w:name="_ENREF_3"/>
      <w:r w:rsidRPr="00E506DB">
        <w:rPr>
          <w:rFonts w:ascii="Times New Roman" w:hAnsi="Times New Roman" w:cs="Times New Roman"/>
          <w:sz w:val="24"/>
          <w:szCs w:val="24"/>
        </w:rPr>
        <w:t>[3]</w:t>
      </w:r>
      <w:r w:rsidRPr="00E506DB">
        <w:rPr>
          <w:rFonts w:ascii="Times New Roman" w:hAnsi="Times New Roman" w:cs="Times New Roman"/>
          <w:sz w:val="24"/>
          <w:szCs w:val="24"/>
        </w:rPr>
        <w:tab/>
        <w:t xml:space="preserve">McKhann G, Drachman D, Folstein M, Katzman R, Price D, Stadlan EM (1984) Clinical diagnosis of Alzheimer's disease: report of the NINCDS-ADRDA Work Group under the auspices of Department of Health and Human Services Task Force on Alzheimer's Disease. </w:t>
      </w:r>
      <w:r w:rsidRPr="00E506DB">
        <w:rPr>
          <w:rFonts w:ascii="Times New Roman" w:hAnsi="Times New Roman" w:cs="Times New Roman"/>
          <w:i/>
          <w:sz w:val="24"/>
          <w:szCs w:val="24"/>
        </w:rPr>
        <w:t>Neurology</w:t>
      </w:r>
      <w:r w:rsidRPr="00E506DB">
        <w:rPr>
          <w:rFonts w:ascii="Times New Roman" w:hAnsi="Times New Roman" w:cs="Times New Roman"/>
          <w:sz w:val="24"/>
          <w:szCs w:val="24"/>
        </w:rPr>
        <w:t xml:space="preserve"> </w:t>
      </w:r>
      <w:r w:rsidRPr="00E506DB">
        <w:rPr>
          <w:rFonts w:ascii="Times New Roman" w:hAnsi="Times New Roman" w:cs="Times New Roman"/>
          <w:b/>
          <w:sz w:val="24"/>
          <w:szCs w:val="24"/>
        </w:rPr>
        <w:t>34</w:t>
      </w:r>
      <w:r w:rsidRPr="00E506DB">
        <w:rPr>
          <w:rFonts w:ascii="Times New Roman" w:hAnsi="Times New Roman" w:cs="Times New Roman"/>
          <w:sz w:val="24"/>
          <w:szCs w:val="24"/>
        </w:rPr>
        <w:t>, 939-944.</w:t>
      </w:r>
      <w:bookmarkEnd w:id="3"/>
    </w:p>
    <w:p w14:paraId="7DAFEC3B" w14:textId="77777777" w:rsidR="00E506DB" w:rsidRPr="00E506DB" w:rsidRDefault="00E506DB" w:rsidP="00E506DB">
      <w:pPr>
        <w:pStyle w:val="EndNoteBibliography"/>
        <w:spacing w:after="0"/>
        <w:ind w:left="720" w:hanging="720"/>
        <w:rPr>
          <w:rFonts w:ascii="Times New Roman" w:hAnsi="Times New Roman" w:cs="Times New Roman"/>
          <w:sz w:val="24"/>
          <w:szCs w:val="24"/>
        </w:rPr>
      </w:pPr>
      <w:bookmarkStart w:id="4" w:name="_ENREF_4"/>
      <w:r w:rsidRPr="00E506DB">
        <w:rPr>
          <w:rFonts w:ascii="Times New Roman" w:hAnsi="Times New Roman" w:cs="Times New Roman"/>
          <w:sz w:val="24"/>
          <w:szCs w:val="24"/>
        </w:rPr>
        <w:t>[4]</w:t>
      </w:r>
      <w:r w:rsidRPr="00E506DB">
        <w:rPr>
          <w:rFonts w:ascii="Times New Roman" w:hAnsi="Times New Roman" w:cs="Times New Roman"/>
          <w:sz w:val="24"/>
          <w:szCs w:val="24"/>
        </w:rPr>
        <w:tab/>
        <w:t xml:space="preserve">Dixon SJ, Lemberg KM, Lamprecht MR, Skouta R, Zaitsev EM, Gleason CE, Patel DN, Bauer AJ, Cantley AM, Yang WS, Morrison B, 3rd, Stockwell BR (2012) Ferroptosis: an iron-dependent form of nonapoptotic cell death. </w:t>
      </w:r>
      <w:r w:rsidRPr="00E506DB">
        <w:rPr>
          <w:rFonts w:ascii="Times New Roman" w:hAnsi="Times New Roman" w:cs="Times New Roman"/>
          <w:i/>
          <w:sz w:val="24"/>
          <w:szCs w:val="24"/>
        </w:rPr>
        <w:t>Cell</w:t>
      </w:r>
      <w:r w:rsidRPr="00E506DB">
        <w:rPr>
          <w:rFonts w:ascii="Times New Roman" w:hAnsi="Times New Roman" w:cs="Times New Roman"/>
          <w:sz w:val="24"/>
          <w:szCs w:val="24"/>
        </w:rPr>
        <w:t xml:space="preserve"> </w:t>
      </w:r>
      <w:r w:rsidRPr="00E506DB">
        <w:rPr>
          <w:rFonts w:ascii="Times New Roman" w:hAnsi="Times New Roman" w:cs="Times New Roman"/>
          <w:b/>
          <w:sz w:val="24"/>
          <w:szCs w:val="24"/>
        </w:rPr>
        <w:t>149</w:t>
      </w:r>
      <w:r w:rsidRPr="00E506DB">
        <w:rPr>
          <w:rFonts w:ascii="Times New Roman" w:hAnsi="Times New Roman" w:cs="Times New Roman"/>
          <w:sz w:val="24"/>
          <w:szCs w:val="24"/>
        </w:rPr>
        <w:t>, 1060-1072.</w:t>
      </w:r>
      <w:bookmarkEnd w:id="4"/>
    </w:p>
    <w:p w14:paraId="28F61C21" w14:textId="77777777" w:rsidR="00E506DB" w:rsidRPr="00E506DB" w:rsidRDefault="00E506DB" w:rsidP="00E506DB">
      <w:pPr>
        <w:pStyle w:val="EndNoteBibliography"/>
        <w:spacing w:after="0"/>
        <w:ind w:left="720" w:hanging="720"/>
        <w:rPr>
          <w:rFonts w:ascii="Times New Roman" w:hAnsi="Times New Roman" w:cs="Times New Roman"/>
          <w:sz w:val="24"/>
          <w:szCs w:val="24"/>
        </w:rPr>
      </w:pPr>
      <w:bookmarkStart w:id="5" w:name="_ENREF_5"/>
      <w:r w:rsidRPr="00E506DB">
        <w:rPr>
          <w:rFonts w:ascii="Times New Roman" w:hAnsi="Times New Roman" w:cs="Times New Roman"/>
          <w:sz w:val="24"/>
          <w:szCs w:val="24"/>
        </w:rPr>
        <w:t>[5]</w:t>
      </w:r>
      <w:r w:rsidRPr="00E506DB">
        <w:rPr>
          <w:rFonts w:ascii="Times New Roman" w:hAnsi="Times New Roman" w:cs="Times New Roman"/>
          <w:sz w:val="24"/>
          <w:szCs w:val="24"/>
        </w:rPr>
        <w:tab/>
        <w:t xml:space="preserve">Argyri L, Skamnaki V, Stratikos E, Chroni A (2011) A simple approach for human recombinant apolipoprotein E4 expression and purification. </w:t>
      </w:r>
      <w:r w:rsidRPr="00E506DB">
        <w:rPr>
          <w:rFonts w:ascii="Times New Roman" w:hAnsi="Times New Roman" w:cs="Times New Roman"/>
          <w:i/>
          <w:sz w:val="24"/>
          <w:szCs w:val="24"/>
        </w:rPr>
        <w:t>Protein Expr Purif</w:t>
      </w:r>
      <w:r w:rsidRPr="00E506DB">
        <w:rPr>
          <w:rFonts w:ascii="Times New Roman" w:hAnsi="Times New Roman" w:cs="Times New Roman"/>
          <w:sz w:val="24"/>
          <w:szCs w:val="24"/>
        </w:rPr>
        <w:t xml:space="preserve"> </w:t>
      </w:r>
      <w:r w:rsidRPr="00E506DB">
        <w:rPr>
          <w:rFonts w:ascii="Times New Roman" w:hAnsi="Times New Roman" w:cs="Times New Roman"/>
          <w:b/>
          <w:sz w:val="24"/>
          <w:szCs w:val="24"/>
        </w:rPr>
        <w:t>79</w:t>
      </w:r>
      <w:r w:rsidRPr="00E506DB">
        <w:rPr>
          <w:rFonts w:ascii="Times New Roman" w:hAnsi="Times New Roman" w:cs="Times New Roman"/>
          <w:sz w:val="24"/>
          <w:szCs w:val="24"/>
        </w:rPr>
        <w:t>, 251-257.</w:t>
      </w:r>
      <w:bookmarkEnd w:id="5"/>
    </w:p>
    <w:p w14:paraId="74EEB452" w14:textId="77777777" w:rsidR="00E506DB" w:rsidRPr="00E506DB" w:rsidRDefault="00E506DB" w:rsidP="00E506DB">
      <w:pPr>
        <w:pStyle w:val="EndNoteBibliography"/>
        <w:ind w:left="720" w:hanging="720"/>
        <w:rPr>
          <w:rFonts w:ascii="Times New Roman" w:hAnsi="Times New Roman" w:cs="Times New Roman"/>
          <w:sz w:val="24"/>
          <w:szCs w:val="24"/>
        </w:rPr>
      </w:pPr>
      <w:bookmarkStart w:id="6" w:name="_ENREF_6"/>
      <w:r w:rsidRPr="00E506DB">
        <w:rPr>
          <w:rFonts w:ascii="Times New Roman" w:hAnsi="Times New Roman" w:cs="Times New Roman"/>
          <w:sz w:val="24"/>
          <w:szCs w:val="24"/>
        </w:rPr>
        <w:t>[6]</w:t>
      </w:r>
      <w:r w:rsidRPr="00E506DB">
        <w:rPr>
          <w:rFonts w:ascii="Times New Roman" w:hAnsi="Times New Roman" w:cs="Times New Roman"/>
          <w:sz w:val="24"/>
          <w:szCs w:val="24"/>
        </w:rPr>
        <w:tab/>
        <w:t xml:space="preserve">Hubin E, Verghese PB, van Nuland N, Broersen K (2019) Apolipoprotein E associated with reconstituted high-density lipoprotein-like particles is protected from aggregation. </w:t>
      </w:r>
      <w:r w:rsidRPr="00E506DB">
        <w:rPr>
          <w:rFonts w:ascii="Times New Roman" w:hAnsi="Times New Roman" w:cs="Times New Roman"/>
          <w:i/>
          <w:sz w:val="24"/>
          <w:szCs w:val="24"/>
        </w:rPr>
        <w:t>FEBS Lett</w:t>
      </w:r>
      <w:r w:rsidRPr="00E506DB">
        <w:rPr>
          <w:rFonts w:ascii="Times New Roman" w:hAnsi="Times New Roman" w:cs="Times New Roman"/>
          <w:sz w:val="24"/>
          <w:szCs w:val="24"/>
        </w:rPr>
        <w:t xml:space="preserve"> </w:t>
      </w:r>
      <w:r w:rsidRPr="00E506DB">
        <w:rPr>
          <w:rFonts w:ascii="Times New Roman" w:hAnsi="Times New Roman" w:cs="Times New Roman"/>
          <w:b/>
          <w:sz w:val="24"/>
          <w:szCs w:val="24"/>
        </w:rPr>
        <w:t>593</w:t>
      </w:r>
      <w:r w:rsidRPr="00E506DB">
        <w:rPr>
          <w:rFonts w:ascii="Times New Roman" w:hAnsi="Times New Roman" w:cs="Times New Roman"/>
          <w:sz w:val="24"/>
          <w:szCs w:val="24"/>
        </w:rPr>
        <w:t>, 1144-1153.</w:t>
      </w:r>
      <w:bookmarkEnd w:id="6"/>
    </w:p>
    <w:p w14:paraId="06BA2F2A" w14:textId="533D623E" w:rsidR="00D0149E" w:rsidRPr="00E506DB" w:rsidRDefault="00E506DB" w:rsidP="00E506DB">
      <w:pPr>
        <w:rPr>
          <w:rFonts w:ascii="Times New Roman" w:hAnsi="Times New Roman" w:cs="Times New Roman"/>
          <w:sz w:val="24"/>
          <w:szCs w:val="24"/>
          <w:lang w:val="en-US"/>
        </w:rPr>
      </w:pPr>
      <w:r w:rsidRPr="00E506DB">
        <w:rPr>
          <w:rFonts w:ascii="Times New Roman" w:hAnsi="Times New Roman" w:cs="Times New Roman"/>
          <w:sz w:val="24"/>
          <w:szCs w:val="24"/>
          <w:lang w:val="en-US"/>
        </w:rPr>
        <w:fldChar w:fldCharType="end"/>
      </w:r>
    </w:p>
    <w:sectPr w:rsidR="00D0149E" w:rsidRPr="00E506DB">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0C316" w14:textId="77777777" w:rsidR="007635FD" w:rsidRDefault="007635FD" w:rsidP="005A37EF">
      <w:pPr>
        <w:spacing w:after="0" w:line="240" w:lineRule="auto"/>
      </w:pPr>
      <w:r>
        <w:separator/>
      </w:r>
    </w:p>
  </w:endnote>
  <w:endnote w:type="continuationSeparator" w:id="0">
    <w:p w14:paraId="199ACBD4" w14:textId="77777777" w:rsidR="007635FD" w:rsidRDefault="007635FD" w:rsidP="005A3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9085338"/>
      <w:docPartObj>
        <w:docPartGallery w:val="Page Numbers (Bottom of Page)"/>
        <w:docPartUnique/>
      </w:docPartObj>
    </w:sdtPr>
    <w:sdtEndPr>
      <w:rPr>
        <w:rStyle w:val="PageNumber"/>
      </w:rPr>
    </w:sdtEndPr>
    <w:sdtContent>
      <w:p w14:paraId="20BC7D96" w14:textId="536C4609" w:rsidR="00BD4B84" w:rsidRDefault="00BD4B84" w:rsidP="005407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D4C5FD" w14:textId="77777777" w:rsidR="00BD4B84" w:rsidRDefault="00BD4B84" w:rsidP="00F04E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4757435"/>
      <w:docPartObj>
        <w:docPartGallery w:val="Page Numbers (Bottom of Page)"/>
        <w:docPartUnique/>
      </w:docPartObj>
    </w:sdtPr>
    <w:sdtEndPr>
      <w:rPr>
        <w:rStyle w:val="PageNumber"/>
      </w:rPr>
    </w:sdtEndPr>
    <w:sdtContent>
      <w:p w14:paraId="2348368F" w14:textId="4B4F9DD2" w:rsidR="00BD4B84" w:rsidRDefault="00BD4B84" w:rsidP="005407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41E95CB2" w14:textId="2EB9501D" w:rsidR="00BD4B84" w:rsidRDefault="00BD4B84" w:rsidP="00F04E1F">
    <w:pPr>
      <w:pStyle w:val="Footer"/>
      <w:ind w:right="360"/>
      <w:jc w:val="right"/>
    </w:pPr>
  </w:p>
  <w:p w14:paraId="64691F49" w14:textId="77777777" w:rsidR="00BD4B84" w:rsidRDefault="00BD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8D17C" w14:textId="77777777" w:rsidR="007635FD" w:rsidRDefault="007635FD" w:rsidP="005A37EF">
      <w:pPr>
        <w:spacing w:after="0" w:line="240" w:lineRule="auto"/>
      </w:pPr>
      <w:r>
        <w:separator/>
      </w:r>
    </w:p>
  </w:footnote>
  <w:footnote w:type="continuationSeparator" w:id="0">
    <w:p w14:paraId="3325FB09" w14:textId="77777777" w:rsidR="007635FD" w:rsidRDefault="007635FD" w:rsidP="005A3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7E3"/>
    <w:multiLevelType w:val="hybridMultilevel"/>
    <w:tmpl w:val="4978FC76"/>
    <w:lvl w:ilvl="0" w:tplc="76AAF41A">
      <w:start w:val="2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8943C8"/>
    <w:multiLevelType w:val="hybridMultilevel"/>
    <w:tmpl w:val="ED544066"/>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79652B"/>
    <w:multiLevelType w:val="hybridMultilevel"/>
    <w:tmpl w:val="03D20B14"/>
    <w:lvl w:ilvl="0" w:tplc="283862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lzheimer&amp;apos;s Diseas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AE2BA4"/>
    <w:rsid w:val="00000635"/>
    <w:rsid w:val="000025B8"/>
    <w:rsid w:val="00003104"/>
    <w:rsid w:val="000043E1"/>
    <w:rsid w:val="000045DC"/>
    <w:rsid w:val="0000670E"/>
    <w:rsid w:val="000072E1"/>
    <w:rsid w:val="00011F06"/>
    <w:rsid w:val="00013F31"/>
    <w:rsid w:val="0001570E"/>
    <w:rsid w:val="00017206"/>
    <w:rsid w:val="00017500"/>
    <w:rsid w:val="00020C75"/>
    <w:rsid w:val="000212C0"/>
    <w:rsid w:val="0002402E"/>
    <w:rsid w:val="000243D0"/>
    <w:rsid w:val="000255B0"/>
    <w:rsid w:val="00030CDF"/>
    <w:rsid w:val="0003277A"/>
    <w:rsid w:val="00036C45"/>
    <w:rsid w:val="00036E03"/>
    <w:rsid w:val="00036E0C"/>
    <w:rsid w:val="000376EC"/>
    <w:rsid w:val="00043E63"/>
    <w:rsid w:val="00044525"/>
    <w:rsid w:val="00046271"/>
    <w:rsid w:val="00053956"/>
    <w:rsid w:val="00055CA5"/>
    <w:rsid w:val="00056B20"/>
    <w:rsid w:val="000570A9"/>
    <w:rsid w:val="00057C28"/>
    <w:rsid w:val="00064F88"/>
    <w:rsid w:val="0006612C"/>
    <w:rsid w:val="0006740A"/>
    <w:rsid w:val="00067DC6"/>
    <w:rsid w:val="000701E3"/>
    <w:rsid w:val="00071C6E"/>
    <w:rsid w:val="000724D7"/>
    <w:rsid w:val="00073465"/>
    <w:rsid w:val="00073F92"/>
    <w:rsid w:val="0007479E"/>
    <w:rsid w:val="00075084"/>
    <w:rsid w:val="0007581B"/>
    <w:rsid w:val="0007666C"/>
    <w:rsid w:val="00081623"/>
    <w:rsid w:val="00081C89"/>
    <w:rsid w:val="000845B9"/>
    <w:rsid w:val="00087419"/>
    <w:rsid w:val="00087496"/>
    <w:rsid w:val="0009045E"/>
    <w:rsid w:val="00097864"/>
    <w:rsid w:val="000A0FB7"/>
    <w:rsid w:val="000A2E08"/>
    <w:rsid w:val="000A45AA"/>
    <w:rsid w:val="000A5B57"/>
    <w:rsid w:val="000A6A5E"/>
    <w:rsid w:val="000B0963"/>
    <w:rsid w:val="000B161E"/>
    <w:rsid w:val="000B3009"/>
    <w:rsid w:val="000B42E1"/>
    <w:rsid w:val="000B4F6C"/>
    <w:rsid w:val="000B5103"/>
    <w:rsid w:val="000B5335"/>
    <w:rsid w:val="000B6D74"/>
    <w:rsid w:val="000C1693"/>
    <w:rsid w:val="000C23A2"/>
    <w:rsid w:val="000D1356"/>
    <w:rsid w:val="000D15D8"/>
    <w:rsid w:val="000D21C5"/>
    <w:rsid w:val="000D4919"/>
    <w:rsid w:val="000D5D59"/>
    <w:rsid w:val="000D6F92"/>
    <w:rsid w:val="000E2D56"/>
    <w:rsid w:val="000E37DF"/>
    <w:rsid w:val="000E4B76"/>
    <w:rsid w:val="000E6EC4"/>
    <w:rsid w:val="000F1C3C"/>
    <w:rsid w:val="000F68E5"/>
    <w:rsid w:val="001015CD"/>
    <w:rsid w:val="00103937"/>
    <w:rsid w:val="00103B5B"/>
    <w:rsid w:val="00107F89"/>
    <w:rsid w:val="00110BFD"/>
    <w:rsid w:val="00116D02"/>
    <w:rsid w:val="00127BFD"/>
    <w:rsid w:val="001317A8"/>
    <w:rsid w:val="00132EF4"/>
    <w:rsid w:val="0013514E"/>
    <w:rsid w:val="00137FE6"/>
    <w:rsid w:val="00140B50"/>
    <w:rsid w:val="001449B6"/>
    <w:rsid w:val="00146440"/>
    <w:rsid w:val="001508DF"/>
    <w:rsid w:val="001522EA"/>
    <w:rsid w:val="001527A1"/>
    <w:rsid w:val="00153D81"/>
    <w:rsid w:val="00155E76"/>
    <w:rsid w:val="00160D3D"/>
    <w:rsid w:val="0016299A"/>
    <w:rsid w:val="00167556"/>
    <w:rsid w:val="00167B5C"/>
    <w:rsid w:val="00167BA8"/>
    <w:rsid w:val="001705D7"/>
    <w:rsid w:val="0017389E"/>
    <w:rsid w:val="0017455E"/>
    <w:rsid w:val="00177F95"/>
    <w:rsid w:val="00181694"/>
    <w:rsid w:val="00183A86"/>
    <w:rsid w:val="001845FB"/>
    <w:rsid w:val="001946B0"/>
    <w:rsid w:val="001A0B54"/>
    <w:rsid w:val="001A1673"/>
    <w:rsid w:val="001A241C"/>
    <w:rsid w:val="001A2725"/>
    <w:rsid w:val="001A2BFE"/>
    <w:rsid w:val="001A3810"/>
    <w:rsid w:val="001A55EC"/>
    <w:rsid w:val="001A7385"/>
    <w:rsid w:val="001A7559"/>
    <w:rsid w:val="001B0603"/>
    <w:rsid w:val="001B1F5C"/>
    <w:rsid w:val="001B223E"/>
    <w:rsid w:val="001B4220"/>
    <w:rsid w:val="001B6A13"/>
    <w:rsid w:val="001B776B"/>
    <w:rsid w:val="001B7C25"/>
    <w:rsid w:val="001B7D7F"/>
    <w:rsid w:val="001C20BC"/>
    <w:rsid w:val="001C289E"/>
    <w:rsid w:val="001C48BB"/>
    <w:rsid w:val="001C4A84"/>
    <w:rsid w:val="001C6E7C"/>
    <w:rsid w:val="001D1CB1"/>
    <w:rsid w:val="001D51C8"/>
    <w:rsid w:val="001D75E0"/>
    <w:rsid w:val="001E1C2B"/>
    <w:rsid w:val="001E2465"/>
    <w:rsid w:val="001E2D11"/>
    <w:rsid w:val="001E43DA"/>
    <w:rsid w:val="001E4637"/>
    <w:rsid w:val="001F2237"/>
    <w:rsid w:val="001F274E"/>
    <w:rsid w:val="001F4731"/>
    <w:rsid w:val="001F5097"/>
    <w:rsid w:val="002031F5"/>
    <w:rsid w:val="00203F5D"/>
    <w:rsid w:val="00204062"/>
    <w:rsid w:val="00205F70"/>
    <w:rsid w:val="002060C4"/>
    <w:rsid w:val="002114CF"/>
    <w:rsid w:val="00211E6C"/>
    <w:rsid w:val="002147B8"/>
    <w:rsid w:val="00215449"/>
    <w:rsid w:val="00215C96"/>
    <w:rsid w:val="002168E8"/>
    <w:rsid w:val="00222532"/>
    <w:rsid w:val="00224371"/>
    <w:rsid w:val="00226C1B"/>
    <w:rsid w:val="0022791D"/>
    <w:rsid w:val="002301BF"/>
    <w:rsid w:val="0023127A"/>
    <w:rsid w:val="00232FC7"/>
    <w:rsid w:val="0023473B"/>
    <w:rsid w:val="002349AE"/>
    <w:rsid w:val="00235354"/>
    <w:rsid w:val="00235F57"/>
    <w:rsid w:val="00237D37"/>
    <w:rsid w:val="0024171F"/>
    <w:rsid w:val="00241862"/>
    <w:rsid w:val="002425A3"/>
    <w:rsid w:val="0024368C"/>
    <w:rsid w:val="0024566F"/>
    <w:rsid w:val="00250287"/>
    <w:rsid w:val="002523D9"/>
    <w:rsid w:val="002539DA"/>
    <w:rsid w:val="00256550"/>
    <w:rsid w:val="0025696B"/>
    <w:rsid w:val="00256B7F"/>
    <w:rsid w:val="00262678"/>
    <w:rsid w:val="00264A0B"/>
    <w:rsid w:val="0026692D"/>
    <w:rsid w:val="00267F6A"/>
    <w:rsid w:val="0027015F"/>
    <w:rsid w:val="00274822"/>
    <w:rsid w:val="0027588E"/>
    <w:rsid w:val="00277A3E"/>
    <w:rsid w:val="00280D7B"/>
    <w:rsid w:val="00282C80"/>
    <w:rsid w:val="002861F7"/>
    <w:rsid w:val="00290084"/>
    <w:rsid w:val="002908A7"/>
    <w:rsid w:val="00292A73"/>
    <w:rsid w:val="00293015"/>
    <w:rsid w:val="0029459D"/>
    <w:rsid w:val="00295259"/>
    <w:rsid w:val="00295839"/>
    <w:rsid w:val="002A1B69"/>
    <w:rsid w:val="002A2261"/>
    <w:rsid w:val="002B2A8D"/>
    <w:rsid w:val="002B3392"/>
    <w:rsid w:val="002B5E03"/>
    <w:rsid w:val="002B6728"/>
    <w:rsid w:val="002B6A08"/>
    <w:rsid w:val="002B78B6"/>
    <w:rsid w:val="002C38D4"/>
    <w:rsid w:val="002C490E"/>
    <w:rsid w:val="002C535A"/>
    <w:rsid w:val="002C58C4"/>
    <w:rsid w:val="002C58E4"/>
    <w:rsid w:val="002D1ECB"/>
    <w:rsid w:val="002D2A74"/>
    <w:rsid w:val="002D2B23"/>
    <w:rsid w:val="002D2C46"/>
    <w:rsid w:val="002D3362"/>
    <w:rsid w:val="002D49EA"/>
    <w:rsid w:val="002D7CD2"/>
    <w:rsid w:val="002E3006"/>
    <w:rsid w:val="002E614E"/>
    <w:rsid w:val="002E634A"/>
    <w:rsid w:val="002F09D5"/>
    <w:rsid w:val="002F1C4D"/>
    <w:rsid w:val="002F30FD"/>
    <w:rsid w:val="002F5D51"/>
    <w:rsid w:val="002F5E60"/>
    <w:rsid w:val="002F6D04"/>
    <w:rsid w:val="002F732F"/>
    <w:rsid w:val="002F7442"/>
    <w:rsid w:val="003019B7"/>
    <w:rsid w:val="00306DF3"/>
    <w:rsid w:val="003130FF"/>
    <w:rsid w:val="003134CC"/>
    <w:rsid w:val="00313FAC"/>
    <w:rsid w:val="00315FD5"/>
    <w:rsid w:val="00320AEB"/>
    <w:rsid w:val="003226E9"/>
    <w:rsid w:val="0032272F"/>
    <w:rsid w:val="0032300B"/>
    <w:rsid w:val="00324D77"/>
    <w:rsid w:val="00324DC4"/>
    <w:rsid w:val="00326592"/>
    <w:rsid w:val="0033234F"/>
    <w:rsid w:val="003358AD"/>
    <w:rsid w:val="00336BB3"/>
    <w:rsid w:val="00337538"/>
    <w:rsid w:val="00337E5C"/>
    <w:rsid w:val="00340543"/>
    <w:rsid w:val="003416B6"/>
    <w:rsid w:val="003468D1"/>
    <w:rsid w:val="00346FFD"/>
    <w:rsid w:val="00350182"/>
    <w:rsid w:val="00350C52"/>
    <w:rsid w:val="00353E12"/>
    <w:rsid w:val="00354ED1"/>
    <w:rsid w:val="00363712"/>
    <w:rsid w:val="00364574"/>
    <w:rsid w:val="00367C28"/>
    <w:rsid w:val="00380AC3"/>
    <w:rsid w:val="0038172A"/>
    <w:rsid w:val="00386473"/>
    <w:rsid w:val="00387195"/>
    <w:rsid w:val="00390540"/>
    <w:rsid w:val="00392A49"/>
    <w:rsid w:val="00395CFA"/>
    <w:rsid w:val="00396EDC"/>
    <w:rsid w:val="003978CA"/>
    <w:rsid w:val="00397DC1"/>
    <w:rsid w:val="003A3164"/>
    <w:rsid w:val="003A433F"/>
    <w:rsid w:val="003B6DB1"/>
    <w:rsid w:val="003C1F44"/>
    <w:rsid w:val="003C3578"/>
    <w:rsid w:val="003D10DF"/>
    <w:rsid w:val="003D33CE"/>
    <w:rsid w:val="003D42BB"/>
    <w:rsid w:val="003E22D5"/>
    <w:rsid w:val="003E28E6"/>
    <w:rsid w:val="003E56E0"/>
    <w:rsid w:val="003F2FBD"/>
    <w:rsid w:val="003F3030"/>
    <w:rsid w:val="003F41D5"/>
    <w:rsid w:val="003F5698"/>
    <w:rsid w:val="003F5CA1"/>
    <w:rsid w:val="003F633E"/>
    <w:rsid w:val="003F6C54"/>
    <w:rsid w:val="00401BF0"/>
    <w:rsid w:val="00411D8F"/>
    <w:rsid w:val="00412C9E"/>
    <w:rsid w:val="0041366C"/>
    <w:rsid w:val="004142BC"/>
    <w:rsid w:val="00414DA1"/>
    <w:rsid w:val="00415D31"/>
    <w:rsid w:val="004169DB"/>
    <w:rsid w:val="00416DA9"/>
    <w:rsid w:val="004227F8"/>
    <w:rsid w:val="00423929"/>
    <w:rsid w:val="00423C0C"/>
    <w:rsid w:val="0042417D"/>
    <w:rsid w:val="00430428"/>
    <w:rsid w:val="004326B7"/>
    <w:rsid w:val="00432F50"/>
    <w:rsid w:val="00433471"/>
    <w:rsid w:val="004425B3"/>
    <w:rsid w:val="00442A8F"/>
    <w:rsid w:val="00443BC4"/>
    <w:rsid w:val="004450A7"/>
    <w:rsid w:val="004456FB"/>
    <w:rsid w:val="0044659F"/>
    <w:rsid w:val="004470B0"/>
    <w:rsid w:val="004514D9"/>
    <w:rsid w:val="00453241"/>
    <w:rsid w:val="00453549"/>
    <w:rsid w:val="00460384"/>
    <w:rsid w:val="004608FC"/>
    <w:rsid w:val="004700CD"/>
    <w:rsid w:val="0047023D"/>
    <w:rsid w:val="00471216"/>
    <w:rsid w:val="004716ED"/>
    <w:rsid w:val="00471C90"/>
    <w:rsid w:val="0047318E"/>
    <w:rsid w:val="00474558"/>
    <w:rsid w:val="00476024"/>
    <w:rsid w:val="0048162F"/>
    <w:rsid w:val="00482521"/>
    <w:rsid w:val="00482F2D"/>
    <w:rsid w:val="0048411C"/>
    <w:rsid w:val="00486994"/>
    <w:rsid w:val="00486A8C"/>
    <w:rsid w:val="004870AC"/>
    <w:rsid w:val="004920D3"/>
    <w:rsid w:val="00493E59"/>
    <w:rsid w:val="004A03EA"/>
    <w:rsid w:val="004A2288"/>
    <w:rsid w:val="004A338C"/>
    <w:rsid w:val="004A3454"/>
    <w:rsid w:val="004A3EA4"/>
    <w:rsid w:val="004A3F12"/>
    <w:rsid w:val="004A6514"/>
    <w:rsid w:val="004B08E6"/>
    <w:rsid w:val="004B0FB0"/>
    <w:rsid w:val="004B166B"/>
    <w:rsid w:val="004B292D"/>
    <w:rsid w:val="004B3088"/>
    <w:rsid w:val="004B5335"/>
    <w:rsid w:val="004B581E"/>
    <w:rsid w:val="004B6B98"/>
    <w:rsid w:val="004C14D5"/>
    <w:rsid w:val="004C1CCA"/>
    <w:rsid w:val="004C418E"/>
    <w:rsid w:val="004C529F"/>
    <w:rsid w:val="004C7310"/>
    <w:rsid w:val="004C7907"/>
    <w:rsid w:val="004C7F98"/>
    <w:rsid w:val="004D169F"/>
    <w:rsid w:val="004D4B17"/>
    <w:rsid w:val="004D7960"/>
    <w:rsid w:val="004E191A"/>
    <w:rsid w:val="004E2AB8"/>
    <w:rsid w:val="004E42AD"/>
    <w:rsid w:val="004E5629"/>
    <w:rsid w:val="004E5656"/>
    <w:rsid w:val="004F1C01"/>
    <w:rsid w:val="004F39F5"/>
    <w:rsid w:val="004F3DF5"/>
    <w:rsid w:val="004F47CB"/>
    <w:rsid w:val="004F4EA9"/>
    <w:rsid w:val="004F5232"/>
    <w:rsid w:val="004F6CF3"/>
    <w:rsid w:val="005009CF"/>
    <w:rsid w:val="00503923"/>
    <w:rsid w:val="0050505F"/>
    <w:rsid w:val="0051319A"/>
    <w:rsid w:val="00515E16"/>
    <w:rsid w:val="005166A0"/>
    <w:rsid w:val="00521475"/>
    <w:rsid w:val="00524DCE"/>
    <w:rsid w:val="00525B1C"/>
    <w:rsid w:val="005262A2"/>
    <w:rsid w:val="005274CE"/>
    <w:rsid w:val="00527F78"/>
    <w:rsid w:val="00531FC0"/>
    <w:rsid w:val="005331C7"/>
    <w:rsid w:val="00540779"/>
    <w:rsid w:val="00540D94"/>
    <w:rsid w:val="0054108C"/>
    <w:rsid w:val="0054143A"/>
    <w:rsid w:val="005422B6"/>
    <w:rsid w:val="0054582E"/>
    <w:rsid w:val="00545DD4"/>
    <w:rsid w:val="0054799F"/>
    <w:rsid w:val="0055077E"/>
    <w:rsid w:val="005509F0"/>
    <w:rsid w:val="00553C4E"/>
    <w:rsid w:val="00554007"/>
    <w:rsid w:val="00555E05"/>
    <w:rsid w:val="005623B7"/>
    <w:rsid w:val="00562E7E"/>
    <w:rsid w:val="00562E96"/>
    <w:rsid w:val="00563487"/>
    <w:rsid w:val="0056448B"/>
    <w:rsid w:val="00565DC9"/>
    <w:rsid w:val="00565E42"/>
    <w:rsid w:val="005671B8"/>
    <w:rsid w:val="0057077F"/>
    <w:rsid w:val="005715F3"/>
    <w:rsid w:val="00573DEA"/>
    <w:rsid w:val="00580F92"/>
    <w:rsid w:val="005815C3"/>
    <w:rsid w:val="00581BAB"/>
    <w:rsid w:val="00581BF2"/>
    <w:rsid w:val="00585ED6"/>
    <w:rsid w:val="005863CB"/>
    <w:rsid w:val="0058792F"/>
    <w:rsid w:val="0059079E"/>
    <w:rsid w:val="00594F8B"/>
    <w:rsid w:val="0059562D"/>
    <w:rsid w:val="005A1ECD"/>
    <w:rsid w:val="005A37EF"/>
    <w:rsid w:val="005A3932"/>
    <w:rsid w:val="005A6224"/>
    <w:rsid w:val="005B1058"/>
    <w:rsid w:val="005B2A08"/>
    <w:rsid w:val="005B47C4"/>
    <w:rsid w:val="005B7BA1"/>
    <w:rsid w:val="005B7DB6"/>
    <w:rsid w:val="005C0228"/>
    <w:rsid w:val="005C0863"/>
    <w:rsid w:val="005C457C"/>
    <w:rsid w:val="005C466A"/>
    <w:rsid w:val="005D4A65"/>
    <w:rsid w:val="005D5290"/>
    <w:rsid w:val="005E28C7"/>
    <w:rsid w:val="005E2B7C"/>
    <w:rsid w:val="005E48A8"/>
    <w:rsid w:val="005E6619"/>
    <w:rsid w:val="005E6E8F"/>
    <w:rsid w:val="005F66EF"/>
    <w:rsid w:val="005F693E"/>
    <w:rsid w:val="00600DA3"/>
    <w:rsid w:val="00600E49"/>
    <w:rsid w:val="00601B0F"/>
    <w:rsid w:val="00601EA9"/>
    <w:rsid w:val="0060360E"/>
    <w:rsid w:val="0060533F"/>
    <w:rsid w:val="00606136"/>
    <w:rsid w:val="00610A79"/>
    <w:rsid w:val="00611F5A"/>
    <w:rsid w:val="00614358"/>
    <w:rsid w:val="0061659E"/>
    <w:rsid w:val="00617099"/>
    <w:rsid w:val="006212C8"/>
    <w:rsid w:val="006214FF"/>
    <w:rsid w:val="00623766"/>
    <w:rsid w:val="00626695"/>
    <w:rsid w:val="00627448"/>
    <w:rsid w:val="00633901"/>
    <w:rsid w:val="00635728"/>
    <w:rsid w:val="00637C74"/>
    <w:rsid w:val="00637F89"/>
    <w:rsid w:val="006414DA"/>
    <w:rsid w:val="00641ADB"/>
    <w:rsid w:val="00644BA1"/>
    <w:rsid w:val="006472C1"/>
    <w:rsid w:val="006476F7"/>
    <w:rsid w:val="00650627"/>
    <w:rsid w:val="00650D16"/>
    <w:rsid w:val="00651014"/>
    <w:rsid w:val="006516D1"/>
    <w:rsid w:val="006517A9"/>
    <w:rsid w:val="00652DFC"/>
    <w:rsid w:val="00655416"/>
    <w:rsid w:val="00656DD4"/>
    <w:rsid w:val="00661C47"/>
    <w:rsid w:val="00665A8A"/>
    <w:rsid w:val="00670620"/>
    <w:rsid w:val="006711C0"/>
    <w:rsid w:val="00671D55"/>
    <w:rsid w:val="00672272"/>
    <w:rsid w:val="00674C76"/>
    <w:rsid w:val="0067681A"/>
    <w:rsid w:val="00677439"/>
    <w:rsid w:val="0068788C"/>
    <w:rsid w:val="006903A8"/>
    <w:rsid w:val="0069259B"/>
    <w:rsid w:val="00694FFE"/>
    <w:rsid w:val="006A5C85"/>
    <w:rsid w:val="006B3900"/>
    <w:rsid w:val="006B5D02"/>
    <w:rsid w:val="006B67F9"/>
    <w:rsid w:val="006C3600"/>
    <w:rsid w:val="006C7033"/>
    <w:rsid w:val="006D10F7"/>
    <w:rsid w:val="006D2C39"/>
    <w:rsid w:val="006D4024"/>
    <w:rsid w:val="006D5652"/>
    <w:rsid w:val="006D6C2F"/>
    <w:rsid w:val="006E011D"/>
    <w:rsid w:val="006E13EA"/>
    <w:rsid w:val="006E2A09"/>
    <w:rsid w:val="006E330D"/>
    <w:rsid w:val="006E357D"/>
    <w:rsid w:val="006E53B2"/>
    <w:rsid w:val="006E6CBF"/>
    <w:rsid w:val="006F0396"/>
    <w:rsid w:val="006F07B5"/>
    <w:rsid w:val="006F1733"/>
    <w:rsid w:val="006F46C0"/>
    <w:rsid w:val="006F528D"/>
    <w:rsid w:val="006F55EE"/>
    <w:rsid w:val="006F5734"/>
    <w:rsid w:val="006F6BBF"/>
    <w:rsid w:val="006F6C53"/>
    <w:rsid w:val="006F708E"/>
    <w:rsid w:val="00703032"/>
    <w:rsid w:val="0070420C"/>
    <w:rsid w:val="00704309"/>
    <w:rsid w:val="00704A8E"/>
    <w:rsid w:val="007059D7"/>
    <w:rsid w:val="00710549"/>
    <w:rsid w:val="00710D75"/>
    <w:rsid w:val="007114AE"/>
    <w:rsid w:val="007121AD"/>
    <w:rsid w:val="0071280D"/>
    <w:rsid w:val="00714FFE"/>
    <w:rsid w:val="00717F26"/>
    <w:rsid w:val="00722709"/>
    <w:rsid w:val="00725435"/>
    <w:rsid w:val="0072739C"/>
    <w:rsid w:val="00727C9C"/>
    <w:rsid w:val="00731BB4"/>
    <w:rsid w:val="00735682"/>
    <w:rsid w:val="007360E1"/>
    <w:rsid w:val="00736D29"/>
    <w:rsid w:val="00740161"/>
    <w:rsid w:val="00740D8A"/>
    <w:rsid w:val="00742F97"/>
    <w:rsid w:val="007439A4"/>
    <w:rsid w:val="007450C6"/>
    <w:rsid w:val="00752A4B"/>
    <w:rsid w:val="007535B5"/>
    <w:rsid w:val="00756CFA"/>
    <w:rsid w:val="00757108"/>
    <w:rsid w:val="007635FD"/>
    <w:rsid w:val="0076400C"/>
    <w:rsid w:val="00766744"/>
    <w:rsid w:val="007669D4"/>
    <w:rsid w:val="00771741"/>
    <w:rsid w:val="0077288C"/>
    <w:rsid w:val="00773A76"/>
    <w:rsid w:val="0077633F"/>
    <w:rsid w:val="00776541"/>
    <w:rsid w:val="00781F51"/>
    <w:rsid w:val="00784B55"/>
    <w:rsid w:val="007879BC"/>
    <w:rsid w:val="00797F47"/>
    <w:rsid w:val="007A1321"/>
    <w:rsid w:val="007A5A87"/>
    <w:rsid w:val="007B3B52"/>
    <w:rsid w:val="007B405F"/>
    <w:rsid w:val="007B53B6"/>
    <w:rsid w:val="007C0504"/>
    <w:rsid w:val="007C1E7E"/>
    <w:rsid w:val="007C4343"/>
    <w:rsid w:val="007C5D64"/>
    <w:rsid w:val="007C7F43"/>
    <w:rsid w:val="007D13A7"/>
    <w:rsid w:val="007D1E36"/>
    <w:rsid w:val="007D43DE"/>
    <w:rsid w:val="007D51E1"/>
    <w:rsid w:val="007D7D8E"/>
    <w:rsid w:val="007E0904"/>
    <w:rsid w:val="007E2DB2"/>
    <w:rsid w:val="007E5319"/>
    <w:rsid w:val="007E6459"/>
    <w:rsid w:val="007E6E93"/>
    <w:rsid w:val="007F747E"/>
    <w:rsid w:val="007F74DE"/>
    <w:rsid w:val="0080136C"/>
    <w:rsid w:val="00803615"/>
    <w:rsid w:val="00805396"/>
    <w:rsid w:val="00806307"/>
    <w:rsid w:val="00810D7D"/>
    <w:rsid w:val="008124EC"/>
    <w:rsid w:val="00814D0B"/>
    <w:rsid w:val="00817218"/>
    <w:rsid w:val="00817934"/>
    <w:rsid w:val="008209EF"/>
    <w:rsid w:val="00822304"/>
    <w:rsid w:val="00823766"/>
    <w:rsid w:val="0082433B"/>
    <w:rsid w:val="0082629D"/>
    <w:rsid w:val="00827219"/>
    <w:rsid w:val="00827F3E"/>
    <w:rsid w:val="00830533"/>
    <w:rsid w:val="00832609"/>
    <w:rsid w:val="00832F47"/>
    <w:rsid w:val="00833D69"/>
    <w:rsid w:val="00834231"/>
    <w:rsid w:val="00834E42"/>
    <w:rsid w:val="008428C6"/>
    <w:rsid w:val="00843D89"/>
    <w:rsid w:val="00850AD3"/>
    <w:rsid w:val="00857921"/>
    <w:rsid w:val="00861150"/>
    <w:rsid w:val="00862456"/>
    <w:rsid w:val="00862BE4"/>
    <w:rsid w:val="00863D61"/>
    <w:rsid w:val="00865534"/>
    <w:rsid w:val="00872484"/>
    <w:rsid w:val="00873ECD"/>
    <w:rsid w:val="00874D62"/>
    <w:rsid w:val="00875BCA"/>
    <w:rsid w:val="0087602E"/>
    <w:rsid w:val="00877FC7"/>
    <w:rsid w:val="00880316"/>
    <w:rsid w:val="0088312F"/>
    <w:rsid w:val="00884346"/>
    <w:rsid w:val="0088497F"/>
    <w:rsid w:val="00884C03"/>
    <w:rsid w:val="0089157B"/>
    <w:rsid w:val="0089297D"/>
    <w:rsid w:val="008A1AE0"/>
    <w:rsid w:val="008A1EB0"/>
    <w:rsid w:val="008A245D"/>
    <w:rsid w:val="008A5030"/>
    <w:rsid w:val="008B45A1"/>
    <w:rsid w:val="008B6B2A"/>
    <w:rsid w:val="008C0C3B"/>
    <w:rsid w:val="008C2745"/>
    <w:rsid w:val="008C2C66"/>
    <w:rsid w:val="008C5B74"/>
    <w:rsid w:val="008D22BD"/>
    <w:rsid w:val="008D5D1B"/>
    <w:rsid w:val="008E1116"/>
    <w:rsid w:val="008E1767"/>
    <w:rsid w:val="008E69FA"/>
    <w:rsid w:val="008F03B3"/>
    <w:rsid w:val="008F3785"/>
    <w:rsid w:val="008F3E22"/>
    <w:rsid w:val="008F4791"/>
    <w:rsid w:val="008F7CBF"/>
    <w:rsid w:val="00901C8C"/>
    <w:rsid w:val="009024D7"/>
    <w:rsid w:val="00904982"/>
    <w:rsid w:val="00905CE9"/>
    <w:rsid w:val="00913E61"/>
    <w:rsid w:val="0091511C"/>
    <w:rsid w:val="009157E7"/>
    <w:rsid w:val="00927DCE"/>
    <w:rsid w:val="0093384B"/>
    <w:rsid w:val="00934942"/>
    <w:rsid w:val="00940BC5"/>
    <w:rsid w:val="009412FF"/>
    <w:rsid w:val="0094190C"/>
    <w:rsid w:val="00943E87"/>
    <w:rsid w:val="00944A03"/>
    <w:rsid w:val="00945934"/>
    <w:rsid w:val="00952AF1"/>
    <w:rsid w:val="00954FED"/>
    <w:rsid w:val="0095608B"/>
    <w:rsid w:val="009569FA"/>
    <w:rsid w:val="00956FA4"/>
    <w:rsid w:val="00956FE7"/>
    <w:rsid w:val="009616D8"/>
    <w:rsid w:val="00962478"/>
    <w:rsid w:val="0096374F"/>
    <w:rsid w:val="00963ED8"/>
    <w:rsid w:val="0096561F"/>
    <w:rsid w:val="0096603F"/>
    <w:rsid w:val="009661BE"/>
    <w:rsid w:val="009664FC"/>
    <w:rsid w:val="00967012"/>
    <w:rsid w:val="009734C1"/>
    <w:rsid w:val="009746A4"/>
    <w:rsid w:val="00975FA9"/>
    <w:rsid w:val="00980629"/>
    <w:rsid w:val="00981E17"/>
    <w:rsid w:val="0098241C"/>
    <w:rsid w:val="009844FB"/>
    <w:rsid w:val="00984FB1"/>
    <w:rsid w:val="00991D58"/>
    <w:rsid w:val="00991DB5"/>
    <w:rsid w:val="00993C70"/>
    <w:rsid w:val="009A35F1"/>
    <w:rsid w:val="009A6C98"/>
    <w:rsid w:val="009B0962"/>
    <w:rsid w:val="009B339B"/>
    <w:rsid w:val="009B358A"/>
    <w:rsid w:val="009B52CB"/>
    <w:rsid w:val="009B545C"/>
    <w:rsid w:val="009C0E8B"/>
    <w:rsid w:val="009C0F8C"/>
    <w:rsid w:val="009C6AE1"/>
    <w:rsid w:val="009D2116"/>
    <w:rsid w:val="009D216B"/>
    <w:rsid w:val="009D46A6"/>
    <w:rsid w:val="009D651F"/>
    <w:rsid w:val="009D6A09"/>
    <w:rsid w:val="009D7B60"/>
    <w:rsid w:val="009E071D"/>
    <w:rsid w:val="009E3761"/>
    <w:rsid w:val="009E3FC4"/>
    <w:rsid w:val="009F04AE"/>
    <w:rsid w:val="009F5447"/>
    <w:rsid w:val="009F705F"/>
    <w:rsid w:val="009F7DAF"/>
    <w:rsid w:val="00A00242"/>
    <w:rsid w:val="00A00564"/>
    <w:rsid w:val="00A00B32"/>
    <w:rsid w:val="00A03065"/>
    <w:rsid w:val="00A03BB6"/>
    <w:rsid w:val="00A05F58"/>
    <w:rsid w:val="00A07331"/>
    <w:rsid w:val="00A07335"/>
    <w:rsid w:val="00A122EC"/>
    <w:rsid w:val="00A13DE9"/>
    <w:rsid w:val="00A16AFE"/>
    <w:rsid w:val="00A17A82"/>
    <w:rsid w:val="00A21EA2"/>
    <w:rsid w:val="00A23912"/>
    <w:rsid w:val="00A26076"/>
    <w:rsid w:val="00A31442"/>
    <w:rsid w:val="00A3317D"/>
    <w:rsid w:val="00A33868"/>
    <w:rsid w:val="00A33DED"/>
    <w:rsid w:val="00A34ECC"/>
    <w:rsid w:val="00A359F1"/>
    <w:rsid w:val="00A370C1"/>
    <w:rsid w:val="00A435D2"/>
    <w:rsid w:val="00A46CC4"/>
    <w:rsid w:val="00A46D5D"/>
    <w:rsid w:val="00A50425"/>
    <w:rsid w:val="00A5204C"/>
    <w:rsid w:val="00A52365"/>
    <w:rsid w:val="00A538E4"/>
    <w:rsid w:val="00A53FF8"/>
    <w:rsid w:val="00A540E7"/>
    <w:rsid w:val="00A579D8"/>
    <w:rsid w:val="00A60D14"/>
    <w:rsid w:val="00A61AF0"/>
    <w:rsid w:val="00A63B5D"/>
    <w:rsid w:val="00A65507"/>
    <w:rsid w:val="00A65930"/>
    <w:rsid w:val="00A65CFE"/>
    <w:rsid w:val="00A6640A"/>
    <w:rsid w:val="00A667AB"/>
    <w:rsid w:val="00A70EBA"/>
    <w:rsid w:val="00A718F1"/>
    <w:rsid w:val="00A73573"/>
    <w:rsid w:val="00A760DA"/>
    <w:rsid w:val="00A768C4"/>
    <w:rsid w:val="00A772C0"/>
    <w:rsid w:val="00A816F5"/>
    <w:rsid w:val="00A8599A"/>
    <w:rsid w:val="00A90730"/>
    <w:rsid w:val="00A942EB"/>
    <w:rsid w:val="00A9467F"/>
    <w:rsid w:val="00A94D05"/>
    <w:rsid w:val="00A958B8"/>
    <w:rsid w:val="00A9729E"/>
    <w:rsid w:val="00AA28C6"/>
    <w:rsid w:val="00AA452C"/>
    <w:rsid w:val="00AA4850"/>
    <w:rsid w:val="00AA64BB"/>
    <w:rsid w:val="00AB0D22"/>
    <w:rsid w:val="00AB28C6"/>
    <w:rsid w:val="00AB3D7D"/>
    <w:rsid w:val="00AB7476"/>
    <w:rsid w:val="00AB75F5"/>
    <w:rsid w:val="00AC01E6"/>
    <w:rsid w:val="00AC374F"/>
    <w:rsid w:val="00AC3EE8"/>
    <w:rsid w:val="00AD039E"/>
    <w:rsid w:val="00AD192C"/>
    <w:rsid w:val="00AD20D7"/>
    <w:rsid w:val="00AD245D"/>
    <w:rsid w:val="00AD3C41"/>
    <w:rsid w:val="00AE03BA"/>
    <w:rsid w:val="00AE0F18"/>
    <w:rsid w:val="00AE0FC0"/>
    <w:rsid w:val="00AE16DB"/>
    <w:rsid w:val="00AE2BA4"/>
    <w:rsid w:val="00AE3145"/>
    <w:rsid w:val="00AE36D7"/>
    <w:rsid w:val="00AF17D2"/>
    <w:rsid w:val="00AF669C"/>
    <w:rsid w:val="00AF6942"/>
    <w:rsid w:val="00AF6AA4"/>
    <w:rsid w:val="00AF6D47"/>
    <w:rsid w:val="00AF74ED"/>
    <w:rsid w:val="00B004C5"/>
    <w:rsid w:val="00B00EDF"/>
    <w:rsid w:val="00B04A1A"/>
    <w:rsid w:val="00B0650C"/>
    <w:rsid w:val="00B15E0A"/>
    <w:rsid w:val="00B1600C"/>
    <w:rsid w:val="00B16D96"/>
    <w:rsid w:val="00B1784D"/>
    <w:rsid w:val="00B2366C"/>
    <w:rsid w:val="00B25BD8"/>
    <w:rsid w:val="00B27C03"/>
    <w:rsid w:val="00B301D7"/>
    <w:rsid w:val="00B3022B"/>
    <w:rsid w:val="00B318CA"/>
    <w:rsid w:val="00B34072"/>
    <w:rsid w:val="00B356D8"/>
    <w:rsid w:val="00B3677A"/>
    <w:rsid w:val="00B42BBF"/>
    <w:rsid w:val="00B4456A"/>
    <w:rsid w:val="00B464DD"/>
    <w:rsid w:val="00B47209"/>
    <w:rsid w:val="00B47AC2"/>
    <w:rsid w:val="00B518AE"/>
    <w:rsid w:val="00B5276F"/>
    <w:rsid w:val="00B556C1"/>
    <w:rsid w:val="00B56740"/>
    <w:rsid w:val="00B61836"/>
    <w:rsid w:val="00B62BA9"/>
    <w:rsid w:val="00B644D0"/>
    <w:rsid w:val="00B64CB9"/>
    <w:rsid w:val="00B65389"/>
    <w:rsid w:val="00B65971"/>
    <w:rsid w:val="00B6628A"/>
    <w:rsid w:val="00B71DCC"/>
    <w:rsid w:val="00B72364"/>
    <w:rsid w:val="00B76219"/>
    <w:rsid w:val="00B81C62"/>
    <w:rsid w:val="00B822D6"/>
    <w:rsid w:val="00B839B2"/>
    <w:rsid w:val="00B83ECE"/>
    <w:rsid w:val="00B84BBB"/>
    <w:rsid w:val="00B9030C"/>
    <w:rsid w:val="00B9246F"/>
    <w:rsid w:val="00B93286"/>
    <w:rsid w:val="00B941BD"/>
    <w:rsid w:val="00B9429D"/>
    <w:rsid w:val="00B94AFF"/>
    <w:rsid w:val="00B9676D"/>
    <w:rsid w:val="00BA421B"/>
    <w:rsid w:val="00BB29D2"/>
    <w:rsid w:val="00BB4506"/>
    <w:rsid w:val="00BB577A"/>
    <w:rsid w:val="00BC0158"/>
    <w:rsid w:val="00BC0CA6"/>
    <w:rsid w:val="00BC6A11"/>
    <w:rsid w:val="00BD1EA2"/>
    <w:rsid w:val="00BD2252"/>
    <w:rsid w:val="00BD2B33"/>
    <w:rsid w:val="00BD4667"/>
    <w:rsid w:val="00BD4B84"/>
    <w:rsid w:val="00BD4C3C"/>
    <w:rsid w:val="00BD6BDA"/>
    <w:rsid w:val="00BE3974"/>
    <w:rsid w:val="00BE6BC1"/>
    <w:rsid w:val="00BF2697"/>
    <w:rsid w:val="00BF2ACF"/>
    <w:rsid w:val="00BF4EFC"/>
    <w:rsid w:val="00C103D4"/>
    <w:rsid w:val="00C121C2"/>
    <w:rsid w:val="00C12D59"/>
    <w:rsid w:val="00C1340F"/>
    <w:rsid w:val="00C14802"/>
    <w:rsid w:val="00C24E0C"/>
    <w:rsid w:val="00C27C1C"/>
    <w:rsid w:val="00C31407"/>
    <w:rsid w:val="00C327C5"/>
    <w:rsid w:val="00C361DB"/>
    <w:rsid w:val="00C36B07"/>
    <w:rsid w:val="00C36CEC"/>
    <w:rsid w:val="00C415BF"/>
    <w:rsid w:val="00C41ABE"/>
    <w:rsid w:val="00C41D2D"/>
    <w:rsid w:val="00C4231A"/>
    <w:rsid w:val="00C44DEF"/>
    <w:rsid w:val="00C4614E"/>
    <w:rsid w:val="00C4699B"/>
    <w:rsid w:val="00C470C8"/>
    <w:rsid w:val="00C474EB"/>
    <w:rsid w:val="00C51EB6"/>
    <w:rsid w:val="00C52782"/>
    <w:rsid w:val="00C620EA"/>
    <w:rsid w:val="00C626CB"/>
    <w:rsid w:val="00C6340D"/>
    <w:rsid w:val="00C6575B"/>
    <w:rsid w:val="00C661BF"/>
    <w:rsid w:val="00C66FB1"/>
    <w:rsid w:val="00C6706B"/>
    <w:rsid w:val="00C67D67"/>
    <w:rsid w:val="00C7474B"/>
    <w:rsid w:val="00C74FF3"/>
    <w:rsid w:val="00C76048"/>
    <w:rsid w:val="00C76CF4"/>
    <w:rsid w:val="00C77819"/>
    <w:rsid w:val="00C77A74"/>
    <w:rsid w:val="00C81470"/>
    <w:rsid w:val="00C824A1"/>
    <w:rsid w:val="00C863BD"/>
    <w:rsid w:val="00C872C8"/>
    <w:rsid w:val="00C87841"/>
    <w:rsid w:val="00C90309"/>
    <w:rsid w:val="00C912A9"/>
    <w:rsid w:val="00C93F92"/>
    <w:rsid w:val="00C946A3"/>
    <w:rsid w:val="00C94D73"/>
    <w:rsid w:val="00C97E13"/>
    <w:rsid w:val="00CA0971"/>
    <w:rsid w:val="00CA3A23"/>
    <w:rsid w:val="00CA466F"/>
    <w:rsid w:val="00CA53FB"/>
    <w:rsid w:val="00CB3E70"/>
    <w:rsid w:val="00CC1ABB"/>
    <w:rsid w:val="00CC2192"/>
    <w:rsid w:val="00CC405A"/>
    <w:rsid w:val="00CC4A2B"/>
    <w:rsid w:val="00CC5311"/>
    <w:rsid w:val="00CD2768"/>
    <w:rsid w:val="00CD3871"/>
    <w:rsid w:val="00CD69FF"/>
    <w:rsid w:val="00CE1B79"/>
    <w:rsid w:val="00CE2054"/>
    <w:rsid w:val="00CE28DC"/>
    <w:rsid w:val="00CE5791"/>
    <w:rsid w:val="00CE5E0C"/>
    <w:rsid w:val="00CE6B83"/>
    <w:rsid w:val="00CF1206"/>
    <w:rsid w:val="00CF2869"/>
    <w:rsid w:val="00CF3818"/>
    <w:rsid w:val="00CF4863"/>
    <w:rsid w:val="00CF7290"/>
    <w:rsid w:val="00CF759C"/>
    <w:rsid w:val="00CF75BA"/>
    <w:rsid w:val="00D013E8"/>
    <w:rsid w:val="00D0149E"/>
    <w:rsid w:val="00D0297E"/>
    <w:rsid w:val="00D0649C"/>
    <w:rsid w:val="00D07A75"/>
    <w:rsid w:val="00D15133"/>
    <w:rsid w:val="00D15424"/>
    <w:rsid w:val="00D17374"/>
    <w:rsid w:val="00D176BD"/>
    <w:rsid w:val="00D17EDE"/>
    <w:rsid w:val="00D17FFB"/>
    <w:rsid w:val="00D217FE"/>
    <w:rsid w:val="00D24919"/>
    <w:rsid w:val="00D2769E"/>
    <w:rsid w:val="00D302AC"/>
    <w:rsid w:val="00D30C0E"/>
    <w:rsid w:val="00D318C7"/>
    <w:rsid w:val="00D31E44"/>
    <w:rsid w:val="00D32C52"/>
    <w:rsid w:val="00D36A95"/>
    <w:rsid w:val="00D37C2C"/>
    <w:rsid w:val="00D4195F"/>
    <w:rsid w:val="00D45519"/>
    <w:rsid w:val="00D5125B"/>
    <w:rsid w:val="00D5532F"/>
    <w:rsid w:val="00D55A80"/>
    <w:rsid w:val="00D65847"/>
    <w:rsid w:val="00D72198"/>
    <w:rsid w:val="00D72578"/>
    <w:rsid w:val="00D72A7A"/>
    <w:rsid w:val="00D7425D"/>
    <w:rsid w:val="00D74617"/>
    <w:rsid w:val="00D80754"/>
    <w:rsid w:val="00D81CF4"/>
    <w:rsid w:val="00D83853"/>
    <w:rsid w:val="00D86CB0"/>
    <w:rsid w:val="00D86D1C"/>
    <w:rsid w:val="00D92014"/>
    <w:rsid w:val="00D93CB1"/>
    <w:rsid w:val="00D95D49"/>
    <w:rsid w:val="00D97DDB"/>
    <w:rsid w:val="00DA15B4"/>
    <w:rsid w:val="00DA33C7"/>
    <w:rsid w:val="00DA5626"/>
    <w:rsid w:val="00DA65F1"/>
    <w:rsid w:val="00DB0B94"/>
    <w:rsid w:val="00DB5CEF"/>
    <w:rsid w:val="00DC590E"/>
    <w:rsid w:val="00DC6DC9"/>
    <w:rsid w:val="00DC7B61"/>
    <w:rsid w:val="00DD080D"/>
    <w:rsid w:val="00DD39B1"/>
    <w:rsid w:val="00DD41C3"/>
    <w:rsid w:val="00DD5976"/>
    <w:rsid w:val="00DE1A90"/>
    <w:rsid w:val="00DE2118"/>
    <w:rsid w:val="00DE2A23"/>
    <w:rsid w:val="00DE2C0F"/>
    <w:rsid w:val="00DE4414"/>
    <w:rsid w:val="00DE48BA"/>
    <w:rsid w:val="00DE5228"/>
    <w:rsid w:val="00DE6768"/>
    <w:rsid w:val="00DF1BB5"/>
    <w:rsid w:val="00E00AEA"/>
    <w:rsid w:val="00E02165"/>
    <w:rsid w:val="00E03E71"/>
    <w:rsid w:val="00E04739"/>
    <w:rsid w:val="00E07873"/>
    <w:rsid w:val="00E1204C"/>
    <w:rsid w:val="00E139FE"/>
    <w:rsid w:val="00E13D33"/>
    <w:rsid w:val="00E152C3"/>
    <w:rsid w:val="00E1560B"/>
    <w:rsid w:val="00E172B5"/>
    <w:rsid w:val="00E2078C"/>
    <w:rsid w:val="00E233BE"/>
    <w:rsid w:val="00E263BF"/>
    <w:rsid w:val="00E26A08"/>
    <w:rsid w:val="00E26A7D"/>
    <w:rsid w:val="00E341F4"/>
    <w:rsid w:val="00E34D9B"/>
    <w:rsid w:val="00E350C5"/>
    <w:rsid w:val="00E36739"/>
    <w:rsid w:val="00E4018B"/>
    <w:rsid w:val="00E41ED9"/>
    <w:rsid w:val="00E475B6"/>
    <w:rsid w:val="00E47D37"/>
    <w:rsid w:val="00E47F51"/>
    <w:rsid w:val="00E506DB"/>
    <w:rsid w:val="00E52A8C"/>
    <w:rsid w:val="00E53C4E"/>
    <w:rsid w:val="00E53C6F"/>
    <w:rsid w:val="00E54EFB"/>
    <w:rsid w:val="00E561D5"/>
    <w:rsid w:val="00E6017C"/>
    <w:rsid w:val="00E61AEB"/>
    <w:rsid w:val="00E61F20"/>
    <w:rsid w:val="00E62AC7"/>
    <w:rsid w:val="00E6324F"/>
    <w:rsid w:val="00E64DE0"/>
    <w:rsid w:val="00E65237"/>
    <w:rsid w:val="00E66118"/>
    <w:rsid w:val="00E6665E"/>
    <w:rsid w:val="00E71451"/>
    <w:rsid w:val="00E72F99"/>
    <w:rsid w:val="00E7422A"/>
    <w:rsid w:val="00E76CFF"/>
    <w:rsid w:val="00E81C51"/>
    <w:rsid w:val="00E8453A"/>
    <w:rsid w:val="00E84E04"/>
    <w:rsid w:val="00E85CC5"/>
    <w:rsid w:val="00E87170"/>
    <w:rsid w:val="00E91290"/>
    <w:rsid w:val="00E95E8C"/>
    <w:rsid w:val="00E95F97"/>
    <w:rsid w:val="00E9751D"/>
    <w:rsid w:val="00EA0214"/>
    <w:rsid w:val="00EA077D"/>
    <w:rsid w:val="00EA142E"/>
    <w:rsid w:val="00EA2AA9"/>
    <w:rsid w:val="00EA55FB"/>
    <w:rsid w:val="00EA5745"/>
    <w:rsid w:val="00EA64EA"/>
    <w:rsid w:val="00EB29E2"/>
    <w:rsid w:val="00EB2D4C"/>
    <w:rsid w:val="00EB5728"/>
    <w:rsid w:val="00EB5953"/>
    <w:rsid w:val="00EC00C4"/>
    <w:rsid w:val="00EC1CAE"/>
    <w:rsid w:val="00EC23C8"/>
    <w:rsid w:val="00EC3469"/>
    <w:rsid w:val="00EC3BCE"/>
    <w:rsid w:val="00EC424D"/>
    <w:rsid w:val="00EC45F9"/>
    <w:rsid w:val="00ED24F2"/>
    <w:rsid w:val="00ED34FE"/>
    <w:rsid w:val="00ED6471"/>
    <w:rsid w:val="00ED66BB"/>
    <w:rsid w:val="00EE086B"/>
    <w:rsid w:val="00EE0C2D"/>
    <w:rsid w:val="00EE25F3"/>
    <w:rsid w:val="00EE5E33"/>
    <w:rsid w:val="00EE69B1"/>
    <w:rsid w:val="00EF053D"/>
    <w:rsid w:val="00EF5DC1"/>
    <w:rsid w:val="00F03097"/>
    <w:rsid w:val="00F03426"/>
    <w:rsid w:val="00F03CE3"/>
    <w:rsid w:val="00F04E1F"/>
    <w:rsid w:val="00F059CF"/>
    <w:rsid w:val="00F05C56"/>
    <w:rsid w:val="00F11373"/>
    <w:rsid w:val="00F12884"/>
    <w:rsid w:val="00F13833"/>
    <w:rsid w:val="00F15139"/>
    <w:rsid w:val="00F156E8"/>
    <w:rsid w:val="00F17983"/>
    <w:rsid w:val="00F2072C"/>
    <w:rsid w:val="00F2088A"/>
    <w:rsid w:val="00F22E9B"/>
    <w:rsid w:val="00F23B1C"/>
    <w:rsid w:val="00F249BC"/>
    <w:rsid w:val="00F31310"/>
    <w:rsid w:val="00F36F03"/>
    <w:rsid w:val="00F416F8"/>
    <w:rsid w:val="00F42A0A"/>
    <w:rsid w:val="00F44676"/>
    <w:rsid w:val="00F463E1"/>
    <w:rsid w:val="00F507A0"/>
    <w:rsid w:val="00F54307"/>
    <w:rsid w:val="00F54B83"/>
    <w:rsid w:val="00F5637A"/>
    <w:rsid w:val="00F5696D"/>
    <w:rsid w:val="00F578CA"/>
    <w:rsid w:val="00F60A46"/>
    <w:rsid w:val="00F615FD"/>
    <w:rsid w:val="00F61C2D"/>
    <w:rsid w:val="00F62881"/>
    <w:rsid w:val="00F65FF1"/>
    <w:rsid w:val="00F726BD"/>
    <w:rsid w:val="00F74F01"/>
    <w:rsid w:val="00F7578F"/>
    <w:rsid w:val="00F76224"/>
    <w:rsid w:val="00F76BF6"/>
    <w:rsid w:val="00F82A18"/>
    <w:rsid w:val="00F82FD3"/>
    <w:rsid w:val="00F83072"/>
    <w:rsid w:val="00F83AD2"/>
    <w:rsid w:val="00F903F0"/>
    <w:rsid w:val="00F922A9"/>
    <w:rsid w:val="00F94E11"/>
    <w:rsid w:val="00F963F9"/>
    <w:rsid w:val="00FA0795"/>
    <w:rsid w:val="00FA1870"/>
    <w:rsid w:val="00FA3776"/>
    <w:rsid w:val="00FA5B57"/>
    <w:rsid w:val="00FA5C0E"/>
    <w:rsid w:val="00FA6986"/>
    <w:rsid w:val="00FA7A57"/>
    <w:rsid w:val="00FB1444"/>
    <w:rsid w:val="00FB14D1"/>
    <w:rsid w:val="00FB2802"/>
    <w:rsid w:val="00FB6C06"/>
    <w:rsid w:val="00FB73DD"/>
    <w:rsid w:val="00FC03D6"/>
    <w:rsid w:val="00FC34DE"/>
    <w:rsid w:val="00FC35CB"/>
    <w:rsid w:val="00FC42BC"/>
    <w:rsid w:val="00FC74C8"/>
    <w:rsid w:val="00FC77E2"/>
    <w:rsid w:val="00FD5542"/>
    <w:rsid w:val="00FE2B45"/>
    <w:rsid w:val="00FE391B"/>
    <w:rsid w:val="00FE3E13"/>
    <w:rsid w:val="00FE478F"/>
    <w:rsid w:val="00FE4D6D"/>
    <w:rsid w:val="00FE69EB"/>
    <w:rsid w:val="00FE7B3E"/>
    <w:rsid w:val="00FF0039"/>
    <w:rsid w:val="00FF3D6F"/>
    <w:rsid w:val="00FF3EE0"/>
    <w:rsid w:val="00FF66EF"/>
    <w:rsid w:val="0A6D82D0"/>
    <w:rsid w:val="15F072AD"/>
    <w:rsid w:val="191E5B53"/>
    <w:rsid w:val="2E314547"/>
    <w:rsid w:val="54DBE2E3"/>
    <w:rsid w:val="6A59B5F5"/>
    <w:rsid w:val="6AAF7781"/>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D19448"/>
  <w15:docId w15:val="{0B15BF7E-BF6C-47F3-AFBD-EC388A58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353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BD4B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81C8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81C89"/>
    <w:rPr>
      <w:rFonts w:ascii="Calibri" w:hAnsi="Calibri" w:cs="Calibri"/>
      <w:noProof/>
      <w:lang w:val="en-US"/>
    </w:rPr>
  </w:style>
  <w:style w:type="paragraph" w:customStyle="1" w:styleId="EndNoteBibliography">
    <w:name w:val="EndNote Bibliography"/>
    <w:basedOn w:val="Normal"/>
    <w:link w:val="EndNoteBibliographyChar"/>
    <w:rsid w:val="00081C89"/>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81C89"/>
    <w:rPr>
      <w:rFonts w:ascii="Calibri" w:hAnsi="Calibri" w:cs="Calibri"/>
      <w:noProof/>
      <w:lang w:val="en-US"/>
    </w:rPr>
  </w:style>
  <w:style w:type="character" w:styleId="Hyperlink">
    <w:name w:val="Hyperlink"/>
    <w:basedOn w:val="DefaultParagraphFont"/>
    <w:uiPriority w:val="99"/>
    <w:unhideWhenUsed/>
    <w:rsid w:val="00081C89"/>
    <w:rPr>
      <w:color w:val="0563C1" w:themeColor="hyperlink"/>
      <w:u w:val="single"/>
    </w:rPr>
  </w:style>
  <w:style w:type="character" w:customStyle="1" w:styleId="UnresolvedMention1">
    <w:name w:val="Unresolved Mention1"/>
    <w:basedOn w:val="DefaultParagraphFont"/>
    <w:uiPriority w:val="99"/>
    <w:semiHidden/>
    <w:unhideWhenUsed/>
    <w:rsid w:val="000701E3"/>
    <w:rPr>
      <w:color w:val="808080"/>
      <w:shd w:val="clear" w:color="auto" w:fill="E6E6E6"/>
    </w:rPr>
  </w:style>
  <w:style w:type="paragraph" w:styleId="Header">
    <w:name w:val="header"/>
    <w:basedOn w:val="Normal"/>
    <w:link w:val="HeaderChar"/>
    <w:uiPriority w:val="99"/>
    <w:unhideWhenUsed/>
    <w:rsid w:val="005A37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7EF"/>
  </w:style>
  <w:style w:type="paragraph" w:styleId="Footer">
    <w:name w:val="footer"/>
    <w:basedOn w:val="Normal"/>
    <w:link w:val="FooterChar"/>
    <w:uiPriority w:val="99"/>
    <w:unhideWhenUsed/>
    <w:rsid w:val="005A37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7EF"/>
  </w:style>
  <w:style w:type="character" w:customStyle="1" w:styleId="UnresolvedMention2">
    <w:name w:val="Unresolved Mention2"/>
    <w:basedOn w:val="DefaultParagraphFont"/>
    <w:uiPriority w:val="99"/>
    <w:semiHidden/>
    <w:unhideWhenUsed/>
    <w:rsid w:val="00D30C0E"/>
    <w:rPr>
      <w:color w:val="808080"/>
      <w:shd w:val="clear" w:color="auto" w:fill="E6E6E6"/>
    </w:rPr>
  </w:style>
  <w:style w:type="character" w:styleId="CommentReference">
    <w:name w:val="annotation reference"/>
    <w:basedOn w:val="DefaultParagraphFont"/>
    <w:uiPriority w:val="99"/>
    <w:semiHidden/>
    <w:unhideWhenUsed/>
    <w:rsid w:val="00FC35CB"/>
    <w:rPr>
      <w:sz w:val="18"/>
      <w:szCs w:val="18"/>
    </w:rPr>
  </w:style>
  <w:style w:type="paragraph" w:styleId="CommentText">
    <w:name w:val="annotation text"/>
    <w:basedOn w:val="Normal"/>
    <w:link w:val="CommentTextChar"/>
    <w:uiPriority w:val="99"/>
    <w:unhideWhenUsed/>
    <w:rsid w:val="00FC35CB"/>
    <w:pPr>
      <w:spacing w:after="0"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rsid w:val="00FC35CB"/>
    <w:rPr>
      <w:rFonts w:eastAsiaTheme="minorEastAsia"/>
      <w:sz w:val="24"/>
      <w:szCs w:val="24"/>
      <w:lang w:val="en-US"/>
    </w:rPr>
  </w:style>
  <w:style w:type="paragraph" w:styleId="BalloonText">
    <w:name w:val="Balloon Text"/>
    <w:basedOn w:val="Normal"/>
    <w:link w:val="BalloonTextChar"/>
    <w:uiPriority w:val="99"/>
    <w:semiHidden/>
    <w:unhideWhenUsed/>
    <w:rsid w:val="00FC3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5CB"/>
    <w:rPr>
      <w:rFonts w:ascii="Segoe UI" w:hAnsi="Segoe UI" w:cs="Segoe UI"/>
      <w:sz w:val="18"/>
      <w:szCs w:val="18"/>
    </w:rPr>
  </w:style>
  <w:style w:type="character" w:customStyle="1" w:styleId="Heading1Char">
    <w:name w:val="Heading 1 Char"/>
    <w:basedOn w:val="DefaultParagraphFont"/>
    <w:link w:val="Heading1"/>
    <w:uiPriority w:val="9"/>
    <w:rsid w:val="00235354"/>
    <w:rPr>
      <w:rFonts w:ascii="Times New Roman" w:eastAsia="Times New Roman" w:hAnsi="Times New Roman" w:cs="Times New Roman"/>
      <w:b/>
      <w:bCs/>
      <w:kern w:val="36"/>
      <w:sz w:val="48"/>
      <w:szCs w:val="48"/>
      <w:lang w:eastAsia="en-AU"/>
    </w:rPr>
  </w:style>
  <w:style w:type="character" w:customStyle="1" w:styleId="UnresolvedMention3">
    <w:name w:val="Unresolved Mention3"/>
    <w:basedOn w:val="DefaultParagraphFont"/>
    <w:uiPriority w:val="99"/>
    <w:semiHidden/>
    <w:unhideWhenUsed/>
    <w:rsid w:val="00581BF2"/>
    <w:rPr>
      <w:color w:val="808080"/>
      <w:shd w:val="clear" w:color="auto" w:fill="E6E6E6"/>
    </w:rPr>
  </w:style>
  <w:style w:type="character" w:customStyle="1" w:styleId="UnresolvedMention4">
    <w:name w:val="Unresolved Mention4"/>
    <w:basedOn w:val="DefaultParagraphFont"/>
    <w:uiPriority w:val="99"/>
    <w:semiHidden/>
    <w:unhideWhenUsed/>
    <w:rsid w:val="00D97DDB"/>
    <w:rPr>
      <w:color w:val="808080"/>
      <w:shd w:val="clear" w:color="auto" w:fill="E6E6E6"/>
    </w:rPr>
  </w:style>
  <w:style w:type="character" w:customStyle="1" w:styleId="UnresolvedMention5">
    <w:name w:val="Unresolved Mention5"/>
    <w:basedOn w:val="DefaultParagraphFont"/>
    <w:uiPriority w:val="99"/>
    <w:semiHidden/>
    <w:unhideWhenUsed/>
    <w:rsid w:val="009616D8"/>
    <w:rPr>
      <w:color w:val="808080"/>
      <w:shd w:val="clear" w:color="auto" w:fill="E6E6E6"/>
    </w:rPr>
  </w:style>
  <w:style w:type="character" w:customStyle="1" w:styleId="UnresolvedMention6">
    <w:name w:val="Unresolved Mention6"/>
    <w:basedOn w:val="DefaultParagraphFont"/>
    <w:uiPriority w:val="99"/>
    <w:semiHidden/>
    <w:unhideWhenUsed/>
    <w:rsid w:val="00CD69FF"/>
    <w:rPr>
      <w:color w:val="808080"/>
      <w:shd w:val="clear" w:color="auto" w:fill="E6E6E6"/>
    </w:rPr>
  </w:style>
  <w:style w:type="character" w:customStyle="1" w:styleId="UnresolvedMention7">
    <w:name w:val="Unresolved Mention7"/>
    <w:basedOn w:val="DefaultParagraphFont"/>
    <w:uiPriority w:val="99"/>
    <w:semiHidden/>
    <w:unhideWhenUsed/>
    <w:rsid w:val="00AA452C"/>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4B5335"/>
    <w:pPr>
      <w:spacing w:after="160"/>
    </w:pPr>
    <w:rPr>
      <w:rFonts w:eastAsiaTheme="minorHAnsi"/>
      <w:b/>
      <w:bCs/>
      <w:sz w:val="20"/>
      <w:szCs w:val="20"/>
      <w:lang w:val="en-AU"/>
    </w:rPr>
  </w:style>
  <w:style w:type="character" w:customStyle="1" w:styleId="CommentSubjectChar">
    <w:name w:val="Comment Subject Char"/>
    <w:basedOn w:val="CommentTextChar"/>
    <w:link w:val="CommentSubject"/>
    <w:uiPriority w:val="99"/>
    <w:semiHidden/>
    <w:rsid w:val="004B5335"/>
    <w:rPr>
      <w:rFonts w:eastAsiaTheme="minorEastAsia"/>
      <w:b/>
      <w:bCs/>
      <w:sz w:val="20"/>
      <w:szCs w:val="20"/>
      <w:lang w:val="en-US"/>
    </w:rPr>
  </w:style>
  <w:style w:type="paragraph" w:styleId="ListParagraph">
    <w:name w:val="List Paragraph"/>
    <w:basedOn w:val="Normal"/>
    <w:uiPriority w:val="34"/>
    <w:qFormat/>
    <w:rsid w:val="003978CA"/>
    <w:pPr>
      <w:ind w:left="720"/>
      <w:contextualSpacing/>
    </w:pPr>
  </w:style>
  <w:style w:type="character" w:customStyle="1" w:styleId="UnresolvedMention8">
    <w:name w:val="Unresolved Mention8"/>
    <w:basedOn w:val="DefaultParagraphFont"/>
    <w:uiPriority w:val="99"/>
    <w:semiHidden/>
    <w:unhideWhenUsed/>
    <w:rsid w:val="005863CB"/>
    <w:rPr>
      <w:color w:val="808080"/>
      <w:shd w:val="clear" w:color="auto" w:fill="E6E6E6"/>
    </w:rPr>
  </w:style>
  <w:style w:type="character" w:customStyle="1" w:styleId="UnresolvedMention9">
    <w:name w:val="Unresolved Mention9"/>
    <w:basedOn w:val="DefaultParagraphFont"/>
    <w:uiPriority w:val="99"/>
    <w:semiHidden/>
    <w:unhideWhenUsed/>
    <w:rsid w:val="0000670E"/>
    <w:rPr>
      <w:color w:val="808080"/>
      <w:shd w:val="clear" w:color="auto" w:fill="E6E6E6"/>
    </w:rPr>
  </w:style>
  <w:style w:type="character" w:customStyle="1" w:styleId="UnresolvedMention10">
    <w:name w:val="Unresolved Mention10"/>
    <w:basedOn w:val="DefaultParagraphFont"/>
    <w:uiPriority w:val="99"/>
    <w:semiHidden/>
    <w:unhideWhenUsed/>
    <w:rsid w:val="00CF1206"/>
    <w:rPr>
      <w:color w:val="808080"/>
      <w:shd w:val="clear" w:color="auto" w:fill="E6E6E6"/>
    </w:rPr>
  </w:style>
  <w:style w:type="character" w:customStyle="1" w:styleId="UnresolvedMention11">
    <w:name w:val="Unresolved Mention11"/>
    <w:basedOn w:val="DefaultParagraphFont"/>
    <w:uiPriority w:val="99"/>
    <w:semiHidden/>
    <w:unhideWhenUsed/>
    <w:rsid w:val="00000635"/>
    <w:rPr>
      <w:color w:val="605E5C"/>
      <w:shd w:val="clear" w:color="auto" w:fill="E1DFDD"/>
    </w:rPr>
  </w:style>
  <w:style w:type="character" w:styleId="PageNumber">
    <w:name w:val="page number"/>
    <w:basedOn w:val="DefaultParagraphFont"/>
    <w:uiPriority w:val="99"/>
    <w:semiHidden/>
    <w:unhideWhenUsed/>
    <w:rsid w:val="00F04E1F"/>
  </w:style>
  <w:style w:type="paragraph" w:styleId="NormalWeb">
    <w:name w:val="Normal (Web)"/>
    <w:basedOn w:val="Normal"/>
    <w:uiPriority w:val="99"/>
    <w:semiHidden/>
    <w:unhideWhenUsed/>
    <w:rsid w:val="00AB7476"/>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6F6C53"/>
    <w:rPr>
      <w:color w:val="605E5C"/>
      <w:shd w:val="clear" w:color="auto" w:fill="E1DFDD"/>
    </w:rPr>
  </w:style>
  <w:style w:type="table" w:styleId="TableGrid">
    <w:name w:val="Table Grid"/>
    <w:basedOn w:val="TableNormal"/>
    <w:uiPriority w:val="39"/>
    <w:rsid w:val="006F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D4B84"/>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993C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12134">
      <w:bodyDiv w:val="1"/>
      <w:marLeft w:val="0"/>
      <w:marRight w:val="0"/>
      <w:marTop w:val="0"/>
      <w:marBottom w:val="0"/>
      <w:divBdr>
        <w:top w:val="none" w:sz="0" w:space="0" w:color="auto"/>
        <w:left w:val="none" w:sz="0" w:space="0" w:color="auto"/>
        <w:bottom w:val="none" w:sz="0" w:space="0" w:color="auto"/>
        <w:right w:val="none" w:sz="0" w:space="0" w:color="auto"/>
      </w:divBdr>
    </w:div>
    <w:div w:id="114373025">
      <w:bodyDiv w:val="1"/>
      <w:marLeft w:val="0"/>
      <w:marRight w:val="0"/>
      <w:marTop w:val="0"/>
      <w:marBottom w:val="0"/>
      <w:divBdr>
        <w:top w:val="none" w:sz="0" w:space="0" w:color="auto"/>
        <w:left w:val="none" w:sz="0" w:space="0" w:color="auto"/>
        <w:bottom w:val="none" w:sz="0" w:space="0" w:color="auto"/>
        <w:right w:val="none" w:sz="0" w:space="0" w:color="auto"/>
      </w:divBdr>
    </w:div>
    <w:div w:id="178086421">
      <w:bodyDiv w:val="1"/>
      <w:marLeft w:val="0"/>
      <w:marRight w:val="0"/>
      <w:marTop w:val="0"/>
      <w:marBottom w:val="0"/>
      <w:divBdr>
        <w:top w:val="none" w:sz="0" w:space="0" w:color="auto"/>
        <w:left w:val="none" w:sz="0" w:space="0" w:color="auto"/>
        <w:bottom w:val="none" w:sz="0" w:space="0" w:color="auto"/>
        <w:right w:val="none" w:sz="0" w:space="0" w:color="auto"/>
      </w:divBdr>
    </w:div>
    <w:div w:id="289868783">
      <w:bodyDiv w:val="1"/>
      <w:marLeft w:val="0"/>
      <w:marRight w:val="0"/>
      <w:marTop w:val="0"/>
      <w:marBottom w:val="0"/>
      <w:divBdr>
        <w:top w:val="none" w:sz="0" w:space="0" w:color="auto"/>
        <w:left w:val="none" w:sz="0" w:space="0" w:color="auto"/>
        <w:bottom w:val="none" w:sz="0" w:space="0" w:color="auto"/>
        <w:right w:val="none" w:sz="0" w:space="0" w:color="auto"/>
      </w:divBdr>
    </w:div>
    <w:div w:id="432436250">
      <w:bodyDiv w:val="1"/>
      <w:marLeft w:val="0"/>
      <w:marRight w:val="0"/>
      <w:marTop w:val="0"/>
      <w:marBottom w:val="0"/>
      <w:divBdr>
        <w:top w:val="none" w:sz="0" w:space="0" w:color="auto"/>
        <w:left w:val="none" w:sz="0" w:space="0" w:color="auto"/>
        <w:bottom w:val="none" w:sz="0" w:space="0" w:color="auto"/>
        <w:right w:val="none" w:sz="0" w:space="0" w:color="auto"/>
      </w:divBdr>
    </w:div>
    <w:div w:id="638844971">
      <w:bodyDiv w:val="1"/>
      <w:marLeft w:val="0"/>
      <w:marRight w:val="0"/>
      <w:marTop w:val="0"/>
      <w:marBottom w:val="0"/>
      <w:divBdr>
        <w:top w:val="none" w:sz="0" w:space="0" w:color="auto"/>
        <w:left w:val="none" w:sz="0" w:space="0" w:color="auto"/>
        <w:bottom w:val="none" w:sz="0" w:space="0" w:color="auto"/>
        <w:right w:val="none" w:sz="0" w:space="0" w:color="auto"/>
      </w:divBdr>
    </w:div>
    <w:div w:id="716854036">
      <w:bodyDiv w:val="1"/>
      <w:marLeft w:val="0"/>
      <w:marRight w:val="0"/>
      <w:marTop w:val="0"/>
      <w:marBottom w:val="0"/>
      <w:divBdr>
        <w:top w:val="none" w:sz="0" w:space="0" w:color="auto"/>
        <w:left w:val="none" w:sz="0" w:space="0" w:color="auto"/>
        <w:bottom w:val="none" w:sz="0" w:space="0" w:color="auto"/>
        <w:right w:val="none" w:sz="0" w:space="0" w:color="auto"/>
      </w:divBdr>
      <w:divsChild>
        <w:div w:id="1188834296">
          <w:marLeft w:val="0"/>
          <w:marRight w:val="0"/>
          <w:marTop w:val="0"/>
          <w:marBottom w:val="0"/>
          <w:divBdr>
            <w:top w:val="none" w:sz="0" w:space="0" w:color="auto"/>
            <w:left w:val="none" w:sz="0" w:space="0" w:color="auto"/>
            <w:bottom w:val="none" w:sz="0" w:space="0" w:color="auto"/>
            <w:right w:val="none" w:sz="0" w:space="0" w:color="auto"/>
          </w:divBdr>
        </w:div>
        <w:div w:id="1332636462">
          <w:marLeft w:val="0"/>
          <w:marRight w:val="0"/>
          <w:marTop w:val="0"/>
          <w:marBottom w:val="0"/>
          <w:divBdr>
            <w:top w:val="none" w:sz="0" w:space="0" w:color="auto"/>
            <w:left w:val="none" w:sz="0" w:space="0" w:color="auto"/>
            <w:bottom w:val="none" w:sz="0" w:space="0" w:color="auto"/>
            <w:right w:val="none" w:sz="0" w:space="0" w:color="auto"/>
          </w:divBdr>
        </w:div>
        <w:div w:id="1432824226">
          <w:marLeft w:val="0"/>
          <w:marRight w:val="0"/>
          <w:marTop w:val="0"/>
          <w:marBottom w:val="0"/>
          <w:divBdr>
            <w:top w:val="none" w:sz="0" w:space="0" w:color="auto"/>
            <w:left w:val="none" w:sz="0" w:space="0" w:color="auto"/>
            <w:bottom w:val="none" w:sz="0" w:space="0" w:color="auto"/>
            <w:right w:val="none" w:sz="0" w:space="0" w:color="auto"/>
          </w:divBdr>
        </w:div>
        <w:div w:id="1499954685">
          <w:marLeft w:val="0"/>
          <w:marRight w:val="0"/>
          <w:marTop w:val="0"/>
          <w:marBottom w:val="0"/>
          <w:divBdr>
            <w:top w:val="none" w:sz="0" w:space="0" w:color="auto"/>
            <w:left w:val="none" w:sz="0" w:space="0" w:color="auto"/>
            <w:bottom w:val="none" w:sz="0" w:space="0" w:color="auto"/>
            <w:right w:val="none" w:sz="0" w:space="0" w:color="auto"/>
          </w:divBdr>
        </w:div>
        <w:div w:id="1635066903">
          <w:marLeft w:val="0"/>
          <w:marRight w:val="0"/>
          <w:marTop w:val="0"/>
          <w:marBottom w:val="0"/>
          <w:divBdr>
            <w:top w:val="none" w:sz="0" w:space="0" w:color="auto"/>
            <w:left w:val="none" w:sz="0" w:space="0" w:color="auto"/>
            <w:bottom w:val="none" w:sz="0" w:space="0" w:color="auto"/>
            <w:right w:val="none" w:sz="0" w:space="0" w:color="auto"/>
          </w:divBdr>
        </w:div>
        <w:div w:id="1926257943">
          <w:marLeft w:val="0"/>
          <w:marRight w:val="0"/>
          <w:marTop w:val="0"/>
          <w:marBottom w:val="0"/>
          <w:divBdr>
            <w:top w:val="none" w:sz="0" w:space="0" w:color="auto"/>
            <w:left w:val="none" w:sz="0" w:space="0" w:color="auto"/>
            <w:bottom w:val="none" w:sz="0" w:space="0" w:color="auto"/>
            <w:right w:val="none" w:sz="0" w:space="0" w:color="auto"/>
          </w:divBdr>
        </w:div>
        <w:div w:id="2055620582">
          <w:marLeft w:val="0"/>
          <w:marRight w:val="0"/>
          <w:marTop w:val="0"/>
          <w:marBottom w:val="0"/>
          <w:divBdr>
            <w:top w:val="none" w:sz="0" w:space="0" w:color="auto"/>
            <w:left w:val="none" w:sz="0" w:space="0" w:color="auto"/>
            <w:bottom w:val="none" w:sz="0" w:space="0" w:color="auto"/>
            <w:right w:val="none" w:sz="0" w:space="0" w:color="auto"/>
          </w:divBdr>
        </w:div>
        <w:div w:id="2103063629">
          <w:marLeft w:val="0"/>
          <w:marRight w:val="0"/>
          <w:marTop w:val="0"/>
          <w:marBottom w:val="0"/>
          <w:divBdr>
            <w:top w:val="none" w:sz="0" w:space="0" w:color="auto"/>
            <w:left w:val="none" w:sz="0" w:space="0" w:color="auto"/>
            <w:bottom w:val="none" w:sz="0" w:space="0" w:color="auto"/>
            <w:right w:val="none" w:sz="0" w:space="0" w:color="auto"/>
          </w:divBdr>
        </w:div>
      </w:divsChild>
    </w:div>
    <w:div w:id="912399826">
      <w:bodyDiv w:val="1"/>
      <w:marLeft w:val="0"/>
      <w:marRight w:val="0"/>
      <w:marTop w:val="0"/>
      <w:marBottom w:val="0"/>
      <w:divBdr>
        <w:top w:val="none" w:sz="0" w:space="0" w:color="auto"/>
        <w:left w:val="none" w:sz="0" w:space="0" w:color="auto"/>
        <w:bottom w:val="none" w:sz="0" w:space="0" w:color="auto"/>
        <w:right w:val="none" w:sz="0" w:space="0" w:color="auto"/>
      </w:divBdr>
    </w:div>
    <w:div w:id="1272319747">
      <w:bodyDiv w:val="1"/>
      <w:marLeft w:val="0"/>
      <w:marRight w:val="0"/>
      <w:marTop w:val="0"/>
      <w:marBottom w:val="0"/>
      <w:divBdr>
        <w:top w:val="none" w:sz="0" w:space="0" w:color="auto"/>
        <w:left w:val="none" w:sz="0" w:space="0" w:color="auto"/>
        <w:bottom w:val="none" w:sz="0" w:space="0" w:color="auto"/>
        <w:right w:val="none" w:sz="0" w:space="0" w:color="auto"/>
      </w:divBdr>
    </w:div>
    <w:div w:id="1628662628">
      <w:bodyDiv w:val="1"/>
      <w:marLeft w:val="0"/>
      <w:marRight w:val="0"/>
      <w:marTop w:val="0"/>
      <w:marBottom w:val="0"/>
      <w:divBdr>
        <w:top w:val="none" w:sz="0" w:space="0" w:color="auto"/>
        <w:left w:val="none" w:sz="0" w:space="0" w:color="auto"/>
        <w:bottom w:val="none" w:sz="0" w:space="0" w:color="auto"/>
        <w:right w:val="none" w:sz="0" w:space="0" w:color="auto"/>
      </w:divBdr>
    </w:div>
    <w:div w:id="1677265031">
      <w:bodyDiv w:val="1"/>
      <w:marLeft w:val="0"/>
      <w:marRight w:val="0"/>
      <w:marTop w:val="0"/>
      <w:marBottom w:val="0"/>
      <w:divBdr>
        <w:top w:val="none" w:sz="0" w:space="0" w:color="auto"/>
        <w:left w:val="none" w:sz="0" w:space="0" w:color="auto"/>
        <w:bottom w:val="none" w:sz="0" w:space="0" w:color="auto"/>
        <w:right w:val="none" w:sz="0" w:space="0" w:color="auto"/>
      </w:divBdr>
    </w:div>
    <w:div w:id="1705908643">
      <w:bodyDiv w:val="1"/>
      <w:marLeft w:val="0"/>
      <w:marRight w:val="0"/>
      <w:marTop w:val="0"/>
      <w:marBottom w:val="0"/>
      <w:divBdr>
        <w:top w:val="none" w:sz="0" w:space="0" w:color="auto"/>
        <w:left w:val="none" w:sz="0" w:space="0" w:color="auto"/>
        <w:bottom w:val="none" w:sz="0" w:space="0" w:color="auto"/>
        <w:right w:val="none" w:sz="0" w:space="0" w:color="auto"/>
      </w:divBdr>
    </w:div>
    <w:div w:id="1766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65E21-9096-C641-B9E8-9999BAAD2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Shashank Masaldan</dc:creator>
  <cp:keywords/>
  <dc:description/>
  <cp:lastModifiedBy>Abdel Ali Belaidi</cp:lastModifiedBy>
  <cp:revision>9</cp:revision>
  <cp:lastPrinted>2021-09-08T10:25:00Z</cp:lastPrinted>
  <dcterms:created xsi:type="dcterms:W3CDTF">2021-09-08T10:25:00Z</dcterms:created>
  <dcterms:modified xsi:type="dcterms:W3CDTF">2021-11-12T11:18:00Z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dd9caaee-83e7-36d3-aa37-bfab04b3da2b</vt:lpwstr>
  </property>
  <property fmtid="{D5CDD505-2E9C-101B-9397-08002B2CF9AE}" pid="24" name="Mendeley Citation Style_1">
    <vt:lpwstr>http://www.zotero.org/styles/apa</vt:lpwstr>
  </property>
</Properties>
</file>