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362C0" w14:textId="77777777" w:rsidR="00CA62A5" w:rsidRDefault="000211B6" w:rsidP="00EB592E">
      <w:pPr>
        <w:spacing w:before="240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  <w:bookmarkStart w:id="0" w:name="_Toc62040054"/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 xml:space="preserve">Skeletal muscle phenotyping of Hippo gene-mutated mice reveals that </w:t>
      </w:r>
      <w:r>
        <w:rPr>
          <w:rFonts w:asciiTheme="majorBidi" w:hAnsiTheme="majorBidi" w:cstheme="majorBidi"/>
          <w:b/>
          <w:bCs/>
          <w:i/>
          <w:color w:val="000000" w:themeColor="text1"/>
          <w:sz w:val="32"/>
          <w:szCs w:val="32"/>
          <w:lang w:val="en-US"/>
        </w:rPr>
        <w:t>Lats1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 xml:space="preserve"> knock out </w:t>
      </w:r>
      <w:bookmarkEnd w:id="0"/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increase</w:t>
      </w:r>
      <w:r w:rsidR="00FD1F0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s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the percentage of type 1 muscle </w:t>
      </w:r>
      <w:proofErr w:type="spellStart"/>
      <w:r w:rsidR="00EB592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fibers</w:t>
      </w:r>
      <w:proofErr w:type="spellEnd"/>
    </w:p>
    <w:p w14:paraId="68C02EDF" w14:textId="77777777" w:rsidR="00CA62A5" w:rsidRPr="00B8450B" w:rsidRDefault="00CA62A5">
      <w:pPr>
        <w:pStyle w:val="AuthorList"/>
        <w:ind w:right="184"/>
        <w:rPr>
          <w:b w:val="0"/>
          <w:bCs/>
          <w:color w:val="000000" w:themeColor="text1"/>
          <w:sz w:val="22"/>
          <w:szCs w:val="22"/>
        </w:rPr>
      </w:pPr>
    </w:p>
    <w:p w14:paraId="2FD31A06" w14:textId="77777777" w:rsidR="00CA62A5" w:rsidRDefault="000211B6">
      <w:pPr>
        <w:pStyle w:val="AuthorList"/>
        <w:ind w:right="184"/>
        <w:rPr>
          <w:b w:val="0"/>
          <w:bCs/>
          <w:color w:val="000000" w:themeColor="text1"/>
          <w:sz w:val="22"/>
          <w:szCs w:val="22"/>
          <w:lang w:val="de-DE"/>
        </w:rPr>
      </w:pPr>
      <w:r>
        <w:rPr>
          <w:b w:val="0"/>
          <w:bCs/>
          <w:color w:val="000000" w:themeColor="text1"/>
          <w:sz w:val="22"/>
          <w:szCs w:val="22"/>
          <w:lang w:val="de-DE"/>
        </w:rPr>
        <w:t>Fakhreddin Yaghoob Nezhad</w:t>
      </w:r>
      <w:r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 xml:space="preserve">1 </w:t>
      </w:r>
      <w:r>
        <w:rPr>
          <w:b w:val="0"/>
          <w:bCs/>
          <w:color w:val="000000" w:themeColor="text1"/>
          <w:sz w:val="22"/>
          <w:szCs w:val="22"/>
          <w:lang w:val="de-DE"/>
        </w:rPr>
        <w:t>Anette Riermeier</w:t>
      </w:r>
      <w:r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>1</w:t>
      </w:r>
      <w:r w:rsidR="000A2633"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 xml:space="preserve"> </w:t>
      </w:r>
      <w:r>
        <w:rPr>
          <w:b w:val="0"/>
          <w:bCs/>
          <w:color w:val="000000" w:themeColor="text1"/>
          <w:sz w:val="22"/>
          <w:szCs w:val="22"/>
          <w:lang w:val="de-DE"/>
        </w:rPr>
        <w:t>Martin Schönfelder</w:t>
      </w:r>
      <w:r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>1</w:t>
      </w:r>
      <w:r w:rsidR="000A2633"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 xml:space="preserve"> </w:t>
      </w:r>
      <w:r>
        <w:rPr>
          <w:b w:val="0"/>
          <w:bCs/>
          <w:color w:val="000000" w:themeColor="text1"/>
          <w:sz w:val="22"/>
          <w:szCs w:val="22"/>
          <w:lang w:val="de-DE"/>
        </w:rPr>
        <w:t>Lore Becker</w:t>
      </w:r>
      <w:r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>2</w:t>
      </w:r>
      <w:r w:rsidR="000A2633"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 xml:space="preserve"> </w:t>
      </w:r>
      <w:r>
        <w:rPr>
          <w:rFonts w:eastAsia="Times New Roman"/>
          <w:b w:val="0"/>
          <w:bCs/>
          <w:color w:val="000000" w:themeColor="text1"/>
          <w:sz w:val="22"/>
          <w:szCs w:val="22"/>
          <w:lang w:val="de-DE"/>
        </w:rPr>
        <w:t xml:space="preserve">Martin </w:t>
      </w:r>
      <w:r>
        <w:rPr>
          <w:b w:val="0"/>
          <w:bCs/>
          <w:sz w:val="22"/>
          <w:szCs w:val="22"/>
          <w:lang w:val="de-DE"/>
        </w:rPr>
        <w:t>Hrabĕ de Angelis</w:t>
      </w:r>
      <w:r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>2,3,4</w:t>
      </w:r>
      <w:r>
        <w:rPr>
          <w:b w:val="0"/>
          <w:bCs/>
          <w:color w:val="000000" w:themeColor="text1"/>
          <w:sz w:val="22"/>
          <w:szCs w:val="22"/>
          <w:lang w:val="de-DE"/>
        </w:rPr>
        <w:t xml:space="preserve"> Henning Wackerhage</w:t>
      </w:r>
      <w:r>
        <w:rPr>
          <w:b w:val="0"/>
          <w:bCs/>
          <w:color w:val="000000" w:themeColor="text1"/>
          <w:sz w:val="22"/>
          <w:szCs w:val="22"/>
          <w:vertAlign w:val="superscript"/>
          <w:lang w:val="de-DE"/>
        </w:rPr>
        <w:t>1</w:t>
      </w:r>
      <w:r>
        <w:rPr>
          <w:b w:val="0"/>
          <w:bCs/>
          <w:color w:val="000000" w:themeColor="text1"/>
          <w:sz w:val="22"/>
          <w:szCs w:val="22"/>
          <w:lang w:val="de-DE"/>
        </w:rPr>
        <w:t xml:space="preserve"> (</w:t>
      </w:r>
      <w:r>
        <w:rPr>
          <w:rFonts w:ascii="Segoe UI Symbol" w:hAnsi="Segoe UI Symbol" w:cs="Segoe UI Symbol"/>
          <w:b w:val="0"/>
          <w:bCs/>
          <w:color w:val="000000" w:themeColor="text1"/>
          <w:sz w:val="22"/>
          <w:szCs w:val="22"/>
          <w:lang w:val="de-DE"/>
        </w:rPr>
        <w:t>✉</w:t>
      </w:r>
      <w:r>
        <w:rPr>
          <w:b w:val="0"/>
          <w:bCs/>
          <w:color w:val="000000" w:themeColor="text1"/>
          <w:sz w:val="22"/>
          <w:szCs w:val="22"/>
          <w:lang w:val="de-DE"/>
        </w:rPr>
        <w:t>)</w:t>
      </w:r>
    </w:p>
    <w:p w14:paraId="509A1911" w14:textId="77777777" w:rsidR="00CA62A5" w:rsidRPr="00B8450B" w:rsidRDefault="00CA62A5">
      <w:pPr>
        <w:spacing w:line="240" w:lineRule="auto"/>
        <w:jc w:val="left"/>
        <w:rPr>
          <w:rFonts w:ascii="Times New Roman" w:hAnsi="Times New Roman" w:cs="Times New Roman"/>
          <w:color w:val="000000" w:themeColor="text1"/>
        </w:rPr>
      </w:pPr>
    </w:p>
    <w:p w14:paraId="42C0868E" w14:textId="77777777" w:rsidR="00CA62A5" w:rsidRDefault="000211B6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1) Exercise Biology Group, Technical University of Munich, Faculty of Sport and Health Sciences, Munich, Germany</w:t>
      </w:r>
    </w:p>
    <w:p w14:paraId="6EF6C635" w14:textId="77777777" w:rsidR="00CA62A5" w:rsidRDefault="00CA62A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</w:p>
    <w:p w14:paraId="0C1ECA2E" w14:textId="77777777" w:rsidR="00CA62A5" w:rsidRPr="00B8450B" w:rsidRDefault="000211B6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  <w:r w:rsidRPr="00B8450B">
        <w:rPr>
          <w:rFonts w:ascii="Times New Roman" w:hAnsi="Times New Roman" w:cs="Times New Roman"/>
          <w:color w:val="000000" w:themeColor="text1"/>
          <w:lang w:val="en-US"/>
        </w:rPr>
        <w:t xml:space="preserve">2) Institute of Experimental Genetics, German Mouse Clinic, Helmholtz </w:t>
      </w:r>
      <w:proofErr w:type="spellStart"/>
      <w:r w:rsidRPr="00B8450B">
        <w:rPr>
          <w:rFonts w:ascii="Times New Roman" w:hAnsi="Times New Roman" w:cs="Times New Roman"/>
          <w:color w:val="000000" w:themeColor="text1"/>
          <w:lang w:val="en-US"/>
        </w:rPr>
        <w:t>Zentrum</w:t>
      </w:r>
      <w:proofErr w:type="spellEnd"/>
      <w:r w:rsidRPr="00B8450B">
        <w:rPr>
          <w:rFonts w:ascii="Times New Roman" w:hAnsi="Times New Roman" w:cs="Times New Roman"/>
          <w:color w:val="000000" w:themeColor="text1"/>
          <w:lang w:val="en-US"/>
        </w:rPr>
        <w:t xml:space="preserve"> München, </w:t>
      </w:r>
      <w:proofErr w:type="spellStart"/>
      <w:r w:rsidRPr="00B8450B">
        <w:rPr>
          <w:rFonts w:ascii="Times New Roman" w:hAnsi="Times New Roman" w:cs="Times New Roman"/>
          <w:color w:val="000000" w:themeColor="text1"/>
          <w:lang w:val="en-US"/>
        </w:rPr>
        <w:t>Neuherberg</w:t>
      </w:r>
      <w:proofErr w:type="spellEnd"/>
      <w:r w:rsidRPr="00B8450B">
        <w:rPr>
          <w:rFonts w:ascii="Times New Roman" w:hAnsi="Times New Roman" w:cs="Times New Roman"/>
          <w:color w:val="000000" w:themeColor="text1"/>
          <w:lang w:val="en-US"/>
        </w:rPr>
        <w:t>, Germany</w:t>
      </w:r>
    </w:p>
    <w:p w14:paraId="143F01FB" w14:textId="77777777" w:rsidR="00CA62A5" w:rsidRPr="00B8450B" w:rsidRDefault="00CA62A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</w:p>
    <w:p w14:paraId="503BC7A9" w14:textId="77777777" w:rsidR="00CA62A5" w:rsidRDefault="000211B6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3) Chair of Experimental Genetics, TUM School of Life Sciences, Technische Universität München,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Freising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>, Germany</w:t>
      </w:r>
    </w:p>
    <w:p w14:paraId="20677131" w14:textId="77777777" w:rsidR="00CA62A5" w:rsidRDefault="00CA62A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</w:p>
    <w:p w14:paraId="3B6E33A0" w14:textId="77777777" w:rsidR="00CA62A5" w:rsidRDefault="000211B6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4) German Center for Diabetes Research (DZD),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Neuherberg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>, Germany</w:t>
      </w:r>
    </w:p>
    <w:p w14:paraId="0DBF5E44" w14:textId="77777777" w:rsidR="00CA62A5" w:rsidRDefault="00CA62A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</w:p>
    <w:p w14:paraId="019001B7" w14:textId="77777777" w:rsidR="00CA62A5" w:rsidRPr="00B8450B" w:rsidRDefault="000211B6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  <w:r w:rsidRPr="00B8450B">
        <w:rPr>
          <w:rFonts w:ascii="Times New Roman" w:hAnsi="Times New Roman" w:cs="Times New Roman"/>
          <w:color w:val="000000" w:themeColor="text1"/>
          <w:lang w:val="en-US"/>
        </w:rPr>
        <w:t>Corresponding author e-mail:</w:t>
      </w:r>
      <w:r w:rsidR="000A2633">
        <w:rPr>
          <w:rFonts w:ascii="Times New Roman" w:hAnsi="Times New Roman" w:cs="Times New Roman"/>
          <w:lang w:val="en-US"/>
        </w:rPr>
        <w:t xml:space="preserve"> </w:t>
      </w:r>
      <w:hyperlink r:id="rId8" w:history="1">
        <w:r w:rsidRPr="00B8450B">
          <w:rPr>
            <w:rStyle w:val="Hyperlink"/>
            <w:rFonts w:ascii="Times New Roman" w:hAnsi="Times New Roman" w:cs="Times New Roman"/>
            <w:lang w:val="en-US"/>
          </w:rPr>
          <w:t>henning.wackerhage@tum.de</w:t>
        </w:r>
      </w:hyperlink>
    </w:p>
    <w:p w14:paraId="0C9E8700" w14:textId="77777777" w:rsidR="00CA62A5" w:rsidRDefault="00CA62A5">
      <w:pPr>
        <w:spacing w:line="240" w:lineRule="auto"/>
        <w:jc w:val="left"/>
        <w:rPr>
          <w:rFonts w:ascii="Times New Roman" w:hAnsi="Times New Roman" w:cs="Times New Roman"/>
          <w:color w:val="000000" w:themeColor="text1"/>
          <w:lang w:val="en-US"/>
        </w:rPr>
      </w:pPr>
    </w:p>
    <w:p w14:paraId="38ADC359" w14:textId="77777777" w:rsidR="00CA62A5" w:rsidRDefault="00CA62A5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7D2C0316" w14:textId="77777777" w:rsidR="00CA62A5" w:rsidRDefault="00CA62A5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1C7F4BBF" w14:textId="77777777" w:rsidR="00CA62A5" w:rsidRDefault="00CA62A5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5A898F77" w14:textId="77777777" w:rsidR="00CA62A5" w:rsidRDefault="000211B6">
      <w:pPr>
        <w:spacing w:after="160" w:line="259" w:lineRule="auto"/>
        <w:jc w:val="left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br w:type="page"/>
      </w:r>
    </w:p>
    <w:p w14:paraId="0AB2A024" w14:textId="40836F47" w:rsidR="00CB4F28" w:rsidRDefault="00CB4F28" w:rsidP="00CB4F28">
      <w:pPr>
        <w:rPr>
          <w:lang w:val="en-US"/>
        </w:rPr>
      </w:pPr>
    </w:p>
    <w:p w14:paraId="6576CBF1" w14:textId="6CE56DCA" w:rsidR="00CA62A5" w:rsidRDefault="000211B6">
      <w:pPr>
        <w:pStyle w:val="berschrift1"/>
      </w:pPr>
      <w:r>
        <w:t>Supplementary Data</w:t>
      </w:r>
    </w:p>
    <w:p w14:paraId="0BD3D55A" w14:textId="79AFB743" w:rsidR="00CA62A5" w:rsidRDefault="000211B6" w:rsidP="008F2E90">
      <w:pPr>
        <w:pStyle w:val="Beschriftung"/>
        <w:ind w:left="426" w:hanging="426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b/>
          <w:bCs/>
        </w:rPr>
        <w:t>Table S</w:t>
      </w:r>
      <w:r>
        <w:rPr>
          <w:rFonts w:asciiTheme="majorBidi" w:hAnsiTheme="majorBidi" w:cstheme="majorBidi"/>
          <w:b/>
          <w:bCs/>
        </w:rPr>
        <w:fldChar w:fldCharType="begin"/>
      </w:r>
      <w:r>
        <w:rPr>
          <w:rFonts w:asciiTheme="majorBidi" w:hAnsiTheme="majorBidi" w:cstheme="majorBidi"/>
          <w:b/>
          <w:bCs/>
        </w:rPr>
        <w:instrText xml:space="preserve"> SEQ Table \* ARABIC \s 1 </w:instrText>
      </w:r>
      <w:r>
        <w:rPr>
          <w:rFonts w:asciiTheme="majorBidi" w:hAnsiTheme="majorBidi" w:cstheme="majorBidi"/>
          <w:b/>
          <w:bCs/>
        </w:rPr>
        <w:fldChar w:fldCharType="separate"/>
      </w:r>
      <w:r w:rsidR="00F942DB">
        <w:rPr>
          <w:rFonts w:asciiTheme="majorBidi" w:hAnsiTheme="majorBidi" w:cstheme="majorBidi"/>
          <w:b/>
          <w:bCs/>
          <w:noProof/>
        </w:rPr>
        <w:t>1</w:t>
      </w:r>
      <w:r>
        <w:rPr>
          <w:rFonts w:asciiTheme="majorBidi" w:hAnsiTheme="majorBidi" w:cstheme="majorBidi"/>
          <w:b/>
          <w:bCs/>
        </w:rPr>
        <w:fldChar w:fldCharType="end"/>
      </w:r>
      <w:r w:rsidR="000A2633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bCs/>
        </w:rPr>
        <w:t>Compilation of publicly available IMPC data of muscle phenotypes</w:t>
      </w:r>
    </w:p>
    <w:tbl>
      <w:tblPr>
        <w:tblW w:w="9781" w:type="dxa"/>
        <w:tblInd w:w="142" w:type="dxa"/>
        <w:tblLook w:val="04A0" w:firstRow="1" w:lastRow="0" w:firstColumn="1" w:lastColumn="0" w:noHBand="0" w:noVBand="1"/>
      </w:tblPr>
      <w:tblGrid>
        <w:gridCol w:w="1838"/>
        <w:gridCol w:w="1701"/>
        <w:gridCol w:w="3544"/>
        <w:gridCol w:w="2698"/>
      </w:tblGrid>
      <w:tr w:rsidR="00CA62A5" w14:paraId="666753CA" w14:textId="77777777" w:rsidTr="008F2E90">
        <w:trPr>
          <w:trHeight w:val="42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8AC9D02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Protein (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Gene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1104238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Gene mutation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C95F26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IMPC size &amp; muscle phenotypes</w:t>
            </w: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53F193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Muscle phenotypes (this study)</w:t>
            </w:r>
          </w:p>
        </w:tc>
      </w:tr>
      <w:tr w:rsidR="00CA62A5" w14:paraId="773455E4" w14:textId="77777777" w:rsidTr="008F2E90">
        <w:trPr>
          <w:trHeight w:val="420"/>
        </w:trPr>
        <w:tc>
          <w:tcPr>
            <w:tcW w:w="1838" w:type="dxa"/>
            <w:tcBorders>
              <w:top w:val="single" w:sz="4" w:space="0" w:color="auto"/>
            </w:tcBorders>
            <w:noWrap/>
            <w:hideMark/>
          </w:tcPr>
          <w:p w14:paraId="25065FD9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Mst1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(Stk4)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hideMark/>
          </w:tcPr>
          <w:p w14:paraId="0097DE27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HOM Del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noWrap/>
            <w:hideMark/>
          </w:tcPr>
          <w:p w14:paraId="5D323B3C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 size &amp; muscle phenotypes phenotype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noWrap/>
          </w:tcPr>
          <w:p w14:paraId="6B17480F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Not tested</w:t>
            </w:r>
          </w:p>
        </w:tc>
      </w:tr>
      <w:tr w:rsidR="00CA62A5" w14:paraId="19629CBA" w14:textId="77777777" w:rsidTr="008F2E90">
        <w:trPr>
          <w:trHeight w:val="420"/>
        </w:trPr>
        <w:tc>
          <w:tcPr>
            <w:tcW w:w="1838" w:type="dxa"/>
            <w:noWrap/>
            <w:hideMark/>
          </w:tcPr>
          <w:p w14:paraId="2DD00224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Mst2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(Stk3)</w:t>
            </w:r>
          </w:p>
        </w:tc>
        <w:tc>
          <w:tcPr>
            <w:tcW w:w="1701" w:type="dxa"/>
            <w:noWrap/>
            <w:hideMark/>
          </w:tcPr>
          <w:p w14:paraId="1FEEF1BA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HOM Del</w:t>
            </w:r>
          </w:p>
        </w:tc>
        <w:tc>
          <w:tcPr>
            <w:tcW w:w="3544" w:type="dxa"/>
            <w:noWrap/>
            <w:hideMark/>
          </w:tcPr>
          <w:p w14:paraId="2CBC2D76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 size &amp; muscle phenotypes phenotype</w:t>
            </w:r>
          </w:p>
        </w:tc>
        <w:tc>
          <w:tcPr>
            <w:tcW w:w="2698" w:type="dxa"/>
            <w:noWrap/>
          </w:tcPr>
          <w:p w14:paraId="4A28C6E2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 Muscle phenotype</w:t>
            </w:r>
          </w:p>
        </w:tc>
      </w:tr>
      <w:tr w:rsidR="00CA62A5" w14:paraId="6E76C25F" w14:textId="77777777" w:rsidTr="008F2E90">
        <w:trPr>
          <w:trHeight w:val="550"/>
        </w:trPr>
        <w:tc>
          <w:tcPr>
            <w:tcW w:w="1838" w:type="dxa"/>
            <w:noWrap/>
            <w:hideMark/>
          </w:tcPr>
          <w:p w14:paraId="77235020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Lats1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(Lats1)</w:t>
            </w:r>
          </w:p>
        </w:tc>
        <w:tc>
          <w:tcPr>
            <w:tcW w:w="1701" w:type="dxa"/>
            <w:noWrap/>
            <w:hideMark/>
          </w:tcPr>
          <w:p w14:paraId="20C5E38C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HOM Del</w:t>
            </w:r>
          </w:p>
        </w:tc>
        <w:tc>
          <w:tcPr>
            <w:tcW w:w="3544" w:type="dxa"/>
            <w:noWrap/>
            <w:hideMark/>
          </w:tcPr>
          <w:p w14:paraId="62B73884" w14:textId="77777777" w:rsidR="00CA62A5" w:rsidRPr="00FD3039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Higher grip strength in female (33%)</w:t>
            </w:r>
          </w:p>
          <w:p w14:paraId="2A0004CF" w14:textId="6E11F99D" w:rsidR="00CA62A5" w:rsidRPr="00FD3039" w:rsidRDefault="000211B6" w:rsidP="00E03768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Lighter </w:t>
            </w:r>
            <w:r w:rsidR="0060364B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absolute</w:t>
            </w:r>
            <w:r w:rsidR="00E03768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lean body mass </w:t>
            </w: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in male (</w:t>
            </w:r>
            <w:r w:rsidR="00E03768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E03768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%)</w:t>
            </w:r>
          </w:p>
        </w:tc>
        <w:tc>
          <w:tcPr>
            <w:tcW w:w="2698" w:type="dxa"/>
            <w:noWrap/>
            <w:hideMark/>
          </w:tcPr>
          <w:p w14:paraId="5DC53F68" w14:textId="77777777" w:rsidR="00CA62A5" w:rsidRDefault="000211B6" w:rsidP="00E03768">
            <w:pPr>
              <w:rPr>
                <w:rFonts w:asciiTheme="majorBidi" w:eastAsiaTheme="majorEastAsia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Higher fiber type l </w:t>
            </w:r>
            <w:r>
              <w:rPr>
                <w:rFonts w:asciiTheme="majorBidi" w:eastAsiaTheme="majorEastAsia" w:hAnsiTheme="majorBidi" w:cstheme="majorBidi"/>
                <w:sz w:val="20"/>
                <w:szCs w:val="20"/>
                <w:lang w:val="en-US"/>
              </w:rPr>
              <w:t>(</w:t>
            </w:r>
            <w:r w:rsidR="00E03768">
              <w:rPr>
                <w:rFonts w:asciiTheme="majorBidi" w:eastAsiaTheme="majorEastAsia" w:hAnsiTheme="majorBidi" w:cstheme="majorBidi"/>
                <w:sz w:val="20"/>
                <w:szCs w:val="20"/>
                <w:lang w:val="en-US"/>
              </w:rPr>
              <w:t>11</w:t>
            </w:r>
            <w:r>
              <w:rPr>
                <w:rFonts w:asciiTheme="majorBidi" w:eastAsiaTheme="majorEastAsia" w:hAnsiTheme="majorBidi" w:cstheme="majorBidi"/>
                <w:sz w:val="20"/>
                <w:szCs w:val="20"/>
                <w:lang w:val="en-US"/>
              </w:rPr>
              <w:t>%)</w:t>
            </w:r>
          </w:p>
          <w:p w14:paraId="731E5A2F" w14:textId="77777777" w:rsidR="00CA62A5" w:rsidRDefault="00CA62A5">
            <w:pPr>
              <w:rPr>
                <w:rFonts w:asciiTheme="majorBidi" w:hAnsiTheme="majorBidi" w:cstheme="majorBidi"/>
                <w:sz w:val="20"/>
                <w:szCs w:val="20"/>
                <w:highlight w:val="darkBlue"/>
                <w:lang w:val="en-US"/>
              </w:rPr>
            </w:pPr>
          </w:p>
        </w:tc>
      </w:tr>
      <w:tr w:rsidR="00CA62A5" w14:paraId="46A240F2" w14:textId="77777777" w:rsidTr="008F2E90">
        <w:trPr>
          <w:trHeight w:val="404"/>
        </w:trPr>
        <w:tc>
          <w:tcPr>
            <w:tcW w:w="1838" w:type="dxa"/>
            <w:noWrap/>
          </w:tcPr>
          <w:p w14:paraId="5D0B95BE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Lats1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(Lats1)</w:t>
            </w:r>
          </w:p>
        </w:tc>
        <w:tc>
          <w:tcPr>
            <w:tcW w:w="1701" w:type="dxa"/>
            <w:noWrap/>
          </w:tcPr>
          <w:p w14:paraId="207C9522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HET Del</w:t>
            </w:r>
          </w:p>
        </w:tc>
        <w:tc>
          <w:tcPr>
            <w:tcW w:w="3544" w:type="dxa"/>
            <w:noWrap/>
          </w:tcPr>
          <w:p w14:paraId="6671FD89" w14:textId="77777777" w:rsidR="00CA62A5" w:rsidRPr="00FD3039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Reduction of</w:t>
            </w:r>
            <w:r w:rsidR="000A2633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grip strength in male (27%)</w:t>
            </w:r>
          </w:p>
        </w:tc>
        <w:tc>
          <w:tcPr>
            <w:tcW w:w="2698" w:type="dxa"/>
            <w:noWrap/>
          </w:tcPr>
          <w:p w14:paraId="3E1855D9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Not tested</w:t>
            </w:r>
          </w:p>
        </w:tc>
      </w:tr>
      <w:tr w:rsidR="00CA62A5" w:rsidRPr="00E03768" w14:paraId="2A05A8A6" w14:textId="77777777" w:rsidTr="008F2E90">
        <w:trPr>
          <w:trHeight w:val="420"/>
        </w:trPr>
        <w:tc>
          <w:tcPr>
            <w:tcW w:w="1838" w:type="dxa"/>
            <w:noWrap/>
            <w:hideMark/>
          </w:tcPr>
          <w:p w14:paraId="59A258F5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Tead1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(Tead1)</w:t>
            </w:r>
          </w:p>
        </w:tc>
        <w:tc>
          <w:tcPr>
            <w:tcW w:w="1701" w:type="dxa"/>
            <w:noWrap/>
            <w:hideMark/>
          </w:tcPr>
          <w:p w14:paraId="443B8F10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HET Del</w:t>
            </w:r>
          </w:p>
        </w:tc>
        <w:tc>
          <w:tcPr>
            <w:tcW w:w="3544" w:type="dxa"/>
            <w:noWrap/>
            <w:hideMark/>
          </w:tcPr>
          <w:p w14:paraId="3BEC2D68" w14:textId="77777777" w:rsidR="00CA62A5" w:rsidRPr="00FD3039" w:rsidRDefault="000211B6" w:rsidP="00203A2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High</w:t>
            </w:r>
            <w:r w:rsidR="005B0B4D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e</w:t>
            </w:r>
            <w:r w:rsidR="000670A0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 total body fat</w:t>
            </w:r>
            <w:r w:rsidR="00F150C9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mass</w:t>
            </w:r>
            <w:r w:rsidR="005B0B4D"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D30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in female (51.6%)</w:t>
            </w:r>
          </w:p>
        </w:tc>
        <w:tc>
          <w:tcPr>
            <w:tcW w:w="2698" w:type="dxa"/>
            <w:noWrap/>
            <w:hideMark/>
          </w:tcPr>
          <w:p w14:paraId="6E96CB64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37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Not tested</w:t>
            </w:r>
          </w:p>
        </w:tc>
      </w:tr>
      <w:tr w:rsidR="00CA62A5" w:rsidRPr="00E03768" w14:paraId="3AC96CDC" w14:textId="77777777" w:rsidTr="008F2E90">
        <w:trPr>
          <w:trHeight w:val="51"/>
        </w:trPr>
        <w:tc>
          <w:tcPr>
            <w:tcW w:w="1838" w:type="dxa"/>
            <w:noWrap/>
            <w:hideMark/>
          </w:tcPr>
          <w:p w14:paraId="3623C2BE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Tead3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(Tead3)</w:t>
            </w:r>
          </w:p>
        </w:tc>
        <w:tc>
          <w:tcPr>
            <w:tcW w:w="1701" w:type="dxa"/>
            <w:noWrap/>
            <w:hideMark/>
          </w:tcPr>
          <w:p w14:paraId="14F2D615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HOM Del</w:t>
            </w:r>
          </w:p>
        </w:tc>
        <w:tc>
          <w:tcPr>
            <w:tcW w:w="3544" w:type="dxa"/>
            <w:noWrap/>
            <w:hideMark/>
          </w:tcPr>
          <w:p w14:paraId="430B9C0D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 size &amp; muscle phenotypes phenotype</w:t>
            </w:r>
          </w:p>
        </w:tc>
        <w:tc>
          <w:tcPr>
            <w:tcW w:w="2698" w:type="dxa"/>
            <w:noWrap/>
            <w:hideMark/>
          </w:tcPr>
          <w:p w14:paraId="2F6E6FF2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37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Not tested</w:t>
            </w:r>
          </w:p>
        </w:tc>
      </w:tr>
      <w:tr w:rsidR="00CA62A5" w14:paraId="280F7C8C" w14:textId="77777777" w:rsidTr="008F2E90">
        <w:trPr>
          <w:trHeight w:val="420"/>
        </w:trPr>
        <w:tc>
          <w:tcPr>
            <w:tcW w:w="1838" w:type="dxa"/>
            <w:noWrap/>
            <w:hideMark/>
          </w:tcPr>
          <w:p w14:paraId="5C61F482" w14:textId="77777777" w:rsidR="00CA62A5" w:rsidRPr="00E03768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E037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Vgll3 </w:t>
            </w:r>
            <w:r w:rsidRPr="00E03768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(Vgll3)</w:t>
            </w:r>
          </w:p>
        </w:tc>
        <w:tc>
          <w:tcPr>
            <w:tcW w:w="1701" w:type="dxa"/>
            <w:noWrap/>
            <w:hideMark/>
          </w:tcPr>
          <w:p w14:paraId="34EE0F18" w14:textId="77777777" w:rsidR="00CA62A5" w:rsidRPr="00E03768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037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HOM Del</w:t>
            </w:r>
          </w:p>
        </w:tc>
        <w:tc>
          <w:tcPr>
            <w:tcW w:w="3544" w:type="dxa"/>
            <w:noWrap/>
            <w:hideMark/>
          </w:tcPr>
          <w:p w14:paraId="2BC5ECD4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 size &amp; muscle phenotypes phenotype</w:t>
            </w:r>
          </w:p>
        </w:tc>
        <w:tc>
          <w:tcPr>
            <w:tcW w:w="2698" w:type="dxa"/>
            <w:noWrap/>
            <w:hideMark/>
          </w:tcPr>
          <w:p w14:paraId="631B4413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 Muscle phenotype</w:t>
            </w:r>
          </w:p>
        </w:tc>
      </w:tr>
      <w:tr w:rsidR="00CA62A5" w14:paraId="2273A8D4" w14:textId="77777777" w:rsidTr="008F2E90">
        <w:trPr>
          <w:trHeight w:val="53"/>
        </w:trPr>
        <w:tc>
          <w:tcPr>
            <w:tcW w:w="1838" w:type="dxa"/>
            <w:tcBorders>
              <w:bottom w:val="single" w:sz="4" w:space="0" w:color="auto"/>
            </w:tcBorders>
            <w:noWrap/>
          </w:tcPr>
          <w:p w14:paraId="7529D30F" w14:textId="77777777" w:rsidR="00CA62A5" w:rsidRDefault="000211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Vgll4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(Vgll4)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6092DC3C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HET Del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noWrap/>
          </w:tcPr>
          <w:p w14:paraId="7D17D850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 size &amp; muscle phenotypes phenotype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noWrap/>
          </w:tcPr>
          <w:p w14:paraId="16D27232" w14:textId="77777777" w:rsidR="00CA62A5" w:rsidRDefault="000211B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 Muscle phenotype</w:t>
            </w:r>
          </w:p>
        </w:tc>
      </w:tr>
    </w:tbl>
    <w:p w14:paraId="4A209D7D" w14:textId="77777777" w:rsidR="00CA62A5" w:rsidRDefault="000211B6" w:rsidP="008F2E90">
      <w:pPr>
        <w:ind w:left="709" w:hanging="567"/>
        <w:rPr>
          <w:rFonts w:asciiTheme="majorBidi" w:hAnsiTheme="majorBidi" w:cstheme="majorBidi"/>
          <w:b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sz w:val="18"/>
          <w:szCs w:val="18"/>
          <w:lang w:val="en-US"/>
        </w:rPr>
        <w:t xml:space="preserve">Abbreviations: </w:t>
      </w:r>
      <w:r>
        <w:rPr>
          <w:rFonts w:asciiTheme="majorBidi" w:hAnsiTheme="majorBidi" w:cstheme="majorBidi"/>
          <w:sz w:val="18"/>
          <w:szCs w:val="18"/>
          <w:lang w:val="en-US"/>
        </w:rPr>
        <w:t>HET Del, Heterozygous Deletion; HOM Del, Homozygous Deletion</w:t>
      </w:r>
    </w:p>
    <w:p w14:paraId="3880D6C4" w14:textId="77777777" w:rsidR="00CA62A5" w:rsidRDefault="00CA62A5">
      <w:pPr>
        <w:rPr>
          <w:rFonts w:asciiTheme="majorBidi" w:hAnsiTheme="majorBidi" w:cstheme="majorBidi"/>
          <w:lang w:val="en-US" w:eastAsia="en-US"/>
        </w:rPr>
      </w:pPr>
    </w:p>
    <w:p w14:paraId="1883A3C6" w14:textId="26FB7396" w:rsidR="00CA62A5" w:rsidRDefault="009F5E24">
      <w:pPr>
        <w:pStyle w:val="Beschriftung"/>
        <w:rPr>
          <w:rFonts w:asciiTheme="majorBidi" w:hAnsiTheme="majorBidi" w:cstheme="majorBidi"/>
          <w:sz w:val="20"/>
          <w:szCs w:val="20"/>
        </w:rPr>
      </w:pPr>
      <w:bookmarkStart w:id="1" w:name="_GoBack"/>
      <w:bookmarkEnd w:id="1"/>
      <w:r>
        <w:rPr>
          <w:rStyle w:val="TextkrperZchn"/>
          <w:b/>
          <w:bCs/>
        </w:rPr>
        <w:t>Fig</w:t>
      </w:r>
      <w:r w:rsidR="000211B6">
        <w:rPr>
          <w:rStyle w:val="TextkrperZchn"/>
          <w:b/>
          <w:bCs/>
        </w:rPr>
        <w:t xml:space="preserve"> S1</w:t>
      </w:r>
      <w:r w:rsidR="000A2633">
        <w:rPr>
          <w:rStyle w:val="TextkrperZchn"/>
        </w:rPr>
        <w:t xml:space="preserve"> </w:t>
      </w:r>
      <w:r w:rsidR="000211B6">
        <w:rPr>
          <w:rStyle w:val="TextkrperZchn"/>
        </w:rPr>
        <w:t xml:space="preserve">No </w:t>
      </w:r>
      <w:r w:rsidR="00435875">
        <w:rPr>
          <w:rStyle w:val="TextkrperZchn"/>
        </w:rPr>
        <w:t>p</w:t>
      </w:r>
      <w:r w:rsidR="000211B6">
        <w:rPr>
          <w:rStyle w:val="TextkrperZchn"/>
        </w:rPr>
        <w:t>athological effects in muscle structure and enzyme activity following Knockout of Hippo-related genes in-</w:t>
      </w:r>
      <w:r w:rsidR="000211B6" w:rsidRPr="00435875">
        <w:rPr>
          <w:rStyle w:val="TextkrperZchn"/>
        </w:rPr>
        <w:t>vivo. (a) NADH-Tetrazolium Reductase (NADH-TR) staining of Tibialis anterior muscle cross-sections from control and Hippo related</w:t>
      </w:r>
      <w:r w:rsidR="000211B6">
        <w:rPr>
          <w:rFonts w:asciiTheme="majorBidi" w:hAnsiTheme="majorBidi" w:cstheme="majorBidi"/>
          <w:sz w:val="20"/>
          <w:szCs w:val="20"/>
        </w:rPr>
        <w:t xml:space="preserve"> genes knockout mice (high oxidative capacity in dark blue, low oxidative capacity in light blue, and non-oxidative in white) (n = 3-5). (b) Hematoxylin and Eosin (H&amp;E) staining of the soleus muscle cross-sections from control and Hippo-related genes knockout mice (Nuclei in dark blue, cytoplasm in red</w:t>
      </w:r>
      <w:r>
        <w:rPr>
          <w:rFonts w:asciiTheme="majorBidi" w:hAnsiTheme="majorBidi" w:cstheme="majorBidi"/>
          <w:sz w:val="20"/>
          <w:szCs w:val="20"/>
        </w:rPr>
        <w:t xml:space="preserve">) (n = 3-5). Scale Bar = 50 </w:t>
      </w:r>
      <w:proofErr w:type="spellStart"/>
      <w:r>
        <w:rPr>
          <w:rFonts w:asciiTheme="majorBidi" w:hAnsiTheme="majorBidi" w:cstheme="majorBidi"/>
          <w:sz w:val="20"/>
          <w:szCs w:val="20"/>
        </w:rPr>
        <w:t>μm</w:t>
      </w:r>
      <w:proofErr w:type="spellEnd"/>
    </w:p>
    <w:p w14:paraId="5329B8F7" w14:textId="77777777" w:rsidR="00CA62A5" w:rsidRDefault="00CA62A5">
      <w:pPr>
        <w:rPr>
          <w:rFonts w:asciiTheme="majorBidi" w:hAnsiTheme="majorBidi" w:cstheme="majorBidi"/>
          <w:lang w:val="en-US" w:eastAsia="en-US"/>
        </w:rPr>
      </w:pPr>
    </w:p>
    <w:p w14:paraId="3AF0E5D5" w14:textId="11BF9BA5" w:rsidR="00CA62A5" w:rsidRDefault="000211B6">
      <w:pPr>
        <w:pStyle w:val="Textkrper"/>
        <w:rPr>
          <w:sz w:val="24"/>
          <w:szCs w:val="24"/>
        </w:rPr>
      </w:pPr>
      <w:r>
        <w:rPr>
          <w:b/>
          <w:bCs/>
        </w:rPr>
        <w:t>Fig S2</w:t>
      </w:r>
      <w:r w:rsidR="000A2633">
        <w:t xml:space="preserve"> </w:t>
      </w:r>
      <w:r>
        <w:rPr>
          <w:i/>
          <w:iCs/>
        </w:rPr>
        <w:t>Mst2, Vgll3,</w:t>
      </w:r>
      <w:r>
        <w:t xml:space="preserve"> and </w:t>
      </w:r>
      <w:r>
        <w:rPr>
          <w:i/>
          <w:iCs/>
        </w:rPr>
        <w:t>Vgll4</w:t>
      </w:r>
      <w:r>
        <w:t xml:space="preserve"> knockout do not affect muscle fiber type distribution and muscle or fiber cross-sectional area (CSA) in Hind limb muscles. ATPase stained soleus muscle section of (</w:t>
      </w:r>
      <w:r>
        <w:rPr>
          <w:b/>
          <w:bCs/>
        </w:rPr>
        <w:t>a</w:t>
      </w:r>
      <w:r>
        <w:t>) wild type or Mst2</w:t>
      </w:r>
      <w:r>
        <w:rPr>
          <w:vertAlign w:val="superscript"/>
        </w:rPr>
        <w:t>-/-</w:t>
      </w:r>
      <w:r>
        <w:rPr>
          <w:i/>
          <w:iCs/>
        </w:rPr>
        <w:t>,</w:t>
      </w:r>
      <w:r>
        <w:t xml:space="preserve"> (</w:t>
      </w:r>
      <w:r>
        <w:rPr>
          <w:b/>
          <w:bCs/>
        </w:rPr>
        <w:t>b</w:t>
      </w:r>
      <w:r>
        <w:t xml:space="preserve">) wild type or </w:t>
      </w:r>
      <w:r>
        <w:rPr>
          <w:i/>
          <w:iCs/>
        </w:rPr>
        <w:t>Vgll3</w:t>
      </w:r>
      <w:r>
        <w:rPr>
          <w:i/>
          <w:iCs/>
          <w:vertAlign w:val="superscript"/>
        </w:rPr>
        <w:t>-/-</w:t>
      </w:r>
      <w:r>
        <w:t>, and (</w:t>
      </w:r>
      <w:r>
        <w:rPr>
          <w:b/>
          <w:bCs/>
        </w:rPr>
        <w:t>c</w:t>
      </w:r>
      <w:r>
        <w:t xml:space="preserve">) wild type or </w:t>
      </w:r>
      <w:r>
        <w:rPr>
          <w:i/>
          <w:iCs/>
        </w:rPr>
        <w:t>Vgll4</w:t>
      </w:r>
      <w:r>
        <w:rPr>
          <w:i/>
          <w:iCs/>
          <w:vertAlign w:val="superscript"/>
        </w:rPr>
        <w:t>+/-</w:t>
      </w:r>
      <w:r>
        <w:t xml:space="preserve"> mice (Fibers type 1 stain dark, type 2, and 2a stain light) (</w:t>
      </w:r>
      <w:r w:rsidRPr="002155C0">
        <w:t>n = 3-5</w:t>
      </w:r>
      <w:r>
        <w:t xml:space="preserve">). Scale Bar= 200 </w:t>
      </w:r>
      <w:proofErr w:type="spellStart"/>
      <w:r>
        <w:t>μm</w:t>
      </w:r>
      <w:proofErr w:type="spellEnd"/>
      <w:r>
        <w:t xml:space="preserve"> (whole mus</w:t>
      </w:r>
      <w:r w:rsidR="009F5E24">
        <w:t xml:space="preserve">cle); 50 </w:t>
      </w:r>
      <w:proofErr w:type="spellStart"/>
      <w:r w:rsidR="009F5E24">
        <w:t>μm</w:t>
      </w:r>
      <w:proofErr w:type="spellEnd"/>
      <w:r w:rsidR="009F5E24">
        <w:t xml:space="preserve"> (higher resolution)</w:t>
      </w:r>
    </w:p>
    <w:p w14:paraId="25708812" w14:textId="77777777" w:rsidR="0099065B" w:rsidRDefault="0099065B" w:rsidP="0050267C">
      <w:pPr>
        <w:pStyle w:val="Textkrper"/>
        <w:rPr>
          <w:b/>
          <w:bCs/>
          <w:color w:val="00B050"/>
        </w:rPr>
      </w:pPr>
    </w:p>
    <w:p w14:paraId="11C5541B" w14:textId="4F492A2F" w:rsidR="0050267C" w:rsidRPr="00B24F38" w:rsidRDefault="0050267C" w:rsidP="0050267C">
      <w:pPr>
        <w:pStyle w:val="Textkrper"/>
        <w:rPr>
          <w:color w:val="00B050"/>
        </w:rPr>
      </w:pPr>
      <w:r w:rsidRPr="00B24F38">
        <w:rPr>
          <w:b/>
          <w:bCs/>
          <w:color w:val="00B050"/>
        </w:rPr>
        <w:t xml:space="preserve">Fig </w:t>
      </w:r>
      <w:proofErr w:type="gramStart"/>
      <w:r w:rsidRPr="00B24F38">
        <w:rPr>
          <w:b/>
          <w:bCs/>
          <w:color w:val="00B050"/>
        </w:rPr>
        <w:t>S3</w:t>
      </w:r>
      <w:r w:rsidRPr="00B24F38">
        <w:rPr>
          <w:color w:val="00B050"/>
        </w:rPr>
        <w:t xml:space="preserve">  Genotyping</w:t>
      </w:r>
      <w:proofErr w:type="gramEnd"/>
      <w:r w:rsidRPr="00B24F38">
        <w:rPr>
          <w:color w:val="00B050"/>
        </w:rPr>
        <w:t xml:space="preserve"> of </w:t>
      </w:r>
      <w:r w:rsidRPr="006E726F">
        <w:rPr>
          <w:i/>
          <w:color w:val="00B050"/>
        </w:rPr>
        <w:t>Lats1</w:t>
      </w:r>
      <w:r w:rsidRPr="00B24F38">
        <w:rPr>
          <w:color w:val="00B050"/>
        </w:rPr>
        <w:t xml:space="preserve"> knockout skeletal muscle.</w:t>
      </w:r>
      <w:r w:rsidR="0099065B">
        <w:rPr>
          <w:color w:val="00B050"/>
        </w:rPr>
        <w:t xml:space="preserve"> </w:t>
      </w:r>
      <w:r w:rsidRPr="0050267C">
        <w:rPr>
          <w:color w:val="00B050"/>
        </w:rPr>
        <w:t>Representative images of skeletal muscle genotyping from 16-week-old control and Lats1</w:t>
      </w:r>
      <w:r w:rsidRPr="0050267C">
        <w:rPr>
          <w:color w:val="00B050"/>
          <w:vertAlign w:val="superscript"/>
        </w:rPr>
        <w:t xml:space="preserve">-/- </w:t>
      </w:r>
      <w:r w:rsidRPr="0050267C">
        <w:rPr>
          <w:color w:val="00B050"/>
        </w:rPr>
        <w:t>mice (</w:t>
      </w:r>
      <w:r w:rsidRPr="002155C0">
        <w:rPr>
          <w:color w:val="00B050"/>
        </w:rPr>
        <w:t>n</w:t>
      </w:r>
      <w:r w:rsidR="002155C0" w:rsidRPr="002155C0">
        <w:rPr>
          <w:color w:val="00B050"/>
        </w:rPr>
        <w:t xml:space="preserve"> </w:t>
      </w:r>
      <w:r w:rsidRPr="002155C0">
        <w:rPr>
          <w:color w:val="00B050"/>
        </w:rPr>
        <w:t>=</w:t>
      </w:r>
      <w:r w:rsidR="002155C0" w:rsidRPr="002155C0">
        <w:rPr>
          <w:color w:val="00B050"/>
        </w:rPr>
        <w:t xml:space="preserve"> </w:t>
      </w:r>
      <w:r w:rsidRPr="002155C0">
        <w:rPr>
          <w:color w:val="00B050"/>
        </w:rPr>
        <w:t>4</w:t>
      </w:r>
      <w:r w:rsidR="0099065B">
        <w:rPr>
          <w:color w:val="00B050"/>
        </w:rPr>
        <w:t>)</w:t>
      </w:r>
      <w:r w:rsidRPr="0050267C">
        <w:rPr>
          <w:color w:val="00B050"/>
        </w:rPr>
        <w:t>. The amplified DNA sequences were subjected to the agarose gel electrophoresis and the PCR products were visualized by observing ethidium bromide-stained gels under Ultra Violet illumination. T</w:t>
      </w:r>
      <w:r w:rsidR="00EF6E18">
        <w:rPr>
          <w:color w:val="00B050"/>
        </w:rPr>
        <w:t xml:space="preserve">he abbreviations, kb, </w:t>
      </w:r>
      <w:proofErr w:type="spellStart"/>
      <w:r w:rsidR="00EF6E18">
        <w:rPr>
          <w:color w:val="00B050"/>
        </w:rPr>
        <w:t>Kilo</w:t>
      </w:r>
      <w:r w:rsidRPr="0050267C">
        <w:rPr>
          <w:color w:val="00B050"/>
        </w:rPr>
        <w:t>base</w:t>
      </w:r>
      <w:proofErr w:type="spellEnd"/>
      <w:r w:rsidRPr="0050267C">
        <w:rPr>
          <w:color w:val="00B050"/>
        </w:rPr>
        <w:t xml:space="preserve">; </w:t>
      </w:r>
      <w:proofErr w:type="spellStart"/>
      <w:r w:rsidRPr="0050267C">
        <w:rPr>
          <w:color w:val="00B050"/>
        </w:rPr>
        <w:t>bp</w:t>
      </w:r>
      <w:proofErr w:type="spellEnd"/>
      <w:r w:rsidRPr="0050267C">
        <w:rPr>
          <w:color w:val="00B050"/>
        </w:rPr>
        <w:t>, base pair</w:t>
      </w:r>
    </w:p>
    <w:p w14:paraId="366F53A5" w14:textId="77777777" w:rsidR="00D67E79" w:rsidRDefault="00D67E79">
      <w:pPr>
        <w:rPr>
          <w:rFonts w:asciiTheme="majorBidi" w:hAnsiTheme="majorBidi" w:cstheme="majorBidi"/>
          <w:sz w:val="24"/>
          <w:szCs w:val="24"/>
          <w:lang w:val="en-US"/>
        </w:rPr>
      </w:pPr>
    </w:p>
    <w:sectPr w:rsidR="00D67E79" w:rsidSect="00DA0B4B">
      <w:footerReference w:type="default" r:id="rId9"/>
      <w:pgSz w:w="12240" w:h="15840"/>
      <w:pgMar w:top="1440" w:right="1440" w:bottom="1440" w:left="1260" w:header="3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CB200" w14:textId="77777777" w:rsidR="003176C8" w:rsidRDefault="003176C8">
      <w:pPr>
        <w:spacing w:line="240" w:lineRule="auto"/>
      </w:pPr>
      <w:r>
        <w:separator/>
      </w:r>
    </w:p>
  </w:endnote>
  <w:endnote w:type="continuationSeparator" w:id="0">
    <w:p w14:paraId="520CB240" w14:textId="77777777" w:rsidR="003176C8" w:rsidRDefault="003176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RWPalladioL-Roma">
    <w:altName w:val="Times New Roman"/>
    <w:panose1 w:val="00000000000000000000"/>
    <w:charset w:val="00"/>
    <w:family w:val="roman"/>
    <w:notTrueType/>
    <w:pitch w:val="default"/>
  </w:font>
  <w:font w:name="EURM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Pxsy">
    <w:altName w:val="Times New Roman"/>
    <w:panose1 w:val="00000000000000000000"/>
    <w:charset w:val="00"/>
    <w:family w:val="roman"/>
    <w:notTrueType/>
    <w:pitch w:val="default"/>
  </w:font>
  <w:font w:name="AdvP403A40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908F5" w14:textId="14A4BC32" w:rsidR="000C6614" w:rsidRDefault="000C6614">
    <w:pPr>
      <w:pStyle w:val="Fuzeile"/>
      <w:tabs>
        <w:tab w:val="clear" w:pos="4680"/>
        <w:tab w:val="clear" w:pos="9360"/>
      </w:tabs>
      <w:jc w:val="right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435875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1969A906" w14:textId="77777777" w:rsidR="000C6614" w:rsidRDefault="000C6614"/>
  <w:p w14:paraId="05861523" w14:textId="77777777" w:rsidR="000C6614" w:rsidRDefault="000C66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BFCAC" w14:textId="77777777" w:rsidR="003176C8" w:rsidRDefault="003176C8">
      <w:pPr>
        <w:spacing w:line="240" w:lineRule="auto"/>
      </w:pPr>
      <w:r>
        <w:separator/>
      </w:r>
    </w:p>
  </w:footnote>
  <w:footnote w:type="continuationSeparator" w:id="0">
    <w:p w14:paraId="16FB91BE" w14:textId="77777777" w:rsidR="003176C8" w:rsidRDefault="003176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0A007A"/>
    <w:multiLevelType w:val="multilevel"/>
    <w:tmpl w:val="CE5E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F41FD"/>
    <w:multiLevelType w:val="hybridMultilevel"/>
    <w:tmpl w:val="B1B4CC88"/>
    <w:lvl w:ilvl="0" w:tplc="1D14D4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7EEBE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9ECF0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E162B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9A8C7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4AEC12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C0A16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4DCFF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94C775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656CE"/>
    <w:multiLevelType w:val="hybridMultilevel"/>
    <w:tmpl w:val="3BA0E386"/>
    <w:lvl w:ilvl="0" w:tplc="3A204AE8">
      <w:start w:val="1"/>
      <w:numFmt w:val="decimal"/>
      <w:lvlText w:val="%1)"/>
      <w:lvlJc w:val="left"/>
      <w:pPr>
        <w:ind w:left="720" w:hanging="360"/>
      </w:pPr>
      <w:rPr>
        <w:rFonts w:eastAsia="Helvetica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120E8"/>
    <w:multiLevelType w:val="hybridMultilevel"/>
    <w:tmpl w:val="143C9AD0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6E65A1"/>
    <w:multiLevelType w:val="multilevel"/>
    <w:tmpl w:val="485E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24CCD"/>
    <w:multiLevelType w:val="hybridMultilevel"/>
    <w:tmpl w:val="36A49A2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8218B"/>
    <w:multiLevelType w:val="hybridMultilevel"/>
    <w:tmpl w:val="386CF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5602C"/>
    <w:multiLevelType w:val="hybridMultilevel"/>
    <w:tmpl w:val="A268F878"/>
    <w:lvl w:ilvl="0" w:tplc="397243A0">
      <w:start w:val="1"/>
      <w:numFmt w:val="decimal"/>
      <w:lvlText w:val="%1."/>
      <w:lvlJc w:val="left"/>
      <w:pPr>
        <w:ind w:left="720" w:hanging="360"/>
      </w:pPr>
      <w:rPr>
        <w:rFonts w:eastAsiaTheme="minorEastAsia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B2C4C"/>
    <w:multiLevelType w:val="multilevel"/>
    <w:tmpl w:val="43A2ED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  <w:color w:val="auto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C2E4AD1"/>
    <w:multiLevelType w:val="multilevel"/>
    <w:tmpl w:val="D8EA1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1A0F50"/>
    <w:multiLevelType w:val="multilevel"/>
    <w:tmpl w:val="759C698A"/>
    <w:lvl w:ilvl="0">
      <w:start w:val="2"/>
      <w:numFmt w:val="decimal"/>
      <w:lvlText w:val="(%1)"/>
      <w:lvlJc w:val="left"/>
      <w:pPr>
        <w:ind w:left="954" w:hanging="370"/>
      </w:pPr>
      <w:rPr>
        <w:rFonts w:ascii="Cambria" w:eastAsia="Cambria" w:hAnsi="Cambria" w:cs="Cambria" w:hint="default"/>
        <w:spacing w:val="-1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810" w:hanging="360"/>
      </w:pPr>
      <w:rPr>
        <w:rFonts w:ascii="Cambria" w:eastAsia="Cambria" w:hAnsi="Cambria" w:cs="Cambria" w:hint="default"/>
        <w:b/>
        <w:bCs/>
        <w:i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."/>
      <w:lvlJc w:val="left"/>
      <w:pPr>
        <w:ind w:left="2003" w:hanging="720"/>
      </w:pPr>
      <w:rPr>
        <w:rFonts w:ascii="Cambria" w:eastAsia="Cambria" w:hAnsi="Cambria" w:cs="Cambria" w:hint="default"/>
        <w:i/>
        <w:spacing w:val="-1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2.%3.%4."/>
      <w:lvlJc w:val="left"/>
      <w:pPr>
        <w:ind w:left="2160" w:hanging="720"/>
      </w:pPr>
      <w:rPr>
        <w:rFonts w:ascii="Cambria" w:eastAsia="Cambria" w:hAnsi="Cambria" w:cs="Cambria" w:hint="default"/>
        <w:spacing w:val="-1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258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2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97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224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476" w:hanging="720"/>
      </w:pPr>
      <w:rPr>
        <w:rFonts w:hint="default"/>
        <w:lang w:val="en-US" w:eastAsia="en-US" w:bidi="ar-SA"/>
      </w:rPr>
    </w:lvl>
  </w:abstractNum>
  <w:abstractNum w:abstractNumId="12" w15:restartNumberingAfterBreak="0">
    <w:nsid w:val="1EC0601A"/>
    <w:multiLevelType w:val="multilevel"/>
    <w:tmpl w:val="354276DE"/>
    <w:styleLink w:val="Headings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25305B5"/>
    <w:multiLevelType w:val="hybridMultilevel"/>
    <w:tmpl w:val="4F8C24FA"/>
    <w:lvl w:ilvl="0" w:tplc="A9DC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F40A36"/>
    <w:multiLevelType w:val="hybridMultilevel"/>
    <w:tmpl w:val="386CF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C036B"/>
    <w:multiLevelType w:val="multilevel"/>
    <w:tmpl w:val="BA58779C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370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27272F9D"/>
    <w:multiLevelType w:val="hybridMultilevel"/>
    <w:tmpl w:val="0B725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6185F"/>
    <w:multiLevelType w:val="hybridMultilevel"/>
    <w:tmpl w:val="5010C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877B7"/>
    <w:multiLevelType w:val="multilevel"/>
    <w:tmpl w:val="D30C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0B5927"/>
    <w:multiLevelType w:val="multilevel"/>
    <w:tmpl w:val="DE68EC1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2"/>
      </w:rPr>
    </w:lvl>
  </w:abstractNum>
  <w:abstractNum w:abstractNumId="20" w15:restartNumberingAfterBreak="0">
    <w:nsid w:val="3B154500"/>
    <w:multiLevelType w:val="hybridMultilevel"/>
    <w:tmpl w:val="3BE04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278A2"/>
    <w:multiLevelType w:val="hybridMultilevel"/>
    <w:tmpl w:val="28163D7C"/>
    <w:lvl w:ilvl="0" w:tplc="C2188A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B3CBA"/>
    <w:multiLevelType w:val="hybridMultilevel"/>
    <w:tmpl w:val="6D640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245D0"/>
    <w:multiLevelType w:val="hybridMultilevel"/>
    <w:tmpl w:val="CC4E53AA"/>
    <w:lvl w:ilvl="0" w:tplc="A48E67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77B00"/>
    <w:multiLevelType w:val="hybridMultilevel"/>
    <w:tmpl w:val="6E4CE184"/>
    <w:lvl w:ilvl="0" w:tplc="732619B4">
      <w:start w:val="1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02E5F"/>
    <w:multiLevelType w:val="multilevel"/>
    <w:tmpl w:val="52F8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026E27"/>
    <w:multiLevelType w:val="hybridMultilevel"/>
    <w:tmpl w:val="3898B04C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0573F9"/>
    <w:multiLevelType w:val="multilevel"/>
    <w:tmpl w:val="E73EF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4C3F70"/>
    <w:multiLevelType w:val="multilevel"/>
    <w:tmpl w:val="D9005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68750D"/>
    <w:multiLevelType w:val="hybridMultilevel"/>
    <w:tmpl w:val="AD46E546"/>
    <w:lvl w:ilvl="0" w:tplc="5EFC4B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E453C8"/>
    <w:multiLevelType w:val="hybridMultilevel"/>
    <w:tmpl w:val="BA642486"/>
    <w:lvl w:ilvl="0" w:tplc="A48E67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AB41A9"/>
    <w:multiLevelType w:val="hybridMultilevel"/>
    <w:tmpl w:val="787A6F40"/>
    <w:lvl w:ilvl="0" w:tplc="5EFC4B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C6192E"/>
    <w:multiLevelType w:val="hybridMultilevel"/>
    <w:tmpl w:val="3BE04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F1943"/>
    <w:multiLevelType w:val="hybridMultilevel"/>
    <w:tmpl w:val="BC4E7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71B92"/>
    <w:multiLevelType w:val="hybridMultilevel"/>
    <w:tmpl w:val="3BE04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90186"/>
    <w:multiLevelType w:val="hybridMultilevel"/>
    <w:tmpl w:val="53B6C94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5F374FA"/>
    <w:multiLevelType w:val="multilevel"/>
    <w:tmpl w:val="ED5C8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326613"/>
    <w:multiLevelType w:val="multilevel"/>
    <w:tmpl w:val="4718DD62"/>
    <w:lvl w:ilvl="0">
      <w:start w:val="1"/>
      <w:numFmt w:val="decimal"/>
      <w:lvlText w:val="%1"/>
      <w:lvlJc w:val="left"/>
      <w:pPr>
        <w:ind w:left="1116" w:hanging="432"/>
      </w:pPr>
      <w:rPr>
        <w:rFonts w:ascii="Times New Roman" w:eastAsia="Times New Roman" w:hAnsi="Times New Roman" w:cs="Times New Roman" w:hint="default"/>
        <w:b/>
        <w:bCs/>
        <w:color w:val="001F5F"/>
        <w:w w:val="100"/>
        <w:sz w:val="40"/>
        <w:szCs w:val="40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44" w:hanging="360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2503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06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09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813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916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019" w:hanging="720"/>
      </w:pPr>
      <w:rPr>
        <w:rFonts w:hint="default"/>
        <w:lang w:val="en-US" w:eastAsia="en-US" w:bidi="en-US"/>
      </w:rPr>
    </w:lvl>
  </w:abstractNum>
  <w:abstractNum w:abstractNumId="38" w15:restartNumberingAfterBreak="0">
    <w:nsid w:val="66FB695F"/>
    <w:multiLevelType w:val="hybridMultilevel"/>
    <w:tmpl w:val="0FD6EA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339E6"/>
    <w:multiLevelType w:val="multilevel"/>
    <w:tmpl w:val="EDA6A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1C1D47"/>
    <w:multiLevelType w:val="multilevel"/>
    <w:tmpl w:val="AEF0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616843"/>
    <w:multiLevelType w:val="hybridMultilevel"/>
    <w:tmpl w:val="252C5BE0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19488E"/>
    <w:multiLevelType w:val="hybridMultilevel"/>
    <w:tmpl w:val="C270FD9C"/>
    <w:lvl w:ilvl="0" w:tplc="ECEE06E2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FA351A"/>
    <w:multiLevelType w:val="hybridMultilevel"/>
    <w:tmpl w:val="BBAE7658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34B79"/>
    <w:multiLevelType w:val="hybridMultilevel"/>
    <w:tmpl w:val="3BE04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92788B"/>
    <w:multiLevelType w:val="multilevel"/>
    <w:tmpl w:val="90D83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3"/>
  </w:num>
  <w:num w:numId="3">
    <w:abstractNumId w:val="32"/>
  </w:num>
  <w:num w:numId="4">
    <w:abstractNumId w:val="44"/>
  </w:num>
  <w:num w:numId="5">
    <w:abstractNumId w:val="34"/>
  </w:num>
  <w:num w:numId="6">
    <w:abstractNumId w:val="15"/>
  </w:num>
  <w:num w:numId="7">
    <w:abstractNumId w:val="14"/>
  </w:num>
  <w:num w:numId="8">
    <w:abstractNumId w:val="36"/>
  </w:num>
  <w:num w:numId="9">
    <w:abstractNumId w:val="1"/>
  </w:num>
  <w:num w:numId="10">
    <w:abstractNumId w:val="18"/>
  </w:num>
  <w:num w:numId="11">
    <w:abstractNumId w:val="10"/>
  </w:num>
  <w:num w:numId="12">
    <w:abstractNumId w:val="45"/>
  </w:num>
  <w:num w:numId="13">
    <w:abstractNumId w:val="39"/>
  </w:num>
  <w:num w:numId="14">
    <w:abstractNumId w:val="25"/>
  </w:num>
  <w:num w:numId="15">
    <w:abstractNumId w:val="40"/>
  </w:num>
  <w:num w:numId="16">
    <w:abstractNumId w:val="20"/>
  </w:num>
  <w:num w:numId="17">
    <w:abstractNumId w:val="2"/>
  </w:num>
  <w:num w:numId="18">
    <w:abstractNumId w:val="24"/>
  </w:num>
  <w:num w:numId="19">
    <w:abstractNumId w:val="8"/>
  </w:num>
  <w:num w:numId="20">
    <w:abstractNumId w:val="19"/>
  </w:num>
  <w:num w:numId="21">
    <w:abstractNumId w:val="37"/>
  </w:num>
  <w:num w:numId="22">
    <w:abstractNumId w:val="11"/>
  </w:num>
  <w:num w:numId="23">
    <w:abstractNumId w:val="13"/>
  </w:num>
  <w:num w:numId="24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67"/>
          </w:tabs>
          <w:ind w:left="567" w:hanging="567"/>
        </w:pPr>
        <w:rPr>
          <w:rFonts w:hint="default"/>
          <w:lang w:val="en-GB"/>
        </w:rPr>
      </w:lvl>
    </w:lvlOverride>
  </w:num>
  <w:num w:numId="25">
    <w:abstractNumId w:val="12"/>
  </w:num>
  <w:num w:numId="26">
    <w:abstractNumId w:val="43"/>
  </w:num>
  <w:num w:numId="27">
    <w:abstractNumId w:val="21"/>
  </w:num>
  <w:num w:numId="28">
    <w:abstractNumId w:val="26"/>
  </w:num>
  <w:num w:numId="29">
    <w:abstractNumId w:val="4"/>
  </w:num>
  <w:num w:numId="30">
    <w:abstractNumId w:val="3"/>
  </w:num>
  <w:num w:numId="31">
    <w:abstractNumId w:val="35"/>
  </w:num>
  <w:num w:numId="32">
    <w:abstractNumId w:val="38"/>
  </w:num>
  <w:num w:numId="33">
    <w:abstractNumId w:val="6"/>
  </w:num>
  <w:num w:numId="34">
    <w:abstractNumId w:val="27"/>
  </w:num>
  <w:num w:numId="35">
    <w:abstractNumId w:val="29"/>
  </w:num>
  <w:num w:numId="36">
    <w:abstractNumId w:val="31"/>
  </w:num>
  <w:num w:numId="37">
    <w:abstractNumId w:val="23"/>
  </w:num>
  <w:num w:numId="38">
    <w:abstractNumId w:val="42"/>
  </w:num>
  <w:num w:numId="39">
    <w:abstractNumId w:val="30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67"/>
          </w:tabs>
          <w:ind w:left="567" w:hanging="567"/>
        </w:pPr>
        <w:rPr>
          <w:rFonts w:hint="default"/>
          <w:lang w:val="en-GB"/>
        </w:rPr>
      </w:lvl>
    </w:lvlOverride>
  </w:num>
  <w:num w:numId="41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42">
    <w:abstractNumId w:val="16"/>
  </w:num>
  <w:num w:numId="43">
    <w:abstractNumId w:val="17"/>
  </w:num>
  <w:num w:numId="44">
    <w:abstractNumId w:val="0"/>
  </w:num>
  <w:num w:numId="45">
    <w:abstractNumId w:val="9"/>
  </w:num>
  <w:num w:numId="46">
    <w:abstractNumId w:val="5"/>
  </w:num>
  <w:num w:numId="47">
    <w:abstractNumId w:val="22"/>
  </w:num>
  <w:num w:numId="48">
    <w:abstractNumId w:val="41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U0MbYwMrAwNzM3MjdX0lEKTi0uzszPAykwsjCpBQATFNoiLgAAAA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6th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1&lt;/HyperlinksVisible&gt;&lt;EnableBibliographyCategories&gt;0&lt;/EnableBibliographyCategories&gt;&lt;/ENLayout&gt;"/>
    <w:docVar w:name="EN.Libraries" w:val="&lt;Libraries&gt;&lt;item db-id=&quot;0depttsvydz9tkefsx4xda2ors9ra9d9waar&quot;&gt;My EndNote Library Chapter 5&lt;record-ids&gt;&lt;item&gt;2&lt;/item&gt;&lt;item&gt;3&lt;/item&gt;&lt;item&gt;21&lt;/item&gt;&lt;item&gt;22&lt;/item&gt;&lt;item&gt;23&lt;/item&gt;&lt;item&gt;24&lt;/item&gt;&lt;item&gt;26&lt;/item&gt;&lt;item&gt;28&lt;/item&gt;&lt;item&gt;30&lt;/item&gt;&lt;item&gt;32&lt;/item&gt;&lt;item&gt;33&lt;/item&gt;&lt;item&gt;34&lt;/item&gt;&lt;item&gt;48&lt;/item&gt;&lt;item&gt;49&lt;/item&gt;&lt;item&gt;61&lt;/item&gt;&lt;item&gt;157&lt;/item&gt;&lt;item&gt;180&lt;/item&gt;&lt;item&gt;185&lt;/item&gt;&lt;item&gt;188&lt;/item&gt;&lt;item&gt;189&lt;/item&gt;&lt;item&gt;191&lt;/item&gt;&lt;item&gt;192&lt;/item&gt;&lt;item&gt;194&lt;/item&gt;&lt;item&gt;200&lt;/item&gt;&lt;item&gt;241&lt;/item&gt;&lt;item&gt;243&lt;/item&gt;&lt;item&gt;248&lt;/item&gt;&lt;item&gt;251&lt;/item&gt;&lt;item&gt;281&lt;/item&gt;&lt;item&gt;282&lt;/item&gt;&lt;item&gt;283&lt;/item&gt;&lt;item&gt;285&lt;/item&gt;&lt;item&gt;286&lt;/item&gt;&lt;item&gt;287&lt;/item&gt;&lt;item&gt;288&lt;/item&gt;&lt;item&gt;289&lt;/item&gt;&lt;item&gt;290&lt;/item&gt;&lt;item&gt;291&lt;/item&gt;&lt;item&gt;292&lt;/item&gt;&lt;item&gt;293&lt;/item&gt;&lt;item&gt;294&lt;/item&gt;&lt;item&gt;296&lt;/item&gt;&lt;item&gt;297&lt;/item&gt;&lt;/record-ids&gt;&lt;/item&gt;&lt;/Libraries&gt;"/>
  </w:docVars>
  <w:rsids>
    <w:rsidRoot w:val="00CA62A5"/>
    <w:rsid w:val="00015414"/>
    <w:rsid w:val="000211B6"/>
    <w:rsid w:val="00025A63"/>
    <w:rsid w:val="0003504E"/>
    <w:rsid w:val="00035847"/>
    <w:rsid w:val="00037590"/>
    <w:rsid w:val="000477A6"/>
    <w:rsid w:val="0006016F"/>
    <w:rsid w:val="000670A0"/>
    <w:rsid w:val="000678F8"/>
    <w:rsid w:val="000826CB"/>
    <w:rsid w:val="0009093D"/>
    <w:rsid w:val="000A2633"/>
    <w:rsid w:val="000B45DA"/>
    <w:rsid w:val="000C1041"/>
    <w:rsid w:val="000C6614"/>
    <w:rsid w:val="000D105B"/>
    <w:rsid w:val="000D3011"/>
    <w:rsid w:val="00103707"/>
    <w:rsid w:val="00110939"/>
    <w:rsid w:val="00111A6A"/>
    <w:rsid w:val="00152C17"/>
    <w:rsid w:val="00182C60"/>
    <w:rsid w:val="00193793"/>
    <w:rsid w:val="00196379"/>
    <w:rsid w:val="001C0230"/>
    <w:rsid w:val="001E17EF"/>
    <w:rsid w:val="001E352A"/>
    <w:rsid w:val="001E36D3"/>
    <w:rsid w:val="001E7C1F"/>
    <w:rsid w:val="001F06FE"/>
    <w:rsid w:val="00200483"/>
    <w:rsid w:val="00200E48"/>
    <w:rsid w:val="00203A2A"/>
    <w:rsid w:val="002155C0"/>
    <w:rsid w:val="00232BC6"/>
    <w:rsid w:val="002449AF"/>
    <w:rsid w:val="00244C17"/>
    <w:rsid w:val="00244EDF"/>
    <w:rsid w:val="002509B1"/>
    <w:rsid w:val="002D6DBC"/>
    <w:rsid w:val="002E4462"/>
    <w:rsid w:val="002E7EC1"/>
    <w:rsid w:val="00306D44"/>
    <w:rsid w:val="00316427"/>
    <w:rsid w:val="003176C8"/>
    <w:rsid w:val="003371D6"/>
    <w:rsid w:val="00350816"/>
    <w:rsid w:val="00364B34"/>
    <w:rsid w:val="00372947"/>
    <w:rsid w:val="0037640F"/>
    <w:rsid w:val="00380E08"/>
    <w:rsid w:val="00393027"/>
    <w:rsid w:val="003A33A8"/>
    <w:rsid w:val="003B164E"/>
    <w:rsid w:val="003B4968"/>
    <w:rsid w:val="003B64C0"/>
    <w:rsid w:val="003C06C7"/>
    <w:rsid w:val="003D32C3"/>
    <w:rsid w:val="003D3D9E"/>
    <w:rsid w:val="0042219E"/>
    <w:rsid w:val="00433024"/>
    <w:rsid w:val="004352BA"/>
    <w:rsid w:val="00435875"/>
    <w:rsid w:val="00447ACE"/>
    <w:rsid w:val="004564A7"/>
    <w:rsid w:val="00463E01"/>
    <w:rsid w:val="00464A14"/>
    <w:rsid w:val="00477995"/>
    <w:rsid w:val="00494B6D"/>
    <w:rsid w:val="00494F4D"/>
    <w:rsid w:val="004C33FB"/>
    <w:rsid w:val="004C57E1"/>
    <w:rsid w:val="004C628E"/>
    <w:rsid w:val="004D105C"/>
    <w:rsid w:val="0050267C"/>
    <w:rsid w:val="00517CC7"/>
    <w:rsid w:val="005215D5"/>
    <w:rsid w:val="00544FBF"/>
    <w:rsid w:val="00555683"/>
    <w:rsid w:val="00564F2B"/>
    <w:rsid w:val="0056548F"/>
    <w:rsid w:val="0056634F"/>
    <w:rsid w:val="00581D7B"/>
    <w:rsid w:val="005840AC"/>
    <w:rsid w:val="005B0B4D"/>
    <w:rsid w:val="005B3979"/>
    <w:rsid w:val="005B529B"/>
    <w:rsid w:val="005C5DE1"/>
    <w:rsid w:val="005D1981"/>
    <w:rsid w:val="005D7855"/>
    <w:rsid w:val="005E43E5"/>
    <w:rsid w:val="005E666F"/>
    <w:rsid w:val="005E756D"/>
    <w:rsid w:val="005F5233"/>
    <w:rsid w:val="005F7E07"/>
    <w:rsid w:val="0060271E"/>
    <w:rsid w:val="0060364B"/>
    <w:rsid w:val="00642DAA"/>
    <w:rsid w:val="00653EEF"/>
    <w:rsid w:val="00660DE2"/>
    <w:rsid w:val="00664A44"/>
    <w:rsid w:val="006668F5"/>
    <w:rsid w:val="006964B3"/>
    <w:rsid w:val="006C52A6"/>
    <w:rsid w:val="006E6941"/>
    <w:rsid w:val="006E726F"/>
    <w:rsid w:val="006F2DD0"/>
    <w:rsid w:val="00703149"/>
    <w:rsid w:val="0070608E"/>
    <w:rsid w:val="00717BC4"/>
    <w:rsid w:val="00722FB0"/>
    <w:rsid w:val="007333E0"/>
    <w:rsid w:val="007638F4"/>
    <w:rsid w:val="0077201B"/>
    <w:rsid w:val="00782988"/>
    <w:rsid w:val="00784F7F"/>
    <w:rsid w:val="00785552"/>
    <w:rsid w:val="00791DE7"/>
    <w:rsid w:val="007C06D9"/>
    <w:rsid w:val="007C1F78"/>
    <w:rsid w:val="007E238F"/>
    <w:rsid w:val="007F00AC"/>
    <w:rsid w:val="007F4ED7"/>
    <w:rsid w:val="007F5C14"/>
    <w:rsid w:val="007F6489"/>
    <w:rsid w:val="008077DB"/>
    <w:rsid w:val="00810E03"/>
    <w:rsid w:val="00811AC5"/>
    <w:rsid w:val="00826870"/>
    <w:rsid w:val="00860CA6"/>
    <w:rsid w:val="00887622"/>
    <w:rsid w:val="00890CC1"/>
    <w:rsid w:val="00897BF0"/>
    <w:rsid w:val="008A4628"/>
    <w:rsid w:val="008A70C5"/>
    <w:rsid w:val="008C079E"/>
    <w:rsid w:val="008C3FFA"/>
    <w:rsid w:val="008D03E6"/>
    <w:rsid w:val="008D44D1"/>
    <w:rsid w:val="008F2E90"/>
    <w:rsid w:val="008F3117"/>
    <w:rsid w:val="00902D23"/>
    <w:rsid w:val="00932FAE"/>
    <w:rsid w:val="009511AD"/>
    <w:rsid w:val="009556D8"/>
    <w:rsid w:val="009613A3"/>
    <w:rsid w:val="00975642"/>
    <w:rsid w:val="00980446"/>
    <w:rsid w:val="0099065B"/>
    <w:rsid w:val="009C5291"/>
    <w:rsid w:val="009C5F1F"/>
    <w:rsid w:val="009D0EB7"/>
    <w:rsid w:val="009D4EF3"/>
    <w:rsid w:val="009D682D"/>
    <w:rsid w:val="009E61A2"/>
    <w:rsid w:val="009F5E24"/>
    <w:rsid w:val="00A0041D"/>
    <w:rsid w:val="00A0432F"/>
    <w:rsid w:val="00A044DE"/>
    <w:rsid w:val="00A333E2"/>
    <w:rsid w:val="00A44E4A"/>
    <w:rsid w:val="00A510B8"/>
    <w:rsid w:val="00A53A1E"/>
    <w:rsid w:val="00A5762C"/>
    <w:rsid w:val="00A65899"/>
    <w:rsid w:val="00A7396A"/>
    <w:rsid w:val="00A844B6"/>
    <w:rsid w:val="00A84A53"/>
    <w:rsid w:val="00A91E93"/>
    <w:rsid w:val="00A976D2"/>
    <w:rsid w:val="00AF1E75"/>
    <w:rsid w:val="00AF6A05"/>
    <w:rsid w:val="00B031B7"/>
    <w:rsid w:val="00B10E56"/>
    <w:rsid w:val="00B24F38"/>
    <w:rsid w:val="00B51923"/>
    <w:rsid w:val="00B527D9"/>
    <w:rsid w:val="00B54F71"/>
    <w:rsid w:val="00B5622C"/>
    <w:rsid w:val="00B64274"/>
    <w:rsid w:val="00B658FC"/>
    <w:rsid w:val="00B8450B"/>
    <w:rsid w:val="00B868B4"/>
    <w:rsid w:val="00B936A8"/>
    <w:rsid w:val="00BA7440"/>
    <w:rsid w:val="00BB0EBB"/>
    <w:rsid w:val="00BB2A51"/>
    <w:rsid w:val="00BC0053"/>
    <w:rsid w:val="00BE63F9"/>
    <w:rsid w:val="00C15AD1"/>
    <w:rsid w:val="00C23219"/>
    <w:rsid w:val="00C41155"/>
    <w:rsid w:val="00C637FF"/>
    <w:rsid w:val="00C80C38"/>
    <w:rsid w:val="00C85964"/>
    <w:rsid w:val="00C8742C"/>
    <w:rsid w:val="00CA6147"/>
    <w:rsid w:val="00CA62A5"/>
    <w:rsid w:val="00CA69F8"/>
    <w:rsid w:val="00CA6A9B"/>
    <w:rsid w:val="00CB2186"/>
    <w:rsid w:val="00CB4F28"/>
    <w:rsid w:val="00CC03A2"/>
    <w:rsid w:val="00CF1B0F"/>
    <w:rsid w:val="00CF4CFB"/>
    <w:rsid w:val="00D01AA2"/>
    <w:rsid w:val="00D042CA"/>
    <w:rsid w:val="00D1643F"/>
    <w:rsid w:val="00D16DA2"/>
    <w:rsid w:val="00D1724E"/>
    <w:rsid w:val="00D32440"/>
    <w:rsid w:val="00D41B97"/>
    <w:rsid w:val="00D53C33"/>
    <w:rsid w:val="00D60E3C"/>
    <w:rsid w:val="00D633EA"/>
    <w:rsid w:val="00D67969"/>
    <w:rsid w:val="00D67E79"/>
    <w:rsid w:val="00D75445"/>
    <w:rsid w:val="00D938A9"/>
    <w:rsid w:val="00DA0B4B"/>
    <w:rsid w:val="00DA532D"/>
    <w:rsid w:val="00DB1766"/>
    <w:rsid w:val="00DD375F"/>
    <w:rsid w:val="00DE10E0"/>
    <w:rsid w:val="00DE2FBB"/>
    <w:rsid w:val="00DF05EA"/>
    <w:rsid w:val="00DF260E"/>
    <w:rsid w:val="00E00440"/>
    <w:rsid w:val="00E03768"/>
    <w:rsid w:val="00E10E71"/>
    <w:rsid w:val="00E221C1"/>
    <w:rsid w:val="00E27E55"/>
    <w:rsid w:val="00E402EE"/>
    <w:rsid w:val="00E40408"/>
    <w:rsid w:val="00E6459D"/>
    <w:rsid w:val="00E95692"/>
    <w:rsid w:val="00EA6745"/>
    <w:rsid w:val="00EB592E"/>
    <w:rsid w:val="00ED5A37"/>
    <w:rsid w:val="00EE1AAF"/>
    <w:rsid w:val="00EF6E18"/>
    <w:rsid w:val="00F13B9C"/>
    <w:rsid w:val="00F150C9"/>
    <w:rsid w:val="00F4313C"/>
    <w:rsid w:val="00F529DC"/>
    <w:rsid w:val="00F5622B"/>
    <w:rsid w:val="00F703C3"/>
    <w:rsid w:val="00F7066B"/>
    <w:rsid w:val="00F86AF7"/>
    <w:rsid w:val="00F942DB"/>
    <w:rsid w:val="00FB264F"/>
    <w:rsid w:val="00FD1F0F"/>
    <w:rsid w:val="00FD3039"/>
    <w:rsid w:val="00FD7E18"/>
    <w:rsid w:val="00FD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D3A9378"/>
  <w15:chartTrackingRefBased/>
  <w15:docId w15:val="{6AD2E694-0FF8-4945-B32F-61B8890E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2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2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0" w:line="360" w:lineRule="auto"/>
      <w:jc w:val="both"/>
    </w:pPr>
    <w:rPr>
      <w:rFonts w:ascii="Arial" w:eastAsiaTheme="minorEastAsia" w:hAnsi="Arial" w:cs="Arial"/>
      <w:lang w:val="de-DE" w:eastAsia="zh-TW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jc w:val="left"/>
      <w:outlineLvl w:val="0"/>
    </w:pPr>
    <w:rPr>
      <w:rFonts w:asciiTheme="majorBidi" w:eastAsiaTheme="majorEastAsia" w:hAnsiTheme="majorBidi" w:cstheme="majorBidi"/>
      <w:b/>
      <w:bCs/>
      <w:sz w:val="26"/>
      <w:szCs w:val="26"/>
      <w:lang w:val="en-US"/>
    </w:rPr>
  </w:style>
  <w:style w:type="paragraph" w:styleId="berschrift2">
    <w:name w:val="heading 2"/>
    <w:basedOn w:val="berschrift1"/>
    <w:next w:val="Standard"/>
    <w:link w:val="berschrift2Zchn"/>
    <w:uiPriority w:val="2"/>
    <w:pPr>
      <w:keepNext w:val="0"/>
      <w:keepLines w:val="0"/>
      <w:numPr>
        <w:ilvl w:val="1"/>
      </w:numPr>
      <w:tabs>
        <w:tab w:val="num" w:pos="567"/>
      </w:tabs>
      <w:spacing w:after="200" w:line="240" w:lineRule="auto"/>
      <w:outlineLvl w:val="1"/>
    </w:pPr>
    <w:rPr>
      <w:rFonts w:asciiTheme="minorBidi" w:eastAsia="Cambria" w:hAnsiTheme="minorBidi" w:cstheme="minorBidi"/>
      <w:bCs w:val="0"/>
      <w:sz w:val="28"/>
      <w:szCs w:val="28"/>
      <w:lang w:eastAsia="en-US"/>
    </w:rPr>
  </w:style>
  <w:style w:type="paragraph" w:styleId="berschrift3">
    <w:name w:val="heading 3"/>
    <w:basedOn w:val="Standard"/>
    <w:link w:val="berschrift3Zchn"/>
    <w:uiPriority w:val="9"/>
    <w:qFormat/>
    <w:pPr>
      <w:spacing w:before="100" w:beforeAutospacing="1" w:after="100" w:afterAutospacing="1" w:line="240" w:lineRule="auto"/>
      <w:outlineLvl w:val="2"/>
    </w:pPr>
    <w:rPr>
      <w:rFonts w:asciiTheme="majorBidi" w:hAnsiTheme="majorBidi" w:cstheme="majorBidi"/>
      <w:sz w:val="24"/>
      <w:szCs w:val="24"/>
      <w:lang w:val="en-US"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widowControl w:val="0"/>
      <w:numPr>
        <w:ilvl w:val="3"/>
        <w:numId w:val="45"/>
      </w:numPr>
      <w:autoSpaceDE w:val="0"/>
      <w:autoSpaceDN w:val="0"/>
      <w:spacing w:before="4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n-US" w:eastAsia="en-US" w:bidi="en-US"/>
    </w:rPr>
  </w:style>
  <w:style w:type="paragraph" w:styleId="berschrift5">
    <w:name w:val="heading 5"/>
    <w:basedOn w:val="berschrift4"/>
    <w:next w:val="Standard"/>
    <w:link w:val="berschrift5Zchn"/>
    <w:uiPriority w:val="2"/>
    <w:pPr>
      <w:widowControl/>
      <w:numPr>
        <w:ilvl w:val="4"/>
      </w:numPr>
      <w:tabs>
        <w:tab w:val="num" w:pos="567"/>
      </w:tabs>
      <w:autoSpaceDE/>
      <w:autoSpaceDN/>
      <w:spacing w:after="120"/>
      <w:outlineLvl w:val="4"/>
    </w:pPr>
    <w:rPr>
      <w:rFonts w:ascii="Times New Roman" w:hAnsi="Times New Roman"/>
      <w:b/>
      <w:i w:val="0"/>
      <w:color w:val="auto"/>
      <w:sz w:val="24"/>
      <w:szCs w:val="24"/>
      <w:lang w:bidi="ar-SA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45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4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4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4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uto"/>
      <w:contextualSpacing/>
    </w:pPr>
    <w:rPr>
      <w:rFonts w:eastAsia="Calibri" w:cs="Times New Roman"/>
      <w:szCs w:val="2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Theme="minorEastAsia" w:hAnsi="Arial" w:cs="Arial"/>
      <w:lang w:val="de-DE" w:eastAsia="zh-TW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Theme="minorEastAsia" w:hAnsi="Arial" w:cs="Arial"/>
      <w:lang w:val="de-DE" w:eastAsia="zh-TW"/>
    </w:rPr>
  </w:style>
  <w:style w:type="paragraph" w:styleId="Textkrper">
    <w:name w:val="Body Text"/>
    <w:aliases w:val="figure legend"/>
    <w:basedOn w:val="Beschriftung"/>
    <w:link w:val="TextkrperZchn"/>
    <w:uiPriority w:val="1"/>
    <w:qFormat/>
    <w:pPr>
      <w:spacing w:before="0"/>
    </w:pPr>
    <w:rPr>
      <w:rFonts w:asciiTheme="majorBidi" w:hAnsiTheme="majorBidi" w:cstheme="majorBidi"/>
      <w:sz w:val="20"/>
      <w:szCs w:val="20"/>
    </w:rPr>
  </w:style>
  <w:style w:type="character" w:customStyle="1" w:styleId="TextkrperZchn">
    <w:name w:val="Textkörper Zchn"/>
    <w:aliases w:val="figure legend Zchn"/>
    <w:basedOn w:val="Absatz-Standardschriftart"/>
    <w:link w:val="Textkrper"/>
    <w:uiPriority w:val="1"/>
    <w:rPr>
      <w:rFonts w:asciiTheme="majorBidi" w:hAnsiTheme="majorBidi" w:cstheme="majorBidi"/>
      <w:sz w:val="20"/>
      <w:szCs w:val="20"/>
    </w:rPr>
  </w:style>
  <w:style w:type="character" w:customStyle="1" w:styleId="fontstyle01">
    <w:name w:val="fontstyle01"/>
    <w:basedOn w:val="Absatz-Standardschriftart"/>
    <w:rPr>
      <w:rFonts w:ascii="MinionPro-Regular" w:hAnsi="MinionPro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">
    <w:name w:val="f"/>
    <w:basedOn w:val="Absatz-Standardschriftart"/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customStyle="1" w:styleId="fontstyle21">
    <w:name w:val="fontstyle21"/>
    <w:basedOn w:val="Absatz-Standardschriftart"/>
    <w:rPr>
      <w:rFonts w:ascii="URWPalladioL-Roma" w:hAnsi="URWPalladioL-Rom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bsatz-Standardschriftart"/>
    <w:rPr>
      <w:rFonts w:ascii="EURM10" w:hAnsi="EURM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bsatz-Standardschriftart"/>
    <w:rPr>
      <w:rFonts w:ascii="CMSY10" w:hAnsi="CMSY10" w:hint="default"/>
      <w:b w:val="0"/>
      <w:bCs w:val="0"/>
      <w:i/>
      <w:iCs/>
      <w:color w:val="000000"/>
      <w:sz w:val="16"/>
      <w:szCs w:val="16"/>
    </w:rPr>
  </w:style>
  <w:style w:type="character" w:customStyle="1" w:styleId="identifier">
    <w:name w:val="identifier"/>
    <w:basedOn w:val="Absatz-Standardschriftart"/>
  </w:style>
  <w:style w:type="character" w:customStyle="1" w:styleId="id-label">
    <w:name w:val="id-label"/>
    <w:basedOn w:val="Absatz-Standardschriftart"/>
  </w:style>
  <w:style w:type="character" w:customStyle="1" w:styleId="slug-doi">
    <w:name w:val="slug-doi"/>
    <w:basedOn w:val="Absatz-Standardschriftart"/>
  </w:style>
  <w:style w:type="character" w:customStyle="1" w:styleId="article-headerdoilabel">
    <w:name w:val="article-header__doi__label"/>
    <w:basedOn w:val="Absatz-Standardschriftart"/>
  </w:style>
  <w:style w:type="character" w:customStyle="1" w:styleId="fontstyle51">
    <w:name w:val="fontstyle51"/>
    <w:basedOn w:val="Absatz-Standardschriftart"/>
    <w:rPr>
      <w:rFonts w:ascii="Pxsy" w:hAnsi="Pxsy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11">
    <w:name w:val="fontstyle11"/>
    <w:basedOn w:val="Absatz-Standardschriftart"/>
    <w:rPr>
      <w:rFonts w:ascii="AdvP403A40" w:hAnsi="AdvP403A40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Bidi" w:eastAsiaTheme="minorEastAsia" w:hAnsiTheme="majorBidi" w:cstheme="majorBidi"/>
      <w:sz w:val="24"/>
      <w:szCs w:val="24"/>
    </w:rPr>
  </w:style>
  <w:style w:type="paragraph" w:customStyle="1" w:styleId="EndNoteBibliographyTitle">
    <w:name w:val="EndNote Bibliography Title"/>
    <w:basedOn w:val="Standard"/>
    <w:link w:val="EndNoteBibliographyTitleChar"/>
    <w:pPr>
      <w:jc w:val="center"/>
    </w:pPr>
    <w:rPr>
      <w:rFonts w:ascii="Times New Roman" w:hAnsi="Times New Roman" w:cs="Times New Roman"/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Arial" w:eastAsia="Calibri" w:hAnsi="Arial" w:cs="Times New Roman"/>
      <w:szCs w:val="24"/>
      <w:lang w:eastAsia="zh-TW"/>
    </w:rPr>
  </w:style>
  <w:style w:type="character" w:customStyle="1" w:styleId="EndNoteBibliographyTitleChar">
    <w:name w:val="EndNote Bibliography Title Char"/>
    <w:basedOn w:val="ListenabsatzZchn"/>
    <w:link w:val="EndNoteBibliographyTitle"/>
    <w:rPr>
      <w:rFonts w:ascii="Times New Roman" w:eastAsiaTheme="minorEastAsia" w:hAnsi="Times New Roman" w:cs="Times New Roman"/>
      <w:noProof/>
      <w:szCs w:val="24"/>
      <w:lang w:val="de-DE" w:eastAsia="zh-TW"/>
    </w:rPr>
  </w:style>
  <w:style w:type="paragraph" w:customStyle="1" w:styleId="EndNoteBibliography">
    <w:name w:val="EndNote Bibliography"/>
    <w:basedOn w:val="Standard"/>
    <w:link w:val="EndNoteBibliographyChar"/>
    <w:pPr>
      <w:spacing w:line="240" w:lineRule="auto"/>
    </w:pPr>
    <w:rPr>
      <w:rFonts w:ascii="Times New Roman" w:hAnsi="Times New Roman" w:cs="Times New Roman"/>
      <w:noProof/>
    </w:rPr>
  </w:style>
  <w:style w:type="character" w:customStyle="1" w:styleId="EndNoteBibliographyChar">
    <w:name w:val="EndNote Bibliography Char"/>
    <w:basedOn w:val="ListenabsatzZchn"/>
    <w:link w:val="EndNoteBibliography"/>
    <w:rPr>
      <w:rFonts w:ascii="Times New Roman" w:eastAsiaTheme="minorEastAsia" w:hAnsi="Times New Roman" w:cs="Times New Roman"/>
      <w:noProof/>
      <w:szCs w:val="24"/>
      <w:lang w:val="de-DE" w:eastAsia="zh-TW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  <w:lang w:val="de-DE" w:eastAsia="zh-TW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theme="majorBidi"/>
      <w:i/>
      <w:iCs/>
      <w:color w:val="2E74B5" w:themeColor="accent1" w:themeShade="BF"/>
      <w:lang w:bidi="en-US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Bidi" w:eastAsiaTheme="majorEastAsia" w:hAnsiTheme="majorBidi" w:cstheme="majorBidi"/>
      <w:b/>
      <w:bCs/>
      <w:sz w:val="26"/>
      <w:szCs w:val="26"/>
      <w:lang w:eastAsia="zh-TW"/>
    </w:rPr>
  </w:style>
  <w:style w:type="character" w:customStyle="1" w:styleId="berschrift2Zchn">
    <w:name w:val="Überschrift 2 Zchn"/>
    <w:basedOn w:val="Absatz-Standardschriftart"/>
    <w:link w:val="berschrift2"/>
    <w:uiPriority w:val="2"/>
    <w:rPr>
      <w:rFonts w:asciiTheme="minorBidi" w:eastAsia="Cambria" w:hAnsiTheme="minorBidi"/>
      <w:b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2"/>
    <w:rPr>
      <w:rFonts w:ascii="Times New Roman" w:eastAsiaTheme="majorEastAsia" w:hAnsi="Times New Roman" w:cstheme="majorBidi"/>
      <w:b/>
      <w:iCs/>
      <w:sz w:val="24"/>
      <w:szCs w:val="24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Theme="minorEastAsia" w:hAnsi="Arial" w:cs="Arial"/>
      <w:lang w:val="de-DE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KeinLeerraum"/>
    <w:uiPriority w:val="35"/>
    <w:unhideWhenUsed/>
    <w:qFormat/>
    <w:pPr>
      <w:keepNext/>
      <w:spacing w:before="120" w:line="240" w:lineRule="auto"/>
    </w:pPr>
    <w:rPr>
      <w:rFonts w:eastAsiaTheme="minorHAnsi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before="120" w:after="240" w:line="240" w:lineRule="auto"/>
      <w:jc w:val="left"/>
    </w:pPr>
    <w:rPr>
      <w:rFonts w:ascii="Times New Roman" w:eastAsiaTheme="minorHAnsi" w:hAnsi="Times New Roman" w:cstheme="minorBidi"/>
      <w:sz w:val="20"/>
      <w:szCs w:val="20"/>
      <w:lang w:val="en-US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Times New Roman" w:hAnsi="Times New Roman"/>
      <w:sz w:val="20"/>
      <w:szCs w:val="20"/>
    </w:rPr>
  </w:style>
  <w:style w:type="paragraph" w:styleId="Titel">
    <w:name w:val="Title"/>
    <w:basedOn w:val="Standard"/>
    <w:next w:val="Standard"/>
    <w:link w:val="TitelZchn"/>
    <w:qFormat/>
    <w:pPr>
      <w:suppressLineNumbers/>
      <w:spacing w:before="240" w:after="360" w:line="240" w:lineRule="auto"/>
      <w:jc w:val="center"/>
    </w:pPr>
    <w:rPr>
      <w:rFonts w:ascii="Times New Roman" w:eastAsiaTheme="minorHAnsi" w:hAnsi="Times New Roman" w:cs="Times New Roman"/>
      <w:b/>
      <w:sz w:val="32"/>
      <w:szCs w:val="32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="Times New Roman" w:hAnsi="Times New Roman" w:cs="Times New Roman"/>
      <w:b/>
      <w:sz w:val="32"/>
      <w:szCs w:val="32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pPr>
      <w:numPr>
        <w:ilvl w:val="0"/>
      </w:numPr>
      <w:spacing w:before="240" w:after="240"/>
    </w:pPr>
    <w:rPr>
      <w:rFonts w:ascii="Times New Roman" w:eastAsiaTheme="minorHAnsi" w:hAnsi="Times New Roman" w:cs="Times New Roman"/>
      <w:b/>
      <w:color w:val="auto"/>
      <w:spacing w:val="0"/>
      <w:sz w:val="24"/>
      <w:szCs w:val="24"/>
      <w:lang w:val="en-US" w:eastAsia="en-US"/>
    </w:rPr>
  </w:style>
  <w:style w:type="numbering" w:customStyle="1" w:styleId="Headings">
    <w:name w:val="Headings"/>
    <w:uiPriority w:val="99"/>
    <w:pPr>
      <w:numPr>
        <w:numId w:val="25"/>
      </w:numPr>
    </w:pPr>
  </w:style>
  <w:style w:type="paragraph" w:styleId="KeinLeerraum">
    <w:name w:val="No Spacing"/>
    <w:uiPriority w:val="1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 w:line="240" w:lineRule="auto"/>
      <w:jc w:val="left"/>
    </w:pPr>
    <w:rPr>
      <w:rFonts w:asciiTheme="minorHAnsi" w:hAnsiTheme="minorHAnsi" w:cstheme="minorBidi"/>
      <w:color w:val="5A5A5A" w:themeColor="text1" w:themeTint="A5"/>
      <w:spacing w:val="15"/>
      <w:lang w:val="en-GB" w:eastAsia="en-GB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5A5A5A" w:themeColor="text1" w:themeTint="A5"/>
      <w:spacing w:val="15"/>
      <w:lang w:val="en-GB" w:eastAsia="en-GB"/>
    </w:rPr>
  </w:style>
  <w:style w:type="character" w:styleId="BesuchterHyp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0"/>
    </w:pPr>
    <w:rPr>
      <w:rFonts w:eastAsiaTheme="minorEastAsia" w:cs="Times New Roman"/>
      <w:b/>
      <w:bCs/>
      <w:lang w:val="en-GB" w:eastAsia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Theme="minorEastAsia" w:hAnsi="Times New Roman" w:cs="Times New Roman"/>
      <w:b/>
      <w:bCs/>
      <w:sz w:val="20"/>
      <w:szCs w:val="20"/>
      <w:lang w:val="en-GB" w:eastAsia="en-GB"/>
    </w:r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  <w:jc w:val="left"/>
    </w:pPr>
    <w:rPr>
      <w:rFonts w:ascii="Times New Roman" w:hAnsi="Times New Roman" w:cs="Times New Roman"/>
      <w:sz w:val="18"/>
      <w:szCs w:val="18"/>
      <w:lang w:val="en-GB" w:eastAsia="en-GB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imes New Roman" w:eastAsiaTheme="minorEastAsia" w:hAnsi="Times New Roman" w:cs="Times New Roman"/>
      <w:sz w:val="18"/>
      <w:szCs w:val="18"/>
      <w:lang w:val="en-GB" w:eastAsia="en-GB"/>
    </w:rPr>
  </w:style>
  <w:style w:type="character" w:customStyle="1" w:styleId="highlight">
    <w:name w:val="highlight"/>
    <w:basedOn w:val="Absatz-Standardschriftart"/>
  </w:style>
  <w:style w:type="character" w:customStyle="1" w:styleId="apple-converted-space">
    <w:name w:val="apple-converted-space"/>
    <w:basedOn w:val="Absatz-Standardschriftart"/>
  </w:style>
  <w:style w:type="character" w:customStyle="1" w:styleId="EndNoteBibliographyZchn">
    <w:name w:val="EndNote Bibliography Zchn"/>
    <w:basedOn w:val="Absatz-Standardschriftart"/>
    <w:rPr>
      <w:rFonts w:ascii="Times New Roman" w:eastAsiaTheme="minorEastAsia" w:hAnsi="Times New Roman" w:cs="Times New Roman"/>
      <w:noProof/>
      <w:szCs w:val="22"/>
      <w:lang w:eastAsia="zh-TW"/>
    </w:rPr>
  </w:style>
  <w:style w:type="character" w:customStyle="1" w:styleId="EndNoteBibliographyTitleZchn">
    <w:name w:val="EndNote Bibliography Title Zchn"/>
    <w:basedOn w:val="Absatz-Standardschriftart"/>
    <w:rPr>
      <w:rFonts w:ascii="Times New Roman" w:eastAsiaTheme="minorEastAsia" w:hAnsi="Times New Roman" w:cs="Times New Roman"/>
      <w:noProof/>
      <w:lang w:eastAsia="en-GB"/>
    </w:rPr>
  </w:style>
  <w:style w:type="paragraph" w:customStyle="1" w:styleId="mb0">
    <w:name w:val="mb0"/>
    <w:basedOn w:val="Standar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mo">
    <w:name w:val="mo"/>
    <w:basedOn w:val="Absatz-Standardschriftart"/>
  </w:style>
  <w:style w:type="character" w:customStyle="1" w:styleId="mjxassistivemathml">
    <w:name w:val="mjx_assistive_mathml"/>
    <w:basedOn w:val="Absatz-Standardschriftart"/>
  </w:style>
  <w:style w:type="paragraph" w:customStyle="1" w:styleId="mb15">
    <w:name w:val="mb15"/>
    <w:basedOn w:val="Standar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">
    <w:name w:val="para"/>
    <w:basedOn w:val="Standar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ref">
    <w:name w:val="citationref"/>
    <w:basedOn w:val="Absatz-Standardschriftart"/>
  </w:style>
  <w:style w:type="table" w:styleId="EinfacheTabelle4">
    <w:name w:val="Plain Table 4"/>
    <w:basedOn w:val="NormaleTabelle"/>
    <w:uiPriority w:val="44"/>
    <w:pPr>
      <w:spacing w:after="0" w:line="240" w:lineRule="auto"/>
    </w:pPr>
    <w:rPr>
      <w:lang w:val="de-D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urrent-selection">
    <w:name w:val="current-selection"/>
    <w:basedOn w:val="Absatz-Standardschriftart"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line="240" w:lineRule="auto"/>
      <w:jc w:val="left"/>
    </w:pPr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lang w:val="de-DE" w:eastAsia="zh-TW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TW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TW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20"/>
      <w:jc w:val="left"/>
    </w:pPr>
    <w:rPr>
      <w:sz w:val="24"/>
    </w:r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440"/>
        <w:tab w:val="right" w:leader="dot" w:pos="9610"/>
      </w:tabs>
      <w:jc w:val="left"/>
    </w:pPr>
    <w:rPr>
      <w:b/>
      <w:sz w:val="28"/>
      <w:szCs w:val="28"/>
    </w:r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40"/>
    </w:pPr>
  </w:style>
  <w:style w:type="paragraph" w:styleId="Abbildungsverzeichnis">
    <w:name w:val="table of figures"/>
    <w:basedOn w:val="Standard"/>
    <w:next w:val="Standard"/>
    <w:autoRedefine/>
    <w:uiPriority w:val="99"/>
    <w:unhideWhenUsed/>
  </w:style>
  <w:style w:type="paragraph" w:styleId="Verzeichnis4">
    <w:name w:val="toc 4"/>
    <w:basedOn w:val="Standard"/>
    <w:next w:val="Standard"/>
    <w:autoRedefine/>
    <w:uiPriority w:val="39"/>
    <w:unhideWhenUsed/>
    <w:pPr>
      <w:spacing w:after="100" w:line="259" w:lineRule="auto"/>
      <w:ind w:left="660"/>
      <w:jc w:val="left"/>
    </w:pPr>
    <w:rPr>
      <w:rFonts w:asciiTheme="minorHAnsi" w:hAnsiTheme="minorHAnsi" w:cstheme="minorBidi"/>
      <w:lang w:val="en-US" w:eastAsia="en-US"/>
    </w:rPr>
  </w:style>
  <w:style w:type="paragraph" w:styleId="Verzeichnis5">
    <w:name w:val="toc 5"/>
    <w:basedOn w:val="Standard"/>
    <w:next w:val="Standard"/>
    <w:autoRedefine/>
    <w:uiPriority w:val="39"/>
    <w:unhideWhenUsed/>
    <w:pPr>
      <w:spacing w:after="100" w:line="259" w:lineRule="auto"/>
      <w:ind w:left="880"/>
      <w:jc w:val="left"/>
    </w:pPr>
    <w:rPr>
      <w:rFonts w:asciiTheme="minorHAnsi" w:hAnsiTheme="minorHAnsi" w:cstheme="minorBidi"/>
      <w:lang w:val="en-US" w:eastAsia="en-US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after="100" w:line="259" w:lineRule="auto"/>
      <w:ind w:left="1100"/>
      <w:jc w:val="left"/>
    </w:pPr>
    <w:rPr>
      <w:rFonts w:asciiTheme="minorHAnsi" w:hAnsiTheme="minorHAnsi" w:cstheme="minorBidi"/>
      <w:lang w:val="en-US" w:eastAsia="en-US"/>
    </w:rPr>
  </w:style>
  <w:style w:type="paragraph" w:styleId="Verzeichnis7">
    <w:name w:val="toc 7"/>
    <w:basedOn w:val="Standard"/>
    <w:next w:val="Standard"/>
    <w:autoRedefine/>
    <w:uiPriority w:val="39"/>
    <w:unhideWhenUsed/>
    <w:pPr>
      <w:spacing w:after="100" w:line="259" w:lineRule="auto"/>
      <w:ind w:left="1320"/>
      <w:jc w:val="left"/>
    </w:pPr>
    <w:rPr>
      <w:rFonts w:asciiTheme="minorHAnsi" w:hAnsiTheme="minorHAnsi" w:cstheme="minorBidi"/>
      <w:lang w:val="en-US" w:eastAsia="en-US"/>
    </w:rPr>
  </w:style>
  <w:style w:type="paragraph" w:styleId="Verzeichnis8">
    <w:name w:val="toc 8"/>
    <w:basedOn w:val="Standard"/>
    <w:next w:val="Standard"/>
    <w:autoRedefine/>
    <w:uiPriority w:val="39"/>
    <w:unhideWhenUsed/>
    <w:pPr>
      <w:spacing w:after="100" w:line="259" w:lineRule="auto"/>
      <w:ind w:left="1540"/>
      <w:jc w:val="left"/>
    </w:pPr>
    <w:rPr>
      <w:rFonts w:asciiTheme="minorHAnsi" w:hAnsiTheme="minorHAnsi" w:cstheme="minorBidi"/>
      <w:lang w:val="en-US" w:eastAsia="en-US"/>
    </w:rPr>
  </w:style>
  <w:style w:type="paragraph" w:styleId="Verzeichnis9">
    <w:name w:val="toc 9"/>
    <w:basedOn w:val="Standard"/>
    <w:next w:val="Standard"/>
    <w:autoRedefine/>
    <w:uiPriority w:val="39"/>
    <w:unhideWhenUsed/>
    <w:pPr>
      <w:spacing w:after="100" w:line="259" w:lineRule="auto"/>
      <w:ind w:left="1760"/>
      <w:jc w:val="left"/>
    </w:pPr>
    <w:rPr>
      <w:rFonts w:asciiTheme="minorHAnsi" w:hAnsiTheme="minorHAnsi" w:cstheme="minorBidi"/>
      <w:lang w:val="en-US" w:eastAsia="en-US"/>
    </w:rPr>
  </w:style>
  <w:style w:type="table" w:customStyle="1" w:styleId="TableGrid1">
    <w:name w:val="Table Grid1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">
    <w:name w:val="Grid Table 4"/>
    <w:basedOn w:val="NormaleTabelle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orcid-id-https">
    <w:name w:val="orcid-id-https"/>
    <w:basedOn w:val="Absatz-Standardschriftart"/>
  </w:style>
  <w:style w:type="table" w:styleId="Gitternetztabelle3">
    <w:name w:val="Grid Table 3"/>
    <w:basedOn w:val="NormaleTabelle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4Akzent3">
    <w:name w:val="Grid Table 4 Accent 3"/>
    <w:basedOn w:val="NormaleTabelle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nlm-institution">
    <w:name w:val="nlm-institution"/>
    <w:basedOn w:val="Absatz-Standardschriftart"/>
  </w:style>
  <w:style w:type="character" w:customStyle="1" w:styleId="nlm-country">
    <w:name w:val="nlm-country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3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30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4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11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ning.wackerhage@tum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43D8C-D66E-48C1-8AE9-5AD3995E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 Yaghoob nezhad</dc:creator>
  <cp:keywords/>
  <dc:description/>
  <cp:lastModifiedBy>Henning Wackerhage</cp:lastModifiedBy>
  <cp:revision>2</cp:revision>
  <cp:lastPrinted>2021-04-25T09:21:00Z</cp:lastPrinted>
  <dcterms:created xsi:type="dcterms:W3CDTF">2021-08-30T17:36:00Z</dcterms:created>
  <dcterms:modified xsi:type="dcterms:W3CDTF">2021-08-30T17:36:00Z</dcterms:modified>
</cp:coreProperties>
</file>