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Paragraph"/>
        <w:spacing w:before="0" w:after="0"/>
        <w:ind w:hanging="0"/>
        <w:rPr/>
      </w:pPr>
      <w:r>
        <w:rPr>
          <w:rFonts w:eastAsia="Times New Roman" w:cs="Times New Roman"/>
          <w:b/>
          <w:color w:val="auto"/>
          <w:kern w:val="0"/>
          <w:sz w:val="24"/>
          <w:szCs w:val="24"/>
          <w:lang w:val="en-US" w:eastAsia="en-US" w:bidi="ar-SA"/>
        </w:rPr>
        <w:t>S</w:t>
      </w:r>
      <w:r>
        <w:rPr>
          <w:b/>
        </w:rPr>
        <w:t>upporting information</w:t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jc w:val="left"/>
        <w:rPr>
          <w:rFonts w:ascii="Liberation Serif" w:hAnsi="Liberation Serif" w:cs="Lohit Devanagari"/>
          <w:kern w:val="2"/>
          <w:sz w:val="24"/>
          <w:szCs w:val="24"/>
          <w:lang w:eastAsia="zh-CN" w:bidi="hi-IN"/>
        </w:rPr>
      </w:pPr>
      <w:r>
        <w:rPr>
          <w:sz w:val="24"/>
          <w:szCs w:val="24"/>
        </w:rPr>
        <w:t>S</w:t>
      </w:r>
      <w:r>
        <w:rPr>
          <w:sz w:val="24"/>
          <w:szCs w:val="24"/>
        </w:rPr>
        <w:t>upporting information file includes:</w:t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Figs. S1 to S5</w:t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Tables S1 to S9</w:t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Other Supplementary Materials for this manuscript include the following:</w:t>
      </w:r>
      <w:r>
        <w:rPr>
          <w:b/>
          <w:sz w:val="24"/>
          <w:szCs w:val="24"/>
        </w:rPr>
        <w:t xml:space="preserve"> </w:t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Table S4 (as a detailed high resolution PDF)</w:t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Supplementary dataset 1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>
      <w:pPr>
        <w:pStyle w:val="SMHeading"/>
        <w:bidi w:val="0"/>
        <w:jc w:val="left"/>
        <w:rPr>
          <w:sz w:val="24"/>
        </w:rPr>
      </w:pPr>
      <w:r>
        <w:rPr>
          <w:sz w:val="24"/>
        </w:rPr>
      </w:r>
      <w:bookmarkStart w:id="0" w:name="MaterialsMethods"/>
      <w:bookmarkStart w:id="1" w:name="Tables"/>
      <w:bookmarkStart w:id="2" w:name="MaterialsMethods"/>
      <w:bookmarkStart w:id="3" w:name="Tables"/>
      <w:bookmarkEnd w:id="2"/>
      <w:bookmarkEnd w:id="3"/>
      <w:r>
        <w:br w:type="page"/>
      </w:r>
    </w:p>
    <w:p>
      <w:pPr>
        <w:pStyle w:val="SMcaption"/>
        <w:bidi w:val="0"/>
        <w:jc w:val="left"/>
        <w:rPr>
          <w:lang w:val="en-GB" w:eastAsia="en-GB" w:bidi="he-IL"/>
        </w:rPr>
      </w:pPr>
      <w:r>
        <w:rPr/>
        <w:drawing>
          <wp:inline distT="0" distB="0" distL="0" distR="0">
            <wp:extent cx="5947410" cy="2905760"/>
            <wp:effectExtent l="0" t="0" r="0" b="0"/>
            <wp:docPr id="1" name="Image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9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410" cy="290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MHeading"/>
        <w:bidi w:val="0"/>
        <w:jc w:val="left"/>
        <w:rPr>
          <w:b w:val="false"/>
          <w:b w:val="false"/>
          <w:bCs w:val="false"/>
          <w:sz w:val="24"/>
        </w:rPr>
      </w:pPr>
      <w:r>
        <w:rPr>
          <w:sz w:val="24"/>
        </w:rPr>
        <w:t xml:space="preserve">Figure S1. </w:t>
      </w:r>
      <w:r>
        <w:rPr>
          <w:b w:val="false"/>
          <w:bCs w:val="false"/>
          <w:sz w:val="24"/>
        </w:rPr>
        <w:t xml:space="preserve">Hi-C contact matrices for a, </w:t>
      </w:r>
      <w:r>
        <w:rPr>
          <w:b w:val="false"/>
          <w:bCs w:val="false"/>
          <w:i/>
          <w:sz w:val="24"/>
        </w:rPr>
        <w:t xml:space="preserve">Ae. longissima </w:t>
      </w:r>
      <w:r>
        <w:rPr>
          <w:b w:val="false"/>
          <w:bCs w:val="false"/>
          <w:sz w:val="24"/>
        </w:rPr>
        <w:t xml:space="preserve">and b, </w:t>
      </w:r>
      <w:r>
        <w:rPr>
          <w:b w:val="false"/>
          <w:bCs w:val="false"/>
          <w:i/>
          <w:sz w:val="24"/>
        </w:rPr>
        <w:t>Ae. speltoides</w:t>
      </w:r>
      <w:r>
        <w:rPr>
          <w:b w:val="false"/>
          <w:bCs w:val="false"/>
          <w:sz w:val="24"/>
        </w:rPr>
        <w:t>.</w:t>
      </w:r>
    </w:p>
    <w:p>
      <w:pPr>
        <w:pStyle w:val="SMcaption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Mcaption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Mcaption"/>
        <w:bidi w:val="0"/>
        <w:jc w:val="left"/>
        <w:rPr>
          <w:sz w:val="24"/>
        </w:rPr>
      </w:pPr>
      <w:r>
        <w:rPr>
          <w:sz w:val="24"/>
        </w:rPr>
      </w:r>
    </w:p>
    <w:p>
      <w:pPr>
        <w:pStyle w:val="SMcaption"/>
        <w:bidi w:val="0"/>
        <w:jc w:val="left"/>
        <w:rPr>
          <w:sz w:val="24"/>
        </w:rPr>
      </w:pPr>
      <w:r>
        <w:rPr>
          <w:sz w:val="24"/>
        </w:rPr>
      </w:r>
    </w:p>
    <w:p>
      <w:pPr>
        <w:pStyle w:val="SMcaption"/>
        <w:bidi w:val="0"/>
        <w:jc w:val="left"/>
        <w:rPr>
          <w:sz w:val="24"/>
        </w:rPr>
      </w:pPr>
      <w:r>
        <w:rPr>
          <w:sz w:val="24"/>
        </w:rPr>
      </w:r>
    </w:p>
    <w:p>
      <w:pPr>
        <w:pStyle w:val="SMcaption"/>
        <w:bidi w:val="0"/>
        <w:jc w:val="left"/>
        <w:rPr>
          <w:lang w:val="en-GB" w:eastAsia="en-GB" w:bidi="he-IL"/>
        </w:rPr>
      </w:pPr>
      <w:r>
        <w:rPr/>
        <w:drawing>
          <wp:inline distT="0" distB="0" distL="0" distR="0">
            <wp:extent cx="5909310" cy="2731770"/>
            <wp:effectExtent l="0" t="0" r="0" b="0"/>
            <wp:docPr id="2" name="Image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273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MHeading"/>
        <w:bidi w:val="0"/>
        <w:jc w:val="left"/>
        <w:rPr>
          <w:b w:val="false"/>
          <w:b w:val="false"/>
          <w:bCs w:val="false"/>
          <w:sz w:val="24"/>
        </w:rPr>
      </w:pPr>
      <w:r>
        <w:rPr>
          <w:sz w:val="24"/>
        </w:rPr>
        <w:t xml:space="preserve">Figure S2. </w:t>
      </w:r>
      <w:r>
        <w:rPr>
          <w:b w:val="false"/>
          <w:bCs w:val="false"/>
          <w:sz w:val="24"/>
        </w:rPr>
        <w:t xml:space="preserve">BUSCO assessment of the completeness of the gene annotation using the ‘embryophyta_odb10‘ database that includes 1,614 core plant </w:t>
      </w:r>
      <w:r>
        <w:rPr>
          <w:rFonts w:cs="Calibri"/>
          <w:b w:val="false"/>
          <w:bCs w:val="false"/>
          <w:sz w:val="24"/>
        </w:rPr>
        <w:t>genes (</w:t>
      </w:r>
      <w:r>
        <w:rPr>
          <w:rFonts w:cs="Calibri"/>
          <w:b w:val="false"/>
          <w:bCs w:val="false"/>
          <w:i/>
          <w:iCs/>
          <w:sz w:val="24"/>
        </w:rPr>
        <w:t>32</w:t>
      </w:r>
      <w:r>
        <w:rPr>
          <w:rFonts w:cs="Calibri"/>
          <w:b w:val="false"/>
          <w:bCs w:val="false"/>
          <w:sz w:val="24"/>
        </w:rPr>
        <w:t>).</w:t>
      </w:r>
    </w:p>
    <w:p>
      <w:pPr>
        <w:pStyle w:val="SMcaption"/>
        <w:bidi w:val="0"/>
        <w:jc w:val="left"/>
        <w:rPr>
          <w:sz w:val="24"/>
        </w:rPr>
      </w:pPr>
      <w:r>
        <w:rPr>
          <w:sz w:val="24"/>
        </w:rPr>
      </w:r>
    </w:p>
    <w:p>
      <w:pPr>
        <w:pStyle w:val="SMcaption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SMcaption"/>
        <w:bidi w:val="0"/>
        <w:jc w:val="left"/>
        <w:rPr>
          <w:lang w:val="en-GB" w:eastAsia="en-GB" w:bidi="he-IL"/>
        </w:rPr>
      </w:pPr>
      <w:r>
        <w:rPr>
          <w:lang w:val="en-GB" w:eastAsia="en-GB" w:bidi="he-IL"/>
        </w:rPr>
      </w:r>
    </w:p>
    <w:p>
      <w:pPr>
        <w:pStyle w:val="SMcaption"/>
        <w:bidi w:val="0"/>
        <w:jc w:val="left"/>
        <w:rPr>
          <w:lang w:val="en-GB" w:eastAsia="en-GB" w:bidi="he-IL"/>
        </w:rPr>
      </w:pPr>
      <w:r>
        <w:rPr/>
        <w:drawing>
          <wp:inline distT="0" distB="0" distL="0" distR="0">
            <wp:extent cx="5924550" cy="3457575"/>
            <wp:effectExtent l="0" t="0" r="0" b="0"/>
            <wp:docPr id="3" name="Image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7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MHeading"/>
        <w:bidi w:val="0"/>
        <w:jc w:val="left"/>
        <w:rPr>
          <w:b w:val="false"/>
          <w:b w:val="false"/>
          <w:bCs w:val="false"/>
          <w:sz w:val="24"/>
        </w:rPr>
      </w:pPr>
      <w:r>
        <w:rPr>
          <w:sz w:val="24"/>
        </w:rPr>
        <w:t xml:space="preserve">Figure S3. </w:t>
      </w:r>
      <w:r>
        <w:rPr>
          <w:b w:val="false"/>
          <w:bCs w:val="false"/>
          <w:sz w:val="24"/>
        </w:rPr>
        <w:t xml:space="preserve">Gene annotation pair alignments. Box plots show the percentage of identity between the best hit for each query (first label name) gene in the reference (second label name) annotation. </w:t>
      </w:r>
    </w:p>
    <w:p>
      <w:pPr>
        <w:pStyle w:val="SMcaption"/>
        <w:bidi w:val="0"/>
        <w:jc w:val="left"/>
        <w:rPr>
          <w:sz w:val="24"/>
        </w:rPr>
      </w:pPr>
      <w:r>
        <w:rPr>
          <w:sz w:val="24"/>
        </w:rPr>
      </w:r>
    </w:p>
    <w:p>
      <w:pPr>
        <w:pStyle w:val="SMHeading"/>
        <w:bidi w:val="0"/>
        <w:jc w:val="left"/>
        <w:rPr>
          <w:b w:val="false"/>
          <w:b w:val="false"/>
          <w:bCs w:val="false"/>
          <w:sz w:val="24"/>
        </w:rPr>
      </w:pPr>
      <w:r>
        <w:rPr>
          <w:sz w:val="24"/>
        </w:rPr>
        <w:t>Figure S4.</w:t>
      </w:r>
      <w:r>
        <w:rPr>
          <w:b w:val="false"/>
          <w:bCs w:val="false"/>
          <w:sz w:val="24"/>
        </w:rPr>
        <w:t xml:space="preserve"> This figure is included as a separate </w:t>
      </w:r>
      <w:r>
        <w:rPr>
          <w:rFonts w:cs="Calibri"/>
          <w:b w:val="false"/>
          <w:bCs w:val="false"/>
          <w:sz w:val="24"/>
        </w:rPr>
        <w:t xml:space="preserve">PDF </w:t>
      </w:r>
      <w:r>
        <w:rPr>
          <w:b w:val="false"/>
          <w:bCs w:val="false"/>
          <w:sz w:val="24"/>
        </w:rPr>
        <w:t xml:space="preserve">file. Detailed phylogenetic tree of NLR genes in </w:t>
      </w:r>
      <w:r>
        <w:rPr>
          <w:b w:val="false"/>
          <w:bCs w:val="false"/>
          <w:i/>
          <w:sz w:val="24"/>
        </w:rPr>
        <w:t>Aegilops</w:t>
      </w:r>
      <w:r>
        <w:rPr>
          <w:b w:val="false"/>
          <w:bCs w:val="false"/>
          <w:sz w:val="24"/>
        </w:rPr>
        <w:t xml:space="preserve"> and wheat. Cloned genes (Table S7) were added to the tree, and their branches are highlighted. Tip labels refer to NLR-Annotator IDs. Tip point color shows whether a match is found between the NLR annotation (NLR-Annotator) and the whole-genome annotation; gray point means no match. WEW, wild emmer wheat, </w:t>
      </w:r>
      <w:r>
        <w:rPr>
          <w:b w:val="false"/>
          <w:bCs w:val="false"/>
          <w:i/>
          <w:sz w:val="24"/>
        </w:rPr>
        <w:t>Triticum turgidum</w:t>
      </w:r>
      <w:r>
        <w:rPr>
          <w:b w:val="false"/>
          <w:bCs w:val="false"/>
          <w:sz w:val="24"/>
        </w:rPr>
        <w:t xml:space="preserve"> ssp. </w:t>
      </w:r>
      <w:r>
        <w:rPr>
          <w:b w:val="false"/>
          <w:bCs w:val="false"/>
          <w:i/>
          <w:sz w:val="24"/>
        </w:rPr>
        <w:t>dicoccoides</w:t>
      </w:r>
      <w:r>
        <w:rPr>
          <w:b w:val="false"/>
          <w:bCs w:val="false"/>
          <w:sz w:val="24"/>
        </w:rPr>
        <w:t xml:space="preserve">. CS, bread wheat, </w:t>
      </w:r>
      <w:r>
        <w:rPr>
          <w:b w:val="false"/>
          <w:bCs w:val="false"/>
          <w:i/>
          <w:sz w:val="24"/>
        </w:rPr>
        <w:t>Triticum aestivum</w:t>
      </w:r>
      <w:r>
        <w:rPr>
          <w:b w:val="false"/>
          <w:bCs w:val="false"/>
          <w:sz w:val="24"/>
        </w:rPr>
        <w:t xml:space="preserve"> cv. Chinese Spring. </w:t>
      </w:r>
      <w:r>
        <w:br w:type="page"/>
      </w:r>
    </w:p>
    <w:p>
      <w:pPr>
        <w:pStyle w:val="SMHeading"/>
        <w:bidi w:val="0"/>
        <w:jc w:val="left"/>
        <w:rPr>
          <w:sz w:val="24"/>
        </w:rPr>
      </w:pPr>
      <w:r>
        <w:rPr>
          <w:sz w:val="24"/>
        </w:rPr>
        <w:drawing>
          <wp:anchor behindDoc="0" distT="0" distB="0" distL="0" distR="0" simplePos="0" locked="0" layoutInCell="1" allowOverlap="1" relativeHeight="5">
            <wp:simplePos x="0" y="0"/>
            <wp:positionH relativeFrom="column">
              <wp:posOffset>0</wp:posOffset>
            </wp:positionH>
            <wp:positionV relativeFrom="paragraph">
              <wp:posOffset>212725</wp:posOffset>
            </wp:positionV>
            <wp:extent cx="5943600" cy="3258820"/>
            <wp:effectExtent l="0" t="0" r="0" b="0"/>
            <wp:wrapSquare wrapText="largest"/>
            <wp:docPr id="4" name="Image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0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5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"/>
        <w:spacing w:before="0" w:after="0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bCs/>
        </w:rPr>
        <w:t>Figure S5.</w:t>
      </w:r>
      <w:r>
        <w:rPr/>
        <w:t xml:space="preserve"> </w:t>
      </w:r>
      <w:r>
        <w:rPr>
          <w:rFonts w:ascii="Times New Roman" w:hAnsi="Times New Roman"/>
        </w:rPr>
        <w:t>Phylogenetic tree generated from the OrthoFinder analysis with all NLR</w:t>
      </w:r>
      <w:r>
        <w:rPr>
          <w:rFonts w:cs="Calibri" w:ascii="Times New Roman" w:hAnsi="Times New Roman"/>
        </w:rPr>
        <w:t>-Annotator</w:t>
      </w:r>
      <w:r>
        <w:rPr>
          <w:rFonts w:ascii="Times New Roman" w:hAnsi="Times New Roman"/>
        </w:rPr>
        <w:t xml:space="preserve"> gene predictions as input. Values correspond to OrthoFinder-based support values.</w:t>
      </w:r>
      <w:r>
        <w:rPr>
          <w:rFonts w:cs="Calibri" w:ascii="Times New Roman" w:hAnsi="Times New Roman"/>
        </w:rPr>
        <w:t xml:space="preserve"> </w:t>
      </w:r>
    </w:p>
    <w:p>
      <w:pPr>
        <w:pStyle w:val="SMHeading"/>
        <w:bidi w:val="0"/>
        <w:jc w:val="left"/>
        <w:rPr>
          <w:sz w:val="24"/>
        </w:rPr>
      </w:pPr>
      <w:r>
        <w:rPr>
          <w:sz w:val="24"/>
        </w:rPr>
      </w:r>
      <w:r>
        <w:br w:type="page"/>
      </w:r>
    </w:p>
    <w:p>
      <w:pPr>
        <w:pStyle w:val="SMHeading"/>
        <w:bidi w:val="0"/>
        <w:spacing w:before="12" w:after="0"/>
        <w:jc w:val="left"/>
        <w:rPr/>
      </w:pPr>
      <w:r>
        <w:rPr>
          <w:sz w:val="24"/>
        </w:rPr>
        <w:t>Table S1</w:t>
      </w:r>
      <w:r>
        <w:rPr>
          <w:b w:val="false"/>
          <w:sz w:val="24"/>
        </w:rPr>
        <w:t xml:space="preserve"> Overview of the three </w:t>
      </w:r>
      <w:r>
        <w:rPr>
          <w:b w:val="false"/>
          <w:i/>
          <w:sz w:val="24"/>
        </w:rPr>
        <w:t>Aegilops</w:t>
      </w:r>
      <w:r>
        <w:rPr>
          <w:b w:val="false"/>
          <w:sz w:val="24"/>
        </w:rPr>
        <w:t xml:space="preserve"> assemblies showing all chromosomes including chromosome “Un” with all unassociated scaffolds.</w:t>
      </w:r>
    </w:p>
    <w:tbl>
      <w:tblPr>
        <w:tblW w:w="9972" w:type="dxa"/>
        <w:jc w:val="left"/>
        <w:tblInd w:w="385" w:type="dxa"/>
        <w:tblCellMar>
          <w:top w:w="55" w:type="dxa"/>
          <w:left w:w="55" w:type="dxa"/>
          <w:bottom w:w="55" w:type="dxa"/>
          <w:right w:w="55" w:type="dxa"/>
        </w:tblCellMar>
        <w:tblLook w:val="0000" w:noHBand="0" w:noVBand="0" w:firstColumn="0" w:lastRow="0" w:lastColumn="0" w:firstRow="0"/>
      </w:tblPr>
      <w:tblGrid>
        <w:gridCol w:w="1780"/>
        <w:gridCol w:w="1175"/>
        <w:gridCol w:w="1213"/>
        <w:gridCol w:w="1135"/>
        <w:gridCol w:w="1115"/>
        <w:gridCol w:w="1213"/>
        <w:gridCol w:w="1174"/>
        <w:gridCol w:w="1165"/>
      </w:tblGrid>
      <w:tr>
        <w:trPr/>
        <w:tc>
          <w:tcPr>
            <w:tcW w:w="1780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sz w:val="16"/>
              </w:rPr>
            </w:pPr>
            <w:r>
              <w:rPr>
                <w:i/>
                <w:sz w:val="16"/>
              </w:rPr>
              <w:t>Ae. longissima</w:t>
            </w:r>
          </w:p>
        </w:tc>
        <w:tc>
          <w:tcPr>
            <w:tcW w:w="117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16"/>
                <w:vertAlign w:val="superscript"/>
              </w:rPr>
            </w:pPr>
            <w:r>
              <w:rPr>
                <w:sz w:val="16"/>
                <w:vertAlign w:val="superscript"/>
              </w:rPr>
            </w:r>
          </w:p>
        </w:tc>
        <w:tc>
          <w:tcPr>
            <w:tcW w:w="1135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16"/>
                <w:vertAlign w:val="superscript"/>
              </w:rPr>
            </w:pPr>
            <w:r>
              <w:rPr>
                <w:sz w:val="16"/>
                <w:vertAlign w:val="superscript"/>
              </w:rPr>
            </w:r>
          </w:p>
        </w:tc>
        <w:tc>
          <w:tcPr>
            <w:tcW w:w="111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174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1780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Chromosome</w:t>
            </w:r>
          </w:p>
        </w:tc>
        <w:tc>
          <w:tcPr>
            <w:tcW w:w="117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Chromosome length (bp)</w:t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sz w:val="16"/>
                <w:vertAlign w:val="superscript"/>
              </w:rPr>
              <w:t>a</w:t>
            </w:r>
            <w:r>
              <w:rPr>
                <w:sz w:val="16"/>
              </w:rPr>
              <w:t>No. HC genes</w:t>
            </w:r>
          </w:p>
        </w:tc>
        <w:tc>
          <w:tcPr>
            <w:tcW w:w="1135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sz w:val="16"/>
                <w:vertAlign w:val="superscript"/>
              </w:rPr>
              <w:t>b</w:t>
            </w:r>
            <w:r>
              <w:rPr>
                <w:sz w:val="16"/>
              </w:rPr>
              <w:t>No. LC genes</w:t>
            </w:r>
          </w:p>
        </w:tc>
        <w:tc>
          <w:tcPr>
            <w:tcW w:w="111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Total No. genes</w:t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N50 (bp)</w:t>
            </w:r>
          </w:p>
        </w:tc>
        <w:tc>
          <w:tcPr>
            <w:tcW w:w="1174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N90 (bp)</w:t>
            </w:r>
          </w:p>
        </w:tc>
        <w:tc>
          <w:tcPr>
            <w:tcW w:w="116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#scaffolds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1S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742,303,966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3,438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3,973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7,411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4,561,840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1,138,021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289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2S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956,173,857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4,644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5,107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9,751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4,849,770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1,135,822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362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3S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916,702,776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4,531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4,957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9,488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4,807,476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999,978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368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4S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874,517,040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3,697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4,426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8,123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4,768,090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1,074,529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346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5S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816,294,110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4,328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4,595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8,923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4,330,990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1,052,266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347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6S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750,216,944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3,259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4,082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7,341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3,936,747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1,048,299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312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7S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862,608,691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3,680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4,814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8,494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4,285,042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1,113,450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339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Un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783,655,401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3,606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4,956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8,562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56,180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1,491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127,984</w:t>
            </w:r>
          </w:p>
        </w:tc>
      </w:tr>
      <w:tr>
        <w:trPr/>
        <w:tc>
          <w:tcPr>
            <w:tcW w:w="1780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Total</w:t>
            </w:r>
          </w:p>
        </w:tc>
        <w:tc>
          <w:tcPr>
            <w:tcW w:w="1175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6,702,472,785</w:t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31,183</w:t>
            </w:r>
          </w:p>
        </w:tc>
        <w:tc>
          <w:tcPr>
            <w:tcW w:w="1135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36,910</w:t>
            </w:r>
          </w:p>
        </w:tc>
        <w:tc>
          <w:tcPr>
            <w:tcW w:w="1115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68,093</w:t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3,754,329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242,603</w:t>
            </w:r>
          </w:p>
        </w:tc>
        <w:tc>
          <w:tcPr>
            <w:tcW w:w="1165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130,347</w:t>
            </w:r>
          </w:p>
        </w:tc>
      </w:tr>
      <w:tr>
        <w:trPr/>
        <w:tc>
          <w:tcPr>
            <w:tcW w:w="1780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</w:rPr>
            </w:pPr>
            <w:r>
              <w:rPr>
                <w:i/>
                <w:sz w:val="16"/>
              </w:rPr>
              <w:t>Ae. speltoides</w:t>
            </w:r>
          </w:p>
        </w:tc>
        <w:tc>
          <w:tcPr>
            <w:tcW w:w="117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  <w:vertAlign w:val="superscript"/>
              </w:rPr>
            </w:pPr>
            <w:r>
              <w:rPr>
                <w:sz w:val="16"/>
                <w:vertAlign w:val="superscript"/>
              </w:rPr>
            </w:r>
          </w:p>
        </w:tc>
        <w:tc>
          <w:tcPr>
            <w:tcW w:w="113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  <w:vertAlign w:val="superscript"/>
              </w:rPr>
            </w:pPr>
            <w:r>
              <w:rPr>
                <w:sz w:val="16"/>
                <w:vertAlign w:val="superscript"/>
              </w:rPr>
            </w:r>
          </w:p>
        </w:tc>
        <w:tc>
          <w:tcPr>
            <w:tcW w:w="111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174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1780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Chromosome</w:t>
            </w:r>
          </w:p>
        </w:tc>
        <w:tc>
          <w:tcPr>
            <w:tcW w:w="117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Chromosome length (bp)</w:t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  <w:vertAlign w:val="superscript"/>
              </w:rPr>
              <w:t>a</w:t>
            </w:r>
            <w:r>
              <w:rPr>
                <w:sz w:val="16"/>
              </w:rPr>
              <w:t>No. HC genes</w:t>
            </w:r>
          </w:p>
        </w:tc>
        <w:tc>
          <w:tcPr>
            <w:tcW w:w="113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  <w:vertAlign w:val="superscript"/>
              </w:rPr>
              <w:t>b</w:t>
            </w:r>
            <w:r>
              <w:rPr>
                <w:sz w:val="16"/>
              </w:rPr>
              <w:t>No. LC genes</w:t>
            </w:r>
          </w:p>
        </w:tc>
        <w:tc>
          <w:tcPr>
            <w:tcW w:w="111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Total No. genes</w:t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N50 (bp)</w:t>
            </w:r>
          </w:p>
        </w:tc>
        <w:tc>
          <w:tcPr>
            <w:tcW w:w="1174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N90 (bp)</w:t>
            </w:r>
          </w:p>
        </w:tc>
        <w:tc>
          <w:tcPr>
            <w:tcW w:w="116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#scaffolds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1S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445,829,560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3,178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4,484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7,662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1,338,029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378,510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529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2S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657,893,865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5,522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6,750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12,272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7,145,516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1,121,567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281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3S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636,117,214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5,137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6,359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11,496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14,542,279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1,329,581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209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4S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520,569,408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3,149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4,127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7,276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2,294,611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639,716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386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5S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614,738,994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5,113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6,471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11,584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9,396,929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1,445,106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203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6S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536,175,046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3,861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5,350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9,211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6,487,485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1,624,515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188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7S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610,578,938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4,538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6,477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11,015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7,894,947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1,022,973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264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Un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1,114,993,717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6,430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18,109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24,539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21,791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1,622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185,157</w:t>
            </w:r>
          </w:p>
        </w:tc>
      </w:tr>
      <w:tr>
        <w:trPr/>
        <w:tc>
          <w:tcPr>
            <w:tcW w:w="1780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Total</w:t>
            </w:r>
          </w:p>
        </w:tc>
        <w:tc>
          <w:tcPr>
            <w:tcW w:w="1175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5,136,896,742</w:t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36,928</w:t>
            </w:r>
          </w:p>
        </w:tc>
        <w:tc>
          <w:tcPr>
            <w:tcW w:w="1135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58,127</w:t>
            </w:r>
          </w:p>
        </w:tc>
        <w:tc>
          <w:tcPr>
            <w:tcW w:w="1115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95,055</w:t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3,111,390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20,000</w:t>
            </w:r>
          </w:p>
        </w:tc>
        <w:tc>
          <w:tcPr>
            <w:tcW w:w="1165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187,217</w:t>
            </w:r>
          </w:p>
        </w:tc>
      </w:tr>
      <w:tr>
        <w:trPr/>
        <w:tc>
          <w:tcPr>
            <w:tcW w:w="1780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</w:rPr>
            </w:pPr>
            <w:r>
              <w:rPr>
                <w:i/>
                <w:sz w:val="16"/>
              </w:rPr>
              <w:t>Ae. sharonensis</w:t>
            </w:r>
            <w:r>
              <w:rPr>
                <w:sz w:val="16"/>
                <w:vertAlign w:val="superscript"/>
              </w:rPr>
              <w:t>c</w:t>
            </w:r>
          </w:p>
        </w:tc>
        <w:tc>
          <w:tcPr>
            <w:tcW w:w="117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  <w:vertAlign w:val="superscript"/>
              </w:rPr>
            </w:pPr>
            <w:r>
              <w:rPr>
                <w:sz w:val="16"/>
                <w:vertAlign w:val="superscript"/>
              </w:rPr>
            </w:r>
          </w:p>
        </w:tc>
        <w:tc>
          <w:tcPr>
            <w:tcW w:w="113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  <w:vertAlign w:val="superscript"/>
              </w:rPr>
            </w:pPr>
            <w:r>
              <w:rPr>
                <w:sz w:val="16"/>
                <w:vertAlign w:val="superscript"/>
              </w:rPr>
            </w:r>
          </w:p>
        </w:tc>
        <w:tc>
          <w:tcPr>
            <w:tcW w:w="111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174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1780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Chromosome</w:t>
            </w:r>
            <w:r>
              <w:rPr>
                <w:sz w:val="16"/>
                <w:vertAlign w:val="superscript"/>
              </w:rPr>
              <w:t>c</w:t>
            </w:r>
          </w:p>
        </w:tc>
        <w:tc>
          <w:tcPr>
            <w:tcW w:w="117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Chromosome length (bp)</w:t>
            </w:r>
            <w:r>
              <w:rPr>
                <w:sz w:val="16"/>
                <w:vertAlign w:val="superscript"/>
              </w:rPr>
              <w:t>c</w:t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  <w:vertAlign w:val="superscript"/>
              </w:rPr>
              <w:t>a</w:t>
            </w:r>
            <w:r>
              <w:rPr>
                <w:sz w:val="16"/>
              </w:rPr>
              <w:t>No. HC genes</w:t>
            </w:r>
          </w:p>
        </w:tc>
        <w:tc>
          <w:tcPr>
            <w:tcW w:w="113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  <w:vertAlign w:val="superscript"/>
              </w:rPr>
              <w:t>b</w:t>
            </w:r>
            <w:r>
              <w:rPr>
                <w:sz w:val="16"/>
              </w:rPr>
              <w:t>No. LC genes</w:t>
            </w:r>
          </w:p>
        </w:tc>
        <w:tc>
          <w:tcPr>
            <w:tcW w:w="111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Total No. genes</w:t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N50 (bp)</w:t>
            </w:r>
            <w:r>
              <w:rPr>
                <w:sz w:val="16"/>
                <w:vertAlign w:val="superscript"/>
              </w:rPr>
              <w:t>c</w:t>
            </w:r>
          </w:p>
        </w:tc>
        <w:tc>
          <w:tcPr>
            <w:tcW w:w="1174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N90 (bp)</w:t>
            </w:r>
            <w:r>
              <w:rPr>
                <w:sz w:val="16"/>
                <w:vertAlign w:val="superscript"/>
              </w:rPr>
              <w:t>c</w:t>
            </w:r>
          </w:p>
        </w:tc>
        <w:tc>
          <w:tcPr>
            <w:tcW w:w="116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#scaffolds</w:t>
            </w:r>
            <w:r>
              <w:rPr>
                <w:sz w:val="16"/>
                <w:vertAlign w:val="superscript"/>
              </w:rPr>
              <w:t>c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1S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782,818,162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3,678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4,396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8,074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14,301,836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1,946,926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168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2S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1,022,071,454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5,093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5,760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10,853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12,458,785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2,598,021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182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3S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971,920,087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4,983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5,579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10,562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17,681,665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2,964,762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161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4S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827,198,496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3,298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4,016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7,314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17,868,812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2,716,220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138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5S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867,619,200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4,713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4,961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9,674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13,883,202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3,670,029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126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6S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806,566,123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3,599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4,568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8,167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13,434,032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2,801,261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123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7S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1,015,700,474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4,710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6,119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10,829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9,208,414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1,394,866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268</w:t>
            </w:r>
          </w:p>
        </w:tc>
      </w:tr>
      <w:tr>
        <w:trPr/>
        <w:tc>
          <w:tcPr>
            <w:tcW w:w="1780" w:type="dxa"/>
            <w:tcBorders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Un</w:t>
            </w:r>
          </w:p>
        </w:tc>
        <w:tc>
          <w:tcPr>
            <w:tcW w:w="117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420,139,911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1,124</w:t>
            </w:r>
          </w:p>
        </w:tc>
        <w:tc>
          <w:tcPr>
            <w:tcW w:w="113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2,200</w:t>
            </w:r>
          </w:p>
        </w:tc>
        <w:tc>
          <w:tcPr>
            <w:tcW w:w="111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3,324</w:t>
            </w:r>
          </w:p>
        </w:tc>
        <w:tc>
          <w:tcPr>
            <w:tcW w:w="1213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15,399</w:t>
            </w:r>
          </w:p>
        </w:tc>
        <w:tc>
          <w:tcPr>
            <w:tcW w:w="1174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1,188</w:t>
            </w:r>
          </w:p>
        </w:tc>
        <w:tc>
          <w:tcPr>
            <w:tcW w:w="1165" w:type="dxa"/>
            <w:tcBorders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93,480</w:t>
            </w:r>
          </w:p>
        </w:tc>
      </w:tr>
      <w:tr>
        <w:trPr/>
        <w:tc>
          <w:tcPr>
            <w:tcW w:w="1780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6"/>
              </w:rPr>
              <w:t>Total</w:t>
            </w:r>
          </w:p>
        </w:tc>
        <w:tc>
          <w:tcPr>
            <w:tcW w:w="1175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6,714,033,907</w:t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31,198</w:t>
            </w:r>
          </w:p>
        </w:tc>
        <w:tc>
          <w:tcPr>
            <w:tcW w:w="1135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37,599</w:t>
            </w:r>
          </w:p>
        </w:tc>
        <w:tc>
          <w:tcPr>
            <w:tcW w:w="1115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68,797</w:t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12,378,845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1,132,218</w:t>
            </w:r>
          </w:p>
        </w:tc>
        <w:tc>
          <w:tcPr>
            <w:tcW w:w="1165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94,646</w:t>
            </w:r>
          </w:p>
        </w:tc>
      </w:tr>
    </w:tbl>
    <w:p>
      <w:pPr>
        <w:pStyle w:val="Normal"/>
        <w:bidi w:val="0"/>
        <w:jc w:val="left"/>
        <w:rPr/>
      </w:pPr>
      <w:r>
        <w:rPr>
          <w:sz w:val="22"/>
          <w:vertAlign w:val="superscript"/>
        </w:rPr>
        <w:t>a</w:t>
      </w:r>
      <w:r>
        <w:rPr>
          <w:sz w:val="22"/>
        </w:rPr>
        <w:t>HC, high-confidence genes.</w:t>
      </w:r>
    </w:p>
    <w:p>
      <w:pPr>
        <w:pStyle w:val="Normal"/>
        <w:widowControl w:val="false"/>
        <w:bidi w:val="0"/>
        <w:jc w:val="left"/>
        <w:rPr/>
      </w:pPr>
      <w:r>
        <w:rPr>
          <w:sz w:val="22"/>
          <w:vertAlign w:val="superscript"/>
        </w:rPr>
        <w:t>b</w:t>
      </w:r>
      <w:r>
        <w:rPr>
          <w:sz w:val="22"/>
        </w:rPr>
        <w:t>LC, low-confidence genes.</w:t>
      </w:r>
    </w:p>
    <w:p>
      <w:pPr>
        <w:pStyle w:val="Normal"/>
        <w:widowControl w:val="false"/>
        <w:bidi w:val="0"/>
        <w:jc w:val="left"/>
        <w:rPr>
          <w:sz w:val="22"/>
          <w:vertAlign w:val="superscript"/>
        </w:rPr>
      </w:pPr>
      <w:r>
        <w:rPr>
          <w:sz w:val="16"/>
          <w:vertAlign w:val="superscript"/>
        </w:rPr>
        <w:t>C</w:t>
      </w:r>
      <w:r>
        <w:rPr>
          <w:sz w:val="22"/>
        </w:rPr>
        <w:t>Adapted from</w:t>
      </w:r>
      <w:r>
        <w:rPr>
          <w:sz w:val="22"/>
          <w:vertAlign w:val="superscript"/>
        </w:rPr>
        <w:t>29</w:t>
      </w:r>
      <w:r>
        <w:rPr>
          <w:sz w:val="22"/>
        </w:rPr>
        <w:t>.</w:t>
      </w:r>
      <w:r>
        <w:br w:type="page"/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Table S2 </w:t>
      </w:r>
      <w:r>
        <w:rPr>
          <w:sz w:val="24"/>
          <w:szCs w:val="24"/>
        </w:rPr>
        <w:t>Contig assembly details.</w:t>
      </w:r>
    </w:p>
    <w:tbl>
      <w:tblPr>
        <w:tblW w:w="5992" w:type="dxa"/>
        <w:jc w:val="left"/>
        <w:tblInd w:w="52" w:type="dxa"/>
        <w:tblCellMar>
          <w:top w:w="0" w:type="dxa"/>
          <w:left w:w="30" w:type="dxa"/>
          <w:bottom w:w="0" w:type="dxa"/>
          <w:right w:w="30" w:type="dxa"/>
        </w:tblCellMar>
        <w:tblLook w:val="04a0" w:noHBand="0" w:noVBand="1" w:firstColumn="1" w:lastRow="0" w:lastColumn="0" w:firstRow="1"/>
      </w:tblPr>
      <w:tblGrid>
        <w:gridCol w:w="2160"/>
        <w:gridCol w:w="1987"/>
        <w:gridCol w:w="1845"/>
      </w:tblGrid>
      <w:tr>
        <w:trPr>
          <w:trHeight w:val="256" w:hRule="atLeast"/>
        </w:trPr>
        <w:tc>
          <w:tcPr>
            <w:tcW w:w="21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iCs/>
              </w:rPr>
              <w:t>Ae. longissima</w:t>
            </w:r>
          </w:p>
        </w:tc>
        <w:tc>
          <w:tcPr>
            <w:tcW w:w="184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iCs/>
              </w:rPr>
              <w:t>Ae. speltoides</w:t>
            </w:r>
          </w:p>
        </w:tc>
      </w:tr>
      <w:tr>
        <w:trPr>
          <w:trHeight w:val="256" w:hRule="atLeast"/>
        </w:trPr>
        <w:tc>
          <w:tcPr>
            <w:tcW w:w="2160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Number of contigs</w:t>
            </w:r>
          </w:p>
        </w:tc>
        <w:tc>
          <w:tcPr>
            <w:tcW w:w="1987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2,889,061</w:t>
            </w:r>
          </w:p>
        </w:tc>
        <w:tc>
          <w:tcPr>
            <w:tcW w:w="1845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630,998</w:t>
            </w:r>
          </w:p>
        </w:tc>
      </w:tr>
      <w:tr>
        <w:trPr>
          <w:trHeight w:val="256" w:hRule="atLeast"/>
        </w:trPr>
        <w:tc>
          <w:tcPr>
            <w:tcW w:w="2160" w:type="dxa"/>
            <w:tcBorders/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Assembly size (bp)</w:t>
            </w:r>
          </w:p>
        </w:tc>
        <w:tc>
          <w:tcPr>
            <w:tcW w:w="1987" w:type="dxa"/>
            <w:tcBorders/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6,669,327,844</w:t>
            </w:r>
          </w:p>
        </w:tc>
        <w:tc>
          <w:tcPr>
            <w:tcW w:w="1845" w:type="dxa"/>
            <w:tcBorders/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4,242,364,366</w:t>
            </w:r>
          </w:p>
        </w:tc>
      </w:tr>
      <w:tr>
        <w:trPr>
          <w:trHeight w:val="256" w:hRule="atLeast"/>
        </w:trPr>
        <w:tc>
          <w:tcPr>
            <w:tcW w:w="2160" w:type="dxa"/>
            <w:tcBorders/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Largest contig (bp)</w:t>
            </w:r>
          </w:p>
        </w:tc>
        <w:tc>
          <w:tcPr>
            <w:tcW w:w="1987" w:type="dxa"/>
            <w:tcBorders/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130,822</w:t>
            </w:r>
          </w:p>
        </w:tc>
        <w:tc>
          <w:tcPr>
            <w:tcW w:w="1845" w:type="dxa"/>
            <w:tcBorders/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204,857</w:t>
            </w:r>
          </w:p>
        </w:tc>
      </w:tr>
      <w:tr>
        <w:trPr>
          <w:trHeight w:val="256" w:hRule="atLeast"/>
        </w:trPr>
        <w:tc>
          <w:tcPr>
            <w:tcW w:w="2160" w:type="dxa"/>
            <w:tcBorders/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N50 (bp)</w:t>
            </w:r>
          </w:p>
        </w:tc>
        <w:tc>
          <w:tcPr>
            <w:tcW w:w="1987" w:type="dxa"/>
            <w:tcBorders/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8,705</w:t>
            </w:r>
          </w:p>
        </w:tc>
        <w:tc>
          <w:tcPr>
            <w:tcW w:w="1845" w:type="dxa"/>
            <w:tcBorders/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15,594</w:t>
            </w:r>
          </w:p>
        </w:tc>
      </w:tr>
      <w:tr>
        <w:trPr>
          <w:trHeight w:val="256" w:hRule="atLeast"/>
        </w:trPr>
        <w:tc>
          <w:tcPr>
            <w:tcW w:w="216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N90 (bp)</w:t>
            </w:r>
          </w:p>
        </w:tc>
        <w:tc>
          <w:tcPr>
            <w:tcW w:w="198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640</w:t>
            </w:r>
          </w:p>
        </w:tc>
        <w:tc>
          <w:tcPr>
            <w:tcW w:w="184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2,501</w:t>
            </w:r>
          </w:p>
        </w:tc>
      </w:tr>
      <w:tr>
        <w:trPr>
          <w:trHeight w:val="256" w:hRule="atLeast"/>
        </w:trPr>
        <w:tc>
          <w:tcPr>
            <w:tcW w:w="216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Number of reads PE450</w:t>
            </w:r>
          </w:p>
        </w:tc>
        <w:tc>
          <w:tcPr>
            <w:tcW w:w="198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1,799,826,940</w:t>
            </w:r>
          </w:p>
        </w:tc>
        <w:tc>
          <w:tcPr>
            <w:tcW w:w="184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1,657,407,912</w:t>
            </w:r>
          </w:p>
        </w:tc>
      </w:tr>
      <w:tr>
        <w:trPr>
          <w:trHeight w:val="256" w:hRule="atLeast"/>
        </w:trPr>
        <w:tc>
          <w:tcPr>
            <w:tcW w:w="216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Number of reads MP9</w:t>
            </w:r>
          </w:p>
        </w:tc>
        <w:tc>
          <w:tcPr>
            <w:tcW w:w="198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2,546,743,998</w:t>
            </w:r>
          </w:p>
        </w:tc>
        <w:tc>
          <w:tcPr>
            <w:tcW w:w="184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5,972,478,314</w:t>
            </w:r>
          </w:p>
        </w:tc>
      </w:tr>
      <w:tr>
        <w:trPr>
          <w:trHeight w:val="256" w:hRule="atLeast"/>
        </w:trPr>
        <w:tc>
          <w:tcPr>
            <w:tcW w:w="216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Number of reads 10X</w:t>
            </w:r>
          </w:p>
        </w:tc>
        <w:tc>
          <w:tcPr>
            <w:tcW w:w="198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1,728,375,244</w:t>
            </w:r>
          </w:p>
        </w:tc>
        <w:tc>
          <w:tcPr>
            <w:tcW w:w="184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1,607,543,608</w:t>
            </w:r>
          </w:p>
        </w:tc>
      </w:tr>
      <w:tr>
        <w:trPr>
          <w:trHeight w:val="256" w:hRule="atLeast"/>
        </w:trPr>
        <w:tc>
          <w:tcPr>
            <w:tcW w:w="216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Number of reads HiC</w:t>
            </w:r>
          </w:p>
        </w:tc>
        <w:tc>
          <w:tcPr>
            <w:tcW w:w="198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580,092,794</w:t>
            </w:r>
          </w:p>
        </w:tc>
        <w:tc>
          <w:tcPr>
            <w:tcW w:w="184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407,339,022</w:t>
            </w:r>
          </w:p>
        </w:tc>
      </w:tr>
      <w:tr>
        <w:trPr>
          <w:trHeight w:val="256" w:hRule="atLeast"/>
        </w:trPr>
        <w:tc>
          <w:tcPr>
            <w:tcW w:w="216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Total number of reads</w:t>
            </w:r>
          </w:p>
        </w:tc>
        <w:tc>
          <w:tcPr>
            <w:tcW w:w="198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6,655,038,976</w:t>
            </w:r>
          </w:p>
        </w:tc>
        <w:tc>
          <w:tcPr>
            <w:tcW w:w="184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9,644,768,856</w:t>
            </w:r>
          </w:p>
        </w:tc>
      </w:tr>
      <w:tr>
        <w:trPr>
          <w:trHeight w:val="256" w:hRule="atLeast"/>
        </w:trPr>
        <w:tc>
          <w:tcPr>
            <w:tcW w:w="216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Size of reads PE450 (bp)</w:t>
            </w:r>
          </w:p>
        </w:tc>
        <w:tc>
          <w:tcPr>
            <w:tcW w:w="198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449,956,735,000</w:t>
            </w:r>
          </w:p>
        </w:tc>
        <w:tc>
          <w:tcPr>
            <w:tcW w:w="184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435,798,323,050</w:t>
            </w:r>
          </w:p>
        </w:tc>
      </w:tr>
      <w:tr>
        <w:trPr>
          <w:trHeight w:val="256" w:hRule="atLeast"/>
        </w:trPr>
        <w:tc>
          <w:tcPr>
            <w:tcW w:w="216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Size of reads MP9 (bp)</w:t>
            </w:r>
          </w:p>
        </w:tc>
        <w:tc>
          <w:tcPr>
            <w:tcW w:w="198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380,174,931,236</w:t>
            </w:r>
          </w:p>
        </w:tc>
        <w:tc>
          <w:tcPr>
            <w:tcW w:w="184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890,913,303,977</w:t>
            </w:r>
          </w:p>
        </w:tc>
      </w:tr>
      <w:tr>
        <w:trPr>
          <w:trHeight w:val="256" w:hRule="atLeast"/>
        </w:trPr>
        <w:tc>
          <w:tcPr>
            <w:tcW w:w="216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Size of reads 10X (bp)</w:t>
            </w:r>
          </w:p>
        </w:tc>
        <w:tc>
          <w:tcPr>
            <w:tcW w:w="198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260,984,661,844</w:t>
            </w:r>
          </w:p>
        </w:tc>
        <w:tc>
          <w:tcPr>
            <w:tcW w:w="184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242,739,084,808</w:t>
            </w:r>
          </w:p>
        </w:tc>
      </w:tr>
      <w:tr>
        <w:trPr>
          <w:trHeight w:val="256" w:hRule="atLeast"/>
        </w:trPr>
        <w:tc>
          <w:tcPr>
            <w:tcW w:w="216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Size of reads HiC (bp)</w:t>
            </w:r>
          </w:p>
        </w:tc>
        <w:tc>
          <w:tcPr>
            <w:tcW w:w="198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58,589,372,194</w:t>
            </w:r>
          </w:p>
        </w:tc>
        <w:tc>
          <w:tcPr>
            <w:tcW w:w="184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41,141,241,222</w:t>
            </w:r>
          </w:p>
        </w:tc>
      </w:tr>
      <w:tr>
        <w:trPr>
          <w:trHeight w:val="256" w:hRule="atLeast"/>
        </w:trPr>
        <w:tc>
          <w:tcPr>
            <w:tcW w:w="216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Total size of reads (bp)</w:t>
            </w:r>
          </w:p>
        </w:tc>
        <w:tc>
          <w:tcPr>
            <w:tcW w:w="198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1,149,705,700,274</w:t>
            </w:r>
          </w:p>
        </w:tc>
        <w:tc>
          <w:tcPr>
            <w:tcW w:w="184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1,610,591,953,057</w:t>
            </w:r>
          </w:p>
        </w:tc>
      </w:tr>
      <w:tr>
        <w:trPr>
          <w:trHeight w:val="293" w:hRule="atLeast"/>
        </w:trPr>
        <w:tc>
          <w:tcPr>
            <w:tcW w:w="216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Genome coverage (1x)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171.535</w:t>
            </w:r>
          </w:p>
        </w:tc>
        <w:tc>
          <w:tcPr>
            <w:tcW w:w="184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/>
              <w:t>313.534</w:t>
            </w:r>
          </w:p>
        </w:tc>
      </w:tr>
    </w:tbl>
    <w:p>
      <w:pPr>
        <w:pStyle w:val="Normal"/>
        <w:widowControl w:val="false"/>
        <w:bidi w:val="0"/>
        <w:spacing w:lineRule="auto" w:line="36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rFonts w:cs="Lohit Devanagari"/>
          <w:b/>
          <w:bCs/>
          <w:kern w:val="2"/>
          <w:sz w:val="24"/>
          <w:szCs w:val="24"/>
          <w:lang w:eastAsia="zh-CN" w:bidi="hi-IN"/>
        </w:rPr>
        <w:t>Table S3</w:t>
      </w:r>
      <w:r>
        <w:rPr>
          <w:rFonts w:cs="Lohit Devanagari"/>
          <w:kern w:val="2"/>
          <w:sz w:val="24"/>
          <w:szCs w:val="24"/>
          <w:lang w:eastAsia="zh-CN" w:bidi="hi-IN"/>
        </w:rPr>
        <w:t xml:space="preserve"> GC percent per chromosome compared to the subgenomes of </w:t>
      </w:r>
      <w:r>
        <w:rPr>
          <w:rFonts w:cs="Lohit Devanagari"/>
          <w:i/>
          <w:iCs/>
          <w:kern w:val="2"/>
          <w:sz w:val="24"/>
          <w:szCs w:val="24"/>
          <w:lang w:eastAsia="zh-CN" w:bidi="hi-IN"/>
        </w:rPr>
        <w:t>T. aestivum.</w:t>
      </w:r>
      <w:r>
        <w:rPr>
          <w:rFonts w:cs="Lohit Devanagari"/>
          <w:kern w:val="2"/>
          <w:sz w:val="24"/>
          <w:szCs w:val="24"/>
          <w:lang w:eastAsia="zh-CN" w:bidi="hi-IN"/>
        </w:rPr>
        <w:t xml:space="preserve"> </w:t>
      </w:r>
    </w:p>
    <w:p>
      <w:pPr>
        <w:pStyle w:val="Normal"/>
        <w:bidi w:val="0"/>
        <w:jc w:val="left"/>
        <w:rPr>
          <w:rFonts w:ascii="Liberation Serif" w:hAnsi="Liberation Serif" w:cs="Lohit Devanagari"/>
          <w:kern w:val="2"/>
          <w:sz w:val="24"/>
          <w:szCs w:val="24"/>
          <w:lang w:eastAsia="zh-CN" w:bidi="hi-IN"/>
        </w:rPr>
      </w:pPr>
      <w:r>
        <w:rPr>
          <w:rFonts w:cs="Lohit Devanagari"/>
          <w:kern w:val="2"/>
          <w:sz w:val="24"/>
          <w:szCs w:val="24"/>
          <w:lang w:eastAsia="zh-CN" w:bidi="hi-IN"/>
        </w:rPr>
      </w:r>
    </w:p>
    <w:tbl>
      <w:tblPr>
        <w:tblW w:w="9686" w:type="dxa"/>
        <w:jc w:val="left"/>
        <w:tblInd w:w="70" w:type="dxa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717"/>
        <w:gridCol w:w="1288"/>
        <w:gridCol w:w="1274"/>
        <w:gridCol w:w="1286"/>
        <w:gridCol w:w="1276"/>
        <w:gridCol w:w="1286"/>
        <w:gridCol w:w="1288"/>
        <w:gridCol w:w="1269"/>
      </w:tblGrid>
      <w:tr>
        <w:trPr>
          <w:trHeight w:val="610" w:hRule="atLeast"/>
        </w:trPr>
        <w:tc>
          <w:tcPr>
            <w:tcW w:w="7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b/>
              </w:rPr>
              <w:t>Chr</w:t>
            </w:r>
          </w:p>
        </w:tc>
        <w:tc>
          <w:tcPr>
            <w:tcW w:w="128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/>
              </w:rPr>
              <w:t>Ae. longissima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i/>
              </w:rPr>
              <w:t xml:space="preserve"> </w:t>
            </w:r>
            <w:r>
              <w:rPr>
                <w:i/>
              </w:rPr>
              <w:t>Ae. sharonensis</w:t>
            </w:r>
          </w:p>
        </w:tc>
        <w:tc>
          <w:tcPr>
            <w:tcW w:w="12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b/>
                <w:i/>
              </w:rPr>
              <w:t xml:space="preserve"> </w:t>
            </w:r>
            <w:r>
              <w:rPr>
                <w:b w:val="false"/>
                <w:bCs w:val="false"/>
                <w:i/>
              </w:rPr>
              <w:t>Ae. speltoides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i/>
              </w:rPr>
              <w:t>Ae.</w:t>
            </w:r>
            <w:r>
              <w:rPr/>
              <w:br/>
            </w:r>
            <w:r>
              <w:rPr>
                <w:i/>
              </w:rPr>
              <w:t>tauschii</w:t>
            </w:r>
          </w:p>
        </w:tc>
        <w:tc>
          <w:tcPr>
            <w:tcW w:w="12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i/>
              </w:rPr>
              <w:t xml:space="preserve">T. aestivum </w:t>
            </w:r>
            <w:r>
              <w:rPr>
                <w:iCs/>
              </w:rPr>
              <w:t>D genome</w:t>
            </w:r>
          </w:p>
        </w:tc>
        <w:tc>
          <w:tcPr>
            <w:tcW w:w="128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i/>
              </w:rPr>
              <w:t xml:space="preserve">T. aestivum </w:t>
            </w:r>
            <w:r>
              <w:rPr>
                <w:iCs/>
              </w:rPr>
              <w:t>B genome</w:t>
            </w:r>
          </w:p>
        </w:tc>
        <w:tc>
          <w:tcPr>
            <w:tcW w:w="12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i/>
              </w:rPr>
              <w:t xml:space="preserve">T. aestivum </w:t>
            </w:r>
            <w:r>
              <w:rPr>
                <w:iCs/>
              </w:rPr>
              <w:t>A genome</w:t>
            </w:r>
          </w:p>
        </w:tc>
      </w:tr>
      <w:tr>
        <w:trPr>
          <w:trHeight w:val="312" w:hRule="atLeast"/>
        </w:trPr>
        <w:tc>
          <w:tcPr>
            <w:tcW w:w="71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b/>
              </w:rPr>
              <w:t>1</w:t>
            </w:r>
          </w:p>
        </w:tc>
        <w:tc>
          <w:tcPr>
            <w:tcW w:w="128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46.8</w:t>
            </w:r>
          </w:p>
        </w:tc>
        <w:tc>
          <w:tcPr>
            <w:tcW w:w="127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46.8</w:t>
            </w:r>
          </w:p>
        </w:tc>
        <w:tc>
          <w:tcPr>
            <w:tcW w:w="128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47.3</w:t>
            </w:r>
          </w:p>
        </w:tc>
        <w:tc>
          <w:tcPr>
            <w:tcW w:w="127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46.3</w:t>
            </w:r>
          </w:p>
        </w:tc>
        <w:tc>
          <w:tcPr>
            <w:tcW w:w="128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46.3</w:t>
            </w:r>
          </w:p>
        </w:tc>
        <w:tc>
          <w:tcPr>
            <w:tcW w:w="128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46.1</w:t>
            </w:r>
          </w:p>
        </w:tc>
        <w:tc>
          <w:tcPr>
            <w:tcW w:w="126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45.8</w:t>
            </w:r>
          </w:p>
        </w:tc>
      </w:tr>
      <w:tr>
        <w:trPr>
          <w:trHeight w:val="312" w:hRule="atLeast"/>
        </w:trPr>
        <w:tc>
          <w:tcPr>
            <w:tcW w:w="71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b/>
              </w:rPr>
              <w:t>2</w:t>
            </w:r>
          </w:p>
        </w:tc>
        <w:tc>
          <w:tcPr>
            <w:tcW w:w="128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46.8</w:t>
            </w:r>
          </w:p>
        </w:tc>
        <w:tc>
          <w:tcPr>
            <w:tcW w:w="127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46.8</w:t>
            </w:r>
          </w:p>
        </w:tc>
        <w:tc>
          <w:tcPr>
            <w:tcW w:w="128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46.9</w:t>
            </w:r>
          </w:p>
        </w:tc>
        <w:tc>
          <w:tcPr>
            <w:tcW w:w="127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46.4</w:t>
            </w:r>
          </w:p>
        </w:tc>
        <w:tc>
          <w:tcPr>
            <w:tcW w:w="128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46.3</w:t>
            </w:r>
          </w:p>
        </w:tc>
        <w:tc>
          <w:tcPr>
            <w:tcW w:w="128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46.1</w:t>
            </w:r>
          </w:p>
        </w:tc>
        <w:tc>
          <w:tcPr>
            <w:tcW w:w="126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45.9</w:t>
            </w:r>
          </w:p>
        </w:tc>
      </w:tr>
      <w:tr>
        <w:trPr>
          <w:trHeight w:val="312" w:hRule="atLeast"/>
        </w:trPr>
        <w:tc>
          <w:tcPr>
            <w:tcW w:w="71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b/>
              </w:rPr>
              <w:t>3</w:t>
            </w:r>
          </w:p>
        </w:tc>
        <w:tc>
          <w:tcPr>
            <w:tcW w:w="128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46.8</w:t>
            </w:r>
          </w:p>
        </w:tc>
        <w:tc>
          <w:tcPr>
            <w:tcW w:w="127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46.7</w:t>
            </w:r>
          </w:p>
        </w:tc>
        <w:tc>
          <w:tcPr>
            <w:tcW w:w="128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46.9</w:t>
            </w:r>
          </w:p>
        </w:tc>
        <w:tc>
          <w:tcPr>
            <w:tcW w:w="127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46.4</w:t>
            </w:r>
          </w:p>
        </w:tc>
        <w:tc>
          <w:tcPr>
            <w:tcW w:w="128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46.3</w:t>
            </w:r>
          </w:p>
        </w:tc>
        <w:tc>
          <w:tcPr>
            <w:tcW w:w="128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46.2</w:t>
            </w:r>
          </w:p>
        </w:tc>
        <w:tc>
          <w:tcPr>
            <w:tcW w:w="126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45.8</w:t>
            </w:r>
          </w:p>
        </w:tc>
      </w:tr>
      <w:tr>
        <w:trPr>
          <w:trHeight w:val="312" w:hRule="atLeast"/>
        </w:trPr>
        <w:tc>
          <w:tcPr>
            <w:tcW w:w="71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b/>
              </w:rPr>
              <w:t>4</w:t>
            </w:r>
          </w:p>
        </w:tc>
        <w:tc>
          <w:tcPr>
            <w:tcW w:w="128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47.0</w:t>
            </w:r>
          </w:p>
        </w:tc>
        <w:tc>
          <w:tcPr>
            <w:tcW w:w="127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47.1</w:t>
            </w:r>
          </w:p>
        </w:tc>
        <w:tc>
          <w:tcPr>
            <w:tcW w:w="128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47.3</w:t>
            </w:r>
          </w:p>
        </w:tc>
        <w:tc>
          <w:tcPr>
            <w:tcW w:w="127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46.6</w:t>
            </w:r>
          </w:p>
        </w:tc>
        <w:tc>
          <w:tcPr>
            <w:tcW w:w="128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46.5</w:t>
            </w:r>
          </w:p>
        </w:tc>
        <w:tc>
          <w:tcPr>
            <w:tcW w:w="128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46.3</w:t>
            </w:r>
          </w:p>
        </w:tc>
        <w:tc>
          <w:tcPr>
            <w:tcW w:w="126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45.9</w:t>
            </w:r>
          </w:p>
        </w:tc>
      </w:tr>
      <w:tr>
        <w:trPr>
          <w:trHeight w:val="312" w:hRule="atLeast"/>
        </w:trPr>
        <w:tc>
          <w:tcPr>
            <w:tcW w:w="71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b/>
              </w:rPr>
              <w:t>5</w:t>
            </w:r>
          </w:p>
        </w:tc>
        <w:tc>
          <w:tcPr>
            <w:tcW w:w="128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46.8</w:t>
            </w:r>
          </w:p>
        </w:tc>
        <w:tc>
          <w:tcPr>
            <w:tcW w:w="127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46.7</w:t>
            </w:r>
          </w:p>
        </w:tc>
        <w:tc>
          <w:tcPr>
            <w:tcW w:w="128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47.0</w:t>
            </w:r>
          </w:p>
        </w:tc>
        <w:tc>
          <w:tcPr>
            <w:tcW w:w="127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46.4</w:t>
            </w:r>
          </w:p>
        </w:tc>
        <w:tc>
          <w:tcPr>
            <w:tcW w:w="128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46.2</w:t>
            </w:r>
          </w:p>
        </w:tc>
        <w:tc>
          <w:tcPr>
            <w:tcW w:w="128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46.1</w:t>
            </w:r>
          </w:p>
        </w:tc>
        <w:tc>
          <w:tcPr>
            <w:tcW w:w="126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45.8</w:t>
            </w:r>
          </w:p>
        </w:tc>
      </w:tr>
      <w:tr>
        <w:trPr>
          <w:trHeight w:val="312" w:hRule="atLeast"/>
        </w:trPr>
        <w:tc>
          <w:tcPr>
            <w:tcW w:w="71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b/>
              </w:rPr>
              <w:t>6</w:t>
            </w:r>
          </w:p>
        </w:tc>
        <w:tc>
          <w:tcPr>
            <w:tcW w:w="128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46.9</w:t>
            </w:r>
          </w:p>
        </w:tc>
        <w:tc>
          <w:tcPr>
            <w:tcW w:w="127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46.8</w:t>
            </w:r>
          </w:p>
        </w:tc>
        <w:tc>
          <w:tcPr>
            <w:tcW w:w="128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47.0</w:t>
            </w:r>
          </w:p>
        </w:tc>
        <w:tc>
          <w:tcPr>
            <w:tcW w:w="127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46.5</w:t>
            </w:r>
          </w:p>
        </w:tc>
        <w:tc>
          <w:tcPr>
            <w:tcW w:w="128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46.4</w:t>
            </w:r>
          </w:p>
        </w:tc>
        <w:tc>
          <w:tcPr>
            <w:tcW w:w="128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46.2</w:t>
            </w:r>
          </w:p>
        </w:tc>
        <w:tc>
          <w:tcPr>
            <w:tcW w:w="126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45.9</w:t>
            </w:r>
          </w:p>
        </w:tc>
      </w:tr>
      <w:tr>
        <w:trPr>
          <w:trHeight w:val="312" w:hRule="atLeast"/>
        </w:trPr>
        <w:tc>
          <w:tcPr>
            <w:tcW w:w="71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b/>
              </w:rPr>
              <w:t>7</w:t>
            </w:r>
          </w:p>
        </w:tc>
        <w:tc>
          <w:tcPr>
            <w:tcW w:w="128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46.8</w:t>
            </w:r>
          </w:p>
        </w:tc>
        <w:tc>
          <w:tcPr>
            <w:tcW w:w="127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46.7</w:t>
            </w:r>
          </w:p>
        </w:tc>
        <w:tc>
          <w:tcPr>
            <w:tcW w:w="128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46.9</w:t>
            </w:r>
          </w:p>
        </w:tc>
        <w:tc>
          <w:tcPr>
            <w:tcW w:w="127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46.3</w:t>
            </w:r>
          </w:p>
        </w:tc>
        <w:tc>
          <w:tcPr>
            <w:tcW w:w="128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46.2</w:t>
            </w:r>
          </w:p>
        </w:tc>
        <w:tc>
          <w:tcPr>
            <w:tcW w:w="128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46.1</w:t>
            </w:r>
          </w:p>
        </w:tc>
        <w:tc>
          <w:tcPr>
            <w:tcW w:w="126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45.7</w:t>
            </w:r>
          </w:p>
        </w:tc>
      </w:tr>
      <w:tr>
        <w:trPr>
          <w:trHeight w:val="312" w:hRule="atLeast"/>
        </w:trPr>
        <w:tc>
          <w:tcPr>
            <w:tcW w:w="717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b/>
              </w:rPr>
              <w:t>Un</w:t>
            </w:r>
          </w:p>
        </w:tc>
        <w:tc>
          <w:tcPr>
            <w:tcW w:w="128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46.3</w:t>
            </w:r>
          </w:p>
        </w:tc>
        <w:tc>
          <w:tcPr>
            <w:tcW w:w="1274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46.3</w:t>
            </w:r>
          </w:p>
        </w:tc>
        <w:tc>
          <w:tcPr>
            <w:tcW w:w="1286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47.6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/>
              <w:t>44.6</w:t>
            </w:r>
          </w:p>
        </w:tc>
        <w:tc>
          <w:tcPr>
            <w:tcW w:w="1286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cs="Lohit Devanaga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1288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cs="Lohit Devanaga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cs="Lohit Devanaga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bidi w:val="0"/>
        <w:jc w:val="left"/>
        <w:rPr>
          <w:rFonts w:ascii="Liberation Serif" w:hAnsi="Liberation Serif" w:cs="Lohit Devanagari"/>
          <w:kern w:val="2"/>
          <w:sz w:val="24"/>
          <w:szCs w:val="24"/>
          <w:lang w:eastAsia="zh-CN" w:bidi="hi-IN"/>
        </w:rPr>
      </w:pPr>
      <w:r>
        <w:rPr>
          <w:rFonts w:cs="Lohit Devanagari"/>
          <w:kern w:val="2"/>
          <w:sz w:val="24"/>
          <w:szCs w:val="24"/>
          <w:lang w:eastAsia="zh-CN" w:bidi="hi-IN"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rFonts w:cs="Lohit Devanagari"/>
          <w:b/>
          <w:bCs/>
          <w:kern w:val="2"/>
          <w:sz w:val="24"/>
          <w:szCs w:val="24"/>
          <w:lang w:eastAsia="zh-CN" w:bidi="hi-IN"/>
        </w:rPr>
        <w:t>Table S4</w:t>
      </w:r>
      <w:r>
        <w:rPr>
          <w:rFonts w:cs="Lohit Devanagari"/>
          <w:kern w:val="2"/>
          <w:sz w:val="24"/>
          <w:szCs w:val="24"/>
          <w:lang w:eastAsia="zh-CN" w:bidi="hi-IN"/>
        </w:rPr>
        <w:t xml:space="preserve"> Transposon composition (percentage of the genome) compared to the subgenomes of </w:t>
      </w:r>
      <w:r>
        <w:rPr>
          <w:rFonts w:cs="Lohit Devanagari"/>
          <w:i/>
          <w:iCs/>
          <w:kern w:val="2"/>
          <w:sz w:val="24"/>
          <w:szCs w:val="24"/>
          <w:lang w:eastAsia="zh-CN" w:bidi="hi-IN"/>
        </w:rPr>
        <w:t>T. aestivum</w:t>
      </w:r>
      <w:r>
        <w:rPr>
          <w:rFonts w:cs="Lohit Devanagari"/>
          <w:kern w:val="2"/>
          <w:sz w:val="24"/>
          <w:szCs w:val="24"/>
          <w:lang w:eastAsia="zh-CN" w:bidi="hi-IN"/>
        </w:rPr>
        <w:t xml:space="preserve">. </w:t>
      </w:r>
    </w:p>
    <w:tbl>
      <w:tblPr>
        <w:tblW w:w="9716" w:type="dxa"/>
        <w:jc w:val="left"/>
        <w:tblInd w:w="50" w:type="dxa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2972"/>
        <w:gridCol w:w="962"/>
        <w:gridCol w:w="965"/>
        <w:gridCol w:w="965"/>
        <w:gridCol w:w="964"/>
        <w:gridCol w:w="965"/>
        <w:gridCol w:w="965"/>
        <w:gridCol w:w="956"/>
      </w:tblGrid>
      <w:tr>
        <w:trPr/>
        <w:tc>
          <w:tcPr>
            <w:tcW w:w="29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/>
                <w:sz w:val="16"/>
                <w:szCs w:val="16"/>
              </w:rPr>
              <w:t>Ae. longissima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Ae. sharonensis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 </w:t>
            </w:r>
            <w:r>
              <w:rPr>
                <w:b w:val="false"/>
                <w:bCs w:val="false"/>
                <w:i/>
                <w:sz w:val="16"/>
                <w:szCs w:val="16"/>
              </w:rPr>
              <w:t xml:space="preserve">Ae. speltoides </w:t>
            </w:r>
          </w:p>
        </w:tc>
        <w:tc>
          <w:tcPr>
            <w:tcW w:w="96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Ae.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sz w:val="16"/>
                <w:szCs w:val="16"/>
              </w:rPr>
              <w:t>tauschii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T. aestivum </w:t>
            </w:r>
            <w:r>
              <w:rPr>
                <w:iCs/>
                <w:sz w:val="16"/>
                <w:szCs w:val="16"/>
              </w:rPr>
              <w:t>D genome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T. aestivum </w:t>
            </w:r>
            <w:r>
              <w:rPr>
                <w:iCs/>
                <w:sz w:val="16"/>
                <w:szCs w:val="16"/>
              </w:rPr>
              <w:t>B genome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T. aestivum </w:t>
            </w:r>
            <w:r>
              <w:rPr>
                <w:iCs/>
                <w:sz w:val="16"/>
                <w:szCs w:val="16"/>
              </w:rPr>
              <w:t>A genome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Element (TXX)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82.5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82.3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78.7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80.5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80.4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82.3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82.6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t>Class I: Retroelement (RXX)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70.9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70.7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69.9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64.8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69.3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71.8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>
              <w:rPr>
                <w:sz w:val="16"/>
                <w:szCs w:val="16"/>
              </w:rPr>
              <w:t>LTR Retrotransposon (RLX)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70.5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70.4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69.4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63.8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64.4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68.9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71.5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>
              <w:rPr>
                <w:sz w:val="16"/>
                <w:szCs w:val="16"/>
              </w:rPr>
              <w:t>Ty1/copia (RLC)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15.5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15.5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15.8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15.7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>
              <w:rPr>
                <w:sz w:val="16"/>
                <w:szCs w:val="16"/>
              </w:rPr>
              <w:t>Ty3/gypsy (RLG)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33.8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33.7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30.8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26.9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27.2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32.5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>
              <w:rPr>
                <w:sz w:val="16"/>
                <w:szCs w:val="16"/>
              </w:rPr>
              <w:t>unclassified LTR (RLX)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20.3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19.8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22.7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>
              <w:rPr>
                <w:sz w:val="16"/>
                <w:szCs w:val="16"/>
              </w:rPr>
              <w:t>non-LTR Retrotransposon (RXX)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>
              <w:rPr>
                <w:sz w:val="16"/>
                <w:szCs w:val="16"/>
              </w:rPr>
              <w:t>LINE (RIX)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>
              <w:rPr>
                <w:sz w:val="16"/>
                <w:szCs w:val="16"/>
              </w:rPr>
              <w:t>SINE (RSX)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t>Class II: DNA Transposon (DXX)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15.9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>
              <w:rPr>
                <w:sz w:val="16"/>
                <w:szCs w:val="16"/>
              </w:rPr>
              <w:t>DNA Transposon Superfamily (DTX)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15.7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12.4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>
              <w:rPr>
                <w:sz w:val="16"/>
                <w:szCs w:val="16"/>
              </w:rPr>
              <w:t>CACTA superfamily (DTC)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10.7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14.6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9.8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>
              <w:rPr>
                <w:sz w:val="16"/>
                <w:szCs w:val="16"/>
              </w:rPr>
              <w:t>hAT superfamily (DTA)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0.00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0.00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0.00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>
              <w:rPr>
                <w:sz w:val="16"/>
                <w:szCs w:val="16"/>
              </w:rPr>
              <w:t>Mutator superfamily (DTM)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0.15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0.15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0.14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0.20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0.20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0.15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0.14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>
              <w:rPr>
                <w:sz w:val="16"/>
                <w:szCs w:val="16"/>
              </w:rPr>
              <w:t>Tc1/Mariner superfamily (DTT)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0.03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0.03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0.04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0.04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0.04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0.03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0.04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>
              <w:rPr>
                <w:sz w:val="16"/>
                <w:szCs w:val="16"/>
              </w:rPr>
              <w:t>PIF/Harbinger (DTH)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0.10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0.10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0.13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0.11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0.12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0.11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0.10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>
              <w:rPr>
                <w:sz w:val="16"/>
                <w:szCs w:val="16"/>
              </w:rPr>
              <w:t>unclassified (DTX)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0.05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0.05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0.06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0.06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0.06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0.05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0.06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>
              <w:rPr>
                <w:sz w:val="16"/>
                <w:szCs w:val="16"/>
              </w:rPr>
              <w:t>DNA Transposon Derivative (DXX)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0.11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0.11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0.14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0.13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0.13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0.11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0.11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>
              <w:rPr>
                <w:sz w:val="16"/>
                <w:szCs w:val="16"/>
              </w:rPr>
              <w:t>MITE (DXX)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0.11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0.11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0.14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0.13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0.13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0.11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0.11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>
              <w:rPr>
                <w:sz w:val="16"/>
                <w:szCs w:val="16"/>
              </w:rPr>
              <w:t>Helitron (DHH)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0.02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</w:tr>
      <w:tr>
        <w:trPr/>
        <w:tc>
          <w:tcPr>
            <w:tcW w:w="297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>
              <w:rPr>
                <w:sz w:val="16"/>
                <w:szCs w:val="16"/>
              </w:rPr>
              <w:t>unclassified DNA transposon (DXX)</w:t>
            </w:r>
          </w:p>
        </w:tc>
        <w:tc>
          <w:tcPr>
            <w:tcW w:w="96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  <w:tc>
          <w:tcPr>
            <w:tcW w:w="96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  <w:tc>
          <w:tcPr>
            <w:tcW w:w="96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  <w:tc>
          <w:tcPr>
            <w:tcW w:w="95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</w:tr>
      <w:tr>
        <w:trPr/>
        <w:tc>
          <w:tcPr>
            <w:tcW w:w="2972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t>Unclassified Element (TXX)</w:t>
            </w:r>
          </w:p>
        </w:tc>
        <w:tc>
          <w:tcPr>
            <w:tcW w:w="962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0.48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0.48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0.55</w:t>
            </w:r>
          </w:p>
        </w:tc>
        <w:tc>
          <w:tcPr>
            <w:tcW w:w="964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0.45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0.45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0.44</w:t>
            </w:r>
          </w:p>
        </w:tc>
        <w:tc>
          <w:tcPr>
            <w:tcW w:w="956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0.40</w:t>
            </w:r>
          </w:p>
        </w:tc>
      </w:tr>
    </w:tbl>
    <w:p>
      <w:pPr>
        <w:pStyle w:val="Normal"/>
        <w:bidi w:val="0"/>
        <w:jc w:val="left"/>
        <w:rPr>
          <w:rFonts w:ascii="Liberation Serif" w:hAnsi="Liberation Serif" w:cs="Lohit Devanagari"/>
          <w:kern w:val="2"/>
          <w:sz w:val="24"/>
          <w:szCs w:val="24"/>
          <w:lang w:eastAsia="zh-CN" w:bidi="hi-IN"/>
        </w:rPr>
      </w:pPr>
      <w:r>
        <w:rPr>
          <w:rFonts w:cs="Lohit Devanagari"/>
          <w:kern w:val="2"/>
          <w:sz w:val="24"/>
          <w:szCs w:val="24"/>
          <w:lang w:eastAsia="zh-CN" w:bidi="hi-IN"/>
        </w:rPr>
      </w:r>
    </w:p>
    <w:p>
      <w:pPr>
        <w:pStyle w:val="Normal"/>
        <w:bidi w:val="0"/>
        <w:jc w:val="left"/>
        <w:rPr/>
      </w:pPr>
      <w:r>
        <w:rPr>
          <w:rFonts w:cs="Lohit Devanagari"/>
          <w:kern w:val="2"/>
          <w:sz w:val="24"/>
          <w:szCs w:val="24"/>
          <w:lang w:eastAsia="zh-CN" w:bidi="hi-IN"/>
        </w:rPr>
        <w:t>*</w:t>
      </w:r>
      <w:r>
        <w:rPr>
          <w:rFonts w:cs="Lohit Devanagari"/>
          <w:kern w:val="2"/>
          <w:sz w:val="22"/>
          <w:szCs w:val="24"/>
          <w:lang w:eastAsia="zh-CN" w:bidi="hi-IN"/>
        </w:rPr>
        <w:t xml:space="preserve">Transposons have been annotated by </w:t>
      </w:r>
      <w:r>
        <w:rPr>
          <w:sz w:val="22"/>
        </w:rPr>
        <w:t>homology to a Triticeae TE library as described in (</w:t>
      </w:r>
      <w:r>
        <w:rPr>
          <w:rFonts w:cs="Calibri"/>
          <w:sz w:val="22"/>
        </w:rPr>
        <w:t xml:space="preserve">Maccaferri </w:t>
      </w:r>
      <w:r>
        <w:rPr>
          <w:rFonts w:cs="Arial"/>
          <w:i/>
          <w:iCs/>
          <w:sz w:val="22"/>
          <w:lang w:val="en-GB"/>
        </w:rPr>
        <w:t>et al.,</w:t>
      </w:r>
      <w:r>
        <w:rPr>
          <w:rFonts w:cs="Arial"/>
          <w:sz w:val="22"/>
          <w:lang w:val="en-GB"/>
        </w:rPr>
        <w:t xml:space="preserve"> </w:t>
      </w:r>
      <w:r>
        <w:rPr>
          <w:rFonts w:cs="Calibri"/>
          <w:sz w:val="22"/>
        </w:rPr>
        <w:t>2019</w:t>
      </w:r>
      <w:r>
        <w:rPr>
          <w:sz w:val="22"/>
        </w:rPr>
        <w:t>).</w:t>
      </w:r>
    </w:p>
    <w:p>
      <w:pPr>
        <w:pStyle w:val="Normal"/>
        <w:widowControl w:val="false"/>
        <w:bidi w:val="0"/>
        <w:spacing w:lineRule="auto" w:line="360"/>
        <w:jc w:val="left"/>
        <w:rPr>
          <w:rFonts w:ascii="Liberation Serif" w:hAnsi="Liberation Serif" w:cs="Lohit Devanagari"/>
          <w:kern w:val="2"/>
          <w:sz w:val="24"/>
          <w:szCs w:val="24"/>
          <w:lang w:eastAsia="zh-CN" w:bidi="hi-IN"/>
        </w:rPr>
      </w:pPr>
      <w:r>
        <w:rPr>
          <w:rFonts w:cs="Lohit Devanaga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bidi w:val="0"/>
        <w:spacing w:lineRule="auto" w:line="360"/>
        <w:jc w:val="left"/>
        <w:rPr>
          <w:rFonts w:ascii="Liberation Serif" w:hAnsi="Liberation Serif" w:cs="Lohit Devanagari"/>
          <w:b/>
          <w:b/>
          <w:bCs/>
          <w:kern w:val="2"/>
          <w:sz w:val="24"/>
          <w:szCs w:val="24"/>
          <w:lang w:eastAsia="zh-CN" w:bidi="hi-IN"/>
        </w:rPr>
      </w:pPr>
      <w:r>
        <w:rPr>
          <w:b/>
          <w:sz w:val="24"/>
          <w:szCs w:val="24"/>
        </w:rPr>
        <w:t xml:space="preserve">Table </w:t>
      </w:r>
      <w:r>
        <w:rPr>
          <w:rFonts w:cs="Arial"/>
          <w:b/>
          <w:bCs/>
          <w:sz w:val="24"/>
          <w:szCs w:val="24"/>
        </w:rPr>
        <w:t xml:space="preserve">S5 </w:t>
      </w:r>
      <w:r>
        <w:rPr>
          <w:sz w:val="24"/>
          <w:szCs w:val="24"/>
        </w:rPr>
        <w:t xml:space="preserve">Summary of OrthoFinder results for all </w:t>
      </w:r>
      <w:r>
        <w:rPr>
          <w:sz w:val="24"/>
          <w:szCs w:val="24"/>
          <w:lang w:val="en-GB"/>
        </w:rPr>
        <w:t>high-confidence</w:t>
      </w:r>
      <w:r>
        <w:rPr>
          <w:sz w:val="24"/>
          <w:szCs w:val="24"/>
        </w:rPr>
        <w:t xml:space="preserve"> genes.</w:t>
      </w:r>
    </w:p>
    <w:tbl>
      <w:tblPr>
        <w:tblW w:w="9994" w:type="dxa"/>
        <w:jc w:val="left"/>
        <w:tblInd w:w="309" w:type="dxa"/>
        <w:tblCellMar>
          <w:top w:w="55" w:type="dxa"/>
          <w:left w:w="55" w:type="dxa"/>
          <w:bottom w:w="55" w:type="dxa"/>
          <w:right w:w="55" w:type="dxa"/>
        </w:tblCellMar>
        <w:tblLook w:val="0000" w:noHBand="0" w:noVBand="0" w:firstColumn="0" w:lastRow="0" w:lastColumn="0" w:firstRow="0"/>
      </w:tblPr>
      <w:tblGrid>
        <w:gridCol w:w="963"/>
        <w:gridCol w:w="593"/>
        <w:gridCol w:w="747"/>
        <w:gridCol w:w="793"/>
        <w:gridCol w:w="842"/>
        <w:gridCol w:w="759"/>
        <w:gridCol w:w="1099"/>
        <w:gridCol w:w="1044"/>
        <w:gridCol w:w="1030"/>
        <w:gridCol w:w="1120"/>
        <w:gridCol w:w="1002"/>
      </w:tblGrid>
      <w:tr>
        <w:trPr/>
        <w:tc>
          <w:tcPr>
            <w:tcW w:w="96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2"/>
              </w:rPr>
              <w:t>Number of genes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Number of genes in orthogroups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Number of unassigned genes</w:t>
            </w:r>
          </w:p>
        </w:tc>
        <w:tc>
          <w:tcPr>
            <w:tcW w:w="84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% of genes in orthogroups</w:t>
            </w: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% of unassigned genes</w:t>
            </w:r>
          </w:p>
        </w:tc>
        <w:tc>
          <w:tcPr>
            <w:tcW w:w="109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Number of orthogroups containing species</w:t>
            </w:r>
          </w:p>
        </w:tc>
        <w:tc>
          <w:tcPr>
            <w:tcW w:w="10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% of orthogroups containing species</w:t>
            </w:r>
          </w:p>
        </w:tc>
        <w:tc>
          <w:tcPr>
            <w:tcW w:w="103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Number of species-specific orthogroups</w:t>
            </w:r>
          </w:p>
        </w:tc>
        <w:tc>
          <w:tcPr>
            <w:tcW w:w="11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Number of genes in species-specific orthogroups</w:t>
            </w:r>
          </w:p>
        </w:tc>
        <w:tc>
          <w:tcPr>
            <w:tcW w:w="100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% of genes in species-specific orthogroups</w:t>
            </w:r>
          </w:p>
        </w:tc>
      </w:tr>
      <w:tr>
        <w:trPr>
          <w:trHeight w:val="256" w:hRule="atLeast"/>
        </w:trPr>
        <w:tc>
          <w:tcPr>
            <w:tcW w:w="96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2"/>
              </w:rPr>
              <w:t>Ae. longissima</w:t>
            </w:r>
          </w:p>
        </w:tc>
        <w:tc>
          <w:tcPr>
            <w:tcW w:w="5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31,183</w:t>
            </w:r>
          </w:p>
        </w:tc>
        <w:tc>
          <w:tcPr>
            <w:tcW w:w="74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30,902</w:t>
            </w:r>
          </w:p>
        </w:tc>
        <w:tc>
          <w:tcPr>
            <w:tcW w:w="7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281</w:t>
            </w:r>
          </w:p>
        </w:tc>
        <w:tc>
          <w:tcPr>
            <w:tcW w:w="84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99.1</w:t>
            </w:r>
          </w:p>
        </w:tc>
        <w:tc>
          <w:tcPr>
            <w:tcW w:w="75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0.9</w:t>
            </w:r>
          </w:p>
        </w:tc>
        <w:tc>
          <w:tcPr>
            <w:tcW w:w="109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23,633</w:t>
            </w:r>
          </w:p>
        </w:tc>
        <w:tc>
          <w:tcPr>
            <w:tcW w:w="10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72</w:t>
            </w:r>
          </w:p>
        </w:tc>
        <w:tc>
          <w:tcPr>
            <w:tcW w:w="103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15</w:t>
            </w:r>
          </w:p>
        </w:tc>
        <w:tc>
          <w:tcPr>
            <w:tcW w:w="11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102</w:t>
            </w:r>
          </w:p>
        </w:tc>
        <w:tc>
          <w:tcPr>
            <w:tcW w:w="100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0.3</w:t>
            </w:r>
          </w:p>
        </w:tc>
      </w:tr>
      <w:tr>
        <w:trPr>
          <w:trHeight w:val="256" w:hRule="atLeast"/>
        </w:trPr>
        <w:tc>
          <w:tcPr>
            <w:tcW w:w="96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2"/>
              </w:rPr>
              <w:t>Ae. sharonensis</w:t>
            </w:r>
          </w:p>
        </w:tc>
        <w:tc>
          <w:tcPr>
            <w:tcW w:w="5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31,198</w:t>
            </w:r>
          </w:p>
        </w:tc>
        <w:tc>
          <w:tcPr>
            <w:tcW w:w="74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30,961</w:t>
            </w:r>
          </w:p>
        </w:tc>
        <w:tc>
          <w:tcPr>
            <w:tcW w:w="7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237</w:t>
            </w:r>
          </w:p>
        </w:tc>
        <w:tc>
          <w:tcPr>
            <w:tcW w:w="84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99.2</w:t>
            </w:r>
          </w:p>
        </w:tc>
        <w:tc>
          <w:tcPr>
            <w:tcW w:w="75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0.8</w:t>
            </w:r>
          </w:p>
        </w:tc>
        <w:tc>
          <w:tcPr>
            <w:tcW w:w="109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23,559</w:t>
            </w:r>
          </w:p>
        </w:tc>
        <w:tc>
          <w:tcPr>
            <w:tcW w:w="10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71.8</w:t>
            </w:r>
          </w:p>
        </w:tc>
        <w:tc>
          <w:tcPr>
            <w:tcW w:w="103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14</w:t>
            </w:r>
          </w:p>
        </w:tc>
        <w:tc>
          <w:tcPr>
            <w:tcW w:w="11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40</w:t>
            </w:r>
          </w:p>
        </w:tc>
        <w:tc>
          <w:tcPr>
            <w:tcW w:w="100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0.1</w:t>
            </w:r>
          </w:p>
        </w:tc>
      </w:tr>
      <w:tr>
        <w:trPr>
          <w:trHeight w:val="256" w:hRule="atLeast"/>
        </w:trPr>
        <w:tc>
          <w:tcPr>
            <w:tcW w:w="96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2"/>
              </w:rPr>
              <w:t>Ae. speltoides</w:t>
            </w:r>
          </w:p>
        </w:tc>
        <w:tc>
          <w:tcPr>
            <w:tcW w:w="5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36,928</w:t>
            </w:r>
          </w:p>
        </w:tc>
        <w:tc>
          <w:tcPr>
            <w:tcW w:w="74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36,327</w:t>
            </w:r>
          </w:p>
        </w:tc>
        <w:tc>
          <w:tcPr>
            <w:tcW w:w="7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601</w:t>
            </w:r>
          </w:p>
        </w:tc>
        <w:tc>
          <w:tcPr>
            <w:tcW w:w="84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98.4</w:t>
            </w:r>
          </w:p>
        </w:tc>
        <w:tc>
          <w:tcPr>
            <w:tcW w:w="75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1.6</w:t>
            </w:r>
          </w:p>
        </w:tc>
        <w:tc>
          <w:tcPr>
            <w:tcW w:w="109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24,427</w:t>
            </w:r>
          </w:p>
        </w:tc>
        <w:tc>
          <w:tcPr>
            <w:tcW w:w="10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74.4</w:t>
            </w:r>
          </w:p>
        </w:tc>
        <w:tc>
          <w:tcPr>
            <w:tcW w:w="103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136</w:t>
            </w:r>
          </w:p>
        </w:tc>
        <w:tc>
          <w:tcPr>
            <w:tcW w:w="11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1,083</w:t>
            </w:r>
          </w:p>
        </w:tc>
        <w:tc>
          <w:tcPr>
            <w:tcW w:w="100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2.9</w:t>
            </w:r>
          </w:p>
        </w:tc>
      </w:tr>
      <w:tr>
        <w:trPr>
          <w:trHeight w:val="256" w:hRule="atLeast"/>
        </w:trPr>
        <w:tc>
          <w:tcPr>
            <w:tcW w:w="96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2"/>
              </w:rPr>
              <w:t>WEW.A</w:t>
            </w:r>
          </w:p>
        </w:tc>
        <w:tc>
          <w:tcPr>
            <w:tcW w:w="5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32,706</w:t>
            </w:r>
          </w:p>
        </w:tc>
        <w:tc>
          <w:tcPr>
            <w:tcW w:w="74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31,943</w:t>
            </w:r>
          </w:p>
        </w:tc>
        <w:tc>
          <w:tcPr>
            <w:tcW w:w="7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763</w:t>
            </w:r>
          </w:p>
        </w:tc>
        <w:tc>
          <w:tcPr>
            <w:tcW w:w="84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97.7</w:t>
            </w:r>
          </w:p>
        </w:tc>
        <w:tc>
          <w:tcPr>
            <w:tcW w:w="75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2.3</w:t>
            </w:r>
          </w:p>
        </w:tc>
        <w:tc>
          <w:tcPr>
            <w:tcW w:w="109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25,222</w:t>
            </w:r>
          </w:p>
        </w:tc>
        <w:tc>
          <w:tcPr>
            <w:tcW w:w="10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76.9</w:t>
            </w:r>
          </w:p>
        </w:tc>
        <w:tc>
          <w:tcPr>
            <w:tcW w:w="103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69</w:t>
            </w:r>
          </w:p>
        </w:tc>
        <w:tc>
          <w:tcPr>
            <w:tcW w:w="11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158</w:t>
            </w:r>
          </w:p>
        </w:tc>
        <w:tc>
          <w:tcPr>
            <w:tcW w:w="100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0.5</w:t>
            </w:r>
          </w:p>
        </w:tc>
      </w:tr>
      <w:tr>
        <w:trPr>
          <w:trHeight w:val="256" w:hRule="atLeast"/>
        </w:trPr>
        <w:tc>
          <w:tcPr>
            <w:tcW w:w="96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2"/>
              </w:rPr>
              <w:t>WEW.B</w:t>
            </w:r>
          </w:p>
        </w:tc>
        <w:tc>
          <w:tcPr>
            <w:tcW w:w="5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33,052</w:t>
            </w:r>
          </w:p>
        </w:tc>
        <w:tc>
          <w:tcPr>
            <w:tcW w:w="74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32,222</w:t>
            </w:r>
          </w:p>
        </w:tc>
        <w:tc>
          <w:tcPr>
            <w:tcW w:w="7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830</w:t>
            </w:r>
          </w:p>
        </w:tc>
        <w:tc>
          <w:tcPr>
            <w:tcW w:w="84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97.5</w:t>
            </w:r>
          </w:p>
        </w:tc>
        <w:tc>
          <w:tcPr>
            <w:tcW w:w="75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2.5</w:t>
            </w:r>
          </w:p>
        </w:tc>
        <w:tc>
          <w:tcPr>
            <w:tcW w:w="109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24,679</w:t>
            </w:r>
          </w:p>
        </w:tc>
        <w:tc>
          <w:tcPr>
            <w:tcW w:w="10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75.2</w:t>
            </w:r>
          </w:p>
        </w:tc>
        <w:tc>
          <w:tcPr>
            <w:tcW w:w="103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129</w:t>
            </w:r>
          </w:p>
        </w:tc>
        <w:tc>
          <w:tcPr>
            <w:tcW w:w="11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353</w:t>
            </w:r>
          </w:p>
        </w:tc>
        <w:tc>
          <w:tcPr>
            <w:tcW w:w="100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1.1</w:t>
            </w:r>
          </w:p>
        </w:tc>
      </w:tr>
      <w:tr>
        <w:trPr>
          <w:trHeight w:val="256" w:hRule="atLeast"/>
        </w:trPr>
        <w:tc>
          <w:tcPr>
            <w:tcW w:w="96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2"/>
              </w:rPr>
              <w:t>CS.A</w:t>
            </w:r>
          </w:p>
        </w:tc>
        <w:tc>
          <w:tcPr>
            <w:tcW w:w="5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35,275</w:t>
            </w:r>
          </w:p>
        </w:tc>
        <w:tc>
          <w:tcPr>
            <w:tcW w:w="74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34,656</w:t>
            </w:r>
          </w:p>
        </w:tc>
        <w:tc>
          <w:tcPr>
            <w:tcW w:w="7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619</w:t>
            </w:r>
          </w:p>
        </w:tc>
        <w:tc>
          <w:tcPr>
            <w:tcW w:w="84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98.2</w:t>
            </w:r>
          </w:p>
        </w:tc>
        <w:tc>
          <w:tcPr>
            <w:tcW w:w="75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1.8</w:t>
            </w:r>
          </w:p>
        </w:tc>
        <w:tc>
          <w:tcPr>
            <w:tcW w:w="109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26,354</w:t>
            </w:r>
          </w:p>
        </w:tc>
        <w:tc>
          <w:tcPr>
            <w:tcW w:w="10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80.3</w:t>
            </w:r>
          </w:p>
        </w:tc>
        <w:tc>
          <w:tcPr>
            <w:tcW w:w="103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58</w:t>
            </w:r>
          </w:p>
        </w:tc>
        <w:tc>
          <w:tcPr>
            <w:tcW w:w="11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132</w:t>
            </w:r>
          </w:p>
        </w:tc>
        <w:tc>
          <w:tcPr>
            <w:tcW w:w="100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0.4</w:t>
            </w:r>
          </w:p>
        </w:tc>
      </w:tr>
      <w:tr>
        <w:trPr>
          <w:trHeight w:val="256" w:hRule="atLeast"/>
        </w:trPr>
        <w:tc>
          <w:tcPr>
            <w:tcW w:w="96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2"/>
              </w:rPr>
              <w:t>CS.B</w:t>
            </w:r>
          </w:p>
        </w:tc>
        <w:tc>
          <w:tcPr>
            <w:tcW w:w="5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35,561</w:t>
            </w:r>
          </w:p>
        </w:tc>
        <w:tc>
          <w:tcPr>
            <w:tcW w:w="74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34,903</w:t>
            </w:r>
          </w:p>
        </w:tc>
        <w:tc>
          <w:tcPr>
            <w:tcW w:w="7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658</w:t>
            </w:r>
          </w:p>
        </w:tc>
        <w:tc>
          <w:tcPr>
            <w:tcW w:w="84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98.1</w:t>
            </w:r>
          </w:p>
        </w:tc>
        <w:tc>
          <w:tcPr>
            <w:tcW w:w="75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1.9</w:t>
            </w:r>
          </w:p>
        </w:tc>
        <w:tc>
          <w:tcPr>
            <w:tcW w:w="109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25,706</w:t>
            </w:r>
          </w:p>
        </w:tc>
        <w:tc>
          <w:tcPr>
            <w:tcW w:w="10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78.3</w:t>
            </w:r>
          </w:p>
        </w:tc>
        <w:tc>
          <w:tcPr>
            <w:tcW w:w="103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46</w:t>
            </w:r>
          </w:p>
        </w:tc>
        <w:tc>
          <w:tcPr>
            <w:tcW w:w="11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101</w:t>
            </w:r>
          </w:p>
        </w:tc>
        <w:tc>
          <w:tcPr>
            <w:tcW w:w="100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0.3</w:t>
            </w:r>
          </w:p>
        </w:tc>
      </w:tr>
      <w:tr>
        <w:trPr>
          <w:trHeight w:val="256" w:hRule="atLeast"/>
        </w:trPr>
        <w:tc>
          <w:tcPr>
            <w:tcW w:w="96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2"/>
              </w:rPr>
              <w:t>CS.D</w:t>
            </w:r>
          </w:p>
        </w:tc>
        <w:tc>
          <w:tcPr>
            <w:tcW w:w="5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34,161</w:t>
            </w:r>
          </w:p>
        </w:tc>
        <w:tc>
          <w:tcPr>
            <w:tcW w:w="74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33,627</w:t>
            </w:r>
          </w:p>
        </w:tc>
        <w:tc>
          <w:tcPr>
            <w:tcW w:w="7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534</w:t>
            </w:r>
          </w:p>
        </w:tc>
        <w:tc>
          <w:tcPr>
            <w:tcW w:w="84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98.4</w:t>
            </w:r>
          </w:p>
        </w:tc>
        <w:tc>
          <w:tcPr>
            <w:tcW w:w="75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1.6</w:t>
            </w:r>
          </w:p>
        </w:tc>
        <w:tc>
          <w:tcPr>
            <w:tcW w:w="1099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25,813</w:t>
            </w:r>
          </w:p>
        </w:tc>
        <w:tc>
          <w:tcPr>
            <w:tcW w:w="10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78.7</w:t>
            </w:r>
          </w:p>
        </w:tc>
        <w:tc>
          <w:tcPr>
            <w:tcW w:w="103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34</w:t>
            </w:r>
          </w:p>
        </w:tc>
        <w:tc>
          <w:tcPr>
            <w:tcW w:w="11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79</w:t>
            </w:r>
          </w:p>
        </w:tc>
        <w:tc>
          <w:tcPr>
            <w:tcW w:w="100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0.2</w:t>
            </w:r>
          </w:p>
        </w:tc>
      </w:tr>
      <w:tr>
        <w:trPr>
          <w:trHeight w:val="256" w:hRule="atLeast"/>
        </w:trPr>
        <w:tc>
          <w:tcPr>
            <w:tcW w:w="96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2"/>
              </w:rPr>
              <w:t>Ae. tauschii</w:t>
            </w:r>
          </w:p>
        </w:tc>
        <w:tc>
          <w:tcPr>
            <w:tcW w:w="59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39,622</w:t>
            </w:r>
          </w:p>
        </w:tc>
        <w:tc>
          <w:tcPr>
            <w:tcW w:w="74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37,318</w:t>
            </w:r>
          </w:p>
        </w:tc>
        <w:tc>
          <w:tcPr>
            <w:tcW w:w="79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2304</w:t>
            </w:r>
          </w:p>
        </w:tc>
        <w:tc>
          <w:tcPr>
            <w:tcW w:w="8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94.2</w:t>
            </w:r>
          </w:p>
        </w:tc>
        <w:tc>
          <w:tcPr>
            <w:tcW w:w="75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5.8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25,720</w:t>
            </w:r>
          </w:p>
        </w:tc>
        <w:tc>
          <w:tcPr>
            <w:tcW w:w="10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78.4</w:t>
            </w:r>
          </w:p>
        </w:tc>
        <w:tc>
          <w:tcPr>
            <w:tcW w:w="103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510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2,398</w:t>
            </w:r>
          </w:p>
        </w:tc>
        <w:tc>
          <w:tcPr>
            <w:tcW w:w="100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2"/>
              </w:rPr>
              <w:t>6.1</w:t>
            </w:r>
          </w:p>
        </w:tc>
      </w:tr>
    </w:tbl>
    <w:p>
      <w:pPr>
        <w:pStyle w:val="Normal"/>
        <w:bidi w:val="0"/>
        <w:jc w:val="left"/>
        <w:rPr>
          <w:rFonts w:ascii="Liberation Serif" w:hAnsi="Liberation Serif" w:cs="Lohit Devanagari"/>
          <w:kern w:val="2"/>
          <w:sz w:val="24"/>
          <w:szCs w:val="24"/>
          <w:lang w:eastAsia="zh-CN" w:bidi="hi-IN"/>
        </w:rPr>
      </w:pPr>
      <w:r>
        <w:rPr>
          <w:sz w:val="18"/>
        </w:rPr>
        <w:t xml:space="preserve">WEW, wild emmer wheat, </w:t>
      </w:r>
      <w:r>
        <w:rPr>
          <w:i/>
          <w:sz w:val="18"/>
        </w:rPr>
        <w:t>Triticum turgidum</w:t>
      </w:r>
      <w:r>
        <w:rPr>
          <w:sz w:val="18"/>
        </w:rPr>
        <w:t xml:space="preserve"> ssp. </w:t>
      </w:r>
      <w:r>
        <w:rPr>
          <w:i/>
          <w:sz w:val="18"/>
        </w:rPr>
        <w:t>dicoccoides</w:t>
      </w:r>
      <w:r>
        <w:rPr>
          <w:sz w:val="18"/>
        </w:rPr>
        <w:t>.</w:t>
      </w:r>
    </w:p>
    <w:p>
      <w:pPr>
        <w:pStyle w:val="Normal"/>
        <w:bidi w:val="0"/>
        <w:jc w:val="left"/>
        <w:rPr>
          <w:rFonts w:ascii="Liberation Serif" w:hAnsi="Liberation Serif" w:cs="Lohit Devanagari"/>
          <w:kern w:val="2"/>
          <w:sz w:val="24"/>
          <w:szCs w:val="24"/>
          <w:lang w:eastAsia="zh-CN" w:bidi="hi-IN"/>
        </w:rPr>
      </w:pPr>
      <w:r>
        <w:rPr>
          <w:sz w:val="18"/>
        </w:rPr>
        <w:t xml:space="preserve">CS, bread wheat, </w:t>
      </w:r>
      <w:r>
        <w:rPr>
          <w:i/>
          <w:sz w:val="18"/>
        </w:rPr>
        <w:t>Triticum aestivum</w:t>
      </w:r>
      <w:r>
        <w:rPr>
          <w:sz w:val="18"/>
        </w:rPr>
        <w:t xml:space="preserve"> cv. Chinese Spring.</w:t>
      </w:r>
    </w:p>
    <w:p>
      <w:pPr>
        <w:pStyle w:val="Normal"/>
        <w:widowControl w:val="false"/>
        <w:bidi w:val="0"/>
        <w:spacing w:lineRule="auto" w:line="360"/>
        <w:jc w:val="left"/>
        <w:rPr>
          <w:sz w:val="22"/>
        </w:rPr>
      </w:pPr>
      <w:r>
        <w:rPr>
          <w:sz w:val="22"/>
        </w:rPr>
      </w:r>
    </w:p>
    <w:p>
      <w:pPr>
        <w:pStyle w:val="Body"/>
        <w:spacing w:before="0" w:after="0"/>
        <w:rPr>
          <w:rFonts w:cs="Calibri"/>
        </w:rPr>
      </w:pPr>
      <w:r>
        <w:rPr>
          <w:rFonts w:ascii="Times New Roman" w:hAnsi="Times New Roman"/>
          <w:b/>
        </w:rPr>
        <w:t xml:space="preserve">Table </w:t>
      </w:r>
      <w:r>
        <w:rPr>
          <w:rFonts w:cs="Calibri" w:ascii="Times New Roman" w:hAnsi="Times New Roman"/>
          <w:b/>
          <w:bCs/>
        </w:rPr>
        <w:t>S6</w:t>
      </w:r>
      <w:r>
        <w:rPr>
          <w:rFonts w:ascii="Times New Roman" w:hAnsi="Times New Roman"/>
        </w:rPr>
        <w:t xml:space="preserve"> Number of predicted NLR genes in different genomes.</w:t>
      </w:r>
    </w:p>
    <w:tbl>
      <w:tblPr>
        <w:tblW w:w="9120" w:type="dxa"/>
        <w:jc w:val="left"/>
        <w:tblInd w:w="493" w:type="dxa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2056"/>
        <w:gridCol w:w="3654"/>
        <w:gridCol w:w="3410"/>
      </w:tblGrid>
      <w:tr>
        <w:trPr>
          <w:trHeight w:val="295" w:hRule="atLeast"/>
        </w:trPr>
        <w:tc>
          <w:tcPr>
            <w:tcW w:w="205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Body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lang w:val="en-GB"/>
              </w:rPr>
              <w:t>Species</w:t>
            </w:r>
          </w:p>
        </w:tc>
        <w:tc>
          <w:tcPr>
            <w:tcW w:w="36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Body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vertAlign w:val="superscript"/>
                <w:lang w:val="en-GB"/>
              </w:rPr>
              <w:t>a</w:t>
            </w:r>
            <w:r>
              <w:rPr>
                <w:rFonts w:ascii="Times New Roman" w:hAnsi="Times New Roman"/>
                <w:sz w:val="16"/>
                <w:lang w:val="en-GB"/>
              </w:rPr>
              <w:t>NLR-Annotator</w:t>
            </w:r>
          </w:p>
        </w:tc>
        <w:tc>
          <w:tcPr>
            <w:tcW w:w="34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Body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vertAlign w:val="superscript"/>
              </w:rPr>
              <w:t>b</w:t>
            </w:r>
            <w:r>
              <w:rPr>
                <w:rFonts w:ascii="Times New Roman" w:hAnsi="Times New Roman"/>
                <w:sz w:val="16"/>
              </w:rPr>
              <w:t xml:space="preserve">PGSB annotation </w:t>
            </w:r>
          </w:p>
        </w:tc>
      </w:tr>
      <w:tr>
        <w:trPr>
          <w:trHeight w:val="295" w:hRule="atLeast"/>
        </w:trPr>
        <w:tc>
          <w:tcPr>
            <w:tcW w:w="2056" w:type="dxa"/>
            <w:tcBorders>
              <w:top w:val="single" w:sz="4" w:space="0" w:color="000000"/>
            </w:tcBorders>
          </w:tcPr>
          <w:p>
            <w:pPr>
              <w:pStyle w:val="Body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16"/>
                <w:lang w:val="en-GB"/>
              </w:rPr>
              <w:t>Ae. sharonensis</w:t>
            </w:r>
          </w:p>
        </w:tc>
        <w:tc>
          <w:tcPr>
            <w:tcW w:w="3654" w:type="dxa"/>
            <w:tcBorders>
              <w:top w:val="single" w:sz="4" w:space="0" w:color="000000"/>
            </w:tcBorders>
          </w:tcPr>
          <w:p>
            <w:pPr>
              <w:pStyle w:val="Body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lang w:val="en-GB"/>
              </w:rPr>
              <w:t>1,451 (979)</w:t>
            </w:r>
          </w:p>
        </w:tc>
        <w:tc>
          <w:tcPr>
            <w:tcW w:w="3410" w:type="dxa"/>
            <w:tcBorders>
              <w:top w:val="single" w:sz="4" w:space="0" w:color="000000"/>
            </w:tcBorders>
          </w:tcPr>
          <w:p>
            <w:pPr>
              <w:pStyle w:val="Body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</w:rPr>
              <w:t>1,143 (773)</w:t>
            </w:r>
          </w:p>
        </w:tc>
      </w:tr>
      <w:tr>
        <w:trPr>
          <w:trHeight w:val="295" w:hRule="atLeast"/>
        </w:trPr>
        <w:tc>
          <w:tcPr>
            <w:tcW w:w="2056" w:type="dxa"/>
            <w:tcBorders/>
          </w:tcPr>
          <w:p>
            <w:pPr>
              <w:pStyle w:val="Body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16"/>
                <w:lang w:val="en-GB"/>
              </w:rPr>
              <w:t>Ae. longissima</w:t>
            </w:r>
          </w:p>
        </w:tc>
        <w:tc>
          <w:tcPr>
            <w:tcW w:w="3654" w:type="dxa"/>
            <w:tcBorders/>
          </w:tcPr>
          <w:p>
            <w:pPr>
              <w:pStyle w:val="Body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lang w:val="en-GB"/>
              </w:rPr>
              <w:t>1,555 (978)</w:t>
            </w:r>
          </w:p>
        </w:tc>
        <w:tc>
          <w:tcPr>
            <w:tcW w:w="3410" w:type="dxa"/>
            <w:tcBorders/>
          </w:tcPr>
          <w:p>
            <w:pPr>
              <w:pStyle w:val="Body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</w:rPr>
              <w:t>1,065 (732)</w:t>
            </w:r>
          </w:p>
        </w:tc>
      </w:tr>
      <w:tr>
        <w:trPr>
          <w:trHeight w:val="295" w:hRule="atLeast"/>
        </w:trPr>
        <w:tc>
          <w:tcPr>
            <w:tcW w:w="2056" w:type="dxa"/>
            <w:tcBorders/>
          </w:tcPr>
          <w:p>
            <w:pPr>
              <w:pStyle w:val="Body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16"/>
                <w:lang w:val="en-GB"/>
              </w:rPr>
              <w:t>Ae. speltoides</w:t>
            </w:r>
          </w:p>
        </w:tc>
        <w:tc>
          <w:tcPr>
            <w:tcW w:w="3654" w:type="dxa"/>
            <w:tcBorders/>
          </w:tcPr>
          <w:p>
            <w:pPr>
              <w:pStyle w:val="Body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lang w:val="en-GB"/>
              </w:rPr>
              <w:t>1,358 (721)</w:t>
            </w:r>
          </w:p>
        </w:tc>
        <w:tc>
          <w:tcPr>
            <w:tcW w:w="3410" w:type="dxa"/>
            <w:tcBorders/>
          </w:tcPr>
          <w:p>
            <w:pPr>
              <w:pStyle w:val="Body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</w:rPr>
              <w:t>1,570 (1,045)</w:t>
            </w:r>
          </w:p>
        </w:tc>
      </w:tr>
      <w:tr>
        <w:trPr>
          <w:trHeight w:val="295" w:hRule="atLeast"/>
        </w:trPr>
        <w:tc>
          <w:tcPr>
            <w:tcW w:w="2056" w:type="dxa"/>
            <w:tcBorders/>
          </w:tcPr>
          <w:p>
            <w:pPr>
              <w:pStyle w:val="Body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16"/>
                <w:lang w:val="en-GB"/>
              </w:rPr>
              <w:t>Ae. tauschii</w:t>
            </w:r>
          </w:p>
        </w:tc>
        <w:tc>
          <w:tcPr>
            <w:tcW w:w="3654" w:type="dxa"/>
            <w:tcBorders/>
          </w:tcPr>
          <w:p>
            <w:pPr>
              <w:pStyle w:val="Body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lang w:val="en-GB"/>
              </w:rPr>
              <w:t>888</w:t>
            </w:r>
          </w:p>
        </w:tc>
        <w:tc>
          <w:tcPr>
            <w:tcW w:w="3410" w:type="dxa"/>
            <w:tcBorders/>
          </w:tcPr>
          <w:p>
            <w:pPr>
              <w:pStyle w:val="Body"/>
              <w:spacing w:before="0" w:after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</w:tr>
      <w:tr>
        <w:trPr>
          <w:trHeight w:val="295" w:hRule="atLeast"/>
        </w:trPr>
        <w:tc>
          <w:tcPr>
            <w:tcW w:w="2056" w:type="dxa"/>
            <w:tcBorders/>
          </w:tcPr>
          <w:p>
            <w:pPr>
              <w:pStyle w:val="Body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16"/>
                <w:lang w:val="en-GB"/>
              </w:rPr>
              <w:t xml:space="preserve">T. aestivum </w:t>
            </w:r>
            <w:r>
              <w:rPr>
                <w:rFonts w:ascii="Times New Roman" w:hAnsi="Times New Roman"/>
                <w:sz w:val="16"/>
                <w:lang w:val="en-GB"/>
              </w:rPr>
              <w:t>(CS)</w:t>
            </w:r>
          </w:p>
        </w:tc>
        <w:tc>
          <w:tcPr>
            <w:tcW w:w="3654" w:type="dxa"/>
            <w:tcBorders/>
          </w:tcPr>
          <w:p>
            <w:pPr>
              <w:pStyle w:val="Body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lang w:val="en-GB"/>
              </w:rPr>
              <w:t>3,184 (A, 1,064; B, 1,198; D, 922)</w:t>
            </w:r>
          </w:p>
        </w:tc>
        <w:tc>
          <w:tcPr>
            <w:tcW w:w="3410" w:type="dxa"/>
            <w:tcBorders/>
          </w:tcPr>
          <w:p>
            <w:pPr>
              <w:pStyle w:val="Body"/>
              <w:spacing w:before="0" w:after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</w:tr>
      <w:tr>
        <w:trPr>
          <w:trHeight w:val="295" w:hRule="atLeast"/>
        </w:trPr>
        <w:tc>
          <w:tcPr>
            <w:tcW w:w="2056" w:type="dxa"/>
            <w:tcBorders>
              <w:bottom w:val="single" w:sz="4" w:space="0" w:color="000000"/>
            </w:tcBorders>
          </w:tcPr>
          <w:p>
            <w:pPr>
              <w:pStyle w:val="Body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16"/>
                <w:lang w:val="en-GB"/>
              </w:rPr>
              <w:t xml:space="preserve">T. dicoccoides </w:t>
            </w:r>
            <w:r>
              <w:rPr>
                <w:rFonts w:ascii="Times New Roman" w:hAnsi="Times New Roman"/>
                <w:sz w:val="16"/>
                <w:lang w:val="en-GB"/>
              </w:rPr>
              <w:t>(WEW)</w:t>
            </w:r>
          </w:p>
        </w:tc>
        <w:tc>
          <w:tcPr>
            <w:tcW w:w="3654" w:type="dxa"/>
            <w:tcBorders>
              <w:bottom w:val="single" w:sz="4" w:space="0" w:color="000000"/>
            </w:tcBorders>
          </w:tcPr>
          <w:p>
            <w:pPr>
              <w:pStyle w:val="Body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lang w:val="en-GB"/>
              </w:rPr>
              <w:t>2,230 (A, 1,015; B, 1,215)</w:t>
            </w:r>
          </w:p>
        </w:tc>
        <w:tc>
          <w:tcPr>
            <w:tcW w:w="3410" w:type="dxa"/>
            <w:tcBorders>
              <w:bottom w:val="single" w:sz="4" w:space="0" w:color="000000"/>
            </w:tcBorders>
          </w:tcPr>
          <w:p>
            <w:pPr>
              <w:pStyle w:val="Body"/>
              <w:spacing w:before="0" w:after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</w:tr>
    </w:tbl>
    <w:p>
      <w:pPr>
        <w:pStyle w:val="Body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  <w:sz w:val="22"/>
          <w:vertAlign w:val="superscript"/>
        </w:rPr>
        <w:t>a</w:t>
      </w:r>
      <w:r>
        <w:rPr>
          <w:rFonts w:ascii="Times New Roman" w:hAnsi="Times New Roman"/>
          <w:sz w:val="18"/>
        </w:rPr>
        <w:t>Number represents all predicted genes. The number in parentheses represents only complete genes.</w:t>
      </w:r>
    </w:p>
    <w:p>
      <w:pPr>
        <w:pStyle w:val="Body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  <w:sz w:val="22"/>
          <w:vertAlign w:val="superscript"/>
        </w:rPr>
        <w:t>b</w:t>
      </w:r>
      <w:r>
        <w:rPr>
          <w:rFonts w:ascii="Times New Roman" w:hAnsi="Times New Roman"/>
          <w:sz w:val="18"/>
        </w:rPr>
        <w:t>Number represents disease resistance + NBS-NLR + NB-ARC genes. The number in parentheses represents only NBS-NLR + NB-ARC genes.</w:t>
      </w:r>
    </w:p>
    <w:p>
      <w:pPr>
        <w:pStyle w:val="Normal"/>
        <w:bidi w:val="0"/>
        <w:jc w:val="left"/>
        <w:rPr>
          <w:rFonts w:ascii="Liberation Serif" w:hAnsi="Liberation Serif" w:cs="Lohit Devanagari"/>
          <w:kern w:val="2"/>
          <w:sz w:val="24"/>
          <w:szCs w:val="24"/>
          <w:lang w:eastAsia="zh-CN" w:bidi="hi-IN"/>
        </w:rPr>
      </w:pPr>
      <w:r>
        <w:rPr>
          <w:sz w:val="18"/>
        </w:rPr>
        <w:t xml:space="preserve">WEW, wild emmer wheat, </w:t>
      </w:r>
      <w:r>
        <w:rPr>
          <w:i/>
          <w:sz w:val="18"/>
        </w:rPr>
        <w:t>Triticum turgidum</w:t>
      </w:r>
      <w:r>
        <w:rPr>
          <w:sz w:val="18"/>
        </w:rPr>
        <w:t xml:space="preserve"> ssp. </w:t>
      </w:r>
      <w:r>
        <w:rPr>
          <w:i/>
          <w:sz w:val="18"/>
        </w:rPr>
        <w:t>dicoccoides</w:t>
      </w:r>
      <w:r>
        <w:rPr>
          <w:sz w:val="18"/>
        </w:rPr>
        <w:t>.</w:t>
      </w:r>
    </w:p>
    <w:p>
      <w:pPr>
        <w:pStyle w:val="Body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  <w:sz w:val="18"/>
        </w:rPr>
        <w:t>CS, b</w:t>
      </w:r>
      <w:r>
        <w:rPr>
          <w:rFonts w:ascii="Times New Roman" w:hAnsi="Times New Roman"/>
          <w:color w:val="auto"/>
          <w:kern w:val="2"/>
          <w:sz w:val="18"/>
        </w:rPr>
        <w:t>read</w:t>
      </w:r>
      <w:r>
        <w:rPr>
          <w:rFonts w:ascii="Times New Roman" w:hAnsi="Times New Roman"/>
          <w:sz w:val="18"/>
        </w:rPr>
        <w:t xml:space="preserve"> wheat, </w:t>
      </w:r>
      <w:r>
        <w:rPr>
          <w:rFonts w:ascii="Times New Roman" w:hAnsi="Times New Roman"/>
          <w:i/>
          <w:sz w:val="18"/>
        </w:rPr>
        <w:t>Triticum aestivum</w:t>
      </w:r>
      <w:r>
        <w:rPr>
          <w:rFonts w:ascii="Times New Roman" w:hAnsi="Times New Roman"/>
          <w:sz w:val="18"/>
        </w:rPr>
        <w:t xml:space="preserve"> cv. Chinese Spring. </w:t>
      </w:r>
    </w:p>
    <w:p>
      <w:pPr>
        <w:pStyle w:val="Normal"/>
        <w:widowControl w:val="false"/>
        <w:bidi w:val="0"/>
        <w:spacing w:lineRule="auto" w:line="360"/>
        <w:jc w:val="left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widowControl w:val="false"/>
        <w:bidi w:val="0"/>
        <w:spacing w:lineRule="auto" w:line="360"/>
        <w:jc w:val="left"/>
        <w:rPr>
          <w:rFonts w:ascii="Liberation Serif" w:hAnsi="Liberation Serif" w:cs="Lohit Devanagari"/>
          <w:kern w:val="2"/>
          <w:sz w:val="24"/>
          <w:szCs w:val="24"/>
          <w:lang w:eastAsia="zh-CN" w:bidi="hi-IN"/>
        </w:rPr>
      </w:pPr>
      <w:r>
        <w:rPr>
          <w:b/>
          <w:sz w:val="22"/>
        </w:rPr>
        <w:t xml:space="preserve">Table </w:t>
      </w:r>
      <w:r>
        <w:rPr>
          <w:rFonts w:cs="Calibri"/>
          <w:b/>
          <w:bCs/>
          <w:sz w:val="22"/>
          <w:szCs w:val="22"/>
        </w:rPr>
        <w:t>S7</w:t>
      </w:r>
      <w:r>
        <w:rPr>
          <w:sz w:val="22"/>
        </w:rPr>
        <w:t xml:space="preserve"> Cloned NLR genes* used as reference for the NLR phylogenetic tree.</w:t>
      </w:r>
    </w:p>
    <w:tbl>
      <w:tblPr>
        <w:tblW w:w="10032" w:type="dxa"/>
        <w:jc w:val="left"/>
        <w:tblInd w:w="270" w:type="dxa"/>
        <w:tblCellMar>
          <w:top w:w="55" w:type="dxa"/>
          <w:left w:w="55" w:type="dxa"/>
          <w:bottom w:w="55" w:type="dxa"/>
          <w:right w:w="55" w:type="dxa"/>
        </w:tblCellMar>
        <w:tblLook w:val="0000" w:noHBand="0" w:noVBand="0" w:firstColumn="0" w:lastRow="0" w:lastColumn="0" w:firstRow="0"/>
      </w:tblPr>
      <w:tblGrid>
        <w:gridCol w:w="777"/>
        <w:gridCol w:w="1805"/>
        <w:gridCol w:w="840"/>
        <w:gridCol w:w="820"/>
        <w:gridCol w:w="1314"/>
        <w:gridCol w:w="1731"/>
        <w:gridCol w:w="2744"/>
      </w:tblGrid>
      <w:tr>
        <w:trPr>
          <w:trHeight w:val="300" w:hRule="atLeast"/>
        </w:trPr>
        <w:tc>
          <w:tcPr>
            <w:tcW w:w="77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b/>
                <w:sz w:val="16"/>
              </w:rPr>
              <w:t>Gene</w:t>
            </w:r>
          </w:p>
        </w:tc>
        <w:tc>
          <w:tcPr>
            <w:tcW w:w="180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b/>
                <w:sz w:val="16"/>
              </w:rPr>
              <w:t>Associated Phenotype</w:t>
            </w: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b/>
                <w:sz w:val="16"/>
              </w:rPr>
              <w:t>Gene class</w:t>
            </w:r>
          </w:p>
        </w:tc>
        <w:tc>
          <w:tcPr>
            <w:tcW w:w="82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b/>
                <w:sz w:val="16"/>
              </w:rPr>
              <w:t>Genome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b/>
                <w:sz w:val="16"/>
              </w:rPr>
              <w:t>Origin</w:t>
            </w:r>
          </w:p>
        </w:tc>
        <w:tc>
          <w:tcPr>
            <w:tcW w:w="173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b/>
                <w:sz w:val="16"/>
              </w:rPr>
              <w:t>Reference</w:t>
            </w:r>
          </w:p>
        </w:tc>
        <w:tc>
          <w:tcPr>
            <w:tcW w:w="2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b/>
                <w:sz w:val="16"/>
              </w:rPr>
              <w:t>DOIs</w:t>
            </w:r>
          </w:p>
        </w:tc>
      </w:tr>
      <w:tr>
        <w:trPr>
          <w:trHeight w:val="300" w:hRule="atLeast"/>
        </w:trPr>
        <w:tc>
          <w:tcPr>
            <w:tcW w:w="77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>Lr1</w:t>
            </w:r>
          </w:p>
        </w:tc>
        <w:tc>
          <w:tcPr>
            <w:tcW w:w="180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Leaf rust resistance</w:t>
            </w:r>
          </w:p>
        </w:tc>
        <w:tc>
          <w:tcPr>
            <w:tcW w:w="84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NLR</w:t>
            </w:r>
          </w:p>
        </w:tc>
        <w:tc>
          <w:tcPr>
            <w:tcW w:w="8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 xml:space="preserve">5D </w:t>
            </w:r>
          </w:p>
        </w:tc>
        <w:tc>
          <w:tcPr>
            <w:tcW w:w="131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i/>
                <w:sz w:val="16"/>
              </w:rPr>
              <w:t>Ae. tauschii</w:t>
            </w:r>
          </w:p>
        </w:tc>
        <w:tc>
          <w:tcPr>
            <w:tcW w:w="173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Cloutier et al. 2007</w:t>
            </w:r>
          </w:p>
        </w:tc>
        <w:tc>
          <w:tcPr>
            <w:tcW w:w="27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doi.org/10.1007/s11103-007-9201-8</w:t>
            </w:r>
          </w:p>
        </w:tc>
      </w:tr>
      <w:tr>
        <w:trPr>
          <w:trHeight w:val="300" w:hRule="atLeast"/>
        </w:trPr>
        <w:tc>
          <w:tcPr>
            <w:tcW w:w="77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>Lr10</w:t>
            </w:r>
          </w:p>
        </w:tc>
        <w:tc>
          <w:tcPr>
            <w:tcW w:w="180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Leaf rust resistance</w:t>
            </w:r>
          </w:p>
        </w:tc>
        <w:tc>
          <w:tcPr>
            <w:tcW w:w="84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NLR</w:t>
            </w:r>
          </w:p>
        </w:tc>
        <w:tc>
          <w:tcPr>
            <w:tcW w:w="8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 xml:space="preserve">1A </w:t>
            </w:r>
          </w:p>
        </w:tc>
        <w:tc>
          <w:tcPr>
            <w:tcW w:w="131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Wheat</w:t>
            </w:r>
          </w:p>
        </w:tc>
        <w:tc>
          <w:tcPr>
            <w:tcW w:w="173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Feuillet et al. 2002</w:t>
            </w:r>
          </w:p>
        </w:tc>
        <w:tc>
          <w:tcPr>
            <w:tcW w:w="27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doi.org/10.1046/j.1365-313X.1997.11010045.x</w:t>
            </w:r>
          </w:p>
        </w:tc>
      </w:tr>
      <w:tr>
        <w:trPr>
          <w:trHeight w:val="300" w:hRule="atLeast"/>
        </w:trPr>
        <w:tc>
          <w:tcPr>
            <w:tcW w:w="77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>Lr21</w:t>
            </w:r>
          </w:p>
        </w:tc>
        <w:tc>
          <w:tcPr>
            <w:tcW w:w="180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Leaf rust resistance</w:t>
            </w:r>
          </w:p>
        </w:tc>
        <w:tc>
          <w:tcPr>
            <w:tcW w:w="84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NLR</w:t>
            </w:r>
          </w:p>
        </w:tc>
        <w:tc>
          <w:tcPr>
            <w:tcW w:w="8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 xml:space="preserve">1D </w:t>
            </w:r>
          </w:p>
        </w:tc>
        <w:tc>
          <w:tcPr>
            <w:tcW w:w="131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i/>
                <w:sz w:val="16"/>
              </w:rPr>
              <w:t>Ae. tauschii</w:t>
            </w:r>
          </w:p>
        </w:tc>
        <w:tc>
          <w:tcPr>
            <w:tcW w:w="173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Huang et al. 2003</w:t>
            </w:r>
          </w:p>
        </w:tc>
        <w:tc>
          <w:tcPr>
            <w:tcW w:w="27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PMC1462593</w:t>
            </w:r>
          </w:p>
        </w:tc>
      </w:tr>
      <w:tr>
        <w:trPr>
          <w:trHeight w:val="300" w:hRule="atLeast"/>
        </w:trPr>
        <w:tc>
          <w:tcPr>
            <w:tcW w:w="77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>Lr22a</w:t>
            </w:r>
          </w:p>
        </w:tc>
        <w:tc>
          <w:tcPr>
            <w:tcW w:w="180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Leaf rust resistance</w:t>
            </w:r>
          </w:p>
        </w:tc>
        <w:tc>
          <w:tcPr>
            <w:tcW w:w="84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NLR</w:t>
            </w:r>
          </w:p>
        </w:tc>
        <w:tc>
          <w:tcPr>
            <w:tcW w:w="8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 xml:space="preserve">2D </w:t>
            </w:r>
          </w:p>
        </w:tc>
        <w:tc>
          <w:tcPr>
            <w:tcW w:w="131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Bread wheat</w:t>
            </w:r>
          </w:p>
        </w:tc>
        <w:tc>
          <w:tcPr>
            <w:tcW w:w="173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Thind et al. 2017</w:t>
            </w:r>
          </w:p>
        </w:tc>
        <w:tc>
          <w:tcPr>
            <w:tcW w:w="27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doi.org/10.1038/nbt.3877</w:t>
            </w:r>
          </w:p>
        </w:tc>
      </w:tr>
      <w:tr>
        <w:trPr>
          <w:trHeight w:val="300" w:hRule="atLeast"/>
        </w:trPr>
        <w:tc>
          <w:tcPr>
            <w:tcW w:w="77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>Pm2</w:t>
            </w:r>
          </w:p>
        </w:tc>
        <w:tc>
          <w:tcPr>
            <w:tcW w:w="180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Powdery mildew resistance</w:t>
            </w:r>
          </w:p>
        </w:tc>
        <w:tc>
          <w:tcPr>
            <w:tcW w:w="84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NLR</w:t>
            </w:r>
          </w:p>
        </w:tc>
        <w:tc>
          <w:tcPr>
            <w:tcW w:w="8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 xml:space="preserve">5D </w:t>
            </w:r>
          </w:p>
        </w:tc>
        <w:tc>
          <w:tcPr>
            <w:tcW w:w="131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Bread wheat</w:t>
            </w:r>
          </w:p>
        </w:tc>
        <w:tc>
          <w:tcPr>
            <w:tcW w:w="173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Sánchez-Martín et al. 2016</w:t>
            </w:r>
          </w:p>
        </w:tc>
        <w:tc>
          <w:tcPr>
            <w:tcW w:w="27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doi.org/10.1186/s13059-016-1082-1</w:t>
            </w:r>
          </w:p>
        </w:tc>
      </w:tr>
      <w:tr>
        <w:trPr>
          <w:trHeight w:val="300" w:hRule="atLeast"/>
        </w:trPr>
        <w:tc>
          <w:tcPr>
            <w:tcW w:w="77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>Pm3</w:t>
            </w:r>
          </w:p>
        </w:tc>
        <w:tc>
          <w:tcPr>
            <w:tcW w:w="180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Powdery mildew resistance</w:t>
            </w:r>
          </w:p>
        </w:tc>
        <w:tc>
          <w:tcPr>
            <w:tcW w:w="84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NLR</w:t>
            </w:r>
          </w:p>
        </w:tc>
        <w:tc>
          <w:tcPr>
            <w:tcW w:w="8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 xml:space="preserve">1A </w:t>
            </w:r>
          </w:p>
        </w:tc>
        <w:tc>
          <w:tcPr>
            <w:tcW w:w="131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Wheat</w:t>
            </w:r>
          </w:p>
        </w:tc>
        <w:tc>
          <w:tcPr>
            <w:tcW w:w="173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Yahiaoui et al. 2004</w:t>
            </w:r>
          </w:p>
        </w:tc>
        <w:tc>
          <w:tcPr>
            <w:tcW w:w="27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doi.org/10.1046/j.1365-313X.2003.01977.x</w:t>
            </w:r>
          </w:p>
        </w:tc>
      </w:tr>
      <w:tr>
        <w:trPr>
          <w:trHeight w:val="300" w:hRule="atLeast"/>
        </w:trPr>
        <w:tc>
          <w:tcPr>
            <w:tcW w:w="77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>Pm8</w:t>
            </w:r>
          </w:p>
        </w:tc>
        <w:tc>
          <w:tcPr>
            <w:tcW w:w="180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Powdery mildew resistance</w:t>
            </w:r>
          </w:p>
        </w:tc>
        <w:tc>
          <w:tcPr>
            <w:tcW w:w="84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NLR</w:t>
            </w:r>
          </w:p>
        </w:tc>
        <w:tc>
          <w:tcPr>
            <w:tcW w:w="8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1B/1R</w:t>
            </w:r>
          </w:p>
        </w:tc>
        <w:tc>
          <w:tcPr>
            <w:tcW w:w="131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Wheat/Rye</w:t>
            </w:r>
          </w:p>
        </w:tc>
        <w:tc>
          <w:tcPr>
            <w:tcW w:w="173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Hurni et al. 2013</w:t>
            </w:r>
          </w:p>
        </w:tc>
        <w:tc>
          <w:tcPr>
            <w:tcW w:w="27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doi.org/10.1111/tpj.12345</w:t>
            </w:r>
          </w:p>
        </w:tc>
      </w:tr>
      <w:tr>
        <w:trPr>
          <w:trHeight w:val="300" w:hRule="atLeast"/>
        </w:trPr>
        <w:tc>
          <w:tcPr>
            <w:tcW w:w="77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>Pm17</w:t>
            </w:r>
          </w:p>
        </w:tc>
        <w:tc>
          <w:tcPr>
            <w:tcW w:w="180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Powdery mildew resistance</w:t>
            </w:r>
          </w:p>
        </w:tc>
        <w:tc>
          <w:tcPr>
            <w:tcW w:w="84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NLR</w:t>
            </w:r>
          </w:p>
        </w:tc>
        <w:tc>
          <w:tcPr>
            <w:tcW w:w="8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1B/1R</w:t>
            </w:r>
          </w:p>
        </w:tc>
        <w:tc>
          <w:tcPr>
            <w:tcW w:w="131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Wheat/Rye</w:t>
            </w:r>
          </w:p>
        </w:tc>
        <w:tc>
          <w:tcPr>
            <w:tcW w:w="173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Singh et al. 2018</w:t>
            </w:r>
          </w:p>
        </w:tc>
        <w:tc>
          <w:tcPr>
            <w:tcW w:w="27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doi.org/10.1007/s11103-018-0780-3</w:t>
            </w:r>
          </w:p>
        </w:tc>
      </w:tr>
      <w:tr>
        <w:trPr>
          <w:trHeight w:val="300" w:hRule="atLeast"/>
        </w:trPr>
        <w:tc>
          <w:tcPr>
            <w:tcW w:w="77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>Pm21</w:t>
            </w:r>
          </w:p>
        </w:tc>
        <w:tc>
          <w:tcPr>
            <w:tcW w:w="180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Powdery mildew resistance</w:t>
            </w:r>
          </w:p>
        </w:tc>
        <w:tc>
          <w:tcPr>
            <w:tcW w:w="84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NLR</w:t>
            </w:r>
          </w:p>
        </w:tc>
        <w:tc>
          <w:tcPr>
            <w:tcW w:w="8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 xml:space="preserve">6V </w:t>
            </w:r>
          </w:p>
        </w:tc>
        <w:tc>
          <w:tcPr>
            <w:tcW w:w="131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i/>
                <w:sz w:val="16"/>
              </w:rPr>
              <w:t>Haynaldia villosa</w:t>
            </w:r>
          </w:p>
        </w:tc>
        <w:tc>
          <w:tcPr>
            <w:tcW w:w="173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Xing et al. 2017</w:t>
            </w:r>
          </w:p>
        </w:tc>
        <w:tc>
          <w:tcPr>
            <w:tcW w:w="27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doi.org/10.1016/j.molp.2018.02.013</w:t>
            </w:r>
          </w:p>
        </w:tc>
      </w:tr>
      <w:tr>
        <w:trPr>
          <w:trHeight w:val="300" w:hRule="atLeast"/>
        </w:trPr>
        <w:tc>
          <w:tcPr>
            <w:tcW w:w="77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>Pm41</w:t>
            </w:r>
          </w:p>
        </w:tc>
        <w:tc>
          <w:tcPr>
            <w:tcW w:w="180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Powdery mildew resistance</w:t>
            </w:r>
          </w:p>
        </w:tc>
        <w:tc>
          <w:tcPr>
            <w:tcW w:w="84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NLR</w:t>
            </w:r>
          </w:p>
        </w:tc>
        <w:tc>
          <w:tcPr>
            <w:tcW w:w="8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 xml:space="preserve">3B </w:t>
            </w:r>
          </w:p>
        </w:tc>
        <w:tc>
          <w:tcPr>
            <w:tcW w:w="131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WEW</w:t>
            </w:r>
          </w:p>
        </w:tc>
        <w:tc>
          <w:tcPr>
            <w:tcW w:w="173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Li et al. 2020</w:t>
            </w:r>
          </w:p>
        </w:tc>
        <w:tc>
          <w:tcPr>
            <w:tcW w:w="27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doi.org/10.1111/nph.16761</w:t>
            </w:r>
          </w:p>
        </w:tc>
      </w:tr>
      <w:tr>
        <w:trPr>
          <w:trHeight w:val="300" w:hRule="atLeast"/>
        </w:trPr>
        <w:tc>
          <w:tcPr>
            <w:tcW w:w="77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>Pm60</w:t>
            </w:r>
          </w:p>
        </w:tc>
        <w:tc>
          <w:tcPr>
            <w:tcW w:w="180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Powdery mildew resistance</w:t>
            </w:r>
          </w:p>
        </w:tc>
        <w:tc>
          <w:tcPr>
            <w:tcW w:w="84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NLR</w:t>
            </w:r>
          </w:p>
        </w:tc>
        <w:tc>
          <w:tcPr>
            <w:tcW w:w="8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 xml:space="preserve">7A </w:t>
            </w:r>
          </w:p>
        </w:tc>
        <w:tc>
          <w:tcPr>
            <w:tcW w:w="131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i/>
                <w:sz w:val="16"/>
              </w:rPr>
              <w:t>T. urartu</w:t>
            </w:r>
          </w:p>
        </w:tc>
        <w:tc>
          <w:tcPr>
            <w:tcW w:w="173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Zou et al. 2017</w:t>
            </w:r>
          </w:p>
        </w:tc>
        <w:tc>
          <w:tcPr>
            <w:tcW w:w="27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doi.org/10.1111/nph.14964</w:t>
            </w:r>
          </w:p>
        </w:tc>
      </w:tr>
      <w:tr>
        <w:trPr>
          <w:trHeight w:val="300" w:hRule="atLeast"/>
        </w:trPr>
        <w:tc>
          <w:tcPr>
            <w:tcW w:w="77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>Sr13</w:t>
            </w:r>
          </w:p>
        </w:tc>
        <w:tc>
          <w:tcPr>
            <w:tcW w:w="180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Stem rust resistance</w:t>
            </w:r>
          </w:p>
        </w:tc>
        <w:tc>
          <w:tcPr>
            <w:tcW w:w="84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NLR</w:t>
            </w:r>
          </w:p>
        </w:tc>
        <w:tc>
          <w:tcPr>
            <w:tcW w:w="8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 xml:space="preserve">6A </w:t>
            </w:r>
          </w:p>
        </w:tc>
        <w:tc>
          <w:tcPr>
            <w:tcW w:w="131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Durum wheat</w:t>
            </w:r>
          </w:p>
        </w:tc>
        <w:tc>
          <w:tcPr>
            <w:tcW w:w="173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Zhang et al. 2017</w:t>
            </w:r>
          </w:p>
        </w:tc>
        <w:tc>
          <w:tcPr>
            <w:tcW w:w="27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doi.org/10.1073/pnas.1706277114</w:t>
            </w:r>
          </w:p>
        </w:tc>
      </w:tr>
      <w:tr>
        <w:trPr>
          <w:trHeight w:val="300" w:hRule="atLeast"/>
        </w:trPr>
        <w:tc>
          <w:tcPr>
            <w:tcW w:w="77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>Sr21</w:t>
            </w:r>
          </w:p>
        </w:tc>
        <w:tc>
          <w:tcPr>
            <w:tcW w:w="180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Stem rust resistance</w:t>
            </w:r>
          </w:p>
        </w:tc>
        <w:tc>
          <w:tcPr>
            <w:tcW w:w="84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NLR</w:t>
            </w:r>
          </w:p>
        </w:tc>
        <w:tc>
          <w:tcPr>
            <w:tcW w:w="8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 xml:space="preserve">2A </w:t>
            </w:r>
          </w:p>
        </w:tc>
        <w:tc>
          <w:tcPr>
            <w:tcW w:w="131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i/>
                <w:sz w:val="16"/>
              </w:rPr>
              <w:t>T. monococcum</w:t>
            </w:r>
          </w:p>
        </w:tc>
        <w:tc>
          <w:tcPr>
            <w:tcW w:w="173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Chen et al. 2018</w:t>
            </w:r>
          </w:p>
        </w:tc>
        <w:tc>
          <w:tcPr>
            <w:tcW w:w="27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doi.org/10.1371/journal.pgen.1007287</w:t>
            </w:r>
          </w:p>
        </w:tc>
      </w:tr>
      <w:tr>
        <w:trPr>
          <w:trHeight w:val="300" w:hRule="atLeast"/>
        </w:trPr>
        <w:tc>
          <w:tcPr>
            <w:tcW w:w="77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>Sr22</w:t>
            </w:r>
          </w:p>
        </w:tc>
        <w:tc>
          <w:tcPr>
            <w:tcW w:w="180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Stem rust resistance</w:t>
            </w:r>
          </w:p>
        </w:tc>
        <w:tc>
          <w:tcPr>
            <w:tcW w:w="84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NLR</w:t>
            </w:r>
          </w:p>
        </w:tc>
        <w:tc>
          <w:tcPr>
            <w:tcW w:w="8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 xml:space="preserve">7A </w:t>
            </w:r>
          </w:p>
        </w:tc>
        <w:tc>
          <w:tcPr>
            <w:tcW w:w="131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i/>
                <w:sz w:val="16"/>
              </w:rPr>
              <w:t xml:space="preserve">Triticum boeoticum </w:t>
            </w:r>
          </w:p>
        </w:tc>
        <w:tc>
          <w:tcPr>
            <w:tcW w:w="173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Steuernagel et al. 2016</w:t>
            </w:r>
          </w:p>
        </w:tc>
        <w:tc>
          <w:tcPr>
            <w:tcW w:w="27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doi.org/10.1038/nbt.3543</w:t>
            </w:r>
          </w:p>
        </w:tc>
      </w:tr>
      <w:tr>
        <w:trPr>
          <w:trHeight w:val="300" w:hRule="atLeast"/>
        </w:trPr>
        <w:tc>
          <w:tcPr>
            <w:tcW w:w="77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>Sr33</w:t>
            </w:r>
          </w:p>
        </w:tc>
        <w:tc>
          <w:tcPr>
            <w:tcW w:w="180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Stem rust resistance</w:t>
            </w:r>
          </w:p>
        </w:tc>
        <w:tc>
          <w:tcPr>
            <w:tcW w:w="84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NLR</w:t>
            </w:r>
          </w:p>
        </w:tc>
        <w:tc>
          <w:tcPr>
            <w:tcW w:w="8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 xml:space="preserve">1D </w:t>
            </w:r>
          </w:p>
        </w:tc>
        <w:tc>
          <w:tcPr>
            <w:tcW w:w="131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i/>
                <w:sz w:val="16"/>
              </w:rPr>
              <w:t>Ae. tauschii</w:t>
            </w:r>
          </w:p>
        </w:tc>
        <w:tc>
          <w:tcPr>
            <w:tcW w:w="173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Periyannan et al. 2013</w:t>
            </w:r>
          </w:p>
        </w:tc>
        <w:tc>
          <w:tcPr>
            <w:tcW w:w="27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doi.org/10.1126/science.1239028</w:t>
            </w:r>
          </w:p>
        </w:tc>
      </w:tr>
      <w:tr>
        <w:trPr>
          <w:trHeight w:val="300" w:hRule="atLeast"/>
        </w:trPr>
        <w:tc>
          <w:tcPr>
            <w:tcW w:w="77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>Sr45</w:t>
            </w:r>
          </w:p>
        </w:tc>
        <w:tc>
          <w:tcPr>
            <w:tcW w:w="180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Stem rust resistance</w:t>
            </w:r>
          </w:p>
        </w:tc>
        <w:tc>
          <w:tcPr>
            <w:tcW w:w="84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NLR</w:t>
            </w:r>
          </w:p>
        </w:tc>
        <w:tc>
          <w:tcPr>
            <w:tcW w:w="8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 xml:space="preserve">1D </w:t>
            </w:r>
          </w:p>
        </w:tc>
        <w:tc>
          <w:tcPr>
            <w:tcW w:w="131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i/>
                <w:sz w:val="16"/>
              </w:rPr>
              <w:t>Ae. tauschii</w:t>
            </w:r>
          </w:p>
        </w:tc>
        <w:tc>
          <w:tcPr>
            <w:tcW w:w="173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Steuernagel et al. 2016</w:t>
            </w:r>
          </w:p>
        </w:tc>
        <w:tc>
          <w:tcPr>
            <w:tcW w:w="27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doi.org/10.1038/nbt.3543</w:t>
            </w:r>
          </w:p>
        </w:tc>
      </w:tr>
      <w:tr>
        <w:trPr>
          <w:trHeight w:val="343" w:hRule="atLeast"/>
        </w:trPr>
        <w:tc>
          <w:tcPr>
            <w:tcW w:w="77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>Tsn1</w:t>
            </w:r>
          </w:p>
        </w:tc>
        <w:tc>
          <w:tcPr>
            <w:tcW w:w="180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Septoria nodorum blotch and tan spot</w:t>
            </w:r>
          </w:p>
        </w:tc>
        <w:tc>
          <w:tcPr>
            <w:tcW w:w="84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NLR</w:t>
            </w:r>
          </w:p>
        </w:tc>
        <w:tc>
          <w:tcPr>
            <w:tcW w:w="8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 xml:space="preserve">5B </w:t>
            </w:r>
          </w:p>
        </w:tc>
        <w:tc>
          <w:tcPr>
            <w:tcW w:w="131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Wheat</w:t>
            </w:r>
          </w:p>
        </w:tc>
        <w:tc>
          <w:tcPr>
            <w:tcW w:w="173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Faris et al. 2010</w:t>
            </w:r>
          </w:p>
        </w:tc>
        <w:tc>
          <w:tcPr>
            <w:tcW w:w="27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doi.org/10.1073/pnas.1004090107</w:t>
            </w:r>
          </w:p>
        </w:tc>
      </w:tr>
      <w:tr>
        <w:trPr>
          <w:trHeight w:val="300" w:hRule="atLeast"/>
        </w:trPr>
        <w:tc>
          <w:tcPr>
            <w:tcW w:w="77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 xml:space="preserve">Yr5a </w:t>
            </w:r>
            <w:r>
              <w:rPr>
                <w:sz w:val="16"/>
              </w:rPr>
              <w:t>(</w:t>
            </w:r>
            <w:r>
              <w:rPr>
                <w:i/>
                <w:sz w:val="16"/>
              </w:rPr>
              <w:t>Yr5</w:t>
            </w:r>
            <w:r>
              <w:rPr>
                <w:sz w:val="16"/>
              </w:rPr>
              <w:t>)</w:t>
            </w:r>
          </w:p>
        </w:tc>
        <w:tc>
          <w:tcPr>
            <w:tcW w:w="180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Stripe rust resistance</w:t>
            </w:r>
          </w:p>
        </w:tc>
        <w:tc>
          <w:tcPr>
            <w:tcW w:w="84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BED-NLR</w:t>
            </w:r>
          </w:p>
        </w:tc>
        <w:tc>
          <w:tcPr>
            <w:tcW w:w="8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 xml:space="preserve">2B </w:t>
            </w:r>
          </w:p>
        </w:tc>
        <w:tc>
          <w:tcPr>
            <w:tcW w:w="131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Bread wheat</w:t>
            </w:r>
          </w:p>
        </w:tc>
        <w:tc>
          <w:tcPr>
            <w:tcW w:w="173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Marchal et al. 2018</w:t>
            </w:r>
          </w:p>
        </w:tc>
        <w:tc>
          <w:tcPr>
            <w:tcW w:w="27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doi.org/10.1038/s41477-018-0236-4</w:t>
            </w:r>
          </w:p>
        </w:tc>
      </w:tr>
      <w:tr>
        <w:trPr>
          <w:trHeight w:val="300" w:hRule="atLeast"/>
        </w:trPr>
        <w:tc>
          <w:tcPr>
            <w:tcW w:w="77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>Yr7</w:t>
            </w:r>
          </w:p>
        </w:tc>
        <w:tc>
          <w:tcPr>
            <w:tcW w:w="180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Stripe rust resistance</w:t>
            </w:r>
          </w:p>
        </w:tc>
        <w:tc>
          <w:tcPr>
            <w:tcW w:w="84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BED-NLR</w:t>
            </w:r>
          </w:p>
        </w:tc>
        <w:tc>
          <w:tcPr>
            <w:tcW w:w="820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 xml:space="preserve">2B </w:t>
            </w:r>
          </w:p>
        </w:tc>
        <w:tc>
          <w:tcPr>
            <w:tcW w:w="131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Bread wheat</w:t>
            </w:r>
          </w:p>
        </w:tc>
        <w:tc>
          <w:tcPr>
            <w:tcW w:w="173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Marchal et al. 2018</w:t>
            </w:r>
          </w:p>
        </w:tc>
        <w:tc>
          <w:tcPr>
            <w:tcW w:w="274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doi.org/10.1038/s41477-018-0236-4</w:t>
            </w:r>
          </w:p>
        </w:tc>
      </w:tr>
      <w:tr>
        <w:trPr>
          <w:trHeight w:val="300" w:hRule="atLeast"/>
        </w:trPr>
        <w:tc>
          <w:tcPr>
            <w:tcW w:w="77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6"/>
              </w:rPr>
              <w:t>YrU1</w:t>
            </w:r>
          </w:p>
        </w:tc>
        <w:tc>
          <w:tcPr>
            <w:tcW w:w="180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Stripe rust resistance</w:t>
            </w:r>
          </w:p>
        </w:tc>
        <w:tc>
          <w:tcPr>
            <w:tcW w:w="84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NLR</w:t>
            </w:r>
          </w:p>
        </w:tc>
        <w:tc>
          <w:tcPr>
            <w:tcW w:w="82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 xml:space="preserve">5A </w:t>
            </w:r>
          </w:p>
        </w:tc>
        <w:tc>
          <w:tcPr>
            <w:tcW w:w="131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i/>
                <w:sz w:val="16"/>
              </w:rPr>
              <w:t>T. urartu</w:t>
            </w:r>
          </w:p>
        </w:tc>
        <w:tc>
          <w:tcPr>
            <w:tcW w:w="173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Wang et al. 2020</w:t>
            </w:r>
          </w:p>
        </w:tc>
        <w:tc>
          <w:tcPr>
            <w:tcW w:w="27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6"/>
              </w:rPr>
              <w:t>doi.org/10.1038/s41467-020-15139-6</w:t>
            </w:r>
          </w:p>
        </w:tc>
      </w:tr>
    </w:tbl>
    <w:p>
      <w:pPr>
        <w:pStyle w:val="Normal"/>
        <w:bidi w:val="0"/>
        <w:jc w:val="left"/>
        <w:rPr>
          <w:rFonts w:ascii="Liberation Serif" w:hAnsi="Liberation Serif" w:cs="Lohit Devanagari"/>
          <w:kern w:val="2"/>
          <w:sz w:val="24"/>
          <w:szCs w:val="24"/>
          <w:lang w:eastAsia="zh-CN" w:bidi="hi-IN"/>
        </w:rPr>
      </w:pPr>
      <w:r>
        <w:rPr>
          <w:sz w:val="18"/>
        </w:rPr>
        <w:t xml:space="preserve">*Adapted from (Gaurav </w:t>
      </w:r>
      <w:r>
        <w:rPr>
          <w:i/>
          <w:iCs/>
          <w:sz w:val="18"/>
        </w:rPr>
        <w:t xml:space="preserve">et al. </w:t>
      </w:r>
      <w:r>
        <w:rPr>
          <w:sz w:val="18"/>
        </w:rPr>
        <w:t>2021).</w:t>
      </w:r>
    </w:p>
    <w:p>
      <w:pPr>
        <w:pStyle w:val="Normal"/>
        <w:bidi w:val="0"/>
        <w:jc w:val="left"/>
        <w:rPr>
          <w:rFonts w:ascii="Liberation Serif" w:hAnsi="Liberation Serif" w:cs="Lohit Devanagari"/>
          <w:kern w:val="2"/>
          <w:sz w:val="24"/>
          <w:szCs w:val="24"/>
          <w:lang w:eastAsia="zh-CN" w:bidi="hi-IN"/>
        </w:rPr>
      </w:pPr>
      <w:r>
        <w:rPr>
          <w:sz w:val="18"/>
        </w:rPr>
        <w:t xml:space="preserve">WEW, wild emmer wheat, </w:t>
      </w:r>
      <w:r>
        <w:rPr>
          <w:i/>
          <w:sz w:val="18"/>
        </w:rPr>
        <w:t>Triticum turgidum</w:t>
      </w:r>
      <w:r>
        <w:rPr>
          <w:sz w:val="18"/>
        </w:rPr>
        <w:t xml:space="preserve"> ssp. </w:t>
      </w:r>
      <w:r>
        <w:rPr>
          <w:i/>
          <w:sz w:val="18"/>
        </w:rPr>
        <w:t>dicoccoides</w:t>
      </w:r>
      <w:r>
        <w:rPr>
          <w:sz w:val="18"/>
        </w:rPr>
        <w:t>.</w:t>
      </w:r>
    </w:p>
    <w:p>
      <w:pPr>
        <w:pStyle w:val="Normal"/>
        <w:widowControl w:val="false"/>
        <w:bidi w:val="0"/>
        <w:spacing w:lineRule="auto" w:line="360"/>
        <w:jc w:val="left"/>
        <w:rPr/>
      </w:pPr>
      <w:r>
        <w:rPr/>
      </w:r>
    </w:p>
    <w:p>
      <w:pPr>
        <w:pStyle w:val="Normal"/>
        <w:widowControl w:val="false"/>
        <w:bidi w:val="0"/>
        <w:spacing w:lineRule="auto" w:line="360"/>
        <w:jc w:val="left"/>
        <w:rPr/>
      </w:pPr>
      <w:r>
        <w:rPr/>
      </w:r>
    </w:p>
    <w:p>
      <w:pPr>
        <w:pStyle w:val="Normal"/>
        <w:widowControl w:val="false"/>
        <w:bidi w:val="0"/>
        <w:spacing w:lineRule="auto" w:line="360"/>
        <w:jc w:val="left"/>
        <w:rPr>
          <w:rFonts w:cs="Arial"/>
          <w:sz w:val="22"/>
          <w:szCs w:val="22"/>
          <w:lang w:val="en-GB"/>
        </w:rPr>
      </w:pPr>
      <w:r>
        <w:rPr>
          <w:b/>
          <w:sz w:val="22"/>
        </w:rPr>
        <w:t xml:space="preserve">Table </w:t>
      </w:r>
      <w:r>
        <w:rPr>
          <w:rFonts w:cs="Arial"/>
          <w:b/>
          <w:bCs/>
          <w:sz w:val="22"/>
          <w:szCs w:val="22"/>
        </w:rPr>
        <w:t>S8</w:t>
      </w:r>
      <w:r>
        <w:rPr>
          <w:rFonts w:cs="Arial"/>
          <w:sz w:val="22"/>
          <w:szCs w:val="22"/>
        </w:rPr>
        <w:t xml:space="preserve"> </w:t>
      </w:r>
      <w:r>
        <w:rPr>
          <w:sz w:val="22"/>
        </w:rPr>
        <w:t>Project numbers for European Nucleotide Archive raw sequencing data and pseudomolecule submission.</w:t>
      </w:r>
    </w:p>
    <w:tbl>
      <w:tblPr>
        <w:tblW w:w="9820" w:type="dxa"/>
        <w:jc w:val="left"/>
        <w:tblInd w:w="214" w:type="dxa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5401"/>
        <w:gridCol w:w="3023"/>
        <w:gridCol w:w="1396"/>
      </w:tblGrid>
      <w:tr>
        <w:trPr>
          <w:trHeight w:val="320" w:hRule="atLeast"/>
        </w:trPr>
        <w:tc>
          <w:tcPr>
            <w:tcW w:w="54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sz w:val="18"/>
              </w:rPr>
              <w:t>Species</w:t>
            </w:r>
          </w:p>
        </w:tc>
        <w:tc>
          <w:tcPr>
            <w:tcW w:w="302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8"/>
              </w:rPr>
              <w:t>Type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8"/>
              </w:rPr>
              <w:t>Project ID</w:t>
            </w:r>
          </w:p>
        </w:tc>
      </w:tr>
      <w:tr>
        <w:trPr>
          <w:trHeight w:val="313" w:hRule="atLeast"/>
        </w:trPr>
        <w:tc>
          <w:tcPr>
            <w:tcW w:w="540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8"/>
              </w:rPr>
              <w:t>Aegilops longissima</w:t>
            </w:r>
            <w:r>
              <w:rPr>
                <w:sz w:val="18"/>
              </w:rPr>
              <w:t xml:space="preserve"> accession AEG-6782-2</w:t>
            </w:r>
          </w:p>
        </w:tc>
        <w:tc>
          <w:tcPr>
            <w:tcW w:w="302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8"/>
              </w:rPr>
              <w:t>All raw data (PE, MP, 10X)</w:t>
            </w:r>
          </w:p>
        </w:tc>
        <w:tc>
          <w:tcPr>
            <w:tcW w:w="13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8"/>
              </w:rPr>
              <w:t>PRJEB41661</w:t>
            </w:r>
          </w:p>
        </w:tc>
      </w:tr>
      <w:tr>
        <w:trPr>
          <w:trHeight w:val="313" w:hRule="atLeast"/>
        </w:trPr>
        <w:tc>
          <w:tcPr>
            <w:tcW w:w="540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8"/>
              </w:rPr>
              <w:t>Aegilops speltoides</w:t>
            </w:r>
            <w:r>
              <w:rPr>
                <w:sz w:val="18"/>
              </w:rPr>
              <w:t xml:space="preserve"> var. </w:t>
            </w:r>
            <w:r>
              <w:rPr>
                <w:i/>
                <w:sz w:val="18"/>
              </w:rPr>
              <w:t>speltoides</w:t>
            </w:r>
            <w:r>
              <w:rPr>
                <w:sz w:val="18"/>
              </w:rPr>
              <w:t xml:space="preserve"> accession AEG-9674-1</w:t>
            </w:r>
          </w:p>
        </w:tc>
        <w:tc>
          <w:tcPr>
            <w:tcW w:w="302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8"/>
              </w:rPr>
              <w:t>All raw data (PE, MP)</w:t>
            </w:r>
          </w:p>
        </w:tc>
        <w:tc>
          <w:tcPr>
            <w:tcW w:w="13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8"/>
              </w:rPr>
              <w:t>PRJEB41746</w:t>
            </w:r>
          </w:p>
        </w:tc>
      </w:tr>
      <w:tr>
        <w:trPr>
          <w:trHeight w:val="313" w:hRule="atLeast"/>
        </w:trPr>
        <w:tc>
          <w:tcPr>
            <w:tcW w:w="540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Aegilops speltoides</w:t>
            </w:r>
            <w:r>
              <w:rPr>
                <w:sz w:val="18"/>
                <w:szCs w:val="18"/>
              </w:rPr>
              <w:t xml:space="preserve"> var. </w:t>
            </w:r>
            <w:r>
              <w:rPr>
                <w:i/>
                <w:sz w:val="18"/>
                <w:szCs w:val="18"/>
              </w:rPr>
              <w:t>speltoides</w:t>
            </w:r>
            <w:r>
              <w:rPr>
                <w:sz w:val="18"/>
                <w:szCs w:val="18"/>
              </w:rPr>
              <w:t xml:space="preserve"> accession AEG-9674-1</w:t>
            </w:r>
          </w:p>
        </w:tc>
        <w:tc>
          <w:tcPr>
            <w:tcW w:w="302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10X</w:t>
            </w:r>
          </w:p>
        </w:tc>
        <w:tc>
          <w:tcPr>
            <w:tcW w:w="13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PRJEB48314</w:t>
            </w:r>
          </w:p>
        </w:tc>
      </w:tr>
      <w:tr>
        <w:trPr>
          <w:trHeight w:val="320" w:hRule="atLeast"/>
        </w:trPr>
        <w:tc>
          <w:tcPr>
            <w:tcW w:w="540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8"/>
              </w:rPr>
              <w:t>Aegilops longissima</w:t>
            </w:r>
            <w:r>
              <w:rPr>
                <w:sz w:val="18"/>
              </w:rPr>
              <w:t xml:space="preserve"> accession AEG-6782-2</w:t>
            </w:r>
          </w:p>
        </w:tc>
        <w:tc>
          <w:tcPr>
            <w:tcW w:w="302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8"/>
              </w:rPr>
              <w:t>Hi-C</w:t>
            </w:r>
          </w:p>
        </w:tc>
        <w:tc>
          <w:tcPr>
            <w:tcW w:w="13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8"/>
              </w:rPr>
              <w:t>PRJEB40543</w:t>
            </w:r>
          </w:p>
        </w:tc>
      </w:tr>
      <w:tr>
        <w:trPr>
          <w:trHeight w:val="320" w:hRule="atLeast"/>
        </w:trPr>
        <w:tc>
          <w:tcPr>
            <w:tcW w:w="540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8"/>
              </w:rPr>
              <w:t>Aegilops speltoides</w:t>
            </w:r>
            <w:r>
              <w:rPr>
                <w:sz w:val="18"/>
              </w:rPr>
              <w:t xml:space="preserve"> var. </w:t>
            </w:r>
            <w:r>
              <w:rPr>
                <w:i/>
                <w:sz w:val="18"/>
              </w:rPr>
              <w:t>speltoides</w:t>
            </w:r>
            <w:r>
              <w:rPr>
                <w:sz w:val="18"/>
              </w:rPr>
              <w:t xml:space="preserve"> accession AEG-9674-1</w:t>
            </w:r>
          </w:p>
        </w:tc>
        <w:tc>
          <w:tcPr>
            <w:tcW w:w="302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8"/>
              </w:rPr>
              <w:t>Hi-C</w:t>
            </w:r>
          </w:p>
        </w:tc>
        <w:tc>
          <w:tcPr>
            <w:tcW w:w="13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8"/>
              </w:rPr>
              <w:t>PRJEB40544</w:t>
            </w:r>
          </w:p>
        </w:tc>
      </w:tr>
      <w:tr>
        <w:trPr>
          <w:trHeight w:val="320" w:hRule="atLeast"/>
        </w:trPr>
        <w:tc>
          <w:tcPr>
            <w:tcW w:w="540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8"/>
              </w:rPr>
              <w:t>Aegilops longissima</w:t>
            </w:r>
            <w:r>
              <w:rPr>
                <w:sz w:val="18"/>
              </w:rPr>
              <w:t xml:space="preserve"> accession AEG-6782-2</w:t>
            </w:r>
          </w:p>
        </w:tc>
        <w:tc>
          <w:tcPr>
            <w:tcW w:w="302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8"/>
              </w:rPr>
              <w:t>Pseudomolecules</w:t>
            </w:r>
          </w:p>
        </w:tc>
        <w:tc>
          <w:tcPr>
            <w:tcW w:w="13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8"/>
              </w:rPr>
              <w:t>PRJEB40050</w:t>
            </w:r>
          </w:p>
        </w:tc>
      </w:tr>
      <w:tr>
        <w:trPr>
          <w:trHeight w:val="320" w:hRule="atLeast"/>
        </w:trPr>
        <w:tc>
          <w:tcPr>
            <w:tcW w:w="540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/>
            </w:pPr>
            <w:r>
              <w:rPr>
                <w:i/>
                <w:sz w:val="18"/>
              </w:rPr>
              <w:t>Aegilops speltoides</w:t>
            </w:r>
            <w:r>
              <w:rPr>
                <w:sz w:val="18"/>
              </w:rPr>
              <w:t xml:space="preserve"> var. </w:t>
            </w:r>
            <w:r>
              <w:rPr>
                <w:i/>
                <w:sz w:val="18"/>
              </w:rPr>
              <w:t>speltoides</w:t>
            </w:r>
            <w:r>
              <w:rPr>
                <w:sz w:val="18"/>
              </w:rPr>
              <w:t xml:space="preserve"> accession AEG-9674-1</w:t>
            </w:r>
          </w:p>
        </w:tc>
        <w:tc>
          <w:tcPr>
            <w:tcW w:w="302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8"/>
              </w:rPr>
              <w:t>Pseudomolecules</w:t>
            </w:r>
          </w:p>
        </w:tc>
        <w:tc>
          <w:tcPr>
            <w:tcW w:w="139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18"/>
              </w:rPr>
              <w:t>PRJEB40051</w:t>
            </w:r>
          </w:p>
        </w:tc>
      </w:tr>
    </w:tbl>
    <w:p>
      <w:pPr>
        <w:pStyle w:val="SMHeading"/>
        <w:bidi w:val="0"/>
        <w:jc w:val="left"/>
        <w:rPr>
          <w:sz w:val="24"/>
        </w:rPr>
      </w:pPr>
      <w:r>
        <w:rPr>
          <w:sz w:val="24"/>
        </w:rPr>
      </w:r>
      <w:r>
        <w:br w:type="page"/>
      </w:r>
    </w:p>
    <w:p>
      <w:pPr>
        <w:pStyle w:val="SMHeading"/>
        <w:bidi w:val="0"/>
        <w:spacing w:before="69" w:after="0"/>
        <w:jc w:val="left"/>
        <w:rPr/>
      </w:pPr>
      <w:r>
        <w:rPr>
          <w:sz w:val="24"/>
        </w:rPr>
        <w:t>Table S9</w:t>
      </w:r>
      <w:r>
        <w:rPr>
          <w:b w:val="false"/>
          <w:sz w:val="24"/>
        </w:rPr>
        <w:t xml:space="preserve"> Number of </w:t>
      </w:r>
      <w:r>
        <w:rPr>
          <w:b w:val="false"/>
          <w:sz w:val="24"/>
          <w:lang w:val="en-GB"/>
        </w:rPr>
        <w:t>high-confidence</w:t>
      </w:r>
      <w:r>
        <w:rPr>
          <w:b w:val="false"/>
          <w:sz w:val="24"/>
        </w:rPr>
        <w:t xml:space="preserve"> genes per species used for ortholog phylogenetic analysis.</w:t>
      </w:r>
    </w:p>
    <w:tbl>
      <w:tblPr>
        <w:tblW w:w="3211" w:type="dxa"/>
        <w:jc w:val="left"/>
        <w:tblInd w:w="350" w:type="dxa"/>
        <w:tblCellMar>
          <w:top w:w="55" w:type="dxa"/>
          <w:left w:w="50" w:type="dxa"/>
          <w:bottom w:w="55" w:type="dxa"/>
          <w:right w:w="55" w:type="dxa"/>
        </w:tblCellMar>
        <w:tblLook w:val="0000" w:noHBand="0" w:noVBand="0" w:firstColumn="0" w:lastRow="0" w:lastColumn="0" w:firstRow="0"/>
      </w:tblPr>
      <w:tblGrid>
        <w:gridCol w:w="1984"/>
        <w:gridCol w:w="1226"/>
      </w:tblGrid>
      <w:tr>
        <w:trPr/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i/>
                <w:sz w:val="22"/>
              </w:rPr>
              <w:t>Ae. tauschii</w:t>
            </w:r>
          </w:p>
        </w:tc>
        <w:tc>
          <w:tcPr>
            <w:tcW w:w="122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22"/>
              </w:rPr>
              <w:t>39,622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i/>
                <w:sz w:val="22"/>
              </w:rPr>
              <w:t>Ae. longissima</w:t>
            </w:r>
          </w:p>
        </w:tc>
        <w:tc>
          <w:tcPr>
            <w:tcW w:w="1226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22"/>
              </w:rPr>
              <w:t>31,183</w:t>
            </w:r>
          </w:p>
        </w:tc>
      </w:tr>
      <w:tr>
        <w:trPr/>
        <w:tc>
          <w:tcPr>
            <w:tcW w:w="1984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i/>
                <w:sz w:val="22"/>
              </w:rPr>
              <w:t>Ae. sharonensis</w:t>
            </w:r>
          </w:p>
        </w:tc>
        <w:tc>
          <w:tcPr>
            <w:tcW w:w="1226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22"/>
              </w:rPr>
              <w:t>31,198</w:t>
            </w:r>
          </w:p>
        </w:tc>
      </w:tr>
      <w:tr>
        <w:trPr/>
        <w:tc>
          <w:tcPr>
            <w:tcW w:w="1984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i/>
                <w:sz w:val="22"/>
              </w:rPr>
              <w:t>Ae. speltoides</w:t>
            </w:r>
          </w:p>
        </w:tc>
        <w:tc>
          <w:tcPr>
            <w:tcW w:w="1226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22"/>
              </w:rPr>
              <w:t>36,928</w:t>
            </w:r>
          </w:p>
        </w:tc>
      </w:tr>
      <w:tr>
        <w:trPr/>
        <w:tc>
          <w:tcPr>
            <w:tcW w:w="1984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sz w:val="22"/>
              </w:rPr>
              <w:t>WEW_A</w:t>
            </w:r>
          </w:p>
        </w:tc>
        <w:tc>
          <w:tcPr>
            <w:tcW w:w="1226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22"/>
              </w:rPr>
              <w:t>32,706</w:t>
            </w:r>
          </w:p>
        </w:tc>
      </w:tr>
      <w:tr>
        <w:trPr/>
        <w:tc>
          <w:tcPr>
            <w:tcW w:w="1984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sz w:val="22"/>
              </w:rPr>
              <w:t>WEW_B</w:t>
            </w:r>
          </w:p>
        </w:tc>
        <w:tc>
          <w:tcPr>
            <w:tcW w:w="1226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22"/>
              </w:rPr>
              <w:t>33,052</w:t>
            </w:r>
          </w:p>
        </w:tc>
      </w:tr>
      <w:tr>
        <w:trPr/>
        <w:tc>
          <w:tcPr>
            <w:tcW w:w="1984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sz w:val="22"/>
              </w:rPr>
              <w:t>CS_A</w:t>
            </w:r>
          </w:p>
        </w:tc>
        <w:tc>
          <w:tcPr>
            <w:tcW w:w="1226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22"/>
              </w:rPr>
              <w:t>35,275</w:t>
            </w:r>
          </w:p>
        </w:tc>
      </w:tr>
      <w:tr>
        <w:trPr/>
        <w:tc>
          <w:tcPr>
            <w:tcW w:w="1984" w:type="dxa"/>
            <w:tcBorders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sz w:val="22"/>
              </w:rPr>
              <w:t>CS_B</w:t>
            </w:r>
          </w:p>
        </w:tc>
        <w:tc>
          <w:tcPr>
            <w:tcW w:w="1226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22"/>
              </w:rPr>
              <w:t>35,561</w:t>
            </w:r>
          </w:p>
        </w:tc>
      </w:tr>
      <w:tr>
        <w:trPr/>
        <w:tc>
          <w:tcPr>
            <w:tcW w:w="198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sz w:val="22"/>
              </w:rPr>
              <w:t>CS_D</w:t>
            </w:r>
          </w:p>
        </w:tc>
        <w:tc>
          <w:tcPr>
            <w:tcW w:w="1226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Lohit Devanagari"/>
                <w:kern w:val="2"/>
                <w:sz w:val="24"/>
                <w:szCs w:val="24"/>
                <w:lang w:eastAsia="zh-CN" w:bidi="hi-IN"/>
              </w:rPr>
            </w:pPr>
            <w:r>
              <w:rPr>
                <w:sz w:val="22"/>
              </w:rPr>
              <w:t>34,161</w:t>
            </w:r>
          </w:p>
        </w:tc>
      </w:tr>
    </w:tbl>
    <w:p>
      <w:pPr>
        <w:pStyle w:val="Normal"/>
        <w:bidi w:val="0"/>
        <w:jc w:val="left"/>
        <w:rPr>
          <w:rFonts w:ascii="Liberation Serif" w:hAnsi="Liberation Serif" w:cs="Lohit Devanagari"/>
          <w:kern w:val="2"/>
          <w:sz w:val="24"/>
          <w:szCs w:val="24"/>
          <w:lang w:eastAsia="zh-CN" w:bidi="hi-IN"/>
        </w:rPr>
      </w:pPr>
      <w:r>
        <w:rPr>
          <w:sz w:val="18"/>
        </w:rPr>
        <w:t xml:space="preserve">WEW, wild emmer wheat, </w:t>
      </w:r>
      <w:r>
        <w:rPr>
          <w:i/>
          <w:sz w:val="18"/>
        </w:rPr>
        <w:t>Triticum turgidum</w:t>
      </w:r>
      <w:r>
        <w:rPr>
          <w:sz w:val="18"/>
        </w:rPr>
        <w:t xml:space="preserve"> ssp. </w:t>
      </w:r>
      <w:r>
        <w:rPr>
          <w:i/>
          <w:sz w:val="18"/>
        </w:rPr>
        <w:t>dicoccoides</w:t>
      </w:r>
      <w:r>
        <w:rPr>
          <w:sz w:val="18"/>
        </w:rPr>
        <w:t>.</w:t>
      </w:r>
    </w:p>
    <w:p>
      <w:pPr>
        <w:pStyle w:val="Normal"/>
        <w:bidi w:val="0"/>
        <w:jc w:val="left"/>
        <w:rPr>
          <w:rFonts w:ascii="Liberation Serif" w:hAnsi="Liberation Serif" w:cs="Lohit Devanagari"/>
          <w:kern w:val="2"/>
          <w:sz w:val="24"/>
          <w:szCs w:val="24"/>
          <w:lang w:eastAsia="zh-CN" w:bidi="hi-IN"/>
        </w:rPr>
      </w:pPr>
      <w:r>
        <w:rPr>
          <w:sz w:val="18"/>
        </w:rPr>
        <w:t xml:space="preserve">CS, bread wheat, </w:t>
      </w:r>
      <w:r>
        <w:rPr>
          <w:i/>
          <w:sz w:val="18"/>
        </w:rPr>
        <w:t>Triticum aestivum</w:t>
      </w:r>
      <w:r>
        <w:rPr>
          <w:sz w:val="18"/>
        </w:rPr>
        <w:t xml:space="preserve"> cv. Chinese Spring.</w:t>
      </w:r>
    </w:p>
    <w:p>
      <w:pPr>
        <w:pStyle w:val="Normal"/>
        <w:bidi w:val="0"/>
        <w:jc w:val="left"/>
        <w:rPr>
          <w:rFonts w:ascii="Liberation Serif" w:hAnsi="Liberation Serif" w:cs="Lohit Devanagari"/>
          <w:kern w:val="2"/>
          <w:sz w:val="24"/>
          <w:szCs w:val="24"/>
          <w:lang w:eastAsia="zh-CN" w:bidi="hi-IN"/>
        </w:rPr>
      </w:pPr>
      <w:r>
        <w:rPr>
          <w:rFonts w:cs="Lohit Devanagari"/>
          <w:kern w:val="2"/>
          <w:sz w:val="24"/>
          <w:szCs w:val="24"/>
          <w:lang w:eastAsia="zh-CN" w:bidi="hi-IN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Helvetica Neue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7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iberation Serif"/>
        <w:kern w:val="2"/>
        <w:sz w:val="24"/>
        <w:szCs w:val="24"/>
        <w:lang w:val="en-US" w:eastAsia="zh-CN" w:bidi="he-IL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Liberation Serif"/>
      <w:color w:val="auto"/>
      <w:kern w:val="2"/>
      <w:sz w:val="24"/>
      <w:szCs w:val="24"/>
      <w:lang w:val="en-US" w:eastAsia="zh-CN" w:bidi="he-IL"/>
    </w:rPr>
  </w:style>
  <w:style w:type="paragraph" w:styleId="Heading1">
    <w:name w:val="Heading 1"/>
    <w:basedOn w:val="Normal"/>
    <w:next w:val="Normal"/>
    <w:qFormat/>
    <w:pPr>
      <w:keepNext w:val="true"/>
      <w:spacing w:before="240" w:after="60"/>
      <w:outlineLvl w:val="0"/>
    </w:pPr>
    <w:rPr>
      <w:b/>
      <w:bCs/>
      <w:kern w:val="2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iberation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iberation Serif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iberation Serif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iberation Serif"/>
    </w:rPr>
  </w:style>
  <w:style w:type="paragraph" w:styleId="BaseText">
    <w:name w:val="Base_Text"/>
    <w:qFormat/>
    <w:pPr>
      <w:widowControl/>
      <w:suppressAutoHyphens w:val="true"/>
      <w:bidi w:val="0"/>
      <w:spacing w:before="12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paragraph" w:styleId="Paragraph">
    <w:name w:val="Paragraph"/>
    <w:basedOn w:val="BaseText"/>
    <w:qFormat/>
    <w:pPr>
      <w:ind w:firstLine="720"/>
    </w:pPr>
    <w:rPr/>
  </w:style>
  <w:style w:type="paragraph" w:styleId="SMHeading">
    <w:name w:val="SM Heading"/>
    <w:basedOn w:val="Heading1"/>
    <w:qFormat/>
    <w:pPr/>
    <w:rPr/>
  </w:style>
  <w:style w:type="paragraph" w:styleId="SMText">
    <w:name w:val="SM Text"/>
    <w:basedOn w:val="Normal"/>
    <w:qFormat/>
    <w:pPr>
      <w:ind w:firstLine="480"/>
    </w:pPr>
    <w:rPr/>
  </w:style>
  <w:style w:type="paragraph" w:styleId="SMcaption">
    <w:name w:val="SM caption"/>
    <w:basedOn w:val="SMText"/>
    <w:qFormat/>
    <w:pPr>
      <w:ind w:hanging="0"/>
    </w:pPr>
    <w:rPr/>
  </w:style>
  <w:style w:type="paragraph" w:styleId="Body">
    <w:name w:val="Body"/>
    <w:qFormat/>
    <w:pPr>
      <w:widowControl/>
      <w:suppressAutoHyphens w:val="false"/>
      <w:bidi w:val="0"/>
      <w:spacing w:before="160" w:after="0"/>
      <w:jc w:val="left"/>
    </w:pPr>
    <w:rPr>
      <w:rFonts w:ascii="Helvetica Neue" w:hAnsi="Helvetica Neue" w:eastAsia="Arial Unicode MS" w:cs="Arial Unicode MS"/>
      <w:color w:val="000000"/>
      <w:kern w:val="0"/>
      <w:sz w:val="24"/>
      <w:szCs w:val="24"/>
      <w:lang w:val="en-US" w:eastAsia="en-GB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LibreOffice/6.4.7.2$Linux_X86_64 LibreOffice_project/40$Build-2</Application>
  <Pages>9</Pages>
  <Words>1671</Words>
  <Characters>9638</Characters>
  <CharactersWithSpaces>10703</CharactersWithSpaces>
  <Paragraphs>899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2021-12-21T12:02:50Z</dcterms:created>
  <dc:creator>Raz Avni</dc:creator>
  <dc:description/>
  <dc:language>en-US</dc:language>
  <cp:lastModifiedBy>Raz Avni</cp:lastModifiedBy>
  <dcterms:modified xsi:type="dcterms:W3CDTF">2021-12-21T12:04:22Z</dcterms:modified>
  <cp:revision>2</cp:revision>
  <dc:subject/>
  <dc:title/>
</cp:coreProperties>
</file>