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4E67F" w14:textId="77777777" w:rsidR="00625509" w:rsidRPr="003772A0" w:rsidRDefault="00625509" w:rsidP="00625509">
      <w:pPr>
        <w:spacing w:line="480" w:lineRule="auto"/>
        <w:rPr>
          <w:b/>
        </w:rPr>
      </w:pPr>
      <w:r w:rsidRPr="003772A0">
        <w:rPr>
          <w:b/>
        </w:rPr>
        <w:t xml:space="preserve">Supplementary Information </w:t>
      </w:r>
    </w:p>
    <w:p w14:paraId="01BB6D95" w14:textId="77777777" w:rsidR="00625509" w:rsidRPr="003772A0" w:rsidRDefault="00625509" w:rsidP="00625509">
      <w:pPr>
        <w:spacing w:line="480" w:lineRule="auto"/>
      </w:pPr>
      <w:r w:rsidRPr="003772A0">
        <w:rPr>
          <w:b/>
        </w:rPr>
        <w:t xml:space="preserve">A. 1 sampling </w:t>
      </w:r>
      <w:r>
        <w:rPr>
          <w:b/>
        </w:rPr>
        <w:t>methods</w:t>
      </w:r>
    </w:p>
    <w:p w14:paraId="0E679FA2" w14:textId="77777777" w:rsidR="00625509" w:rsidRPr="003772A0" w:rsidRDefault="00625509" w:rsidP="00625509">
      <w:pPr>
        <w:spacing w:line="480" w:lineRule="auto"/>
        <w:jc w:val="both"/>
        <w:rPr>
          <w:i/>
          <w:color w:val="000000"/>
        </w:rPr>
      </w:pPr>
      <w:r w:rsidRPr="003772A0">
        <w:rPr>
          <w:color w:val="000000"/>
        </w:rPr>
        <w:t xml:space="preserve">The set-up of the sampling procedure that consists of 4 peristaltic pumps which were connected to a set of plastic tubes, was similar to that described by </w:t>
      </w:r>
      <w:r w:rsidRPr="003772A0">
        <w:fldChar w:fldCharType="begin" w:fldLock="1"/>
      </w:r>
      <w:r w:rsidRPr="003772A0">
        <w:instrText>ADDIN CSL_CITATION {"citationItems":[{"id":"ITEM-1","itemData":{"author":[{"dropping-particle":"","family":"Lane","given":"Susan L","non-dropping-particle":"","parse-names":false,"suffix":""},{"dropping-particle":"","family":"Flanagan","given":"Sarah","non-dropping-particle":"","parse-names":false,"suffix":""},{"dropping-particle":"","family":"Wilde","given":"Franceska D","non-dropping-particle":"","parse-names":false,"suffix":""},{"dropping-particle":"","family":"Wilde","given":"Franceska D","non-dropping-particle":"","parse-names":false,"suffix":""},{"dropping-particle":"","family":"Radtke","given":"Dean B","non-dropping-particle":"","parse-names":false,"suffix":""},{"dropping-particle":"","family":"Gibs","given":"Jacob","non-dropping-particle":"","parse-names":false,"suffix":""},{"dropping-particle":"","family":"Iwatsubo","given":"Rick T","non-dropping-particle":"","parse-names":false,"suffix":""},{"dropping-particle":"","family":"Groat","given":"Charles G","non-dropping-particle":"","parse-names":false,"suffix":""}],"chapter-number":"A2. Select","container-title":"Handbooks for Water-Resources Investigations","id":"ITEM-1","issued":{"date-parts":[["2003"]]},"publisher":"U.S. Geological Survey","title":"National Field Manual for Collection of Water-Quality Data","type":"chapter"},"uris":["http://www.mendeley.com/documents/?uuid=303b255a-e965-430f-b03b-8df21469cf5f"]}],"mendeley":{"formattedCitation":"(Lane et al. 2003)","manualFormatting":"Lane et al. (2003)","plainTextFormattedCitation":"(Lane et al. 2003)","previouslyFormattedCitation":"(Lane et al. 2003)"},"properties":{"noteIndex":0},"schema":"https://github.com/citation-style-language/schema/raw/master/csl-citation.json"}</w:instrText>
      </w:r>
      <w:r w:rsidRPr="003772A0">
        <w:fldChar w:fldCharType="separate"/>
      </w:r>
      <w:r w:rsidRPr="003772A0">
        <w:rPr>
          <w:noProof/>
        </w:rPr>
        <w:t>Lane et al. (2003)</w:t>
      </w:r>
      <w:r w:rsidRPr="003772A0">
        <w:fldChar w:fldCharType="end"/>
      </w:r>
      <w:r w:rsidRPr="003772A0">
        <w:rPr>
          <w:color w:val="000000"/>
        </w:rPr>
        <w:t xml:space="preserve"> The detection limit of the </w:t>
      </w:r>
      <w:r w:rsidRPr="003772A0">
        <w:rPr>
          <w:color w:val="000000" w:themeColor="text1"/>
        </w:rPr>
        <w:t>O₂ sensor is 0.3 µmol L⁻¹ whereas the analytical error was smaller than 0.5%.</w:t>
      </w:r>
    </w:p>
    <w:p w14:paraId="3863CDAA" w14:textId="77777777" w:rsidR="00625509" w:rsidRPr="003772A0" w:rsidRDefault="00625509" w:rsidP="00625509">
      <w:pPr>
        <w:spacing w:line="480" w:lineRule="auto"/>
        <w:jc w:val="both"/>
      </w:pPr>
      <w:r w:rsidRPr="003772A0">
        <w:rPr>
          <w:color w:val="000000"/>
        </w:rPr>
        <w:t xml:space="preserve">In addition to the </w:t>
      </w:r>
      <w:r w:rsidRPr="003772A0">
        <w:rPr>
          <w:i/>
          <w:iCs/>
          <w:color w:val="000000"/>
        </w:rPr>
        <w:t>in-situ</w:t>
      </w:r>
      <w:r w:rsidRPr="003772A0">
        <w:rPr>
          <w:color w:val="000000"/>
        </w:rPr>
        <w:t xml:space="preserve"> measurements, samples for laboratory based analysis of major cations and anions, and stable isotopes </w:t>
      </w:r>
      <w:r w:rsidRPr="003772A0">
        <w:t>of nitrate (</w:t>
      </w:r>
      <w:r w:rsidRPr="003772A0">
        <w:rPr>
          <w:rFonts w:eastAsia="Noto Sans Symbols"/>
          <w:color w:val="000000"/>
        </w:rPr>
        <w:t>δ</w:t>
      </w:r>
      <w:r w:rsidRPr="003772A0">
        <w:rPr>
          <w:vertAlign w:val="superscript"/>
        </w:rPr>
        <w:t>15</w:t>
      </w:r>
      <w:r w:rsidRPr="003772A0">
        <w:t xml:space="preserve">N, </w:t>
      </w:r>
      <w:r w:rsidRPr="003772A0">
        <w:rPr>
          <w:rFonts w:eastAsia="Noto Sans Symbols"/>
          <w:color w:val="000000"/>
        </w:rPr>
        <w:t>δ</w:t>
      </w:r>
      <w:r w:rsidRPr="003772A0">
        <w:rPr>
          <w:vertAlign w:val="superscript"/>
        </w:rPr>
        <w:t>18</w:t>
      </w:r>
      <w:r w:rsidRPr="003772A0">
        <w:t xml:space="preserve">O) were field-filtered with a 0.22 µm syringe filter, stored in PE vails and frozen prior to analysis. Samples for isotope analysis of ammonium </w:t>
      </w:r>
      <w:r w:rsidRPr="003772A0">
        <w:rPr>
          <w:rFonts w:eastAsia="Caudex"/>
        </w:rPr>
        <w:t>(δ¹⁵N) were filtered with a 0.45µm directly into 250 ml PP bottles leaving a small head space. Subsequently ammonium-free concentrated H₂SO₄ was added to achieve a pH value ≤2</w:t>
      </w:r>
      <w:r>
        <w:rPr>
          <w:rFonts w:eastAsia="Caudex"/>
        </w:rPr>
        <w:t>.</w:t>
      </w:r>
    </w:p>
    <w:p w14:paraId="67D5CBFF" w14:textId="77777777" w:rsidR="00625509" w:rsidRPr="003772A0" w:rsidRDefault="00625509" w:rsidP="00625509">
      <w:pPr>
        <w:spacing w:line="480" w:lineRule="auto"/>
        <w:jc w:val="both"/>
      </w:pPr>
      <w:r w:rsidRPr="003772A0">
        <w:t xml:space="preserve">Duplicate lake water samples for concentration and isotopic composition analysis of methane were collected in 120 mL glass bottles, allowing an overflow of three times the volume of the bottle in order to ensure that air bubbles were not trapped within the sample. Water samples were then fixed with 20µl NaOH 10M to stop microbial activity and immediately sealed with a butyl rubber stopper. Zn-acetate was added to precipitate potentially occurring H₂S in the form of ZnS, in order to avoid interference during the subsequent gas analyses. </w:t>
      </w:r>
    </w:p>
    <w:p w14:paraId="0FFFDC4B" w14:textId="77777777" w:rsidR="00625509" w:rsidRPr="003772A0" w:rsidRDefault="00625509" w:rsidP="00625509">
      <w:pPr>
        <w:widowControl w:val="0"/>
        <w:spacing w:line="480" w:lineRule="auto"/>
        <w:jc w:val="both"/>
      </w:pPr>
      <w:r w:rsidRPr="003772A0">
        <w:t>Samples for molecular-biological investigations were collected in 2L sterile glass bottles and filtered in the laboratory with a 0.45 µm filter for DNA extraction. Afterwards samples were frozen at -80°C prior to analysis.</w:t>
      </w:r>
    </w:p>
    <w:p w14:paraId="65B2D6E0" w14:textId="77777777" w:rsidR="00625509" w:rsidRPr="003772A0" w:rsidRDefault="00625509" w:rsidP="00625509">
      <w:pPr>
        <w:spacing w:line="480" w:lineRule="auto"/>
        <w:rPr>
          <w:b/>
        </w:rPr>
      </w:pPr>
      <w:r w:rsidRPr="003772A0">
        <w:rPr>
          <w:b/>
        </w:rPr>
        <w:t xml:space="preserve">A.2 methane concentrations </w:t>
      </w:r>
    </w:p>
    <w:p w14:paraId="18EA40F8" w14:textId="77777777" w:rsidR="00625509" w:rsidRPr="003772A0" w:rsidRDefault="00625509" w:rsidP="00625509">
      <w:pPr>
        <w:spacing w:line="480" w:lineRule="auto"/>
        <w:jc w:val="both"/>
      </w:pPr>
      <w:r w:rsidRPr="003772A0">
        <w:t xml:space="preserve">Methane concentrations were measured using a static equilibration headspace method as described by </w:t>
      </w:r>
      <w:r w:rsidRPr="003772A0">
        <w:fldChar w:fldCharType="begin" w:fldLock="1"/>
      </w:r>
      <w:r w:rsidRPr="003772A0">
        <w:instrText>ADDIN CSL_CITATION {"citationItems":[{"id":"ITEM-1","itemData":{"DOI":"10.1080/03067318908026878","author":[{"dropping-particle":"","family":"Kampbell","given":"D H","non-dropping-particle":"","parse-names":false,"suffix":""},{"dropping-particle":"","family":"Wilson","given":"J T","non-dropping-particle":"","parse-names":false,"suffix":""},{"dropping-particle":"","family":"Vandegrift","given":"S A","non-dropping-particle":"","parse-names":false,"suffix":""}],"container-title":"International Journal of Environmental Analytical Chemistry","id":"ITEM-1","issued":{"date-parts":[["2006"]]},"title":"Dissolved Oxygen and Methane in Water by a GC Headspace Equilibration Technique","type":"article-journal","volume":"7319"},"uris":["http://www.mendeley.com/documents/?uuid=c25ecb64-a560-42d3-809f-26f3b111bd04"]}],"mendeley":{"formattedCitation":"(Kampbell et al. 2006)","manualFormatting":"Kampbell et al. (2006)","plainTextFormattedCitation":"(Kampbell et al. 2006)","previouslyFormattedCitation":"(Kampbell et al. 2006)"},"properties":{"noteIndex":0},"schema":"https://github.com/citation-style-language/schema/raw/master/csl-citation.json"}</w:instrText>
      </w:r>
      <w:r w:rsidRPr="003772A0">
        <w:fldChar w:fldCharType="separate"/>
      </w:r>
      <w:r w:rsidRPr="003772A0">
        <w:rPr>
          <w:noProof/>
        </w:rPr>
        <w:t>Kampbell et al. (2006)</w:t>
      </w:r>
      <w:r w:rsidRPr="003772A0">
        <w:fldChar w:fldCharType="end"/>
      </w:r>
      <w:r w:rsidRPr="003772A0">
        <w:t>. Briefly, 20 mL of the 120 mL of the water sample (capped bottles) was replaced by synthetic air (80% N₂, 20% O₂)</w:t>
      </w:r>
      <w:r w:rsidRPr="003772A0">
        <w:rPr>
          <w:color w:val="FF0000"/>
        </w:rPr>
        <w:t xml:space="preserve"> </w:t>
      </w:r>
      <w:r w:rsidRPr="003772A0">
        <w:t xml:space="preserve">followed by outgassing of the dissolved gases from the water sample into the headspace for 2 h at 30ºC. Afterwards, headspace gas was analyzed using a </w:t>
      </w:r>
      <w:r w:rsidRPr="003772A0">
        <w:lastRenderedPageBreak/>
        <w:t>TRACE™ 1300 gas chromatograph with flame ionization detection, GC-FID (</w:t>
      </w:r>
      <w:proofErr w:type="spellStart"/>
      <w:r w:rsidRPr="003772A0">
        <w:t>Thermo</w:t>
      </w:r>
      <w:proofErr w:type="spellEnd"/>
      <w:r w:rsidRPr="003772A0">
        <w:t xml:space="preserve"> Fisher Scientific Inc, MA, USA). Measurements were performed three times. Values presented in the study correspond to the mean value of these measurements (average coefficient of variance: 0.0012 mmol L⁻¹). </w:t>
      </w:r>
    </w:p>
    <w:p w14:paraId="6DCB2BA7" w14:textId="7CAE3683" w:rsidR="00625509" w:rsidRPr="00CA1833" w:rsidRDefault="00CA1833" w:rsidP="00CA1833">
      <w:pPr>
        <w:spacing w:line="480" w:lineRule="auto"/>
        <w:rPr>
          <w:b/>
        </w:rPr>
      </w:pPr>
      <w:r>
        <w:rPr>
          <w:b/>
        </w:rPr>
        <w:t xml:space="preserve">A. </w:t>
      </w:r>
      <w:r w:rsidR="00625509" w:rsidRPr="00CA1833">
        <w:rPr>
          <w:b/>
        </w:rPr>
        <w:t xml:space="preserve">3 Stable isotopes of ammonium </w:t>
      </w:r>
    </w:p>
    <w:p w14:paraId="4DA58550" w14:textId="5C3CF2F5" w:rsidR="00625509" w:rsidRPr="003772A0" w:rsidRDefault="00625509" w:rsidP="00AA2BC0">
      <w:pPr>
        <w:spacing w:line="480" w:lineRule="auto"/>
        <w:jc w:val="both"/>
      </w:pPr>
      <w:r w:rsidRPr="003772A0">
        <w:t>Dissolved NH₄⁺ is converted into NH₃ by raising the pH and subsequently the gas is trapped as (NH</w:t>
      </w:r>
      <w:proofErr w:type="gramStart"/>
      <w:r w:rsidRPr="003772A0">
        <w:t>₄)₂</w:t>
      </w:r>
      <w:proofErr w:type="gramEnd"/>
      <w:r w:rsidRPr="003772A0">
        <w:t>SO₄</w:t>
      </w:r>
      <w:r w:rsidRPr="003772A0">
        <w:rPr>
          <w:rFonts w:eastAsia="Arial"/>
        </w:rPr>
        <w:t xml:space="preserve"> </w:t>
      </w:r>
      <w:r w:rsidRPr="003772A0">
        <w:t xml:space="preserve">on a small strip of polypropylene previously saturated with </w:t>
      </w:r>
      <w:proofErr w:type="spellStart"/>
      <w:r w:rsidRPr="003772A0">
        <w:t>NaHSO</w:t>
      </w:r>
      <w:proofErr w:type="spellEnd"/>
      <w:r w:rsidRPr="003772A0">
        <w:t>₄. The filter is then combusted in a EA-IRMS (Elemental Analyzer - isotope ratio mass spectrometry) system along with a full suite of Reference Materials (IAEA N₂: +20.3‰, ISL KNO₃: -1.32‰, USGS 40: -4.5‰, USGS 41: +47.6‰). The EA converts total nitrogen in a solid sample into N₂ gas. The IRMS is capable of detecting ion beams with mass/charge from N₂ (m/z 28 = ¹⁴N¹⁴N, m/z 29 = ¹⁴N¹⁵N, and m/z 30 = ¹⁵N¹⁵N).  δ¹⁵N and δ¹⁸O values are calculated by the instrument software (ISODAT 3.88).</w:t>
      </w:r>
    </w:p>
    <w:p w14:paraId="090B4FFD" w14:textId="1FF1EBE9" w:rsidR="00625509" w:rsidRPr="00CA1833" w:rsidRDefault="00625509" w:rsidP="00CA1833">
      <w:pPr>
        <w:pStyle w:val="Listenabsatz"/>
        <w:numPr>
          <w:ilvl w:val="0"/>
          <w:numId w:val="3"/>
        </w:numPr>
        <w:spacing w:line="480" w:lineRule="auto"/>
        <w:rPr>
          <w:b/>
        </w:rPr>
      </w:pPr>
      <w:r w:rsidRPr="00CA1833">
        <w:rPr>
          <w:b/>
        </w:rPr>
        <w:t>Model development</w:t>
      </w:r>
    </w:p>
    <w:p w14:paraId="12085748" w14:textId="77777777" w:rsidR="00625509" w:rsidRPr="003772A0" w:rsidRDefault="00625509" w:rsidP="00625509">
      <w:pPr>
        <w:spacing w:line="480" w:lineRule="auto"/>
        <w:rPr>
          <w:color w:val="000000"/>
        </w:rPr>
      </w:pPr>
      <w:r w:rsidRPr="00CA1833">
        <w:rPr>
          <w:b/>
          <w:bCs/>
        </w:rPr>
        <w:t>B.1</w:t>
      </w:r>
      <w:r w:rsidRPr="003772A0">
        <w:t xml:space="preserve"> </w:t>
      </w:r>
      <w:r w:rsidRPr="003772A0">
        <w:rPr>
          <w:b/>
        </w:rPr>
        <w:t xml:space="preserve">Calculation of turbulent diffusion coefficient for the Fohnsee lake, Germany.  </w:t>
      </w:r>
      <w:r w:rsidRPr="003772A0">
        <w:t xml:space="preserve">The turbulent diffusion coefficient in the water column was calculated using the </w:t>
      </w:r>
      <w:r w:rsidRPr="003772A0">
        <w:rPr>
          <w:color w:val="000000"/>
        </w:rPr>
        <w:t xml:space="preserve">buoyancy frequency </w:t>
      </w:r>
      <w:r w:rsidRPr="003772A0">
        <w:t>(</w:t>
      </w:r>
      <m:oMath>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m:t>
        </m:r>
        <m:f>
          <m:fPr>
            <m:ctrlPr>
              <w:rPr>
                <w:rFonts w:ascii="Cambria Math" w:eastAsia="Cambria Math" w:hAnsi="Cambria Math"/>
                <w:color w:val="000000"/>
              </w:rPr>
            </m:ctrlPr>
          </m:fPr>
          <m:num>
            <m:r>
              <w:rPr>
                <w:rFonts w:ascii="Cambria Math" w:eastAsia="Cambria Math" w:hAnsi="Cambria Math"/>
                <w:color w:val="000000"/>
              </w:rPr>
              <m:t>g</m:t>
            </m:r>
          </m:num>
          <m:den>
            <m:sSub>
              <m:sSubPr>
                <m:ctrlPr>
                  <w:rPr>
                    <w:rFonts w:ascii="Cambria Math" w:eastAsia="Cambria Math" w:hAnsi="Cambria Math"/>
                    <w:color w:val="000000"/>
                  </w:rPr>
                </m:ctrlPr>
              </m:sSubPr>
              <m:e>
                <m:r>
                  <w:rPr>
                    <w:rFonts w:ascii="Cambria Math" w:eastAsia="Cambria Math" w:hAnsi="Cambria Math"/>
                    <w:color w:val="000000"/>
                  </w:rPr>
                  <m:t>ρ</m:t>
                </m:r>
              </m:e>
              <m:sub>
                <m:r>
                  <w:rPr>
                    <w:rFonts w:ascii="Cambria Math" w:eastAsia="Cambria Math" w:hAnsi="Cambria Math"/>
                    <w:color w:val="000000"/>
                  </w:rPr>
                  <m:t>z</m:t>
                </m:r>
              </m:sub>
            </m:sSub>
          </m:den>
        </m:f>
        <m:f>
          <m:fPr>
            <m:ctrlPr>
              <w:rPr>
                <w:rFonts w:ascii="Cambria Math" w:eastAsia="Cambria Math" w:hAnsi="Cambria Math"/>
                <w:color w:val="000000"/>
              </w:rPr>
            </m:ctrlPr>
          </m:fPr>
          <m:num>
            <m:r>
              <w:rPr>
                <w:rFonts w:ascii="Cambria Math" w:eastAsia="Cambria Math" w:hAnsi="Cambria Math"/>
                <w:color w:val="000000"/>
              </w:rPr>
              <m:t>dρ</m:t>
            </m:r>
          </m:num>
          <m:den>
            <m:r>
              <w:rPr>
                <w:rFonts w:ascii="Cambria Math" w:eastAsia="Cambria Math" w:hAnsi="Cambria Math"/>
                <w:color w:val="000000"/>
              </w:rPr>
              <m:t>dz</m:t>
            </m:r>
          </m:den>
        </m:f>
        <m:r>
          <w:rPr>
            <w:rFonts w:ascii="Cambria Math" w:eastAsia="Cambria Math" w:hAnsi="Cambria Math"/>
            <w:color w:val="000000"/>
          </w:rPr>
          <m:t xml:space="preserve"> )</m:t>
        </m:r>
      </m:oMath>
      <w:r w:rsidRPr="003772A0">
        <w:t xml:space="preserve"> as described in equation 4. The coefficient </w:t>
      </w:r>
      <m:oMath>
        <m:sSub>
          <m:sSubPr>
            <m:ctrlPr>
              <w:rPr>
                <w:rFonts w:ascii="Cambria Math" w:eastAsia="Cambria Math" w:hAnsi="Cambria Math"/>
                <w:color w:val="000000"/>
              </w:rPr>
            </m:ctrlPr>
          </m:sSubPr>
          <m:e>
            <m:r>
              <w:rPr>
                <w:rFonts w:ascii="Cambria Math" w:eastAsia="Cambria Math" w:hAnsi="Cambria Math"/>
                <w:color w:val="000000"/>
              </w:rPr>
              <m:t>a</m:t>
            </m:r>
          </m:e>
          <m:sub>
            <m:r>
              <m:rPr>
                <m:sty m:val="p"/>
              </m:rPr>
              <w:rPr>
                <w:rFonts w:ascii="Cambria Math" w:eastAsia="Cambria Math" w:hAnsi="Cambria Math"/>
                <w:color w:val="000000"/>
              </w:rPr>
              <m:t>0</m:t>
            </m:r>
          </m:sub>
        </m:sSub>
      </m:oMath>
      <w:r w:rsidRPr="003772A0">
        <w:rPr>
          <w:color w:val="000000"/>
        </w:rPr>
        <w:t xml:space="preserve"> is calculated using the empirical approximation reported by </w:t>
      </w:r>
      <w:proofErr w:type="spellStart"/>
      <w:r w:rsidRPr="003772A0">
        <w:rPr>
          <w:color w:val="000000"/>
        </w:rPr>
        <w:t>Hondzo</w:t>
      </w:r>
      <w:proofErr w:type="spellEnd"/>
      <w:r w:rsidRPr="003772A0">
        <w:rPr>
          <w:color w:val="000000"/>
        </w:rPr>
        <w:t xml:space="preserve"> and Heinz </w:t>
      </w:r>
      <w:r w:rsidRPr="003772A0">
        <w:rPr>
          <w:color w:val="000000"/>
        </w:rPr>
        <w:fldChar w:fldCharType="begin" w:fldLock="1"/>
      </w:r>
      <w:r w:rsidRPr="003772A0">
        <w:rPr>
          <w:color w:val="000000"/>
        </w:rPr>
        <w:instrText>ADDIN CSL_CITATION {"citationItems":[{"id":"ITEM-1","itemData":{"author":[{"dropping-particle":"","family":"Hondzo","given":"Midhat","non-dropping-particle":"","parse-names":false,"suffix":""},{"dropping-particle":"","family":"Stefan","given":"Heinz G.","non-dropping-particle":"","parse-names":false,"suffix":""}],"container-title":"Journal of Hydraulic Engineering","id":"ITEM-1","issue":"11","issued":{"date-parts":[["1993"]]},"page":"1251-1273","title":"Lake water temperature simulation model","type":"article-journal","volume":"119"},"uris":["http://www.mendeley.com/documents/?uuid=f66a7084-c1bb-422a-a67e-fb9cf59c9efb"]}],"mendeley":{"formattedCitation":"(Hondzo and Stefan, 1993)","plainTextFormattedCitation":"(Hondzo and Stefan, 1993)","previouslyFormattedCitation":"(Hondzo and Stefan, 1993)"},"properties":{"noteIndex":0},"schema":"https://github.com/citation-style-language/schema/raw/master/csl-citation.json"}</w:instrText>
      </w:r>
      <w:r w:rsidRPr="003772A0">
        <w:rPr>
          <w:color w:val="000000"/>
        </w:rPr>
        <w:fldChar w:fldCharType="separate"/>
      </w:r>
      <w:r w:rsidRPr="003772A0">
        <w:rPr>
          <w:noProof/>
          <w:color w:val="000000"/>
        </w:rPr>
        <w:t>(Hondzo and Stefan, 1993)</w:t>
      </w:r>
      <w:r w:rsidRPr="003772A0">
        <w:rPr>
          <w:color w:val="000000"/>
        </w:rPr>
        <w:fldChar w:fldCharType="end"/>
      </w:r>
      <w:r w:rsidRPr="003772A0">
        <w:rPr>
          <w:color w:val="000000"/>
        </w:rPr>
        <w:t xml:space="preserve"> </w:t>
      </w:r>
    </w:p>
    <w:p w14:paraId="65092BBD" w14:textId="77777777" w:rsidR="00625509" w:rsidRPr="003772A0" w:rsidRDefault="00625509" w:rsidP="00625509">
      <w:pPr>
        <w:spacing w:line="480" w:lineRule="auto"/>
        <w:rPr>
          <w:color w:val="000000"/>
        </w:rPr>
      </w:pPr>
    </w:p>
    <w:p w14:paraId="2BDFCF8C" w14:textId="77777777" w:rsidR="00625509" w:rsidRPr="003772A0" w:rsidRDefault="00BE4EF8" w:rsidP="00625509">
      <w:pPr>
        <w:spacing w:line="480" w:lineRule="auto"/>
        <w:rPr>
          <w:color w:val="000000"/>
        </w:rPr>
      </w:pPr>
      <m:oMath>
        <m:sSub>
          <m:sSubPr>
            <m:ctrlPr>
              <w:rPr>
                <w:rFonts w:ascii="Cambria Math" w:eastAsia="Cambria Math" w:hAnsi="Cambria Math"/>
                <w:color w:val="000000"/>
              </w:rPr>
            </m:ctrlPr>
          </m:sSubPr>
          <m:e>
            <m:r>
              <w:rPr>
                <w:rFonts w:ascii="Cambria Math" w:eastAsia="Cambria Math" w:hAnsi="Cambria Math"/>
                <w:color w:val="000000"/>
              </w:rPr>
              <m:t>a</m:t>
            </m:r>
          </m:e>
          <m:sub>
            <m:r>
              <m:rPr>
                <m:sty m:val="p"/>
              </m:rPr>
              <w:rPr>
                <w:rFonts w:ascii="Cambria Math" w:eastAsia="Cambria Math" w:hAnsi="Cambria Math"/>
                <w:color w:val="000000"/>
              </w:rPr>
              <m:t>0</m:t>
            </m:r>
          </m:sub>
        </m:sSub>
        <m:r>
          <w:rPr>
            <w:rFonts w:ascii="Cambria Math" w:eastAsia="Cambria Math" w:hAnsi="Cambria Math"/>
            <w:color w:val="000000"/>
          </w:rPr>
          <m:t xml:space="preserve">=  8.17 </m:t>
        </m:r>
        <m:sSup>
          <m:sSupPr>
            <m:ctrlPr>
              <w:rPr>
                <w:rFonts w:ascii="Cambria Math" w:eastAsia="Cambria Math" w:hAnsi="Cambria Math"/>
                <w:i/>
                <w:color w:val="000000"/>
              </w:rPr>
            </m:ctrlPr>
          </m:sSupPr>
          <m:e>
            <m:r>
              <w:rPr>
                <w:rFonts w:ascii="Cambria Math" w:eastAsia="Cambria Math" w:hAnsi="Cambria Math"/>
                <w:color w:val="000000"/>
              </w:rPr>
              <m:t>E</m:t>
            </m:r>
          </m:e>
          <m:sup>
            <m:r>
              <w:rPr>
                <w:rFonts w:ascii="Cambria Math" w:eastAsia="Cambria Math" w:hAnsi="Cambria Math"/>
                <w:color w:val="000000"/>
              </w:rPr>
              <m:t>-4</m:t>
            </m:r>
          </m:sup>
        </m:sSup>
        <m:r>
          <w:rPr>
            <w:rFonts w:ascii="Cambria Math" w:eastAsia="Cambria Math" w:hAnsi="Cambria Math"/>
            <w:color w:val="000000"/>
          </w:rPr>
          <m:t xml:space="preserve">* </m:t>
        </m:r>
        <m:sSup>
          <m:sSupPr>
            <m:ctrlPr>
              <w:rPr>
                <w:rFonts w:ascii="Cambria Math" w:eastAsia="Cambria Math" w:hAnsi="Cambria Math"/>
                <w:i/>
                <w:color w:val="000000"/>
              </w:rPr>
            </m:ctrlPr>
          </m:sSupPr>
          <m:e>
            <m:sSub>
              <m:sSubPr>
                <m:ctrlPr>
                  <w:rPr>
                    <w:rFonts w:ascii="Cambria Math" w:eastAsia="Cambria Math" w:hAnsi="Cambria Math"/>
                    <w:i/>
                    <w:color w:val="000000"/>
                  </w:rPr>
                </m:ctrlPr>
              </m:sSubPr>
              <m:e>
                <m:r>
                  <w:rPr>
                    <w:rFonts w:ascii="Cambria Math" w:eastAsia="Cambria Math" w:hAnsi="Cambria Math"/>
                    <w:color w:val="000000"/>
                  </w:rPr>
                  <m:t>A</m:t>
                </m:r>
              </m:e>
              <m:sub>
                <m:r>
                  <w:rPr>
                    <w:rFonts w:ascii="Cambria Math" w:eastAsia="Cambria Math" w:hAnsi="Cambria Math"/>
                    <w:color w:val="000000"/>
                  </w:rPr>
                  <m:t>s</m:t>
                </m:r>
              </m:sub>
            </m:sSub>
          </m:e>
          <m:sup>
            <m:r>
              <w:rPr>
                <w:rFonts w:ascii="Cambria Math" w:eastAsia="Cambria Math" w:hAnsi="Cambria Math"/>
                <w:color w:val="000000"/>
              </w:rPr>
              <m:t>0,56</m:t>
            </m:r>
          </m:sup>
        </m:sSup>
      </m:oMath>
      <w:r w:rsidR="00625509">
        <w:rPr>
          <w:color w:val="000000"/>
        </w:rPr>
        <w:t xml:space="preserve"> (</w:t>
      </w:r>
      <w:r w:rsidR="00625509" w:rsidRPr="003772A0">
        <w:rPr>
          <w:color w:val="000000"/>
        </w:rPr>
        <w:t>1)</w:t>
      </w:r>
    </w:p>
    <w:p w14:paraId="4429F830" w14:textId="77777777" w:rsidR="00625509" w:rsidRPr="003772A0" w:rsidRDefault="00625509" w:rsidP="00625509">
      <w:pPr>
        <w:spacing w:line="480" w:lineRule="auto"/>
        <w:rPr>
          <w:color w:val="000000"/>
        </w:rPr>
      </w:pPr>
    </w:p>
    <w:p w14:paraId="19232A79" w14:textId="77777777" w:rsidR="00625509" w:rsidRPr="003772A0" w:rsidRDefault="00625509" w:rsidP="00625509">
      <w:pPr>
        <w:spacing w:line="480" w:lineRule="auto"/>
        <w:rPr>
          <w:color w:val="000000"/>
        </w:rPr>
      </w:pPr>
      <w:r w:rsidRPr="003772A0">
        <w:rPr>
          <w:color w:val="000000"/>
        </w:rPr>
        <w:t xml:space="preserve">Where </w:t>
      </w:r>
      <m:oMath>
        <m:sSub>
          <m:sSubPr>
            <m:ctrlPr>
              <w:rPr>
                <w:rFonts w:ascii="Cambria Math" w:eastAsia="Cambria Math" w:hAnsi="Cambria Math"/>
                <w:i/>
                <w:color w:val="000000"/>
              </w:rPr>
            </m:ctrlPr>
          </m:sSubPr>
          <m:e>
            <m:r>
              <w:rPr>
                <w:rFonts w:ascii="Cambria Math" w:eastAsia="Cambria Math" w:hAnsi="Cambria Math"/>
                <w:color w:val="000000"/>
              </w:rPr>
              <m:t>A</m:t>
            </m:r>
          </m:e>
          <m:sub>
            <m:r>
              <w:rPr>
                <w:rFonts w:ascii="Cambria Math" w:eastAsia="Cambria Math" w:hAnsi="Cambria Math"/>
                <w:color w:val="000000"/>
              </w:rPr>
              <m:t>s</m:t>
            </m:r>
          </m:sub>
        </m:sSub>
        <m:r>
          <w:rPr>
            <w:rFonts w:ascii="Cambria Math" w:eastAsia="Cambria Math" w:hAnsi="Cambria Math"/>
            <w:color w:val="000000"/>
          </w:rPr>
          <m:t xml:space="preserve"> </m:t>
        </m:r>
      </m:oMath>
      <w:r w:rsidRPr="003772A0">
        <w:rPr>
          <w:color w:val="000000"/>
        </w:rPr>
        <w:t>is the surface area of the lake in km² (0.2119)</w:t>
      </w:r>
    </w:p>
    <w:p w14:paraId="7521200C" w14:textId="77777777" w:rsidR="00625509" w:rsidRPr="003772A0" w:rsidRDefault="00625509" w:rsidP="00625509">
      <w:pPr>
        <w:spacing w:line="480" w:lineRule="auto"/>
      </w:pPr>
    </w:p>
    <w:p w14:paraId="12D76020" w14:textId="77777777" w:rsidR="00625509" w:rsidRPr="003772A0" w:rsidRDefault="00625509" w:rsidP="00625509">
      <w:pPr>
        <w:spacing w:line="480" w:lineRule="auto"/>
        <w:rPr>
          <w:color w:val="000000"/>
        </w:rPr>
      </w:pPr>
      <w:r w:rsidRPr="003772A0">
        <w:rPr>
          <w:rFonts w:eastAsia="Times"/>
          <w:color w:val="000000"/>
        </w:rPr>
        <w:t xml:space="preserve">Table B. </w:t>
      </w:r>
      <w:r w:rsidRPr="003772A0">
        <w:rPr>
          <w:color w:val="000000"/>
        </w:rPr>
        <w:t xml:space="preserve">Data used for the calculation </w:t>
      </w:r>
      <m:oMath>
        <m:sSub>
          <m:sSubPr>
            <m:ctrlPr>
              <w:rPr>
                <w:rFonts w:ascii="Cambria Math" w:eastAsia="Cambria Math" w:hAnsi="Cambria Math"/>
                <w:i/>
                <w:color w:val="000000"/>
              </w:rPr>
            </m:ctrlPr>
          </m:sSubPr>
          <m:e>
            <m:r>
              <w:rPr>
                <w:rFonts w:ascii="Cambria Math" w:eastAsia="Cambria Math" w:hAnsi="Cambria Math"/>
                <w:color w:val="000000"/>
              </w:rPr>
              <m:t>K</m:t>
            </m:r>
          </m:e>
          <m:sub>
            <m:r>
              <w:rPr>
                <w:rFonts w:ascii="Cambria Math" w:eastAsia="Cambria Math" w:hAnsi="Cambria Math"/>
                <w:color w:val="000000"/>
              </w:rPr>
              <m:t>z</m:t>
            </m:r>
          </m:sub>
        </m:sSub>
      </m:oMath>
    </w:p>
    <w:p w14:paraId="6B8F7786" w14:textId="77777777" w:rsidR="00625509" w:rsidRPr="003772A0" w:rsidRDefault="00625509" w:rsidP="00625509">
      <w:pPr>
        <w:spacing w:line="480" w:lineRule="auto"/>
      </w:pPr>
    </w:p>
    <w:tbl>
      <w:tblPr>
        <w:tblW w:w="9406" w:type="dxa"/>
        <w:tblLook w:val="04A0" w:firstRow="1" w:lastRow="0" w:firstColumn="1" w:lastColumn="0" w:noHBand="0" w:noVBand="1"/>
      </w:tblPr>
      <w:tblGrid>
        <w:gridCol w:w="1259"/>
        <w:gridCol w:w="1147"/>
        <w:gridCol w:w="1474"/>
        <w:gridCol w:w="1362"/>
        <w:gridCol w:w="1001"/>
        <w:gridCol w:w="1476"/>
        <w:gridCol w:w="1687"/>
      </w:tblGrid>
      <w:tr w:rsidR="00625509" w:rsidRPr="003772A0" w14:paraId="5C3AD6F1" w14:textId="77777777" w:rsidTr="00AA2BC0">
        <w:trPr>
          <w:trHeight w:val="900"/>
        </w:trPr>
        <w:tc>
          <w:tcPr>
            <w:tcW w:w="1276" w:type="dxa"/>
            <w:tcBorders>
              <w:top w:val="nil"/>
              <w:left w:val="nil"/>
              <w:bottom w:val="nil"/>
              <w:right w:val="nil"/>
            </w:tcBorders>
            <w:shd w:val="clear" w:color="auto" w:fill="auto"/>
            <w:vAlign w:val="bottom"/>
            <w:hideMark/>
          </w:tcPr>
          <w:p w14:paraId="79E94FF4" w14:textId="77777777" w:rsidR="00625509" w:rsidRPr="003772A0" w:rsidRDefault="00625509" w:rsidP="00AA2BC0">
            <w:pPr>
              <w:spacing w:line="480" w:lineRule="auto"/>
              <w:jc w:val="center"/>
              <w:rPr>
                <w:b/>
                <w:i/>
                <w:color w:val="000000"/>
                <w:lang w:eastAsia="en-US"/>
              </w:rPr>
            </w:pPr>
            <w:r w:rsidRPr="003772A0">
              <w:rPr>
                <w:b/>
                <w:i/>
                <w:color w:val="000000"/>
                <w:lang w:eastAsia="en-US"/>
              </w:rPr>
              <w:lastRenderedPageBreak/>
              <w:t>Month</w:t>
            </w:r>
          </w:p>
        </w:tc>
        <w:tc>
          <w:tcPr>
            <w:tcW w:w="1068" w:type="dxa"/>
            <w:tcBorders>
              <w:top w:val="nil"/>
              <w:left w:val="nil"/>
              <w:bottom w:val="nil"/>
              <w:right w:val="nil"/>
            </w:tcBorders>
            <w:shd w:val="clear" w:color="auto" w:fill="auto"/>
            <w:vAlign w:val="bottom"/>
            <w:hideMark/>
          </w:tcPr>
          <w:p w14:paraId="06AD42A6" w14:textId="77777777" w:rsidR="00625509" w:rsidRPr="003772A0" w:rsidRDefault="00625509" w:rsidP="00AA2BC0">
            <w:pPr>
              <w:spacing w:line="480" w:lineRule="auto"/>
              <w:jc w:val="center"/>
              <w:rPr>
                <w:b/>
                <w:i/>
                <w:color w:val="000000"/>
                <w:lang w:eastAsia="en-US"/>
              </w:rPr>
            </w:pPr>
            <w:r w:rsidRPr="003772A0">
              <w:rPr>
                <w:b/>
                <w:i/>
                <w:color w:val="000000"/>
                <w:lang w:eastAsia="en-US"/>
              </w:rPr>
              <w:t>Depth(m)</w:t>
            </w:r>
          </w:p>
        </w:tc>
        <w:tc>
          <w:tcPr>
            <w:tcW w:w="1456" w:type="dxa"/>
            <w:tcBorders>
              <w:top w:val="nil"/>
              <w:left w:val="nil"/>
              <w:bottom w:val="nil"/>
              <w:right w:val="nil"/>
            </w:tcBorders>
            <w:shd w:val="clear" w:color="auto" w:fill="auto"/>
            <w:vAlign w:val="bottom"/>
            <w:hideMark/>
          </w:tcPr>
          <w:p w14:paraId="3FE28949" w14:textId="77777777" w:rsidR="00625509" w:rsidRPr="003772A0" w:rsidRDefault="00625509" w:rsidP="00AA2BC0">
            <w:pPr>
              <w:spacing w:line="480" w:lineRule="auto"/>
              <w:jc w:val="center"/>
              <w:rPr>
                <w:b/>
                <w:i/>
                <w:color w:val="000000"/>
                <w:lang w:eastAsia="en-US"/>
              </w:rPr>
            </w:pPr>
            <w:r w:rsidRPr="003772A0">
              <w:rPr>
                <w:b/>
                <w:i/>
                <w:color w:val="000000"/>
                <w:lang w:eastAsia="en-US"/>
              </w:rPr>
              <w:t xml:space="preserve">Temperature (C°) </w:t>
            </w:r>
          </w:p>
        </w:tc>
        <w:tc>
          <w:tcPr>
            <w:tcW w:w="1382" w:type="dxa"/>
            <w:tcBorders>
              <w:top w:val="nil"/>
              <w:left w:val="nil"/>
              <w:bottom w:val="nil"/>
              <w:right w:val="nil"/>
            </w:tcBorders>
            <w:shd w:val="clear" w:color="auto" w:fill="auto"/>
            <w:vAlign w:val="bottom"/>
            <w:hideMark/>
          </w:tcPr>
          <w:p w14:paraId="70B98B16" w14:textId="77777777" w:rsidR="00625509" w:rsidRPr="003772A0" w:rsidRDefault="00625509" w:rsidP="00AA2BC0">
            <w:pPr>
              <w:spacing w:line="480" w:lineRule="auto"/>
              <w:jc w:val="center"/>
              <w:rPr>
                <w:b/>
                <w:i/>
                <w:color w:val="000000"/>
                <w:lang w:eastAsia="en-US"/>
              </w:rPr>
            </w:pPr>
            <w:proofErr w:type="spellStart"/>
            <w:r w:rsidRPr="003772A0">
              <w:rPr>
                <w:b/>
                <w:i/>
                <w:color w:val="000000"/>
                <w:lang w:eastAsia="en-US"/>
              </w:rPr>
              <w:t>ρz</w:t>
            </w:r>
            <w:proofErr w:type="spellEnd"/>
            <w:r w:rsidRPr="003772A0">
              <w:rPr>
                <w:b/>
                <w:i/>
                <w:color w:val="000000"/>
                <w:lang w:eastAsia="en-US"/>
              </w:rPr>
              <w:t xml:space="preserve">  </w:t>
            </w:r>
            <w:r w:rsidRPr="003772A0">
              <w:rPr>
                <w:b/>
                <w:i/>
                <w:color w:val="000000"/>
                <w:lang w:eastAsia="en-US"/>
              </w:rPr>
              <w:br/>
              <w:t xml:space="preserve">(kg m⁻³) </w:t>
            </w:r>
          </w:p>
        </w:tc>
        <w:tc>
          <w:tcPr>
            <w:tcW w:w="1014" w:type="dxa"/>
            <w:tcBorders>
              <w:top w:val="nil"/>
              <w:left w:val="nil"/>
              <w:bottom w:val="nil"/>
              <w:right w:val="nil"/>
            </w:tcBorders>
            <w:shd w:val="clear" w:color="auto" w:fill="auto"/>
            <w:vAlign w:val="bottom"/>
            <w:hideMark/>
          </w:tcPr>
          <w:p w14:paraId="1919B578" w14:textId="77777777" w:rsidR="00625509" w:rsidRPr="003772A0" w:rsidRDefault="00625509" w:rsidP="00AA2BC0">
            <w:pPr>
              <w:spacing w:line="480" w:lineRule="auto"/>
              <w:jc w:val="center"/>
              <w:rPr>
                <w:b/>
                <w:i/>
                <w:color w:val="000000"/>
                <w:lang w:eastAsia="en-US"/>
              </w:rPr>
            </w:pPr>
            <w:r w:rsidRPr="003772A0">
              <w:rPr>
                <w:b/>
                <w:i/>
                <w:color w:val="000000"/>
                <w:lang w:eastAsia="en-US"/>
              </w:rPr>
              <w:t>N²(s)</w:t>
            </w:r>
          </w:p>
        </w:tc>
        <w:tc>
          <w:tcPr>
            <w:tcW w:w="1498" w:type="dxa"/>
            <w:tcBorders>
              <w:top w:val="nil"/>
              <w:left w:val="nil"/>
              <w:bottom w:val="nil"/>
              <w:right w:val="nil"/>
            </w:tcBorders>
            <w:shd w:val="clear" w:color="auto" w:fill="auto"/>
            <w:vAlign w:val="bottom"/>
            <w:hideMark/>
          </w:tcPr>
          <w:p w14:paraId="0A53746B" w14:textId="77777777" w:rsidR="00625509" w:rsidRPr="003772A0" w:rsidRDefault="00BE4EF8" w:rsidP="00AA2BC0">
            <w:pPr>
              <w:spacing w:line="480" w:lineRule="auto"/>
              <w:jc w:val="center"/>
              <w:rPr>
                <w:b/>
                <w:color w:val="000000"/>
              </w:rPr>
            </w:pPr>
            <m:oMath>
              <m:sSub>
                <m:sSubPr>
                  <m:ctrlPr>
                    <w:rPr>
                      <w:rFonts w:ascii="Cambria Math" w:hAnsi="Cambria Math"/>
                      <w:b/>
                      <w:color w:val="000000"/>
                    </w:rPr>
                  </m:ctrlPr>
                </m:sSubPr>
                <m:e>
                  <m:r>
                    <m:rPr>
                      <m:sty m:val="bi"/>
                    </m:rPr>
                    <w:rPr>
                      <w:rFonts w:ascii="Cambria Math" w:hAnsi="Cambria Math"/>
                      <w:color w:val="000000"/>
                    </w:rPr>
                    <m:t>K</m:t>
                  </m:r>
                </m:e>
                <m:sub>
                  <m:r>
                    <m:rPr>
                      <m:sty m:val="b"/>
                    </m:rPr>
                    <w:rPr>
                      <w:rFonts w:ascii="Cambria Math" w:hAnsi="Cambria Math"/>
                      <w:color w:val="000000"/>
                    </w:rPr>
                    <m:t>z</m:t>
                  </m:r>
                </m:sub>
              </m:sSub>
            </m:oMath>
            <w:r w:rsidR="00625509" w:rsidRPr="003772A0">
              <w:rPr>
                <w:b/>
                <w:color w:val="000000"/>
              </w:rPr>
              <w:t xml:space="preserve"> </w:t>
            </w:r>
            <w:r w:rsidR="00625509" w:rsidRPr="003772A0">
              <w:rPr>
                <w:b/>
                <w:i/>
                <w:color w:val="000000"/>
                <w:lang w:eastAsia="en-US"/>
              </w:rPr>
              <w:t>¹⁴N</w:t>
            </w:r>
          </w:p>
          <w:p w14:paraId="3EA5ECB6" w14:textId="77777777" w:rsidR="00625509" w:rsidRPr="003772A0" w:rsidRDefault="00625509" w:rsidP="00AA2BC0">
            <w:pPr>
              <w:spacing w:line="480" w:lineRule="auto"/>
              <w:jc w:val="center"/>
              <w:rPr>
                <w:b/>
                <w:i/>
                <w:color w:val="000000"/>
                <w:lang w:eastAsia="en-US"/>
              </w:rPr>
            </w:pPr>
            <w:r w:rsidRPr="003772A0">
              <w:rPr>
                <w:b/>
                <w:i/>
                <w:color w:val="000000"/>
                <w:lang w:eastAsia="en-US"/>
              </w:rPr>
              <w:t>(m²s⁻¹)</w:t>
            </w:r>
          </w:p>
        </w:tc>
        <w:tc>
          <w:tcPr>
            <w:tcW w:w="1712" w:type="dxa"/>
            <w:tcBorders>
              <w:top w:val="nil"/>
              <w:left w:val="nil"/>
              <w:bottom w:val="nil"/>
              <w:right w:val="nil"/>
            </w:tcBorders>
            <w:shd w:val="clear" w:color="auto" w:fill="auto"/>
            <w:vAlign w:val="bottom"/>
            <w:hideMark/>
          </w:tcPr>
          <w:p w14:paraId="7E76D2A9" w14:textId="77777777" w:rsidR="00625509" w:rsidRPr="003772A0" w:rsidRDefault="00BE4EF8" w:rsidP="00AA2BC0">
            <w:pPr>
              <w:spacing w:line="480" w:lineRule="auto"/>
              <w:jc w:val="center"/>
              <w:rPr>
                <w:b/>
                <w:color w:val="000000"/>
              </w:rPr>
            </w:pPr>
            <m:oMath>
              <m:sSub>
                <m:sSubPr>
                  <m:ctrlPr>
                    <w:rPr>
                      <w:rFonts w:ascii="Cambria Math" w:hAnsi="Cambria Math"/>
                      <w:b/>
                      <w:color w:val="000000"/>
                    </w:rPr>
                  </m:ctrlPr>
                </m:sSubPr>
                <m:e>
                  <m:r>
                    <m:rPr>
                      <m:sty m:val="bi"/>
                    </m:rPr>
                    <w:rPr>
                      <w:rFonts w:ascii="Cambria Math" w:hAnsi="Cambria Math"/>
                      <w:color w:val="000000"/>
                    </w:rPr>
                    <m:t>K</m:t>
                  </m:r>
                </m:e>
                <m:sub>
                  <m:r>
                    <m:rPr>
                      <m:sty m:val="b"/>
                    </m:rPr>
                    <w:rPr>
                      <w:rFonts w:ascii="Cambria Math" w:hAnsi="Cambria Math"/>
                      <w:color w:val="000000"/>
                    </w:rPr>
                    <m:t>z</m:t>
                  </m:r>
                </m:sub>
              </m:sSub>
            </m:oMath>
            <w:r w:rsidR="00625509" w:rsidRPr="003772A0">
              <w:rPr>
                <w:b/>
                <w:color w:val="000000"/>
              </w:rPr>
              <w:t xml:space="preserve"> </w:t>
            </w:r>
            <w:r w:rsidR="00625509" w:rsidRPr="003772A0">
              <w:rPr>
                <w:b/>
                <w:i/>
                <w:color w:val="000000"/>
                <w:lang w:eastAsia="en-US"/>
              </w:rPr>
              <w:t>¹⁵N</w:t>
            </w:r>
          </w:p>
          <w:p w14:paraId="2F7CA7B7" w14:textId="77777777" w:rsidR="00625509" w:rsidRPr="003772A0" w:rsidRDefault="00625509" w:rsidP="00AA2BC0">
            <w:pPr>
              <w:spacing w:line="480" w:lineRule="auto"/>
              <w:jc w:val="center"/>
              <w:rPr>
                <w:b/>
                <w:i/>
                <w:color w:val="000000"/>
                <w:lang w:eastAsia="en-US"/>
              </w:rPr>
            </w:pPr>
            <w:r w:rsidRPr="003772A0">
              <w:rPr>
                <w:b/>
                <w:i/>
                <w:color w:val="000000"/>
                <w:lang w:eastAsia="en-US"/>
              </w:rPr>
              <w:t>(m²s⁻¹)</w:t>
            </w:r>
          </w:p>
        </w:tc>
      </w:tr>
      <w:tr w:rsidR="00625509" w:rsidRPr="003772A0" w14:paraId="7E7FC028" w14:textId="77777777" w:rsidTr="00AA2BC0">
        <w:trPr>
          <w:trHeight w:val="300"/>
        </w:trPr>
        <w:tc>
          <w:tcPr>
            <w:tcW w:w="1276" w:type="dxa"/>
            <w:vMerge w:val="restart"/>
            <w:tcBorders>
              <w:top w:val="nil"/>
              <w:left w:val="nil"/>
              <w:bottom w:val="nil"/>
              <w:right w:val="nil"/>
            </w:tcBorders>
            <w:shd w:val="clear" w:color="auto" w:fill="auto"/>
            <w:noWrap/>
            <w:vAlign w:val="center"/>
            <w:hideMark/>
          </w:tcPr>
          <w:p w14:paraId="5854D5FC" w14:textId="77777777" w:rsidR="00625509" w:rsidRPr="003772A0" w:rsidRDefault="00625509" w:rsidP="00AA2BC0">
            <w:pPr>
              <w:spacing w:line="480" w:lineRule="auto"/>
              <w:jc w:val="center"/>
              <w:rPr>
                <w:color w:val="000000"/>
                <w:lang w:eastAsia="en-US"/>
              </w:rPr>
            </w:pPr>
            <w:r w:rsidRPr="003772A0">
              <w:rPr>
                <w:color w:val="000000"/>
                <w:lang w:eastAsia="en-US"/>
              </w:rPr>
              <w:t>June</w:t>
            </w:r>
          </w:p>
        </w:tc>
        <w:tc>
          <w:tcPr>
            <w:tcW w:w="1068" w:type="dxa"/>
            <w:tcBorders>
              <w:top w:val="nil"/>
              <w:left w:val="nil"/>
              <w:bottom w:val="nil"/>
              <w:right w:val="nil"/>
            </w:tcBorders>
            <w:shd w:val="clear" w:color="auto" w:fill="auto"/>
            <w:noWrap/>
            <w:vAlign w:val="bottom"/>
            <w:hideMark/>
          </w:tcPr>
          <w:p w14:paraId="49A1F6BE" w14:textId="77777777" w:rsidR="00625509" w:rsidRPr="003772A0" w:rsidRDefault="00625509" w:rsidP="00AA2BC0">
            <w:pPr>
              <w:spacing w:line="480" w:lineRule="auto"/>
              <w:jc w:val="center"/>
              <w:rPr>
                <w:color w:val="000000"/>
                <w:lang w:eastAsia="en-US"/>
              </w:rPr>
            </w:pPr>
            <w:r w:rsidRPr="003772A0">
              <w:rPr>
                <w:color w:val="000000"/>
                <w:lang w:eastAsia="en-US"/>
              </w:rPr>
              <w:t>17</w:t>
            </w:r>
          </w:p>
        </w:tc>
        <w:tc>
          <w:tcPr>
            <w:tcW w:w="1456" w:type="dxa"/>
            <w:tcBorders>
              <w:top w:val="nil"/>
              <w:left w:val="nil"/>
              <w:bottom w:val="nil"/>
              <w:right w:val="nil"/>
            </w:tcBorders>
            <w:shd w:val="clear" w:color="auto" w:fill="auto"/>
            <w:noWrap/>
            <w:vAlign w:val="bottom"/>
            <w:hideMark/>
          </w:tcPr>
          <w:p w14:paraId="6583BAD3" w14:textId="77777777" w:rsidR="00625509" w:rsidRPr="003772A0" w:rsidRDefault="00625509" w:rsidP="00AA2BC0">
            <w:pPr>
              <w:spacing w:line="480" w:lineRule="auto"/>
              <w:jc w:val="center"/>
              <w:rPr>
                <w:color w:val="000000"/>
                <w:lang w:eastAsia="en-US"/>
              </w:rPr>
            </w:pPr>
            <w:r>
              <w:rPr>
                <w:color w:val="000000"/>
                <w:lang w:eastAsia="en-US"/>
              </w:rPr>
              <w:t>5.</w:t>
            </w:r>
            <w:r w:rsidRPr="003772A0">
              <w:rPr>
                <w:color w:val="000000"/>
                <w:lang w:eastAsia="en-US"/>
              </w:rPr>
              <w:t>7</w:t>
            </w:r>
          </w:p>
        </w:tc>
        <w:tc>
          <w:tcPr>
            <w:tcW w:w="1382" w:type="dxa"/>
            <w:tcBorders>
              <w:top w:val="nil"/>
              <w:left w:val="nil"/>
              <w:bottom w:val="nil"/>
              <w:right w:val="nil"/>
            </w:tcBorders>
            <w:shd w:val="clear" w:color="auto" w:fill="auto"/>
            <w:noWrap/>
            <w:vAlign w:val="bottom"/>
            <w:hideMark/>
          </w:tcPr>
          <w:p w14:paraId="09A32EC3" w14:textId="77777777" w:rsidR="00625509" w:rsidRPr="003772A0" w:rsidRDefault="00625509" w:rsidP="00AA2BC0">
            <w:pPr>
              <w:spacing w:line="480" w:lineRule="auto"/>
              <w:jc w:val="center"/>
              <w:rPr>
                <w:color w:val="000000"/>
                <w:lang w:eastAsia="en-US"/>
              </w:rPr>
            </w:pPr>
            <w:r>
              <w:rPr>
                <w:color w:val="000000"/>
                <w:lang w:eastAsia="en-US"/>
              </w:rPr>
              <w:t>999.</w:t>
            </w:r>
            <w:r w:rsidRPr="003772A0">
              <w:rPr>
                <w:color w:val="000000"/>
                <w:lang w:eastAsia="en-US"/>
              </w:rPr>
              <w:t>846</w:t>
            </w:r>
          </w:p>
        </w:tc>
        <w:tc>
          <w:tcPr>
            <w:tcW w:w="1014" w:type="dxa"/>
            <w:tcBorders>
              <w:top w:val="nil"/>
              <w:left w:val="nil"/>
              <w:bottom w:val="nil"/>
              <w:right w:val="nil"/>
            </w:tcBorders>
            <w:shd w:val="clear" w:color="auto" w:fill="auto"/>
            <w:noWrap/>
            <w:vAlign w:val="bottom"/>
            <w:hideMark/>
          </w:tcPr>
          <w:p w14:paraId="544596DA" w14:textId="77777777" w:rsidR="00625509" w:rsidRPr="003772A0" w:rsidRDefault="00625509" w:rsidP="00AA2BC0">
            <w:pPr>
              <w:spacing w:line="480" w:lineRule="auto"/>
              <w:jc w:val="center"/>
              <w:rPr>
                <w:color w:val="000000"/>
                <w:lang w:eastAsia="en-US"/>
              </w:rPr>
            </w:pPr>
          </w:p>
        </w:tc>
        <w:tc>
          <w:tcPr>
            <w:tcW w:w="1498" w:type="dxa"/>
            <w:tcBorders>
              <w:top w:val="nil"/>
              <w:left w:val="nil"/>
              <w:bottom w:val="nil"/>
              <w:right w:val="nil"/>
            </w:tcBorders>
            <w:shd w:val="clear" w:color="auto" w:fill="auto"/>
            <w:noWrap/>
            <w:vAlign w:val="bottom"/>
            <w:hideMark/>
          </w:tcPr>
          <w:p w14:paraId="0CB902E3" w14:textId="77777777" w:rsidR="00625509" w:rsidRPr="003772A0" w:rsidRDefault="00625509" w:rsidP="00AA2BC0">
            <w:pPr>
              <w:spacing w:line="480" w:lineRule="auto"/>
              <w:jc w:val="center"/>
              <w:rPr>
                <w:lang w:eastAsia="en-US"/>
              </w:rPr>
            </w:pPr>
          </w:p>
        </w:tc>
        <w:tc>
          <w:tcPr>
            <w:tcW w:w="1712" w:type="dxa"/>
            <w:tcBorders>
              <w:top w:val="nil"/>
              <w:left w:val="nil"/>
              <w:bottom w:val="nil"/>
              <w:right w:val="nil"/>
            </w:tcBorders>
            <w:shd w:val="clear" w:color="auto" w:fill="auto"/>
            <w:noWrap/>
            <w:vAlign w:val="bottom"/>
            <w:hideMark/>
          </w:tcPr>
          <w:p w14:paraId="30B08234" w14:textId="77777777" w:rsidR="00625509" w:rsidRPr="003772A0" w:rsidRDefault="00625509" w:rsidP="00AA2BC0">
            <w:pPr>
              <w:spacing w:line="480" w:lineRule="auto"/>
              <w:jc w:val="center"/>
              <w:rPr>
                <w:lang w:eastAsia="en-US"/>
              </w:rPr>
            </w:pPr>
          </w:p>
        </w:tc>
      </w:tr>
      <w:tr w:rsidR="00625509" w:rsidRPr="003772A0" w14:paraId="1681E2D4" w14:textId="77777777" w:rsidTr="00AA2BC0">
        <w:trPr>
          <w:trHeight w:val="300"/>
        </w:trPr>
        <w:tc>
          <w:tcPr>
            <w:tcW w:w="1276" w:type="dxa"/>
            <w:vMerge/>
            <w:tcBorders>
              <w:top w:val="nil"/>
              <w:left w:val="nil"/>
              <w:bottom w:val="nil"/>
              <w:right w:val="nil"/>
            </w:tcBorders>
            <w:vAlign w:val="center"/>
            <w:hideMark/>
          </w:tcPr>
          <w:p w14:paraId="05FBB260" w14:textId="77777777" w:rsidR="00625509" w:rsidRPr="003772A0" w:rsidRDefault="00625509" w:rsidP="00AA2BC0">
            <w:pPr>
              <w:spacing w:line="480" w:lineRule="auto"/>
              <w:rPr>
                <w:color w:val="000000"/>
                <w:lang w:eastAsia="en-US"/>
              </w:rPr>
            </w:pPr>
          </w:p>
        </w:tc>
        <w:tc>
          <w:tcPr>
            <w:tcW w:w="1068" w:type="dxa"/>
            <w:tcBorders>
              <w:top w:val="nil"/>
              <w:left w:val="nil"/>
              <w:bottom w:val="nil"/>
              <w:right w:val="nil"/>
            </w:tcBorders>
            <w:shd w:val="clear" w:color="auto" w:fill="auto"/>
            <w:noWrap/>
            <w:vAlign w:val="bottom"/>
            <w:hideMark/>
          </w:tcPr>
          <w:p w14:paraId="23F6B976" w14:textId="77777777" w:rsidR="00625509" w:rsidRPr="003772A0" w:rsidRDefault="00625509" w:rsidP="00AA2BC0">
            <w:pPr>
              <w:spacing w:line="480" w:lineRule="auto"/>
              <w:jc w:val="center"/>
              <w:rPr>
                <w:color w:val="000000"/>
                <w:lang w:eastAsia="en-US"/>
              </w:rPr>
            </w:pPr>
            <w:r w:rsidRPr="003772A0">
              <w:rPr>
                <w:color w:val="000000"/>
                <w:lang w:eastAsia="en-US"/>
              </w:rPr>
              <w:t>22</w:t>
            </w:r>
          </w:p>
        </w:tc>
        <w:tc>
          <w:tcPr>
            <w:tcW w:w="1456" w:type="dxa"/>
            <w:tcBorders>
              <w:top w:val="nil"/>
              <w:left w:val="nil"/>
              <w:bottom w:val="nil"/>
              <w:right w:val="nil"/>
            </w:tcBorders>
            <w:shd w:val="clear" w:color="auto" w:fill="auto"/>
            <w:noWrap/>
            <w:vAlign w:val="bottom"/>
            <w:hideMark/>
          </w:tcPr>
          <w:p w14:paraId="4B359A44" w14:textId="77777777" w:rsidR="00625509" w:rsidRPr="003772A0" w:rsidRDefault="00625509" w:rsidP="00AA2BC0">
            <w:pPr>
              <w:spacing w:line="480" w:lineRule="auto"/>
              <w:jc w:val="center"/>
              <w:rPr>
                <w:color w:val="000000"/>
                <w:lang w:eastAsia="en-US"/>
              </w:rPr>
            </w:pPr>
            <w:r>
              <w:rPr>
                <w:color w:val="000000"/>
                <w:lang w:eastAsia="en-US"/>
              </w:rPr>
              <w:t>5.</w:t>
            </w:r>
            <w:r w:rsidRPr="003772A0">
              <w:rPr>
                <w:color w:val="000000"/>
                <w:lang w:eastAsia="en-US"/>
              </w:rPr>
              <w:t>5</w:t>
            </w:r>
          </w:p>
        </w:tc>
        <w:tc>
          <w:tcPr>
            <w:tcW w:w="1382" w:type="dxa"/>
            <w:tcBorders>
              <w:top w:val="nil"/>
              <w:left w:val="nil"/>
              <w:bottom w:val="nil"/>
              <w:right w:val="nil"/>
            </w:tcBorders>
            <w:shd w:val="clear" w:color="auto" w:fill="auto"/>
            <w:noWrap/>
            <w:vAlign w:val="bottom"/>
            <w:hideMark/>
          </w:tcPr>
          <w:p w14:paraId="626BF798" w14:textId="77777777" w:rsidR="00625509" w:rsidRPr="003772A0" w:rsidRDefault="00625509" w:rsidP="00AA2BC0">
            <w:pPr>
              <w:spacing w:line="480" w:lineRule="auto"/>
              <w:jc w:val="center"/>
              <w:rPr>
                <w:color w:val="000000"/>
                <w:lang w:eastAsia="en-US"/>
              </w:rPr>
            </w:pPr>
            <w:r>
              <w:rPr>
                <w:color w:val="000000"/>
                <w:lang w:eastAsia="en-US"/>
              </w:rPr>
              <w:t>999.</w:t>
            </w:r>
            <w:r w:rsidRPr="003772A0">
              <w:rPr>
                <w:color w:val="000000"/>
                <w:lang w:eastAsia="en-US"/>
              </w:rPr>
              <w:t>877</w:t>
            </w:r>
          </w:p>
        </w:tc>
        <w:tc>
          <w:tcPr>
            <w:tcW w:w="1014" w:type="dxa"/>
            <w:tcBorders>
              <w:top w:val="nil"/>
              <w:left w:val="nil"/>
              <w:bottom w:val="nil"/>
              <w:right w:val="nil"/>
            </w:tcBorders>
            <w:shd w:val="clear" w:color="auto" w:fill="auto"/>
            <w:noWrap/>
            <w:vAlign w:val="bottom"/>
            <w:hideMark/>
          </w:tcPr>
          <w:p w14:paraId="63067AB4" w14:textId="77777777" w:rsidR="00625509" w:rsidRPr="003772A0" w:rsidRDefault="00625509" w:rsidP="00AA2BC0">
            <w:pPr>
              <w:spacing w:line="480" w:lineRule="auto"/>
              <w:jc w:val="center"/>
              <w:rPr>
                <w:color w:val="000000"/>
                <w:lang w:eastAsia="en-US"/>
              </w:rPr>
            </w:pPr>
            <w:r>
              <w:rPr>
                <w:color w:val="000000"/>
                <w:lang w:eastAsia="en-US"/>
              </w:rPr>
              <w:t>0.</w:t>
            </w:r>
            <w:r w:rsidRPr="003772A0">
              <w:rPr>
                <w:color w:val="000000"/>
                <w:lang w:eastAsia="en-US"/>
              </w:rPr>
              <w:t>00006</w:t>
            </w:r>
          </w:p>
        </w:tc>
        <w:tc>
          <w:tcPr>
            <w:tcW w:w="1498" w:type="dxa"/>
            <w:tcBorders>
              <w:top w:val="nil"/>
              <w:left w:val="nil"/>
              <w:bottom w:val="nil"/>
              <w:right w:val="nil"/>
            </w:tcBorders>
            <w:shd w:val="clear" w:color="auto" w:fill="auto"/>
            <w:noWrap/>
            <w:vAlign w:val="bottom"/>
            <w:hideMark/>
          </w:tcPr>
          <w:p w14:paraId="0A9E283B" w14:textId="77777777" w:rsidR="00625509" w:rsidRPr="003772A0" w:rsidRDefault="00625509" w:rsidP="00AA2BC0">
            <w:pPr>
              <w:spacing w:line="480" w:lineRule="auto"/>
              <w:jc w:val="center"/>
              <w:rPr>
                <w:color w:val="000000"/>
                <w:lang w:eastAsia="en-US"/>
              </w:rPr>
            </w:pPr>
            <w:r>
              <w:rPr>
                <w:color w:val="000000"/>
                <w:lang w:eastAsia="en-US"/>
              </w:rPr>
              <w:t>4.</w:t>
            </w:r>
            <w:r w:rsidRPr="003772A0">
              <w:rPr>
                <w:color w:val="000000"/>
                <w:lang w:eastAsia="en-US"/>
              </w:rPr>
              <w:t>35*10⁻⁶</w:t>
            </w:r>
          </w:p>
        </w:tc>
        <w:tc>
          <w:tcPr>
            <w:tcW w:w="1712" w:type="dxa"/>
            <w:tcBorders>
              <w:top w:val="nil"/>
              <w:left w:val="nil"/>
              <w:bottom w:val="nil"/>
              <w:right w:val="nil"/>
            </w:tcBorders>
            <w:shd w:val="clear" w:color="auto" w:fill="auto"/>
            <w:noWrap/>
            <w:vAlign w:val="bottom"/>
            <w:hideMark/>
          </w:tcPr>
          <w:p w14:paraId="707A14EE" w14:textId="77777777" w:rsidR="00625509" w:rsidRPr="003772A0" w:rsidRDefault="00625509" w:rsidP="00AA2BC0">
            <w:pPr>
              <w:spacing w:line="480" w:lineRule="auto"/>
              <w:jc w:val="center"/>
              <w:rPr>
                <w:color w:val="000000"/>
                <w:lang w:eastAsia="en-US"/>
              </w:rPr>
            </w:pPr>
            <w:r>
              <w:rPr>
                <w:color w:val="000000"/>
                <w:lang w:eastAsia="en-US"/>
              </w:rPr>
              <w:t>4.291</w:t>
            </w:r>
            <w:r w:rsidRPr="003772A0">
              <w:rPr>
                <w:color w:val="000000"/>
                <w:lang w:eastAsia="en-US"/>
              </w:rPr>
              <w:t>*10⁻⁶</w:t>
            </w:r>
          </w:p>
        </w:tc>
      </w:tr>
      <w:tr w:rsidR="00625509" w:rsidRPr="003772A0" w14:paraId="07F52635" w14:textId="77777777" w:rsidTr="00AA2BC0">
        <w:trPr>
          <w:trHeight w:val="300"/>
        </w:trPr>
        <w:tc>
          <w:tcPr>
            <w:tcW w:w="1276" w:type="dxa"/>
            <w:tcBorders>
              <w:top w:val="nil"/>
              <w:left w:val="nil"/>
              <w:bottom w:val="nil"/>
              <w:right w:val="nil"/>
            </w:tcBorders>
            <w:shd w:val="clear" w:color="auto" w:fill="auto"/>
            <w:noWrap/>
            <w:vAlign w:val="bottom"/>
            <w:hideMark/>
          </w:tcPr>
          <w:p w14:paraId="0FE795F1" w14:textId="77777777" w:rsidR="00625509" w:rsidRPr="003772A0" w:rsidRDefault="00625509" w:rsidP="00AA2BC0">
            <w:pPr>
              <w:spacing w:line="480" w:lineRule="auto"/>
              <w:jc w:val="center"/>
              <w:rPr>
                <w:color w:val="000000"/>
                <w:lang w:eastAsia="en-US"/>
              </w:rPr>
            </w:pPr>
          </w:p>
        </w:tc>
        <w:tc>
          <w:tcPr>
            <w:tcW w:w="1068" w:type="dxa"/>
            <w:tcBorders>
              <w:top w:val="nil"/>
              <w:left w:val="nil"/>
              <w:bottom w:val="nil"/>
              <w:right w:val="nil"/>
            </w:tcBorders>
            <w:shd w:val="clear" w:color="auto" w:fill="auto"/>
            <w:noWrap/>
            <w:vAlign w:val="bottom"/>
            <w:hideMark/>
          </w:tcPr>
          <w:p w14:paraId="426FF77F" w14:textId="77777777" w:rsidR="00625509" w:rsidRPr="003772A0" w:rsidRDefault="00625509" w:rsidP="00AA2BC0">
            <w:pPr>
              <w:spacing w:line="480" w:lineRule="auto"/>
              <w:jc w:val="center"/>
              <w:rPr>
                <w:lang w:eastAsia="en-US"/>
              </w:rPr>
            </w:pPr>
          </w:p>
        </w:tc>
        <w:tc>
          <w:tcPr>
            <w:tcW w:w="1456" w:type="dxa"/>
            <w:tcBorders>
              <w:top w:val="nil"/>
              <w:left w:val="nil"/>
              <w:bottom w:val="nil"/>
              <w:right w:val="nil"/>
            </w:tcBorders>
            <w:shd w:val="clear" w:color="auto" w:fill="auto"/>
            <w:noWrap/>
            <w:vAlign w:val="bottom"/>
            <w:hideMark/>
          </w:tcPr>
          <w:p w14:paraId="5C769EC6" w14:textId="77777777" w:rsidR="00625509" w:rsidRPr="003772A0" w:rsidRDefault="00625509" w:rsidP="00AA2BC0">
            <w:pPr>
              <w:spacing w:line="480" w:lineRule="auto"/>
              <w:jc w:val="center"/>
              <w:rPr>
                <w:lang w:eastAsia="en-US"/>
              </w:rPr>
            </w:pPr>
          </w:p>
        </w:tc>
        <w:tc>
          <w:tcPr>
            <w:tcW w:w="1382" w:type="dxa"/>
            <w:tcBorders>
              <w:top w:val="nil"/>
              <w:left w:val="nil"/>
              <w:bottom w:val="nil"/>
              <w:right w:val="nil"/>
            </w:tcBorders>
            <w:shd w:val="clear" w:color="auto" w:fill="auto"/>
            <w:noWrap/>
            <w:vAlign w:val="bottom"/>
            <w:hideMark/>
          </w:tcPr>
          <w:p w14:paraId="4DB5F163" w14:textId="77777777" w:rsidR="00625509" w:rsidRPr="003772A0" w:rsidRDefault="00625509" w:rsidP="00AA2BC0">
            <w:pPr>
              <w:spacing w:line="480" w:lineRule="auto"/>
              <w:jc w:val="center"/>
              <w:rPr>
                <w:lang w:eastAsia="en-US"/>
              </w:rPr>
            </w:pPr>
          </w:p>
        </w:tc>
        <w:tc>
          <w:tcPr>
            <w:tcW w:w="1014" w:type="dxa"/>
            <w:tcBorders>
              <w:top w:val="nil"/>
              <w:left w:val="nil"/>
              <w:bottom w:val="nil"/>
              <w:right w:val="nil"/>
            </w:tcBorders>
            <w:shd w:val="clear" w:color="auto" w:fill="auto"/>
            <w:noWrap/>
            <w:vAlign w:val="bottom"/>
            <w:hideMark/>
          </w:tcPr>
          <w:p w14:paraId="57FA4C8A" w14:textId="77777777" w:rsidR="00625509" w:rsidRPr="003772A0" w:rsidRDefault="00625509" w:rsidP="00AA2BC0">
            <w:pPr>
              <w:spacing w:line="480" w:lineRule="auto"/>
              <w:jc w:val="center"/>
              <w:rPr>
                <w:lang w:eastAsia="en-US"/>
              </w:rPr>
            </w:pPr>
          </w:p>
        </w:tc>
        <w:tc>
          <w:tcPr>
            <w:tcW w:w="1498" w:type="dxa"/>
            <w:tcBorders>
              <w:top w:val="nil"/>
              <w:left w:val="nil"/>
              <w:bottom w:val="nil"/>
              <w:right w:val="nil"/>
            </w:tcBorders>
            <w:shd w:val="clear" w:color="auto" w:fill="auto"/>
            <w:noWrap/>
            <w:vAlign w:val="bottom"/>
            <w:hideMark/>
          </w:tcPr>
          <w:p w14:paraId="3857215A" w14:textId="77777777" w:rsidR="00625509" w:rsidRPr="003772A0" w:rsidRDefault="00625509" w:rsidP="00AA2BC0">
            <w:pPr>
              <w:spacing w:line="480" w:lineRule="auto"/>
              <w:jc w:val="center"/>
              <w:rPr>
                <w:lang w:eastAsia="en-US"/>
              </w:rPr>
            </w:pPr>
          </w:p>
        </w:tc>
        <w:tc>
          <w:tcPr>
            <w:tcW w:w="1712" w:type="dxa"/>
            <w:tcBorders>
              <w:top w:val="nil"/>
              <w:left w:val="nil"/>
              <w:bottom w:val="nil"/>
              <w:right w:val="nil"/>
            </w:tcBorders>
            <w:shd w:val="clear" w:color="auto" w:fill="auto"/>
            <w:noWrap/>
            <w:vAlign w:val="bottom"/>
            <w:hideMark/>
          </w:tcPr>
          <w:p w14:paraId="01A73DA9" w14:textId="77777777" w:rsidR="00625509" w:rsidRPr="003772A0" w:rsidRDefault="00625509" w:rsidP="00AA2BC0">
            <w:pPr>
              <w:spacing w:line="480" w:lineRule="auto"/>
              <w:jc w:val="center"/>
              <w:rPr>
                <w:lang w:eastAsia="en-US"/>
              </w:rPr>
            </w:pPr>
          </w:p>
        </w:tc>
      </w:tr>
      <w:tr w:rsidR="00625509" w:rsidRPr="003772A0" w14:paraId="571A31F3" w14:textId="77777777" w:rsidTr="00AA2BC0">
        <w:trPr>
          <w:trHeight w:val="300"/>
        </w:trPr>
        <w:tc>
          <w:tcPr>
            <w:tcW w:w="1276" w:type="dxa"/>
            <w:vMerge w:val="restart"/>
            <w:tcBorders>
              <w:top w:val="nil"/>
              <w:left w:val="nil"/>
              <w:bottom w:val="nil"/>
              <w:right w:val="nil"/>
            </w:tcBorders>
            <w:shd w:val="clear" w:color="auto" w:fill="auto"/>
            <w:noWrap/>
            <w:vAlign w:val="center"/>
            <w:hideMark/>
          </w:tcPr>
          <w:p w14:paraId="62C7805E" w14:textId="77777777" w:rsidR="00625509" w:rsidRPr="003772A0" w:rsidRDefault="00625509" w:rsidP="00AA2BC0">
            <w:pPr>
              <w:spacing w:line="480" w:lineRule="auto"/>
              <w:jc w:val="center"/>
              <w:rPr>
                <w:color w:val="000000"/>
                <w:lang w:eastAsia="en-US"/>
              </w:rPr>
            </w:pPr>
            <w:r w:rsidRPr="003772A0">
              <w:rPr>
                <w:color w:val="000000"/>
                <w:lang w:eastAsia="en-US"/>
              </w:rPr>
              <w:t>June(2)</w:t>
            </w:r>
          </w:p>
        </w:tc>
        <w:tc>
          <w:tcPr>
            <w:tcW w:w="1068" w:type="dxa"/>
            <w:tcBorders>
              <w:top w:val="nil"/>
              <w:left w:val="nil"/>
              <w:bottom w:val="nil"/>
              <w:right w:val="nil"/>
            </w:tcBorders>
            <w:shd w:val="clear" w:color="auto" w:fill="auto"/>
            <w:noWrap/>
            <w:vAlign w:val="bottom"/>
            <w:hideMark/>
          </w:tcPr>
          <w:p w14:paraId="1A947592" w14:textId="77777777" w:rsidR="00625509" w:rsidRPr="003772A0" w:rsidRDefault="00625509" w:rsidP="00AA2BC0">
            <w:pPr>
              <w:spacing w:line="480" w:lineRule="auto"/>
              <w:jc w:val="center"/>
              <w:rPr>
                <w:color w:val="000000"/>
                <w:lang w:eastAsia="en-US"/>
              </w:rPr>
            </w:pPr>
            <w:r w:rsidRPr="003772A0">
              <w:rPr>
                <w:color w:val="000000"/>
                <w:lang w:eastAsia="en-US"/>
              </w:rPr>
              <w:t>10</w:t>
            </w:r>
          </w:p>
        </w:tc>
        <w:tc>
          <w:tcPr>
            <w:tcW w:w="1456" w:type="dxa"/>
            <w:tcBorders>
              <w:top w:val="nil"/>
              <w:left w:val="nil"/>
              <w:bottom w:val="nil"/>
              <w:right w:val="nil"/>
            </w:tcBorders>
            <w:shd w:val="clear" w:color="auto" w:fill="auto"/>
            <w:noWrap/>
            <w:vAlign w:val="bottom"/>
            <w:hideMark/>
          </w:tcPr>
          <w:p w14:paraId="4C6F34E9" w14:textId="77777777" w:rsidR="00625509" w:rsidRPr="003772A0" w:rsidRDefault="00625509" w:rsidP="00AA2BC0">
            <w:pPr>
              <w:spacing w:line="480" w:lineRule="auto"/>
              <w:jc w:val="center"/>
              <w:rPr>
                <w:color w:val="000000"/>
                <w:lang w:eastAsia="en-US"/>
              </w:rPr>
            </w:pPr>
            <w:r>
              <w:rPr>
                <w:color w:val="000000"/>
                <w:lang w:eastAsia="en-US"/>
              </w:rPr>
              <w:t>6.</w:t>
            </w:r>
            <w:r w:rsidRPr="003772A0">
              <w:rPr>
                <w:color w:val="000000"/>
                <w:lang w:eastAsia="en-US"/>
              </w:rPr>
              <w:t>3</w:t>
            </w:r>
          </w:p>
        </w:tc>
        <w:tc>
          <w:tcPr>
            <w:tcW w:w="1382" w:type="dxa"/>
            <w:tcBorders>
              <w:top w:val="nil"/>
              <w:left w:val="nil"/>
              <w:bottom w:val="nil"/>
              <w:right w:val="nil"/>
            </w:tcBorders>
            <w:shd w:val="clear" w:color="auto" w:fill="auto"/>
            <w:noWrap/>
            <w:vAlign w:val="bottom"/>
            <w:hideMark/>
          </w:tcPr>
          <w:p w14:paraId="614DA470" w14:textId="77777777" w:rsidR="00625509" w:rsidRPr="003772A0" w:rsidRDefault="00625509" w:rsidP="00AA2BC0">
            <w:pPr>
              <w:spacing w:line="480" w:lineRule="auto"/>
              <w:jc w:val="center"/>
              <w:rPr>
                <w:color w:val="000000"/>
                <w:lang w:eastAsia="en-US"/>
              </w:rPr>
            </w:pPr>
            <w:r>
              <w:rPr>
                <w:color w:val="000000"/>
                <w:lang w:eastAsia="en-US"/>
              </w:rPr>
              <w:t>999.</w:t>
            </w:r>
            <w:r w:rsidRPr="003772A0">
              <w:rPr>
                <w:color w:val="000000"/>
                <w:lang w:eastAsia="en-US"/>
              </w:rPr>
              <w:t>717</w:t>
            </w:r>
          </w:p>
        </w:tc>
        <w:tc>
          <w:tcPr>
            <w:tcW w:w="1014" w:type="dxa"/>
            <w:tcBorders>
              <w:top w:val="nil"/>
              <w:left w:val="nil"/>
              <w:bottom w:val="nil"/>
              <w:right w:val="nil"/>
            </w:tcBorders>
            <w:shd w:val="clear" w:color="auto" w:fill="auto"/>
            <w:noWrap/>
            <w:vAlign w:val="bottom"/>
            <w:hideMark/>
          </w:tcPr>
          <w:p w14:paraId="7AAA35B3" w14:textId="77777777" w:rsidR="00625509" w:rsidRPr="003772A0" w:rsidRDefault="00625509" w:rsidP="00AA2BC0">
            <w:pPr>
              <w:spacing w:line="480" w:lineRule="auto"/>
              <w:jc w:val="center"/>
              <w:rPr>
                <w:color w:val="000000"/>
                <w:lang w:eastAsia="en-US"/>
              </w:rPr>
            </w:pPr>
          </w:p>
        </w:tc>
        <w:tc>
          <w:tcPr>
            <w:tcW w:w="1498" w:type="dxa"/>
            <w:tcBorders>
              <w:top w:val="nil"/>
              <w:left w:val="nil"/>
              <w:bottom w:val="nil"/>
              <w:right w:val="nil"/>
            </w:tcBorders>
            <w:shd w:val="clear" w:color="auto" w:fill="auto"/>
            <w:noWrap/>
            <w:vAlign w:val="bottom"/>
            <w:hideMark/>
          </w:tcPr>
          <w:p w14:paraId="6EDB0C23" w14:textId="77777777" w:rsidR="00625509" w:rsidRPr="003772A0" w:rsidRDefault="00625509" w:rsidP="00AA2BC0">
            <w:pPr>
              <w:spacing w:line="480" w:lineRule="auto"/>
              <w:jc w:val="center"/>
              <w:rPr>
                <w:lang w:eastAsia="en-US"/>
              </w:rPr>
            </w:pPr>
          </w:p>
        </w:tc>
        <w:tc>
          <w:tcPr>
            <w:tcW w:w="1712" w:type="dxa"/>
            <w:tcBorders>
              <w:top w:val="nil"/>
              <w:left w:val="nil"/>
              <w:bottom w:val="nil"/>
              <w:right w:val="nil"/>
            </w:tcBorders>
            <w:shd w:val="clear" w:color="auto" w:fill="auto"/>
            <w:noWrap/>
            <w:vAlign w:val="bottom"/>
            <w:hideMark/>
          </w:tcPr>
          <w:p w14:paraId="646D7B25" w14:textId="77777777" w:rsidR="00625509" w:rsidRPr="003772A0" w:rsidRDefault="00625509" w:rsidP="00AA2BC0">
            <w:pPr>
              <w:spacing w:line="480" w:lineRule="auto"/>
              <w:jc w:val="center"/>
              <w:rPr>
                <w:lang w:eastAsia="en-US"/>
              </w:rPr>
            </w:pPr>
          </w:p>
        </w:tc>
      </w:tr>
      <w:tr w:rsidR="00625509" w:rsidRPr="003772A0" w14:paraId="2B49BDA6" w14:textId="77777777" w:rsidTr="00AA2BC0">
        <w:trPr>
          <w:trHeight w:val="300"/>
        </w:trPr>
        <w:tc>
          <w:tcPr>
            <w:tcW w:w="1276" w:type="dxa"/>
            <w:vMerge/>
            <w:tcBorders>
              <w:top w:val="nil"/>
              <w:left w:val="nil"/>
              <w:bottom w:val="nil"/>
              <w:right w:val="nil"/>
            </w:tcBorders>
            <w:vAlign w:val="center"/>
            <w:hideMark/>
          </w:tcPr>
          <w:p w14:paraId="22FB2C9E" w14:textId="77777777" w:rsidR="00625509" w:rsidRPr="003772A0" w:rsidRDefault="00625509" w:rsidP="00AA2BC0">
            <w:pPr>
              <w:spacing w:line="480" w:lineRule="auto"/>
              <w:rPr>
                <w:color w:val="000000"/>
                <w:lang w:eastAsia="en-US"/>
              </w:rPr>
            </w:pPr>
          </w:p>
        </w:tc>
        <w:tc>
          <w:tcPr>
            <w:tcW w:w="1068" w:type="dxa"/>
            <w:tcBorders>
              <w:top w:val="nil"/>
              <w:left w:val="nil"/>
              <w:bottom w:val="nil"/>
              <w:right w:val="nil"/>
            </w:tcBorders>
            <w:shd w:val="clear" w:color="auto" w:fill="auto"/>
            <w:noWrap/>
            <w:vAlign w:val="bottom"/>
            <w:hideMark/>
          </w:tcPr>
          <w:p w14:paraId="18EB6E1C" w14:textId="77777777" w:rsidR="00625509" w:rsidRPr="003772A0" w:rsidRDefault="00625509" w:rsidP="00AA2BC0">
            <w:pPr>
              <w:spacing w:line="480" w:lineRule="auto"/>
              <w:jc w:val="center"/>
              <w:rPr>
                <w:color w:val="000000"/>
                <w:lang w:eastAsia="en-US"/>
              </w:rPr>
            </w:pPr>
            <w:r w:rsidRPr="003772A0">
              <w:rPr>
                <w:color w:val="000000"/>
                <w:lang w:eastAsia="en-US"/>
              </w:rPr>
              <w:t>23</w:t>
            </w:r>
          </w:p>
        </w:tc>
        <w:tc>
          <w:tcPr>
            <w:tcW w:w="1456" w:type="dxa"/>
            <w:tcBorders>
              <w:top w:val="nil"/>
              <w:left w:val="nil"/>
              <w:bottom w:val="nil"/>
              <w:right w:val="nil"/>
            </w:tcBorders>
            <w:shd w:val="clear" w:color="auto" w:fill="auto"/>
            <w:noWrap/>
            <w:vAlign w:val="bottom"/>
            <w:hideMark/>
          </w:tcPr>
          <w:p w14:paraId="1AEBF14E" w14:textId="77777777" w:rsidR="00625509" w:rsidRPr="003772A0" w:rsidRDefault="00625509" w:rsidP="00AA2BC0">
            <w:pPr>
              <w:spacing w:line="480" w:lineRule="auto"/>
              <w:jc w:val="center"/>
              <w:rPr>
                <w:color w:val="000000"/>
                <w:lang w:eastAsia="en-US"/>
              </w:rPr>
            </w:pPr>
            <w:r>
              <w:rPr>
                <w:color w:val="000000"/>
                <w:lang w:eastAsia="en-US"/>
              </w:rPr>
              <w:t>5.</w:t>
            </w:r>
            <w:r w:rsidRPr="003772A0">
              <w:rPr>
                <w:color w:val="000000"/>
                <w:lang w:eastAsia="en-US"/>
              </w:rPr>
              <w:t>5</w:t>
            </w:r>
          </w:p>
        </w:tc>
        <w:tc>
          <w:tcPr>
            <w:tcW w:w="1382" w:type="dxa"/>
            <w:tcBorders>
              <w:top w:val="nil"/>
              <w:left w:val="nil"/>
              <w:bottom w:val="nil"/>
              <w:right w:val="nil"/>
            </w:tcBorders>
            <w:shd w:val="clear" w:color="auto" w:fill="auto"/>
            <w:noWrap/>
            <w:vAlign w:val="bottom"/>
            <w:hideMark/>
          </w:tcPr>
          <w:p w14:paraId="6894FB99" w14:textId="77777777" w:rsidR="00625509" w:rsidRPr="003772A0" w:rsidRDefault="00625509" w:rsidP="00AA2BC0">
            <w:pPr>
              <w:spacing w:line="480" w:lineRule="auto"/>
              <w:jc w:val="center"/>
              <w:rPr>
                <w:color w:val="000000"/>
                <w:lang w:eastAsia="en-US"/>
              </w:rPr>
            </w:pPr>
            <w:r>
              <w:rPr>
                <w:color w:val="000000"/>
                <w:lang w:eastAsia="en-US"/>
              </w:rPr>
              <w:t>999.</w:t>
            </w:r>
            <w:r w:rsidRPr="003772A0">
              <w:rPr>
                <w:color w:val="000000"/>
                <w:lang w:eastAsia="en-US"/>
              </w:rPr>
              <w:t>877</w:t>
            </w:r>
          </w:p>
        </w:tc>
        <w:tc>
          <w:tcPr>
            <w:tcW w:w="1014" w:type="dxa"/>
            <w:tcBorders>
              <w:top w:val="nil"/>
              <w:left w:val="nil"/>
              <w:bottom w:val="nil"/>
              <w:right w:val="nil"/>
            </w:tcBorders>
            <w:shd w:val="clear" w:color="auto" w:fill="auto"/>
            <w:noWrap/>
            <w:vAlign w:val="bottom"/>
            <w:hideMark/>
          </w:tcPr>
          <w:p w14:paraId="36851A9D" w14:textId="77777777" w:rsidR="00625509" w:rsidRPr="003772A0" w:rsidRDefault="00625509" w:rsidP="00AA2BC0">
            <w:pPr>
              <w:spacing w:line="480" w:lineRule="auto"/>
              <w:jc w:val="center"/>
              <w:rPr>
                <w:color w:val="000000"/>
                <w:lang w:eastAsia="en-US"/>
              </w:rPr>
            </w:pPr>
            <w:r>
              <w:rPr>
                <w:color w:val="000000"/>
                <w:lang w:eastAsia="en-US"/>
              </w:rPr>
              <w:t>0.</w:t>
            </w:r>
            <w:r w:rsidRPr="003772A0">
              <w:rPr>
                <w:color w:val="000000"/>
                <w:lang w:eastAsia="en-US"/>
              </w:rPr>
              <w:t>00012</w:t>
            </w:r>
          </w:p>
        </w:tc>
        <w:tc>
          <w:tcPr>
            <w:tcW w:w="1498" w:type="dxa"/>
            <w:tcBorders>
              <w:top w:val="nil"/>
              <w:left w:val="nil"/>
              <w:bottom w:val="nil"/>
              <w:right w:val="nil"/>
            </w:tcBorders>
            <w:shd w:val="clear" w:color="auto" w:fill="auto"/>
            <w:noWrap/>
            <w:vAlign w:val="bottom"/>
            <w:hideMark/>
          </w:tcPr>
          <w:p w14:paraId="2B5AC072" w14:textId="77777777" w:rsidR="00625509" w:rsidRPr="003772A0" w:rsidRDefault="00625509" w:rsidP="00AA2BC0">
            <w:pPr>
              <w:spacing w:line="480" w:lineRule="auto"/>
              <w:jc w:val="center"/>
              <w:rPr>
                <w:color w:val="000000"/>
                <w:lang w:eastAsia="en-US"/>
              </w:rPr>
            </w:pPr>
            <w:r>
              <w:rPr>
                <w:color w:val="000000"/>
                <w:lang w:eastAsia="en-US"/>
              </w:rPr>
              <w:t>3.</w:t>
            </w:r>
            <w:r w:rsidRPr="003772A0">
              <w:rPr>
                <w:color w:val="000000"/>
                <w:lang w:eastAsia="en-US"/>
              </w:rPr>
              <w:t>11*10⁻⁶</w:t>
            </w:r>
          </w:p>
        </w:tc>
        <w:tc>
          <w:tcPr>
            <w:tcW w:w="1712" w:type="dxa"/>
            <w:tcBorders>
              <w:top w:val="nil"/>
              <w:left w:val="nil"/>
              <w:bottom w:val="nil"/>
              <w:right w:val="nil"/>
            </w:tcBorders>
            <w:shd w:val="clear" w:color="auto" w:fill="auto"/>
            <w:noWrap/>
            <w:vAlign w:val="bottom"/>
            <w:hideMark/>
          </w:tcPr>
          <w:p w14:paraId="53958CDC" w14:textId="77777777" w:rsidR="00625509" w:rsidRPr="003772A0" w:rsidRDefault="00625509" w:rsidP="00AA2BC0">
            <w:pPr>
              <w:spacing w:line="480" w:lineRule="auto"/>
              <w:jc w:val="center"/>
              <w:rPr>
                <w:color w:val="000000"/>
                <w:lang w:eastAsia="en-US"/>
              </w:rPr>
            </w:pPr>
            <w:r>
              <w:rPr>
                <w:color w:val="000000"/>
                <w:lang w:eastAsia="en-US"/>
              </w:rPr>
              <w:t>3.072</w:t>
            </w:r>
            <w:r w:rsidRPr="003772A0">
              <w:rPr>
                <w:color w:val="000000"/>
                <w:lang w:eastAsia="en-US"/>
              </w:rPr>
              <w:t>*10⁻⁶</w:t>
            </w:r>
          </w:p>
        </w:tc>
      </w:tr>
      <w:tr w:rsidR="00625509" w:rsidRPr="003772A0" w14:paraId="6143B4FB" w14:textId="77777777" w:rsidTr="00AA2BC0">
        <w:trPr>
          <w:trHeight w:val="300"/>
        </w:trPr>
        <w:tc>
          <w:tcPr>
            <w:tcW w:w="1276" w:type="dxa"/>
            <w:tcBorders>
              <w:top w:val="nil"/>
              <w:left w:val="nil"/>
              <w:bottom w:val="nil"/>
              <w:right w:val="nil"/>
            </w:tcBorders>
            <w:shd w:val="clear" w:color="auto" w:fill="auto"/>
            <w:noWrap/>
            <w:vAlign w:val="bottom"/>
            <w:hideMark/>
          </w:tcPr>
          <w:p w14:paraId="46FD4818" w14:textId="77777777" w:rsidR="00625509" w:rsidRPr="003772A0" w:rsidRDefault="00625509" w:rsidP="00AA2BC0">
            <w:pPr>
              <w:spacing w:line="480" w:lineRule="auto"/>
              <w:jc w:val="center"/>
              <w:rPr>
                <w:color w:val="000000"/>
                <w:lang w:eastAsia="en-US"/>
              </w:rPr>
            </w:pPr>
          </w:p>
        </w:tc>
        <w:tc>
          <w:tcPr>
            <w:tcW w:w="1068" w:type="dxa"/>
            <w:tcBorders>
              <w:top w:val="nil"/>
              <w:left w:val="nil"/>
              <w:bottom w:val="nil"/>
              <w:right w:val="nil"/>
            </w:tcBorders>
            <w:shd w:val="clear" w:color="auto" w:fill="auto"/>
            <w:noWrap/>
            <w:vAlign w:val="bottom"/>
            <w:hideMark/>
          </w:tcPr>
          <w:p w14:paraId="7DC3A2CC" w14:textId="77777777" w:rsidR="00625509" w:rsidRPr="003772A0" w:rsidRDefault="00625509" w:rsidP="00AA2BC0">
            <w:pPr>
              <w:spacing w:line="480" w:lineRule="auto"/>
              <w:jc w:val="center"/>
              <w:rPr>
                <w:lang w:eastAsia="en-US"/>
              </w:rPr>
            </w:pPr>
          </w:p>
        </w:tc>
        <w:tc>
          <w:tcPr>
            <w:tcW w:w="1456" w:type="dxa"/>
            <w:tcBorders>
              <w:top w:val="nil"/>
              <w:left w:val="nil"/>
              <w:bottom w:val="nil"/>
              <w:right w:val="nil"/>
            </w:tcBorders>
            <w:shd w:val="clear" w:color="auto" w:fill="auto"/>
            <w:noWrap/>
            <w:vAlign w:val="bottom"/>
            <w:hideMark/>
          </w:tcPr>
          <w:p w14:paraId="55496365" w14:textId="77777777" w:rsidR="00625509" w:rsidRPr="003772A0" w:rsidRDefault="00625509" w:rsidP="00AA2BC0">
            <w:pPr>
              <w:spacing w:line="480" w:lineRule="auto"/>
              <w:jc w:val="center"/>
              <w:rPr>
                <w:lang w:eastAsia="en-US"/>
              </w:rPr>
            </w:pPr>
          </w:p>
        </w:tc>
        <w:tc>
          <w:tcPr>
            <w:tcW w:w="1382" w:type="dxa"/>
            <w:tcBorders>
              <w:top w:val="nil"/>
              <w:left w:val="nil"/>
              <w:bottom w:val="nil"/>
              <w:right w:val="nil"/>
            </w:tcBorders>
            <w:shd w:val="clear" w:color="auto" w:fill="auto"/>
            <w:noWrap/>
            <w:vAlign w:val="bottom"/>
            <w:hideMark/>
          </w:tcPr>
          <w:p w14:paraId="7B76FA1F" w14:textId="77777777" w:rsidR="00625509" w:rsidRPr="003772A0" w:rsidRDefault="00625509" w:rsidP="00AA2BC0">
            <w:pPr>
              <w:spacing w:line="480" w:lineRule="auto"/>
              <w:jc w:val="center"/>
              <w:rPr>
                <w:lang w:eastAsia="en-US"/>
              </w:rPr>
            </w:pPr>
          </w:p>
        </w:tc>
        <w:tc>
          <w:tcPr>
            <w:tcW w:w="1014" w:type="dxa"/>
            <w:tcBorders>
              <w:top w:val="nil"/>
              <w:left w:val="nil"/>
              <w:bottom w:val="nil"/>
              <w:right w:val="nil"/>
            </w:tcBorders>
            <w:shd w:val="clear" w:color="auto" w:fill="auto"/>
            <w:noWrap/>
            <w:vAlign w:val="bottom"/>
            <w:hideMark/>
          </w:tcPr>
          <w:p w14:paraId="1E666EB3" w14:textId="77777777" w:rsidR="00625509" w:rsidRPr="003772A0" w:rsidRDefault="00625509" w:rsidP="00AA2BC0">
            <w:pPr>
              <w:spacing w:line="480" w:lineRule="auto"/>
              <w:jc w:val="center"/>
              <w:rPr>
                <w:lang w:eastAsia="en-US"/>
              </w:rPr>
            </w:pPr>
          </w:p>
        </w:tc>
        <w:tc>
          <w:tcPr>
            <w:tcW w:w="1498" w:type="dxa"/>
            <w:tcBorders>
              <w:top w:val="nil"/>
              <w:left w:val="nil"/>
              <w:bottom w:val="nil"/>
              <w:right w:val="nil"/>
            </w:tcBorders>
            <w:shd w:val="clear" w:color="auto" w:fill="auto"/>
            <w:noWrap/>
            <w:vAlign w:val="bottom"/>
            <w:hideMark/>
          </w:tcPr>
          <w:p w14:paraId="5AB1912F" w14:textId="77777777" w:rsidR="00625509" w:rsidRPr="003772A0" w:rsidRDefault="00625509" w:rsidP="00AA2BC0">
            <w:pPr>
              <w:spacing w:line="480" w:lineRule="auto"/>
              <w:jc w:val="center"/>
              <w:rPr>
                <w:lang w:eastAsia="en-US"/>
              </w:rPr>
            </w:pPr>
          </w:p>
        </w:tc>
        <w:tc>
          <w:tcPr>
            <w:tcW w:w="1712" w:type="dxa"/>
            <w:tcBorders>
              <w:top w:val="nil"/>
              <w:left w:val="nil"/>
              <w:bottom w:val="nil"/>
              <w:right w:val="nil"/>
            </w:tcBorders>
            <w:shd w:val="clear" w:color="auto" w:fill="auto"/>
            <w:noWrap/>
            <w:vAlign w:val="bottom"/>
            <w:hideMark/>
          </w:tcPr>
          <w:p w14:paraId="691B8ED7" w14:textId="77777777" w:rsidR="00625509" w:rsidRPr="003772A0" w:rsidRDefault="00625509" w:rsidP="00AA2BC0">
            <w:pPr>
              <w:spacing w:line="480" w:lineRule="auto"/>
              <w:jc w:val="center"/>
              <w:rPr>
                <w:lang w:eastAsia="en-US"/>
              </w:rPr>
            </w:pPr>
          </w:p>
        </w:tc>
      </w:tr>
      <w:tr w:rsidR="00625509" w:rsidRPr="003772A0" w14:paraId="37F80759" w14:textId="77777777" w:rsidTr="00AA2BC0">
        <w:trPr>
          <w:trHeight w:val="300"/>
        </w:trPr>
        <w:tc>
          <w:tcPr>
            <w:tcW w:w="1276" w:type="dxa"/>
            <w:vMerge w:val="restart"/>
            <w:tcBorders>
              <w:top w:val="nil"/>
              <w:left w:val="nil"/>
              <w:bottom w:val="nil"/>
              <w:right w:val="nil"/>
            </w:tcBorders>
            <w:shd w:val="clear" w:color="auto" w:fill="auto"/>
            <w:noWrap/>
            <w:vAlign w:val="center"/>
            <w:hideMark/>
          </w:tcPr>
          <w:p w14:paraId="7D82EA14" w14:textId="77777777" w:rsidR="00625509" w:rsidRPr="003772A0" w:rsidRDefault="00625509" w:rsidP="00AA2BC0">
            <w:pPr>
              <w:spacing w:line="480" w:lineRule="auto"/>
              <w:jc w:val="center"/>
              <w:rPr>
                <w:color w:val="000000"/>
                <w:lang w:eastAsia="en-US"/>
              </w:rPr>
            </w:pPr>
            <w:r w:rsidRPr="003772A0">
              <w:rPr>
                <w:color w:val="000000"/>
                <w:lang w:eastAsia="en-US"/>
              </w:rPr>
              <w:t>July</w:t>
            </w:r>
          </w:p>
        </w:tc>
        <w:tc>
          <w:tcPr>
            <w:tcW w:w="1068" w:type="dxa"/>
            <w:tcBorders>
              <w:top w:val="nil"/>
              <w:left w:val="nil"/>
              <w:bottom w:val="nil"/>
              <w:right w:val="nil"/>
            </w:tcBorders>
            <w:shd w:val="clear" w:color="auto" w:fill="auto"/>
            <w:noWrap/>
            <w:vAlign w:val="bottom"/>
            <w:hideMark/>
          </w:tcPr>
          <w:p w14:paraId="225B0CDC" w14:textId="77777777" w:rsidR="00625509" w:rsidRPr="003772A0" w:rsidRDefault="00625509" w:rsidP="00AA2BC0">
            <w:pPr>
              <w:spacing w:line="480" w:lineRule="auto"/>
              <w:jc w:val="center"/>
              <w:rPr>
                <w:color w:val="000000"/>
                <w:lang w:eastAsia="en-US"/>
              </w:rPr>
            </w:pPr>
            <w:r w:rsidRPr="003772A0">
              <w:rPr>
                <w:color w:val="000000"/>
                <w:lang w:eastAsia="en-US"/>
              </w:rPr>
              <w:t>11</w:t>
            </w:r>
          </w:p>
        </w:tc>
        <w:tc>
          <w:tcPr>
            <w:tcW w:w="1456" w:type="dxa"/>
            <w:tcBorders>
              <w:top w:val="nil"/>
              <w:left w:val="nil"/>
              <w:bottom w:val="nil"/>
              <w:right w:val="nil"/>
            </w:tcBorders>
            <w:shd w:val="clear" w:color="auto" w:fill="auto"/>
            <w:noWrap/>
            <w:vAlign w:val="bottom"/>
            <w:hideMark/>
          </w:tcPr>
          <w:p w14:paraId="1A0916B0" w14:textId="77777777" w:rsidR="00625509" w:rsidRPr="003772A0" w:rsidRDefault="00625509" w:rsidP="00AA2BC0">
            <w:pPr>
              <w:spacing w:line="480" w:lineRule="auto"/>
              <w:jc w:val="center"/>
              <w:rPr>
                <w:color w:val="000000"/>
                <w:lang w:eastAsia="en-US"/>
              </w:rPr>
            </w:pPr>
            <w:r>
              <w:rPr>
                <w:color w:val="000000"/>
                <w:lang w:eastAsia="en-US"/>
              </w:rPr>
              <w:t>6.</w:t>
            </w:r>
            <w:r w:rsidRPr="003772A0">
              <w:rPr>
                <w:color w:val="000000"/>
                <w:lang w:eastAsia="en-US"/>
              </w:rPr>
              <w:t>4</w:t>
            </w:r>
          </w:p>
        </w:tc>
        <w:tc>
          <w:tcPr>
            <w:tcW w:w="1382" w:type="dxa"/>
            <w:tcBorders>
              <w:top w:val="nil"/>
              <w:left w:val="nil"/>
              <w:bottom w:val="nil"/>
              <w:right w:val="nil"/>
            </w:tcBorders>
            <w:shd w:val="clear" w:color="auto" w:fill="auto"/>
            <w:noWrap/>
            <w:vAlign w:val="bottom"/>
            <w:hideMark/>
          </w:tcPr>
          <w:p w14:paraId="69B80B58" w14:textId="77777777" w:rsidR="00625509" w:rsidRPr="003772A0" w:rsidRDefault="00625509" w:rsidP="00AA2BC0">
            <w:pPr>
              <w:spacing w:line="480" w:lineRule="auto"/>
              <w:jc w:val="center"/>
              <w:rPr>
                <w:color w:val="000000"/>
                <w:lang w:eastAsia="en-US"/>
              </w:rPr>
            </w:pPr>
            <w:r>
              <w:rPr>
                <w:color w:val="000000"/>
                <w:lang w:eastAsia="en-US"/>
              </w:rPr>
              <w:t>999.</w:t>
            </w:r>
            <w:r w:rsidRPr="003772A0">
              <w:rPr>
                <w:color w:val="000000"/>
                <w:lang w:eastAsia="en-US"/>
              </w:rPr>
              <w:t>690</w:t>
            </w:r>
          </w:p>
        </w:tc>
        <w:tc>
          <w:tcPr>
            <w:tcW w:w="1014" w:type="dxa"/>
            <w:tcBorders>
              <w:top w:val="nil"/>
              <w:left w:val="nil"/>
              <w:bottom w:val="nil"/>
              <w:right w:val="nil"/>
            </w:tcBorders>
            <w:shd w:val="clear" w:color="auto" w:fill="auto"/>
            <w:noWrap/>
            <w:vAlign w:val="bottom"/>
            <w:hideMark/>
          </w:tcPr>
          <w:p w14:paraId="54980BA7" w14:textId="77777777" w:rsidR="00625509" w:rsidRPr="003772A0" w:rsidRDefault="00625509" w:rsidP="00AA2BC0">
            <w:pPr>
              <w:spacing w:line="480" w:lineRule="auto"/>
              <w:jc w:val="center"/>
              <w:rPr>
                <w:color w:val="000000"/>
                <w:lang w:eastAsia="en-US"/>
              </w:rPr>
            </w:pPr>
          </w:p>
        </w:tc>
        <w:tc>
          <w:tcPr>
            <w:tcW w:w="1498" w:type="dxa"/>
            <w:tcBorders>
              <w:top w:val="nil"/>
              <w:left w:val="nil"/>
              <w:bottom w:val="nil"/>
              <w:right w:val="nil"/>
            </w:tcBorders>
            <w:shd w:val="clear" w:color="auto" w:fill="auto"/>
            <w:noWrap/>
            <w:vAlign w:val="bottom"/>
            <w:hideMark/>
          </w:tcPr>
          <w:p w14:paraId="6803F9F4" w14:textId="77777777" w:rsidR="00625509" w:rsidRPr="003772A0" w:rsidRDefault="00625509" w:rsidP="00AA2BC0">
            <w:pPr>
              <w:spacing w:line="480" w:lineRule="auto"/>
              <w:jc w:val="center"/>
              <w:rPr>
                <w:lang w:eastAsia="en-US"/>
              </w:rPr>
            </w:pPr>
          </w:p>
        </w:tc>
        <w:tc>
          <w:tcPr>
            <w:tcW w:w="1712" w:type="dxa"/>
            <w:tcBorders>
              <w:top w:val="nil"/>
              <w:left w:val="nil"/>
              <w:bottom w:val="nil"/>
              <w:right w:val="nil"/>
            </w:tcBorders>
            <w:shd w:val="clear" w:color="auto" w:fill="auto"/>
            <w:noWrap/>
            <w:vAlign w:val="bottom"/>
            <w:hideMark/>
          </w:tcPr>
          <w:p w14:paraId="7B99023E" w14:textId="77777777" w:rsidR="00625509" w:rsidRPr="003772A0" w:rsidRDefault="00625509" w:rsidP="00AA2BC0">
            <w:pPr>
              <w:spacing w:line="480" w:lineRule="auto"/>
              <w:jc w:val="center"/>
              <w:rPr>
                <w:lang w:eastAsia="en-US"/>
              </w:rPr>
            </w:pPr>
          </w:p>
        </w:tc>
      </w:tr>
      <w:tr w:rsidR="00625509" w:rsidRPr="003772A0" w14:paraId="68C5DC0F" w14:textId="77777777" w:rsidTr="00AA2BC0">
        <w:trPr>
          <w:trHeight w:val="300"/>
        </w:trPr>
        <w:tc>
          <w:tcPr>
            <w:tcW w:w="1276" w:type="dxa"/>
            <w:vMerge/>
            <w:tcBorders>
              <w:top w:val="nil"/>
              <w:left w:val="nil"/>
              <w:bottom w:val="nil"/>
              <w:right w:val="nil"/>
            </w:tcBorders>
            <w:vAlign w:val="center"/>
            <w:hideMark/>
          </w:tcPr>
          <w:p w14:paraId="413EC0DE" w14:textId="77777777" w:rsidR="00625509" w:rsidRPr="003772A0" w:rsidRDefault="00625509" w:rsidP="00AA2BC0">
            <w:pPr>
              <w:spacing w:line="480" w:lineRule="auto"/>
              <w:rPr>
                <w:color w:val="000000"/>
                <w:lang w:eastAsia="en-US"/>
              </w:rPr>
            </w:pPr>
          </w:p>
        </w:tc>
        <w:tc>
          <w:tcPr>
            <w:tcW w:w="1068" w:type="dxa"/>
            <w:tcBorders>
              <w:top w:val="nil"/>
              <w:left w:val="nil"/>
              <w:bottom w:val="nil"/>
              <w:right w:val="nil"/>
            </w:tcBorders>
            <w:shd w:val="clear" w:color="auto" w:fill="auto"/>
            <w:noWrap/>
            <w:vAlign w:val="bottom"/>
            <w:hideMark/>
          </w:tcPr>
          <w:p w14:paraId="1F79CED4" w14:textId="77777777" w:rsidR="00625509" w:rsidRPr="003772A0" w:rsidRDefault="00625509" w:rsidP="00AA2BC0">
            <w:pPr>
              <w:spacing w:line="480" w:lineRule="auto"/>
              <w:jc w:val="center"/>
              <w:rPr>
                <w:color w:val="000000"/>
                <w:lang w:eastAsia="en-US"/>
              </w:rPr>
            </w:pPr>
            <w:r w:rsidRPr="003772A0">
              <w:rPr>
                <w:color w:val="000000"/>
                <w:lang w:eastAsia="en-US"/>
              </w:rPr>
              <w:t>23</w:t>
            </w:r>
          </w:p>
        </w:tc>
        <w:tc>
          <w:tcPr>
            <w:tcW w:w="1456" w:type="dxa"/>
            <w:tcBorders>
              <w:top w:val="nil"/>
              <w:left w:val="nil"/>
              <w:bottom w:val="nil"/>
              <w:right w:val="nil"/>
            </w:tcBorders>
            <w:shd w:val="clear" w:color="auto" w:fill="auto"/>
            <w:noWrap/>
            <w:vAlign w:val="bottom"/>
            <w:hideMark/>
          </w:tcPr>
          <w:p w14:paraId="1F006E1D" w14:textId="77777777" w:rsidR="00625509" w:rsidRPr="003772A0" w:rsidRDefault="00625509" w:rsidP="00AA2BC0">
            <w:pPr>
              <w:spacing w:line="480" w:lineRule="auto"/>
              <w:jc w:val="center"/>
              <w:rPr>
                <w:color w:val="000000"/>
                <w:lang w:eastAsia="en-US"/>
              </w:rPr>
            </w:pPr>
            <w:r>
              <w:rPr>
                <w:color w:val="000000"/>
                <w:lang w:eastAsia="en-US"/>
              </w:rPr>
              <w:t>5.</w:t>
            </w:r>
            <w:r w:rsidRPr="003772A0">
              <w:rPr>
                <w:color w:val="000000"/>
                <w:lang w:eastAsia="en-US"/>
              </w:rPr>
              <w:t>6</w:t>
            </w:r>
          </w:p>
        </w:tc>
        <w:tc>
          <w:tcPr>
            <w:tcW w:w="1382" w:type="dxa"/>
            <w:tcBorders>
              <w:top w:val="nil"/>
              <w:left w:val="nil"/>
              <w:bottom w:val="nil"/>
              <w:right w:val="nil"/>
            </w:tcBorders>
            <w:shd w:val="clear" w:color="auto" w:fill="auto"/>
            <w:noWrap/>
            <w:vAlign w:val="bottom"/>
            <w:hideMark/>
          </w:tcPr>
          <w:p w14:paraId="6E8D12DE" w14:textId="77777777" w:rsidR="00625509" w:rsidRPr="003772A0" w:rsidRDefault="00625509" w:rsidP="00AA2BC0">
            <w:pPr>
              <w:spacing w:line="480" w:lineRule="auto"/>
              <w:jc w:val="center"/>
              <w:rPr>
                <w:color w:val="000000"/>
                <w:lang w:eastAsia="en-US"/>
              </w:rPr>
            </w:pPr>
            <w:r>
              <w:rPr>
                <w:color w:val="000000"/>
                <w:lang w:eastAsia="en-US"/>
              </w:rPr>
              <w:t>999.</w:t>
            </w:r>
            <w:r w:rsidRPr="003772A0">
              <w:rPr>
                <w:color w:val="000000"/>
                <w:lang w:eastAsia="en-US"/>
              </w:rPr>
              <w:t>862</w:t>
            </w:r>
          </w:p>
        </w:tc>
        <w:tc>
          <w:tcPr>
            <w:tcW w:w="1014" w:type="dxa"/>
            <w:tcBorders>
              <w:top w:val="nil"/>
              <w:left w:val="nil"/>
              <w:bottom w:val="nil"/>
              <w:right w:val="nil"/>
            </w:tcBorders>
            <w:shd w:val="clear" w:color="auto" w:fill="auto"/>
            <w:noWrap/>
            <w:vAlign w:val="bottom"/>
            <w:hideMark/>
          </w:tcPr>
          <w:p w14:paraId="3519C1AA" w14:textId="77777777" w:rsidR="00625509" w:rsidRPr="003772A0" w:rsidRDefault="00625509" w:rsidP="00AA2BC0">
            <w:pPr>
              <w:spacing w:line="480" w:lineRule="auto"/>
              <w:jc w:val="center"/>
              <w:rPr>
                <w:color w:val="000000"/>
                <w:lang w:eastAsia="en-US"/>
              </w:rPr>
            </w:pPr>
            <w:r>
              <w:rPr>
                <w:color w:val="000000"/>
                <w:lang w:eastAsia="en-US"/>
              </w:rPr>
              <w:t>0.</w:t>
            </w:r>
            <w:r w:rsidRPr="003772A0">
              <w:rPr>
                <w:color w:val="000000"/>
                <w:lang w:eastAsia="en-US"/>
              </w:rPr>
              <w:t>00014</w:t>
            </w:r>
          </w:p>
        </w:tc>
        <w:tc>
          <w:tcPr>
            <w:tcW w:w="1498" w:type="dxa"/>
            <w:tcBorders>
              <w:top w:val="nil"/>
              <w:left w:val="nil"/>
              <w:bottom w:val="nil"/>
              <w:right w:val="nil"/>
            </w:tcBorders>
            <w:shd w:val="clear" w:color="auto" w:fill="auto"/>
            <w:noWrap/>
            <w:vAlign w:val="bottom"/>
            <w:hideMark/>
          </w:tcPr>
          <w:p w14:paraId="382769B4" w14:textId="77777777" w:rsidR="00625509" w:rsidRPr="003772A0" w:rsidRDefault="00625509" w:rsidP="00AA2BC0">
            <w:pPr>
              <w:spacing w:line="480" w:lineRule="auto"/>
              <w:jc w:val="center"/>
              <w:rPr>
                <w:color w:val="000000"/>
                <w:lang w:eastAsia="en-US"/>
              </w:rPr>
            </w:pPr>
            <w:r>
              <w:rPr>
                <w:color w:val="000000"/>
                <w:lang w:eastAsia="en-US"/>
              </w:rPr>
              <w:t>2.</w:t>
            </w:r>
            <w:r w:rsidRPr="003772A0">
              <w:rPr>
                <w:color w:val="000000"/>
                <w:lang w:eastAsia="en-US"/>
              </w:rPr>
              <w:t>89*10⁻⁶</w:t>
            </w:r>
          </w:p>
        </w:tc>
        <w:tc>
          <w:tcPr>
            <w:tcW w:w="1712" w:type="dxa"/>
            <w:tcBorders>
              <w:top w:val="nil"/>
              <w:left w:val="nil"/>
              <w:bottom w:val="nil"/>
              <w:right w:val="nil"/>
            </w:tcBorders>
            <w:shd w:val="clear" w:color="auto" w:fill="auto"/>
            <w:noWrap/>
            <w:vAlign w:val="bottom"/>
            <w:hideMark/>
          </w:tcPr>
          <w:p w14:paraId="5B0EFB27" w14:textId="77777777" w:rsidR="00625509" w:rsidRPr="003772A0" w:rsidRDefault="00625509" w:rsidP="00AA2BC0">
            <w:pPr>
              <w:spacing w:line="480" w:lineRule="auto"/>
              <w:jc w:val="center"/>
              <w:rPr>
                <w:color w:val="000000"/>
                <w:lang w:eastAsia="en-US"/>
              </w:rPr>
            </w:pPr>
            <w:r>
              <w:rPr>
                <w:color w:val="000000"/>
                <w:lang w:eastAsia="en-US"/>
              </w:rPr>
              <w:t>2.849</w:t>
            </w:r>
            <w:r w:rsidRPr="003772A0">
              <w:rPr>
                <w:color w:val="000000"/>
                <w:lang w:eastAsia="en-US"/>
              </w:rPr>
              <w:t>*10⁻⁶</w:t>
            </w:r>
          </w:p>
        </w:tc>
      </w:tr>
      <w:tr w:rsidR="00625509" w:rsidRPr="003772A0" w14:paraId="781897F8" w14:textId="77777777" w:rsidTr="00AA2BC0">
        <w:trPr>
          <w:trHeight w:val="300"/>
        </w:trPr>
        <w:tc>
          <w:tcPr>
            <w:tcW w:w="1276" w:type="dxa"/>
            <w:tcBorders>
              <w:top w:val="nil"/>
              <w:left w:val="nil"/>
              <w:bottom w:val="nil"/>
              <w:right w:val="nil"/>
            </w:tcBorders>
            <w:shd w:val="clear" w:color="auto" w:fill="auto"/>
            <w:noWrap/>
            <w:vAlign w:val="bottom"/>
            <w:hideMark/>
          </w:tcPr>
          <w:p w14:paraId="099823F0" w14:textId="77777777" w:rsidR="00625509" w:rsidRPr="003772A0" w:rsidRDefault="00625509" w:rsidP="00AA2BC0">
            <w:pPr>
              <w:spacing w:line="480" w:lineRule="auto"/>
              <w:jc w:val="center"/>
              <w:rPr>
                <w:color w:val="000000"/>
                <w:lang w:eastAsia="en-US"/>
              </w:rPr>
            </w:pPr>
          </w:p>
        </w:tc>
        <w:tc>
          <w:tcPr>
            <w:tcW w:w="1068" w:type="dxa"/>
            <w:tcBorders>
              <w:top w:val="nil"/>
              <w:left w:val="nil"/>
              <w:bottom w:val="nil"/>
              <w:right w:val="nil"/>
            </w:tcBorders>
            <w:shd w:val="clear" w:color="auto" w:fill="auto"/>
            <w:noWrap/>
            <w:vAlign w:val="bottom"/>
            <w:hideMark/>
          </w:tcPr>
          <w:p w14:paraId="2CA764A9" w14:textId="77777777" w:rsidR="00625509" w:rsidRPr="003772A0" w:rsidRDefault="00625509" w:rsidP="00AA2BC0">
            <w:pPr>
              <w:spacing w:line="480" w:lineRule="auto"/>
              <w:jc w:val="center"/>
              <w:rPr>
                <w:lang w:eastAsia="en-US"/>
              </w:rPr>
            </w:pPr>
          </w:p>
        </w:tc>
        <w:tc>
          <w:tcPr>
            <w:tcW w:w="1456" w:type="dxa"/>
            <w:tcBorders>
              <w:top w:val="nil"/>
              <w:left w:val="nil"/>
              <w:bottom w:val="nil"/>
              <w:right w:val="nil"/>
            </w:tcBorders>
            <w:shd w:val="clear" w:color="auto" w:fill="auto"/>
            <w:noWrap/>
            <w:vAlign w:val="bottom"/>
            <w:hideMark/>
          </w:tcPr>
          <w:p w14:paraId="2CCD8342" w14:textId="77777777" w:rsidR="00625509" w:rsidRPr="003772A0" w:rsidRDefault="00625509" w:rsidP="00AA2BC0">
            <w:pPr>
              <w:spacing w:line="480" w:lineRule="auto"/>
              <w:jc w:val="center"/>
              <w:rPr>
                <w:lang w:eastAsia="en-US"/>
              </w:rPr>
            </w:pPr>
          </w:p>
        </w:tc>
        <w:tc>
          <w:tcPr>
            <w:tcW w:w="1382" w:type="dxa"/>
            <w:tcBorders>
              <w:top w:val="nil"/>
              <w:left w:val="nil"/>
              <w:bottom w:val="nil"/>
              <w:right w:val="nil"/>
            </w:tcBorders>
            <w:shd w:val="clear" w:color="auto" w:fill="auto"/>
            <w:noWrap/>
            <w:vAlign w:val="bottom"/>
            <w:hideMark/>
          </w:tcPr>
          <w:p w14:paraId="633148FA" w14:textId="77777777" w:rsidR="00625509" w:rsidRPr="003772A0" w:rsidRDefault="00625509" w:rsidP="00AA2BC0">
            <w:pPr>
              <w:spacing w:line="480" w:lineRule="auto"/>
              <w:jc w:val="center"/>
              <w:rPr>
                <w:lang w:eastAsia="en-US"/>
              </w:rPr>
            </w:pPr>
          </w:p>
        </w:tc>
        <w:tc>
          <w:tcPr>
            <w:tcW w:w="1014" w:type="dxa"/>
            <w:tcBorders>
              <w:top w:val="nil"/>
              <w:left w:val="nil"/>
              <w:bottom w:val="nil"/>
              <w:right w:val="nil"/>
            </w:tcBorders>
            <w:shd w:val="clear" w:color="auto" w:fill="auto"/>
            <w:noWrap/>
            <w:vAlign w:val="bottom"/>
            <w:hideMark/>
          </w:tcPr>
          <w:p w14:paraId="74C97C07" w14:textId="77777777" w:rsidR="00625509" w:rsidRPr="003772A0" w:rsidRDefault="00625509" w:rsidP="00AA2BC0">
            <w:pPr>
              <w:spacing w:line="480" w:lineRule="auto"/>
              <w:jc w:val="center"/>
              <w:rPr>
                <w:lang w:eastAsia="en-US"/>
              </w:rPr>
            </w:pPr>
          </w:p>
        </w:tc>
        <w:tc>
          <w:tcPr>
            <w:tcW w:w="1498" w:type="dxa"/>
            <w:tcBorders>
              <w:top w:val="nil"/>
              <w:left w:val="nil"/>
              <w:bottom w:val="nil"/>
              <w:right w:val="nil"/>
            </w:tcBorders>
            <w:shd w:val="clear" w:color="auto" w:fill="auto"/>
            <w:noWrap/>
            <w:vAlign w:val="bottom"/>
            <w:hideMark/>
          </w:tcPr>
          <w:p w14:paraId="70A8173E" w14:textId="77777777" w:rsidR="00625509" w:rsidRPr="003772A0" w:rsidRDefault="00625509" w:rsidP="00AA2BC0">
            <w:pPr>
              <w:spacing w:line="480" w:lineRule="auto"/>
              <w:jc w:val="center"/>
              <w:rPr>
                <w:lang w:eastAsia="en-US"/>
              </w:rPr>
            </w:pPr>
          </w:p>
        </w:tc>
        <w:tc>
          <w:tcPr>
            <w:tcW w:w="1712" w:type="dxa"/>
            <w:tcBorders>
              <w:top w:val="nil"/>
              <w:left w:val="nil"/>
              <w:bottom w:val="nil"/>
              <w:right w:val="nil"/>
            </w:tcBorders>
            <w:shd w:val="clear" w:color="auto" w:fill="auto"/>
            <w:noWrap/>
            <w:vAlign w:val="bottom"/>
            <w:hideMark/>
          </w:tcPr>
          <w:p w14:paraId="7B90ABB7" w14:textId="77777777" w:rsidR="00625509" w:rsidRPr="003772A0" w:rsidRDefault="00625509" w:rsidP="00AA2BC0">
            <w:pPr>
              <w:spacing w:line="480" w:lineRule="auto"/>
              <w:jc w:val="center"/>
              <w:rPr>
                <w:lang w:eastAsia="en-US"/>
              </w:rPr>
            </w:pPr>
          </w:p>
        </w:tc>
      </w:tr>
      <w:tr w:rsidR="00625509" w:rsidRPr="003772A0" w14:paraId="4DD4E967" w14:textId="77777777" w:rsidTr="00AA2BC0">
        <w:trPr>
          <w:trHeight w:val="300"/>
        </w:trPr>
        <w:tc>
          <w:tcPr>
            <w:tcW w:w="1276" w:type="dxa"/>
            <w:vMerge w:val="restart"/>
            <w:tcBorders>
              <w:top w:val="nil"/>
              <w:left w:val="nil"/>
              <w:bottom w:val="nil"/>
              <w:right w:val="nil"/>
            </w:tcBorders>
            <w:shd w:val="clear" w:color="auto" w:fill="auto"/>
            <w:noWrap/>
            <w:vAlign w:val="center"/>
            <w:hideMark/>
          </w:tcPr>
          <w:p w14:paraId="628AF51C" w14:textId="77777777" w:rsidR="00625509" w:rsidRPr="003772A0" w:rsidRDefault="00625509" w:rsidP="00AA2BC0">
            <w:pPr>
              <w:spacing w:line="480" w:lineRule="auto"/>
              <w:jc w:val="center"/>
              <w:rPr>
                <w:color w:val="000000"/>
                <w:lang w:eastAsia="en-US"/>
              </w:rPr>
            </w:pPr>
            <w:r w:rsidRPr="003772A0">
              <w:rPr>
                <w:color w:val="000000"/>
                <w:lang w:eastAsia="en-US"/>
              </w:rPr>
              <w:t>August</w:t>
            </w:r>
          </w:p>
        </w:tc>
        <w:tc>
          <w:tcPr>
            <w:tcW w:w="1068" w:type="dxa"/>
            <w:tcBorders>
              <w:top w:val="nil"/>
              <w:left w:val="nil"/>
              <w:bottom w:val="nil"/>
              <w:right w:val="nil"/>
            </w:tcBorders>
            <w:shd w:val="clear" w:color="auto" w:fill="auto"/>
            <w:noWrap/>
            <w:vAlign w:val="bottom"/>
            <w:hideMark/>
          </w:tcPr>
          <w:p w14:paraId="07EA224B" w14:textId="77777777" w:rsidR="00625509" w:rsidRPr="003772A0" w:rsidRDefault="00625509" w:rsidP="00AA2BC0">
            <w:pPr>
              <w:spacing w:line="480" w:lineRule="auto"/>
              <w:jc w:val="center"/>
              <w:rPr>
                <w:color w:val="000000"/>
                <w:lang w:eastAsia="en-US"/>
              </w:rPr>
            </w:pPr>
            <w:r w:rsidRPr="003772A0">
              <w:rPr>
                <w:color w:val="000000"/>
                <w:lang w:eastAsia="en-US"/>
              </w:rPr>
              <w:t>12</w:t>
            </w:r>
          </w:p>
        </w:tc>
        <w:tc>
          <w:tcPr>
            <w:tcW w:w="1456" w:type="dxa"/>
            <w:tcBorders>
              <w:top w:val="nil"/>
              <w:left w:val="nil"/>
              <w:bottom w:val="nil"/>
              <w:right w:val="nil"/>
            </w:tcBorders>
            <w:shd w:val="clear" w:color="auto" w:fill="auto"/>
            <w:noWrap/>
            <w:vAlign w:val="bottom"/>
            <w:hideMark/>
          </w:tcPr>
          <w:p w14:paraId="3C325909" w14:textId="77777777" w:rsidR="00625509" w:rsidRPr="003772A0" w:rsidRDefault="00625509" w:rsidP="00AA2BC0">
            <w:pPr>
              <w:spacing w:line="480" w:lineRule="auto"/>
              <w:jc w:val="center"/>
              <w:rPr>
                <w:color w:val="000000"/>
                <w:lang w:eastAsia="en-US"/>
              </w:rPr>
            </w:pPr>
            <w:r>
              <w:rPr>
                <w:color w:val="000000"/>
                <w:lang w:eastAsia="en-US"/>
              </w:rPr>
              <w:t>6.</w:t>
            </w:r>
            <w:r w:rsidRPr="003772A0">
              <w:rPr>
                <w:color w:val="000000"/>
                <w:lang w:eastAsia="en-US"/>
              </w:rPr>
              <w:t>4</w:t>
            </w:r>
          </w:p>
        </w:tc>
        <w:tc>
          <w:tcPr>
            <w:tcW w:w="1382" w:type="dxa"/>
            <w:tcBorders>
              <w:top w:val="nil"/>
              <w:left w:val="nil"/>
              <w:bottom w:val="nil"/>
              <w:right w:val="nil"/>
            </w:tcBorders>
            <w:shd w:val="clear" w:color="auto" w:fill="auto"/>
            <w:noWrap/>
            <w:vAlign w:val="bottom"/>
            <w:hideMark/>
          </w:tcPr>
          <w:p w14:paraId="728E742D" w14:textId="77777777" w:rsidR="00625509" w:rsidRPr="003772A0" w:rsidRDefault="00625509" w:rsidP="00AA2BC0">
            <w:pPr>
              <w:spacing w:line="480" w:lineRule="auto"/>
              <w:jc w:val="center"/>
              <w:rPr>
                <w:color w:val="000000"/>
                <w:lang w:eastAsia="en-US"/>
              </w:rPr>
            </w:pPr>
            <w:r>
              <w:rPr>
                <w:color w:val="000000"/>
                <w:lang w:eastAsia="en-US"/>
              </w:rPr>
              <w:t>999.</w:t>
            </w:r>
            <w:r w:rsidRPr="003772A0">
              <w:rPr>
                <w:color w:val="000000"/>
                <w:lang w:eastAsia="en-US"/>
              </w:rPr>
              <w:t>690</w:t>
            </w:r>
          </w:p>
        </w:tc>
        <w:tc>
          <w:tcPr>
            <w:tcW w:w="1014" w:type="dxa"/>
            <w:tcBorders>
              <w:top w:val="nil"/>
              <w:left w:val="nil"/>
              <w:bottom w:val="nil"/>
              <w:right w:val="nil"/>
            </w:tcBorders>
            <w:shd w:val="clear" w:color="auto" w:fill="auto"/>
            <w:noWrap/>
            <w:vAlign w:val="bottom"/>
            <w:hideMark/>
          </w:tcPr>
          <w:p w14:paraId="5E0BCE3E" w14:textId="77777777" w:rsidR="00625509" w:rsidRPr="003772A0" w:rsidRDefault="00625509" w:rsidP="00AA2BC0">
            <w:pPr>
              <w:spacing w:line="480" w:lineRule="auto"/>
              <w:jc w:val="center"/>
              <w:rPr>
                <w:color w:val="000000"/>
                <w:lang w:eastAsia="en-US"/>
              </w:rPr>
            </w:pPr>
          </w:p>
        </w:tc>
        <w:tc>
          <w:tcPr>
            <w:tcW w:w="1498" w:type="dxa"/>
            <w:tcBorders>
              <w:top w:val="nil"/>
              <w:left w:val="nil"/>
              <w:bottom w:val="nil"/>
              <w:right w:val="nil"/>
            </w:tcBorders>
            <w:shd w:val="clear" w:color="auto" w:fill="auto"/>
            <w:noWrap/>
            <w:vAlign w:val="bottom"/>
            <w:hideMark/>
          </w:tcPr>
          <w:p w14:paraId="05F40FF2" w14:textId="77777777" w:rsidR="00625509" w:rsidRPr="003772A0" w:rsidRDefault="00625509" w:rsidP="00AA2BC0">
            <w:pPr>
              <w:spacing w:line="480" w:lineRule="auto"/>
              <w:jc w:val="center"/>
              <w:rPr>
                <w:lang w:eastAsia="en-US"/>
              </w:rPr>
            </w:pPr>
          </w:p>
        </w:tc>
        <w:tc>
          <w:tcPr>
            <w:tcW w:w="1712" w:type="dxa"/>
            <w:tcBorders>
              <w:top w:val="nil"/>
              <w:left w:val="nil"/>
              <w:bottom w:val="nil"/>
              <w:right w:val="nil"/>
            </w:tcBorders>
            <w:shd w:val="clear" w:color="auto" w:fill="auto"/>
            <w:noWrap/>
            <w:vAlign w:val="bottom"/>
            <w:hideMark/>
          </w:tcPr>
          <w:p w14:paraId="7F146E35" w14:textId="77777777" w:rsidR="00625509" w:rsidRPr="003772A0" w:rsidRDefault="00625509" w:rsidP="00AA2BC0">
            <w:pPr>
              <w:spacing w:line="480" w:lineRule="auto"/>
              <w:jc w:val="center"/>
              <w:rPr>
                <w:lang w:eastAsia="en-US"/>
              </w:rPr>
            </w:pPr>
          </w:p>
        </w:tc>
      </w:tr>
      <w:tr w:rsidR="00625509" w:rsidRPr="003772A0" w14:paraId="6B6710AC" w14:textId="77777777" w:rsidTr="00AA2BC0">
        <w:trPr>
          <w:trHeight w:val="300"/>
        </w:trPr>
        <w:tc>
          <w:tcPr>
            <w:tcW w:w="1276" w:type="dxa"/>
            <w:vMerge/>
            <w:tcBorders>
              <w:top w:val="nil"/>
              <w:left w:val="nil"/>
              <w:bottom w:val="nil"/>
              <w:right w:val="nil"/>
            </w:tcBorders>
            <w:vAlign w:val="center"/>
            <w:hideMark/>
          </w:tcPr>
          <w:p w14:paraId="7C0B01E3" w14:textId="77777777" w:rsidR="00625509" w:rsidRPr="003772A0" w:rsidRDefault="00625509" w:rsidP="00AA2BC0">
            <w:pPr>
              <w:spacing w:line="480" w:lineRule="auto"/>
              <w:rPr>
                <w:color w:val="000000"/>
                <w:lang w:eastAsia="en-US"/>
              </w:rPr>
            </w:pPr>
          </w:p>
        </w:tc>
        <w:tc>
          <w:tcPr>
            <w:tcW w:w="1068" w:type="dxa"/>
            <w:tcBorders>
              <w:top w:val="nil"/>
              <w:left w:val="nil"/>
              <w:bottom w:val="nil"/>
              <w:right w:val="nil"/>
            </w:tcBorders>
            <w:shd w:val="clear" w:color="auto" w:fill="auto"/>
            <w:noWrap/>
            <w:vAlign w:val="bottom"/>
            <w:hideMark/>
          </w:tcPr>
          <w:p w14:paraId="4D5449C4" w14:textId="77777777" w:rsidR="00625509" w:rsidRPr="003772A0" w:rsidRDefault="00625509" w:rsidP="00AA2BC0">
            <w:pPr>
              <w:spacing w:line="480" w:lineRule="auto"/>
              <w:jc w:val="center"/>
              <w:rPr>
                <w:color w:val="000000"/>
                <w:lang w:eastAsia="en-US"/>
              </w:rPr>
            </w:pPr>
            <w:r w:rsidRPr="003772A0">
              <w:rPr>
                <w:color w:val="000000"/>
                <w:lang w:eastAsia="en-US"/>
              </w:rPr>
              <w:t>23</w:t>
            </w:r>
          </w:p>
        </w:tc>
        <w:tc>
          <w:tcPr>
            <w:tcW w:w="1456" w:type="dxa"/>
            <w:tcBorders>
              <w:top w:val="nil"/>
              <w:left w:val="nil"/>
              <w:bottom w:val="nil"/>
              <w:right w:val="nil"/>
            </w:tcBorders>
            <w:shd w:val="clear" w:color="auto" w:fill="auto"/>
            <w:noWrap/>
            <w:vAlign w:val="bottom"/>
            <w:hideMark/>
          </w:tcPr>
          <w:p w14:paraId="359EB80D" w14:textId="77777777" w:rsidR="00625509" w:rsidRPr="003772A0" w:rsidRDefault="00625509" w:rsidP="00AA2BC0">
            <w:pPr>
              <w:spacing w:line="480" w:lineRule="auto"/>
              <w:jc w:val="center"/>
              <w:rPr>
                <w:color w:val="000000"/>
                <w:lang w:eastAsia="en-US"/>
              </w:rPr>
            </w:pPr>
            <w:r>
              <w:rPr>
                <w:color w:val="000000"/>
                <w:lang w:eastAsia="en-US"/>
              </w:rPr>
              <w:t>5.</w:t>
            </w:r>
            <w:r w:rsidRPr="003772A0">
              <w:rPr>
                <w:color w:val="000000"/>
                <w:lang w:eastAsia="en-US"/>
              </w:rPr>
              <w:t>6</w:t>
            </w:r>
          </w:p>
        </w:tc>
        <w:tc>
          <w:tcPr>
            <w:tcW w:w="1382" w:type="dxa"/>
            <w:tcBorders>
              <w:top w:val="nil"/>
              <w:left w:val="nil"/>
              <w:bottom w:val="nil"/>
              <w:right w:val="nil"/>
            </w:tcBorders>
            <w:shd w:val="clear" w:color="auto" w:fill="auto"/>
            <w:noWrap/>
            <w:vAlign w:val="bottom"/>
            <w:hideMark/>
          </w:tcPr>
          <w:p w14:paraId="25078804" w14:textId="77777777" w:rsidR="00625509" w:rsidRPr="003772A0" w:rsidRDefault="00625509" w:rsidP="00AA2BC0">
            <w:pPr>
              <w:spacing w:line="480" w:lineRule="auto"/>
              <w:jc w:val="center"/>
              <w:rPr>
                <w:color w:val="000000"/>
                <w:lang w:eastAsia="en-US"/>
              </w:rPr>
            </w:pPr>
            <w:r>
              <w:rPr>
                <w:color w:val="000000"/>
                <w:lang w:eastAsia="en-US"/>
              </w:rPr>
              <w:t>999.</w:t>
            </w:r>
            <w:r w:rsidRPr="003772A0">
              <w:rPr>
                <w:color w:val="000000"/>
                <w:lang w:eastAsia="en-US"/>
              </w:rPr>
              <w:t>862</w:t>
            </w:r>
          </w:p>
        </w:tc>
        <w:tc>
          <w:tcPr>
            <w:tcW w:w="1014" w:type="dxa"/>
            <w:tcBorders>
              <w:top w:val="nil"/>
              <w:left w:val="nil"/>
              <w:bottom w:val="nil"/>
              <w:right w:val="nil"/>
            </w:tcBorders>
            <w:shd w:val="clear" w:color="auto" w:fill="auto"/>
            <w:noWrap/>
            <w:vAlign w:val="bottom"/>
            <w:hideMark/>
          </w:tcPr>
          <w:p w14:paraId="2CF9CB42" w14:textId="77777777" w:rsidR="00625509" w:rsidRPr="003772A0" w:rsidRDefault="00625509" w:rsidP="00AA2BC0">
            <w:pPr>
              <w:spacing w:line="480" w:lineRule="auto"/>
              <w:jc w:val="center"/>
              <w:rPr>
                <w:color w:val="000000"/>
                <w:lang w:eastAsia="en-US"/>
              </w:rPr>
            </w:pPr>
            <w:r>
              <w:rPr>
                <w:color w:val="000000"/>
                <w:lang w:eastAsia="en-US"/>
              </w:rPr>
              <w:t>0.</w:t>
            </w:r>
            <w:r w:rsidRPr="003772A0">
              <w:rPr>
                <w:color w:val="000000"/>
                <w:lang w:eastAsia="en-US"/>
              </w:rPr>
              <w:t>00015</w:t>
            </w:r>
          </w:p>
        </w:tc>
        <w:tc>
          <w:tcPr>
            <w:tcW w:w="1498" w:type="dxa"/>
            <w:tcBorders>
              <w:top w:val="nil"/>
              <w:left w:val="nil"/>
              <w:bottom w:val="nil"/>
              <w:right w:val="nil"/>
            </w:tcBorders>
            <w:shd w:val="clear" w:color="auto" w:fill="auto"/>
            <w:noWrap/>
            <w:vAlign w:val="bottom"/>
            <w:hideMark/>
          </w:tcPr>
          <w:p w14:paraId="05F77999" w14:textId="77777777" w:rsidR="00625509" w:rsidRPr="003772A0" w:rsidRDefault="00625509" w:rsidP="00AA2BC0">
            <w:pPr>
              <w:spacing w:line="480" w:lineRule="auto"/>
              <w:jc w:val="center"/>
              <w:rPr>
                <w:color w:val="000000"/>
                <w:lang w:eastAsia="en-US"/>
              </w:rPr>
            </w:pPr>
            <w:r>
              <w:rPr>
                <w:color w:val="000000"/>
                <w:lang w:eastAsia="en-US"/>
              </w:rPr>
              <w:t>2.</w:t>
            </w:r>
            <w:r w:rsidRPr="003772A0">
              <w:rPr>
                <w:color w:val="000000"/>
                <w:lang w:eastAsia="en-US"/>
              </w:rPr>
              <w:t>77*10⁻⁶</w:t>
            </w:r>
          </w:p>
        </w:tc>
        <w:tc>
          <w:tcPr>
            <w:tcW w:w="1712" w:type="dxa"/>
            <w:tcBorders>
              <w:top w:val="nil"/>
              <w:left w:val="nil"/>
              <w:bottom w:val="nil"/>
              <w:right w:val="nil"/>
            </w:tcBorders>
            <w:shd w:val="clear" w:color="auto" w:fill="auto"/>
            <w:noWrap/>
            <w:vAlign w:val="bottom"/>
            <w:hideMark/>
          </w:tcPr>
          <w:p w14:paraId="0200952A" w14:textId="77777777" w:rsidR="00625509" w:rsidRPr="003772A0" w:rsidRDefault="00625509" w:rsidP="00AA2BC0">
            <w:pPr>
              <w:spacing w:line="480" w:lineRule="auto"/>
              <w:jc w:val="center"/>
              <w:rPr>
                <w:color w:val="000000"/>
                <w:lang w:eastAsia="en-US"/>
              </w:rPr>
            </w:pPr>
            <w:r>
              <w:rPr>
                <w:color w:val="000000"/>
                <w:lang w:eastAsia="en-US"/>
              </w:rPr>
              <w:t>2.728</w:t>
            </w:r>
            <w:r w:rsidRPr="003772A0">
              <w:rPr>
                <w:color w:val="000000"/>
                <w:lang w:eastAsia="en-US"/>
              </w:rPr>
              <w:t>*10⁻⁶</w:t>
            </w:r>
          </w:p>
        </w:tc>
      </w:tr>
      <w:tr w:rsidR="00625509" w:rsidRPr="003772A0" w14:paraId="0A609EA0" w14:textId="77777777" w:rsidTr="00AA2BC0">
        <w:trPr>
          <w:trHeight w:val="300"/>
        </w:trPr>
        <w:tc>
          <w:tcPr>
            <w:tcW w:w="1276" w:type="dxa"/>
            <w:tcBorders>
              <w:top w:val="nil"/>
              <w:left w:val="nil"/>
              <w:bottom w:val="nil"/>
              <w:right w:val="nil"/>
            </w:tcBorders>
            <w:shd w:val="clear" w:color="auto" w:fill="auto"/>
            <w:noWrap/>
            <w:vAlign w:val="bottom"/>
            <w:hideMark/>
          </w:tcPr>
          <w:p w14:paraId="6BF77AF7" w14:textId="77777777" w:rsidR="00625509" w:rsidRPr="003772A0" w:rsidRDefault="00625509" w:rsidP="00AA2BC0">
            <w:pPr>
              <w:spacing w:line="480" w:lineRule="auto"/>
              <w:jc w:val="center"/>
              <w:rPr>
                <w:color w:val="000000"/>
                <w:lang w:eastAsia="en-US"/>
              </w:rPr>
            </w:pPr>
          </w:p>
        </w:tc>
        <w:tc>
          <w:tcPr>
            <w:tcW w:w="1068" w:type="dxa"/>
            <w:tcBorders>
              <w:top w:val="nil"/>
              <w:left w:val="nil"/>
              <w:bottom w:val="nil"/>
              <w:right w:val="nil"/>
            </w:tcBorders>
            <w:shd w:val="clear" w:color="auto" w:fill="auto"/>
            <w:noWrap/>
            <w:vAlign w:val="bottom"/>
            <w:hideMark/>
          </w:tcPr>
          <w:p w14:paraId="10353677" w14:textId="77777777" w:rsidR="00625509" w:rsidRPr="003772A0" w:rsidRDefault="00625509" w:rsidP="00AA2BC0">
            <w:pPr>
              <w:spacing w:line="480" w:lineRule="auto"/>
              <w:jc w:val="center"/>
              <w:rPr>
                <w:lang w:eastAsia="en-US"/>
              </w:rPr>
            </w:pPr>
          </w:p>
        </w:tc>
        <w:tc>
          <w:tcPr>
            <w:tcW w:w="1456" w:type="dxa"/>
            <w:tcBorders>
              <w:top w:val="nil"/>
              <w:left w:val="nil"/>
              <w:bottom w:val="nil"/>
              <w:right w:val="nil"/>
            </w:tcBorders>
            <w:shd w:val="clear" w:color="auto" w:fill="auto"/>
            <w:noWrap/>
            <w:vAlign w:val="bottom"/>
            <w:hideMark/>
          </w:tcPr>
          <w:p w14:paraId="647739E3" w14:textId="77777777" w:rsidR="00625509" w:rsidRPr="003772A0" w:rsidRDefault="00625509" w:rsidP="00AA2BC0">
            <w:pPr>
              <w:spacing w:line="480" w:lineRule="auto"/>
              <w:jc w:val="center"/>
              <w:rPr>
                <w:lang w:eastAsia="en-US"/>
              </w:rPr>
            </w:pPr>
          </w:p>
        </w:tc>
        <w:tc>
          <w:tcPr>
            <w:tcW w:w="1382" w:type="dxa"/>
            <w:tcBorders>
              <w:top w:val="nil"/>
              <w:left w:val="nil"/>
              <w:bottom w:val="nil"/>
              <w:right w:val="nil"/>
            </w:tcBorders>
            <w:shd w:val="clear" w:color="auto" w:fill="auto"/>
            <w:noWrap/>
            <w:vAlign w:val="bottom"/>
            <w:hideMark/>
          </w:tcPr>
          <w:p w14:paraId="4CF49E51" w14:textId="77777777" w:rsidR="00625509" w:rsidRPr="003772A0" w:rsidRDefault="00625509" w:rsidP="00AA2BC0">
            <w:pPr>
              <w:spacing w:line="480" w:lineRule="auto"/>
              <w:jc w:val="center"/>
              <w:rPr>
                <w:lang w:eastAsia="en-US"/>
              </w:rPr>
            </w:pPr>
          </w:p>
        </w:tc>
        <w:tc>
          <w:tcPr>
            <w:tcW w:w="1014" w:type="dxa"/>
            <w:tcBorders>
              <w:top w:val="nil"/>
              <w:left w:val="nil"/>
              <w:bottom w:val="nil"/>
              <w:right w:val="nil"/>
            </w:tcBorders>
            <w:shd w:val="clear" w:color="auto" w:fill="auto"/>
            <w:noWrap/>
            <w:vAlign w:val="bottom"/>
            <w:hideMark/>
          </w:tcPr>
          <w:p w14:paraId="5F6A75FF" w14:textId="77777777" w:rsidR="00625509" w:rsidRPr="003772A0" w:rsidRDefault="00625509" w:rsidP="00AA2BC0">
            <w:pPr>
              <w:spacing w:line="480" w:lineRule="auto"/>
              <w:jc w:val="center"/>
              <w:rPr>
                <w:lang w:eastAsia="en-US"/>
              </w:rPr>
            </w:pPr>
          </w:p>
        </w:tc>
        <w:tc>
          <w:tcPr>
            <w:tcW w:w="1498" w:type="dxa"/>
            <w:tcBorders>
              <w:top w:val="nil"/>
              <w:left w:val="nil"/>
              <w:bottom w:val="nil"/>
              <w:right w:val="nil"/>
            </w:tcBorders>
            <w:shd w:val="clear" w:color="auto" w:fill="auto"/>
            <w:noWrap/>
            <w:vAlign w:val="bottom"/>
            <w:hideMark/>
          </w:tcPr>
          <w:p w14:paraId="123D990C" w14:textId="77777777" w:rsidR="00625509" w:rsidRPr="003772A0" w:rsidRDefault="00625509" w:rsidP="00AA2BC0">
            <w:pPr>
              <w:spacing w:line="480" w:lineRule="auto"/>
              <w:jc w:val="center"/>
              <w:rPr>
                <w:lang w:eastAsia="en-US"/>
              </w:rPr>
            </w:pPr>
          </w:p>
        </w:tc>
        <w:tc>
          <w:tcPr>
            <w:tcW w:w="1712" w:type="dxa"/>
            <w:tcBorders>
              <w:top w:val="nil"/>
              <w:left w:val="nil"/>
              <w:bottom w:val="nil"/>
              <w:right w:val="nil"/>
            </w:tcBorders>
            <w:shd w:val="clear" w:color="auto" w:fill="auto"/>
            <w:noWrap/>
            <w:vAlign w:val="bottom"/>
            <w:hideMark/>
          </w:tcPr>
          <w:p w14:paraId="602519EE" w14:textId="77777777" w:rsidR="00625509" w:rsidRPr="003772A0" w:rsidRDefault="00625509" w:rsidP="00AA2BC0">
            <w:pPr>
              <w:spacing w:line="480" w:lineRule="auto"/>
              <w:jc w:val="center"/>
              <w:rPr>
                <w:lang w:eastAsia="en-US"/>
              </w:rPr>
            </w:pPr>
          </w:p>
        </w:tc>
      </w:tr>
      <w:tr w:rsidR="00625509" w:rsidRPr="003772A0" w14:paraId="56ACE17F" w14:textId="77777777" w:rsidTr="00AA2BC0">
        <w:trPr>
          <w:trHeight w:val="300"/>
        </w:trPr>
        <w:tc>
          <w:tcPr>
            <w:tcW w:w="1276" w:type="dxa"/>
            <w:vMerge w:val="restart"/>
            <w:tcBorders>
              <w:top w:val="nil"/>
              <w:left w:val="nil"/>
              <w:bottom w:val="nil"/>
              <w:right w:val="nil"/>
            </w:tcBorders>
            <w:shd w:val="clear" w:color="auto" w:fill="auto"/>
            <w:noWrap/>
            <w:vAlign w:val="center"/>
            <w:hideMark/>
          </w:tcPr>
          <w:p w14:paraId="37B20777" w14:textId="77777777" w:rsidR="00625509" w:rsidRPr="003772A0" w:rsidRDefault="00625509" w:rsidP="00AA2BC0">
            <w:pPr>
              <w:spacing w:line="480" w:lineRule="auto"/>
              <w:jc w:val="center"/>
              <w:rPr>
                <w:color w:val="000000"/>
                <w:lang w:eastAsia="en-US"/>
              </w:rPr>
            </w:pPr>
            <w:r w:rsidRPr="003772A0">
              <w:rPr>
                <w:color w:val="000000"/>
                <w:lang w:eastAsia="en-US"/>
              </w:rPr>
              <w:t>September</w:t>
            </w:r>
          </w:p>
        </w:tc>
        <w:tc>
          <w:tcPr>
            <w:tcW w:w="1068" w:type="dxa"/>
            <w:tcBorders>
              <w:top w:val="nil"/>
              <w:left w:val="nil"/>
              <w:bottom w:val="nil"/>
              <w:right w:val="nil"/>
            </w:tcBorders>
            <w:shd w:val="clear" w:color="auto" w:fill="auto"/>
            <w:noWrap/>
            <w:vAlign w:val="bottom"/>
            <w:hideMark/>
          </w:tcPr>
          <w:p w14:paraId="43D52191" w14:textId="77777777" w:rsidR="00625509" w:rsidRPr="003772A0" w:rsidRDefault="00625509" w:rsidP="00AA2BC0">
            <w:pPr>
              <w:spacing w:line="480" w:lineRule="auto"/>
              <w:jc w:val="center"/>
              <w:rPr>
                <w:color w:val="000000"/>
                <w:lang w:eastAsia="en-US"/>
              </w:rPr>
            </w:pPr>
            <w:r w:rsidRPr="003772A0">
              <w:rPr>
                <w:color w:val="000000"/>
                <w:lang w:eastAsia="en-US"/>
              </w:rPr>
              <w:t>12</w:t>
            </w:r>
          </w:p>
        </w:tc>
        <w:tc>
          <w:tcPr>
            <w:tcW w:w="1456" w:type="dxa"/>
            <w:tcBorders>
              <w:top w:val="nil"/>
              <w:left w:val="nil"/>
              <w:bottom w:val="nil"/>
              <w:right w:val="nil"/>
            </w:tcBorders>
            <w:shd w:val="clear" w:color="auto" w:fill="auto"/>
            <w:noWrap/>
            <w:vAlign w:val="bottom"/>
            <w:hideMark/>
          </w:tcPr>
          <w:p w14:paraId="6275A080" w14:textId="77777777" w:rsidR="00625509" w:rsidRPr="003772A0" w:rsidRDefault="00625509" w:rsidP="00AA2BC0">
            <w:pPr>
              <w:spacing w:line="480" w:lineRule="auto"/>
              <w:jc w:val="center"/>
              <w:rPr>
                <w:color w:val="000000"/>
                <w:lang w:eastAsia="en-US"/>
              </w:rPr>
            </w:pPr>
            <w:r>
              <w:rPr>
                <w:color w:val="000000"/>
                <w:lang w:eastAsia="en-US"/>
              </w:rPr>
              <w:t>6.</w:t>
            </w:r>
            <w:r w:rsidRPr="003772A0">
              <w:rPr>
                <w:color w:val="000000"/>
                <w:lang w:eastAsia="en-US"/>
              </w:rPr>
              <w:t>75</w:t>
            </w:r>
          </w:p>
        </w:tc>
        <w:tc>
          <w:tcPr>
            <w:tcW w:w="1382" w:type="dxa"/>
            <w:tcBorders>
              <w:top w:val="nil"/>
              <w:left w:val="nil"/>
              <w:bottom w:val="nil"/>
              <w:right w:val="nil"/>
            </w:tcBorders>
            <w:shd w:val="clear" w:color="auto" w:fill="auto"/>
            <w:noWrap/>
            <w:vAlign w:val="bottom"/>
            <w:hideMark/>
          </w:tcPr>
          <w:p w14:paraId="559B2CC2" w14:textId="77777777" w:rsidR="00625509" w:rsidRPr="003772A0" w:rsidRDefault="00625509" w:rsidP="00AA2BC0">
            <w:pPr>
              <w:spacing w:line="480" w:lineRule="auto"/>
              <w:jc w:val="center"/>
              <w:rPr>
                <w:color w:val="000000"/>
                <w:lang w:eastAsia="en-US"/>
              </w:rPr>
            </w:pPr>
            <w:r>
              <w:rPr>
                <w:color w:val="000000"/>
                <w:lang w:eastAsia="en-US"/>
              </w:rPr>
              <w:t>999.</w:t>
            </w:r>
            <w:r w:rsidRPr="003772A0">
              <w:rPr>
                <w:color w:val="000000"/>
                <w:lang w:eastAsia="en-US"/>
              </w:rPr>
              <w:t>583</w:t>
            </w:r>
          </w:p>
        </w:tc>
        <w:tc>
          <w:tcPr>
            <w:tcW w:w="1014" w:type="dxa"/>
            <w:tcBorders>
              <w:top w:val="nil"/>
              <w:left w:val="nil"/>
              <w:bottom w:val="nil"/>
              <w:right w:val="nil"/>
            </w:tcBorders>
            <w:shd w:val="clear" w:color="auto" w:fill="auto"/>
            <w:noWrap/>
            <w:vAlign w:val="bottom"/>
            <w:hideMark/>
          </w:tcPr>
          <w:p w14:paraId="3D10FBA6" w14:textId="77777777" w:rsidR="00625509" w:rsidRPr="003772A0" w:rsidRDefault="00625509" w:rsidP="00AA2BC0">
            <w:pPr>
              <w:spacing w:line="480" w:lineRule="auto"/>
              <w:jc w:val="center"/>
              <w:rPr>
                <w:color w:val="000000"/>
                <w:lang w:eastAsia="en-US"/>
              </w:rPr>
            </w:pPr>
          </w:p>
        </w:tc>
        <w:tc>
          <w:tcPr>
            <w:tcW w:w="1498" w:type="dxa"/>
            <w:tcBorders>
              <w:top w:val="nil"/>
              <w:left w:val="nil"/>
              <w:bottom w:val="nil"/>
              <w:right w:val="nil"/>
            </w:tcBorders>
            <w:shd w:val="clear" w:color="auto" w:fill="auto"/>
            <w:noWrap/>
            <w:vAlign w:val="bottom"/>
            <w:hideMark/>
          </w:tcPr>
          <w:p w14:paraId="4F92DBBB" w14:textId="77777777" w:rsidR="00625509" w:rsidRPr="003772A0" w:rsidRDefault="00625509" w:rsidP="00AA2BC0">
            <w:pPr>
              <w:spacing w:line="480" w:lineRule="auto"/>
              <w:jc w:val="center"/>
              <w:rPr>
                <w:lang w:eastAsia="en-US"/>
              </w:rPr>
            </w:pPr>
          </w:p>
        </w:tc>
        <w:tc>
          <w:tcPr>
            <w:tcW w:w="1712" w:type="dxa"/>
            <w:tcBorders>
              <w:top w:val="nil"/>
              <w:left w:val="nil"/>
              <w:bottom w:val="nil"/>
              <w:right w:val="nil"/>
            </w:tcBorders>
            <w:shd w:val="clear" w:color="auto" w:fill="auto"/>
            <w:noWrap/>
            <w:vAlign w:val="bottom"/>
            <w:hideMark/>
          </w:tcPr>
          <w:p w14:paraId="50047943" w14:textId="77777777" w:rsidR="00625509" w:rsidRPr="003772A0" w:rsidRDefault="00625509" w:rsidP="00AA2BC0">
            <w:pPr>
              <w:spacing w:line="480" w:lineRule="auto"/>
              <w:jc w:val="center"/>
              <w:rPr>
                <w:lang w:eastAsia="en-US"/>
              </w:rPr>
            </w:pPr>
          </w:p>
        </w:tc>
      </w:tr>
      <w:tr w:rsidR="00625509" w:rsidRPr="003772A0" w14:paraId="6B43CDFC" w14:textId="77777777" w:rsidTr="00AA2BC0">
        <w:trPr>
          <w:trHeight w:val="300"/>
        </w:trPr>
        <w:tc>
          <w:tcPr>
            <w:tcW w:w="1276" w:type="dxa"/>
            <w:vMerge/>
            <w:tcBorders>
              <w:top w:val="nil"/>
              <w:left w:val="nil"/>
              <w:bottom w:val="nil"/>
              <w:right w:val="nil"/>
            </w:tcBorders>
            <w:vAlign w:val="center"/>
            <w:hideMark/>
          </w:tcPr>
          <w:p w14:paraId="41539D07" w14:textId="77777777" w:rsidR="00625509" w:rsidRPr="003772A0" w:rsidRDefault="00625509" w:rsidP="00AA2BC0">
            <w:pPr>
              <w:spacing w:line="480" w:lineRule="auto"/>
              <w:rPr>
                <w:color w:val="000000"/>
                <w:lang w:eastAsia="en-US"/>
              </w:rPr>
            </w:pPr>
          </w:p>
        </w:tc>
        <w:tc>
          <w:tcPr>
            <w:tcW w:w="1068" w:type="dxa"/>
            <w:tcBorders>
              <w:top w:val="nil"/>
              <w:left w:val="nil"/>
              <w:bottom w:val="nil"/>
              <w:right w:val="nil"/>
            </w:tcBorders>
            <w:shd w:val="clear" w:color="auto" w:fill="auto"/>
            <w:noWrap/>
            <w:vAlign w:val="bottom"/>
            <w:hideMark/>
          </w:tcPr>
          <w:p w14:paraId="3FBBF1DB" w14:textId="77777777" w:rsidR="00625509" w:rsidRPr="003772A0" w:rsidRDefault="00625509" w:rsidP="00AA2BC0">
            <w:pPr>
              <w:spacing w:line="480" w:lineRule="auto"/>
              <w:jc w:val="center"/>
              <w:rPr>
                <w:color w:val="000000"/>
                <w:lang w:eastAsia="en-US"/>
              </w:rPr>
            </w:pPr>
            <w:r w:rsidRPr="003772A0">
              <w:rPr>
                <w:color w:val="000000"/>
                <w:lang w:eastAsia="en-US"/>
              </w:rPr>
              <w:t>23</w:t>
            </w:r>
          </w:p>
        </w:tc>
        <w:tc>
          <w:tcPr>
            <w:tcW w:w="1456" w:type="dxa"/>
            <w:tcBorders>
              <w:top w:val="nil"/>
              <w:left w:val="nil"/>
              <w:bottom w:val="nil"/>
              <w:right w:val="nil"/>
            </w:tcBorders>
            <w:shd w:val="clear" w:color="auto" w:fill="auto"/>
            <w:noWrap/>
            <w:vAlign w:val="bottom"/>
            <w:hideMark/>
          </w:tcPr>
          <w:p w14:paraId="283A3002" w14:textId="77777777" w:rsidR="00625509" w:rsidRPr="003772A0" w:rsidRDefault="00625509" w:rsidP="00AA2BC0">
            <w:pPr>
              <w:spacing w:line="480" w:lineRule="auto"/>
              <w:jc w:val="center"/>
              <w:rPr>
                <w:color w:val="000000"/>
                <w:lang w:eastAsia="en-US"/>
              </w:rPr>
            </w:pPr>
            <w:r>
              <w:rPr>
                <w:color w:val="000000"/>
                <w:lang w:eastAsia="en-US"/>
              </w:rPr>
              <w:t>5.</w:t>
            </w:r>
            <w:r w:rsidRPr="003772A0">
              <w:rPr>
                <w:color w:val="000000"/>
                <w:lang w:eastAsia="en-US"/>
              </w:rPr>
              <w:t>8</w:t>
            </w:r>
          </w:p>
        </w:tc>
        <w:tc>
          <w:tcPr>
            <w:tcW w:w="1382" w:type="dxa"/>
            <w:tcBorders>
              <w:top w:val="nil"/>
              <w:left w:val="nil"/>
              <w:bottom w:val="nil"/>
              <w:right w:val="nil"/>
            </w:tcBorders>
            <w:shd w:val="clear" w:color="auto" w:fill="auto"/>
            <w:noWrap/>
            <w:vAlign w:val="bottom"/>
            <w:hideMark/>
          </w:tcPr>
          <w:p w14:paraId="5B508136" w14:textId="77777777" w:rsidR="00625509" w:rsidRPr="003772A0" w:rsidRDefault="00625509" w:rsidP="00AA2BC0">
            <w:pPr>
              <w:spacing w:line="480" w:lineRule="auto"/>
              <w:jc w:val="center"/>
              <w:rPr>
                <w:color w:val="000000"/>
                <w:lang w:eastAsia="en-US"/>
              </w:rPr>
            </w:pPr>
            <w:r>
              <w:rPr>
                <w:color w:val="000000"/>
                <w:lang w:eastAsia="en-US"/>
              </w:rPr>
              <w:t>999.</w:t>
            </w:r>
            <w:r w:rsidRPr="003772A0">
              <w:rPr>
                <w:color w:val="000000"/>
                <w:lang w:eastAsia="en-US"/>
              </w:rPr>
              <w:t>828</w:t>
            </w:r>
          </w:p>
        </w:tc>
        <w:tc>
          <w:tcPr>
            <w:tcW w:w="1014" w:type="dxa"/>
            <w:tcBorders>
              <w:top w:val="nil"/>
              <w:left w:val="nil"/>
              <w:bottom w:val="nil"/>
              <w:right w:val="nil"/>
            </w:tcBorders>
            <w:shd w:val="clear" w:color="auto" w:fill="auto"/>
            <w:noWrap/>
            <w:vAlign w:val="bottom"/>
            <w:hideMark/>
          </w:tcPr>
          <w:p w14:paraId="3A79CF35" w14:textId="77777777" w:rsidR="00625509" w:rsidRPr="003772A0" w:rsidRDefault="00625509" w:rsidP="00AA2BC0">
            <w:pPr>
              <w:spacing w:line="480" w:lineRule="auto"/>
              <w:jc w:val="center"/>
              <w:rPr>
                <w:color w:val="000000"/>
                <w:lang w:eastAsia="en-US"/>
              </w:rPr>
            </w:pPr>
            <w:r>
              <w:rPr>
                <w:color w:val="000000"/>
                <w:lang w:eastAsia="en-US"/>
              </w:rPr>
              <w:t>0.</w:t>
            </w:r>
            <w:r w:rsidRPr="003772A0">
              <w:rPr>
                <w:color w:val="000000"/>
                <w:lang w:eastAsia="en-US"/>
              </w:rPr>
              <w:t>00022</w:t>
            </w:r>
          </w:p>
        </w:tc>
        <w:tc>
          <w:tcPr>
            <w:tcW w:w="1498" w:type="dxa"/>
            <w:tcBorders>
              <w:top w:val="nil"/>
              <w:left w:val="nil"/>
              <w:bottom w:val="nil"/>
              <w:right w:val="nil"/>
            </w:tcBorders>
            <w:shd w:val="clear" w:color="auto" w:fill="auto"/>
            <w:noWrap/>
            <w:vAlign w:val="bottom"/>
            <w:hideMark/>
          </w:tcPr>
          <w:p w14:paraId="6E0EEEE1" w14:textId="77777777" w:rsidR="00625509" w:rsidRPr="003772A0" w:rsidRDefault="00625509" w:rsidP="00AA2BC0">
            <w:pPr>
              <w:spacing w:line="480" w:lineRule="auto"/>
              <w:jc w:val="center"/>
              <w:rPr>
                <w:color w:val="000000"/>
                <w:lang w:eastAsia="en-US"/>
              </w:rPr>
            </w:pPr>
            <w:r>
              <w:rPr>
                <w:color w:val="000000"/>
                <w:lang w:eastAsia="en-US"/>
              </w:rPr>
              <w:t>2.</w:t>
            </w:r>
            <w:r w:rsidRPr="003772A0">
              <w:rPr>
                <w:color w:val="000000"/>
                <w:lang w:eastAsia="en-US"/>
              </w:rPr>
              <w:t>32*10⁻⁶</w:t>
            </w:r>
          </w:p>
        </w:tc>
        <w:tc>
          <w:tcPr>
            <w:tcW w:w="1712" w:type="dxa"/>
            <w:tcBorders>
              <w:top w:val="nil"/>
              <w:left w:val="nil"/>
              <w:bottom w:val="nil"/>
              <w:right w:val="nil"/>
            </w:tcBorders>
            <w:shd w:val="clear" w:color="auto" w:fill="auto"/>
            <w:noWrap/>
            <w:vAlign w:val="bottom"/>
            <w:hideMark/>
          </w:tcPr>
          <w:p w14:paraId="4DEF2AA5" w14:textId="77777777" w:rsidR="00625509" w:rsidRPr="003772A0" w:rsidRDefault="00625509" w:rsidP="00AA2BC0">
            <w:pPr>
              <w:spacing w:line="480" w:lineRule="auto"/>
              <w:jc w:val="center"/>
              <w:rPr>
                <w:color w:val="000000"/>
                <w:lang w:eastAsia="en-US"/>
              </w:rPr>
            </w:pPr>
            <w:r>
              <w:rPr>
                <w:color w:val="000000"/>
                <w:lang w:eastAsia="en-US"/>
              </w:rPr>
              <w:t>2.287</w:t>
            </w:r>
            <w:r w:rsidRPr="003772A0">
              <w:rPr>
                <w:color w:val="000000"/>
                <w:lang w:eastAsia="en-US"/>
              </w:rPr>
              <w:t>*10⁻⁶</w:t>
            </w:r>
          </w:p>
        </w:tc>
      </w:tr>
    </w:tbl>
    <w:p w14:paraId="234238C8" w14:textId="77777777" w:rsidR="00625509" w:rsidRPr="003772A0" w:rsidRDefault="00625509" w:rsidP="00625509">
      <w:pPr>
        <w:spacing w:line="480" w:lineRule="auto"/>
      </w:pPr>
    </w:p>
    <w:p w14:paraId="40E10774" w14:textId="05F131CF" w:rsidR="00625509" w:rsidRPr="00CA1833" w:rsidRDefault="00625509" w:rsidP="000A0067">
      <w:pPr>
        <w:spacing w:line="480" w:lineRule="auto"/>
        <w:rPr>
          <w:b/>
          <w:bCs/>
        </w:rPr>
      </w:pPr>
      <w:r w:rsidRPr="00CA1833">
        <w:rPr>
          <w:b/>
          <w:bCs/>
        </w:rPr>
        <w:t>B.2 development of transient diffusion model for ammonium isotopes</w:t>
      </w:r>
    </w:p>
    <w:p w14:paraId="13E7B4A0" w14:textId="77777777" w:rsidR="00625509" w:rsidRPr="003772A0" w:rsidRDefault="00625509" w:rsidP="00625509">
      <w:pPr>
        <w:spacing w:line="480" w:lineRule="auto"/>
        <w:jc w:val="both"/>
        <w:rPr>
          <w:color w:val="000000"/>
        </w:rPr>
      </w:pPr>
    </w:p>
    <w:p w14:paraId="3B091C8A" w14:textId="77777777" w:rsidR="00625509" w:rsidRPr="003772A0" w:rsidRDefault="00BE4EF8" w:rsidP="00625509">
      <w:pPr>
        <w:spacing w:line="480" w:lineRule="auto"/>
        <w:jc w:val="both"/>
        <w:rPr>
          <w:rFonts w:eastAsia="Cambria Math"/>
          <w:color w:val="000000"/>
        </w:rPr>
      </w:pPr>
      <m:oMathPara>
        <m:oMath>
          <m:f>
            <m:fPr>
              <m:ctrlPr>
                <w:rPr>
                  <w:rFonts w:ascii="Cambria Math" w:eastAsia="Cambria Math" w:hAnsi="Cambria Math"/>
                  <w:color w:val="000000"/>
                </w:rPr>
              </m:ctrlPr>
            </m:fPr>
            <m:num>
              <m:r>
                <w:rPr>
                  <w:rFonts w:ascii="Cambria Math" w:eastAsia="Cambria Math" w:hAnsi="Cambria Math"/>
                  <w:color w:val="000000"/>
                </w:rPr>
                <m:t>∂C¹⁴NH₄⁺</m:t>
              </m:r>
            </m:num>
            <m:den>
              <m:r>
                <w:rPr>
                  <w:rFonts w:ascii="Cambria Math" w:eastAsia="Cambria Math" w:hAnsi="Cambria Math"/>
                  <w:color w:val="000000"/>
                </w:rPr>
                <m:t>∂t</m:t>
              </m:r>
            </m:den>
          </m:f>
          <m:r>
            <w:rPr>
              <w:rFonts w:ascii="Cambria Math" w:eastAsia="Cambria Math" w:hAnsi="Cambria Math"/>
              <w:color w:val="000000"/>
            </w:rPr>
            <m:t>=</m:t>
          </m:r>
          <m:sSub>
            <m:sSubPr>
              <m:ctrlPr>
                <w:rPr>
                  <w:rFonts w:ascii="Cambria Math" w:eastAsia="Cambria Math" w:hAnsi="Cambria Math"/>
                  <w:color w:val="000000"/>
                </w:rPr>
              </m:ctrlPr>
            </m:sSubPr>
            <m:e>
              <m:r>
                <w:rPr>
                  <w:rFonts w:ascii="Cambria Math" w:eastAsia="Cambria Math" w:hAnsi="Cambria Math"/>
                  <w:color w:val="000000"/>
                </w:rPr>
                <m:t>K</m:t>
              </m:r>
            </m:e>
            <m:sub>
              <m:r>
                <w:rPr>
                  <w:rFonts w:ascii="Cambria Math" w:eastAsia="Cambria Math" w:hAnsi="Cambria Math"/>
                  <w:color w:val="000000"/>
                </w:rPr>
                <m:t>¹⁴NH₄⁺</m:t>
              </m:r>
            </m:sub>
          </m:sSub>
          <m:r>
            <w:rPr>
              <w:rFonts w:ascii="Cambria Math" w:eastAsia="Cambria Math" w:hAnsi="Cambria Math"/>
              <w:color w:val="000000"/>
            </w:rPr>
            <m:t xml:space="preserve"> </m:t>
          </m:r>
          <m:f>
            <m:fPr>
              <m:ctrlPr>
                <w:rPr>
                  <w:rFonts w:ascii="Cambria Math" w:eastAsia="Cambria Math" w:hAnsi="Cambria Math"/>
                  <w:color w:val="000000"/>
                </w:rPr>
              </m:ctrlPr>
            </m:fPr>
            <m:num>
              <m:sSup>
                <m:sSupPr>
                  <m:ctrlPr>
                    <w:rPr>
                      <w:rFonts w:ascii="Cambria Math" w:eastAsia="Cambria Math" w:hAnsi="Cambria Math"/>
                      <w:color w:val="000000"/>
                    </w:rPr>
                  </m:ctrlPr>
                </m:sSupPr>
                <m:e>
                  <m:r>
                    <w:rPr>
                      <w:rFonts w:ascii="Cambria Math" w:eastAsia="Cambria Math" w:hAnsi="Cambria Math"/>
                      <w:color w:val="000000"/>
                    </w:rPr>
                    <m:t>∂</m:t>
                  </m:r>
                </m:e>
                <m:sup>
                  <m:r>
                    <w:rPr>
                      <w:rFonts w:ascii="Cambria Math" w:eastAsia="Cambria Math" w:hAnsi="Cambria Math"/>
                      <w:color w:val="000000"/>
                    </w:rPr>
                    <m:t>2</m:t>
                  </m:r>
                </m:sup>
              </m:sSup>
              <m:r>
                <w:rPr>
                  <w:rFonts w:ascii="Cambria Math" w:eastAsia="Cambria Math" w:hAnsi="Cambria Math"/>
                  <w:color w:val="000000"/>
                </w:rPr>
                <m:t>C</m:t>
              </m:r>
            </m:num>
            <m:den>
              <m:r>
                <w:rPr>
                  <w:rFonts w:ascii="Cambria Math" w:eastAsia="Cambria Math" w:hAnsi="Cambria Math"/>
                  <w:color w:val="000000"/>
                </w:rPr>
                <m:t>∂</m:t>
              </m:r>
              <m:sSup>
                <m:sSupPr>
                  <m:ctrlPr>
                    <w:rPr>
                      <w:rFonts w:ascii="Cambria Math" w:eastAsia="Cambria Math" w:hAnsi="Cambria Math"/>
                      <w:color w:val="000000"/>
                    </w:rPr>
                  </m:ctrlPr>
                </m:sSupPr>
                <m:e>
                  <m:r>
                    <w:rPr>
                      <w:rFonts w:ascii="Cambria Math" w:eastAsia="Cambria Math" w:hAnsi="Cambria Math"/>
                      <w:color w:val="000000"/>
                    </w:rPr>
                    <m:t>z</m:t>
                  </m:r>
                </m:e>
                <m:sup>
                  <m:r>
                    <w:rPr>
                      <w:rFonts w:ascii="Cambria Math" w:eastAsia="Cambria Math" w:hAnsi="Cambria Math"/>
                      <w:color w:val="000000"/>
                    </w:rPr>
                    <m:t>2</m:t>
                  </m:r>
                </m:sup>
              </m:sSup>
            </m:den>
          </m:f>
          <m:r>
            <w:rPr>
              <w:rFonts w:ascii="Cambria Math" w:eastAsia="Cambria Math" w:hAnsi="Cambria Math"/>
              <w:color w:val="000000"/>
            </w:rPr>
            <m:t xml:space="preserve">       (2)</m:t>
          </m:r>
        </m:oMath>
      </m:oMathPara>
    </w:p>
    <w:p w14:paraId="6798BFBC" w14:textId="77777777" w:rsidR="00625509" w:rsidRPr="003772A0" w:rsidRDefault="00625509" w:rsidP="00625509">
      <w:pPr>
        <w:spacing w:line="480" w:lineRule="auto"/>
        <w:jc w:val="both"/>
        <w:rPr>
          <w:rFonts w:eastAsia="Cambria Math"/>
          <w:color w:val="000000"/>
        </w:rPr>
      </w:pPr>
    </w:p>
    <w:p w14:paraId="6A0074D3" w14:textId="77777777" w:rsidR="00625509" w:rsidRPr="003772A0" w:rsidRDefault="00625509" w:rsidP="00625509">
      <w:pPr>
        <w:widowControl w:val="0"/>
        <w:spacing w:line="480" w:lineRule="auto"/>
        <w:jc w:val="both"/>
        <w:rPr>
          <w:color w:val="000000"/>
        </w:rPr>
      </w:pPr>
    </w:p>
    <w:p w14:paraId="2E8EA137" w14:textId="77777777" w:rsidR="00625509" w:rsidRPr="003772A0" w:rsidRDefault="00BE4EF8" w:rsidP="00625509">
      <w:pPr>
        <w:spacing w:line="480" w:lineRule="auto"/>
        <w:jc w:val="both"/>
        <w:rPr>
          <w:rFonts w:eastAsia="Cambria Math"/>
          <w:color w:val="000000"/>
        </w:rPr>
      </w:pPr>
      <m:oMathPara>
        <m:oMath>
          <m:f>
            <m:fPr>
              <m:ctrlPr>
                <w:rPr>
                  <w:rFonts w:ascii="Cambria Math" w:eastAsia="Cambria Math" w:hAnsi="Cambria Math"/>
                  <w:color w:val="000000"/>
                </w:rPr>
              </m:ctrlPr>
            </m:fPr>
            <m:num>
              <m:r>
                <w:rPr>
                  <w:rFonts w:ascii="Cambria Math" w:eastAsia="Cambria Math" w:hAnsi="Cambria Math"/>
                  <w:color w:val="000000"/>
                </w:rPr>
                <m:t>∂C¹⁵NH₄⁺</m:t>
              </m:r>
            </m:num>
            <m:den>
              <m:r>
                <w:rPr>
                  <w:rFonts w:ascii="Cambria Math" w:eastAsia="Cambria Math" w:hAnsi="Cambria Math"/>
                  <w:color w:val="000000"/>
                </w:rPr>
                <m:t>∂t</m:t>
              </m:r>
            </m:den>
          </m:f>
          <m:r>
            <w:rPr>
              <w:rFonts w:ascii="Cambria Math" w:eastAsia="Cambria Math" w:hAnsi="Cambria Math"/>
              <w:color w:val="000000"/>
            </w:rPr>
            <m:t>=</m:t>
          </m:r>
          <m:sSub>
            <m:sSubPr>
              <m:ctrlPr>
                <w:rPr>
                  <w:rFonts w:ascii="Cambria Math" w:eastAsia="Cambria Math" w:hAnsi="Cambria Math"/>
                  <w:color w:val="000000"/>
                </w:rPr>
              </m:ctrlPr>
            </m:sSubPr>
            <m:e>
              <m:r>
                <w:rPr>
                  <w:rFonts w:ascii="Cambria Math" w:eastAsia="Cambria Math" w:hAnsi="Cambria Math"/>
                  <w:color w:val="000000"/>
                </w:rPr>
                <m:t>K</m:t>
              </m:r>
            </m:e>
            <m:sub>
              <m:r>
                <w:rPr>
                  <w:rFonts w:ascii="Cambria Math" w:eastAsia="Cambria Math" w:hAnsi="Cambria Math"/>
                  <w:color w:val="000000"/>
                </w:rPr>
                <m:t>¹⁵NH₄⁺</m:t>
              </m:r>
            </m:sub>
          </m:sSub>
          <m:r>
            <w:rPr>
              <w:rFonts w:ascii="Cambria Math" w:eastAsia="Cambria Math" w:hAnsi="Cambria Math"/>
              <w:color w:val="000000"/>
            </w:rPr>
            <m:t xml:space="preserve"> </m:t>
          </m:r>
          <m:f>
            <m:fPr>
              <m:ctrlPr>
                <w:rPr>
                  <w:rFonts w:ascii="Cambria Math" w:eastAsia="Cambria Math" w:hAnsi="Cambria Math"/>
                  <w:color w:val="000000"/>
                </w:rPr>
              </m:ctrlPr>
            </m:fPr>
            <m:num>
              <m:sSup>
                <m:sSupPr>
                  <m:ctrlPr>
                    <w:rPr>
                      <w:rFonts w:ascii="Cambria Math" w:eastAsia="Cambria Math" w:hAnsi="Cambria Math"/>
                      <w:color w:val="000000"/>
                    </w:rPr>
                  </m:ctrlPr>
                </m:sSupPr>
                <m:e>
                  <m:r>
                    <w:rPr>
                      <w:rFonts w:ascii="Cambria Math" w:eastAsia="Cambria Math" w:hAnsi="Cambria Math"/>
                      <w:color w:val="000000"/>
                    </w:rPr>
                    <m:t>∂</m:t>
                  </m:r>
                </m:e>
                <m:sup>
                  <m:r>
                    <w:rPr>
                      <w:rFonts w:ascii="Cambria Math" w:eastAsia="Cambria Math" w:hAnsi="Cambria Math"/>
                      <w:color w:val="000000"/>
                    </w:rPr>
                    <m:t>2</m:t>
                  </m:r>
                </m:sup>
              </m:sSup>
              <m:r>
                <w:rPr>
                  <w:rFonts w:ascii="Cambria Math" w:eastAsia="Cambria Math" w:hAnsi="Cambria Math"/>
                  <w:color w:val="000000"/>
                </w:rPr>
                <m:t>C</m:t>
              </m:r>
            </m:num>
            <m:den>
              <m:r>
                <w:rPr>
                  <w:rFonts w:ascii="Cambria Math" w:eastAsia="Cambria Math" w:hAnsi="Cambria Math"/>
                  <w:color w:val="000000"/>
                </w:rPr>
                <m:t>∂</m:t>
              </m:r>
              <m:sSup>
                <m:sSupPr>
                  <m:ctrlPr>
                    <w:rPr>
                      <w:rFonts w:ascii="Cambria Math" w:eastAsia="Cambria Math" w:hAnsi="Cambria Math"/>
                      <w:color w:val="000000"/>
                    </w:rPr>
                  </m:ctrlPr>
                </m:sSupPr>
                <m:e>
                  <m:r>
                    <w:rPr>
                      <w:rFonts w:ascii="Cambria Math" w:eastAsia="Cambria Math" w:hAnsi="Cambria Math"/>
                      <w:color w:val="000000"/>
                    </w:rPr>
                    <m:t>z</m:t>
                  </m:r>
                </m:e>
                <m:sup>
                  <m:r>
                    <w:rPr>
                      <w:rFonts w:ascii="Cambria Math" w:eastAsia="Cambria Math" w:hAnsi="Cambria Math"/>
                      <w:color w:val="000000"/>
                    </w:rPr>
                    <m:t>2</m:t>
                  </m:r>
                </m:sup>
              </m:sSup>
            </m:den>
          </m:f>
          <m:r>
            <w:rPr>
              <w:rFonts w:ascii="Cambria Math" w:eastAsia="Cambria Math" w:hAnsi="Cambria Math"/>
              <w:color w:val="000000"/>
            </w:rPr>
            <m:t xml:space="preserve">       (3)</m:t>
          </m:r>
        </m:oMath>
      </m:oMathPara>
    </w:p>
    <w:p w14:paraId="30CB774D" w14:textId="77777777" w:rsidR="00625509" w:rsidRPr="003772A0" w:rsidRDefault="00625509" w:rsidP="00625509">
      <w:pPr>
        <w:spacing w:line="480" w:lineRule="auto"/>
        <w:jc w:val="both"/>
        <w:rPr>
          <w:color w:val="000000"/>
        </w:rPr>
      </w:pPr>
    </w:p>
    <w:p w14:paraId="08AC80EB" w14:textId="77777777" w:rsidR="00625509" w:rsidRPr="003772A0" w:rsidRDefault="00625509" w:rsidP="00625509">
      <w:pPr>
        <w:spacing w:line="480" w:lineRule="auto"/>
        <w:jc w:val="both"/>
        <w:rPr>
          <w:color w:val="000000"/>
        </w:rPr>
      </w:pPr>
      <w:r w:rsidRPr="003772A0">
        <w:rPr>
          <w:color w:val="000000"/>
        </w:rPr>
        <w:lastRenderedPageBreak/>
        <w:t xml:space="preserve">The </w:t>
      </w:r>
      <w:r w:rsidRPr="003772A0">
        <w:rPr>
          <w:color w:val="000000"/>
          <w:vertAlign w:val="superscript"/>
        </w:rPr>
        <w:t>15</w:t>
      </w:r>
      <w:r w:rsidRPr="003772A0">
        <w:rPr>
          <w:color w:val="000000"/>
        </w:rPr>
        <w:t>N/</w:t>
      </w:r>
      <w:r w:rsidRPr="003772A0">
        <w:rPr>
          <w:color w:val="000000"/>
          <w:vertAlign w:val="superscript"/>
        </w:rPr>
        <w:t>14</w:t>
      </w:r>
      <w:r w:rsidRPr="003772A0">
        <w:rPr>
          <w:color w:val="000000"/>
        </w:rPr>
        <w:t xml:space="preserve">N  isotope ratio of </w:t>
      </w:r>
      <m:oMath>
        <m:r>
          <w:rPr>
            <w:rFonts w:ascii="Cambria Math" w:eastAsia="Cambria Math" w:hAnsi="Cambria Math"/>
            <w:color w:val="000000"/>
          </w:rPr>
          <m:t>NH₄</m:t>
        </m:r>
      </m:oMath>
      <w:r w:rsidRPr="003772A0">
        <w:rPr>
          <w:color w:val="000000"/>
        </w:rPr>
        <w:t xml:space="preserve">  can be calculated incorporating both ¹⁵N and ¹⁴N description into equation 1 as follows:</w:t>
      </w:r>
    </w:p>
    <w:p w14:paraId="5CDA76D5" w14:textId="77777777" w:rsidR="00625509" w:rsidRPr="003772A0" w:rsidRDefault="00625509" w:rsidP="00625509">
      <w:pPr>
        <w:spacing w:line="480" w:lineRule="auto"/>
        <w:jc w:val="both"/>
        <w:rPr>
          <w:color w:val="000000"/>
        </w:rPr>
      </w:pPr>
    </w:p>
    <w:p w14:paraId="440DC3D0" w14:textId="77777777" w:rsidR="00625509" w:rsidRPr="003772A0" w:rsidRDefault="00625509" w:rsidP="00625509">
      <w:pPr>
        <w:spacing w:line="480" w:lineRule="auto"/>
        <w:jc w:val="both"/>
        <w:rPr>
          <w:rFonts w:eastAsia="Cambria Math"/>
          <w:color w:val="000000"/>
        </w:rPr>
      </w:pPr>
      <m:oMathPara>
        <m:oMath>
          <m:r>
            <w:rPr>
              <w:rFonts w:ascii="Cambria Math" w:hAnsi="Cambria Math"/>
            </w:rPr>
            <m:t>δ</m:t>
          </m:r>
          <m:sSup>
            <m:sSupPr>
              <m:ctrlPr>
                <w:rPr>
                  <w:rFonts w:ascii="Cambria Math" w:eastAsia="Cambria Math" w:hAnsi="Cambria Math"/>
                  <w:color w:val="000000"/>
                </w:rPr>
              </m:ctrlPr>
            </m:sSupPr>
            <m:e>
              <m:r>
                <w:rPr>
                  <w:rFonts w:ascii="Cambria Math" w:eastAsia="Cambria Math" w:hAnsi="Cambria Math"/>
                  <w:color w:val="000000"/>
                </w:rPr>
                <m:t>N</m:t>
              </m:r>
            </m:e>
            <m:sup>
              <m:r>
                <w:rPr>
                  <w:rFonts w:ascii="Cambria Math" w:eastAsia="Cambria Math" w:hAnsi="Cambria Math"/>
                  <w:color w:val="000000"/>
                </w:rPr>
                <m:t>15</m:t>
              </m:r>
            </m:sup>
          </m:sSup>
          <m:r>
            <w:rPr>
              <w:rFonts w:ascii="Cambria Math" w:eastAsia="Cambria Math" w:hAnsi="Cambria Math"/>
              <w:color w:val="000000"/>
            </w:rPr>
            <m:t>N</m:t>
          </m:r>
          <m:sSup>
            <m:sSupPr>
              <m:ctrlPr>
                <w:rPr>
                  <w:rFonts w:ascii="Cambria Math" w:eastAsia="Cambria Math" w:hAnsi="Cambria Math"/>
                  <w:color w:val="000000"/>
                </w:rPr>
              </m:ctrlPr>
            </m:sSupPr>
            <m:e>
              <m:r>
                <w:rPr>
                  <w:rFonts w:ascii="Cambria Math" w:eastAsia="Cambria Math" w:hAnsi="Cambria Math"/>
                  <w:color w:val="000000"/>
                </w:rPr>
                <m:t>H₄</m:t>
              </m:r>
            </m:e>
            <m:sup>
              <m:r>
                <w:rPr>
                  <w:rFonts w:ascii="Cambria Math" w:eastAsia="Cambria Math" w:hAnsi="Cambria Math"/>
                  <w:color w:val="000000"/>
                </w:rPr>
                <m:t>+</m:t>
              </m:r>
            </m:sup>
          </m:sSup>
          <m:r>
            <w:rPr>
              <w:rFonts w:ascii="Cambria Math" w:eastAsia="Cambria Math" w:hAnsi="Cambria Math"/>
              <w:color w:val="000000"/>
            </w:rPr>
            <m:t>=</m:t>
          </m:r>
          <m:d>
            <m:dPr>
              <m:begChr m:val="["/>
              <m:endChr m:val="]"/>
              <m:ctrlPr>
                <w:rPr>
                  <w:rFonts w:ascii="Cambria Math" w:eastAsia="Cambria Math" w:hAnsi="Cambria Math"/>
                  <w:color w:val="000000"/>
                </w:rPr>
              </m:ctrlPr>
            </m:dPr>
            <m:e>
              <m:f>
                <m:fPr>
                  <m:ctrlPr>
                    <w:rPr>
                      <w:rFonts w:ascii="Cambria Math" w:eastAsia="Cambria Math" w:hAnsi="Cambria Math"/>
                      <w:color w:val="000000"/>
                    </w:rPr>
                  </m:ctrlPr>
                </m:fPr>
                <m:num>
                  <m:d>
                    <m:dPr>
                      <m:ctrlPr>
                        <w:rPr>
                          <w:rFonts w:ascii="Cambria Math" w:eastAsia="Cambria Math" w:hAnsi="Cambria Math"/>
                          <w:color w:val="000000"/>
                        </w:rPr>
                      </m:ctrlPr>
                    </m:dPr>
                    <m:e>
                      <m:r>
                        <w:rPr>
                          <w:rFonts w:ascii="Cambria Math" w:eastAsia="Cambria Math" w:hAnsi="Cambria Math"/>
                          <w:color w:val="000000"/>
                        </w:rPr>
                        <m:t xml:space="preserve">    </m:t>
                      </m:r>
                      <m:f>
                        <m:fPr>
                          <m:ctrlPr>
                            <w:rPr>
                              <w:rFonts w:ascii="Cambria Math" w:eastAsia="Cambria Math" w:hAnsi="Cambria Math"/>
                              <w:color w:val="000000"/>
                            </w:rPr>
                          </m:ctrlPr>
                        </m:fPr>
                        <m:num>
                          <m:r>
                            <w:rPr>
                              <w:rFonts w:ascii="Cambria Math" w:eastAsia="Cambria Math" w:hAnsi="Cambria Math"/>
                              <w:color w:val="000000"/>
                            </w:rPr>
                            <m:t xml:space="preserve"> </m:t>
                          </m:r>
                          <m:f>
                            <m:fPr>
                              <m:ctrlPr>
                                <w:rPr>
                                  <w:rFonts w:ascii="Cambria Math" w:eastAsia="Cambria Math" w:hAnsi="Cambria Math"/>
                                  <w:color w:val="000000"/>
                                </w:rPr>
                              </m:ctrlPr>
                            </m:fPr>
                            <m:num>
                              <m:r>
                                <w:rPr>
                                  <w:rFonts w:ascii="Cambria Math" w:eastAsia="Cambria Math" w:hAnsi="Cambria Math"/>
                                  <w:color w:val="000000"/>
                                </w:rPr>
                                <m:t>∂</m:t>
                              </m:r>
                              <m:sSup>
                                <m:sSupPr>
                                  <m:ctrlPr>
                                    <w:rPr>
                                      <w:rFonts w:ascii="Cambria Math" w:eastAsia="Cambria Math" w:hAnsi="Cambria Math"/>
                                      <w:color w:val="000000"/>
                                    </w:rPr>
                                  </m:ctrlPr>
                                </m:sSupPr>
                                <m:e>
                                  <m:r>
                                    <w:rPr>
                                      <w:rFonts w:ascii="Cambria Math" w:eastAsia="Cambria Math" w:hAnsi="Cambria Math"/>
                                      <w:color w:val="000000"/>
                                    </w:rPr>
                                    <m:t>C</m:t>
                                  </m:r>
                                </m:e>
                                <m:sup>
                                  <m:r>
                                    <w:rPr>
                                      <w:rFonts w:ascii="Cambria Math" w:eastAsia="Cambria Math" w:hAnsi="Cambria Math"/>
                                      <w:color w:val="000000"/>
                                    </w:rPr>
                                    <m:t>15</m:t>
                                  </m:r>
                                </m:sup>
                              </m:sSup>
                              <m:r>
                                <w:rPr>
                                  <w:rFonts w:ascii="Cambria Math" w:eastAsia="Cambria Math" w:hAnsi="Cambria Math"/>
                                  <w:color w:val="000000"/>
                                </w:rPr>
                                <m:t>N</m:t>
                              </m:r>
                            </m:num>
                            <m:den>
                              <m:r>
                                <w:rPr>
                                  <w:rFonts w:ascii="Cambria Math" w:eastAsia="Cambria Math" w:hAnsi="Cambria Math"/>
                                  <w:color w:val="000000"/>
                                </w:rPr>
                                <m:t>∂t</m:t>
                              </m:r>
                            </m:den>
                          </m:f>
                        </m:num>
                        <m:den>
                          <m:f>
                            <m:fPr>
                              <m:ctrlPr>
                                <w:rPr>
                                  <w:rFonts w:ascii="Cambria Math" w:eastAsia="Cambria Math" w:hAnsi="Cambria Math"/>
                                  <w:color w:val="000000"/>
                                </w:rPr>
                              </m:ctrlPr>
                            </m:fPr>
                            <m:num>
                              <m:r>
                                <w:rPr>
                                  <w:rFonts w:ascii="Cambria Math" w:eastAsia="Cambria Math" w:hAnsi="Cambria Math"/>
                                  <w:color w:val="000000"/>
                                </w:rPr>
                                <m:t>∂</m:t>
                              </m:r>
                              <m:sSup>
                                <m:sSupPr>
                                  <m:ctrlPr>
                                    <w:rPr>
                                      <w:rFonts w:ascii="Cambria Math" w:eastAsia="Cambria Math" w:hAnsi="Cambria Math"/>
                                      <w:color w:val="000000"/>
                                    </w:rPr>
                                  </m:ctrlPr>
                                </m:sSupPr>
                                <m:e>
                                  <m:r>
                                    <w:rPr>
                                      <w:rFonts w:ascii="Cambria Math" w:eastAsia="Cambria Math" w:hAnsi="Cambria Math"/>
                                      <w:color w:val="000000"/>
                                    </w:rPr>
                                    <m:t>C</m:t>
                                  </m:r>
                                </m:e>
                                <m:sup>
                                  <m:r>
                                    <w:rPr>
                                      <w:rFonts w:ascii="Cambria Math" w:eastAsia="Cambria Math" w:hAnsi="Cambria Math"/>
                                      <w:color w:val="000000"/>
                                    </w:rPr>
                                    <m:t>14</m:t>
                                  </m:r>
                                </m:sup>
                              </m:sSup>
                              <m:r>
                                <w:rPr>
                                  <w:rFonts w:ascii="Cambria Math" w:eastAsia="Cambria Math" w:hAnsi="Cambria Math"/>
                                  <w:color w:val="000000"/>
                                </w:rPr>
                                <m:t>N</m:t>
                              </m:r>
                            </m:num>
                            <m:den>
                              <m:r>
                                <w:rPr>
                                  <w:rFonts w:ascii="Cambria Math" w:eastAsia="Cambria Math" w:hAnsi="Cambria Math"/>
                                  <w:color w:val="000000"/>
                                </w:rPr>
                                <m:t>∂t</m:t>
                              </m:r>
                            </m:den>
                          </m:f>
                        </m:den>
                      </m:f>
                      <m:r>
                        <w:rPr>
                          <w:rFonts w:ascii="Cambria Math" w:eastAsia="Cambria Math" w:hAnsi="Cambria Math"/>
                          <w:color w:val="000000"/>
                        </w:rPr>
                        <m:t xml:space="preserve">  </m:t>
                      </m:r>
                    </m:e>
                  </m:d>
                </m:num>
                <m:den>
                  <m:sSub>
                    <m:sSubPr>
                      <m:ctrlPr>
                        <w:rPr>
                          <w:rFonts w:ascii="Cambria Math" w:eastAsia="Cambria Math" w:hAnsi="Cambria Math"/>
                          <w:color w:val="000000"/>
                        </w:rPr>
                      </m:ctrlPr>
                    </m:sSubPr>
                    <m:e>
                      <m:r>
                        <w:rPr>
                          <w:rFonts w:ascii="Cambria Math" w:eastAsia="Cambria Math" w:hAnsi="Cambria Math"/>
                          <w:color w:val="000000"/>
                        </w:rPr>
                        <m:t xml:space="preserve">     </m:t>
                      </m:r>
                      <m:d>
                        <m:dPr>
                          <m:ctrlPr>
                            <w:rPr>
                              <w:rFonts w:ascii="Cambria Math" w:eastAsia="Cambria Math" w:hAnsi="Cambria Math"/>
                              <w:color w:val="000000"/>
                            </w:rPr>
                          </m:ctrlPr>
                        </m:dPr>
                        <m:e>
                          <m:r>
                            <w:rPr>
                              <w:rFonts w:ascii="Cambria Math" w:eastAsia="Cambria Math" w:hAnsi="Cambria Math"/>
                              <w:color w:val="000000"/>
                            </w:rPr>
                            <m:t xml:space="preserve">   </m:t>
                          </m:r>
                          <m:f>
                            <m:fPr>
                              <m:ctrlPr>
                                <w:rPr>
                                  <w:rFonts w:ascii="Cambria Math" w:eastAsia="Cambria Math" w:hAnsi="Cambria Math"/>
                                  <w:color w:val="000000"/>
                                </w:rPr>
                              </m:ctrlPr>
                            </m:fPr>
                            <m:num>
                              <m:sSup>
                                <m:sSupPr>
                                  <m:ctrlPr>
                                    <w:rPr>
                                      <w:rFonts w:ascii="Cambria Math" w:eastAsia="Cambria Math" w:hAnsi="Cambria Math"/>
                                      <w:color w:val="000000"/>
                                    </w:rPr>
                                  </m:ctrlPr>
                                </m:sSupPr>
                                <m:e>
                                  <m:r>
                                    <w:rPr>
                                      <w:rFonts w:ascii="Cambria Math" w:eastAsia="Cambria Math" w:hAnsi="Cambria Math"/>
                                      <w:color w:val="000000"/>
                                    </w:rPr>
                                    <m:t>C</m:t>
                                  </m:r>
                                </m:e>
                                <m:sup>
                                  <m:r>
                                    <w:rPr>
                                      <w:rFonts w:ascii="Cambria Math" w:eastAsia="Cambria Math" w:hAnsi="Cambria Math"/>
                                      <w:color w:val="000000"/>
                                    </w:rPr>
                                    <m:t>15</m:t>
                                  </m:r>
                                </m:sup>
                              </m:sSup>
                              <m:r>
                                <w:rPr>
                                  <w:rFonts w:ascii="Cambria Math" w:eastAsia="Cambria Math" w:hAnsi="Cambria Math"/>
                                  <w:color w:val="000000"/>
                                </w:rPr>
                                <m:t>N</m:t>
                              </m:r>
                            </m:num>
                            <m:den>
                              <m:r>
                                <w:rPr>
                                  <w:rFonts w:ascii="Cambria Math" w:eastAsia="Cambria Math" w:hAnsi="Cambria Math"/>
                                  <w:color w:val="000000"/>
                                </w:rPr>
                                <m:t>C¹⁴N</m:t>
                              </m:r>
                            </m:den>
                          </m:f>
                          <m:r>
                            <w:rPr>
                              <w:rFonts w:ascii="Cambria Math" w:eastAsia="Cambria Math" w:hAnsi="Cambria Math"/>
                              <w:color w:val="000000"/>
                            </w:rPr>
                            <m:t xml:space="preserve">  </m:t>
                          </m:r>
                        </m:e>
                      </m:d>
                      <m:r>
                        <w:rPr>
                          <w:rFonts w:ascii="Cambria Math" w:eastAsia="Cambria Math" w:hAnsi="Cambria Math"/>
                          <w:color w:val="000000"/>
                        </w:rPr>
                        <m:t xml:space="preserve"> </m:t>
                      </m:r>
                    </m:e>
                    <m:sub>
                      <m:r>
                        <w:rPr>
                          <w:rFonts w:ascii="Cambria Math" w:eastAsia="Cambria Math" w:hAnsi="Cambria Math"/>
                          <w:color w:val="000000"/>
                        </w:rPr>
                        <m:t>N₂</m:t>
                      </m:r>
                    </m:sub>
                  </m:sSub>
                </m:den>
              </m:f>
              <m:r>
                <w:rPr>
                  <w:rFonts w:ascii="Cambria Math" w:eastAsia="Cambria Math" w:hAnsi="Cambria Math"/>
                  <w:color w:val="000000"/>
                </w:rPr>
                <m:t xml:space="preserve">-1 </m:t>
              </m:r>
            </m:e>
          </m:d>
          <m:r>
            <w:rPr>
              <w:rFonts w:ascii="Cambria Math" w:eastAsia="Cambria Math" w:hAnsi="Cambria Math"/>
              <w:color w:val="000000"/>
            </w:rPr>
            <m:t xml:space="preserve">*1000        (4)  </m:t>
          </m:r>
        </m:oMath>
      </m:oMathPara>
    </w:p>
    <w:p w14:paraId="5F1DD4C2" w14:textId="77777777" w:rsidR="00625509" w:rsidRPr="003772A0" w:rsidRDefault="00625509" w:rsidP="00625509">
      <w:pPr>
        <w:spacing w:line="480" w:lineRule="auto"/>
        <w:jc w:val="both"/>
        <w:rPr>
          <w:color w:val="000000"/>
        </w:rPr>
      </w:pPr>
    </w:p>
    <w:p w14:paraId="1677FA49" w14:textId="77777777" w:rsidR="00625509" w:rsidRPr="003772A0" w:rsidRDefault="00625509" w:rsidP="00625509">
      <w:pPr>
        <w:spacing w:line="480" w:lineRule="auto"/>
        <w:jc w:val="both"/>
        <w:rPr>
          <w:color w:val="000000"/>
        </w:rPr>
      </w:pPr>
      <w:r w:rsidRPr="003772A0">
        <w:rPr>
          <w:color w:val="000000"/>
        </w:rPr>
        <w:t xml:space="preserve">Where the term </w:t>
      </w:r>
      <m:oMath>
        <m:sSub>
          <m:sSubPr>
            <m:ctrlPr>
              <w:rPr>
                <w:rFonts w:ascii="Cambria Math" w:hAnsi="Cambria Math"/>
              </w:rPr>
            </m:ctrlPr>
          </m:sSubPr>
          <m:e>
            <m:d>
              <m:dPr>
                <m:ctrlPr>
                  <w:rPr>
                    <w:rFonts w:ascii="Cambria Math" w:hAnsi="Cambria Math"/>
                  </w:rPr>
                </m:ctrlPr>
              </m:dPr>
              <m:e>
                <m:f>
                  <m:fPr>
                    <m:ctrlPr>
                      <w:rPr>
                        <w:rFonts w:ascii="Cambria Math" w:eastAsia="Cambria Math" w:hAnsi="Cambria Math"/>
                        <w:color w:val="000000"/>
                      </w:rPr>
                    </m:ctrlPr>
                  </m:fPr>
                  <m:num>
                    <m:sSup>
                      <m:sSupPr>
                        <m:ctrlPr>
                          <w:rPr>
                            <w:rFonts w:ascii="Cambria Math" w:eastAsia="Cambria Math" w:hAnsi="Cambria Math"/>
                            <w:color w:val="000000"/>
                          </w:rPr>
                        </m:ctrlPr>
                      </m:sSupPr>
                      <m:e>
                        <m:r>
                          <w:rPr>
                            <w:rFonts w:ascii="Cambria Math" w:eastAsia="Cambria Math" w:hAnsi="Cambria Math"/>
                            <w:color w:val="000000"/>
                          </w:rPr>
                          <m:t>C</m:t>
                        </m:r>
                      </m:e>
                      <m:sup>
                        <m:r>
                          <w:rPr>
                            <w:rFonts w:ascii="Cambria Math" w:eastAsia="Cambria Math" w:hAnsi="Cambria Math"/>
                            <w:color w:val="000000"/>
                          </w:rPr>
                          <m:t>15</m:t>
                        </m:r>
                      </m:sup>
                    </m:sSup>
                    <m:r>
                      <w:rPr>
                        <w:rFonts w:ascii="Cambria Math" w:eastAsia="Cambria Math" w:hAnsi="Cambria Math"/>
                        <w:color w:val="000000"/>
                      </w:rPr>
                      <m:t>N</m:t>
                    </m:r>
                  </m:num>
                  <m:den>
                    <m:r>
                      <w:rPr>
                        <w:rFonts w:ascii="Cambria Math" w:eastAsia="Cambria Math" w:hAnsi="Cambria Math"/>
                        <w:color w:val="000000"/>
                      </w:rPr>
                      <m:t>C¹⁴N</m:t>
                    </m:r>
                  </m:den>
                </m:f>
              </m:e>
            </m:d>
          </m:e>
          <m:sub>
            <m:sSup>
              <m:sSupPr>
                <m:ctrlPr>
                  <w:rPr>
                    <w:rFonts w:ascii="Cambria Math" w:eastAsia="Cambria Math" w:hAnsi="Cambria Math"/>
                    <w:color w:val="000000"/>
                  </w:rPr>
                </m:ctrlPr>
              </m:sSupPr>
              <m:e>
                <m:r>
                  <w:rPr>
                    <w:rFonts w:ascii="Cambria Math" w:eastAsia="Cambria Math" w:hAnsi="Cambria Math"/>
                    <w:color w:val="000000"/>
                  </w:rPr>
                  <m:t>N</m:t>
                </m:r>
              </m:e>
              <m:sup>
                <m:r>
                  <w:rPr>
                    <w:rFonts w:ascii="Cambria Math" w:eastAsia="Cambria Math" w:hAnsi="Cambria Math"/>
                    <w:color w:val="000000"/>
                  </w:rPr>
                  <m:t>2</m:t>
                </m:r>
              </m:sup>
            </m:sSup>
          </m:sub>
        </m:sSub>
      </m:oMath>
      <w:r w:rsidRPr="003772A0">
        <w:rPr>
          <w:color w:val="000000"/>
        </w:rPr>
        <w:t xml:space="preserve"> is the isotope ratio reference of N₂ in air ( ¹⁵</w:t>
      </w:r>
      <m:oMath>
        <m:sSub>
          <m:sSubPr>
            <m:ctrlPr>
              <w:rPr>
                <w:rFonts w:ascii="Cambria Math" w:eastAsia="Cambria Math" w:hAnsi="Cambria Math"/>
                <w:color w:val="000000"/>
              </w:rPr>
            </m:ctrlPr>
          </m:sSubPr>
          <m:e>
            <m:r>
              <w:rPr>
                <w:rFonts w:ascii="Cambria Math" w:eastAsia="Cambria Math" w:hAnsi="Cambria Math"/>
                <w:color w:val="000000"/>
              </w:rPr>
              <m:t>R</m:t>
            </m:r>
          </m:e>
          <m:sub>
            <m:r>
              <w:rPr>
                <w:rFonts w:ascii="Cambria Math" w:eastAsia="Cambria Math" w:hAnsi="Cambria Math"/>
                <w:color w:val="000000"/>
              </w:rPr>
              <m:t>air</m:t>
            </m:r>
          </m:sub>
        </m:sSub>
        <m:r>
          <w:rPr>
            <w:rFonts w:ascii="Cambria Math" w:eastAsia="Cambria Math" w:hAnsi="Cambria Math"/>
            <w:color w:val="000000"/>
          </w:rPr>
          <m:t>=0.003676)</m:t>
        </m:r>
      </m:oMath>
      <w:r w:rsidRPr="003772A0">
        <w:rPr>
          <w:color w:val="000000"/>
        </w:rPr>
        <w:t xml:space="preserve"> </w:t>
      </w:r>
      <w:r w:rsidRPr="003772A0">
        <w:rPr>
          <w:color w:val="000000"/>
        </w:rPr>
        <w:fldChar w:fldCharType="begin" w:fldLock="1"/>
      </w:r>
      <w:r w:rsidRPr="003772A0">
        <w:rPr>
          <w:color w:val="000000"/>
        </w:rPr>
        <w:instrText>ADDIN CSL_CITATION {"citationItems":[{"id":"ITEM-1","itemData":{"author":[{"dropping-particle":"","family":"Mariotti","given":"Andre","non-dropping-particle":"","parse-names":false,"suffix":""}],"container-title":"Nature","id":"ITEM-1","issue":"110","issued":{"date-parts":[["1983"]]},"page":"8-10","title":"Atmospheric nitrogen is a reliable standard for natural 15N abundance measurements","type":"article-journal"},"uris":["http://www.mendeley.com/documents/?uuid=5f27d0ad-ee98-493a-bcec-11813e4b9f0c"]}],"mendeley":{"formattedCitation":"(Mariotti 1983)","plainTextFormattedCitation":"(Mariotti 1983)","previouslyFormattedCitation":"(Mariotti 1983)"},"properties":{"noteIndex":0},"schema":"https://github.com/citation-style-language/schema/raw/master/csl-citation.json"}</w:instrText>
      </w:r>
      <w:r w:rsidRPr="003772A0">
        <w:rPr>
          <w:color w:val="000000"/>
        </w:rPr>
        <w:fldChar w:fldCharType="separate"/>
      </w:r>
      <w:r w:rsidRPr="003772A0">
        <w:rPr>
          <w:noProof/>
          <w:color w:val="000000"/>
        </w:rPr>
        <w:t>(Mariotti 1983)</w:t>
      </w:r>
      <w:r w:rsidRPr="003772A0">
        <w:rPr>
          <w:color w:val="000000"/>
        </w:rPr>
        <w:fldChar w:fldCharType="end"/>
      </w:r>
      <w:r w:rsidRPr="003772A0">
        <w:rPr>
          <w:color w:val="000000"/>
        </w:rPr>
        <w:t>, and the term above represents the changes of the concentrations of both isotopic species ¹⁵N and ¹⁴N in depth and time, which are calculated solv</w:t>
      </w:r>
      <w:r>
        <w:rPr>
          <w:color w:val="000000"/>
        </w:rPr>
        <w:t>ing the differential equations 2 and 3</w:t>
      </w:r>
      <w:r w:rsidRPr="003772A0">
        <w:rPr>
          <w:color w:val="000000"/>
        </w:rPr>
        <w:t>.</w:t>
      </w:r>
    </w:p>
    <w:p w14:paraId="13C973E6" w14:textId="77777777" w:rsidR="00625509" w:rsidRPr="003772A0" w:rsidRDefault="00625509" w:rsidP="00625509">
      <w:pPr>
        <w:pStyle w:val="Listenabsatz"/>
        <w:spacing w:line="480" w:lineRule="auto"/>
      </w:pPr>
    </w:p>
    <w:p w14:paraId="32700CEE" w14:textId="77777777" w:rsidR="00625509" w:rsidRPr="003772A0" w:rsidRDefault="00625509" w:rsidP="00625509">
      <w:pPr>
        <w:spacing w:line="480" w:lineRule="auto"/>
        <w:jc w:val="both"/>
      </w:pPr>
      <w:r>
        <w:t>Equations 2 and 3</w:t>
      </w:r>
      <w:r w:rsidRPr="003772A0">
        <w:t xml:space="preserve"> were solved numerically using the </w:t>
      </w:r>
      <w:proofErr w:type="spellStart"/>
      <w:r w:rsidRPr="003772A0">
        <w:t>pdepe</w:t>
      </w:r>
      <w:proofErr w:type="spellEnd"/>
      <w:r w:rsidRPr="003772A0">
        <w:t xml:space="preserve"> solver within </w:t>
      </w:r>
      <w:proofErr w:type="spellStart"/>
      <w:r w:rsidRPr="003772A0">
        <w:t>Matlab</w:t>
      </w:r>
      <w:proofErr w:type="spellEnd"/>
      <w:r w:rsidRPr="003772A0">
        <w:t xml:space="preserve"> R2019b and successively incorporated in equa</w:t>
      </w:r>
      <w:r>
        <w:t>tion 4</w:t>
      </w:r>
      <w:r w:rsidRPr="003772A0">
        <w:t>.</w:t>
      </w:r>
    </w:p>
    <w:p w14:paraId="0FACE027" w14:textId="77777777" w:rsidR="00625509" w:rsidRPr="003772A0" w:rsidRDefault="00625509" w:rsidP="00625509">
      <w:pPr>
        <w:spacing w:line="480" w:lineRule="auto"/>
        <w:jc w:val="both"/>
      </w:pPr>
      <w:r w:rsidRPr="003772A0">
        <w:t>Temporally varying boundary condition depths were considered to represent the vertical movement of the oxycline observed at lake Fohnsee throughout the observation period. Depth boundaries were defined for each month depending on the depth where dissolved oxygen (DO) was no longer detected.</w:t>
      </w:r>
    </w:p>
    <w:p w14:paraId="761FFBE6" w14:textId="77777777" w:rsidR="00625509" w:rsidRPr="003772A0" w:rsidRDefault="00625509" w:rsidP="00625509">
      <w:pPr>
        <w:spacing w:line="480" w:lineRule="auto"/>
        <w:jc w:val="both"/>
      </w:pPr>
      <w:r w:rsidRPr="003772A0">
        <w:t>The ammonium concentrations that were measured at the lake bottom in a water depth of 22 and 23 m depending on the sampled month was set as the lower boundary condition. No additional fluxes at the upper boundary were considered.</w:t>
      </w:r>
    </w:p>
    <w:p w14:paraId="440FAE8D" w14:textId="7FA482ED" w:rsidR="00625509" w:rsidRPr="003772A0" w:rsidRDefault="00625509" w:rsidP="00625509">
      <w:pPr>
        <w:spacing w:line="480" w:lineRule="auto"/>
        <w:jc w:val="both"/>
        <w:rPr>
          <w:color w:val="000000"/>
        </w:rPr>
      </w:pPr>
      <w:r w:rsidRPr="003772A0">
        <w:rPr>
          <w:color w:val="000000"/>
        </w:rPr>
        <w:t xml:space="preserve">Initial δ¹⁵N-NH₄⁺ in </w:t>
      </w:r>
      <m:oMath>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0</m:t>
            </m:r>
          </m:sub>
        </m:sSub>
      </m:oMath>
      <w:r w:rsidRPr="003772A0">
        <w:t xml:space="preserve"> was assumed to be 28‰, which corresponds to the average signature of the remaining ammonium in the water column </w:t>
      </w:r>
      <w:r w:rsidR="00EB3C66">
        <w:t>at the beginning of June</w:t>
      </w:r>
      <w:r w:rsidRPr="003772A0">
        <w:t>, and thus, it considers the rest enriched NH₄⁺ in the water column from the previous months.</w:t>
      </w:r>
    </w:p>
    <w:p w14:paraId="28A824C6" w14:textId="77777777" w:rsidR="00625509" w:rsidRPr="003772A0" w:rsidRDefault="00625509" w:rsidP="00625509">
      <w:pPr>
        <w:spacing w:after="240" w:line="480" w:lineRule="auto"/>
        <w:jc w:val="both"/>
        <w:rPr>
          <w:b/>
          <w:i/>
        </w:rPr>
      </w:pPr>
      <w:r w:rsidRPr="003772A0">
        <w:lastRenderedPageBreak/>
        <w:t>For the 1D diffusion model a constant ammonium input (Cₒ= 0.12 mmolL⁻¹) corresponding to the NH₄⁺ concentration measured at the lake bottom (Z=23) was assumed as lower boundary, no-flux boundary conditions were implemented at the upper boundary and the initial ammonium concentration throughout the system is zero.</w:t>
      </w:r>
    </w:p>
    <w:p w14:paraId="559799B1" w14:textId="77777777" w:rsidR="00625509" w:rsidRPr="003772A0" w:rsidRDefault="00625509" w:rsidP="00625509">
      <w:pPr>
        <w:spacing w:line="480" w:lineRule="auto"/>
        <w:jc w:val="both"/>
      </w:pPr>
      <w:r w:rsidRPr="003772A0">
        <w:t>The final time for each simulation (</w:t>
      </w:r>
      <m:oMath>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end</m:t>
            </m:r>
          </m:sub>
        </m:sSub>
        <m:r>
          <w:rPr>
            <w:rFonts w:ascii="Cambria Math" w:eastAsia="Cambria Math" w:hAnsi="Cambria Math"/>
          </w:rPr>
          <m:t>)</m:t>
        </m:r>
      </m:oMath>
      <w:r w:rsidRPr="003772A0">
        <w:t xml:space="preserve"> was set to the date of the sampling campaign, where </w:t>
      </w:r>
      <m:oMath>
        <m:sSub>
          <m:sSubPr>
            <m:ctrlPr>
              <w:rPr>
                <w:rFonts w:ascii="Cambria Math" w:eastAsia="Cambria Math" w:hAnsi="Cambria Math"/>
              </w:rPr>
            </m:ctrlPr>
          </m:sSubPr>
          <m:e>
            <m:r>
              <w:rPr>
                <w:rFonts w:ascii="Cambria Math" w:eastAsia="Cambria Math" w:hAnsi="Cambria Math"/>
              </w:rPr>
              <m:t>t</m:t>
            </m:r>
          </m:e>
          <m:sub>
            <m:r>
              <w:rPr>
                <w:rFonts w:ascii="Cambria Math" w:eastAsia="Cambria Math" w:hAnsi="Cambria Math"/>
              </w:rPr>
              <m:t>0</m:t>
            </m:r>
          </m:sub>
        </m:sSub>
        <m:r>
          <w:rPr>
            <w:rFonts w:ascii="Cambria Math" w:eastAsia="Cambria Math" w:hAnsi="Cambria Math"/>
          </w:rPr>
          <m:t xml:space="preserve">=0 </m:t>
        </m:r>
      </m:oMath>
      <w:r w:rsidRPr="003772A0">
        <w:t xml:space="preserve">corresponds to the time where we observed anaerobic conditions in the water column and a well-defined thermocline as it has been previously documented  (15 of March; Pena et al, </w:t>
      </w:r>
      <w:r>
        <w:t>pers. comm</w:t>
      </w:r>
      <w:r w:rsidRPr="003772A0">
        <w:t xml:space="preserve">), and assumed , therefore, that the anaerobic water column from this point was not affected by advective mixing. </w:t>
      </w:r>
    </w:p>
    <w:p w14:paraId="33F00C5E" w14:textId="77777777" w:rsidR="00625509" w:rsidRPr="003772A0" w:rsidRDefault="00625509" w:rsidP="00625509">
      <w:pPr>
        <w:spacing w:line="480" w:lineRule="auto"/>
        <w:jc w:val="both"/>
      </w:pPr>
      <w:r w:rsidRPr="003772A0">
        <w:t>None of the described parameters were used for fitting the model results with the observed data. This was done with the intention to evaluate, if the observed stable isotopes and concentrations of ammonium could be explained theoretically only by diffusive transport without microbial degradation (anammox), the movement of the oxycline and the mixing of the previously available ammonium in the water column with the newly formed ammonium in the sediment.</w:t>
      </w:r>
    </w:p>
    <w:p w14:paraId="1B174FA9" w14:textId="77777777" w:rsidR="00625509" w:rsidRPr="003772A0" w:rsidRDefault="00625509" w:rsidP="00625509">
      <w:pPr>
        <w:spacing w:line="480" w:lineRule="auto"/>
      </w:pPr>
    </w:p>
    <w:p w14:paraId="6857D43E" w14:textId="051AA7C2" w:rsidR="00625509" w:rsidRPr="00CA1833" w:rsidRDefault="00625509" w:rsidP="00CA1833">
      <w:pPr>
        <w:pStyle w:val="Listenabsatz"/>
        <w:numPr>
          <w:ilvl w:val="0"/>
          <w:numId w:val="3"/>
        </w:numPr>
        <w:pBdr>
          <w:top w:val="nil"/>
          <w:left w:val="nil"/>
          <w:bottom w:val="nil"/>
          <w:right w:val="nil"/>
          <w:between w:val="nil"/>
        </w:pBdr>
        <w:spacing w:after="200" w:line="480" w:lineRule="auto"/>
        <w:jc w:val="both"/>
        <w:rPr>
          <w:b/>
          <w:iCs/>
          <w:color w:val="000000"/>
        </w:rPr>
      </w:pPr>
      <w:r w:rsidRPr="00CA1833">
        <w:rPr>
          <w:b/>
          <w:iCs/>
          <w:color w:val="000000"/>
        </w:rPr>
        <w:t xml:space="preserve">Methane isotopes and concentrations </w:t>
      </w:r>
    </w:p>
    <w:p w14:paraId="0C76442A" w14:textId="62DB233D" w:rsidR="00625509" w:rsidRDefault="00625509" w:rsidP="00625509">
      <w:pPr>
        <w:pBdr>
          <w:top w:val="nil"/>
          <w:left w:val="nil"/>
          <w:bottom w:val="nil"/>
          <w:right w:val="nil"/>
          <w:between w:val="nil"/>
        </w:pBdr>
        <w:spacing w:after="200" w:line="480" w:lineRule="auto"/>
        <w:jc w:val="both"/>
        <w:rPr>
          <w:bCs/>
          <w:iCs/>
          <w:color w:val="000000"/>
        </w:rPr>
      </w:pPr>
      <w:r>
        <w:rPr>
          <w:bCs/>
          <w:iCs/>
          <w:noProof/>
          <w:color w:val="000000"/>
          <w:lang w:eastAsia="en-US"/>
        </w:rPr>
        <w:lastRenderedPageBreak/>
        <w:drawing>
          <wp:anchor distT="0" distB="0" distL="114300" distR="114300" simplePos="0" relativeHeight="251662336" behindDoc="0" locked="0" layoutInCell="1" allowOverlap="1" wp14:anchorId="4815D589" wp14:editId="08ADC16A">
            <wp:simplePos x="0" y="0"/>
            <wp:positionH relativeFrom="column">
              <wp:posOffset>2471255</wp:posOffset>
            </wp:positionH>
            <wp:positionV relativeFrom="paragraph">
              <wp:posOffset>5865081</wp:posOffset>
            </wp:positionV>
            <wp:extent cx="1351915" cy="460375"/>
            <wp:effectExtent l="0" t="0" r="63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915" cy="460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1706">
        <w:rPr>
          <w:i/>
          <w:iCs/>
          <w:color w:val="44546A" w:themeColor="text2"/>
          <w:sz w:val="18"/>
          <w:szCs w:val="18"/>
        </w:rPr>
        <w:drawing>
          <wp:inline distT="0" distB="0" distL="0" distR="0" wp14:anchorId="5D63E7F5" wp14:editId="6D189363">
            <wp:extent cx="5972175" cy="6172200"/>
            <wp:effectExtent l="0" t="0" r="9525" b="0"/>
            <wp:docPr id="8" name="Grafik 8" descr="meth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etha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6172200"/>
                    </a:xfrm>
                    <a:prstGeom prst="rect">
                      <a:avLst/>
                    </a:prstGeom>
                    <a:noFill/>
                    <a:ln>
                      <a:noFill/>
                    </a:ln>
                  </pic:spPr>
                </pic:pic>
              </a:graphicData>
            </a:graphic>
          </wp:inline>
        </w:drawing>
      </w:r>
    </w:p>
    <w:p w14:paraId="1CA37A79" w14:textId="104A293C" w:rsidR="00C71706" w:rsidRDefault="00C71706" w:rsidP="00C71706">
      <w:pPr>
        <w:pStyle w:val="Beschriftung"/>
      </w:pPr>
      <w:r>
        <w:t>Fig. S</w:t>
      </w:r>
      <w:proofErr w:type="gramStart"/>
      <w:r>
        <w:t>1</w:t>
      </w:r>
      <w:r>
        <w:t xml:space="preserve">  </w:t>
      </w:r>
      <w:r w:rsidRPr="00176EA7">
        <w:t>Depth</w:t>
      </w:r>
      <w:proofErr w:type="gramEnd"/>
      <w:r w:rsidRPr="00176EA7">
        <w:t xml:space="preserve"> profiles of </w:t>
      </w:r>
      <w:r>
        <w:t>Methane</w:t>
      </w:r>
      <w:r w:rsidRPr="00176EA7">
        <w:t xml:space="preserve"> (crosses) concentrations, and δ¹</w:t>
      </w:r>
      <w:r>
        <w:rPr>
          <w:rFonts w:ascii="Cambria Math" w:hAnsi="Cambria Math"/>
        </w:rPr>
        <w:t>³</w:t>
      </w:r>
      <w:r>
        <w:t>C</w:t>
      </w:r>
      <w:r w:rsidRPr="00176EA7">
        <w:t xml:space="preserve"> (filled circles) for April (a), June 5</w:t>
      </w:r>
      <w:r w:rsidRPr="00176EA7">
        <w:rPr>
          <w:vertAlign w:val="superscript"/>
        </w:rPr>
        <w:t>th</w:t>
      </w:r>
      <w:r w:rsidRPr="00176EA7">
        <w:t xml:space="preserve"> (b), June 18</w:t>
      </w:r>
      <w:r w:rsidRPr="00176EA7">
        <w:rPr>
          <w:vertAlign w:val="superscript"/>
        </w:rPr>
        <w:t>th</w:t>
      </w:r>
      <w:r w:rsidRPr="00176EA7">
        <w:t xml:space="preserve"> (c), July (d), August (e), September (f) 2019 at </w:t>
      </w:r>
      <w:proofErr w:type="spellStart"/>
      <w:r w:rsidRPr="00176EA7">
        <w:t>Fohnsee</w:t>
      </w:r>
      <w:proofErr w:type="spellEnd"/>
      <w:r w:rsidRPr="00176EA7">
        <w:t xml:space="preserve">. Horizontal dashed lines </w:t>
      </w:r>
      <w:proofErr w:type="gramStart"/>
      <w:r w:rsidRPr="00176EA7">
        <w:t>represents</w:t>
      </w:r>
      <w:proofErr w:type="gramEnd"/>
      <w:r w:rsidRPr="00176EA7">
        <w:t xml:space="preserve"> the depth below which dissolved oxygen was below detection (&lt; 0.3 µmol L⁻¹)</w:t>
      </w:r>
      <w:r>
        <w:t xml:space="preserve"> </w:t>
      </w:r>
      <w:r>
        <w:t xml:space="preserve"> </w:t>
      </w:r>
    </w:p>
    <w:p w14:paraId="4C43E8A4" w14:textId="68125470" w:rsidR="00625509" w:rsidRDefault="00625509" w:rsidP="00C55E76">
      <w:pPr>
        <w:spacing w:line="480" w:lineRule="auto"/>
      </w:pPr>
    </w:p>
    <w:p w14:paraId="6440CB85" w14:textId="77777777" w:rsidR="00625509" w:rsidRPr="00CA1833" w:rsidRDefault="00625509" w:rsidP="00CA1833">
      <w:pPr>
        <w:pStyle w:val="Listenabsatz"/>
        <w:numPr>
          <w:ilvl w:val="0"/>
          <w:numId w:val="3"/>
        </w:numPr>
        <w:spacing w:line="480" w:lineRule="auto"/>
        <w:rPr>
          <w:b/>
          <w:bCs/>
        </w:rPr>
      </w:pPr>
      <w:r w:rsidRPr="00CA1833">
        <w:rPr>
          <w:b/>
          <w:bCs/>
        </w:rPr>
        <w:t xml:space="preserve">Enrichment factors for ¹⁵N-NH₄⁺ </w:t>
      </w:r>
    </w:p>
    <w:p w14:paraId="24CC9565" w14:textId="77777777" w:rsidR="00625509" w:rsidRPr="008C5294" w:rsidRDefault="00625509" w:rsidP="00CA1833">
      <w:pPr>
        <w:spacing w:line="480" w:lineRule="auto"/>
        <w:rPr>
          <w:color w:val="000000"/>
        </w:rPr>
      </w:pPr>
      <w:r w:rsidRPr="003772A0">
        <w:rPr>
          <w:color w:val="000000"/>
        </w:rPr>
        <w:t xml:space="preserve">To test whether anaerobic ammonium oxidation was predominant, we calculated stable isotope enrichment factors for anammox from the data from samples obtained in April, June and </w:t>
      </w:r>
      <w:r w:rsidRPr="003772A0">
        <w:rPr>
          <w:color w:val="000000"/>
        </w:rPr>
        <w:lastRenderedPageBreak/>
        <w:t>September</w:t>
      </w:r>
      <w:r>
        <w:rPr>
          <w:color w:val="000000"/>
        </w:rPr>
        <w:t xml:space="preserve"> using a closed system approach </w:t>
      </w:r>
      <w:proofErr w:type="spellStart"/>
      <w:r>
        <w:rPr>
          <w:color w:val="000000"/>
        </w:rPr>
        <w:t>i.e</w:t>
      </w:r>
      <w:proofErr w:type="spellEnd"/>
      <w:r>
        <w:rPr>
          <w:color w:val="000000"/>
        </w:rPr>
        <w:t xml:space="preserve"> </w:t>
      </w:r>
      <w:r w:rsidRPr="00B164D7">
        <w:t xml:space="preserve">closed-system </w:t>
      </w:r>
      <w:r>
        <w:t xml:space="preserve">Rayleigh </w:t>
      </w:r>
      <w:r w:rsidRPr="00B164D7">
        <w:t>model</w:t>
      </w:r>
      <w:r>
        <w:t xml:space="preserve"> </w:t>
      </w:r>
      <w:r w:rsidRPr="00B164D7">
        <w:fldChar w:fldCharType="begin" w:fldLock="1"/>
      </w:r>
      <w:r>
        <w:instrText>ADDIN CSL_CITATION {"citationItems":[{"id":"ITEM-1","itemData":{"DOI":"10.1007/BF02374138","ISSN":"0032079X","abstract":"A few principles relative to the presentation and use of nitrogen stable isotopic data are briefly reviewed. Some classical relationships between the isotope composition of a substrate undergoing a single-step unidirectional reaction, are introduced. They are illustrated through controlled experiments on denitrification in a soil, and through nitrification by pure cultures of Nitrosomonas europaea. In the latter case, the isotope fractionation is calculated from the isotopic composition of the residual substrate, then of the product and the result is shown to be statistically the same for the two procedures. The isotopic enrichment factor for denitrification is -29.4±2.4‰ at 20°C, and -24.6±0.9‰ at 30°C; for nitrification this factor is -34.7±2.5‰ under the experimental conditions employed. © 1981 Martinus Nijhoff/Dr W. Junk Publishers.","author":[{"dropping-particle":"","family":"Mariotti","given":"A.","non-dropping-particle":"","parse-names":false,"suffix":""},{"dropping-particle":"","family":"Germon","given":"J. C.","non-dropping-particle":"","parse-names":false,"suffix":""},{"dropping-particle":"","family":"Hubert","given":"P.","non-dropping-particle":"","parse-names":false,"suffix":""},{"dropping-particle":"","family":"Kaiser","given":"P.","non-dropping-particle":"","parse-names":false,"suffix":""},{"dropping-particle":"","family":"Letolle","given":"R.","non-dropping-particle":"","parse-names":false,"suffix":""},{"dropping-particle":"","family":"Tardieux","given":"A.","non-dropping-particle":"","parse-names":false,"suffix":""},{"dropping-particle":"","family":"Tardieux","given":"P.","non-dropping-particle":"","parse-names":false,"suffix":""}],"container-title":"Plant and Soil","id":"ITEM-1","issue":"3","issued":{"date-parts":[["1981"]]},"page":"413-430","title":"Experimental determination of nitrogen kinetic isotope fractionation: Some principles; illustration for the denitrification and nitrification processes","type":"article-journal","volume":"62"},"uris":["http://www.mendeley.com/documents/?uuid=cafd313a-d610-4c70-9c0d-522e5800d101"]}],"mendeley":{"formattedCitation":"(Mariotti et al., 1981)","plainTextFormattedCitation":"(Mariotti et al., 1981)","previouslyFormattedCitation":"(Mariotti et al., 1981)"},"properties":{"noteIndex":0},"schema":"https://github.com/citation-style-language/schema/raw/master/csl-citation.json"}</w:instrText>
      </w:r>
      <w:r w:rsidRPr="00B164D7">
        <w:fldChar w:fldCharType="separate"/>
      </w:r>
      <w:r w:rsidRPr="009D1E46">
        <w:rPr>
          <w:noProof/>
        </w:rPr>
        <w:t>(Mariotti et al., 1981)</w:t>
      </w:r>
      <w:r w:rsidRPr="00B164D7">
        <w:fldChar w:fldCharType="end"/>
      </w:r>
      <w:r>
        <w:t xml:space="preserve"> as follows:</w:t>
      </w:r>
    </w:p>
    <w:p w14:paraId="578C02A1" w14:textId="77777777" w:rsidR="00625509" w:rsidRDefault="00625509" w:rsidP="00625509">
      <w:pPr>
        <w:rPr>
          <w:i/>
        </w:rPr>
      </w:pPr>
    </w:p>
    <w:p w14:paraId="314DCA82" w14:textId="77777777" w:rsidR="00625509" w:rsidRPr="008C5294" w:rsidRDefault="00BE4EF8" w:rsidP="00625509">
      <w:pPr>
        <w:spacing w:line="480" w:lineRule="auto"/>
        <w:jc w:val="both"/>
        <w:rPr>
          <w:i/>
        </w:rPr>
      </w:pPr>
      <m:oMathPara>
        <m:oMath>
          <m:func>
            <m:funcPr>
              <m:ctrlPr>
                <w:rPr>
                  <w:rFonts w:ascii="Cambria Math" w:eastAsia="Cambria Math" w:hAnsi="Cambria Math" w:cs="Cambria Math"/>
                  <w:i/>
                </w:rPr>
              </m:ctrlPr>
            </m:funcPr>
            <m:fName>
              <m:r>
                <w:rPr>
                  <w:rFonts w:ascii="Cambria Math" w:eastAsia="Cambria Math" w:hAnsi="Cambria Math" w:cs="Cambria Math"/>
                </w:rPr>
                <m:t>ln</m:t>
              </m:r>
            </m:fName>
            <m:e>
              <m:f>
                <m:fPr>
                  <m:ctrlPr>
                    <w:rPr>
                      <w:rFonts w:ascii="Cambria Math" w:eastAsia="Cambria Math" w:hAnsi="Cambria Math" w:cs="Cambria Math"/>
                      <w:i/>
                    </w:rPr>
                  </m:ctrlPr>
                </m:fPr>
                <m:num>
                  <m:sSub>
                    <m:sSubPr>
                      <m:ctrlPr>
                        <w:rPr>
                          <w:rFonts w:ascii="Cambria Math" w:eastAsia="Cambria Math" w:hAnsi="Cambria Math" w:cs="Cambria Math"/>
                          <w:i/>
                        </w:rPr>
                      </m:ctrlPr>
                    </m:sSubPr>
                    <m:e>
                      <m:r>
                        <w:rPr>
                          <w:rFonts w:ascii="Cambria Math" w:eastAsia="Cambria Math" w:hAnsi="Cambria Math" w:cs="Cambria Math"/>
                        </w:rPr>
                        <m:t>R</m:t>
                      </m:r>
                    </m:e>
                    <m:sub>
                      <m:r>
                        <w:rPr>
                          <w:rFonts w:ascii="Cambria Math" w:eastAsia="Cambria Math" w:hAnsi="Cambria Math" w:cs="Cambria Math"/>
                        </w:rPr>
                        <m:t>i</m:t>
                      </m:r>
                    </m:sub>
                  </m:sSub>
                </m:num>
                <m:den>
                  <m:sSub>
                    <m:sSubPr>
                      <m:ctrlPr>
                        <w:rPr>
                          <w:rFonts w:ascii="Cambria Math" w:eastAsia="Cambria Math" w:hAnsi="Cambria Math" w:cs="Cambria Math"/>
                          <w:i/>
                        </w:rPr>
                      </m:ctrlPr>
                    </m:sSubPr>
                    <m:e>
                      <m:r>
                        <w:rPr>
                          <w:rFonts w:ascii="Cambria Math" w:eastAsia="Cambria Math" w:hAnsi="Cambria Math" w:cs="Cambria Math"/>
                        </w:rPr>
                        <m:t>R</m:t>
                      </m:r>
                    </m:e>
                    <m:sub>
                      <m:r>
                        <w:rPr>
                          <w:rFonts w:ascii="Cambria Math" w:eastAsia="Cambria Math" w:hAnsi="Cambria Math" w:cs="Cambria Math"/>
                        </w:rPr>
                        <m:t>0</m:t>
                      </m:r>
                    </m:sub>
                  </m:sSub>
                </m:den>
              </m:f>
            </m:e>
          </m:func>
          <m:r>
            <w:rPr>
              <w:rFonts w:ascii="Cambria Math" w:eastAsia="Cambria Math" w:hAnsi="Cambria Math" w:cs="Cambria Math"/>
            </w:rPr>
            <m:t xml:space="preserve">= ε*lnf              </m:t>
          </m:r>
        </m:oMath>
      </m:oMathPara>
    </w:p>
    <w:p w14:paraId="105EA5E9" w14:textId="77777777" w:rsidR="00625509" w:rsidRDefault="00625509" w:rsidP="00625509">
      <w:pPr>
        <w:spacing w:line="480" w:lineRule="auto"/>
        <w:jc w:val="both"/>
        <w:rPr>
          <w:color w:val="000000"/>
        </w:rPr>
      </w:pPr>
    </w:p>
    <w:p w14:paraId="1A0F9677" w14:textId="77777777" w:rsidR="00625509" w:rsidRDefault="00625509" w:rsidP="00625509">
      <w:pPr>
        <w:spacing w:line="480" w:lineRule="auto"/>
        <w:jc w:val="both"/>
        <w:rPr>
          <w:color w:val="000000"/>
        </w:rPr>
      </w:pPr>
      <w:r>
        <w:t>w</w:t>
      </w:r>
      <w:r w:rsidRPr="00B164D7">
        <w:t xml:space="preserve">here </w:t>
      </w:r>
      <m:oMath>
        <m:r>
          <m:rPr>
            <m:sty m:val="p"/>
          </m:rPr>
          <w:rPr>
            <w:rFonts w:ascii="Cambria Math" w:hAnsi="Cambria Math"/>
          </w:rPr>
          <m:t>ε</m:t>
        </m:r>
      </m:oMath>
      <w:r w:rsidRPr="00B164D7">
        <w:t xml:space="preserve"> is the</w:t>
      </w:r>
      <w:r>
        <w:t xml:space="preserve"> </w:t>
      </w:r>
      <w:r w:rsidRPr="00B164D7">
        <w:t>isotop</w:t>
      </w:r>
      <w:r>
        <w:t>e</w:t>
      </w:r>
      <w:r w:rsidRPr="00B164D7">
        <w:t xml:space="preserve"> enrichment factor associated with the microbial consumption of the reactant, </w:t>
      </w:r>
      <m:oMath>
        <m:r>
          <w:rPr>
            <w:rFonts w:ascii="Cambria Math" w:eastAsia="Cambria Math" w:hAnsi="Cambria Math" w:cs="Cambria Math"/>
          </w:rPr>
          <m:t>f</m:t>
        </m:r>
      </m:oMath>
      <w:r w:rsidRPr="00B164D7">
        <w:t xml:space="preserve"> is the unreacted portion of the substrate described by the relation</w:t>
      </w:r>
      <w: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0</m:t>
            </m:r>
          </m:sub>
        </m:sSub>
      </m:oMath>
      <w:r w:rsidRPr="00B164D7">
        <w:t>,</w:t>
      </w:r>
      <w:r>
        <w:rPr>
          <w:i/>
        </w:rPr>
        <w:t xml:space="preserve"> </w:t>
      </w:r>
      <w:r w:rsidRPr="00941C21">
        <w:t xml:space="preserve">and </w:t>
      </w:r>
      <m:oMath>
        <m:sSub>
          <m:sSubPr>
            <m:ctrlPr>
              <w:rPr>
                <w:rFonts w:ascii="Cambria Math" w:eastAsia="Cambria Math" w:hAnsi="Cambria Math" w:cs="Cambria Math"/>
              </w:rPr>
            </m:ctrlPr>
          </m:sSubPr>
          <m:e>
            <m:r>
              <m:rPr>
                <m:sty m:val="p"/>
              </m:rPr>
              <w:rPr>
                <w:rFonts w:ascii="Cambria Math" w:eastAsia="Cambria Math" w:hAnsi="Cambria Math" w:cs="Cambria Math"/>
              </w:rPr>
              <m:t>R</m:t>
            </m:r>
          </m:e>
          <m:sub>
            <m:r>
              <m:rPr>
                <m:sty m:val="p"/>
              </m:rPr>
              <w:rPr>
                <w:rFonts w:ascii="Cambria Math" w:eastAsia="Cambria Math" w:hAnsi="Cambria Math" w:cs="Cambria Math"/>
              </w:rPr>
              <m:t>0</m:t>
            </m:r>
          </m:sub>
        </m:sSub>
      </m:oMath>
      <w:r w:rsidRPr="00B164D7">
        <w:t xml:space="preserve"> and </w:t>
      </w:r>
      <m:oMath>
        <m:sSub>
          <m:sSubPr>
            <m:ctrlPr>
              <w:rPr>
                <w:rFonts w:ascii="Cambria Math" w:eastAsia="Cambria Math" w:hAnsi="Cambria Math" w:cs="Cambria Math"/>
              </w:rPr>
            </m:ctrlPr>
          </m:sSubPr>
          <m:e>
            <m:r>
              <m:rPr>
                <m:sty m:val="p"/>
              </m:rPr>
              <w:rPr>
                <w:rFonts w:ascii="Cambria Math" w:eastAsia="Cambria Math" w:hAnsi="Cambria Math" w:cs="Cambria Math"/>
              </w:rPr>
              <m:t>R</m:t>
            </m:r>
          </m:e>
          <m:sub>
            <m:r>
              <m:rPr>
                <m:sty m:val="p"/>
              </m:rPr>
              <w:rPr>
                <w:rFonts w:ascii="Cambria Math" w:eastAsia="Cambria Math" w:hAnsi="Cambria Math" w:cs="Cambria Math"/>
              </w:rPr>
              <m:t>i</m:t>
            </m:r>
          </m:sub>
        </m:sSub>
      </m:oMath>
      <w:r w:rsidRPr="00B164D7">
        <w:t xml:space="preserve"> are the isotopic ratio</w:t>
      </w:r>
      <w:r>
        <w:t>s of</w:t>
      </w:r>
      <w:r w:rsidRPr="00B164D7">
        <w:t xml:space="preserve"> the substrate before alteration </w:t>
      </w:r>
      <w:r>
        <w:t xml:space="preserve">(index 0) </w:t>
      </w:r>
      <w:r w:rsidRPr="00B164D7">
        <w:t>and at a given time</w:t>
      </w:r>
      <w:r>
        <w:t xml:space="preserve"> t (index </w:t>
      </w:r>
      <w:proofErr w:type="spellStart"/>
      <w:r w:rsidRPr="00294756">
        <w:rPr>
          <w:i/>
        </w:rPr>
        <w:t>i</w:t>
      </w:r>
      <w:proofErr w:type="spellEnd"/>
      <w:r>
        <w:t>),</w:t>
      </w:r>
      <w:r w:rsidRPr="00B164D7">
        <w:t xml:space="preserve"> respectively.</w:t>
      </w:r>
    </w:p>
    <w:p w14:paraId="630C1D42" w14:textId="77777777" w:rsidR="00625509" w:rsidRPr="008C5294" w:rsidRDefault="00625509" w:rsidP="00625509">
      <w:pPr>
        <w:spacing w:line="480" w:lineRule="auto"/>
        <w:jc w:val="both"/>
        <w:rPr>
          <w:i/>
          <w:color w:val="000000"/>
        </w:rPr>
      </w:pPr>
      <w:r w:rsidRPr="003772A0">
        <w:rPr>
          <w:color w:val="000000"/>
        </w:rPr>
        <w:t xml:space="preserve">For July and August, no relationship was observed between the decrease </w:t>
      </w:r>
      <w:r w:rsidRPr="003772A0">
        <w:t>in the</w:t>
      </w:r>
      <w:r w:rsidRPr="003772A0">
        <w:rPr>
          <w:color w:val="000000"/>
        </w:rPr>
        <w:t xml:space="preserve"> ammonium concentrations and the increase of δ¹⁵N-NH₄⁺ making a robust calculation of enrichment factors impossible (R&lt;0.6).</w:t>
      </w:r>
    </w:p>
    <w:p w14:paraId="62CB587F" w14:textId="77777777" w:rsidR="00625509" w:rsidRPr="003772A0" w:rsidRDefault="00BE4EF8" w:rsidP="00625509">
      <w:pPr>
        <w:spacing w:line="480" w:lineRule="auto"/>
        <w:rPr>
          <w:color w:val="000000"/>
        </w:rPr>
      </w:pPr>
      <m:oMath>
        <m:sSub>
          <m:sSubPr>
            <m:ctrlPr>
              <w:rPr>
                <w:rFonts w:ascii="Cambria Math" w:eastAsia="Cambria Math" w:hAnsi="Cambria Math"/>
                <w:color w:val="000000"/>
              </w:rPr>
            </m:ctrlPr>
          </m:sSubPr>
          <m:e>
            <m:r>
              <w:rPr>
                <w:rFonts w:ascii="Cambria Math" w:eastAsia="Cambria Math" w:hAnsi="Cambria Math"/>
                <w:color w:val="000000"/>
              </w:rPr>
              <m:t>ℇ</m:t>
            </m:r>
          </m:e>
          <m:sub>
            <m:r>
              <w:rPr>
                <w:rFonts w:ascii="Cambria Math" w:eastAsia="Cambria Math" w:hAnsi="Cambria Math"/>
                <w:color w:val="000000"/>
              </w:rPr>
              <m:t>ana-NH₄⁺</m:t>
            </m:r>
          </m:sub>
        </m:sSub>
      </m:oMath>
      <w:r w:rsidR="00625509" w:rsidRPr="003772A0">
        <w:rPr>
          <w:color w:val="000000"/>
        </w:rPr>
        <w:t xml:space="preserve">  was -4.3‰, which is similar to </w:t>
      </w:r>
      <m:oMath>
        <m:sSub>
          <m:sSubPr>
            <m:ctrlPr>
              <w:rPr>
                <w:rFonts w:ascii="Cambria Math" w:eastAsia="Cambria Math" w:hAnsi="Cambria Math"/>
                <w:color w:val="000000"/>
              </w:rPr>
            </m:ctrlPr>
          </m:sSubPr>
          <m:e>
            <m:r>
              <w:rPr>
                <w:rFonts w:ascii="Cambria Math" w:eastAsia="Cambria Math" w:hAnsi="Cambria Math"/>
                <w:color w:val="000000"/>
              </w:rPr>
              <m:t>ℇ</m:t>
            </m:r>
          </m:e>
          <m:sub>
            <m:r>
              <w:rPr>
                <w:rFonts w:ascii="Cambria Math" w:eastAsia="Cambria Math" w:hAnsi="Cambria Math"/>
                <w:color w:val="000000"/>
              </w:rPr>
              <m:t>ana-NH₄⁺</m:t>
            </m:r>
          </m:sub>
        </m:sSub>
      </m:oMath>
      <w:r w:rsidR="00625509" w:rsidRPr="003772A0">
        <w:rPr>
          <w:color w:val="000000"/>
        </w:rPr>
        <w:t xml:space="preserve"> in the water column reported by Wenk et al. (2014) for anaerobic ammonium oxidation in lake Lugano. However, </w:t>
      </w:r>
      <m:oMath>
        <m:r>
          <w:rPr>
            <w:rFonts w:ascii="Cambria Math" w:eastAsia="Cambria Math" w:hAnsi="Cambria Math"/>
            <w:color w:val="000000"/>
          </w:rPr>
          <m:t xml:space="preserve">ℇ </m:t>
        </m:r>
      </m:oMath>
      <w:r w:rsidR="00625509" w:rsidRPr="003772A0">
        <w:rPr>
          <w:color w:val="000000"/>
        </w:rPr>
        <w:t xml:space="preserve">values could be affected to a low efflux-to-uptake ratio, overprinting by effects from micro-aerobic nitrification </w:t>
      </w:r>
      <w:r w:rsidR="00625509" w:rsidRPr="003772A0">
        <w:rPr>
          <w:color w:val="000000"/>
        </w:rPr>
        <w:fldChar w:fldCharType="begin" w:fldLock="1"/>
      </w:r>
      <w:r w:rsidR="00625509" w:rsidRPr="003772A0">
        <w:rPr>
          <w:color w:val="000000"/>
        </w:rPr>
        <w:instrText>ADDIN CSL_CITATION {"citationItems":[{"id":"ITEM-1","itemData":{"DOI":"10.1016/j.gca.2013.10.034","ISSN":"00167037","abstract":"We investigated the community nitrogen (N) and oxygen (O) isotope effects of fixed N loss in the northern basin of Lake Lugano, where sulfide-dependent denitrification and anammox are the main drivers of suboxic N2 production. A decrease in nitrate (NO3-) concentration toward the redox transition zone (RTZ) at mid-water depth was paralleled by an increase in δ15N and δ18O from approximately 5‰ to &gt;20‰ and from 0‰ to &gt;10‰, respectively. Ammonium (NH4+) concentrations were highest in the near-bottom water and decreased toward the RTZ concomitant with an increase in δ15N-NH4+ from ~7‰ to &gt;15‰. A diffusion-reaction model yielded N and O isotope enrichment factors that are significantly smaller than isotope effects reported previously for microbial NO3- reduction and NH4+ oxidation (15εNO3≈10‰, 18εNO3≈7‰, and 15εNH4≈10-12‰). For the Lake Lugano north basin, we constrain the apparent under-expression of the N isotope effects to: (1) environmental conditions (e.g., substrate limitation, low cell specific N transformation rates), or (2) low process-specific (chemolithotrophic denitrification and anammox) isotope fractionation. Our results have confirmed the robust nature of the co-linearity between N and O isotope enrichment during microbial denitrification beyond its organotrophic mode. However, the ratio of 18O to 15N enrichment (18εNO3:15εNO3) associated with NO3- reduction in the RTZ was ~0.89, which is lower than observed in marine environments and in most culture experiments. We propose that chemolithotrophic NO3- reduction in the Lake Lugano north basin was partly catalyzed by the periplasmic dissimilatory nitrate reductase (Nap) (rather than the membrane-bound dissimilatory Nar), which is known to express comparably low 18εNO3:15εNO3 ratios in the ambient NO3- pool. However, NO2- re-oxidation, e.g., during anammox or microaerobic nitrification, could have contributed to the lowered 18O to 15N enrichment ratios. Although we do not yet understand the exact controls on the observed N (and O) isotope fractionation in the Lake Lugano north basin, our study implies that caution is advised when assuming canonical (i.e., high) N isotope effects for NO3- reduction and NH4+ oxidation in natural environments. In Lake Lugano, the community N (and O) isotope effects by sulfide-dependent denitrification and anammox in a natural ecosystem appear to be significantly lower than for organotrophic denitrification and aerobic ammonium oxidation. © 2013 Elsevier Ltd.","author":[{"dropping-particle":"","family":"Wenk","given":"Christine B.","non-dropping-particle":"","parse-names":false,"suffix":""},{"dropping-particle":"","family":"Zopfi","given":"Jakob","non-dropping-particle":"","parse-names":false,"suffix":""},{"dropping-particle":"","family":"Blees","given":"Jan","non-dropping-particle":"","parse-names":false,"suffix":""},{"dropping-particle":"","family":"Veronesi","given":"Mauro","non-dropping-particle":"","parse-names":false,"suffix":""},{"dropping-particle":"","family":"Niemann","given":"Helge","non-dropping-particle":"","parse-names":false,"suffix":""},{"dropping-particle":"","family":"Lehmann","given":"Moritz F.","non-dropping-particle":"","parse-names":false,"suffix":""}],"container-title":"Geochimica et Cosmochimica Acta","id":"ITEM-1","issued":{"date-parts":[["2014"]]},"page":"551-563","publisher":"Elsevier Ltd","title":"Community N and O isotope fractionation by sulfide-dependent denitrification and anammox in a stratified lacustrine water column","type":"article-journal","volume":"125"},"uris":["http://www.mendeley.com/documents/?uuid=071aae4f-14c3-473b-b1a4-1921e97bc4ab"]}],"mendeley":{"formattedCitation":"(Wenk et al. 2014)","plainTextFormattedCitation":"(Wenk et al. 2014)","previouslyFormattedCitation":"(Wenk et al. 2014)"},"properties":{"noteIndex":0},"schema":"https://github.com/citation-style-language/schema/raw/master/csl-citation.json"}</w:instrText>
      </w:r>
      <w:r w:rsidR="00625509" w:rsidRPr="003772A0">
        <w:rPr>
          <w:color w:val="000000"/>
        </w:rPr>
        <w:fldChar w:fldCharType="separate"/>
      </w:r>
      <w:r w:rsidR="00625509" w:rsidRPr="003772A0">
        <w:rPr>
          <w:noProof/>
          <w:color w:val="000000"/>
        </w:rPr>
        <w:t>(Wenk et al. 2014)</w:t>
      </w:r>
      <w:r w:rsidR="00625509" w:rsidRPr="003772A0">
        <w:rPr>
          <w:color w:val="000000"/>
        </w:rPr>
        <w:fldChar w:fldCharType="end"/>
      </w:r>
      <w:r w:rsidR="00625509" w:rsidRPr="003772A0">
        <w:rPr>
          <w:color w:val="000000"/>
        </w:rPr>
        <w:t xml:space="preserve">, and other physical processes such as diffusion and convection instead of only microbial degradation. Thus, the use of </w:t>
      </w:r>
      <m:oMath>
        <m:sSub>
          <m:sSubPr>
            <m:ctrlPr>
              <w:rPr>
                <w:rFonts w:ascii="Cambria Math" w:eastAsia="Cambria Math" w:hAnsi="Cambria Math"/>
                <w:color w:val="000000"/>
              </w:rPr>
            </m:ctrlPr>
          </m:sSubPr>
          <m:e>
            <m:r>
              <w:rPr>
                <w:rFonts w:ascii="Cambria Math" w:eastAsia="Cambria Math" w:hAnsi="Cambria Math"/>
                <w:color w:val="000000"/>
              </w:rPr>
              <m:t>ℇ</m:t>
            </m:r>
          </m:e>
          <m:sub>
            <m:r>
              <w:rPr>
                <w:rFonts w:ascii="Cambria Math" w:eastAsia="Cambria Math" w:hAnsi="Cambria Math"/>
                <w:color w:val="000000"/>
              </w:rPr>
              <m:t>ana-NH₄⁺</m:t>
            </m:r>
          </m:sub>
        </m:sSub>
      </m:oMath>
      <w:r w:rsidR="00625509" w:rsidRPr="003772A0">
        <w:rPr>
          <w:color w:val="000000"/>
        </w:rPr>
        <w:t xml:space="preserve"> alone fell short for identifying anaerobic ammonium oxidation.</w:t>
      </w:r>
    </w:p>
    <w:p w14:paraId="2E0EF314" w14:textId="33703CD0" w:rsidR="00625509" w:rsidRDefault="00CA1833" w:rsidP="00625509">
      <w:pPr>
        <w:keepNext/>
        <w:spacing w:line="480" w:lineRule="auto"/>
      </w:pPr>
      <w:r>
        <w:rPr>
          <w:noProof/>
        </w:rPr>
        <w:lastRenderedPageBreak/>
        <w:drawing>
          <wp:inline distT="0" distB="0" distL="0" distR="0" wp14:anchorId="2E6F3523" wp14:editId="62460665">
            <wp:extent cx="5238750" cy="435292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0" cy="4352925"/>
                    </a:xfrm>
                    <a:prstGeom prst="rect">
                      <a:avLst/>
                    </a:prstGeom>
                    <a:noFill/>
                    <a:ln>
                      <a:noFill/>
                    </a:ln>
                  </pic:spPr>
                </pic:pic>
              </a:graphicData>
            </a:graphic>
          </wp:inline>
        </w:drawing>
      </w:r>
    </w:p>
    <w:p w14:paraId="0E90122C" w14:textId="77777777" w:rsidR="00625509" w:rsidRDefault="00625509" w:rsidP="00625509">
      <w:pPr>
        <w:pStyle w:val="Beschriftung"/>
      </w:pPr>
      <w:r>
        <w:t xml:space="preserve">Fig. S 2 Calculation of apparent nitrogen isotope enrichment factor (E) for ammonium (closed system approach) observed </w:t>
      </w:r>
      <w:proofErr w:type="gramStart"/>
      <w:r>
        <w:t>for  April</w:t>
      </w:r>
      <w:proofErr w:type="gramEnd"/>
      <w:r>
        <w:t xml:space="preserve"> (crosses), June (plus signs) and September (asterisk) </w:t>
      </w:r>
    </w:p>
    <w:p w14:paraId="1074D575" w14:textId="7CCA8570" w:rsidR="001F7996" w:rsidRDefault="001F7996" w:rsidP="001F7996">
      <w:pPr>
        <w:pStyle w:val="Beschriftung"/>
        <w:sectPr w:rsidR="001F7996" w:rsidSect="004B7123">
          <w:footerReference w:type="even" r:id="rId11"/>
          <w:footerReference w:type="default" r:id="rId12"/>
          <w:pgSz w:w="12240" w:h="15840"/>
          <w:pgMar w:top="1417" w:right="1417" w:bottom="1134" w:left="1417" w:header="708" w:footer="708" w:gutter="0"/>
          <w:lnNumType w:countBy="1" w:restart="continuous"/>
          <w:pgNumType w:start="1"/>
          <w:cols w:space="720"/>
          <w:docGrid w:linePitch="326"/>
        </w:sectPr>
      </w:pPr>
    </w:p>
    <w:p w14:paraId="266D29B9" w14:textId="13C3B99C" w:rsidR="00884DA6" w:rsidRDefault="001F7996" w:rsidP="00CA1833">
      <w:pPr>
        <w:pStyle w:val="Listenabsatz"/>
        <w:numPr>
          <w:ilvl w:val="0"/>
          <w:numId w:val="3"/>
        </w:numPr>
        <w:spacing w:line="480" w:lineRule="auto"/>
      </w:pPr>
      <w:r>
        <w:lastRenderedPageBreak/>
        <w:t xml:space="preserve">Data </w:t>
      </w:r>
    </w:p>
    <w:p w14:paraId="3AB86FBA" w14:textId="545DABC5" w:rsidR="001F7996" w:rsidRDefault="001F7996" w:rsidP="001F7996">
      <w:pPr>
        <w:pStyle w:val="Beschriftung"/>
        <w:keepNext/>
      </w:pPr>
      <w:r>
        <w:t xml:space="preserve">Table S </w:t>
      </w:r>
      <w:r w:rsidR="00BE4EF8">
        <w:fldChar w:fldCharType="begin"/>
      </w:r>
      <w:r w:rsidR="00BE4EF8">
        <w:instrText xml:space="preserve"> SEQ Table_S \* ARABIC </w:instrText>
      </w:r>
      <w:r w:rsidR="00BE4EF8">
        <w:fldChar w:fldCharType="separate"/>
      </w:r>
      <w:r>
        <w:rPr>
          <w:noProof/>
        </w:rPr>
        <w:t>1</w:t>
      </w:r>
      <w:r w:rsidR="00BE4EF8">
        <w:rPr>
          <w:noProof/>
        </w:rPr>
        <w:fldChar w:fldCharType="end"/>
      </w:r>
      <w:r>
        <w:t xml:space="preserve">. Collected chemical and isotope data in the water column of Lake Fohnsee during the sampling campaigns. </w:t>
      </w:r>
      <w:proofErr w:type="spellStart"/>
      <w:r>
        <w:t>n.d</w:t>
      </w:r>
      <w:proofErr w:type="spellEnd"/>
      <w:r>
        <w:t xml:space="preserve"> refers to concentration values under the detection limit. Blank spaces were left where measurements were not conducted or where the results did not meet the quality standards. </w:t>
      </w:r>
    </w:p>
    <w:tbl>
      <w:tblPr>
        <w:tblW w:w="13220" w:type="dxa"/>
        <w:tblLook w:val="04A0" w:firstRow="1" w:lastRow="0" w:firstColumn="1" w:lastColumn="0" w:noHBand="0" w:noVBand="1"/>
      </w:tblPr>
      <w:tblGrid>
        <w:gridCol w:w="1280"/>
        <w:gridCol w:w="920"/>
        <w:gridCol w:w="1240"/>
        <w:gridCol w:w="1240"/>
        <w:gridCol w:w="1240"/>
        <w:gridCol w:w="1240"/>
        <w:gridCol w:w="1240"/>
        <w:gridCol w:w="1140"/>
        <w:gridCol w:w="1300"/>
        <w:gridCol w:w="1180"/>
        <w:gridCol w:w="1200"/>
      </w:tblGrid>
      <w:tr w:rsidR="001F7996" w:rsidRPr="001F7996" w14:paraId="0A6F6E6E" w14:textId="77777777" w:rsidTr="001F7996">
        <w:trPr>
          <w:trHeight w:val="825"/>
        </w:trPr>
        <w:tc>
          <w:tcPr>
            <w:tcW w:w="1280" w:type="dxa"/>
            <w:tcBorders>
              <w:top w:val="single" w:sz="4" w:space="0" w:color="auto"/>
              <w:left w:val="single" w:sz="4" w:space="0" w:color="auto"/>
              <w:bottom w:val="single" w:sz="4" w:space="0" w:color="auto"/>
              <w:right w:val="nil"/>
            </w:tcBorders>
            <w:shd w:val="clear" w:color="auto" w:fill="auto"/>
            <w:vAlign w:val="center"/>
            <w:hideMark/>
          </w:tcPr>
          <w:p w14:paraId="2A4EA89B"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Date</w:t>
            </w:r>
          </w:p>
        </w:tc>
        <w:tc>
          <w:tcPr>
            <w:tcW w:w="920" w:type="dxa"/>
            <w:tcBorders>
              <w:top w:val="single" w:sz="4" w:space="0" w:color="auto"/>
              <w:left w:val="nil"/>
              <w:bottom w:val="single" w:sz="4" w:space="0" w:color="auto"/>
              <w:right w:val="nil"/>
            </w:tcBorders>
            <w:shd w:val="clear" w:color="auto" w:fill="auto"/>
            <w:vAlign w:val="center"/>
            <w:hideMark/>
          </w:tcPr>
          <w:p w14:paraId="26A710E9"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Depth (m)</w:t>
            </w:r>
          </w:p>
        </w:tc>
        <w:tc>
          <w:tcPr>
            <w:tcW w:w="1240" w:type="dxa"/>
            <w:tcBorders>
              <w:top w:val="single" w:sz="4" w:space="0" w:color="auto"/>
              <w:left w:val="nil"/>
              <w:bottom w:val="single" w:sz="4" w:space="0" w:color="auto"/>
              <w:right w:val="nil"/>
            </w:tcBorders>
            <w:shd w:val="clear" w:color="auto" w:fill="auto"/>
            <w:vAlign w:val="center"/>
            <w:hideMark/>
          </w:tcPr>
          <w:p w14:paraId="724082DF"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O</w:t>
            </w:r>
            <w:r w:rsidRPr="001F7996">
              <w:rPr>
                <w:rFonts w:ascii="Cambria Math" w:hAnsi="Cambria Math" w:cs="Cambria Math"/>
                <w:b/>
                <w:bCs/>
                <w:color w:val="000000"/>
                <w:sz w:val="20"/>
                <w:szCs w:val="20"/>
                <w:lang w:eastAsia="en-US"/>
              </w:rPr>
              <w:t>₂</w:t>
            </w:r>
            <w:r w:rsidRPr="001F7996">
              <w:rPr>
                <w:rFonts w:ascii="Arial" w:hAnsi="Arial" w:cs="Arial"/>
                <w:b/>
                <w:bCs/>
                <w:color w:val="000000"/>
                <w:sz w:val="20"/>
                <w:szCs w:val="20"/>
                <w:lang w:eastAsia="en-US"/>
              </w:rPr>
              <w:t xml:space="preserve">  (mmolL</w:t>
            </w:r>
            <w:r w:rsidRPr="001F7996">
              <w:rPr>
                <w:rFonts w:ascii="Cambria Math" w:hAnsi="Cambria Math" w:cs="Cambria Math"/>
                <w:b/>
                <w:bCs/>
                <w:color w:val="000000"/>
                <w:sz w:val="20"/>
                <w:szCs w:val="20"/>
                <w:lang w:eastAsia="en-US"/>
              </w:rPr>
              <w:t>⁻</w:t>
            </w:r>
            <w:r w:rsidRPr="001F7996">
              <w:rPr>
                <w:rFonts w:ascii="Arial" w:hAnsi="Arial" w:cs="Arial"/>
                <w:b/>
                <w:bCs/>
                <w:color w:val="000000"/>
                <w:sz w:val="20"/>
                <w:szCs w:val="20"/>
                <w:lang w:eastAsia="en-US"/>
              </w:rPr>
              <w:t>¹)</w:t>
            </w:r>
          </w:p>
        </w:tc>
        <w:tc>
          <w:tcPr>
            <w:tcW w:w="1240" w:type="dxa"/>
            <w:tcBorders>
              <w:top w:val="single" w:sz="4" w:space="0" w:color="auto"/>
              <w:left w:val="nil"/>
              <w:bottom w:val="single" w:sz="4" w:space="0" w:color="auto"/>
              <w:right w:val="nil"/>
            </w:tcBorders>
            <w:shd w:val="clear" w:color="auto" w:fill="auto"/>
            <w:vAlign w:val="center"/>
            <w:hideMark/>
          </w:tcPr>
          <w:p w14:paraId="2FE9A91D"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NO</w:t>
            </w:r>
            <w:r w:rsidRPr="001F7996">
              <w:rPr>
                <w:rFonts w:ascii="Cambria Math" w:hAnsi="Cambria Math" w:cs="Cambria Math"/>
                <w:b/>
                <w:bCs/>
                <w:color w:val="000000"/>
                <w:sz w:val="20"/>
                <w:szCs w:val="20"/>
                <w:lang w:eastAsia="en-US"/>
              </w:rPr>
              <w:t>₃⁻</w:t>
            </w:r>
            <w:r w:rsidRPr="001F7996">
              <w:rPr>
                <w:rFonts w:ascii="Arial" w:hAnsi="Arial" w:cs="Arial"/>
                <w:b/>
                <w:bCs/>
                <w:color w:val="000000"/>
                <w:sz w:val="20"/>
                <w:szCs w:val="20"/>
                <w:lang w:eastAsia="en-US"/>
              </w:rPr>
              <w:t xml:space="preserve"> (mmolL</w:t>
            </w:r>
            <w:r w:rsidRPr="001F7996">
              <w:rPr>
                <w:rFonts w:ascii="Cambria Math" w:hAnsi="Cambria Math" w:cs="Cambria Math"/>
                <w:b/>
                <w:bCs/>
                <w:color w:val="000000"/>
                <w:sz w:val="20"/>
                <w:szCs w:val="20"/>
                <w:lang w:eastAsia="en-US"/>
              </w:rPr>
              <w:t>⁻</w:t>
            </w:r>
            <w:r w:rsidRPr="001F7996">
              <w:rPr>
                <w:rFonts w:ascii="Arial" w:hAnsi="Arial" w:cs="Arial"/>
                <w:b/>
                <w:bCs/>
                <w:color w:val="000000"/>
                <w:sz w:val="20"/>
                <w:szCs w:val="20"/>
                <w:lang w:eastAsia="en-US"/>
              </w:rPr>
              <w:t>¹)</w:t>
            </w:r>
          </w:p>
        </w:tc>
        <w:tc>
          <w:tcPr>
            <w:tcW w:w="1240" w:type="dxa"/>
            <w:tcBorders>
              <w:top w:val="single" w:sz="4" w:space="0" w:color="auto"/>
              <w:left w:val="nil"/>
              <w:bottom w:val="single" w:sz="4" w:space="0" w:color="auto"/>
              <w:right w:val="nil"/>
            </w:tcBorders>
            <w:shd w:val="clear" w:color="auto" w:fill="auto"/>
            <w:vAlign w:val="center"/>
            <w:hideMark/>
          </w:tcPr>
          <w:p w14:paraId="32097A01"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SO</w:t>
            </w:r>
            <w:r w:rsidRPr="001F7996">
              <w:rPr>
                <w:rFonts w:ascii="Cambria Math" w:hAnsi="Cambria Math" w:cs="Cambria Math"/>
                <w:b/>
                <w:bCs/>
                <w:color w:val="000000"/>
                <w:sz w:val="20"/>
                <w:szCs w:val="20"/>
                <w:lang w:eastAsia="en-US"/>
              </w:rPr>
              <w:t>₄</w:t>
            </w:r>
            <w:r w:rsidRPr="001F7996">
              <w:rPr>
                <w:rFonts w:ascii="Arial" w:hAnsi="Arial" w:cs="Arial"/>
                <w:b/>
                <w:bCs/>
                <w:color w:val="000000"/>
                <w:sz w:val="20"/>
                <w:szCs w:val="20"/>
                <w:lang w:eastAsia="en-US"/>
              </w:rPr>
              <w:t>²</w:t>
            </w:r>
            <w:r w:rsidRPr="001F7996">
              <w:rPr>
                <w:rFonts w:ascii="Cambria Math" w:hAnsi="Cambria Math" w:cs="Cambria Math"/>
                <w:b/>
                <w:bCs/>
                <w:color w:val="000000"/>
                <w:sz w:val="20"/>
                <w:szCs w:val="20"/>
                <w:lang w:eastAsia="en-US"/>
              </w:rPr>
              <w:t>⁻</w:t>
            </w:r>
            <w:r w:rsidRPr="001F7996">
              <w:rPr>
                <w:rFonts w:ascii="Arial" w:hAnsi="Arial" w:cs="Arial"/>
                <w:b/>
                <w:bCs/>
                <w:color w:val="000000"/>
                <w:sz w:val="20"/>
                <w:szCs w:val="20"/>
                <w:lang w:eastAsia="en-US"/>
              </w:rPr>
              <w:t xml:space="preserve"> (mmolL</w:t>
            </w:r>
            <w:r w:rsidRPr="001F7996">
              <w:rPr>
                <w:rFonts w:ascii="Cambria Math" w:hAnsi="Cambria Math" w:cs="Cambria Math"/>
                <w:b/>
                <w:bCs/>
                <w:color w:val="000000"/>
                <w:sz w:val="20"/>
                <w:szCs w:val="20"/>
                <w:lang w:eastAsia="en-US"/>
              </w:rPr>
              <w:t>⁻</w:t>
            </w:r>
            <w:r w:rsidRPr="001F7996">
              <w:rPr>
                <w:rFonts w:ascii="Arial" w:hAnsi="Arial" w:cs="Arial"/>
                <w:b/>
                <w:bCs/>
                <w:color w:val="000000"/>
                <w:sz w:val="20"/>
                <w:szCs w:val="20"/>
                <w:lang w:eastAsia="en-US"/>
              </w:rPr>
              <w:t>¹)</w:t>
            </w:r>
          </w:p>
        </w:tc>
        <w:tc>
          <w:tcPr>
            <w:tcW w:w="1240" w:type="dxa"/>
            <w:tcBorders>
              <w:top w:val="single" w:sz="4" w:space="0" w:color="auto"/>
              <w:left w:val="nil"/>
              <w:bottom w:val="single" w:sz="4" w:space="0" w:color="auto"/>
              <w:right w:val="nil"/>
            </w:tcBorders>
            <w:shd w:val="clear" w:color="auto" w:fill="auto"/>
            <w:vAlign w:val="center"/>
            <w:hideMark/>
          </w:tcPr>
          <w:p w14:paraId="309A423E"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NH</w:t>
            </w:r>
            <w:r w:rsidRPr="001F7996">
              <w:rPr>
                <w:rFonts w:ascii="Cambria Math" w:hAnsi="Cambria Math" w:cs="Cambria Math"/>
                <w:b/>
                <w:bCs/>
                <w:color w:val="000000"/>
                <w:sz w:val="20"/>
                <w:szCs w:val="20"/>
                <w:lang w:eastAsia="en-US"/>
              </w:rPr>
              <w:t>₄⁺</w:t>
            </w:r>
            <w:r w:rsidRPr="001F7996">
              <w:rPr>
                <w:rFonts w:ascii="Arial" w:hAnsi="Arial" w:cs="Arial"/>
                <w:b/>
                <w:bCs/>
                <w:color w:val="000000"/>
                <w:sz w:val="20"/>
                <w:szCs w:val="20"/>
                <w:lang w:eastAsia="en-US"/>
              </w:rPr>
              <w:t xml:space="preserve"> (mmolL</w:t>
            </w:r>
            <w:r w:rsidRPr="001F7996">
              <w:rPr>
                <w:rFonts w:ascii="Cambria Math" w:hAnsi="Cambria Math" w:cs="Cambria Math"/>
                <w:b/>
                <w:bCs/>
                <w:color w:val="000000"/>
                <w:sz w:val="20"/>
                <w:szCs w:val="20"/>
                <w:lang w:eastAsia="en-US"/>
              </w:rPr>
              <w:t>⁻</w:t>
            </w:r>
            <w:r w:rsidRPr="001F7996">
              <w:rPr>
                <w:rFonts w:ascii="Arial" w:hAnsi="Arial" w:cs="Arial"/>
                <w:b/>
                <w:bCs/>
                <w:color w:val="000000"/>
                <w:sz w:val="20"/>
                <w:szCs w:val="20"/>
                <w:lang w:eastAsia="en-US"/>
              </w:rPr>
              <w:t>¹)</w:t>
            </w:r>
          </w:p>
        </w:tc>
        <w:tc>
          <w:tcPr>
            <w:tcW w:w="1240" w:type="dxa"/>
            <w:tcBorders>
              <w:top w:val="single" w:sz="4" w:space="0" w:color="auto"/>
              <w:left w:val="nil"/>
              <w:bottom w:val="single" w:sz="4" w:space="0" w:color="auto"/>
              <w:right w:val="nil"/>
            </w:tcBorders>
            <w:shd w:val="clear" w:color="auto" w:fill="auto"/>
            <w:vAlign w:val="center"/>
            <w:hideMark/>
          </w:tcPr>
          <w:p w14:paraId="28EC221C"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CH</w:t>
            </w:r>
            <w:r w:rsidRPr="001F7996">
              <w:rPr>
                <w:rFonts w:ascii="Cambria Math" w:hAnsi="Cambria Math" w:cs="Cambria Math"/>
                <w:b/>
                <w:bCs/>
                <w:color w:val="000000"/>
                <w:sz w:val="20"/>
                <w:szCs w:val="20"/>
                <w:lang w:eastAsia="en-US"/>
              </w:rPr>
              <w:t>₄</w:t>
            </w:r>
            <w:r w:rsidRPr="001F7996">
              <w:rPr>
                <w:rFonts w:ascii="Arial" w:hAnsi="Arial" w:cs="Arial"/>
                <w:b/>
                <w:bCs/>
                <w:color w:val="000000"/>
                <w:sz w:val="20"/>
                <w:szCs w:val="20"/>
                <w:lang w:eastAsia="en-US"/>
              </w:rPr>
              <w:t xml:space="preserve"> (mmolL</w:t>
            </w:r>
            <w:r w:rsidRPr="001F7996">
              <w:rPr>
                <w:rFonts w:ascii="Cambria Math" w:hAnsi="Cambria Math" w:cs="Cambria Math"/>
                <w:b/>
                <w:bCs/>
                <w:color w:val="000000"/>
                <w:sz w:val="20"/>
                <w:szCs w:val="20"/>
                <w:lang w:eastAsia="en-US"/>
              </w:rPr>
              <w:t>⁻</w:t>
            </w:r>
            <w:r w:rsidRPr="001F7996">
              <w:rPr>
                <w:rFonts w:ascii="Arial" w:hAnsi="Arial" w:cs="Arial"/>
                <w:b/>
                <w:bCs/>
                <w:color w:val="000000"/>
                <w:sz w:val="20"/>
                <w:szCs w:val="20"/>
                <w:lang w:eastAsia="en-US"/>
              </w:rPr>
              <w:t>¹)</w:t>
            </w:r>
          </w:p>
        </w:tc>
        <w:tc>
          <w:tcPr>
            <w:tcW w:w="1140" w:type="dxa"/>
            <w:tcBorders>
              <w:top w:val="single" w:sz="4" w:space="0" w:color="auto"/>
              <w:left w:val="nil"/>
              <w:bottom w:val="single" w:sz="4" w:space="0" w:color="auto"/>
              <w:right w:val="nil"/>
            </w:tcBorders>
            <w:shd w:val="clear" w:color="auto" w:fill="auto"/>
            <w:vAlign w:val="center"/>
            <w:hideMark/>
          </w:tcPr>
          <w:p w14:paraId="05E560FF"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δ¹³C-CH</w:t>
            </w:r>
            <w:r w:rsidRPr="001F7996">
              <w:rPr>
                <w:rFonts w:ascii="Calibri" w:hAnsi="Calibri" w:cs="Calibri"/>
                <w:b/>
                <w:bCs/>
                <w:color w:val="000000"/>
                <w:sz w:val="20"/>
                <w:szCs w:val="20"/>
                <w:lang w:eastAsia="en-US"/>
              </w:rPr>
              <w:t>₄</w:t>
            </w:r>
            <w:r w:rsidRPr="001F7996">
              <w:rPr>
                <w:rFonts w:ascii="Arial" w:hAnsi="Arial" w:cs="Arial"/>
                <w:b/>
                <w:bCs/>
                <w:color w:val="000000"/>
                <w:sz w:val="20"/>
                <w:szCs w:val="20"/>
                <w:lang w:eastAsia="en-US"/>
              </w:rPr>
              <w:t xml:space="preserve">      ‰    </w:t>
            </w:r>
          </w:p>
        </w:tc>
        <w:tc>
          <w:tcPr>
            <w:tcW w:w="1300" w:type="dxa"/>
            <w:tcBorders>
              <w:top w:val="single" w:sz="4" w:space="0" w:color="auto"/>
              <w:left w:val="nil"/>
              <w:bottom w:val="single" w:sz="4" w:space="0" w:color="auto"/>
              <w:right w:val="nil"/>
            </w:tcBorders>
            <w:shd w:val="clear" w:color="auto" w:fill="auto"/>
            <w:vAlign w:val="center"/>
            <w:hideMark/>
          </w:tcPr>
          <w:p w14:paraId="4BC6BB6D"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δ¹⁵N-NO</w:t>
            </w:r>
            <w:r w:rsidRPr="001F7996">
              <w:rPr>
                <w:rFonts w:ascii="Cambria Math" w:hAnsi="Cambria Math" w:cs="Cambria Math"/>
                <w:b/>
                <w:bCs/>
                <w:color w:val="000000"/>
                <w:sz w:val="20"/>
                <w:szCs w:val="20"/>
                <w:lang w:eastAsia="en-US"/>
              </w:rPr>
              <w:t>₃⁻</w:t>
            </w:r>
            <w:r w:rsidRPr="001F7996">
              <w:rPr>
                <w:rFonts w:ascii="Arial" w:hAnsi="Arial" w:cs="Arial"/>
                <w:b/>
                <w:bCs/>
                <w:color w:val="000000"/>
                <w:sz w:val="20"/>
                <w:szCs w:val="20"/>
                <w:lang w:eastAsia="en-US"/>
              </w:rPr>
              <w:t xml:space="preserve">     ‰</w:t>
            </w:r>
          </w:p>
        </w:tc>
        <w:tc>
          <w:tcPr>
            <w:tcW w:w="1180" w:type="dxa"/>
            <w:tcBorders>
              <w:top w:val="single" w:sz="4" w:space="0" w:color="auto"/>
              <w:left w:val="nil"/>
              <w:bottom w:val="single" w:sz="4" w:space="0" w:color="auto"/>
              <w:right w:val="nil"/>
            </w:tcBorders>
            <w:shd w:val="clear" w:color="auto" w:fill="auto"/>
            <w:vAlign w:val="center"/>
            <w:hideMark/>
          </w:tcPr>
          <w:p w14:paraId="2211258F"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δ¹⁸O-NO</w:t>
            </w:r>
            <w:r w:rsidRPr="001F7996">
              <w:rPr>
                <w:rFonts w:ascii="Cambria Math" w:hAnsi="Cambria Math" w:cs="Cambria Math"/>
                <w:b/>
                <w:bCs/>
                <w:color w:val="000000"/>
                <w:sz w:val="20"/>
                <w:szCs w:val="20"/>
                <w:lang w:eastAsia="en-US"/>
              </w:rPr>
              <w:t>₃⁻</w:t>
            </w:r>
            <w:r w:rsidRPr="001F7996">
              <w:rPr>
                <w:rFonts w:ascii="Arial" w:hAnsi="Arial" w:cs="Arial"/>
                <w:b/>
                <w:bCs/>
                <w:color w:val="000000"/>
                <w:sz w:val="20"/>
                <w:szCs w:val="20"/>
                <w:lang w:eastAsia="en-US"/>
              </w:rPr>
              <w:t xml:space="preserve">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6DA9414" w14:textId="77777777" w:rsidR="001F7996" w:rsidRPr="001F7996" w:rsidRDefault="001F7996" w:rsidP="001F7996">
            <w:pPr>
              <w:jc w:val="center"/>
              <w:rPr>
                <w:rFonts w:ascii="Arial" w:hAnsi="Arial" w:cs="Arial"/>
                <w:b/>
                <w:bCs/>
                <w:color w:val="000000"/>
                <w:sz w:val="20"/>
                <w:szCs w:val="20"/>
                <w:lang w:eastAsia="en-US"/>
              </w:rPr>
            </w:pPr>
            <w:r w:rsidRPr="001F7996">
              <w:rPr>
                <w:rFonts w:ascii="Arial" w:hAnsi="Arial" w:cs="Arial"/>
                <w:b/>
                <w:bCs/>
                <w:color w:val="000000"/>
                <w:sz w:val="20"/>
                <w:szCs w:val="20"/>
                <w:lang w:eastAsia="en-US"/>
              </w:rPr>
              <w:t>δ¹⁵N-NH</w:t>
            </w:r>
            <w:r w:rsidRPr="001F7996">
              <w:rPr>
                <w:rFonts w:ascii="Cambria Math" w:hAnsi="Cambria Math" w:cs="Cambria Math"/>
                <w:b/>
                <w:bCs/>
                <w:color w:val="000000"/>
                <w:sz w:val="20"/>
                <w:szCs w:val="20"/>
                <w:lang w:eastAsia="en-US"/>
              </w:rPr>
              <w:t>₄⁺</w:t>
            </w:r>
            <w:r w:rsidRPr="001F7996">
              <w:rPr>
                <w:rFonts w:ascii="Arial" w:hAnsi="Arial" w:cs="Arial"/>
                <w:b/>
                <w:bCs/>
                <w:color w:val="000000"/>
                <w:sz w:val="20"/>
                <w:szCs w:val="20"/>
                <w:lang w:eastAsia="en-US"/>
              </w:rPr>
              <w:t xml:space="preserve">    ‰</w:t>
            </w:r>
          </w:p>
        </w:tc>
      </w:tr>
      <w:tr w:rsidR="001F7996" w:rsidRPr="001F7996" w14:paraId="451AB0AB"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FEC170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4F3D243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w:t>
            </w:r>
          </w:p>
        </w:tc>
        <w:tc>
          <w:tcPr>
            <w:tcW w:w="1240" w:type="dxa"/>
            <w:tcBorders>
              <w:top w:val="nil"/>
              <w:left w:val="nil"/>
              <w:bottom w:val="nil"/>
              <w:right w:val="nil"/>
            </w:tcBorders>
            <w:shd w:val="clear" w:color="auto" w:fill="auto"/>
            <w:noWrap/>
            <w:vAlign w:val="bottom"/>
            <w:hideMark/>
          </w:tcPr>
          <w:p w14:paraId="77A236F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0.30531</w:t>
            </w:r>
          </w:p>
        </w:tc>
        <w:tc>
          <w:tcPr>
            <w:tcW w:w="1240" w:type="dxa"/>
            <w:tcBorders>
              <w:top w:val="nil"/>
              <w:left w:val="nil"/>
              <w:bottom w:val="nil"/>
              <w:right w:val="nil"/>
            </w:tcBorders>
            <w:shd w:val="clear" w:color="auto" w:fill="auto"/>
            <w:noWrap/>
            <w:vAlign w:val="bottom"/>
            <w:hideMark/>
          </w:tcPr>
          <w:p w14:paraId="25230F9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0.10562</w:t>
            </w:r>
          </w:p>
        </w:tc>
        <w:tc>
          <w:tcPr>
            <w:tcW w:w="1240" w:type="dxa"/>
            <w:tcBorders>
              <w:top w:val="nil"/>
              <w:left w:val="nil"/>
              <w:bottom w:val="nil"/>
              <w:right w:val="nil"/>
            </w:tcBorders>
            <w:shd w:val="clear" w:color="auto" w:fill="auto"/>
            <w:noWrap/>
            <w:vAlign w:val="bottom"/>
            <w:hideMark/>
          </w:tcPr>
          <w:p w14:paraId="4D1A3C3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0.09760</w:t>
            </w:r>
          </w:p>
        </w:tc>
        <w:tc>
          <w:tcPr>
            <w:tcW w:w="1240" w:type="dxa"/>
            <w:tcBorders>
              <w:top w:val="nil"/>
              <w:left w:val="nil"/>
              <w:bottom w:val="nil"/>
              <w:right w:val="nil"/>
            </w:tcBorders>
            <w:shd w:val="clear" w:color="auto" w:fill="auto"/>
            <w:noWrap/>
            <w:vAlign w:val="bottom"/>
            <w:hideMark/>
          </w:tcPr>
          <w:p w14:paraId="02850FC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0.01273</w:t>
            </w:r>
          </w:p>
        </w:tc>
        <w:tc>
          <w:tcPr>
            <w:tcW w:w="1240" w:type="dxa"/>
            <w:tcBorders>
              <w:top w:val="nil"/>
              <w:left w:val="nil"/>
              <w:bottom w:val="nil"/>
              <w:right w:val="nil"/>
            </w:tcBorders>
            <w:shd w:val="clear" w:color="auto" w:fill="auto"/>
            <w:noWrap/>
            <w:vAlign w:val="bottom"/>
            <w:hideMark/>
          </w:tcPr>
          <w:p w14:paraId="45BC150C" w14:textId="77777777" w:rsidR="001F7996" w:rsidRPr="001F7996" w:rsidRDefault="001F7996" w:rsidP="001F7996">
            <w:pPr>
              <w:jc w:val="center"/>
              <w:rPr>
                <w:rFonts w:ascii="Arial" w:hAnsi="Arial" w:cs="Arial"/>
                <w:color w:val="000000"/>
                <w:sz w:val="18"/>
                <w:szCs w:val="18"/>
                <w:lang w:eastAsia="en-US"/>
              </w:rPr>
            </w:pPr>
          </w:p>
        </w:tc>
        <w:tc>
          <w:tcPr>
            <w:tcW w:w="1140" w:type="dxa"/>
            <w:tcBorders>
              <w:top w:val="nil"/>
              <w:left w:val="nil"/>
              <w:bottom w:val="nil"/>
              <w:right w:val="nil"/>
            </w:tcBorders>
            <w:shd w:val="clear" w:color="auto" w:fill="auto"/>
            <w:noWrap/>
            <w:vAlign w:val="bottom"/>
            <w:hideMark/>
          </w:tcPr>
          <w:p w14:paraId="5B804494" w14:textId="77777777" w:rsidR="001F7996" w:rsidRPr="001F7996" w:rsidRDefault="001F7996" w:rsidP="001F7996">
            <w:pPr>
              <w:jc w:val="center"/>
              <w:rPr>
                <w:sz w:val="20"/>
                <w:szCs w:val="20"/>
                <w:lang w:eastAsia="en-US"/>
              </w:rPr>
            </w:pPr>
          </w:p>
        </w:tc>
        <w:tc>
          <w:tcPr>
            <w:tcW w:w="1300" w:type="dxa"/>
            <w:tcBorders>
              <w:top w:val="nil"/>
              <w:left w:val="nil"/>
              <w:bottom w:val="nil"/>
              <w:right w:val="nil"/>
            </w:tcBorders>
            <w:shd w:val="clear" w:color="auto" w:fill="auto"/>
            <w:noWrap/>
            <w:vAlign w:val="bottom"/>
            <w:hideMark/>
          </w:tcPr>
          <w:p w14:paraId="62D3BCB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8.06</w:t>
            </w:r>
          </w:p>
        </w:tc>
        <w:tc>
          <w:tcPr>
            <w:tcW w:w="1180" w:type="dxa"/>
            <w:tcBorders>
              <w:top w:val="nil"/>
              <w:left w:val="nil"/>
              <w:bottom w:val="nil"/>
              <w:right w:val="nil"/>
            </w:tcBorders>
            <w:shd w:val="clear" w:color="auto" w:fill="auto"/>
            <w:noWrap/>
            <w:vAlign w:val="bottom"/>
            <w:hideMark/>
          </w:tcPr>
          <w:p w14:paraId="6FFC190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2.38</w:t>
            </w:r>
          </w:p>
        </w:tc>
        <w:tc>
          <w:tcPr>
            <w:tcW w:w="1200" w:type="dxa"/>
            <w:tcBorders>
              <w:top w:val="nil"/>
              <w:left w:val="nil"/>
              <w:bottom w:val="nil"/>
              <w:right w:val="single" w:sz="4" w:space="0" w:color="auto"/>
            </w:tcBorders>
            <w:shd w:val="clear" w:color="auto" w:fill="auto"/>
            <w:noWrap/>
            <w:vAlign w:val="bottom"/>
            <w:hideMark/>
          </w:tcPr>
          <w:p w14:paraId="35597CE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A0D627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BF873C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757E631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w:t>
            </w:r>
          </w:p>
        </w:tc>
        <w:tc>
          <w:tcPr>
            <w:tcW w:w="1240" w:type="dxa"/>
            <w:tcBorders>
              <w:top w:val="nil"/>
              <w:left w:val="nil"/>
              <w:bottom w:val="nil"/>
              <w:right w:val="nil"/>
            </w:tcBorders>
            <w:shd w:val="clear" w:color="auto" w:fill="auto"/>
            <w:noWrap/>
            <w:vAlign w:val="bottom"/>
            <w:hideMark/>
          </w:tcPr>
          <w:p w14:paraId="0CAC8CB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0.26969</w:t>
            </w:r>
          </w:p>
        </w:tc>
        <w:tc>
          <w:tcPr>
            <w:tcW w:w="1240" w:type="dxa"/>
            <w:tcBorders>
              <w:top w:val="nil"/>
              <w:left w:val="nil"/>
              <w:bottom w:val="nil"/>
              <w:right w:val="nil"/>
            </w:tcBorders>
            <w:shd w:val="clear" w:color="auto" w:fill="auto"/>
            <w:noWrap/>
            <w:vAlign w:val="bottom"/>
            <w:hideMark/>
          </w:tcPr>
          <w:p w14:paraId="529E87F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0.10463</w:t>
            </w:r>
          </w:p>
        </w:tc>
        <w:tc>
          <w:tcPr>
            <w:tcW w:w="1240" w:type="dxa"/>
            <w:tcBorders>
              <w:top w:val="nil"/>
              <w:left w:val="nil"/>
              <w:bottom w:val="nil"/>
              <w:right w:val="nil"/>
            </w:tcBorders>
            <w:shd w:val="clear" w:color="auto" w:fill="auto"/>
            <w:noWrap/>
            <w:vAlign w:val="bottom"/>
            <w:hideMark/>
          </w:tcPr>
          <w:p w14:paraId="26D2FFE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0.09776</w:t>
            </w:r>
          </w:p>
        </w:tc>
        <w:tc>
          <w:tcPr>
            <w:tcW w:w="1240" w:type="dxa"/>
            <w:tcBorders>
              <w:top w:val="nil"/>
              <w:left w:val="nil"/>
              <w:bottom w:val="nil"/>
              <w:right w:val="nil"/>
            </w:tcBorders>
            <w:shd w:val="clear" w:color="auto" w:fill="auto"/>
            <w:noWrap/>
            <w:vAlign w:val="bottom"/>
            <w:hideMark/>
          </w:tcPr>
          <w:p w14:paraId="07AEF27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0.01608</w:t>
            </w:r>
          </w:p>
        </w:tc>
        <w:tc>
          <w:tcPr>
            <w:tcW w:w="1240" w:type="dxa"/>
            <w:tcBorders>
              <w:top w:val="nil"/>
              <w:left w:val="nil"/>
              <w:bottom w:val="nil"/>
              <w:right w:val="nil"/>
            </w:tcBorders>
            <w:shd w:val="clear" w:color="auto" w:fill="auto"/>
            <w:noWrap/>
            <w:vAlign w:val="bottom"/>
            <w:hideMark/>
          </w:tcPr>
          <w:p w14:paraId="5D999580"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68094583"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46BC8FA7" w14:textId="77777777" w:rsidR="001F7996" w:rsidRPr="001F7996" w:rsidRDefault="001F7996" w:rsidP="001F7996">
            <w:pPr>
              <w:jc w:val="center"/>
              <w:rPr>
                <w:sz w:val="20"/>
                <w:szCs w:val="20"/>
                <w:lang w:eastAsia="en-US"/>
              </w:rPr>
            </w:pPr>
          </w:p>
        </w:tc>
        <w:tc>
          <w:tcPr>
            <w:tcW w:w="1180" w:type="dxa"/>
            <w:tcBorders>
              <w:top w:val="nil"/>
              <w:left w:val="nil"/>
              <w:bottom w:val="nil"/>
              <w:right w:val="nil"/>
            </w:tcBorders>
            <w:shd w:val="clear" w:color="auto" w:fill="auto"/>
            <w:noWrap/>
            <w:vAlign w:val="bottom"/>
            <w:hideMark/>
          </w:tcPr>
          <w:p w14:paraId="4ADFC412"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0571CE8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F7455C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E87635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5AFBFBF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w:t>
            </w:r>
          </w:p>
        </w:tc>
        <w:tc>
          <w:tcPr>
            <w:tcW w:w="1240" w:type="dxa"/>
            <w:tcBorders>
              <w:top w:val="nil"/>
              <w:left w:val="nil"/>
              <w:bottom w:val="nil"/>
              <w:right w:val="nil"/>
            </w:tcBorders>
            <w:shd w:val="clear" w:color="auto" w:fill="auto"/>
            <w:noWrap/>
            <w:vAlign w:val="bottom"/>
            <w:hideMark/>
          </w:tcPr>
          <w:p w14:paraId="0FFE257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0.24563</w:t>
            </w:r>
          </w:p>
        </w:tc>
        <w:tc>
          <w:tcPr>
            <w:tcW w:w="1240" w:type="dxa"/>
            <w:tcBorders>
              <w:top w:val="nil"/>
              <w:left w:val="nil"/>
              <w:bottom w:val="nil"/>
              <w:right w:val="nil"/>
            </w:tcBorders>
            <w:shd w:val="clear" w:color="auto" w:fill="auto"/>
            <w:noWrap/>
            <w:vAlign w:val="bottom"/>
            <w:hideMark/>
          </w:tcPr>
          <w:p w14:paraId="23EF63C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0.10424</w:t>
            </w:r>
          </w:p>
        </w:tc>
        <w:tc>
          <w:tcPr>
            <w:tcW w:w="1240" w:type="dxa"/>
            <w:tcBorders>
              <w:top w:val="nil"/>
              <w:left w:val="nil"/>
              <w:bottom w:val="nil"/>
              <w:right w:val="nil"/>
            </w:tcBorders>
            <w:shd w:val="clear" w:color="auto" w:fill="auto"/>
            <w:noWrap/>
            <w:vAlign w:val="bottom"/>
            <w:hideMark/>
          </w:tcPr>
          <w:p w14:paraId="31D3893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0.09833</w:t>
            </w:r>
          </w:p>
        </w:tc>
        <w:tc>
          <w:tcPr>
            <w:tcW w:w="1240" w:type="dxa"/>
            <w:tcBorders>
              <w:top w:val="nil"/>
              <w:left w:val="nil"/>
              <w:bottom w:val="nil"/>
              <w:right w:val="nil"/>
            </w:tcBorders>
            <w:shd w:val="clear" w:color="auto" w:fill="auto"/>
            <w:noWrap/>
            <w:vAlign w:val="bottom"/>
            <w:hideMark/>
          </w:tcPr>
          <w:p w14:paraId="1B438DC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0.01729</w:t>
            </w:r>
          </w:p>
        </w:tc>
        <w:tc>
          <w:tcPr>
            <w:tcW w:w="1240" w:type="dxa"/>
            <w:tcBorders>
              <w:top w:val="nil"/>
              <w:left w:val="nil"/>
              <w:bottom w:val="nil"/>
              <w:right w:val="nil"/>
            </w:tcBorders>
            <w:shd w:val="clear" w:color="auto" w:fill="auto"/>
            <w:noWrap/>
            <w:vAlign w:val="bottom"/>
            <w:hideMark/>
          </w:tcPr>
          <w:p w14:paraId="09A29E67"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3EA3951C"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49C15C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8.12</w:t>
            </w:r>
          </w:p>
        </w:tc>
        <w:tc>
          <w:tcPr>
            <w:tcW w:w="1180" w:type="dxa"/>
            <w:tcBorders>
              <w:top w:val="nil"/>
              <w:left w:val="nil"/>
              <w:bottom w:val="nil"/>
              <w:right w:val="nil"/>
            </w:tcBorders>
            <w:shd w:val="clear" w:color="auto" w:fill="auto"/>
            <w:noWrap/>
            <w:vAlign w:val="bottom"/>
            <w:hideMark/>
          </w:tcPr>
          <w:p w14:paraId="12FC85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2.55</w:t>
            </w:r>
          </w:p>
        </w:tc>
        <w:tc>
          <w:tcPr>
            <w:tcW w:w="1200" w:type="dxa"/>
            <w:tcBorders>
              <w:top w:val="nil"/>
              <w:left w:val="nil"/>
              <w:bottom w:val="nil"/>
              <w:right w:val="single" w:sz="4" w:space="0" w:color="auto"/>
            </w:tcBorders>
            <w:shd w:val="clear" w:color="auto" w:fill="auto"/>
            <w:noWrap/>
            <w:vAlign w:val="bottom"/>
            <w:hideMark/>
          </w:tcPr>
          <w:p w14:paraId="7CA7E11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6ECCAD2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D0C76E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223A8F8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w:t>
            </w:r>
          </w:p>
        </w:tc>
        <w:tc>
          <w:tcPr>
            <w:tcW w:w="1240" w:type="dxa"/>
            <w:tcBorders>
              <w:top w:val="nil"/>
              <w:left w:val="nil"/>
              <w:bottom w:val="nil"/>
              <w:right w:val="nil"/>
            </w:tcBorders>
            <w:shd w:val="clear" w:color="auto" w:fill="auto"/>
            <w:noWrap/>
            <w:vAlign w:val="bottom"/>
            <w:hideMark/>
          </w:tcPr>
          <w:p w14:paraId="3BA101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0.22375</w:t>
            </w:r>
          </w:p>
        </w:tc>
        <w:tc>
          <w:tcPr>
            <w:tcW w:w="1240" w:type="dxa"/>
            <w:tcBorders>
              <w:top w:val="nil"/>
              <w:left w:val="nil"/>
              <w:bottom w:val="nil"/>
              <w:right w:val="nil"/>
            </w:tcBorders>
            <w:shd w:val="clear" w:color="auto" w:fill="auto"/>
            <w:noWrap/>
            <w:vAlign w:val="bottom"/>
            <w:hideMark/>
          </w:tcPr>
          <w:p w14:paraId="2AC105E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0.10438</w:t>
            </w:r>
          </w:p>
        </w:tc>
        <w:tc>
          <w:tcPr>
            <w:tcW w:w="1240" w:type="dxa"/>
            <w:tcBorders>
              <w:top w:val="nil"/>
              <w:left w:val="nil"/>
              <w:bottom w:val="nil"/>
              <w:right w:val="nil"/>
            </w:tcBorders>
            <w:shd w:val="clear" w:color="auto" w:fill="auto"/>
            <w:noWrap/>
            <w:vAlign w:val="bottom"/>
            <w:hideMark/>
          </w:tcPr>
          <w:p w14:paraId="4A0C04B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0.09782</w:t>
            </w:r>
          </w:p>
        </w:tc>
        <w:tc>
          <w:tcPr>
            <w:tcW w:w="1240" w:type="dxa"/>
            <w:tcBorders>
              <w:top w:val="nil"/>
              <w:left w:val="nil"/>
              <w:bottom w:val="nil"/>
              <w:right w:val="nil"/>
            </w:tcBorders>
            <w:shd w:val="clear" w:color="auto" w:fill="auto"/>
            <w:noWrap/>
            <w:vAlign w:val="bottom"/>
            <w:hideMark/>
          </w:tcPr>
          <w:p w14:paraId="4A1E019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0.01717</w:t>
            </w:r>
          </w:p>
        </w:tc>
        <w:tc>
          <w:tcPr>
            <w:tcW w:w="1240" w:type="dxa"/>
            <w:tcBorders>
              <w:top w:val="nil"/>
              <w:left w:val="nil"/>
              <w:bottom w:val="nil"/>
              <w:right w:val="nil"/>
            </w:tcBorders>
            <w:shd w:val="clear" w:color="auto" w:fill="auto"/>
            <w:noWrap/>
            <w:vAlign w:val="bottom"/>
            <w:hideMark/>
          </w:tcPr>
          <w:p w14:paraId="7C2F527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3E7BBF47"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C65E00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8.03</w:t>
            </w:r>
          </w:p>
        </w:tc>
        <w:tc>
          <w:tcPr>
            <w:tcW w:w="1180" w:type="dxa"/>
            <w:tcBorders>
              <w:top w:val="nil"/>
              <w:left w:val="nil"/>
              <w:bottom w:val="nil"/>
              <w:right w:val="nil"/>
            </w:tcBorders>
            <w:shd w:val="clear" w:color="auto" w:fill="auto"/>
            <w:noWrap/>
            <w:vAlign w:val="bottom"/>
            <w:hideMark/>
          </w:tcPr>
          <w:p w14:paraId="5B50798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2.43</w:t>
            </w:r>
          </w:p>
        </w:tc>
        <w:tc>
          <w:tcPr>
            <w:tcW w:w="1200" w:type="dxa"/>
            <w:tcBorders>
              <w:top w:val="nil"/>
              <w:left w:val="nil"/>
              <w:bottom w:val="nil"/>
              <w:right w:val="single" w:sz="4" w:space="0" w:color="auto"/>
            </w:tcBorders>
            <w:shd w:val="clear" w:color="auto" w:fill="auto"/>
            <w:noWrap/>
            <w:vAlign w:val="bottom"/>
            <w:hideMark/>
          </w:tcPr>
          <w:p w14:paraId="395436F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CCB9C7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D1B260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558DCBC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w:t>
            </w:r>
          </w:p>
        </w:tc>
        <w:tc>
          <w:tcPr>
            <w:tcW w:w="1240" w:type="dxa"/>
            <w:tcBorders>
              <w:top w:val="nil"/>
              <w:left w:val="nil"/>
              <w:bottom w:val="nil"/>
              <w:right w:val="nil"/>
            </w:tcBorders>
            <w:shd w:val="clear" w:color="auto" w:fill="auto"/>
            <w:noWrap/>
            <w:vAlign w:val="bottom"/>
            <w:hideMark/>
          </w:tcPr>
          <w:p w14:paraId="3BD076B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0.21094</w:t>
            </w:r>
          </w:p>
        </w:tc>
        <w:tc>
          <w:tcPr>
            <w:tcW w:w="1240" w:type="dxa"/>
            <w:tcBorders>
              <w:top w:val="nil"/>
              <w:left w:val="nil"/>
              <w:bottom w:val="nil"/>
              <w:right w:val="nil"/>
            </w:tcBorders>
            <w:shd w:val="clear" w:color="auto" w:fill="auto"/>
            <w:noWrap/>
            <w:vAlign w:val="bottom"/>
            <w:hideMark/>
          </w:tcPr>
          <w:p w14:paraId="47669B3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0.10346</w:t>
            </w:r>
          </w:p>
        </w:tc>
        <w:tc>
          <w:tcPr>
            <w:tcW w:w="1240" w:type="dxa"/>
            <w:tcBorders>
              <w:top w:val="nil"/>
              <w:left w:val="nil"/>
              <w:bottom w:val="nil"/>
              <w:right w:val="nil"/>
            </w:tcBorders>
            <w:shd w:val="clear" w:color="auto" w:fill="auto"/>
            <w:noWrap/>
            <w:vAlign w:val="bottom"/>
            <w:hideMark/>
          </w:tcPr>
          <w:p w14:paraId="465CDC2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0.09849</w:t>
            </w:r>
          </w:p>
        </w:tc>
        <w:tc>
          <w:tcPr>
            <w:tcW w:w="1240" w:type="dxa"/>
            <w:tcBorders>
              <w:top w:val="nil"/>
              <w:left w:val="nil"/>
              <w:bottom w:val="nil"/>
              <w:right w:val="nil"/>
            </w:tcBorders>
            <w:shd w:val="clear" w:color="auto" w:fill="auto"/>
            <w:noWrap/>
            <w:vAlign w:val="bottom"/>
            <w:hideMark/>
          </w:tcPr>
          <w:p w14:paraId="7375A75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0.01897</w:t>
            </w:r>
          </w:p>
        </w:tc>
        <w:tc>
          <w:tcPr>
            <w:tcW w:w="1240" w:type="dxa"/>
            <w:tcBorders>
              <w:top w:val="nil"/>
              <w:left w:val="nil"/>
              <w:bottom w:val="nil"/>
              <w:right w:val="nil"/>
            </w:tcBorders>
            <w:shd w:val="clear" w:color="auto" w:fill="auto"/>
            <w:noWrap/>
            <w:vAlign w:val="bottom"/>
            <w:hideMark/>
          </w:tcPr>
          <w:p w14:paraId="03A1AE25"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6CA26687"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D4445E0" w14:textId="77777777" w:rsidR="001F7996" w:rsidRPr="001F7996" w:rsidRDefault="001F7996" w:rsidP="001F7996">
            <w:pPr>
              <w:jc w:val="center"/>
              <w:rPr>
                <w:sz w:val="20"/>
                <w:szCs w:val="20"/>
                <w:lang w:eastAsia="en-US"/>
              </w:rPr>
            </w:pPr>
          </w:p>
        </w:tc>
        <w:tc>
          <w:tcPr>
            <w:tcW w:w="1180" w:type="dxa"/>
            <w:tcBorders>
              <w:top w:val="nil"/>
              <w:left w:val="nil"/>
              <w:bottom w:val="nil"/>
              <w:right w:val="nil"/>
            </w:tcBorders>
            <w:shd w:val="clear" w:color="auto" w:fill="auto"/>
            <w:noWrap/>
            <w:vAlign w:val="bottom"/>
            <w:hideMark/>
          </w:tcPr>
          <w:p w14:paraId="2F396D88"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492BB50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2D0FF8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A3F38E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0677F44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w:t>
            </w:r>
          </w:p>
        </w:tc>
        <w:tc>
          <w:tcPr>
            <w:tcW w:w="1240" w:type="dxa"/>
            <w:tcBorders>
              <w:top w:val="nil"/>
              <w:left w:val="nil"/>
              <w:bottom w:val="nil"/>
              <w:right w:val="nil"/>
            </w:tcBorders>
            <w:shd w:val="clear" w:color="auto" w:fill="auto"/>
            <w:noWrap/>
            <w:vAlign w:val="bottom"/>
            <w:hideMark/>
          </w:tcPr>
          <w:p w14:paraId="42E31E4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0.20906</w:t>
            </w:r>
          </w:p>
        </w:tc>
        <w:tc>
          <w:tcPr>
            <w:tcW w:w="1240" w:type="dxa"/>
            <w:tcBorders>
              <w:top w:val="nil"/>
              <w:left w:val="nil"/>
              <w:bottom w:val="nil"/>
              <w:right w:val="nil"/>
            </w:tcBorders>
            <w:shd w:val="clear" w:color="auto" w:fill="auto"/>
            <w:noWrap/>
            <w:vAlign w:val="bottom"/>
            <w:hideMark/>
          </w:tcPr>
          <w:p w14:paraId="1E0CBB5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0.10307</w:t>
            </w:r>
          </w:p>
        </w:tc>
        <w:tc>
          <w:tcPr>
            <w:tcW w:w="1240" w:type="dxa"/>
            <w:tcBorders>
              <w:top w:val="nil"/>
              <w:left w:val="nil"/>
              <w:bottom w:val="nil"/>
              <w:right w:val="nil"/>
            </w:tcBorders>
            <w:shd w:val="clear" w:color="auto" w:fill="auto"/>
            <w:noWrap/>
            <w:vAlign w:val="bottom"/>
            <w:hideMark/>
          </w:tcPr>
          <w:p w14:paraId="697BF1F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0.09843</w:t>
            </w:r>
          </w:p>
        </w:tc>
        <w:tc>
          <w:tcPr>
            <w:tcW w:w="1240" w:type="dxa"/>
            <w:tcBorders>
              <w:top w:val="nil"/>
              <w:left w:val="nil"/>
              <w:bottom w:val="nil"/>
              <w:right w:val="nil"/>
            </w:tcBorders>
            <w:shd w:val="clear" w:color="auto" w:fill="auto"/>
            <w:noWrap/>
            <w:vAlign w:val="bottom"/>
            <w:hideMark/>
          </w:tcPr>
          <w:p w14:paraId="52FF5AA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0.01956</w:t>
            </w:r>
          </w:p>
        </w:tc>
        <w:tc>
          <w:tcPr>
            <w:tcW w:w="1240" w:type="dxa"/>
            <w:tcBorders>
              <w:top w:val="nil"/>
              <w:left w:val="nil"/>
              <w:bottom w:val="nil"/>
              <w:right w:val="nil"/>
            </w:tcBorders>
            <w:shd w:val="clear" w:color="auto" w:fill="auto"/>
            <w:noWrap/>
            <w:vAlign w:val="bottom"/>
            <w:hideMark/>
          </w:tcPr>
          <w:p w14:paraId="2945165A"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5A774D31"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DD92A1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8.00</w:t>
            </w:r>
          </w:p>
        </w:tc>
        <w:tc>
          <w:tcPr>
            <w:tcW w:w="1180" w:type="dxa"/>
            <w:tcBorders>
              <w:top w:val="nil"/>
              <w:left w:val="nil"/>
              <w:bottom w:val="nil"/>
              <w:right w:val="nil"/>
            </w:tcBorders>
            <w:shd w:val="clear" w:color="auto" w:fill="auto"/>
            <w:noWrap/>
            <w:vAlign w:val="bottom"/>
            <w:hideMark/>
          </w:tcPr>
          <w:p w14:paraId="7F31882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2.58</w:t>
            </w:r>
          </w:p>
        </w:tc>
        <w:tc>
          <w:tcPr>
            <w:tcW w:w="1200" w:type="dxa"/>
            <w:tcBorders>
              <w:top w:val="nil"/>
              <w:left w:val="nil"/>
              <w:bottom w:val="nil"/>
              <w:right w:val="single" w:sz="4" w:space="0" w:color="auto"/>
            </w:tcBorders>
            <w:shd w:val="clear" w:color="auto" w:fill="auto"/>
            <w:noWrap/>
            <w:vAlign w:val="bottom"/>
            <w:hideMark/>
          </w:tcPr>
          <w:p w14:paraId="2A41366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76B4E3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6E7F6B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4BF1DE4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w:t>
            </w:r>
          </w:p>
        </w:tc>
        <w:tc>
          <w:tcPr>
            <w:tcW w:w="1240" w:type="dxa"/>
            <w:tcBorders>
              <w:top w:val="nil"/>
              <w:left w:val="nil"/>
              <w:bottom w:val="nil"/>
              <w:right w:val="nil"/>
            </w:tcBorders>
            <w:shd w:val="clear" w:color="auto" w:fill="auto"/>
            <w:noWrap/>
            <w:vAlign w:val="bottom"/>
            <w:hideMark/>
          </w:tcPr>
          <w:p w14:paraId="18E8D19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0.19750</w:t>
            </w:r>
          </w:p>
        </w:tc>
        <w:tc>
          <w:tcPr>
            <w:tcW w:w="1240" w:type="dxa"/>
            <w:tcBorders>
              <w:top w:val="nil"/>
              <w:left w:val="nil"/>
              <w:bottom w:val="nil"/>
              <w:right w:val="nil"/>
            </w:tcBorders>
            <w:shd w:val="clear" w:color="auto" w:fill="auto"/>
            <w:noWrap/>
            <w:vAlign w:val="bottom"/>
            <w:hideMark/>
          </w:tcPr>
          <w:p w14:paraId="36BD3D2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0.10254</w:t>
            </w:r>
          </w:p>
        </w:tc>
        <w:tc>
          <w:tcPr>
            <w:tcW w:w="1240" w:type="dxa"/>
            <w:tcBorders>
              <w:top w:val="nil"/>
              <w:left w:val="nil"/>
              <w:bottom w:val="nil"/>
              <w:right w:val="nil"/>
            </w:tcBorders>
            <w:shd w:val="clear" w:color="auto" w:fill="auto"/>
            <w:noWrap/>
            <w:vAlign w:val="bottom"/>
            <w:hideMark/>
          </w:tcPr>
          <w:p w14:paraId="14DF32C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0.09840</w:t>
            </w:r>
          </w:p>
        </w:tc>
        <w:tc>
          <w:tcPr>
            <w:tcW w:w="1240" w:type="dxa"/>
            <w:tcBorders>
              <w:top w:val="nil"/>
              <w:left w:val="nil"/>
              <w:bottom w:val="nil"/>
              <w:right w:val="nil"/>
            </w:tcBorders>
            <w:shd w:val="clear" w:color="auto" w:fill="auto"/>
            <w:noWrap/>
            <w:vAlign w:val="bottom"/>
            <w:hideMark/>
          </w:tcPr>
          <w:p w14:paraId="51AC6FB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0.01966</w:t>
            </w:r>
          </w:p>
        </w:tc>
        <w:tc>
          <w:tcPr>
            <w:tcW w:w="1240" w:type="dxa"/>
            <w:tcBorders>
              <w:top w:val="nil"/>
              <w:left w:val="nil"/>
              <w:bottom w:val="nil"/>
              <w:right w:val="nil"/>
            </w:tcBorders>
            <w:shd w:val="clear" w:color="auto" w:fill="auto"/>
            <w:noWrap/>
            <w:vAlign w:val="bottom"/>
            <w:hideMark/>
          </w:tcPr>
          <w:p w14:paraId="5F475EE7"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5010BB6E"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CF339F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7.66</w:t>
            </w:r>
          </w:p>
        </w:tc>
        <w:tc>
          <w:tcPr>
            <w:tcW w:w="1180" w:type="dxa"/>
            <w:tcBorders>
              <w:top w:val="nil"/>
              <w:left w:val="nil"/>
              <w:bottom w:val="nil"/>
              <w:right w:val="nil"/>
            </w:tcBorders>
            <w:shd w:val="clear" w:color="auto" w:fill="auto"/>
            <w:noWrap/>
            <w:vAlign w:val="bottom"/>
            <w:hideMark/>
          </w:tcPr>
          <w:p w14:paraId="0A0270E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2.34</w:t>
            </w:r>
          </w:p>
        </w:tc>
        <w:tc>
          <w:tcPr>
            <w:tcW w:w="1200" w:type="dxa"/>
            <w:tcBorders>
              <w:top w:val="nil"/>
              <w:left w:val="nil"/>
              <w:bottom w:val="nil"/>
              <w:right w:val="single" w:sz="4" w:space="0" w:color="auto"/>
            </w:tcBorders>
            <w:shd w:val="clear" w:color="auto" w:fill="auto"/>
            <w:noWrap/>
            <w:vAlign w:val="bottom"/>
            <w:hideMark/>
          </w:tcPr>
          <w:p w14:paraId="1AB1F0B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680ACB2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AA3F88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6F834D5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w:t>
            </w:r>
          </w:p>
        </w:tc>
        <w:tc>
          <w:tcPr>
            <w:tcW w:w="1240" w:type="dxa"/>
            <w:tcBorders>
              <w:top w:val="nil"/>
              <w:left w:val="nil"/>
              <w:bottom w:val="nil"/>
              <w:right w:val="nil"/>
            </w:tcBorders>
            <w:shd w:val="clear" w:color="auto" w:fill="auto"/>
            <w:noWrap/>
            <w:vAlign w:val="bottom"/>
            <w:hideMark/>
          </w:tcPr>
          <w:p w14:paraId="1B3B79D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0.18281</w:t>
            </w:r>
          </w:p>
        </w:tc>
        <w:tc>
          <w:tcPr>
            <w:tcW w:w="1240" w:type="dxa"/>
            <w:tcBorders>
              <w:top w:val="nil"/>
              <w:left w:val="nil"/>
              <w:bottom w:val="nil"/>
              <w:right w:val="nil"/>
            </w:tcBorders>
            <w:shd w:val="clear" w:color="auto" w:fill="auto"/>
            <w:noWrap/>
            <w:vAlign w:val="bottom"/>
            <w:hideMark/>
          </w:tcPr>
          <w:p w14:paraId="53BF235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0.10205</w:t>
            </w:r>
          </w:p>
        </w:tc>
        <w:tc>
          <w:tcPr>
            <w:tcW w:w="1240" w:type="dxa"/>
            <w:tcBorders>
              <w:top w:val="nil"/>
              <w:left w:val="nil"/>
              <w:bottom w:val="nil"/>
              <w:right w:val="nil"/>
            </w:tcBorders>
            <w:shd w:val="clear" w:color="auto" w:fill="auto"/>
            <w:noWrap/>
            <w:vAlign w:val="bottom"/>
            <w:hideMark/>
          </w:tcPr>
          <w:p w14:paraId="66BCD8A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0.09845</w:t>
            </w:r>
          </w:p>
        </w:tc>
        <w:tc>
          <w:tcPr>
            <w:tcW w:w="1240" w:type="dxa"/>
            <w:tcBorders>
              <w:top w:val="nil"/>
              <w:left w:val="nil"/>
              <w:bottom w:val="nil"/>
              <w:right w:val="nil"/>
            </w:tcBorders>
            <w:shd w:val="clear" w:color="auto" w:fill="auto"/>
            <w:noWrap/>
            <w:vAlign w:val="bottom"/>
            <w:hideMark/>
          </w:tcPr>
          <w:p w14:paraId="75D0D3D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0.02013</w:t>
            </w:r>
          </w:p>
        </w:tc>
        <w:tc>
          <w:tcPr>
            <w:tcW w:w="1240" w:type="dxa"/>
            <w:tcBorders>
              <w:top w:val="nil"/>
              <w:left w:val="nil"/>
              <w:bottom w:val="nil"/>
              <w:right w:val="nil"/>
            </w:tcBorders>
            <w:shd w:val="clear" w:color="auto" w:fill="auto"/>
            <w:noWrap/>
            <w:vAlign w:val="bottom"/>
            <w:hideMark/>
          </w:tcPr>
          <w:p w14:paraId="675BB007"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437CDCFA"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83633E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7.64</w:t>
            </w:r>
          </w:p>
        </w:tc>
        <w:tc>
          <w:tcPr>
            <w:tcW w:w="1180" w:type="dxa"/>
            <w:tcBorders>
              <w:top w:val="nil"/>
              <w:left w:val="nil"/>
              <w:bottom w:val="nil"/>
              <w:right w:val="nil"/>
            </w:tcBorders>
            <w:shd w:val="clear" w:color="auto" w:fill="auto"/>
            <w:noWrap/>
            <w:vAlign w:val="bottom"/>
            <w:hideMark/>
          </w:tcPr>
          <w:p w14:paraId="4271A03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2.29</w:t>
            </w:r>
          </w:p>
        </w:tc>
        <w:tc>
          <w:tcPr>
            <w:tcW w:w="1200" w:type="dxa"/>
            <w:tcBorders>
              <w:top w:val="nil"/>
              <w:left w:val="nil"/>
              <w:bottom w:val="nil"/>
              <w:right w:val="single" w:sz="4" w:space="0" w:color="auto"/>
            </w:tcBorders>
            <w:shd w:val="clear" w:color="auto" w:fill="auto"/>
            <w:noWrap/>
            <w:vAlign w:val="bottom"/>
            <w:hideMark/>
          </w:tcPr>
          <w:p w14:paraId="1C1B8D5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F9CE1E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0121658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793FA56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w:t>
            </w:r>
          </w:p>
        </w:tc>
        <w:tc>
          <w:tcPr>
            <w:tcW w:w="1240" w:type="dxa"/>
            <w:tcBorders>
              <w:top w:val="nil"/>
              <w:left w:val="nil"/>
              <w:bottom w:val="nil"/>
              <w:right w:val="nil"/>
            </w:tcBorders>
            <w:shd w:val="clear" w:color="auto" w:fill="auto"/>
            <w:noWrap/>
            <w:vAlign w:val="bottom"/>
            <w:hideMark/>
          </w:tcPr>
          <w:p w14:paraId="19B972A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0.17156</w:t>
            </w:r>
          </w:p>
        </w:tc>
        <w:tc>
          <w:tcPr>
            <w:tcW w:w="1240" w:type="dxa"/>
            <w:tcBorders>
              <w:top w:val="nil"/>
              <w:left w:val="nil"/>
              <w:bottom w:val="nil"/>
              <w:right w:val="nil"/>
            </w:tcBorders>
            <w:shd w:val="clear" w:color="auto" w:fill="auto"/>
            <w:noWrap/>
            <w:vAlign w:val="bottom"/>
            <w:hideMark/>
          </w:tcPr>
          <w:p w14:paraId="7A7151C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0.10004</w:t>
            </w:r>
          </w:p>
        </w:tc>
        <w:tc>
          <w:tcPr>
            <w:tcW w:w="1240" w:type="dxa"/>
            <w:tcBorders>
              <w:top w:val="nil"/>
              <w:left w:val="nil"/>
              <w:bottom w:val="nil"/>
              <w:right w:val="nil"/>
            </w:tcBorders>
            <w:shd w:val="clear" w:color="auto" w:fill="auto"/>
            <w:noWrap/>
            <w:vAlign w:val="bottom"/>
            <w:hideMark/>
          </w:tcPr>
          <w:p w14:paraId="685C287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0.09855</w:t>
            </w:r>
          </w:p>
        </w:tc>
        <w:tc>
          <w:tcPr>
            <w:tcW w:w="1240" w:type="dxa"/>
            <w:tcBorders>
              <w:top w:val="nil"/>
              <w:left w:val="nil"/>
              <w:bottom w:val="nil"/>
              <w:right w:val="nil"/>
            </w:tcBorders>
            <w:shd w:val="clear" w:color="auto" w:fill="auto"/>
            <w:noWrap/>
            <w:vAlign w:val="bottom"/>
            <w:hideMark/>
          </w:tcPr>
          <w:p w14:paraId="32888AB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0.02051</w:t>
            </w:r>
          </w:p>
        </w:tc>
        <w:tc>
          <w:tcPr>
            <w:tcW w:w="1240" w:type="dxa"/>
            <w:tcBorders>
              <w:top w:val="nil"/>
              <w:left w:val="nil"/>
              <w:bottom w:val="nil"/>
              <w:right w:val="nil"/>
            </w:tcBorders>
            <w:shd w:val="clear" w:color="auto" w:fill="auto"/>
            <w:noWrap/>
            <w:vAlign w:val="bottom"/>
            <w:hideMark/>
          </w:tcPr>
          <w:p w14:paraId="3B3F28A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0107B77C"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016CC9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7.46</w:t>
            </w:r>
          </w:p>
        </w:tc>
        <w:tc>
          <w:tcPr>
            <w:tcW w:w="1180" w:type="dxa"/>
            <w:tcBorders>
              <w:top w:val="nil"/>
              <w:left w:val="nil"/>
              <w:bottom w:val="nil"/>
              <w:right w:val="nil"/>
            </w:tcBorders>
            <w:shd w:val="clear" w:color="auto" w:fill="auto"/>
            <w:noWrap/>
            <w:vAlign w:val="bottom"/>
            <w:hideMark/>
          </w:tcPr>
          <w:p w14:paraId="25B38DB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2.55</w:t>
            </w:r>
          </w:p>
        </w:tc>
        <w:tc>
          <w:tcPr>
            <w:tcW w:w="1200" w:type="dxa"/>
            <w:tcBorders>
              <w:top w:val="nil"/>
              <w:left w:val="nil"/>
              <w:bottom w:val="nil"/>
              <w:right w:val="single" w:sz="4" w:space="0" w:color="auto"/>
            </w:tcBorders>
            <w:shd w:val="clear" w:color="auto" w:fill="auto"/>
            <w:noWrap/>
            <w:vAlign w:val="bottom"/>
            <w:hideMark/>
          </w:tcPr>
          <w:p w14:paraId="7450175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4DE3A50"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0093231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27B566A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w:t>
            </w:r>
          </w:p>
        </w:tc>
        <w:tc>
          <w:tcPr>
            <w:tcW w:w="1240" w:type="dxa"/>
            <w:tcBorders>
              <w:top w:val="nil"/>
              <w:left w:val="nil"/>
              <w:bottom w:val="nil"/>
              <w:right w:val="nil"/>
            </w:tcBorders>
            <w:shd w:val="clear" w:color="auto" w:fill="auto"/>
            <w:noWrap/>
            <w:vAlign w:val="bottom"/>
            <w:hideMark/>
          </w:tcPr>
          <w:p w14:paraId="753094F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0.16188</w:t>
            </w:r>
          </w:p>
        </w:tc>
        <w:tc>
          <w:tcPr>
            <w:tcW w:w="1240" w:type="dxa"/>
            <w:tcBorders>
              <w:top w:val="nil"/>
              <w:left w:val="nil"/>
              <w:bottom w:val="nil"/>
              <w:right w:val="nil"/>
            </w:tcBorders>
            <w:shd w:val="clear" w:color="auto" w:fill="auto"/>
            <w:noWrap/>
            <w:vAlign w:val="bottom"/>
            <w:hideMark/>
          </w:tcPr>
          <w:p w14:paraId="63D0EF0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0.09527</w:t>
            </w:r>
          </w:p>
        </w:tc>
        <w:tc>
          <w:tcPr>
            <w:tcW w:w="1240" w:type="dxa"/>
            <w:tcBorders>
              <w:top w:val="nil"/>
              <w:left w:val="nil"/>
              <w:bottom w:val="nil"/>
              <w:right w:val="nil"/>
            </w:tcBorders>
            <w:shd w:val="clear" w:color="auto" w:fill="auto"/>
            <w:noWrap/>
            <w:vAlign w:val="bottom"/>
            <w:hideMark/>
          </w:tcPr>
          <w:p w14:paraId="616F202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0.09848</w:t>
            </w:r>
          </w:p>
        </w:tc>
        <w:tc>
          <w:tcPr>
            <w:tcW w:w="1240" w:type="dxa"/>
            <w:tcBorders>
              <w:top w:val="nil"/>
              <w:left w:val="nil"/>
              <w:bottom w:val="nil"/>
              <w:right w:val="nil"/>
            </w:tcBorders>
            <w:shd w:val="clear" w:color="auto" w:fill="auto"/>
            <w:noWrap/>
            <w:vAlign w:val="bottom"/>
            <w:hideMark/>
          </w:tcPr>
          <w:p w14:paraId="7F3284D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0.02225</w:t>
            </w:r>
          </w:p>
        </w:tc>
        <w:tc>
          <w:tcPr>
            <w:tcW w:w="1240" w:type="dxa"/>
            <w:tcBorders>
              <w:top w:val="nil"/>
              <w:left w:val="nil"/>
              <w:bottom w:val="nil"/>
              <w:right w:val="nil"/>
            </w:tcBorders>
            <w:shd w:val="clear" w:color="auto" w:fill="auto"/>
            <w:noWrap/>
            <w:vAlign w:val="bottom"/>
            <w:hideMark/>
          </w:tcPr>
          <w:p w14:paraId="501EF6C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4EEF40C9"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4B9533D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7.38</w:t>
            </w:r>
          </w:p>
        </w:tc>
        <w:tc>
          <w:tcPr>
            <w:tcW w:w="1180" w:type="dxa"/>
            <w:tcBorders>
              <w:top w:val="nil"/>
              <w:left w:val="nil"/>
              <w:bottom w:val="nil"/>
              <w:right w:val="nil"/>
            </w:tcBorders>
            <w:shd w:val="clear" w:color="auto" w:fill="auto"/>
            <w:noWrap/>
            <w:vAlign w:val="bottom"/>
            <w:hideMark/>
          </w:tcPr>
          <w:p w14:paraId="35F28A4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2.40</w:t>
            </w:r>
          </w:p>
        </w:tc>
        <w:tc>
          <w:tcPr>
            <w:tcW w:w="1200" w:type="dxa"/>
            <w:tcBorders>
              <w:top w:val="nil"/>
              <w:left w:val="nil"/>
              <w:bottom w:val="nil"/>
              <w:right w:val="single" w:sz="4" w:space="0" w:color="auto"/>
            </w:tcBorders>
            <w:shd w:val="clear" w:color="auto" w:fill="auto"/>
            <w:noWrap/>
            <w:vAlign w:val="bottom"/>
            <w:hideMark/>
          </w:tcPr>
          <w:p w14:paraId="34AEE6E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0DB7A80B"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C6FE09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7B07A5F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w:t>
            </w:r>
          </w:p>
        </w:tc>
        <w:tc>
          <w:tcPr>
            <w:tcW w:w="1240" w:type="dxa"/>
            <w:tcBorders>
              <w:top w:val="nil"/>
              <w:left w:val="nil"/>
              <w:bottom w:val="nil"/>
              <w:right w:val="nil"/>
            </w:tcBorders>
            <w:shd w:val="clear" w:color="auto" w:fill="auto"/>
            <w:noWrap/>
            <w:vAlign w:val="bottom"/>
            <w:hideMark/>
          </w:tcPr>
          <w:p w14:paraId="6F760B6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0.14594</w:t>
            </w:r>
          </w:p>
        </w:tc>
        <w:tc>
          <w:tcPr>
            <w:tcW w:w="1240" w:type="dxa"/>
            <w:tcBorders>
              <w:top w:val="nil"/>
              <w:left w:val="nil"/>
              <w:bottom w:val="nil"/>
              <w:right w:val="nil"/>
            </w:tcBorders>
            <w:shd w:val="clear" w:color="auto" w:fill="auto"/>
            <w:noWrap/>
            <w:vAlign w:val="bottom"/>
            <w:hideMark/>
          </w:tcPr>
          <w:p w14:paraId="1E9F79C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0.09345</w:t>
            </w:r>
          </w:p>
        </w:tc>
        <w:tc>
          <w:tcPr>
            <w:tcW w:w="1240" w:type="dxa"/>
            <w:tcBorders>
              <w:top w:val="nil"/>
              <w:left w:val="nil"/>
              <w:bottom w:val="nil"/>
              <w:right w:val="nil"/>
            </w:tcBorders>
            <w:shd w:val="clear" w:color="auto" w:fill="auto"/>
            <w:noWrap/>
            <w:vAlign w:val="bottom"/>
            <w:hideMark/>
          </w:tcPr>
          <w:p w14:paraId="670EC22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0.09881</w:t>
            </w:r>
          </w:p>
        </w:tc>
        <w:tc>
          <w:tcPr>
            <w:tcW w:w="1240" w:type="dxa"/>
            <w:tcBorders>
              <w:top w:val="nil"/>
              <w:left w:val="nil"/>
              <w:bottom w:val="nil"/>
              <w:right w:val="nil"/>
            </w:tcBorders>
            <w:shd w:val="clear" w:color="auto" w:fill="auto"/>
            <w:noWrap/>
            <w:vAlign w:val="bottom"/>
            <w:hideMark/>
          </w:tcPr>
          <w:p w14:paraId="3C3AE7E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0.02239</w:t>
            </w:r>
          </w:p>
        </w:tc>
        <w:tc>
          <w:tcPr>
            <w:tcW w:w="1240" w:type="dxa"/>
            <w:tcBorders>
              <w:top w:val="nil"/>
              <w:left w:val="nil"/>
              <w:bottom w:val="nil"/>
              <w:right w:val="nil"/>
            </w:tcBorders>
            <w:shd w:val="clear" w:color="auto" w:fill="auto"/>
            <w:noWrap/>
            <w:vAlign w:val="bottom"/>
            <w:hideMark/>
          </w:tcPr>
          <w:p w14:paraId="3ADF2FF5"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1F3F95D5"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6563DF5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6.33</w:t>
            </w:r>
          </w:p>
        </w:tc>
        <w:tc>
          <w:tcPr>
            <w:tcW w:w="1180" w:type="dxa"/>
            <w:tcBorders>
              <w:top w:val="nil"/>
              <w:left w:val="nil"/>
              <w:bottom w:val="nil"/>
              <w:right w:val="nil"/>
            </w:tcBorders>
            <w:shd w:val="clear" w:color="auto" w:fill="auto"/>
            <w:noWrap/>
            <w:vAlign w:val="bottom"/>
            <w:hideMark/>
          </w:tcPr>
          <w:p w14:paraId="437B4FE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3.06</w:t>
            </w:r>
          </w:p>
        </w:tc>
        <w:tc>
          <w:tcPr>
            <w:tcW w:w="1200" w:type="dxa"/>
            <w:tcBorders>
              <w:top w:val="nil"/>
              <w:left w:val="nil"/>
              <w:bottom w:val="nil"/>
              <w:right w:val="single" w:sz="4" w:space="0" w:color="auto"/>
            </w:tcBorders>
            <w:shd w:val="clear" w:color="auto" w:fill="auto"/>
            <w:noWrap/>
            <w:vAlign w:val="bottom"/>
            <w:hideMark/>
          </w:tcPr>
          <w:p w14:paraId="6CB598E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18BC0988"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9B6647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45392B7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w:t>
            </w:r>
          </w:p>
        </w:tc>
        <w:tc>
          <w:tcPr>
            <w:tcW w:w="1240" w:type="dxa"/>
            <w:tcBorders>
              <w:top w:val="nil"/>
              <w:left w:val="nil"/>
              <w:bottom w:val="nil"/>
              <w:right w:val="nil"/>
            </w:tcBorders>
            <w:shd w:val="clear" w:color="auto" w:fill="auto"/>
            <w:noWrap/>
            <w:vAlign w:val="bottom"/>
            <w:hideMark/>
          </w:tcPr>
          <w:p w14:paraId="3D44F58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0.13406</w:t>
            </w:r>
          </w:p>
        </w:tc>
        <w:tc>
          <w:tcPr>
            <w:tcW w:w="1240" w:type="dxa"/>
            <w:tcBorders>
              <w:top w:val="nil"/>
              <w:left w:val="nil"/>
              <w:bottom w:val="nil"/>
              <w:right w:val="nil"/>
            </w:tcBorders>
            <w:shd w:val="clear" w:color="auto" w:fill="auto"/>
            <w:noWrap/>
            <w:vAlign w:val="bottom"/>
            <w:hideMark/>
          </w:tcPr>
          <w:p w14:paraId="198B331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0.09221</w:t>
            </w:r>
          </w:p>
        </w:tc>
        <w:tc>
          <w:tcPr>
            <w:tcW w:w="1240" w:type="dxa"/>
            <w:tcBorders>
              <w:top w:val="nil"/>
              <w:left w:val="nil"/>
              <w:bottom w:val="nil"/>
              <w:right w:val="nil"/>
            </w:tcBorders>
            <w:shd w:val="clear" w:color="auto" w:fill="auto"/>
            <w:noWrap/>
            <w:vAlign w:val="bottom"/>
            <w:hideMark/>
          </w:tcPr>
          <w:p w14:paraId="0C33383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0.09888</w:t>
            </w:r>
          </w:p>
        </w:tc>
        <w:tc>
          <w:tcPr>
            <w:tcW w:w="1240" w:type="dxa"/>
            <w:tcBorders>
              <w:top w:val="nil"/>
              <w:left w:val="nil"/>
              <w:bottom w:val="nil"/>
              <w:right w:val="nil"/>
            </w:tcBorders>
            <w:shd w:val="clear" w:color="auto" w:fill="auto"/>
            <w:noWrap/>
            <w:vAlign w:val="bottom"/>
            <w:hideMark/>
          </w:tcPr>
          <w:p w14:paraId="2401824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0.02564</w:t>
            </w:r>
          </w:p>
        </w:tc>
        <w:tc>
          <w:tcPr>
            <w:tcW w:w="1240" w:type="dxa"/>
            <w:tcBorders>
              <w:top w:val="nil"/>
              <w:left w:val="nil"/>
              <w:bottom w:val="nil"/>
              <w:right w:val="nil"/>
            </w:tcBorders>
            <w:shd w:val="clear" w:color="auto" w:fill="auto"/>
            <w:noWrap/>
            <w:vAlign w:val="bottom"/>
            <w:hideMark/>
          </w:tcPr>
          <w:p w14:paraId="68EFE33D"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55ED8841"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149111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6.18</w:t>
            </w:r>
          </w:p>
        </w:tc>
        <w:tc>
          <w:tcPr>
            <w:tcW w:w="1180" w:type="dxa"/>
            <w:tcBorders>
              <w:top w:val="nil"/>
              <w:left w:val="nil"/>
              <w:bottom w:val="nil"/>
              <w:right w:val="nil"/>
            </w:tcBorders>
            <w:shd w:val="clear" w:color="auto" w:fill="auto"/>
            <w:noWrap/>
            <w:vAlign w:val="bottom"/>
            <w:hideMark/>
          </w:tcPr>
          <w:p w14:paraId="1C56B7C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2.20</w:t>
            </w:r>
          </w:p>
        </w:tc>
        <w:tc>
          <w:tcPr>
            <w:tcW w:w="1200" w:type="dxa"/>
            <w:tcBorders>
              <w:top w:val="nil"/>
              <w:left w:val="nil"/>
              <w:bottom w:val="nil"/>
              <w:right w:val="single" w:sz="4" w:space="0" w:color="auto"/>
            </w:tcBorders>
            <w:shd w:val="clear" w:color="auto" w:fill="auto"/>
            <w:noWrap/>
            <w:vAlign w:val="bottom"/>
            <w:hideMark/>
          </w:tcPr>
          <w:p w14:paraId="45D508B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18.8</w:t>
            </w:r>
          </w:p>
        </w:tc>
      </w:tr>
      <w:tr w:rsidR="001F7996" w:rsidRPr="001F7996" w14:paraId="447283AC"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00C670F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57E85CF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19.5</w:t>
            </w:r>
          </w:p>
        </w:tc>
        <w:tc>
          <w:tcPr>
            <w:tcW w:w="1240" w:type="dxa"/>
            <w:tcBorders>
              <w:top w:val="nil"/>
              <w:left w:val="nil"/>
              <w:bottom w:val="nil"/>
              <w:right w:val="nil"/>
            </w:tcBorders>
            <w:shd w:val="clear" w:color="auto" w:fill="auto"/>
            <w:noWrap/>
            <w:vAlign w:val="bottom"/>
            <w:hideMark/>
          </w:tcPr>
          <w:p w14:paraId="08425FA6" w14:textId="77777777" w:rsidR="001F7996" w:rsidRPr="001F7996" w:rsidRDefault="001F7996" w:rsidP="001F7996">
            <w:pPr>
              <w:jc w:val="center"/>
              <w:rPr>
                <w:rFonts w:ascii="Arial" w:hAnsi="Arial" w:cs="Arial"/>
                <w:color w:val="000000"/>
                <w:sz w:val="18"/>
                <w:szCs w:val="18"/>
                <w:lang w:eastAsia="en-US"/>
              </w:rPr>
            </w:pPr>
          </w:p>
        </w:tc>
        <w:tc>
          <w:tcPr>
            <w:tcW w:w="1240" w:type="dxa"/>
            <w:tcBorders>
              <w:top w:val="nil"/>
              <w:left w:val="nil"/>
              <w:bottom w:val="nil"/>
              <w:right w:val="nil"/>
            </w:tcBorders>
            <w:shd w:val="clear" w:color="auto" w:fill="auto"/>
            <w:noWrap/>
            <w:vAlign w:val="bottom"/>
            <w:hideMark/>
          </w:tcPr>
          <w:p w14:paraId="755C16E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0.09099</w:t>
            </w:r>
          </w:p>
        </w:tc>
        <w:tc>
          <w:tcPr>
            <w:tcW w:w="1240" w:type="dxa"/>
            <w:tcBorders>
              <w:top w:val="nil"/>
              <w:left w:val="nil"/>
              <w:bottom w:val="nil"/>
              <w:right w:val="nil"/>
            </w:tcBorders>
            <w:shd w:val="clear" w:color="auto" w:fill="auto"/>
            <w:noWrap/>
            <w:vAlign w:val="bottom"/>
            <w:hideMark/>
          </w:tcPr>
          <w:p w14:paraId="68E8881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0.09847</w:t>
            </w:r>
          </w:p>
        </w:tc>
        <w:tc>
          <w:tcPr>
            <w:tcW w:w="1240" w:type="dxa"/>
            <w:tcBorders>
              <w:top w:val="nil"/>
              <w:left w:val="nil"/>
              <w:bottom w:val="nil"/>
              <w:right w:val="nil"/>
            </w:tcBorders>
            <w:shd w:val="clear" w:color="auto" w:fill="auto"/>
            <w:noWrap/>
            <w:vAlign w:val="bottom"/>
            <w:hideMark/>
          </w:tcPr>
          <w:p w14:paraId="3BB8EBB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0.02351</w:t>
            </w:r>
          </w:p>
        </w:tc>
        <w:tc>
          <w:tcPr>
            <w:tcW w:w="1240" w:type="dxa"/>
            <w:tcBorders>
              <w:top w:val="nil"/>
              <w:left w:val="nil"/>
              <w:bottom w:val="nil"/>
              <w:right w:val="nil"/>
            </w:tcBorders>
            <w:shd w:val="clear" w:color="auto" w:fill="auto"/>
            <w:noWrap/>
            <w:vAlign w:val="bottom"/>
            <w:hideMark/>
          </w:tcPr>
          <w:p w14:paraId="40368DEA"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07EF0EB9"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791471F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6.18</w:t>
            </w:r>
          </w:p>
        </w:tc>
        <w:tc>
          <w:tcPr>
            <w:tcW w:w="1180" w:type="dxa"/>
            <w:tcBorders>
              <w:top w:val="nil"/>
              <w:left w:val="nil"/>
              <w:bottom w:val="nil"/>
              <w:right w:val="nil"/>
            </w:tcBorders>
            <w:shd w:val="clear" w:color="auto" w:fill="auto"/>
            <w:noWrap/>
            <w:vAlign w:val="bottom"/>
            <w:hideMark/>
          </w:tcPr>
          <w:p w14:paraId="2065421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2.34</w:t>
            </w:r>
          </w:p>
        </w:tc>
        <w:tc>
          <w:tcPr>
            <w:tcW w:w="1200" w:type="dxa"/>
            <w:tcBorders>
              <w:top w:val="nil"/>
              <w:left w:val="nil"/>
              <w:bottom w:val="nil"/>
              <w:right w:val="single" w:sz="4" w:space="0" w:color="auto"/>
            </w:tcBorders>
            <w:shd w:val="clear" w:color="auto" w:fill="auto"/>
            <w:noWrap/>
            <w:vAlign w:val="bottom"/>
            <w:hideMark/>
          </w:tcPr>
          <w:p w14:paraId="67A51DB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55DA8B6"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832372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397B7D1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w:t>
            </w:r>
          </w:p>
        </w:tc>
        <w:tc>
          <w:tcPr>
            <w:tcW w:w="1240" w:type="dxa"/>
            <w:tcBorders>
              <w:top w:val="nil"/>
              <w:left w:val="nil"/>
              <w:bottom w:val="nil"/>
              <w:right w:val="nil"/>
            </w:tcBorders>
            <w:shd w:val="clear" w:color="auto" w:fill="auto"/>
            <w:noWrap/>
            <w:vAlign w:val="bottom"/>
            <w:hideMark/>
          </w:tcPr>
          <w:p w14:paraId="517A704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0.11438</w:t>
            </w:r>
          </w:p>
        </w:tc>
        <w:tc>
          <w:tcPr>
            <w:tcW w:w="1240" w:type="dxa"/>
            <w:tcBorders>
              <w:top w:val="nil"/>
              <w:left w:val="nil"/>
              <w:bottom w:val="nil"/>
              <w:right w:val="nil"/>
            </w:tcBorders>
            <w:shd w:val="clear" w:color="auto" w:fill="auto"/>
            <w:noWrap/>
            <w:vAlign w:val="bottom"/>
            <w:hideMark/>
          </w:tcPr>
          <w:p w14:paraId="613187D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0.09147</w:t>
            </w:r>
          </w:p>
        </w:tc>
        <w:tc>
          <w:tcPr>
            <w:tcW w:w="1240" w:type="dxa"/>
            <w:tcBorders>
              <w:top w:val="nil"/>
              <w:left w:val="nil"/>
              <w:bottom w:val="nil"/>
              <w:right w:val="nil"/>
            </w:tcBorders>
            <w:shd w:val="clear" w:color="auto" w:fill="auto"/>
            <w:noWrap/>
            <w:vAlign w:val="bottom"/>
            <w:hideMark/>
          </w:tcPr>
          <w:p w14:paraId="44342FB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0.09884</w:t>
            </w:r>
          </w:p>
        </w:tc>
        <w:tc>
          <w:tcPr>
            <w:tcW w:w="1240" w:type="dxa"/>
            <w:tcBorders>
              <w:top w:val="nil"/>
              <w:left w:val="nil"/>
              <w:bottom w:val="nil"/>
              <w:right w:val="nil"/>
            </w:tcBorders>
            <w:shd w:val="clear" w:color="auto" w:fill="auto"/>
            <w:noWrap/>
            <w:vAlign w:val="bottom"/>
            <w:hideMark/>
          </w:tcPr>
          <w:p w14:paraId="21179B0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0.02445</w:t>
            </w:r>
          </w:p>
        </w:tc>
        <w:tc>
          <w:tcPr>
            <w:tcW w:w="1240" w:type="dxa"/>
            <w:tcBorders>
              <w:top w:val="nil"/>
              <w:left w:val="nil"/>
              <w:bottom w:val="nil"/>
              <w:right w:val="nil"/>
            </w:tcBorders>
            <w:shd w:val="clear" w:color="auto" w:fill="auto"/>
            <w:noWrap/>
            <w:vAlign w:val="bottom"/>
            <w:hideMark/>
          </w:tcPr>
          <w:p w14:paraId="21A35F0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1381FA5F"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7C6ECC0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6.15</w:t>
            </w:r>
          </w:p>
        </w:tc>
        <w:tc>
          <w:tcPr>
            <w:tcW w:w="1180" w:type="dxa"/>
            <w:tcBorders>
              <w:top w:val="nil"/>
              <w:left w:val="nil"/>
              <w:bottom w:val="nil"/>
              <w:right w:val="nil"/>
            </w:tcBorders>
            <w:shd w:val="clear" w:color="auto" w:fill="auto"/>
            <w:noWrap/>
            <w:vAlign w:val="bottom"/>
            <w:hideMark/>
          </w:tcPr>
          <w:p w14:paraId="419607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2.35</w:t>
            </w:r>
          </w:p>
        </w:tc>
        <w:tc>
          <w:tcPr>
            <w:tcW w:w="1200" w:type="dxa"/>
            <w:tcBorders>
              <w:top w:val="nil"/>
              <w:left w:val="nil"/>
              <w:bottom w:val="nil"/>
              <w:right w:val="single" w:sz="4" w:space="0" w:color="auto"/>
            </w:tcBorders>
            <w:shd w:val="clear" w:color="auto" w:fill="auto"/>
            <w:noWrap/>
            <w:vAlign w:val="bottom"/>
            <w:hideMark/>
          </w:tcPr>
          <w:p w14:paraId="33A112D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w:t>
            </w:r>
          </w:p>
        </w:tc>
      </w:tr>
      <w:tr w:rsidR="001F7996" w:rsidRPr="001F7996" w14:paraId="18CAF8B3"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51E34B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62D85DB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20.5</w:t>
            </w:r>
          </w:p>
        </w:tc>
        <w:tc>
          <w:tcPr>
            <w:tcW w:w="1240" w:type="dxa"/>
            <w:tcBorders>
              <w:top w:val="nil"/>
              <w:left w:val="nil"/>
              <w:bottom w:val="nil"/>
              <w:right w:val="nil"/>
            </w:tcBorders>
            <w:shd w:val="clear" w:color="auto" w:fill="auto"/>
            <w:noWrap/>
            <w:vAlign w:val="bottom"/>
            <w:hideMark/>
          </w:tcPr>
          <w:p w14:paraId="218F1EA7" w14:textId="77777777" w:rsidR="001F7996" w:rsidRPr="001F7996" w:rsidRDefault="001F7996" w:rsidP="001F7996">
            <w:pPr>
              <w:jc w:val="center"/>
              <w:rPr>
                <w:rFonts w:ascii="Arial" w:hAnsi="Arial" w:cs="Arial"/>
                <w:color w:val="000000"/>
                <w:sz w:val="18"/>
                <w:szCs w:val="18"/>
                <w:lang w:eastAsia="en-US"/>
              </w:rPr>
            </w:pPr>
          </w:p>
        </w:tc>
        <w:tc>
          <w:tcPr>
            <w:tcW w:w="1240" w:type="dxa"/>
            <w:tcBorders>
              <w:top w:val="nil"/>
              <w:left w:val="nil"/>
              <w:bottom w:val="nil"/>
              <w:right w:val="nil"/>
            </w:tcBorders>
            <w:shd w:val="clear" w:color="auto" w:fill="auto"/>
            <w:noWrap/>
            <w:vAlign w:val="bottom"/>
            <w:hideMark/>
          </w:tcPr>
          <w:p w14:paraId="0A97ADD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0.08194</w:t>
            </w:r>
          </w:p>
        </w:tc>
        <w:tc>
          <w:tcPr>
            <w:tcW w:w="1240" w:type="dxa"/>
            <w:tcBorders>
              <w:top w:val="nil"/>
              <w:left w:val="nil"/>
              <w:bottom w:val="nil"/>
              <w:right w:val="nil"/>
            </w:tcBorders>
            <w:shd w:val="clear" w:color="auto" w:fill="auto"/>
            <w:noWrap/>
            <w:vAlign w:val="bottom"/>
            <w:hideMark/>
          </w:tcPr>
          <w:p w14:paraId="77F5857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0.09815</w:t>
            </w:r>
          </w:p>
        </w:tc>
        <w:tc>
          <w:tcPr>
            <w:tcW w:w="1240" w:type="dxa"/>
            <w:tcBorders>
              <w:top w:val="nil"/>
              <w:left w:val="nil"/>
              <w:bottom w:val="nil"/>
              <w:right w:val="nil"/>
            </w:tcBorders>
            <w:shd w:val="clear" w:color="auto" w:fill="auto"/>
            <w:noWrap/>
            <w:vAlign w:val="bottom"/>
            <w:hideMark/>
          </w:tcPr>
          <w:p w14:paraId="210D4CE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0.02753</w:t>
            </w:r>
          </w:p>
        </w:tc>
        <w:tc>
          <w:tcPr>
            <w:tcW w:w="1240" w:type="dxa"/>
            <w:tcBorders>
              <w:top w:val="nil"/>
              <w:left w:val="nil"/>
              <w:bottom w:val="nil"/>
              <w:right w:val="nil"/>
            </w:tcBorders>
            <w:shd w:val="clear" w:color="auto" w:fill="auto"/>
            <w:noWrap/>
            <w:vAlign w:val="bottom"/>
            <w:hideMark/>
          </w:tcPr>
          <w:p w14:paraId="164C996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13A6E46F"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0496372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6.08</w:t>
            </w:r>
          </w:p>
        </w:tc>
        <w:tc>
          <w:tcPr>
            <w:tcW w:w="1180" w:type="dxa"/>
            <w:tcBorders>
              <w:top w:val="nil"/>
              <w:left w:val="nil"/>
              <w:bottom w:val="nil"/>
              <w:right w:val="nil"/>
            </w:tcBorders>
            <w:shd w:val="clear" w:color="auto" w:fill="auto"/>
            <w:noWrap/>
            <w:vAlign w:val="bottom"/>
            <w:hideMark/>
          </w:tcPr>
          <w:p w14:paraId="11CE182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2.46</w:t>
            </w:r>
          </w:p>
        </w:tc>
        <w:tc>
          <w:tcPr>
            <w:tcW w:w="1200" w:type="dxa"/>
            <w:tcBorders>
              <w:top w:val="nil"/>
              <w:left w:val="nil"/>
              <w:bottom w:val="nil"/>
              <w:right w:val="single" w:sz="4" w:space="0" w:color="auto"/>
            </w:tcBorders>
            <w:shd w:val="clear" w:color="auto" w:fill="auto"/>
            <w:noWrap/>
            <w:vAlign w:val="bottom"/>
            <w:hideMark/>
          </w:tcPr>
          <w:p w14:paraId="2A80585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05E624BE"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DB3A9B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3083B92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w:t>
            </w:r>
          </w:p>
        </w:tc>
        <w:tc>
          <w:tcPr>
            <w:tcW w:w="1240" w:type="dxa"/>
            <w:tcBorders>
              <w:top w:val="nil"/>
              <w:left w:val="nil"/>
              <w:bottom w:val="nil"/>
              <w:right w:val="nil"/>
            </w:tcBorders>
            <w:shd w:val="clear" w:color="auto" w:fill="auto"/>
            <w:noWrap/>
            <w:vAlign w:val="bottom"/>
            <w:hideMark/>
          </w:tcPr>
          <w:p w14:paraId="486248C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0.08906</w:t>
            </w:r>
          </w:p>
        </w:tc>
        <w:tc>
          <w:tcPr>
            <w:tcW w:w="1240" w:type="dxa"/>
            <w:tcBorders>
              <w:top w:val="nil"/>
              <w:left w:val="nil"/>
              <w:bottom w:val="nil"/>
              <w:right w:val="nil"/>
            </w:tcBorders>
            <w:shd w:val="clear" w:color="auto" w:fill="auto"/>
            <w:noWrap/>
            <w:vAlign w:val="bottom"/>
            <w:hideMark/>
          </w:tcPr>
          <w:p w14:paraId="7D8E1A8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0.07972</w:t>
            </w:r>
          </w:p>
        </w:tc>
        <w:tc>
          <w:tcPr>
            <w:tcW w:w="1240" w:type="dxa"/>
            <w:tcBorders>
              <w:top w:val="nil"/>
              <w:left w:val="nil"/>
              <w:bottom w:val="nil"/>
              <w:right w:val="nil"/>
            </w:tcBorders>
            <w:shd w:val="clear" w:color="auto" w:fill="auto"/>
            <w:noWrap/>
            <w:vAlign w:val="bottom"/>
            <w:hideMark/>
          </w:tcPr>
          <w:p w14:paraId="4F9CCE5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0.09813</w:t>
            </w:r>
          </w:p>
        </w:tc>
        <w:tc>
          <w:tcPr>
            <w:tcW w:w="1240" w:type="dxa"/>
            <w:tcBorders>
              <w:top w:val="nil"/>
              <w:left w:val="nil"/>
              <w:bottom w:val="nil"/>
              <w:right w:val="nil"/>
            </w:tcBorders>
            <w:shd w:val="clear" w:color="auto" w:fill="auto"/>
            <w:noWrap/>
            <w:vAlign w:val="bottom"/>
            <w:hideMark/>
          </w:tcPr>
          <w:p w14:paraId="4DA5A27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0.02894</w:t>
            </w:r>
          </w:p>
        </w:tc>
        <w:tc>
          <w:tcPr>
            <w:tcW w:w="1240" w:type="dxa"/>
            <w:tcBorders>
              <w:top w:val="nil"/>
              <w:left w:val="nil"/>
              <w:bottom w:val="nil"/>
              <w:right w:val="nil"/>
            </w:tcBorders>
            <w:shd w:val="clear" w:color="auto" w:fill="auto"/>
            <w:noWrap/>
            <w:vAlign w:val="bottom"/>
            <w:hideMark/>
          </w:tcPr>
          <w:p w14:paraId="6656C9E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2A8BB958"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4D52416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6.06</w:t>
            </w:r>
          </w:p>
        </w:tc>
        <w:tc>
          <w:tcPr>
            <w:tcW w:w="1180" w:type="dxa"/>
            <w:tcBorders>
              <w:top w:val="nil"/>
              <w:left w:val="nil"/>
              <w:bottom w:val="nil"/>
              <w:right w:val="nil"/>
            </w:tcBorders>
            <w:shd w:val="clear" w:color="auto" w:fill="auto"/>
            <w:noWrap/>
            <w:vAlign w:val="bottom"/>
            <w:hideMark/>
          </w:tcPr>
          <w:p w14:paraId="67A4F85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2.59</w:t>
            </w:r>
          </w:p>
        </w:tc>
        <w:tc>
          <w:tcPr>
            <w:tcW w:w="1200" w:type="dxa"/>
            <w:tcBorders>
              <w:top w:val="nil"/>
              <w:left w:val="nil"/>
              <w:bottom w:val="nil"/>
              <w:right w:val="single" w:sz="4" w:space="0" w:color="auto"/>
            </w:tcBorders>
            <w:shd w:val="clear" w:color="auto" w:fill="auto"/>
            <w:noWrap/>
            <w:vAlign w:val="bottom"/>
            <w:hideMark/>
          </w:tcPr>
          <w:p w14:paraId="3ED82A9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13.2</w:t>
            </w:r>
          </w:p>
        </w:tc>
      </w:tr>
      <w:tr w:rsidR="001F7996" w:rsidRPr="001F7996" w14:paraId="15BCC7E1"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91C509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7E4D445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21.5</w:t>
            </w:r>
          </w:p>
        </w:tc>
        <w:tc>
          <w:tcPr>
            <w:tcW w:w="1240" w:type="dxa"/>
            <w:tcBorders>
              <w:top w:val="nil"/>
              <w:left w:val="nil"/>
              <w:bottom w:val="nil"/>
              <w:right w:val="nil"/>
            </w:tcBorders>
            <w:shd w:val="clear" w:color="auto" w:fill="auto"/>
            <w:noWrap/>
            <w:vAlign w:val="bottom"/>
            <w:hideMark/>
          </w:tcPr>
          <w:p w14:paraId="75449FDD" w14:textId="77777777" w:rsidR="001F7996" w:rsidRPr="001F7996" w:rsidRDefault="001F7996" w:rsidP="001F7996">
            <w:pPr>
              <w:jc w:val="center"/>
              <w:rPr>
                <w:rFonts w:ascii="Arial" w:hAnsi="Arial" w:cs="Arial"/>
                <w:color w:val="000000"/>
                <w:sz w:val="18"/>
                <w:szCs w:val="18"/>
                <w:lang w:eastAsia="en-US"/>
              </w:rPr>
            </w:pPr>
          </w:p>
        </w:tc>
        <w:tc>
          <w:tcPr>
            <w:tcW w:w="1240" w:type="dxa"/>
            <w:tcBorders>
              <w:top w:val="nil"/>
              <w:left w:val="nil"/>
              <w:bottom w:val="nil"/>
              <w:right w:val="nil"/>
            </w:tcBorders>
            <w:shd w:val="clear" w:color="auto" w:fill="auto"/>
            <w:noWrap/>
            <w:vAlign w:val="bottom"/>
            <w:hideMark/>
          </w:tcPr>
          <w:p w14:paraId="64B5D9B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0.07494</w:t>
            </w:r>
          </w:p>
        </w:tc>
        <w:tc>
          <w:tcPr>
            <w:tcW w:w="1240" w:type="dxa"/>
            <w:tcBorders>
              <w:top w:val="nil"/>
              <w:left w:val="nil"/>
              <w:bottom w:val="nil"/>
              <w:right w:val="nil"/>
            </w:tcBorders>
            <w:shd w:val="clear" w:color="auto" w:fill="auto"/>
            <w:noWrap/>
            <w:vAlign w:val="bottom"/>
            <w:hideMark/>
          </w:tcPr>
          <w:p w14:paraId="2F6D579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0.09796</w:t>
            </w:r>
          </w:p>
        </w:tc>
        <w:tc>
          <w:tcPr>
            <w:tcW w:w="1240" w:type="dxa"/>
            <w:tcBorders>
              <w:top w:val="nil"/>
              <w:left w:val="nil"/>
              <w:bottom w:val="nil"/>
              <w:right w:val="nil"/>
            </w:tcBorders>
            <w:shd w:val="clear" w:color="auto" w:fill="auto"/>
            <w:noWrap/>
            <w:vAlign w:val="bottom"/>
            <w:hideMark/>
          </w:tcPr>
          <w:p w14:paraId="10C6BC4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0.03142</w:t>
            </w:r>
          </w:p>
        </w:tc>
        <w:tc>
          <w:tcPr>
            <w:tcW w:w="1240" w:type="dxa"/>
            <w:tcBorders>
              <w:top w:val="nil"/>
              <w:left w:val="nil"/>
              <w:bottom w:val="nil"/>
              <w:right w:val="nil"/>
            </w:tcBorders>
            <w:shd w:val="clear" w:color="auto" w:fill="auto"/>
            <w:noWrap/>
            <w:vAlign w:val="bottom"/>
            <w:hideMark/>
          </w:tcPr>
          <w:p w14:paraId="33311FD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7E9F8293"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48612AD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6.11</w:t>
            </w:r>
          </w:p>
        </w:tc>
        <w:tc>
          <w:tcPr>
            <w:tcW w:w="1180" w:type="dxa"/>
            <w:tcBorders>
              <w:top w:val="nil"/>
              <w:left w:val="nil"/>
              <w:bottom w:val="nil"/>
              <w:right w:val="nil"/>
            </w:tcBorders>
            <w:shd w:val="clear" w:color="auto" w:fill="auto"/>
            <w:noWrap/>
            <w:vAlign w:val="bottom"/>
            <w:hideMark/>
          </w:tcPr>
          <w:p w14:paraId="52B4D05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2.84</w:t>
            </w:r>
          </w:p>
        </w:tc>
        <w:tc>
          <w:tcPr>
            <w:tcW w:w="1200" w:type="dxa"/>
            <w:tcBorders>
              <w:top w:val="nil"/>
              <w:left w:val="nil"/>
              <w:bottom w:val="nil"/>
              <w:right w:val="single" w:sz="4" w:space="0" w:color="auto"/>
            </w:tcBorders>
            <w:shd w:val="clear" w:color="auto" w:fill="auto"/>
            <w:noWrap/>
            <w:vAlign w:val="bottom"/>
            <w:hideMark/>
          </w:tcPr>
          <w:p w14:paraId="7DAA9FA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703E1C5"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064CCB5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4B21C92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w:t>
            </w:r>
          </w:p>
        </w:tc>
        <w:tc>
          <w:tcPr>
            <w:tcW w:w="1240" w:type="dxa"/>
            <w:tcBorders>
              <w:top w:val="nil"/>
              <w:left w:val="nil"/>
              <w:bottom w:val="nil"/>
              <w:right w:val="nil"/>
            </w:tcBorders>
            <w:shd w:val="clear" w:color="auto" w:fill="auto"/>
            <w:noWrap/>
            <w:vAlign w:val="bottom"/>
            <w:hideMark/>
          </w:tcPr>
          <w:p w14:paraId="6A2FDE3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0.07469</w:t>
            </w:r>
          </w:p>
        </w:tc>
        <w:tc>
          <w:tcPr>
            <w:tcW w:w="1240" w:type="dxa"/>
            <w:tcBorders>
              <w:top w:val="nil"/>
              <w:left w:val="nil"/>
              <w:bottom w:val="nil"/>
              <w:right w:val="nil"/>
            </w:tcBorders>
            <w:shd w:val="clear" w:color="auto" w:fill="auto"/>
            <w:noWrap/>
            <w:vAlign w:val="bottom"/>
            <w:hideMark/>
          </w:tcPr>
          <w:p w14:paraId="496D1B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0.07273</w:t>
            </w:r>
          </w:p>
        </w:tc>
        <w:tc>
          <w:tcPr>
            <w:tcW w:w="1240" w:type="dxa"/>
            <w:tcBorders>
              <w:top w:val="nil"/>
              <w:left w:val="nil"/>
              <w:bottom w:val="nil"/>
              <w:right w:val="nil"/>
            </w:tcBorders>
            <w:shd w:val="clear" w:color="auto" w:fill="auto"/>
            <w:noWrap/>
            <w:vAlign w:val="bottom"/>
            <w:hideMark/>
          </w:tcPr>
          <w:p w14:paraId="79D270A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0.09804</w:t>
            </w:r>
          </w:p>
        </w:tc>
        <w:tc>
          <w:tcPr>
            <w:tcW w:w="1240" w:type="dxa"/>
            <w:tcBorders>
              <w:top w:val="nil"/>
              <w:left w:val="nil"/>
              <w:bottom w:val="nil"/>
              <w:right w:val="nil"/>
            </w:tcBorders>
            <w:shd w:val="clear" w:color="auto" w:fill="auto"/>
            <w:noWrap/>
            <w:vAlign w:val="bottom"/>
            <w:hideMark/>
          </w:tcPr>
          <w:p w14:paraId="1938BD8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0.03258</w:t>
            </w:r>
          </w:p>
        </w:tc>
        <w:tc>
          <w:tcPr>
            <w:tcW w:w="1240" w:type="dxa"/>
            <w:tcBorders>
              <w:top w:val="nil"/>
              <w:left w:val="nil"/>
              <w:bottom w:val="nil"/>
              <w:right w:val="nil"/>
            </w:tcBorders>
            <w:shd w:val="clear" w:color="auto" w:fill="auto"/>
            <w:noWrap/>
            <w:vAlign w:val="bottom"/>
            <w:hideMark/>
          </w:tcPr>
          <w:p w14:paraId="30CC2F2D"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243A953C"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767BE80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6.16</w:t>
            </w:r>
          </w:p>
        </w:tc>
        <w:tc>
          <w:tcPr>
            <w:tcW w:w="1180" w:type="dxa"/>
            <w:tcBorders>
              <w:top w:val="nil"/>
              <w:left w:val="nil"/>
              <w:bottom w:val="nil"/>
              <w:right w:val="nil"/>
            </w:tcBorders>
            <w:shd w:val="clear" w:color="auto" w:fill="auto"/>
            <w:noWrap/>
            <w:vAlign w:val="bottom"/>
            <w:hideMark/>
          </w:tcPr>
          <w:p w14:paraId="0A80339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3.09</w:t>
            </w:r>
          </w:p>
        </w:tc>
        <w:tc>
          <w:tcPr>
            <w:tcW w:w="1200" w:type="dxa"/>
            <w:tcBorders>
              <w:top w:val="nil"/>
              <w:left w:val="nil"/>
              <w:bottom w:val="nil"/>
              <w:right w:val="single" w:sz="4" w:space="0" w:color="auto"/>
            </w:tcBorders>
            <w:shd w:val="clear" w:color="auto" w:fill="auto"/>
            <w:noWrap/>
            <w:vAlign w:val="bottom"/>
            <w:hideMark/>
          </w:tcPr>
          <w:p w14:paraId="7348482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14.3</w:t>
            </w:r>
          </w:p>
        </w:tc>
      </w:tr>
      <w:tr w:rsidR="001F7996" w:rsidRPr="001F7996" w14:paraId="26541AD0"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AF91D0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nil"/>
              <w:right w:val="nil"/>
            </w:tcBorders>
            <w:shd w:val="clear" w:color="auto" w:fill="auto"/>
            <w:noWrap/>
            <w:vAlign w:val="bottom"/>
            <w:hideMark/>
          </w:tcPr>
          <w:p w14:paraId="31DA926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22.5</w:t>
            </w:r>
          </w:p>
        </w:tc>
        <w:tc>
          <w:tcPr>
            <w:tcW w:w="1240" w:type="dxa"/>
            <w:tcBorders>
              <w:top w:val="nil"/>
              <w:left w:val="nil"/>
              <w:bottom w:val="nil"/>
              <w:right w:val="nil"/>
            </w:tcBorders>
            <w:shd w:val="clear" w:color="auto" w:fill="auto"/>
            <w:noWrap/>
            <w:vAlign w:val="bottom"/>
            <w:hideMark/>
          </w:tcPr>
          <w:p w14:paraId="292FF1A8" w14:textId="77777777" w:rsidR="001F7996" w:rsidRPr="001F7996" w:rsidRDefault="001F7996" w:rsidP="001F7996">
            <w:pPr>
              <w:jc w:val="center"/>
              <w:rPr>
                <w:rFonts w:ascii="Arial" w:hAnsi="Arial" w:cs="Arial"/>
                <w:color w:val="000000"/>
                <w:sz w:val="18"/>
                <w:szCs w:val="18"/>
                <w:lang w:eastAsia="en-US"/>
              </w:rPr>
            </w:pPr>
          </w:p>
        </w:tc>
        <w:tc>
          <w:tcPr>
            <w:tcW w:w="1240" w:type="dxa"/>
            <w:tcBorders>
              <w:top w:val="nil"/>
              <w:left w:val="nil"/>
              <w:bottom w:val="nil"/>
              <w:right w:val="nil"/>
            </w:tcBorders>
            <w:shd w:val="clear" w:color="auto" w:fill="auto"/>
            <w:noWrap/>
            <w:vAlign w:val="bottom"/>
            <w:hideMark/>
          </w:tcPr>
          <w:p w14:paraId="2F568B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0.07019</w:t>
            </w:r>
          </w:p>
        </w:tc>
        <w:tc>
          <w:tcPr>
            <w:tcW w:w="1240" w:type="dxa"/>
            <w:tcBorders>
              <w:top w:val="nil"/>
              <w:left w:val="nil"/>
              <w:bottom w:val="nil"/>
              <w:right w:val="nil"/>
            </w:tcBorders>
            <w:shd w:val="clear" w:color="auto" w:fill="auto"/>
            <w:noWrap/>
            <w:vAlign w:val="bottom"/>
            <w:hideMark/>
          </w:tcPr>
          <w:p w14:paraId="2629128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0.09724</w:t>
            </w:r>
          </w:p>
        </w:tc>
        <w:tc>
          <w:tcPr>
            <w:tcW w:w="1240" w:type="dxa"/>
            <w:tcBorders>
              <w:top w:val="nil"/>
              <w:left w:val="nil"/>
              <w:bottom w:val="nil"/>
              <w:right w:val="nil"/>
            </w:tcBorders>
            <w:shd w:val="clear" w:color="auto" w:fill="auto"/>
            <w:noWrap/>
            <w:vAlign w:val="bottom"/>
            <w:hideMark/>
          </w:tcPr>
          <w:p w14:paraId="10B9B88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0.03399</w:t>
            </w:r>
          </w:p>
        </w:tc>
        <w:tc>
          <w:tcPr>
            <w:tcW w:w="1240" w:type="dxa"/>
            <w:tcBorders>
              <w:top w:val="nil"/>
              <w:left w:val="nil"/>
              <w:bottom w:val="nil"/>
              <w:right w:val="nil"/>
            </w:tcBorders>
            <w:shd w:val="clear" w:color="auto" w:fill="auto"/>
            <w:noWrap/>
            <w:vAlign w:val="bottom"/>
            <w:hideMark/>
          </w:tcPr>
          <w:p w14:paraId="3FE94FA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0.00027</w:t>
            </w:r>
          </w:p>
        </w:tc>
        <w:tc>
          <w:tcPr>
            <w:tcW w:w="1140" w:type="dxa"/>
            <w:tcBorders>
              <w:top w:val="nil"/>
              <w:left w:val="nil"/>
              <w:bottom w:val="nil"/>
              <w:right w:val="nil"/>
            </w:tcBorders>
            <w:shd w:val="clear" w:color="auto" w:fill="auto"/>
            <w:noWrap/>
            <w:vAlign w:val="bottom"/>
            <w:hideMark/>
          </w:tcPr>
          <w:p w14:paraId="74A10152"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5FBC903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6.22</w:t>
            </w:r>
          </w:p>
        </w:tc>
        <w:tc>
          <w:tcPr>
            <w:tcW w:w="1180" w:type="dxa"/>
            <w:tcBorders>
              <w:top w:val="nil"/>
              <w:left w:val="nil"/>
              <w:bottom w:val="nil"/>
              <w:right w:val="nil"/>
            </w:tcBorders>
            <w:shd w:val="clear" w:color="auto" w:fill="auto"/>
            <w:noWrap/>
            <w:vAlign w:val="bottom"/>
            <w:hideMark/>
          </w:tcPr>
          <w:p w14:paraId="5FF5575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3.52</w:t>
            </w:r>
          </w:p>
        </w:tc>
        <w:tc>
          <w:tcPr>
            <w:tcW w:w="1200" w:type="dxa"/>
            <w:tcBorders>
              <w:top w:val="nil"/>
              <w:left w:val="nil"/>
              <w:bottom w:val="nil"/>
              <w:right w:val="single" w:sz="4" w:space="0" w:color="auto"/>
            </w:tcBorders>
            <w:shd w:val="clear" w:color="auto" w:fill="auto"/>
            <w:noWrap/>
            <w:vAlign w:val="bottom"/>
            <w:hideMark/>
          </w:tcPr>
          <w:p w14:paraId="6224516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15A340A9" w14:textId="77777777" w:rsidTr="001F7996">
        <w:trPr>
          <w:trHeight w:val="300"/>
        </w:trPr>
        <w:tc>
          <w:tcPr>
            <w:tcW w:w="1280" w:type="dxa"/>
            <w:tcBorders>
              <w:top w:val="nil"/>
              <w:left w:val="single" w:sz="4" w:space="0" w:color="auto"/>
              <w:bottom w:val="single" w:sz="4" w:space="0" w:color="auto"/>
              <w:right w:val="nil"/>
            </w:tcBorders>
            <w:shd w:val="clear" w:color="auto" w:fill="auto"/>
            <w:noWrap/>
            <w:vAlign w:val="bottom"/>
            <w:hideMark/>
          </w:tcPr>
          <w:p w14:paraId="0395661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16.04.2019</w:t>
            </w:r>
          </w:p>
        </w:tc>
        <w:tc>
          <w:tcPr>
            <w:tcW w:w="920" w:type="dxa"/>
            <w:tcBorders>
              <w:top w:val="nil"/>
              <w:left w:val="nil"/>
              <w:bottom w:val="single" w:sz="4" w:space="0" w:color="auto"/>
              <w:right w:val="nil"/>
            </w:tcBorders>
            <w:shd w:val="clear" w:color="auto" w:fill="auto"/>
            <w:noWrap/>
            <w:vAlign w:val="bottom"/>
            <w:hideMark/>
          </w:tcPr>
          <w:p w14:paraId="157A79F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w:t>
            </w:r>
          </w:p>
        </w:tc>
        <w:tc>
          <w:tcPr>
            <w:tcW w:w="1240" w:type="dxa"/>
            <w:tcBorders>
              <w:top w:val="nil"/>
              <w:left w:val="nil"/>
              <w:bottom w:val="single" w:sz="4" w:space="0" w:color="auto"/>
              <w:right w:val="nil"/>
            </w:tcBorders>
            <w:shd w:val="clear" w:color="auto" w:fill="auto"/>
            <w:noWrap/>
            <w:vAlign w:val="bottom"/>
            <w:hideMark/>
          </w:tcPr>
          <w:p w14:paraId="16A5CB0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0.02844</w:t>
            </w:r>
          </w:p>
        </w:tc>
        <w:tc>
          <w:tcPr>
            <w:tcW w:w="1240" w:type="dxa"/>
            <w:tcBorders>
              <w:top w:val="nil"/>
              <w:left w:val="nil"/>
              <w:bottom w:val="single" w:sz="4" w:space="0" w:color="auto"/>
              <w:right w:val="nil"/>
            </w:tcBorders>
            <w:shd w:val="clear" w:color="auto" w:fill="auto"/>
            <w:noWrap/>
            <w:vAlign w:val="bottom"/>
            <w:hideMark/>
          </w:tcPr>
          <w:p w14:paraId="7169A9C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0.06285</w:t>
            </w:r>
          </w:p>
        </w:tc>
        <w:tc>
          <w:tcPr>
            <w:tcW w:w="1240" w:type="dxa"/>
            <w:tcBorders>
              <w:top w:val="nil"/>
              <w:left w:val="nil"/>
              <w:bottom w:val="single" w:sz="4" w:space="0" w:color="auto"/>
              <w:right w:val="nil"/>
            </w:tcBorders>
            <w:shd w:val="clear" w:color="auto" w:fill="auto"/>
            <w:noWrap/>
            <w:vAlign w:val="bottom"/>
            <w:hideMark/>
          </w:tcPr>
          <w:p w14:paraId="7DA2E48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0.09581</w:t>
            </w:r>
          </w:p>
        </w:tc>
        <w:tc>
          <w:tcPr>
            <w:tcW w:w="1240" w:type="dxa"/>
            <w:tcBorders>
              <w:top w:val="nil"/>
              <w:left w:val="nil"/>
              <w:bottom w:val="single" w:sz="4" w:space="0" w:color="auto"/>
              <w:right w:val="nil"/>
            </w:tcBorders>
            <w:shd w:val="clear" w:color="auto" w:fill="auto"/>
            <w:noWrap/>
            <w:vAlign w:val="bottom"/>
            <w:hideMark/>
          </w:tcPr>
          <w:p w14:paraId="6D26C3F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0.03808</w:t>
            </w:r>
          </w:p>
        </w:tc>
        <w:tc>
          <w:tcPr>
            <w:tcW w:w="1240" w:type="dxa"/>
            <w:tcBorders>
              <w:top w:val="nil"/>
              <w:left w:val="nil"/>
              <w:bottom w:val="single" w:sz="4" w:space="0" w:color="auto"/>
              <w:right w:val="nil"/>
            </w:tcBorders>
            <w:shd w:val="clear" w:color="auto" w:fill="auto"/>
            <w:noWrap/>
            <w:vAlign w:val="bottom"/>
            <w:hideMark/>
          </w:tcPr>
          <w:p w14:paraId="0338FDB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0.00091</w:t>
            </w:r>
          </w:p>
        </w:tc>
        <w:tc>
          <w:tcPr>
            <w:tcW w:w="1140" w:type="dxa"/>
            <w:tcBorders>
              <w:top w:val="nil"/>
              <w:left w:val="nil"/>
              <w:bottom w:val="single" w:sz="4" w:space="0" w:color="auto"/>
              <w:right w:val="nil"/>
            </w:tcBorders>
            <w:shd w:val="clear" w:color="auto" w:fill="auto"/>
            <w:noWrap/>
            <w:vAlign w:val="bottom"/>
            <w:hideMark/>
          </w:tcPr>
          <w:p w14:paraId="3C69989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300" w:type="dxa"/>
            <w:tcBorders>
              <w:top w:val="nil"/>
              <w:left w:val="nil"/>
              <w:bottom w:val="single" w:sz="4" w:space="0" w:color="auto"/>
              <w:right w:val="nil"/>
            </w:tcBorders>
            <w:shd w:val="clear" w:color="auto" w:fill="auto"/>
            <w:noWrap/>
            <w:vAlign w:val="bottom"/>
            <w:hideMark/>
          </w:tcPr>
          <w:p w14:paraId="3A0EB2A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6.67</w:t>
            </w:r>
          </w:p>
        </w:tc>
        <w:tc>
          <w:tcPr>
            <w:tcW w:w="1180" w:type="dxa"/>
            <w:tcBorders>
              <w:top w:val="nil"/>
              <w:left w:val="nil"/>
              <w:bottom w:val="single" w:sz="4" w:space="0" w:color="auto"/>
              <w:right w:val="nil"/>
            </w:tcBorders>
            <w:shd w:val="clear" w:color="auto" w:fill="auto"/>
            <w:noWrap/>
            <w:vAlign w:val="bottom"/>
            <w:hideMark/>
          </w:tcPr>
          <w:p w14:paraId="60E9193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3.70</w:t>
            </w:r>
          </w:p>
        </w:tc>
        <w:tc>
          <w:tcPr>
            <w:tcW w:w="1200" w:type="dxa"/>
            <w:tcBorders>
              <w:top w:val="nil"/>
              <w:left w:val="nil"/>
              <w:bottom w:val="single" w:sz="4" w:space="0" w:color="auto"/>
              <w:right w:val="single" w:sz="4" w:space="0" w:color="auto"/>
            </w:tcBorders>
            <w:shd w:val="clear" w:color="auto" w:fill="auto"/>
            <w:noWrap/>
            <w:vAlign w:val="bottom"/>
            <w:hideMark/>
          </w:tcPr>
          <w:p w14:paraId="697A588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7F51971"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2F4526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620A56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w:t>
            </w:r>
          </w:p>
        </w:tc>
        <w:tc>
          <w:tcPr>
            <w:tcW w:w="1240" w:type="dxa"/>
            <w:tcBorders>
              <w:top w:val="nil"/>
              <w:left w:val="nil"/>
              <w:bottom w:val="nil"/>
              <w:right w:val="nil"/>
            </w:tcBorders>
            <w:shd w:val="clear" w:color="auto" w:fill="auto"/>
            <w:noWrap/>
            <w:vAlign w:val="bottom"/>
            <w:hideMark/>
          </w:tcPr>
          <w:p w14:paraId="41AF882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0.26563</w:t>
            </w:r>
          </w:p>
        </w:tc>
        <w:tc>
          <w:tcPr>
            <w:tcW w:w="1240" w:type="dxa"/>
            <w:tcBorders>
              <w:top w:val="nil"/>
              <w:left w:val="nil"/>
              <w:bottom w:val="nil"/>
              <w:right w:val="nil"/>
            </w:tcBorders>
            <w:shd w:val="clear" w:color="auto" w:fill="auto"/>
            <w:noWrap/>
            <w:vAlign w:val="bottom"/>
            <w:hideMark/>
          </w:tcPr>
          <w:p w14:paraId="0606152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0.08950</w:t>
            </w:r>
          </w:p>
        </w:tc>
        <w:tc>
          <w:tcPr>
            <w:tcW w:w="1240" w:type="dxa"/>
            <w:tcBorders>
              <w:top w:val="nil"/>
              <w:left w:val="nil"/>
              <w:bottom w:val="nil"/>
              <w:right w:val="nil"/>
            </w:tcBorders>
            <w:shd w:val="clear" w:color="auto" w:fill="auto"/>
            <w:noWrap/>
            <w:vAlign w:val="bottom"/>
            <w:hideMark/>
          </w:tcPr>
          <w:p w14:paraId="3267729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0.09187</w:t>
            </w:r>
          </w:p>
        </w:tc>
        <w:tc>
          <w:tcPr>
            <w:tcW w:w="1240" w:type="dxa"/>
            <w:tcBorders>
              <w:top w:val="nil"/>
              <w:left w:val="nil"/>
              <w:bottom w:val="nil"/>
              <w:right w:val="nil"/>
            </w:tcBorders>
            <w:shd w:val="clear" w:color="auto" w:fill="auto"/>
            <w:noWrap/>
            <w:vAlign w:val="bottom"/>
            <w:hideMark/>
          </w:tcPr>
          <w:p w14:paraId="45A3950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0.03454</w:t>
            </w:r>
          </w:p>
        </w:tc>
        <w:tc>
          <w:tcPr>
            <w:tcW w:w="1240" w:type="dxa"/>
            <w:tcBorders>
              <w:top w:val="nil"/>
              <w:left w:val="nil"/>
              <w:bottom w:val="nil"/>
              <w:right w:val="nil"/>
            </w:tcBorders>
            <w:shd w:val="clear" w:color="auto" w:fill="auto"/>
            <w:noWrap/>
            <w:vAlign w:val="bottom"/>
            <w:hideMark/>
          </w:tcPr>
          <w:p w14:paraId="2F99BBD0"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37C6D4DC"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61E0BB8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6.72</w:t>
            </w:r>
          </w:p>
        </w:tc>
        <w:tc>
          <w:tcPr>
            <w:tcW w:w="1180" w:type="dxa"/>
            <w:tcBorders>
              <w:top w:val="nil"/>
              <w:left w:val="nil"/>
              <w:bottom w:val="nil"/>
              <w:right w:val="nil"/>
            </w:tcBorders>
            <w:shd w:val="clear" w:color="auto" w:fill="auto"/>
            <w:noWrap/>
            <w:vAlign w:val="bottom"/>
            <w:hideMark/>
          </w:tcPr>
          <w:p w14:paraId="058758C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2.30</w:t>
            </w:r>
          </w:p>
        </w:tc>
        <w:tc>
          <w:tcPr>
            <w:tcW w:w="1200" w:type="dxa"/>
            <w:tcBorders>
              <w:top w:val="nil"/>
              <w:left w:val="nil"/>
              <w:bottom w:val="nil"/>
              <w:right w:val="single" w:sz="4" w:space="0" w:color="auto"/>
            </w:tcBorders>
            <w:shd w:val="clear" w:color="auto" w:fill="auto"/>
            <w:noWrap/>
            <w:vAlign w:val="bottom"/>
            <w:hideMark/>
          </w:tcPr>
          <w:p w14:paraId="3465944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816509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0DDD4B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6937954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w:t>
            </w:r>
          </w:p>
        </w:tc>
        <w:tc>
          <w:tcPr>
            <w:tcW w:w="1240" w:type="dxa"/>
            <w:tcBorders>
              <w:top w:val="nil"/>
              <w:left w:val="nil"/>
              <w:bottom w:val="nil"/>
              <w:right w:val="nil"/>
            </w:tcBorders>
            <w:shd w:val="clear" w:color="auto" w:fill="auto"/>
            <w:noWrap/>
            <w:vAlign w:val="bottom"/>
            <w:hideMark/>
          </w:tcPr>
          <w:p w14:paraId="1466A23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0.17500</w:t>
            </w:r>
          </w:p>
        </w:tc>
        <w:tc>
          <w:tcPr>
            <w:tcW w:w="1240" w:type="dxa"/>
            <w:tcBorders>
              <w:top w:val="nil"/>
              <w:left w:val="nil"/>
              <w:bottom w:val="nil"/>
              <w:right w:val="nil"/>
            </w:tcBorders>
            <w:shd w:val="clear" w:color="auto" w:fill="auto"/>
            <w:noWrap/>
            <w:vAlign w:val="bottom"/>
            <w:hideMark/>
          </w:tcPr>
          <w:p w14:paraId="406A785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0.09085</w:t>
            </w:r>
          </w:p>
        </w:tc>
        <w:tc>
          <w:tcPr>
            <w:tcW w:w="1240" w:type="dxa"/>
            <w:tcBorders>
              <w:top w:val="nil"/>
              <w:left w:val="nil"/>
              <w:bottom w:val="nil"/>
              <w:right w:val="nil"/>
            </w:tcBorders>
            <w:shd w:val="clear" w:color="auto" w:fill="auto"/>
            <w:noWrap/>
            <w:vAlign w:val="bottom"/>
            <w:hideMark/>
          </w:tcPr>
          <w:p w14:paraId="4F968ED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0.09197</w:t>
            </w:r>
          </w:p>
        </w:tc>
        <w:tc>
          <w:tcPr>
            <w:tcW w:w="1240" w:type="dxa"/>
            <w:tcBorders>
              <w:top w:val="nil"/>
              <w:left w:val="nil"/>
              <w:bottom w:val="nil"/>
              <w:right w:val="nil"/>
            </w:tcBorders>
            <w:shd w:val="clear" w:color="auto" w:fill="auto"/>
            <w:noWrap/>
            <w:vAlign w:val="bottom"/>
            <w:hideMark/>
          </w:tcPr>
          <w:p w14:paraId="5DF1EE7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0.03609</w:t>
            </w:r>
          </w:p>
        </w:tc>
        <w:tc>
          <w:tcPr>
            <w:tcW w:w="1240" w:type="dxa"/>
            <w:tcBorders>
              <w:top w:val="nil"/>
              <w:left w:val="nil"/>
              <w:bottom w:val="nil"/>
              <w:right w:val="nil"/>
            </w:tcBorders>
            <w:shd w:val="clear" w:color="auto" w:fill="auto"/>
            <w:noWrap/>
            <w:vAlign w:val="bottom"/>
            <w:hideMark/>
          </w:tcPr>
          <w:p w14:paraId="255760A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2424547E"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0CA2D7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6.34</w:t>
            </w:r>
          </w:p>
        </w:tc>
        <w:tc>
          <w:tcPr>
            <w:tcW w:w="1180" w:type="dxa"/>
            <w:tcBorders>
              <w:top w:val="nil"/>
              <w:left w:val="nil"/>
              <w:bottom w:val="nil"/>
              <w:right w:val="nil"/>
            </w:tcBorders>
            <w:shd w:val="clear" w:color="auto" w:fill="auto"/>
            <w:noWrap/>
            <w:vAlign w:val="bottom"/>
            <w:hideMark/>
          </w:tcPr>
          <w:p w14:paraId="073F9B0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2.09</w:t>
            </w:r>
          </w:p>
        </w:tc>
        <w:tc>
          <w:tcPr>
            <w:tcW w:w="1200" w:type="dxa"/>
            <w:tcBorders>
              <w:top w:val="nil"/>
              <w:left w:val="nil"/>
              <w:bottom w:val="nil"/>
              <w:right w:val="single" w:sz="4" w:space="0" w:color="auto"/>
            </w:tcBorders>
            <w:shd w:val="clear" w:color="auto" w:fill="auto"/>
            <w:noWrap/>
            <w:vAlign w:val="bottom"/>
            <w:hideMark/>
          </w:tcPr>
          <w:p w14:paraId="2E2A4E9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6EE62A2"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B1ED19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685AE5F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w:t>
            </w:r>
          </w:p>
        </w:tc>
        <w:tc>
          <w:tcPr>
            <w:tcW w:w="1240" w:type="dxa"/>
            <w:tcBorders>
              <w:top w:val="nil"/>
              <w:left w:val="nil"/>
              <w:bottom w:val="nil"/>
              <w:right w:val="nil"/>
            </w:tcBorders>
            <w:shd w:val="clear" w:color="auto" w:fill="auto"/>
            <w:noWrap/>
            <w:vAlign w:val="bottom"/>
            <w:hideMark/>
          </w:tcPr>
          <w:p w14:paraId="0236293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0.15000</w:t>
            </w:r>
          </w:p>
        </w:tc>
        <w:tc>
          <w:tcPr>
            <w:tcW w:w="1240" w:type="dxa"/>
            <w:tcBorders>
              <w:top w:val="nil"/>
              <w:left w:val="nil"/>
              <w:bottom w:val="nil"/>
              <w:right w:val="nil"/>
            </w:tcBorders>
            <w:shd w:val="clear" w:color="auto" w:fill="auto"/>
            <w:noWrap/>
            <w:vAlign w:val="bottom"/>
            <w:hideMark/>
          </w:tcPr>
          <w:p w14:paraId="72D760E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0.09670</w:t>
            </w:r>
          </w:p>
        </w:tc>
        <w:tc>
          <w:tcPr>
            <w:tcW w:w="1240" w:type="dxa"/>
            <w:tcBorders>
              <w:top w:val="nil"/>
              <w:left w:val="nil"/>
              <w:bottom w:val="nil"/>
              <w:right w:val="nil"/>
            </w:tcBorders>
            <w:shd w:val="clear" w:color="auto" w:fill="auto"/>
            <w:noWrap/>
            <w:vAlign w:val="bottom"/>
            <w:hideMark/>
          </w:tcPr>
          <w:p w14:paraId="4BAD031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0.09203</w:t>
            </w:r>
          </w:p>
        </w:tc>
        <w:tc>
          <w:tcPr>
            <w:tcW w:w="1240" w:type="dxa"/>
            <w:tcBorders>
              <w:top w:val="nil"/>
              <w:left w:val="nil"/>
              <w:bottom w:val="nil"/>
              <w:right w:val="nil"/>
            </w:tcBorders>
            <w:shd w:val="clear" w:color="auto" w:fill="auto"/>
            <w:noWrap/>
            <w:vAlign w:val="bottom"/>
            <w:hideMark/>
          </w:tcPr>
          <w:p w14:paraId="475C684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0.03349</w:t>
            </w:r>
          </w:p>
        </w:tc>
        <w:tc>
          <w:tcPr>
            <w:tcW w:w="1240" w:type="dxa"/>
            <w:tcBorders>
              <w:top w:val="nil"/>
              <w:left w:val="nil"/>
              <w:bottom w:val="nil"/>
              <w:right w:val="nil"/>
            </w:tcBorders>
            <w:shd w:val="clear" w:color="auto" w:fill="auto"/>
            <w:noWrap/>
            <w:vAlign w:val="bottom"/>
            <w:hideMark/>
          </w:tcPr>
          <w:p w14:paraId="3F19BE0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599C79B2"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62F5895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5.43</w:t>
            </w:r>
          </w:p>
        </w:tc>
        <w:tc>
          <w:tcPr>
            <w:tcW w:w="1180" w:type="dxa"/>
            <w:tcBorders>
              <w:top w:val="nil"/>
              <w:left w:val="nil"/>
              <w:bottom w:val="nil"/>
              <w:right w:val="nil"/>
            </w:tcBorders>
            <w:shd w:val="clear" w:color="auto" w:fill="auto"/>
            <w:noWrap/>
            <w:vAlign w:val="bottom"/>
            <w:hideMark/>
          </w:tcPr>
          <w:p w14:paraId="00A39D9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1.48</w:t>
            </w:r>
          </w:p>
        </w:tc>
        <w:tc>
          <w:tcPr>
            <w:tcW w:w="1200" w:type="dxa"/>
            <w:tcBorders>
              <w:top w:val="nil"/>
              <w:left w:val="nil"/>
              <w:bottom w:val="nil"/>
              <w:right w:val="single" w:sz="4" w:space="0" w:color="auto"/>
            </w:tcBorders>
            <w:shd w:val="clear" w:color="auto" w:fill="auto"/>
            <w:noWrap/>
            <w:vAlign w:val="bottom"/>
            <w:hideMark/>
          </w:tcPr>
          <w:p w14:paraId="1FE247E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29.1</w:t>
            </w:r>
          </w:p>
        </w:tc>
      </w:tr>
      <w:tr w:rsidR="001F7996" w:rsidRPr="001F7996" w14:paraId="35DE3BD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24AB8C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479F9D3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w:t>
            </w:r>
          </w:p>
        </w:tc>
        <w:tc>
          <w:tcPr>
            <w:tcW w:w="1240" w:type="dxa"/>
            <w:tcBorders>
              <w:top w:val="nil"/>
              <w:left w:val="nil"/>
              <w:bottom w:val="nil"/>
              <w:right w:val="nil"/>
            </w:tcBorders>
            <w:shd w:val="clear" w:color="auto" w:fill="auto"/>
            <w:noWrap/>
            <w:vAlign w:val="bottom"/>
            <w:hideMark/>
          </w:tcPr>
          <w:p w14:paraId="515FD2B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0.13750</w:t>
            </w:r>
          </w:p>
        </w:tc>
        <w:tc>
          <w:tcPr>
            <w:tcW w:w="1240" w:type="dxa"/>
            <w:tcBorders>
              <w:top w:val="nil"/>
              <w:left w:val="nil"/>
              <w:bottom w:val="nil"/>
              <w:right w:val="nil"/>
            </w:tcBorders>
            <w:shd w:val="clear" w:color="auto" w:fill="auto"/>
            <w:noWrap/>
            <w:vAlign w:val="bottom"/>
            <w:hideMark/>
          </w:tcPr>
          <w:p w14:paraId="6422F6F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0.09832</w:t>
            </w:r>
          </w:p>
        </w:tc>
        <w:tc>
          <w:tcPr>
            <w:tcW w:w="1240" w:type="dxa"/>
            <w:tcBorders>
              <w:top w:val="nil"/>
              <w:left w:val="nil"/>
              <w:bottom w:val="nil"/>
              <w:right w:val="nil"/>
            </w:tcBorders>
            <w:shd w:val="clear" w:color="auto" w:fill="auto"/>
            <w:noWrap/>
            <w:vAlign w:val="bottom"/>
            <w:hideMark/>
          </w:tcPr>
          <w:p w14:paraId="2C68543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0.09156</w:t>
            </w:r>
          </w:p>
        </w:tc>
        <w:tc>
          <w:tcPr>
            <w:tcW w:w="1240" w:type="dxa"/>
            <w:tcBorders>
              <w:top w:val="nil"/>
              <w:left w:val="nil"/>
              <w:bottom w:val="nil"/>
              <w:right w:val="nil"/>
            </w:tcBorders>
            <w:shd w:val="clear" w:color="auto" w:fill="auto"/>
            <w:noWrap/>
            <w:vAlign w:val="bottom"/>
            <w:hideMark/>
          </w:tcPr>
          <w:p w14:paraId="3972B11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0.03660</w:t>
            </w:r>
          </w:p>
        </w:tc>
        <w:tc>
          <w:tcPr>
            <w:tcW w:w="1240" w:type="dxa"/>
            <w:tcBorders>
              <w:top w:val="nil"/>
              <w:left w:val="nil"/>
              <w:bottom w:val="nil"/>
              <w:right w:val="nil"/>
            </w:tcBorders>
            <w:shd w:val="clear" w:color="auto" w:fill="auto"/>
            <w:noWrap/>
            <w:vAlign w:val="bottom"/>
            <w:hideMark/>
          </w:tcPr>
          <w:p w14:paraId="7FFFCE23"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13940350"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304FCB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5.07</w:t>
            </w:r>
          </w:p>
        </w:tc>
        <w:tc>
          <w:tcPr>
            <w:tcW w:w="1180" w:type="dxa"/>
            <w:tcBorders>
              <w:top w:val="nil"/>
              <w:left w:val="nil"/>
              <w:bottom w:val="nil"/>
              <w:right w:val="nil"/>
            </w:tcBorders>
            <w:shd w:val="clear" w:color="auto" w:fill="auto"/>
            <w:noWrap/>
            <w:vAlign w:val="bottom"/>
            <w:hideMark/>
          </w:tcPr>
          <w:p w14:paraId="003C441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1.17</w:t>
            </w:r>
          </w:p>
        </w:tc>
        <w:tc>
          <w:tcPr>
            <w:tcW w:w="1200" w:type="dxa"/>
            <w:tcBorders>
              <w:top w:val="nil"/>
              <w:left w:val="nil"/>
              <w:bottom w:val="nil"/>
              <w:right w:val="single" w:sz="4" w:space="0" w:color="auto"/>
            </w:tcBorders>
            <w:shd w:val="clear" w:color="auto" w:fill="auto"/>
            <w:noWrap/>
            <w:vAlign w:val="bottom"/>
            <w:hideMark/>
          </w:tcPr>
          <w:p w14:paraId="230C9C8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0C26A6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9AA89F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lastRenderedPageBreak/>
              <w:t>05.06.2019</w:t>
            </w:r>
          </w:p>
        </w:tc>
        <w:tc>
          <w:tcPr>
            <w:tcW w:w="920" w:type="dxa"/>
            <w:tcBorders>
              <w:top w:val="nil"/>
              <w:left w:val="nil"/>
              <w:bottom w:val="nil"/>
              <w:right w:val="nil"/>
            </w:tcBorders>
            <w:shd w:val="clear" w:color="auto" w:fill="auto"/>
            <w:noWrap/>
            <w:vAlign w:val="bottom"/>
            <w:hideMark/>
          </w:tcPr>
          <w:p w14:paraId="0E7A861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w:t>
            </w:r>
          </w:p>
        </w:tc>
        <w:tc>
          <w:tcPr>
            <w:tcW w:w="1240" w:type="dxa"/>
            <w:tcBorders>
              <w:top w:val="nil"/>
              <w:left w:val="nil"/>
              <w:bottom w:val="nil"/>
              <w:right w:val="nil"/>
            </w:tcBorders>
            <w:shd w:val="clear" w:color="auto" w:fill="auto"/>
            <w:noWrap/>
            <w:vAlign w:val="bottom"/>
            <w:hideMark/>
          </w:tcPr>
          <w:p w14:paraId="0D7617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0.12063</w:t>
            </w:r>
          </w:p>
        </w:tc>
        <w:tc>
          <w:tcPr>
            <w:tcW w:w="1240" w:type="dxa"/>
            <w:tcBorders>
              <w:top w:val="nil"/>
              <w:left w:val="nil"/>
              <w:bottom w:val="nil"/>
              <w:right w:val="nil"/>
            </w:tcBorders>
            <w:shd w:val="clear" w:color="auto" w:fill="auto"/>
            <w:noWrap/>
            <w:vAlign w:val="bottom"/>
            <w:hideMark/>
          </w:tcPr>
          <w:p w14:paraId="067A68A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0.09653</w:t>
            </w:r>
          </w:p>
        </w:tc>
        <w:tc>
          <w:tcPr>
            <w:tcW w:w="1240" w:type="dxa"/>
            <w:tcBorders>
              <w:top w:val="nil"/>
              <w:left w:val="nil"/>
              <w:bottom w:val="nil"/>
              <w:right w:val="nil"/>
            </w:tcBorders>
            <w:shd w:val="clear" w:color="auto" w:fill="auto"/>
            <w:noWrap/>
            <w:vAlign w:val="bottom"/>
            <w:hideMark/>
          </w:tcPr>
          <w:p w14:paraId="210DE68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0.09056</w:t>
            </w:r>
          </w:p>
        </w:tc>
        <w:tc>
          <w:tcPr>
            <w:tcW w:w="1240" w:type="dxa"/>
            <w:tcBorders>
              <w:top w:val="nil"/>
              <w:left w:val="nil"/>
              <w:bottom w:val="nil"/>
              <w:right w:val="nil"/>
            </w:tcBorders>
            <w:shd w:val="clear" w:color="auto" w:fill="auto"/>
            <w:noWrap/>
            <w:vAlign w:val="bottom"/>
            <w:hideMark/>
          </w:tcPr>
          <w:p w14:paraId="2D5269D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0.03066</w:t>
            </w:r>
          </w:p>
        </w:tc>
        <w:tc>
          <w:tcPr>
            <w:tcW w:w="1240" w:type="dxa"/>
            <w:tcBorders>
              <w:top w:val="nil"/>
              <w:left w:val="nil"/>
              <w:bottom w:val="nil"/>
              <w:right w:val="nil"/>
            </w:tcBorders>
            <w:shd w:val="clear" w:color="auto" w:fill="auto"/>
            <w:noWrap/>
            <w:vAlign w:val="bottom"/>
            <w:hideMark/>
          </w:tcPr>
          <w:p w14:paraId="4DB2526A"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4D107E08"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0CBFC45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4.99</w:t>
            </w:r>
          </w:p>
        </w:tc>
        <w:tc>
          <w:tcPr>
            <w:tcW w:w="1180" w:type="dxa"/>
            <w:tcBorders>
              <w:top w:val="nil"/>
              <w:left w:val="nil"/>
              <w:bottom w:val="nil"/>
              <w:right w:val="nil"/>
            </w:tcBorders>
            <w:shd w:val="clear" w:color="auto" w:fill="auto"/>
            <w:noWrap/>
            <w:vAlign w:val="bottom"/>
            <w:hideMark/>
          </w:tcPr>
          <w:p w14:paraId="33DCD3E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1.09</w:t>
            </w:r>
          </w:p>
        </w:tc>
        <w:tc>
          <w:tcPr>
            <w:tcW w:w="1200" w:type="dxa"/>
            <w:tcBorders>
              <w:top w:val="nil"/>
              <w:left w:val="nil"/>
              <w:bottom w:val="nil"/>
              <w:right w:val="single" w:sz="4" w:space="0" w:color="auto"/>
            </w:tcBorders>
            <w:shd w:val="clear" w:color="auto" w:fill="auto"/>
            <w:noWrap/>
            <w:vAlign w:val="bottom"/>
            <w:hideMark/>
          </w:tcPr>
          <w:p w14:paraId="39B99CD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42.4</w:t>
            </w:r>
          </w:p>
        </w:tc>
      </w:tr>
      <w:tr w:rsidR="001F7996" w:rsidRPr="001F7996" w14:paraId="1E02959B"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D78AEC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79D625C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w:t>
            </w:r>
          </w:p>
        </w:tc>
        <w:tc>
          <w:tcPr>
            <w:tcW w:w="1240" w:type="dxa"/>
            <w:tcBorders>
              <w:top w:val="nil"/>
              <w:left w:val="nil"/>
              <w:bottom w:val="nil"/>
              <w:right w:val="nil"/>
            </w:tcBorders>
            <w:shd w:val="clear" w:color="auto" w:fill="auto"/>
            <w:noWrap/>
            <w:vAlign w:val="bottom"/>
            <w:hideMark/>
          </w:tcPr>
          <w:p w14:paraId="2774AF3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0.09625</w:t>
            </w:r>
          </w:p>
        </w:tc>
        <w:tc>
          <w:tcPr>
            <w:tcW w:w="1240" w:type="dxa"/>
            <w:tcBorders>
              <w:top w:val="nil"/>
              <w:left w:val="nil"/>
              <w:bottom w:val="nil"/>
              <w:right w:val="nil"/>
            </w:tcBorders>
            <w:shd w:val="clear" w:color="auto" w:fill="auto"/>
            <w:noWrap/>
            <w:vAlign w:val="bottom"/>
            <w:hideMark/>
          </w:tcPr>
          <w:p w14:paraId="4273B6E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0.10034</w:t>
            </w:r>
          </w:p>
        </w:tc>
        <w:tc>
          <w:tcPr>
            <w:tcW w:w="1240" w:type="dxa"/>
            <w:tcBorders>
              <w:top w:val="nil"/>
              <w:left w:val="nil"/>
              <w:bottom w:val="nil"/>
              <w:right w:val="nil"/>
            </w:tcBorders>
            <w:shd w:val="clear" w:color="auto" w:fill="auto"/>
            <w:noWrap/>
            <w:vAlign w:val="bottom"/>
            <w:hideMark/>
          </w:tcPr>
          <w:p w14:paraId="6C3CFD3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0.09037</w:t>
            </w:r>
          </w:p>
        </w:tc>
        <w:tc>
          <w:tcPr>
            <w:tcW w:w="1240" w:type="dxa"/>
            <w:tcBorders>
              <w:top w:val="nil"/>
              <w:left w:val="nil"/>
              <w:bottom w:val="nil"/>
              <w:right w:val="nil"/>
            </w:tcBorders>
            <w:shd w:val="clear" w:color="auto" w:fill="auto"/>
            <w:noWrap/>
            <w:vAlign w:val="bottom"/>
            <w:hideMark/>
          </w:tcPr>
          <w:p w14:paraId="7ACBB28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0.02956</w:t>
            </w:r>
          </w:p>
        </w:tc>
        <w:tc>
          <w:tcPr>
            <w:tcW w:w="1240" w:type="dxa"/>
            <w:tcBorders>
              <w:top w:val="nil"/>
              <w:left w:val="nil"/>
              <w:bottom w:val="nil"/>
              <w:right w:val="nil"/>
            </w:tcBorders>
            <w:shd w:val="clear" w:color="auto" w:fill="auto"/>
            <w:noWrap/>
            <w:vAlign w:val="bottom"/>
            <w:hideMark/>
          </w:tcPr>
          <w:p w14:paraId="738D9746"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19F1405C"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573EBA8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5.50</w:t>
            </w:r>
          </w:p>
        </w:tc>
        <w:tc>
          <w:tcPr>
            <w:tcW w:w="1180" w:type="dxa"/>
            <w:tcBorders>
              <w:top w:val="nil"/>
              <w:left w:val="nil"/>
              <w:bottom w:val="nil"/>
              <w:right w:val="nil"/>
            </w:tcBorders>
            <w:shd w:val="clear" w:color="auto" w:fill="auto"/>
            <w:noWrap/>
            <w:vAlign w:val="bottom"/>
            <w:hideMark/>
          </w:tcPr>
          <w:p w14:paraId="1C85995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0.89</w:t>
            </w:r>
          </w:p>
        </w:tc>
        <w:tc>
          <w:tcPr>
            <w:tcW w:w="1200" w:type="dxa"/>
            <w:tcBorders>
              <w:top w:val="nil"/>
              <w:left w:val="nil"/>
              <w:bottom w:val="nil"/>
              <w:right w:val="single" w:sz="4" w:space="0" w:color="auto"/>
            </w:tcBorders>
            <w:shd w:val="clear" w:color="auto" w:fill="auto"/>
            <w:noWrap/>
            <w:vAlign w:val="bottom"/>
            <w:hideMark/>
          </w:tcPr>
          <w:p w14:paraId="4C596EF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00FDA695"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43224A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72B560E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w:t>
            </w:r>
          </w:p>
        </w:tc>
        <w:tc>
          <w:tcPr>
            <w:tcW w:w="1240" w:type="dxa"/>
            <w:tcBorders>
              <w:top w:val="nil"/>
              <w:left w:val="nil"/>
              <w:bottom w:val="nil"/>
              <w:right w:val="nil"/>
            </w:tcBorders>
            <w:shd w:val="clear" w:color="auto" w:fill="auto"/>
            <w:noWrap/>
            <w:vAlign w:val="bottom"/>
            <w:hideMark/>
          </w:tcPr>
          <w:p w14:paraId="335455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0.07656</w:t>
            </w:r>
          </w:p>
        </w:tc>
        <w:tc>
          <w:tcPr>
            <w:tcW w:w="1240" w:type="dxa"/>
            <w:tcBorders>
              <w:top w:val="nil"/>
              <w:left w:val="nil"/>
              <w:bottom w:val="nil"/>
              <w:right w:val="nil"/>
            </w:tcBorders>
            <w:shd w:val="clear" w:color="auto" w:fill="auto"/>
            <w:noWrap/>
            <w:vAlign w:val="bottom"/>
            <w:hideMark/>
          </w:tcPr>
          <w:p w14:paraId="456B08C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0.10633</w:t>
            </w:r>
          </w:p>
        </w:tc>
        <w:tc>
          <w:tcPr>
            <w:tcW w:w="1240" w:type="dxa"/>
            <w:tcBorders>
              <w:top w:val="nil"/>
              <w:left w:val="nil"/>
              <w:bottom w:val="nil"/>
              <w:right w:val="nil"/>
            </w:tcBorders>
            <w:shd w:val="clear" w:color="auto" w:fill="auto"/>
            <w:noWrap/>
            <w:vAlign w:val="bottom"/>
            <w:hideMark/>
          </w:tcPr>
          <w:p w14:paraId="363DC76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0.09118</w:t>
            </w:r>
          </w:p>
        </w:tc>
        <w:tc>
          <w:tcPr>
            <w:tcW w:w="1240" w:type="dxa"/>
            <w:tcBorders>
              <w:top w:val="nil"/>
              <w:left w:val="nil"/>
              <w:bottom w:val="nil"/>
              <w:right w:val="nil"/>
            </w:tcBorders>
            <w:shd w:val="clear" w:color="auto" w:fill="auto"/>
            <w:noWrap/>
            <w:vAlign w:val="bottom"/>
            <w:hideMark/>
          </w:tcPr>
          <w:p w14:paraId="7B17FBA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0.02736</w:t>
            </w:r>
          </w:p>
        </w:tc>
        <w:tc>
          <w:tcPr>
            <w:tcW w:w="1240" w:type="dxa"/>
            <w:tcBorders>
              <w:top w:val="nil"/>
              <w:left w:val="nil"/>
              <w:bottom w:val="nil"/>
              <w:right w:val="nil"/>
            </w:tcBorders>
            <w:shd w:val="clear" w:color="auto" w:fill="auto"/>
            <w:noWrap/>
            <w:vAlign w:val="bottom"/>
            <w:hideMark/>
          </w:tcPr>
          <w:p w14:paraId="621E472D"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3E9D7FF6"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3B42C87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6.86</w:t>
            </w:r>
          </w:p>
        </w:tc>
        <w:tc>
          <w:tcPr>
            <w:tcW w:w="1180" w:type="dxa"/>
            <w:tcBorders>
              <w:top w:val="nil"/>
              <w:left w:val="nil"/>
              <w:bottom w:val="nil"/>
              <w:right w:val="nil"/>
            </w:tcBorders>
            <w:shd w:val="clear" w:color="auto" w:fill="auto"/>
            <w:noWrap/>
            <w:vAlign w:val="bottom"/>
            <w:hideMark/>
          </w:tcPr>
          <w:p w14:paraId="0C10B39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0.69</w:t>
            </w:r>
          </w:p>
        </w:tc>
        <w:tc>
          <w:tcPr>
            <w:tcW w:w="1200" w:type="dxa"/>
            <w:tcBorders>
              <w:top w:val="nil"/>
              <w:left w:val="nil"/>
              <w:bottom w:val="nil"/>
              <w:right w:val="single" w:sz="4" w:space="0" w:color="auto"/>
            </w:tcBorders>
            <w:shd w:val="clear" w:color="auto" w:fill="auto"/>
            <w:noWrap/>
            <w:vAlign w:val="bottom"/>
            <w:hideMark/>
          </w:tcPr>
          <w:p w14:paraId="77C5F96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46.2</w:t>
            </w:r>
          </w:p>
        </w:tc>
      </w:tr>
      <w:tr w:rsidR="001F7996" w:rsidRPr="001F7996" w14:paraId="1650C9D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DEC649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10DBD31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w:t>
            </w:r>
          </w:p>
        </w:tc>
        <w:tc>
          <w:tcPr>
            <w:tcW w:w="1240" w:type="dxa"/>
            <w:tcBorders>
              <w:top w:val="nil"/>
              <w:left w:val="nil"/>
              <w:bottom w:val="nil"/>
              <w:right w:val="nil"/>
            </w:tcBorders>
            <w:shd w:val="clear" w:color="auto" w:fill="auto"/>
            <w:noWrap/>
            <w:vAlign w:val="bottom"/>
            <w:hideMark/>
          </w:tcPr>
          <w:p w14:paraId="5C3EF83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0.05750</w:t>
            </w:r>
          </w:p>
        </w:tc>
        <w:tc>
          <w:tcPr>
            <w:tcW w:w="1240" w:type="dxa"/>
            <w:tcBorders>
              <w:top w:val="nil"/>
              <w:left w:val="nil"/>
              <w:bottom w:val="nil"/>
              <w:right w:val="nil"/>
            </w:tcBorders>
            <w:shd w:val="clear" w:color="auto" w:fill="auto"/>
            <w:noWrap/>
            <w:vAlign w:val="bottom"/>
            <w:hideMark/>
          </w:tcPr>
          <w:p w14:paraId="76C4E45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0.10624</w:t>
            </w:r>
          </w:p>
        </w:tc>
        <w:tc>
          <w:tcPr>
            <w:tcW w:w="1240" w:type="dxa"/>
            <w:tcBorders>
              <w:top w:val="nil"/>
              <w:left w:val="nil"/>
              <w:bottom w:val="nil"/>
              <w:right w:val="nil"/>
            </w:tcBorders>
            <w:shd w:val="clear" w:color="auto" w:fill="auto"/>
            <w:noWrap/>
            <w:vAlign w:val="bottom"/>
            <w:hideMark/>
          </w:tcPr>
          <w:p w14:paraId="7A784F3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0.09237</w:t>
            </w:r>
          </w:p>
        </w:tc>
        <w:tc>
          <w:tcPr>
            <w:tcW w:w="1240" w:type="dxa"/>
            <w:tcBorders>
              <w:top w:val="nil"/>
              <w:left w:val="nil"/>
              <w:bottom w:val="nil"/>
              <w:right w:val="nil"/>
            </w:tcBorders>
            <w:shd w:val="clear" w:color="auto" w:fill="auto"/>
            <w:noWrap/>
            <w:vAlign w:val="bottom"/>
            <w:hideMark/>
          </w:tcPr>
          <w:p w14:paraId="7483F5F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0.02643</w:t>
            </w:r>
          </w:p>
        </w:tc>
        <w:tc>
          <w:tcPr>
            <w:tcW w:w="1240" w:type="dxa"/>
            <w:tcBorders>
              <w:top w:val="nil"/>
              <w:left w:val="nil"/>
              <w:bottom w:val="nil"/>
              <w:right w:val="nil"/>
            </w:tcBorders>
            <w:shd w:val="clear" w:color="auto" w:fill="auto"/>
            <w:noWrap/>
            <w:vAlign w:val="bottom"/>
            <w:hideMark/>
          </w:tcPr>
          <w:p w14:paraId="0580618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0.00042</w:t>
            </w:r>
          </w:p>
        </w:tc>
        <w:tc>
          <w:tcPr>
            <w:tcW w:w="1140" w:type="dxa"/>
            <w:tcBorders>
              <w:top w:val="nil"/>
              <w:left w:val="nil"/>
              <w:bottom w:val="nil"/>
              <w:right w:val="nil"/>
            </w:tcBorders>
            <w:shd w:val="clear" w:color="auto" w:fill="auto"/>
            <w:noWrap/>
            <w:vAlign w:val="bottom"/>
            <w:hideMark/>
          </w:tcPr>
          <w:p w14:paraId="292AF6BA"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704800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7.11</w:t>
            </w:r>
          </w:p>
        </w:tc>
        <w:tc>
          <w:tcPr>
            <w:tcW w:w="1180" w:type="dxa"/>
            <w:tcBorders>
              <w:top w:val="nil"/>
              <w:left w:val="nil"/>
              <w:bottom w:val="nil"/>
              <w:right w:val="nil"/>
            </w:tcBorders>
            <w:shd w:val="clear" w:color="auto" w:fill="auto"/>
            <w:noWrap/>
            <w:vAlign w:val="bottom"/>
            <w:hideMark/>
          </w:tcPr>
          <w:p w14:paraId="153EB0C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0.61</w:t>
            </w:r>
          </w:p>
        </w:tc>
        <w:tc>
          <w:tcPr>
            <w:tcW w:w="1200" w:type="dxa"/>
            <w:tcBorders>
              <w:top w:val="nil"/>
              <w:left w:val="nil"/>
              <w:bottom w:val="nil"/>
              <w:right w:val="single" w:sz="4" w:space="0" w:color="auto"/>
            </w:tcBorders>
            <w:shd w:val="clear" w:color="auto" w:fill="auto"/>
            <w:noWrap/>
            <w:vAlign w:val="bottom"/>
            <w:hideMark/>
          </w:tcPr>
          <w:p w14:paraId="2110A32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E0EE83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45D1F4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73864B5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w:t>
            </w:r>
          </w:p>
        </w:tc>
        <w:tc>
          <w:tcPr>
            <w:tcW w:w="1240" w:type="dxa"/>
            <w:tcBorders>
              <w:top w:val="nil"/>
              <w:left w:val="nil"/>
              <w:bottom w:val="nil"/>
              <w:right w:val="nil"/>
            </w:tcBorders>
            <w:shd w:val="clear" w:color="auto" w:fill="auto"/>
            <w:noWrap/>
            <w:vAlign w:val="bottom"/>
            <w:hideMark/>
          </w:tcPr>
          <w:p w14:paraId="0204892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0.03656</w:t>
            </w:r>
          </w:p>
        </w:tc>
        <w:tc>
          <w:tcPr>
            <w:tcW w:w="1240" w:type="dxa"/>
            <w:tcBorders>
              <w:top w:val="nil"/>
              <w:left w:val="nil"/>
              <w:bottom w:val="nil"/>
              <w:right w:val="nil"/>
            </w:tcBorders>
            <w:shd w:val="clear" w:color="auto" w:fill="auto"/>
            <w:noWrap/>
            <w:vAlign w:val="bottom"/>
            <w:hideMark/>
          </w:tcPr>
          <w:p w14:paraId="030E09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0.09944</w:t>
            </w:r>
          </w:p>
        </w:tc>
        <w:tc>
          <w:tcPr>
            <w:tcW w:w="1240" w:type="dxa"/>
            <w:tcBorders>
              <w:top w:val="nil"/>
              <w:left w:val="nil"/>
              <w:bottom w:val="nil"/>
              <w:right w:val="nil"/>
            </w:tcBorders>
            <w:shd w:val="clear" w:color="auto" w:fill="auto"/>
            <w:noWrap/>
            <w:vAlign w:val="bottom"/>
            <w:hideMark/>
          </w:tcPr>
          <w:p w14:paraId="4C9955F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0.09046</w:t>
            </w:r>
          </w:p>
        </w:tc>
        <w:tc>
          <w:tcPr>
            <w:tcW w:w="1240" w:type="dxa"/>
            <w:tcBorders>
              <w:top w:val="nil"/>
              <w:left w:val="nil"/>
              <w:bottom w:val="nil"/>
              <w:right w:val="nil"/>
            </w:tcBorders>
            <w:shd w:val="clear" w:color="auto" w:fill="auto"/>
            <w:noWrap/>
            <w:vAlign w:val="bottom"/>
            <w:hideMark/>
          </w:tcPr>
          <w:p w14:paraId="318379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0.01300</w:t>
            </w:r>
          </w:p>
        </w:tc>
        <w:tc>
          <w:tcPr>
            <w:tcW w:w="1240" w:type="dxa"/>
            <w:tcBorders>
              <w:top w:val="nil"/>
              <w:left w:val="nil"/>
              <w:bottom w:val="nil"/>
              <w:right w:val="nil"/>
            </w:tcBorders>
            <w:shd w:val="clear" w:color="auto" w:fill="auto"/>
            <w:noWrap/>
            <w:vAlign w:val="bottom"/>
            <w:hideMark/>
          </w:tcPr>
          <w:p w14:paraId="1BE6A14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0.00034</w:t>
            </w:r>
          </w:p>
        </w:tc>
        <w:tc>
          <w:tcPr>
            <w:tcW w:w="1140" w:type="dxa"/>
            <w:tcBorders>
              <w:top w:val="nil"/>
              <w:left w:val="nil"/>
              <w:bottom w:val="nil"/>
              <w:right w:val="nil"/>
            </w:tcBorders>
            <w:shd w:val="clear" w:color="auto" w:fill="auto"/>
            <w:noWrap/>
            <w:vAlign w:val="bottom"/>
            <w:hideMark/>
          </w:tcPr>
          <w:p w14:paraId="79C6B92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-62.27</w:t>
            </w:r>
          </w:p>
        </w:tc>
        <w:tc>
          <w:tcPr>
            <w:tcW w:w="1300" w:type="dxa"/>
            <w:tcBorders>
              <w:top w:val="nil"/>
              <w:left w:val="nil"/>
              <w:bottom w:val="nil"/>
              <w:right w:val="nil"/>
            </w:tcBorders>
            <w:shd w:val="clear" w:color="auto" w:fill="auto"/>
            <w:noWrap/>
            <w:vAlign w:val="bottom"/>
            <w:hideMark/>
          </w:tcPr>
          <w:p w14:paraId="57BAC1A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6.79</w:t>
            </w:r>
          </w:p>
        </w:tc>
        <w:tc>
          <w:tcPr>
            <w:tcW w:w="1180" w:type="dxa"/>
            <w:tcBorders>
              <w:top w:val="nil"/>
              <w:left w:val="nil"/>
              <w:bottom w:val="nil"/>
              <w:right w:val="nil"/>
            </w:tcBorders>
            <w:shd w:val="clear" w:color="auto" w:fill="auto"/>
            <w:noWrap/>
            <w:vAlign w:val="bottom"/>
            <w:hideMark/>
          </w:tcPr>
          <w:p w14:paraId="32A3D01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0.99</w:t>
            </w:r>
          </w:p>
        </w:tc>
        <w:tc>
          <w:tcPr>
            <w:tcW w:w="1200" w:type="dxa"/>
            <w:tcBorders>
              <w:top w:val="nil"/>
              <w:left w:val="nil"/>
              <w:bottom w:val="nil"/>
              <w:right w:val="single" w:sz="4" w:space="0" w:color="auto"/>
            </w:tcBorders>
            <w:shd w:val="clear" w:color="auto" w:fill="auto"/>
            <w:noWrap/>
            <w:vAlign w:val="bottom"/>
            <w:hideMark/>
          </w:tcPr>
          <w:p w14:paraId="5173444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31.2</w:t>
            </w:r>
          </w:p>
        </w:tc>
      </w:tr>
      <w:tr w:rsidR="001F7996" w:rsidRPr="001F7996" w14:paraId="4D6C17BE"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CEEE44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63B7C23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w:t>
            </w:r>
          </w:p>
        </w:tc>
        <w:tc>
          <w:tcPr>
            <w:tcW w:w="1240" w:type="dxa"/>
            <w:tcBorders>
              <w:top w:val="nil"/>
              <w:left w:val="nil"/>
              <w:bottom w:val="nil"/>
              <w:right w:val="nil"/>
            </w:tcBorders>
            <w:shd w:val="clear" w:color="auto" w:fill="auto"/>
            <w:noWrap/>
            <w:vAlign w:val="bottom"/>
            <w:hideMark/>
          </w:tcPr>
          <w:p w14:paraId="1BA2BD0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0.00625</w:t>
            </w:r>
          </w:p>
        </w:tc>
        <w:tc>
          <w:tcPr>
            <w:tcW w:w="1240" w:type="dxa"/>
            <w:tcBorders>
              <w:top w:val="nil"/>
              <w:left w:val="nil"/>
              <w:bottom w:val="nil"/>
              <w:right w:val="nil"/>
            </w:tcBorders>
            <w:shd w:val="clear" w:color="auto" w:fill="auto"/>
            <w:noWrap/>
            <w:vAlign w:val="bottom"/>
            <w:hideMark/>
          </w:tcPr>
          <w:p w14:paraId="4D3B8C5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0.09022</w:t>
            </w:r>
          </w:p>
        </w:tc>
        <w:tc>
          <w:tcPr>
            <w:tcW w:w="1240" w:type="dxa"/>
            <w:tcBorders>
              <w:top w:val="nil"/>
              <w:left w:val="nil"/>
              <w:bottom w:val="nil"/>
              <w:right w:val="nil"/>
            </w:tcBorders>
            <w:shd w:val="clear" w:color="auto" w:fill="auto"/>
            <w:noWrap/>
            <w:vAlign w:val="bottom"/>
            <w:hideMark/>
          </w:tcPr>
          <w:p w14:paraId="0083BFA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0.08999</w:t>
            </w:r>
          </w:p>
        </w:tc>
        <w:tc>
          <w:tcPr>
            <w:tcW w:w="1240" w:type="dxa"/>
            <w:tcBorders>
              <w:top w:val="nil"/>
              <w:left w:val="nil"/>
              <w:bottom w:val="nil"/>
              <w:right w:val="nil"/>
            </w:tcBorders>
            <w:shd w:val="clear" w:color="auto" w:fill="auto"/>
            <w:noWrap/>
            <w:vAlign w:val="bottom"/>
            <w:hideMark/>
          </w:tcPr>
          <w:p w14:paraId="595CE9B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0.02908</w:t>
            </w:r>
          </w:p>
        </w:tc>
        <w:tc>
          <w:tcPr>
            <w:tcW w:w="1240" w:type="dxa"/>
            <w:tcBorders>
              <w:top w:val="nil"/>
              <w:left w:val="nil"/>
              <w:bottom w:val="nil"/>
              <w:right w:val="nil"/>
            </w:tcBorders>
            <w:shd w:val="clear" w:color="auto" w:fill="auto"/>
            <w:noWrap/>
            <w:vAlign w:val="bottom"/>
            <w:hideMark/>
          </w:tcPr>
          <w:p w14:paraId="5C7E450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0.00052</w:t>
            </w:r>
          </w:p>
        </w:tc>
        <w:tc>
          <w:tcPr>
            <w:tcW w:w="1140" w:type="dxa"/>
            <w:tcBorders>
              <w:top w:val="nil"/>
              <w:left w:val="nil"/>
              <w:bottom w:val="nil"/>
              <w:right w:val="nil"/>
            </w:tcBorders>
            <w:shd w:val="clear" w:color="auto" w:fill="auto"/>
            <w:noWrap/>
            <w:vAlign w:val="bottom"/>
            <w:hideMark/>
          </w:tcPr>
          <w:p w14:paraId="732C04E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-70.01</w:t>
            </w:r>
          </w:p>
        </w:tc>
        <w:tc>
          <w:tcPr>
            <w:tcW w:w="1300" w:type="dxa"/>
            <w:tcBorders>
              <w:top w:val="nil"/>
              <w:left w:val="nil"/>
              <w:bottom w:val="nil"/>
              <w:right w:val="nil"/>
            </w:tcBorders>
            <w:shd w:val="clear" w:color="auto" w:fill="auto"/>
            <w:noWrap/>
            <w:vAlign w:val="bottom"/>
            <w:hideMark/>
          </w:tcPr>
          <w:p w14:paraId="7AC4CB1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7.18</w:t>
            </w:r>
          </w:p>
        </w:tc>
        <w:tc>
          <w:tcPr>
            <w:tcW w:w="1180" w:type="dxa"/>
            <w:tcBorders>
              <w:top w:val="nil"/>
              <w:left w:val="nil"/>
              <w:bottom w:val="nil"/>
              <w:right w:val="nil"/>
            </w:tcBorders>
            <w:shd w:val="clear" w:color="auto" w:fill="auto"/>
            <w:noWrap/>
            <w:vAlign w:val="bottom"/>
            <w:hideMark/>
          </w:tcPr>
          <w:p w14:paraId="6AAFFB9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1.69</w:t>
            </w:r>
          </w:p>
        </w:tc>
        <w:tc>
          <w:tcPr>
            <w:tcW w:w="1200" w:type="dxa"/>
            <w:tcBorders>
              <w:top w:val="nil"/>
              <w:left w:val="nil"/>
              <w:bottom w:val="nil"/>
              <w:right w:val="single" w:sz="4" w:space="0" w:color="auto"/>
            </w:tcBorders>
            <w:shd w:val="clear" w:color="auto" w:fill="auto"/>
            <w:noWrap/>
            <w:vAlign w:val="bottom"/>
            <w:hideMark/>
          </w:tcPr>
          <w:p w14:paraId="7C5469C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37.5</w:t>
            </w:r>
          </w:p>
        </w:tc>
      </w:tr>
      <w:tr w:rsidR="001F7996" w:rsidRPr="001F7996" w14:paraId="1CE4708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6D7C37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5E71A3B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w:t>
            </w:r>
          </w:p>
        </w:tc>
        <w:tc>
          <w:tcPr>
            <w:tcW w:w="1240" w:type="dxa"/>
            <w:tcBorders>
              <w:top w:val="nil"/>
              <w:left w:val="nil"/>
              <w:bottom w:val="nil"/>
              <w:right w:val="nil"/>
            </w:tcBorders>
            <w:shd w:val="clear" w:color="auto" w:fill="auto"/>
            <w:noWrap/>
            <w:vAlign w:val="bottom"/>
            <w:hideMark/>
          </w:tcPr>
          <w:p w14:paraId="48A258E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0.00219</w:t>
            </w:r>
          </w:p>
        </w:tc>
        <w:tc>
          <w:tcPr>
            <w:tcW w:w="1240" w:type="dxa"/>
            <w:tcBorders>
              <w:top w:val="nil"/>
              <w:left w:val="nil"/>
              <w:bottom w:val="nil"/>
              <w:right w:val="nil"/>
            </w:tcBorders>
            <w:shd w:val="clear" w:color="auto" w:fill="auto"/>
            <w:noWrap/>
            <w:vAlign w:val="bottom"/>
            <w:hideMark/>
          </w:tcPr>
          <w:p w14:paraId="1739835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0.08136</w:t>
            </w:r>
          </w:p>
        </w:tc>
        <w:tc>
          <w:tcPr>
            <w:tcW w:w="1240" w:type="dxa"/>
            <w:tcBorders>
              <w:top w:val="nil"/>
              <w:left w:val="nil"/>
              <w:bottom w:val="nil"/>
              <w:right w:val="nil"/>
            </w:tcBorders>
            <w:shd w:val="clear" w:color="auto" w:fill="auto"/>
            <w:noWrap/>
            <w:vAlign w:val="bottom"/>
            <w:hideMark/>
          </w:tcPr>
          <w:p w14:paraId="146F756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0.08999</w:t>
            </w:r>
          </w:p>
        </w:tc>
        <w:tc>
          <w:tcPr>
            <w:tcW w:w="1240" w:type="dxa"/>
            <w:tcBorders>
              <w:top w:val="nil"/>
              <w:left w:val="nil"/>
              <w:bottom w:val="nil"/>
              <w:right w:val="nil"/>
            </w:tcBorders>
            <w:shd w:val="clear" w:color="auto" w:fill="auto"/>
            <w:noWrap/>
            <w:vAlign w:val="bottom"/>
            <w:hideMark/>
          </w:tcPr>
          <w:p w14:paraId="12F77BA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0.03553</w:t>
            </w:r>
          </w:p>
        </w:tc>
        <w:tc>
          <w:tcPr>
            <w:tcW w:w="1240" w:type="dxa"/>
            <w:tcBorders>
              <w:top w:val="nil"/>
              <w:left w:val="nil"/>
              <w:bottom w:val="nil"/>
              <w:right w:val="nil"/>
            </w:tcBorders>
            <w:shd w:val="clear" w:color="auto" w:fill="auto"/>
            <w:noWrap/>
            <w:vAlign w:val="bottom"/>
            <w:hideMark/>
          </w:tcPr>
          <w:p w14:paraId="3B4FBF5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0.00175</w:t>
            </w:r>
          </w:p>
        </w:tc>
        <w:tc>
          <w:tcPr>
            <w:tcW w:w="1140" w:type="dxa"/>
            <w:tcBorders>
              <w:top w:val="nil"/>
              <w:left w:val="nil"/>
              <w:bottom w:val="nil"/>
              <w:right w:val="nil"/>
            </w:tcBorders>
            <w:shd w:val="clear" w:color="auto" w:fill="auto"/>
            <w:noWrap/>
            <w:vAlign w:val="bottom"/>
            <w:hideMark/>
          </w:tcPr>
          <w:p w14:paraId="7D6B2D6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-73.25</w:t>
            </w:r>
          </w:p>
        </w:tc>
        <w:tc>
          <w:tcPr>
            <w:tcW w:w="1300" w:type="dxa"/>
            <w:tcBorders>
              <w:top w:val="nil"/>
              <w:left w:val="nil"/>
              <w:bottom w:val="nil"/>
              <w:right w:val="nil"/>
            </w:tcBorders>
            <w:shd w:val="clear" w:color="auto" w:fill="auto"/>
            <w:noWrap/>
            <w:vAlign w:val="bottom"/>
            <w:hideMark/>
          </w:tcPr>
          <w:p w14:paraId="13B91A3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7.79</w:t>
            </w:r>
          </w:p>
        </w:tc>
        <w:tc>
          <w:tcPr>
            <w:tcW w:w="1180" w:type="dxa"/>
            <w:tcBorders>
              <w:top w:val="nil"/>
              <w:left w:val="nil"/>
              <w:bottom w:val="nil"/>
              <w:right w:val="nil"/>
            </w:tcBorders>
            <w:shd w:val="clear" w:color="auto" w:fill="auto"/>
            <w:noWrap/>
            <w:vAlign w:val="bottom"/>
            <w:hideMark/>
          </w:tcPr>
          <w:p w14:paraId="3F2E7A9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2.60</w:t>
            </w:r>
          </w:p>
        </w:tc>
        <w:tc>
          <w:tcPr>
            <w:tcW w:w="1200" w:type="dxa"/>
            <w:tcBorders>
              <w:top w:val="nil"/>
              <w:left w:val="nil"/>
              <w:bottom w:val="nil"/>
              <w:right w:val="single" w:sz="4" w:space="0" w:color="auto"/>
            </w:tcBorders>
            <w:shd w:val="clear" w:color="auto" w:fill="auto"/>
            <w:noWrap/>
            <w:vAlign w:val="bottom"/>
            <w:hideMark/>
          </w:tcPr>
          <w:p w14:paraId="7521631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27.5</w:t>
            </w:r>
          </w:p>
        </w:tc>
      </w:tr>
      <w:tr w:rsidR="001F7996" w:rsidRPr="001F7996" w14:paraId="3CEB4A8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02BEDE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6F74BD3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18.5</w:t>
            </w:r>
          </w:p>
        </w:tc>
        <w:tc>
          <w:tcPr>
            <w:tcW w:w="1240" w:type="dxa"/>
            <w:tcBorders>
              <w:top w:val="nil"/>
              <w:left w:val="nil"/>
              <w:bottom w:val="nil"/>
              <w:right w:val="nil"/>
            </w:tcBorders>
            <w:shd w:val="clear" w:color="auto" w:fill="auto"/>
            <w:noWrap/>
            <w:vAlign w:val="bottom"/>
            <w:hideMark/>
          </w:tcPr>
          <w:p w14:paraId="6C8D14FE"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B6B55D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0.07740</w:t>
            </w:r>
          </w:p>
        </w:tc>
        <w:tc>
          <w:tcPr>
            <w:tcW w:w="1240" w:type="dxa"/>
            <w:tcBorders>
              <w:top w:val="nil"/>
              <w:left w:val="nil"/>
              <w:bottom w:val="nil"/>
              <w:right w:val="nil"/>
            </w:tcBorders>
            <w:shd w:val="clear" w:color="auto" w:fill="auto"/>
            <w:noWrap/>
            <w:vAlign w:val="bottom"/>
            <w:hideMark/>
          </w:tcPr>
          <w:p w14:paraId="5FC85B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0.08939</w:t>
            </w:r>
          </w:p>
        </w:tc>
        <w:tc>
          <w:tcPr>
            <w:tcW w:w="1240" w:type="dxa"/>
            <w:tcBorders>
              <w:top w:val="nil"/>
              <w:left w:val="nil"/>
              <w:bottom w:val="nil"/>
              <w:right w:val="nil"/>
            </w:tcBorders>
            <w:shd w:val="clear" w:color="auto" w:fill="auto"/>
            <w:noWrap/>
            <w:vAlign w:val="bottom"/>
            <w:hideMark/>
          </w:tcPr>
          <w:p w14:paraId="247444A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0.03507</w:t>
            </w:r>
          </w:p>
        </w:tc>
        <w:tc>
          <w:tcPr>
            <w:tcW w:w="1240" w:type="dxa"/>
            <w:tcBorders>
              <w:top w:val="nil"/>
              <w:left w:val="nil"/>
              <w:bottom w:val="nil"/>
              <w:right w:val="nil"/>
            </w:tcBorders>
            <w:shd w:val="clear" w:color="auto" w:fill="auto"/>
            <w:noWrap/>
            <w:vAlign w:val="bottom"/>
            <w:hideMark/>
          </w:tcPr>
          <w:p w14:paraId="1B7A1F6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0.00340</w:t>
            </w:r>
          </w:p>
        </w:tc>
        <w:tc>
          <w:tcPr>
            <w:tcW w:w="1140" w:type="dxa"/>
            <w:tcBorders>
              <w:top w:val="nil"/>
              <w:left w:val="nil"/>
              <w:bottom w:val="nil"/>
              <w:right w:val="nil"/>
            </w:tcBorders>
            <w:shd w:val="clear" w:color="auto" w:fill="auto"/>
            <w:noWrap/>
            <w:vAlign w:val="bottom"/>
            <w:hideMark/>
          </w:tcPr>
          <w:p w14:paraId="37133B0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-77.74</w:t>
            </w:r>
          </w:p>
        </w:tc>
        <w:tc>
          <w:tcPr>
            <w:tcW w:w="1300" w:type="dxa"/>
            <w:tcBorders>
              <w:top w:val="nil"/>
              <w:left w:val="nil"/>
              <w:bottom w:val="nil"/>
              <w:right w:val="nil"/>
            </w:tcBorders>
            <w:shd w:val="clear" w:color="auto" w:fill="auto"/>
            <w:noWrap/>
            <w:vAlign w:val="bottom"/>
            <w:hideMark/>
          </w:tcPr>
          <w:p w14:paraId="77CC9DD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8.09</w:t>
            </w:r>
          </w:p>
        </w:tc>
        <w:tc>
          <w:tcPr>
            <w:tcW w:w="1180" w:type="dxa"/>
            <w:tcBorders>
              <w:top w:val="nil"/>
              <w:left w:val="nil"/>
              <w:bottom w:val="nil"/>
              <w:right w:val="nil"/>
            </w:tcBorders>
            <w:shd w:val="clear" w:color="auto" w:fill="auto"/>
            <w:noWrap/>
            <w:vAlign w:val="bottom"/>
            <w:hideMark/>
          </w:tcPr>
          <w:p w14:paraId="7FD0053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2.94</w:t>
            </w:r>
          </w:p>
        </w:tc>
        <w:tc>
          <w:tcPr>
            <w:tcW w:w="1200" w:type="dxa"/>
            <w:tcBorders>
              <w:top w:val="nil"/>
              <w:left w:val="nil"/>
              <w:bottom w:val="nil"/>
              <w:right w:val="single" w:sz="4" w:space="0" w:color="auto"/>
            </w:tcBorders>
            <w:shd w:val="clear" w:color="auto" w:fill="auto"/>
            <w:noWrap/>
            <w:vAlign w:val="bottom"/>
            <w:hideMark/>
          </w:tcPr>
          <w:p w14:paraId="6A64ED2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3C5D410"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997414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2AB06D5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w:t>
            </w:r>
          </w:p>
        </w:tc>
        <w:tc>
          <w:tcPr>
            <w:tcW w:w="1240" w:type="dxa"/>
            <w:tcBorders>
              <w:top w:val="nil"/>
              <w:left w:val="nil"/>
              <w:bottom w:val="nil"/>
              <w:right w:val="nil"/>
            </w:tcBorders>
            <w:shd w:val="clear" w:color="auto" w:fill="auto"/>
            <w:noWrap/>
            <w:vAlign w:val="bottom"/>
            <w:hideMark/>
          </w:tcPr>
          <w:p w14:paraId="4D5FFBB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649B75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0.07333</w:t>
            </w:r>
          </w:p>
        </w:tc>
        <w:tc>
          <w:tcPr>
            <w:tcW w:w="1240" w:type="dxa"/>
            <w:tcBorders>
              <w:top w:val="nil"/>
              <w:left w:val="nil"/>
              <w:bottom w:val="nil"/>
              <w:right w:val="nil"/>
            </w:tcBorders>
            <w:shd w:val="clear" w:color="auto" w:fill="auto"/>
            <w:noWrap/>
            <w:vAlign w:val="bottom"/>
            <w:hideMark/>
          </w:tcPr>
          <w:p w14:paraId="050C309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0.08907</w:t>
            </w:r>
          </w:p>
        </w:tc>
        <w:tc>
          <w:tcPr>
            <w:tcW w:w="1240" w:type="dxa"/>
            <w:tcBorders>
              <w:top w:val="nil"/>
              <w:left w:val="nil"/>
              <w:bottom w:val="nil"/>
              <w:right w:val="nil"/>
            </w:tcBorders>
            <w:shd w:val="clear" w:color="auto" w:fill="auto"/>
            <w:noWrap/>
            <w:vAlign w:val="bottom"/>
            <w:hideMark/>
          </w:tcPr>
          <w:p w14:paraId="3FB2025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0.03627</w:t>
            </w:r>
          </w:p>
        </w:tc>
        <w:tc>
          <w:tcPr>
            <w:tcW w:w="1240" w:type="dxa"/>
            <w:tcBorders>
              <w:top w:val="nil"/>
              <w:left w:val="nil"/>
              <w:bottom w:val="nil"/>
              <w:right w:val="nil"/>
            </w:tcBorders>
            <w:shd w:val="clear" w:color="auto" w:fill="auto"/>
            <w:noWrap/>
            <w:vAlign w:val="bottom"/>
            <w:hideMark/>
          </w:tcPr>
          <w:p w14:paraId="2B101DB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0.00554</w:t>
            </w:r>
          </w:p>
        </w:tc>
        <w:tc>
          <w:tcPr>
            <w:tcW w:w="1140" w:type="dxa"/>
            <w:tcBorders>
              <w:top w:val="nil"/>
              <w:left w:val="nil"/>
              <w:bottom w:val="nil"/>
              <w:right w:val="nil"/>
            </w:tcBorders>
            <w:shd w:val="clear" w:color="auto" w:fill="auto"/>
            <w:noWrap/>
            <w:vAlign w:val="bottom"/>
            <w:hideMark/>
          </w:tcPr>
          <w:p w14:paraId="244FEC9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-78.57</w:t>
            </w:r>
          </w:p>
        </w:tc>
        <w:tc>
          <w:tcPr>
            <w:tcW w:w="1300" w:type="dxa"/>
            <w:tcBorders>
              <w:top w:val="nil"/>
              <w:left w:val="nil"/>
              <w:bottom w:val="nil"/>
              <w:right w:val="nil"/>
            </w:tcBorders>
            <w:shd w:val="clear" w:color="auto" w:fill="auto"/>
            <w:noWrap/>
            <w:vAlign w:val="bottom"/>
            <w:hideMark/>
          </w:tcPr>
          <w:p w14:paraId="293415C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8.43</w:t>
            </w:r>
          </w:p>
        </w:tc>
        <w:tc>
          <w:tcPr>
            <w:tcW w:w="1180" w:type="dxa"/>
            <w:tcBorders>
              <w:top w:val="nil"/>
              <w:left w:val="nil"/>
              <w:bottom w:val="nil"/>
              <w:right w:val="nil"/>
            </w:tcBorders>
            <w:shd w:val="clear" w:color="auto" w:fill="auto"/>
            <w:noWrap/>
            <w:vAlign w:val="bottom"/>
            <w:hideMark/>
          </w:tcPr>
          <w:p w14:paraId="4E35351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3.49</w:t>
            </w:r>
          </w:p>
        </w:tc>
        <w:tc>
          <w:tcPr>
            <w:tcW w:w="1200" w:type="dxa"/>
            <w:tcBorders>
              <w:top w:val="nil"/>
              <w:left w:val="nil"/>
              <w:bottom w:val="nil"/>
              <w:right w:val="single" w:sz="4" w:space="0" w:color="auto"/>
            </w:tcBorders>
            <w:shd w:val="clear" w:color="auto" w:fill="auto"/>
            <w:noWrap/>
            <w:vAlign w:val="bottom"/>
            <w:hideMark/>
          </w:tcPr>
          <w:p w14:paraId="6A4352A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25.06</w:t>
            </w:r>
          </w:p>
        </w:tc>
      </w:tr>
      <w:tr w:rsidR="001F7996" w:rsidRPr="001F7996" w14:paraId="62BBB162"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765410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127C93D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19.5</w:t>
            </w:r>
          </w:p>
        </w:tc>
        <w:tc>
          <w:tcPr>
            <w:tcW w:w="1240" w:type="dxa"/>
            <w:tcBorders>
              <w:top w:val="nil"/>
              <w:left w:val="nil"/>
              <w:bottom w:val="nil"/>
              <w:right w:val="nil"/>
            </w:tcBorders>
            <w:shd w:val="clear" w:color="auto" w:fill="auto"/>
            <w:noWrap/>
            <w:vAlign w:val="bottom"/>
            <w:hideMark/>
          </w:tcPr>
          <w:p w14:paraId="50417BD2"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B380EC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0.06251</w:t>
            </w:r>
          </w:p>
        </w:tc>
        <w:tc>
          <w:tcPr>
            <w:tcW w:w="1240" w:type="dxa"/>
            <w:tcBorders>
              <w:top w:val="nil"/>
              <w:left w:val="nil"/>
              <w:bottom w:val="nil"/>
              <w:right w:val="nil"/>
            </w:tcBorders>
            <w:shd w:val="clear" w:color="auto" w:fill="auto"/>
            <w:noWrap/>
            <w:vAlign w:val="bottom"/>
            <w:hideMark/>
          </w:tcPr>
          <w:p w14:paraId="309B492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0.08888</w:t>
            </w:r>
          </w:p>
        </w:tc>
        <w:tc>
          <w:tcPr>
            <w:tcW w:w="1240" w:type="dxa"/>
            <w:tcBorders>
              <w:top w:val="nil"/>
              <w:left w:val="nil"/>
              <w:bottom w:val="nil"/>
              <w:right w:val="nil"/>
            </w:tcBorders>
            <w:shd w:val="clear" w:color="auto" w:fill="auto"/>
            <w:noWrap/>
            <w:vAlign w:val="bottom"/>
            <w:hideMark/>
          </w:tcPr>
          <w:p w14:paraId="505114E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0.04074</w:t>
            </w:r>
          </w:p>
        </w:tc>
        <w:tc>
          <w:tcPr>
            <w:tcW w:w="1240" w:type="dxa"/>
            <w:tcBorders>
              <w:top w:val="nil"/>
              <w:left w:val="nil"/>
              <w:bottom w:val="nil"/>
              <w:right w:val="nil"/>
            </w:tcBorders>
            <w:shd w:val="clear" w:color="auto" w:fill="auto"/>
            <w:noWrap/>
            <w:vAlign w:val="bottom"/>
            <w:hideMark/>
          </w:tcPr>
          <w:p w14:paraId="519B0E2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0.00979</w:t>
            </w:r>
          </w:p>
        </w:tc>
        <w:tc>
          <w:tcPr>
            <w:tcW w:w="1140" w:type="dxa"/>
            <w:tcBorders>
              <w:top w:val="nil"/>
              <w:left w:val="nil"/>
              <w:bottom w:val="nil"/>
              <w:right w:val="nil"/>
            </w:tcBorders>
            <w:shd w:val="clear" w:color="auto" w:fill="auto"/>
            <w:noWrap/>
            <w:vAlign w:val="bottom"/>
            <w:hideMark/>
          </w:tcPr>
          <w:p w14:paraId="447A9EC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-79.23</w:t>
            </w:r>
          </w:p>
        </w:tc>
        <w:tc>
          <w:tcPr>
            <w:tcW w:w="1300" w:type="dxa"/>
            <w:tcBorders>
              <w:top w:val="nil"/>
              <w:left w:val="nil"/>
              <w:bottom w:val="nil"/>
              <w:right w:val="nil"/>
            </w:tcBorders>
            <w:shd w:val="clear" w:color="auto" w:fill="auto"/>
            <w:noWrap/>
            <w:vAlign w:val="bottom"/>
            <w:hideMark/>
          </w:tcPr>
          <w:p w14:paraId="2F2ACD8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9.47</w:t>
            </w:r>
          </w:p>
        </w:tc>
        <w:tc>
          <w:tcPr>
            <w:tcW w:w="1180" w:type="dxa"/>
            <w:tcBorders>
              <w:top w:val="nil"/>
              <w:left w:val="nil"/>
              <w:bottom w:val="nil"/>
              <w:right w:val="nil"/>
            </w:tcBorders>
            <w:shd w:val="clear" w:color="auto" w:fill="auto"/>
            <w:noWrap/>
            <w:vAlign w:val="bottom"/>
            <w:hideMark/>
          </w:tcPr>
          <w:p w14:paraId="181B909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4.49</w:t>
            </w:r>
          </w:p>
        </w:tc>
        <w:tc>
          <w:tcPr>
            <w:tcW w:w="1200" w:type="dxa"/>
            <w:tcBorders>
              <w:top w:val="nil"/>
              <w:left w:val="nil"/>
              <w:bottom w:val="nil"/>
              <w:right w:val="single" w:sz="4" w:space="0" w:color="auto"/>
            </w:tcBorders>
            <w:shd w:val="clear" w:color="auto" w:fill="auto"/>
            <w:noWrap/>
            <w:vAlign w:val="bottom"/>
            <w:hideMark/>
          </w:tcPr>
          <w:p w14:paraId="7486641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2725F3B"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590D86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30CA3B5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w:t>
            </w:r>
          </w:p>
        </w:tc>
        <w:tc>
          <w:tcPr>
            <w:tcW w:w="1240" w:type="dxa"/>
            <w:tcBorders>
              <w:top w:val="nil"/>
              <w:left w:val="nil"/>
              <w:bottom w:val="nil"/>
              <w:right w:val="nil"/>
            </w:tcBorders>
            <w:shd w:val="clear" w:color="auto" w:fill="auto"/>
            <w:noWrap/>
            <w:vAlign w:val="bottom"/>
            <w:hideMark/>
          </w:tcPr>
          <w:p w14:paraId="595419C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A6CD91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0.06272</w:t>
            </w:r>
          </w:p>
        </w:tc>
        <w:tc>
          <w:tcPr>
            <w:tcW w:w="1240" w:type="dxa"/>
            <w:tcBorders>
              <w:top w:val="nil"/>
              <w:left w:val="nil"/>
              <w:bottom w:val="nil"/>
              <w:right w:val="nil"/>
            </w:tcBorders>
            <w:shd w:val="clear" w:color="auto" w:fill="auto"/>
            <w:noWrap/>
            <w:vAlign w:val="bottom"/>
            <w:hideMark/>
          </w:tcPr>
          <w:p w14:paraId="0CD0B78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0.08861</w:t>
            </w:r>
          </w:p>
        </w:tc>
        <w:tc>
          <w:tcPr>
            <w:tcW w:w="1240" w:type="dxa"/>
            <w:tcBorders>
              <w:top w:val="nil"/>
              <w:left w:val="nil"/>
              <w:bottom w:val="nil"/>
              <w:right w:val="nil"/>
            </w:tcBorders>
            <w:shd w:val="clear" w:color="auto" w:fill="auto"/>
            <w:noWrap/>
            <w:vAlign w:val="bottom"/>
            <w:hideMark/>
          </w:tcPr>
          <w:p w14:paraId="3E1E433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0.04121</w:t>
            </w:r>
          </w:p>
        </w:tc>
        <w:tc>
          <w:tcPr>
            <w:tcW w:w="1240" w:type="dxa"/>
            <w:tcBorders>
              <w:top w:val="nil"/>
              <w:left w:val="nil"/>
              <w:bottom w:val="nil"/>
              <w:right w:val="nil"/>
            </w:tcBorders>
            <w:shd w:val="clear" w:color="auto" w:fill="auto"/>
            <w:noWrap/>
            <w:vAlign w:val="bottom"/>
            <w:hideMark/>
          </w:tcPr>
          <w:p w14:paraId="2A044D4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0.00906</w:t>
            </w:r>
          </w:p>
        </w:tc>
        <w:tc>
          <w:tcPr>
            <w:tcW w:w="1140" w:type="dxa"/>
            <w:tcBorders>
              <w:top w:val="nil"/>
              <w:left w:val="nil"/>
              <w:bottom w:val="nil"/>
              <w:right w:val="nil"/>
            </w:tcBorders>
            <w:shd w:val="clear" w:color="auto" w:fill="auto"/>
            <w:noWrap/>
            <w:vAlign w:val="bottom"/>
            <w:hideMark/>
          </w:tcPr>
          <w:p w14:paraId="021633A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-79.34</w:t>
            </w:r>
          </w:p>
        </w:tc>
        <w:tc>
          <w:tcPr>
            <w:tcW w:w="1300" w:type="dxa"/>
            <w:tcBorders>
              <w:top w:val="nil"/>
              <w:left w:val="nil"/>
              <w:bottom w:val="nil"/>
              <w:right w:val="nil"/>
            </w:tcBorders>
            <w:shd w:val="clear" w:color="auto" w:fill="auto"/>
            <w:noWrap/>
            <w:vAlign w:val="bottom"/>
            <w:hideMark/>
          </w:tcPr>
          <w:p w14:paraId="28C9503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9.37</w:t>
            </w:r>
          </w:p>
        </w:tc>
        <w:tc>
          <w:tcPr>
            <w:tcW w:w="1180" w:type="dxa"/>
            <w:tcBorders>
              <w:top w:val="nil"/>
              <w:left w:val="nil"/>
              <w:bottom w:val="nil"/>
              <w:right w:val="nil"/>
            </w:tcBorders>
            <w:shd w:val="clear" w:color="auto" w:fill="auto"/>
            <w:noWrap/>
            <w:vAlign w:val="bottom"/>
            <w:hideMark/>
          </w:tcPr>
          <w:p w14:paraId="4E17E63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4.35</w:t>
            </w:r>
          </w:p>
        </w:tc>
        <w:tc>
          <w:tcPr>
            <w:tcW w:w="1200" w:type="dxa"/>
            <w:tcBorders>
              <w:top w:val="nil"/>
              <w:left w:val="nil"/>
              <w:bottom w:val="nil"/>
              <w:right w:val="single" w:sz="4" w:space="0" w:color="auto"/>
            </w:tcBorders>
            <w:shd w:val="clear" w:color="auto" w:fill="auto"/>
            <w:noWrap/>
            <w:vAlign w:val="bottom"/>
            <w:hideMark/>
          </w:tcPr>
          <w:p w14:paraId="05E7A35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19.97</w:t>
            </w:r>
          </w:p>
        </w:tc>
      </w:tr>
      <w:tr w:rsidR="001F7996" w:rsidRPr="001F7996" w14:paraId="511C88A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8BC225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047F320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20.5</w:t>
            </w:r>
          </w:p>
        </w:tc>
        <w:tc>
          <w:tcPr>
            <w:tcW w:w="1240" w:type="dxa"/>
            <w:tcBorders>
              <w:top w:val="nil"/>
              <w:left w:val="nil"/>
              <w:bottom w:val="nil"/>
              <w:right w:val="nil"/>
            </w:tcBorders>
            <w:shd w:val="clear" w:color="auto" w:fill="auto"/>
            <w:noWrap/>
            <w:vAlign w:val="bottom"/>
            <w:hideMark/>
          </w:tcPr>
          <w:p w14:paraId="1EAE69F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2424108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0.04588</w:t>
            </w:r>
          </w:p>
        </w:tc>
        <w:tc>
          <w:tcPr>
            <w:tcW w:w="1240" w:type="dxa"/>
            <w:tcBorders>
              <w:top w:val="nil"/>
              <w:left w:val="nil"/>
              <w:bottom w:val="nil"/>
              <w:right w:val="nil"/>
            </w:tcBorders>
            <w:shd w:val="clear" w:color="auto" w:fill="auto"/>
            <w:noWrap/>
            <w:vAlign w:val="bottom"/>
            <w:hideMark/>
          </w:tcPr>
          <w:p w14:paraId="169A14A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0.08807</w:t>
            </w:r>
          </w:p>
        </w:tc>
        <w:tc>
          <w:tcPr>
            <w:tcW w:w="1240" w:type="dxa"/>
            <w:tcBorders>
              <w:top w:val="nil"/>
              <w:left w:val="nil"/>
              <w:bottom w:val="nil"/>
              <w:right w:val="nil"/>
            </w:tcBorders>
            <w:shd w:val="clear" w:color="auto" w:fill="auto"/>
            <w:noWrap/>
            <w:vAlign w:val="bottom"/>
            <w:hideMark/>
          </w:tcPr>
          <w:p w14:paraId="30174B2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0.04733</w:t>
            </w:r>
          </w:p>
        </w:tc>
        <w:tc>
          <w:tcPr>
            <w:tcW w:w="1240" w:type="dxa"/>
            <w:tcBorders>
              <w:top w:val="nil"/>
              <w:left w:val="nil"/>
              <w:bottom w:val="nil"/>
              <w:right w:val="nil"/>
            </w:tcBorders>
            <w:shd w:val="clear" w:color="auto" w:fill="auto"/>
            <w:noWrap/>
            <w:vAlign w:val="bottom"/>
            <w:hideMark/>
          </w:tcPr>
          <w:p w14:paraId="08AB9E2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0.01384</w:t>
            </w:r>
          </w:p>
        </w:tc>
        <w:tc>
          <w:tcPr>
            <w:tcW w:w="1140" w:type="dxa"/>
            <w:tcBorders>
              <w:top w:val="nil"/>
              <w:left w:val="nil"/>
              <w:bottom w:val="nil"/>
              <w:right w:val="nil"/>
            </w:tcBorders>
            <w:shd w:val="clear" w:color="auto" w:fill="auto"/>
            <w:noWrap/>
            <w:vAlign w:val="bottom"/>
            <w:hideMark/>
          </w:tcPr>
          <w:p w14:paraId="3ADFA08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-80.28</w:t>
            </w:r>
          </w:p>
        </w:tc>
        <w:tc>
          <w:tcPr>
            <w:tcW w:w="1300" w:type="dxa"/>
            <w:tcBorders>
              <w:top w:val="nil"/>
              <w:left w:val="nil"/>
              <w:bottom w:val="nil"/>
              <w:right w:val="nil"/>
            </w:tcBorders>
            <w:shd w:val="clear" w:color="auto" w:fill="auto"/>
            <w:noWrap/>
            <w:vAlign w:val="bottom"/>
            <w:hideMark/>
          </w:tcPr>
          <w:p w14:paraId="301E2AC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11.59</w:t>
            </w:r>
          </w:p>
        </w:tc>
        <w:tc>
          <w:tcPr>
            <w:tcW w:w="1180" w:type="dxa"/>
            <w:tcBorders>
              <w:top w:val="nil"/>
              <w:left w:val="nil"/>
              <w:bottom w:val="nil"/>
              <w:right w:val="nil"/>
            </w:tcBorders>
            <w:shd w:val="clear" w:color="auto" w:fill="auto"/>
            <w:noWrap/>
            <w:vAlign w:val="bottom"/>
            <w:hideMark/>
          </w:tcPr>
          <w:p w14:paraId="105B853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5.70</w:t>
            </w:r>
          </w:p>
        </w:tc>
        <w:tc>
          <w:tcPr>
            <w:tcW w:w="1200" w:type="dxa"/>
            <w:tcBorders>
              <w:top w:val="nil"/>
              <w:left w:val="nil"/>
              <w:bottom w:val="nil"/>
              <w:right w:val="single" w:sz="4" w:space="0" w:color="auto"/>
            </w:tcBorders>
            <w:shd w:val="clear" w:color="auto" w:fill="auto"/>
            <w:noWrap/>
            <w:vAlign w:val="bottom"/>
            <w:hideMark/>
          </w:tcPr>
          <w:p w14:paraId="2213151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2BBFCAE"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EB2D66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3DD799D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w:t>
            </w:r>
          </w:p>
        </w:tc>
        <w:tc>
          <w:tcPr>
            <w:tcW w:w="1240" w:type="dxa"/>
            <w:tcBorders>
              <w:top w:val="nil"/>
              <w:left w:val="nil"/>
              <w:bottom w:val="nil"/>
              <w:right w:val="nil"/>
            </w:tcBorders>
            <w:shd w:val="clear" w:color="auto" w:fill="auto"/>
            <w:noWrap/>
            <w:vAlign w:val="bottom"/>
            <w:hideMark/>
          </w:tcPr>
          <w:p w14:paraId="13367D7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2C78115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0.04546</w:t>
            </w:r>
          </w:p>
        </w:tc>
        <w:tc>
          <w:tcPr>
            <w:tcW w:w="1240" w:type="dxa"/>
            <w:tcBorders>
              <w:top w:val="nil"/>
              <w:left w:val="nil"/>
              <w:bottom w:val="nil"/>
              <w:right w:val="nil"/>
            </w:tcBorders>
            <w:shd w:val="clear" w:color="auto" w:fill="auto"/>
            <w:noWrap/>
            <w:vAlign w:val="bottom"/>
            <w:hideMark/>
          </w:tcPr>
          <w:p w14:paraId="153D87D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0.08786</w:t>
            </w:r>
          </w:p>
        </w:tc>
        <w:tc>
          <w:tcPr>
            <w:tcW w:w="1240" w:type="dxa"/>
            <w:tcBorders>
              <w:top w:val="nil"/>
              <w:left w:val="nil"/>
              <w:bottom w:val="nil"/>
              <w:right w:val="nil"/>
            </w:tcBorders>
            <w:shd w:val="clear" w:color="auto" w:fill="auto"/>
            <w:noWrap/>
            <w:vAlign w:val="bottom"/>
            <w:hideMark/>
          </w:tcPr>
          <w:p w14:paraId="749182D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0.04985</w:t>
            </w:r>
          </w:p>
        </w:tc>
        <w:tc>
          <w:tcPr>
            <w:tcW w:w="1240" w:type="dxa"/>
            <w:tcBorders>
              <w:top w:val="nil"/>
              <w:left w:val="nil"/>
              <w:bottom w:val="nil"/>
              <w:right w:val="nil"/>
            </w:tcBorders>
            <w:shd w:val="clear" w:color="auto" w:fill="auto"/>
            <w:noWrap/>
            <w:vAlign w:val="bottom"/>
            <w:hideMark/>
          </w:tcPr>
          <w:p w14:paraId="0D5591B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0.01921</w:t>
            </w:r>
          </w:p>
        </w:tc>
        <w:tc>
          <w:tcPr>
            <w:tcW w:w="1140" w:type="dxa"/>
            <w:tcBorders>
              <w:top w:val="nil"/>
              <w:left w:val="nil"/>
              <w:bottom w:val="nil"/>
              <w:right w:val="nil"/>
            </w:tcBorders>
            <w:shd w:val="clear" w:color="auto" w:fill="auto"/>
            <w:noWrap/>
            <w:vAlign w:val="bottom"/>
            <w:hideMark/>
          </w:tcPr>
          <w:p w14:paraId="26C37C5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-80.00</w:t>
            </w:r>
          </w:p>
        </w:tc>
        <w:tc>
          <w:tcPr>
            <w:tcW w:w="1300" w:type="dxa"/>
            <w:tcBorders>
              <w:top w:val="nil"/>
              <w:left w:val="nil"/>
              <w:bottom w:val="nil"/>
              <w:right w:val="nil"/>
            </w:tcBorders>
            <w:shd w:val="clear" w:color="auto" w:fill="auto"/>
            <w:noWrap/>
            <w:vAlign w:val="bottom"/>
            <w:hideMark/>
          </w:tcPr>
          <w:p w14:paraId="3485AFD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11.72</w:t>
            </w:r>
          </w:p>
        </w:tc>
        <w:tc>
          <w:tcPr>
            <w:tcW w:w="1180" w:type="dxa"/>
            <w:tcBorders>
              <w:top w:val="nil"/>
              <w:left w:val="nil"/>
              <w:bottom w:val="nil"/>
              <w:right w:val="nil"/>
            </w:tcBorders>
            <w:shd w:val="clear" w:color="auto" w:fill="auto"/>
            <w:noWrap/>
            <w:vAlign w:val="bottom"/>
            <w:hideMark/>
          </w:tcPr>
          <w:p w14:paraId="07B747E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5.73</w:t>
            </w:r>
          </w:p>
        </w:tc>
        <w:tc>
          <w:tcPr>
            <w:tcW w:w="1200" w:type="dxa"/>
            <w:tcBorders>
              <w:top w:val="nil"/>
              <w:left w:val="nil"/>
              <w:bottom w:val="nil"/>
              <w:right w:val="single" w:sz="4" w:space="0" w:color="auto"/>
            </w:tcBorders>
            <w:shd w:val="clear" w:color="auto" w:fill="auto"/>
            <w:noWrap/>
            <w:vAlign w:val="bottom"/>
            <w:hideMark/>
          </w:tcPr>
          <w:p w14:paraId="1D4D8A3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18.02</w:t>
            </w:r>
          </w:p>
        </w:tc>
      </w:tr>
      <w:tr w:rsidR="001F7996" w:rsidRPr="001F7996" w14:paraId="1918061E"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0D9687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6F8A75F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21.5</w:t>
            </w:r>
          </w:p>
        </w:tc>
        <w:tc>
          <w:tcPr>
            <w:tcW w:w="1240" w:type="dxa"/>
            <w:tcBorders>
              <w:top w:val="nil"/>
              <w:left w:val="nil"/>
              <w:bottom w:val="nil"/>
              <w:right w:val="nil"/>
            </w:tcBorders>
            <w:shd w:val="clear" w:color="auto" w:fill="auto"/>
            <w:noWrap/>
            <w:vAlign w:val="bottom"/>
            <w:hideMark/>
          </w:tcPr>
          <w:p w14:paraId="2DDCC73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9D4840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0.02153</w:t>
            </w:r>
          </w:p>
        </w:tc>
        <w:tc>
          <w:tcPr>
            <w:tcW w:w="1240" w:type="dxa"/>
            <w:tcBorders>
              <w:top w:val="nil"/>
              <w:left w:val="nil"/>
              <w:bottom w:val="nil"/>
              <w:right w:val="nil"/>
            </w:tcBorders>
            <w:shd w:val="clear" w:color="auto" w:fill="auto"/>
            <w:noWrap/>
            <w:vAlign w:val="bottom"/>
            <w:hideMark/>
          </w:tcPr>
          <w:p w14:paraId="38DA70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0.08690</w:t>
            </w:r>
          </w:p>
        </w:tc>
        <w:tc>
          <w:tcPr>
            <w:tcW w:w="1240" w:type="dxa"/>
            <w:tcBorders>
              <w:top w:val="nil"/>
              <w:left w:val="nil"/>
              <w:bottom w:val="nil"/>
              <w:right w:val="nil"/>
            </w:tcBorders>
            <w:shd w:val="clear" w:color="auto" w:fill="auto"/>
            <w:noWrap/>
            <w:vAlign w:val="bottom"/>
            <w:hideMark/>
          </w:tcPr>
          <w:p w14:paraId="2F24CFB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0.06330</w:t>
            </w:r>
          </w:p>
        </w:tc>
        <w:tc>
          <w:tcPr>
            <w:tcW w:w="1240" w:type="dxa"/>
            <w:tcBorders>
              <w:top w:val="nil"/>
              <w:left w:val="nil"/>
              <w:bottom w:val="nil"/>
              <w:right w:val="nil"/>
            </w:tcBorders>
            <w:shd w:val="clear" w:color="auto" w:fill="auto"/>
            <w:noWrap/>
            <w:vAlign w:val="bottom"/>
            <w:hideMark/>
          </w:tcPr>
          <w:p w14:paraId="3241886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0.02340</w:t>
            </w:r>
          </w:p>
        </w:tc>
        <w:tc>
          <w:tcPr>
            <w:tcW w:w="1140" w:type="dxa"/>
            <w:tcBorders>
              <w:top w:val="nil"/>
              <w:left w:val="nil"/>
              <w:bottom w:val="nil"/>
              <w:right w:val="nil"/>
            </w:tcBorders>
            <w:shd w:val="clear" w:color="auto" w:fill="auto"/>
            <w:noWrap/>
            <w:vAlign w:val="bottom"/>
            <w:hideMark/>
          </w:tcPr>
          <w:p w14:paraId="1719D67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-80.74</w:t>
            </w:r>
          </w:p>
        </w:tc>
        <w:tc>
          <w:tcPr>
            <w:tcW w:w="1300" w:type="dxa"/>
            <w:tcBorders>
              <w:top w:val="nil"/>
              <w:left w:val="nil"/>
              <w:bottom w:val="nil"/>
              <w:right w:val="nil"/>
            </w:tcBorders>
            <w:shd w:val="clear" w:color="auto" w:fill="auto"/>
            <w:noWrap/>
            <w:vAlign w:val="bottom"/>
            <w:hideMark/>
          </w:tcPr>
          <w:p w14:paraId="55457C4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15.81</w:t>
            </w:r>
          </w:p>
        </w:tc>
        <w:tc>
          <w:tcPr>
            <w:tcW w:w="1180" w:type="dxa"/>
            <w:tcBorders>
              <w:top w:val="nil"/>
              <w:left w:val="nil"/>
              <w:bottom w:val="nil"/>
              <w:right w:val="nil"/>
            </w:tcBorders>
            <w:shd w:val="clear" w:color="auto" w:fill="auto"/>
            <w:noWrap/>
            <w:vAlign w:val="bottom"/>
            <w:hideMark/>
          </w:tcPr>
          <w:p w14:paraId="65BDA2F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5.88</w:t>
            </w:r>
          </w:p>
        </w:tc>
        <w:tc>
          <w:tcPr>
            <w:tcW w:w="1200" w:type="dxa"/>
            <w:tcBorders>
              <w:top w:val="nil"/>
              <w:left w:val="nil"/>
              <w:bottom w:val="nil"/>
              <w:right w:val="single" w:sz="4" w:space="0" w:color="auto"/>
            </w:tcBorders>
            <w:shd w:val="clear" w:color="auto" w:fill="auto"/>
            <w:noWrap/>
            <w:vAlign w:val="bottom"/>
            <w:hideMark/>
          </w:tcPr>
          <w:p w14:paraId="372171D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1D23A030"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9AF604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680E34A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w:t>
            </w:r>
          </w:p>
        </w:tc>
        <w:tc>
          <w:tcPr>
            <w:tcW w:w="1240" w:type="dxa"/>
            <w:tcBorders>
              <w:top w:val="nil"/>
              <w:left w:val="nil"/>
              <w:bottom w:val="nil"/>
              <w:right w:val="nil"/>
            </w:tcBorders>
            <w:shd w:val="clear" w:color="auto" w:fill="auto"/>
            <w:noWrap/>
            <w:vAlign w:val="bottom"/>
            <w:hideMark/>
          </w:tcPr>
          <w:p w14:paraId="0407AE5D"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5B8CD4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0.02888</w:t>
            </w:r>
          </w:p>
        </w:tc>
        <w:tc>
          <w:tcPr>
            <w:tcW w:w="1240" w:type="dxa"/>
            <w:tcBorders>
              <w:top w:val="nil"/>
              <w:left w:val="nil"/>
              <w:bottom w:val="nil"/>
              <w:right w:val="nil"/>
            </w:tcBorders>
            <w:shd w:val="clear" w:color="auto" w:fill="auto"/>
            <w:noWrap/>
            <w:vAlign w:val="bottom"/>
            <w:hideMark/>
          </w:tcPr>
          <w:p w14:paraId="0DA7C5B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0.08702</w:t>
            </w:r>
          </w:p>
        </w:tc>
        <w:tc>
          <w:tcPr>
            <w:tcW w:w="1240" w:type="dxa"/>
            <w:tcBorders>
              <w:top w:val="nil"/>
              <w:left w:val="nil"/>
              <w:bottom w:val="nil"/>
              <w:right w:val="nil"/>
            </w:tcBorders>
            <w:shd w:val="clear" w:color="auto" w:fill="auto"/>
            <w:noWrap/>
            <w:vAlign w:val="bottom"/>
            <w:hideMark/>
          </w:tcPr>
          <w:p w14:paraId="78586AF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0.06003</w:t>
            </w:r>
          </w:p>
        </w:tc>
        <w:tc>
          <w:tcPr>
            <w:tcW w:w="1240" w:type="dxa"/>
            <w:tcBorders>
              <w:top w:val="nil"/>
              <w:left w:val="nil"/>
              <w:bottom w:val="nil"/>
              <w:right w:val="nil"/>
            </w:tcBorders>
            <w:shd w:val="clear" w:color="auto" w:fill="auto"/>
            <w:noWrap/>
            <w:vAlign w:val="bottom"/>
            <w:hideMark/>
          </w:tcPr>
          <w:p w14:paraId="730CB17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0.02095</w:t>
            </w:r>
          </w:p>
        </w:tc>
        <w:tc>
          <w:tcPr>
            <w:tcW w:w="1140" w:type="dxa"/>
            <w:tcBorders>
              <w:top w:val="nil"/>
              <w:left w:val="nil"/>
              <w:bottom w:val="nil"/>
              <w:right w:val="nil"/>
            </w:tcBorders>
            <w:shd w:val="clear" w:color="auto" w:fill="auto"/>
            <w:noWrap/>
            <w:vAlign w:val="bottom"/>
            <w:hideMark/>
          </w:tcPr>
          <w:p w14:paraId="4901085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-81.09</w:t>
            </w:r>
          </w:p>
        </w:tc>
        <w:tc>
          <w:tcPr>
            <w:tcW w:w="1300" w:type="dxa"/>
            <w:tcBorders>
              <w:top w:val="nil"/>
              <w:left w:val="nil"/>
              <w:bottom w:val="nil"/>
              <w:right w:val="nil"/>
            </w:tcBorders>
            <w:shd w:val="clear" w:color="auto" w:fill="auto"/>
            <w:noWrap/>
            <w:vAlign w:val="bottom"/>
            <w:hideMark/>
          </w:tcPr>
          <w:p w14:paraId="47AA7B1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14.52</w:t>
            </w:r>
          </w:p>
        </w:tc>
        <w:tc>
          <w:tcPr>
            <w:tcW w:w="1180" w:type="dxa"/>
            <w:tcBorders>
              <w:top w:val="nil"/>
              <w:left w:val="nil"/>
              <w:bottom w:val="nil"/>
              <w:right w:val="nil"/>
            </w:tcBorders>
            <w:shd w:val="clear" w:color="auto" w:fill="auto"/>
            <w:noWrap/>
            <w:vAlign w:val="bottom"/>
            <w:hideMark/>
          </w:tcPr>
          <w:p w14:paraId="724076F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6.26</w:t>
            </w:r>
          </w:p>
        </w:tc>
        <w:tc>
          <w:tcPr>
            <w:tcW w:w="1200" w:type="dxa"/>
            <w:tcBorders>
              <w:top w:val="nil"/>
              <w:left w:val="nil"/>
              <w:bottom w:val="nil"/>
              <w:right w:val="single" w:sz="4" w:space="0" w:color="auto"/>
            </w:tcBorders>
            <w:shd w:val="clear" w:color="auto" w:fill="auto"/>
            <w:noWrap/>
            <w:vAlign w:val="bottom"/>
            <w:hideMark/>
          </w:tcPr>
          <w:p w14:paraId="2E20031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17.22</w:t>
            </w:r>
          </w:p>
        </w:tc>
      </w:tr>
      <w:tr w:rsidR="001F7996" w:rsidRPr="001F7996" w14:paraId="3A4554DE"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AC51D9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nil"/>
              <w:right w:val="nil"/>
            </w:tcBorders>
            <w:shd w:val="clear" w:color="auto" w:fill="auto"/>
            <w:noWrap/>
            <w:vAlign w:val="bottom"/>
            <w:hideMark/>
          </w:tcPr>
          <w:p w14:paraId="770C0C2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22.5</w:t>
            </w:r>
          </w:p>
        </w:tc>
        <w:tc>
          <w:tcPr>
            <w:tcW w:w="1240" w:type="dxa"/>
            <w:tcBorders>
              <w:top w:val="nil"/>
              <w:left w:val="nil"/>
              <w:bottom w:val="nil"/>
              <w:right w:val="nil"/>
            </w:tcBorders>
            <w:shd w:val="clear" w:color="auto" w:fill="auto"/>
            <w:noWrap/>
            <w:vAlign w:val="bottom"/>
            <w:hideMark/>
          </w:tcPr>
          <w:p w14:paraId="243A40B5"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69D116D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0.01514</w:t>
            </w:r>
          </w:p>
        </w:tc>
        <w:tc>
          <w:tcPr>
            <w:tcW w:w="1240" w:type="dxa"/>
            <w:tcBorders>
              <w:top w:val="nil"/>
              <w:left w:val="nil"/>
              <w:bottom w:val="nil"/>
              <w:right w:val="nil"/>
            </w:tcBorders>
            <w:shd w:val="clear" w:color="auto" w:fill="auto"/>
            <w:noWrap/>
            <w:vAlign w:val="bottom"/>
            <w:hideMark/>
          </w:tcPr>
          <w:p w14:paraId="156589E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0.08618</w:t>
            </w:r>
          </w:p>
        </w:tc>
        <w:tc>
          <w:tcPr>
            <w:tcW w:w="1240" w:type="dxa"/>
            <w:tcBorders>
              <w:top w:val="nil"/>
              <w:left w:val="nil"/>
              <w:bottom w:val="nil"/>
              <w:right w:val="nil"/>
            </w:tcBorders>
            <w:shd w:val="clear" w:color="auto" w:fill="auto"/>
            <w:noWrap/>
            <w:vAlign w:val="bottom"/>
            <w:hideMark/>
          </w:tcPr>
          <w:p w14:paraId="73680FF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0.06764</w:t>
            </w:r>
          </w:p>
        </w:tc>
        <w:tc>
          <w:tcPr>
            <w:tcW w:w="1240" w:type="dxa"/>
            <w:tcBorders>
              <w:top w:val="nil"/>
              <w:left w:val="nil"/>
              <w:bottom w:val="nil"/>
              <w:right w:val="nil"/>
            </w:tcBorders>
            <w:shd w:val="clear" w:color="auto" w:fill="auto"/>
            <w:noWrap/>
            <w:vAlign w:val="bottom"/>
            <w:hideMark/>
          </w:tcPr>
          <w:p w14:paraId="7A38BD7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0.03203</w:t>
            </w:r>
          </w:p>
        </w:tc>
        <w:tc>
          <w:tcPr>
            <w:tcW w:w="1140" w:type="dxa"/>
            <w:tcBorders>
              <w:top w:val="nil"/>
              <w:left w:val="nil"/>
              <w:bottom w:val="nil"/>
              <w:right w:val="nil"/>
            </w:tcBorders>
            <w:shd w:val="clear" w:color="auto" w:fill="auto"/>
            <w:noWrap/>
            <w:vAlign w:val="bottom"/>
            <w:hideMark/>
          </w:tcPr>
          <w:p w14:paraId="6DCA209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-81.03</w:t>
            </w:r>
          </w:p>
        </w:tc>
        <w:tc>
          <w:tcPr>
            <w:tcW w:w="1300" w:type="dxa"/>
            <w:tcBorders>
              <w:top w:val="nil"/>
              <w:left w:val="nil"/>
              <w:bottom w:val="nil"/>
              <w:right w:val="nil"/>
            </w:tcBorders>
            <w:shd w:val="clear" w:color="auto" w:fill="auto"/>
            <w:noWrap/>
            <w:vAlign w:val="bottom"/>
            <w:hideMark/>
          </w:tcPr>
          <w:p w14:paraId="7E50A23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17.31</w:t>
            </w:r>
          </w:p>
        </w:tc>
        <w:tc>
          <w:tcPr>
            <w:tcW w:w="1180" w:type="dxa"/>
            <w:tcBorders>
              <w:top w:val="nil"/>
              <w:left w:val="nil"/>
              <w:bottom w:val="nil"/>
              <w:right w:val="nil"/>
            </w:tcBorders>
            <w:shd w:val="clear" w:color="auto" w:fill="auto"/>
            <w:noWrap/>
            <w:vAlign w:val="bottom"/>
            <w:hideMark/>
          </w:tcPr>
          <w:p w14:paraId="766BC05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5.94</w:t>
            </w:r>
          </w:p>
        </w:tc>
        <w:tc>
          <w:tcPr>
            <w:tcW w:w="1200" w:type="dxa"/>
            <w:tcBorders>
              <w:top w:val="nil"/>
              <w:left w:val="nil"/>
              <w:bottom w:val="nil"/>
              <w:right w:val="single" w:sz="4" w:space="0" w:color="auto"/>
            </w:tcBorders>
            <w:shd w:val="clear" w:color="auto" w:fill="auto"/>
            <w:noWrap/>
            <w:vAlign w:val="bottom"/>
            <w:hideMark/>
          </w:tcPr>
          <w:p w14:paraId="1EBFAC6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1193EFF6" w14:textId="77777777" w:rsidTr="001F7996">
        <w:trPr>
          <w:trHeight w:val="300"/>
        </w:trPr>
        <w:tc>
          <w:tcPr>
            <w:tcW w:w="1280" w:type="dxa"/>
            <w:tcBorders>
              <w:top w:val="nil"/>
              <w:left w:val="single" w:sz="4" w:space="0" w:color="auto"/>
              <w:bottom w:val="single" w:sz="4" w:space="0" w:color="auto"/>
              <w:right w:val="nil"/>
            </w:tcBorders>
            <w:shd w:val="clear" w:color="auto" w:fill="auto"/>
            <w:noWrap/>
            <w:vAlign w:val="bottom"/>
            <w:hideMark/>
          </w:tcPr>
          <w:p w14:paraId="10D588A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05.06.2019</w:t>
            </w:r>
          </w:p>
        </w:tc>
        <w:tc>
          <w:tcPr>
            <w:tcW w:w="920" w:type="dxa"/>
            <w:tcBorders>
              <w:top w:val="nil"/>
              <w:left w:val="nil"/>
              <w:bottom w:val="single" w:sz="4" w:space="0" w:color="auto"/>
              <w:right w:val="nil"/>
            </w:tcBorders>
            <w:shd w:val="clear" w:color="auto" w:fill="auto"/>
            <w:noWrap/>
            <w:vAlign w:val="bottom"/>
            <w:hideMark/>
          </w:tcPr>
          <w:p w14:paraId="6AE7B3B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w:t>
            </w:r>
          </w:p>
        </w:tc>
        <w:tc>
          <w:tcPr>
            <w:tcW w:w="1240" w:type="dxa"/>
            <w:tcBorders>
              <w:top w:val="nil"/>
              <w:left w:val="nil"/>
              <w:bottom w:val="single" w:sz="4" w:space="0" w:color="auto"/>
              <w:right w:val="nil"/>
            </w:tcBorders>
            <w:shd w:val="clear" w:color="auto" w:fill="auto"/>
            <w:noWrap/>
            <w:vAlign w:val="bottom"/>
            <w:hideMark/>
          </w:tcPr>
          <w:p w14:paraId="55E5B5BD"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single" w:sz="4" w:space="0" w:color="auto"/>
              <w:right w:val="nil"/>
            </w:tcBorders>
            <w:shd w:val="clear" w:color="auto" w:fill="auto"/>
            <w:noWrap/>
            <w:vAlign w:val="bottom"/>
            <w:hideMark/>
          </w:tcPr>
          <w:p w14:paraId="6879FA1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0.02239</w:t>
            </w:r>
          </w:p>
        </w:tc>
        <w:tc>
          <w:tcPr>
            <w:tcW w:w="1240" w:type="dxa"/>
            <w:tcBorders>
              <w:top w:val="nil"/>
              <w:left w:val="nil"/>
              <w:bottom w:val="single" w:sz="4" w:space="0" w:color="auto"/>
              <w:right w:val="nil"/>
            </w:tcBorders>
            <w:shd w:val="clear" w:color="auto" w:fill="auto"/>
            <w:noWrap/>
            <w:vAlign w:val="bottom"/>
            <w:hideMark/>
          </w:tcPr>
          <w:p w14:paraId="2A7C037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0.08638</w:t>
            </w:r>
          </w:p>
        </w:tc>
        <w:tc>
          <w:tcPr>
            <w:tcW w:w="1240" w:type="dxa"/>
            <w:tcBorders>
              <w:top w:val="nil"/>
              <w:left w:val="nil"/>
              <w:bottom w:val="single" w:sz="4" w:space="0" w:color="auto"/>
              <w:right w:val="nil"/>
            </w:tcBorders>
            <w:shd w:val="clear" w:color="auto" w:fill="auto"/>
            <w:noWrap/>
            <w:vAlign w:val="bottom"/>
            <w:hideMark/>
          </w:tcPr>
          <w:p w14:paraId="729D040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0.06348</w:t>
            </w:r>
          </w:p>
        </w:tc>
        <w:tc>
          <w:tcPr>
            <w:tcW w:w="1240" w:type="dxa"/>
            <w:tcBorders>
              <w:top w:val="nil"/>
              <w:left w:val="nil"/>
              <w:bottom w:val="single" w:sz="4" w:space="0" w:color="auto"/>
              <w:right w:val="nil"/>
            </w:tcBorders>
            <w:shd w:val="clear" w:color="auto" w:fill="auto"/>
            <w:noWrap/>
            <w:vAlign w:val="bottom"/>
            <w:hideMark/>
          </w:tcPr>
          <w:p w14:paraId="0CAF812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0.02890</w:t>
            </w:r>
          </w:p>
        </w:tc>
        <w:tc>
          <w:tcPr>
            <w:tcW w:w="1140" w:type="dxa"/>
            <w:tcBorders>
              <w:top w:val="nil"/>
              <w:left w:val="nil"/>
              <w:bottom w:val="single" w:sz="4" w:space="0" w:color="auto"/>
              <w:right w:val="nil"/>
            </w:tcBorders>
            <w:shd w:val="clear" w:color="auto" w:fill="auto"/>
            <w:noWrap/>
            <w:vAlign w:val="bottom"/>
            <w:hideMark/>
          </w:tcPr>
          <w:p w14:paraId="43FB0A3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-80.70</w:t>
            </w:r>
          </w:p>
        </w:tc>
        <w:tc>
          <w:tcPr>
            <w:tcW w:w="1300" w:type="dxa"/>
            <w:tcBorders>
              <w:top w:val="nil"/>
              <w:left w:val="nil"/>
              <w:bottom w:val="single" w:sz="4" w:space="0" w:color="auto"/>
              <w:right w:val="nil"/>
            </w:tcBorders>
            <w:shd w:val="clear" w:color="auto" w:fill="auto"/>
            <w:noWrap/>
            <w:vAlign w:val="bottom"/>
            <w:hideMark/>
          </w:tcPr>
          <w:p w14:paraId="10C2BCC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15.37</w:t>
            </w:r>
          </w:p>
        </w:tc>
        <w:tc>
          <w:tcPr>
            <w:tcW w:w="1180" w:type="dxa"/>
            <w:tcBorders>
              <w:top w:val="nil"/>
              <w:left w:val="nil"/>
              <w:bottom w:val="single" w:sz="4" w:space="0" w:color="auto"/>
              <w:right w:val="nil"/>
            </w:tcBorders>
            <w:shd w:val="clear" w:color="auto" w:fill="auto"/>
            <w:noWrap/>
            <w:vAlign w:val="bottom"/>
            <w:hideMark/>
          </w:tcPr>
          <w:p w14:paraId="19D153B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10.02</w:t>
            </w:r>
          </w:p>
        </w:tc>
        <w:tc>
          <w:tcPr>
            <w:tcW w:w="1200" w:type="dxa"/>
            <w:tcBorders>
              <w:top w:val="nil"/>
              <w:left w:val="nil"/>
              <w:bottom w:val="single" w:sz="4" w:space="0" w:color="auto"/>
              <w:right w:val="single" w:sz="4" w:space="0" w:color="auto"/>
            </w:tcBorders>
            <w:shd w:val="clear" w:color="auto" w:fill="auto"/>
            <w:noWrap/>
            <w:vAlign w:val="bottom"/>
            <w:hideMark/>
          </w:tcPr>
          <w:p w14:paraId="0E84A3F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14.72</w:t>
            </w:r>
          </w:p>
        </w:tc>
      </w:tr>
      <w:tr w:rsidR="001F7996" w:rsidRPr="001F7996" w14:paraId="5D26E58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3697C0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30C89D5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w:t>
            </w:r>
          </w:p>
        </w:tc>
        <w:tc>
          <w:tcPr>
            <w:tcW w:w="1240" w:type="dxa"/>
            <w:tcBorders>
              <w:top w:val="nil"/>
              <w:left w:val="nil"/>
              <w:bottom w:val="nil"/>
              <w:right w:val="nil"/>
            </w:tcBorders>
            <w:shd w:val="clear" w:color="auto" w:fill="auto"/>
            <w:noWrap/>
            <w:vAlign w:val="bottom"/>
            <w:hideMark/>
          </w:tcPr>
          <w:p w14:paraId="1B4A043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0.15781</w:t>
            </w:r>
          </w:p>
        </w:tc>
        <w:tc>
          <w:tcPr>
            <w:tcW w:w="1240" w:type="dxa"/>
            <w:tcBorders>
              <w:top w:val="nil"/>
              <w:left w:val="nil"/>
              <w:bottom w:val="nil"/>
              <w:right w:val="nil"/>
            </w:tcBorders>
            <w:shd w:val="clear" w:color="auto" w:fill="auto"/>
            <w:noWrap/>
            <w:vAlign w:val="bottom"/>
            <w:hideMark/>
          </w:tcPr>
          <w:p w14:paraId="0191003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0.09039</w:t>
            </w:r>
          </w:p>
        </w:tc>
        <w:tc>
          <w:tcPr>
            <w:tcW w:w="1240" w:type="dxa"/>
            <w:tcBorders>
              <w:top w:val="nil"/>
              <w:left w:val="nil"/>
              <w:bottom w:val="nil"/>
              <w:right w:val="nil"/>
            </w:tcBorders>
            <w:shd w:val="clear" w:color="auto" w:fill="auto"/>
            <w:noWrap/>
            <w:vAlign w:val="bottom"/>
            <w:hideMark/>
          </w:tcPr>
          <w:p w14:paraId="32C0E01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0.09072</w:t>
            </w:r>
          </w:p>
        </w:tc>
        <w:tc>
          <w:tcPr>
            <w:tcW w:w="1240" w:type="dxa"/>
            <w:tcBorders>
              <w:top w:val="nil"/>
              <w:left w:val="nil"/>
              <w:bottom w:val="nil"/>
              <w:right w:val="nil"/>
            </w:tcBorders>
            <w:shd w:val="clear" w:color="auto" w:fill="auto"/>
            <w:noWrap/>
            <w:vAlign w:val="bottom"/>
            <w:hideMark/>
          </w:tcPr>
          <w:p w14:paraId="2C62BEF6"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63449D1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5A4BB357"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300" w:type="dxa"/>
            <w:tcBorders>
              <w:top w:val="nil"/>
              <w:left w:val="nil"/>
              <w:bottom w:val="nil"/>
              <w:right w:val="nil"/>
            </w:tcBorders>
            <w:shd w:val="clear" w:color="auto" w:fill="auto"/>
            <w:noWrap/>
            <w:vAlign w:val="bottom"/>
            <w:hideMark/>
          </w:tcPr>
          <w:p w14:paraId="252BFE4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6.61</w:t>
            </w:r>
          </w:p>
        </w:tc>
        <w:tc>
          <w:tcPr>
            <w:tcW w:w="1180" w:type="dxa"/>
            <w:tcBorders>
              <w:top w:val="nil"/>
              <w:left w:val="nil"/>
              <w:bottom w:val="nil"/>
              <w:right w:val="nil"/>
            </w:tcBorders>
            <w:shd w:val="clear" w:color="auto" w:fill="auto"/>
            <w:noWrap/>
            <w:vAlign w:val="bottom"/>
            <w:hideMark/>
          </w:tcPr>
          <w:p w14:paraId="23C7A6D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1.92</w:t>
            </w:r>
          </w:p>
        </w:tc>
        <w:tc>
          <w:tcPr>
            <w:tcW w:w="1200" w:type="dxa"/>
            <w:tcBorders>
              <w:top w:val="nil"/>
              <w:left w:val="nil"/>
              <w:bottom w:val="nil"/>
              <w:right w:val="single" w:sz="4" w:space="0" w:color="auto"/>
            </w:tcBorders>
            <w:shd w:val="clear" w:color="auto" w:fill="auto"/>
            <w:noWrap/>
            <w:vAlign w:val="bottom"/>
            <w:hideMark/>
          </w:tcPr>
          <w:p w14:paraId="3D57676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1B4A53A"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841848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4486FAC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w:t>
            </w:r>
          </w:p>
        </w:tc>
        <w:tc>
          <w:tcPr>
            <w:tcW w:w="1240" w:type="dxa"/>
            <w:tcBorders>
              <w:top w:val="nil"/>
              <w:left w:val="nil"/>
              <w:bottom w:val="nil"/>
              <w:right w:val="nil"/>
            </w:tcBorders>
            <w:shd w:val="clear" w:color="auto" w:fill="auto"/>
            <w:noWrap/>
            <w:vAlign w:val="bottom"/>
            <w:hideMark/>
          </w:tcPr>
          <w:p w14:paraId="094E765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0.11625</w:t>
            </w:r>
          </w:p>
        </w:tc>
        <w:tc>
          <w:tcPr>
            <w:tcW w:w="1240" w:type="dxa"/>
            <w:tcBorders>
              <w:top w:val="nil"/>
              <w:left w:val="nil"/>
              <w:bottom w:val="nil"/>
              <w:right w:val="nil"/>
            </w:tcBorders>
            <w:shd w:val="clear" w:color="auto" w:fill="auto"/>
            <w:noWrap/>
            <w:vAlign w:val="bottom"/>
            <w:hideMark/>
          </w:tcPr>
          <w:p w14:paraId="221D976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0.09191</w:t>
            </w:r>
          </w:p>
        </w:tc>
        <w:tc>
          <w:tcPr>
            <w:tcW w:w="1240" w:type="dxa"/>
            <w:tcBorders>
              <w:top w:val="nil"/>
              <w:left w:val="nil"/>
              <w:bottom w:val="nil"/>
              <w:right w:val="nil"/>
            </w:tcBorders>
            <w:shd w:val="clear" w:color="auto" w:fill="auto"/>
            <w:noWrap/>
            <w:vAlign w:val="bottom"/>
            <w:hideMark/>
          </w:tcPr>
          <w:p w14:paraId="6445468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0.09037</w:t>
            </w:r>
          </w:p>
        </w:tc>
        <w:tc>
          <w:tcPr>
            <w:tcW w:w="1240" w:type="dxa"/>
            <w:tcBorders>
              <w:top w:val="nil"/>
              <w:left w:val="nil"/>
              <w:bottom w:val="nil"/>
              <w:right w:val="nil"/>
            </w:tcBorders>
            <w:shd w:val="clear" w:color="auto" w:fill="auto"/>
            <w:noWrap/>
            <w:vAlign w:val="bottom"/>
            <w:hideMark/>
          </w:tcPr>
          <w:p w14:paraId="50B02853"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107CC3A"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733278E7"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300" w:type="dxa"/>
            <w:tcBorders>
              <w:top w:val="nil"/>
              <w:left w:val="nil"/>
              <w:bottom w:val="nil"/>
              <w:right w:val="nil"/>
            </w:tcBorders>
            <w:shd w:val="clear" w:color="auto" w:fill="auto"/>
            <w:noWrap/>
            <w:vAlign w:val="bottom"/>
            <w:hideMark/>
          </w:tcPr>
          <w:p w14:paraId="725519B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6.02</w:t>
            </w:r>
          </w:p>
        </w:tc>
        <w:tc>
          <w:tcPr>
            <w:tcW w:w="1180" w:type="dxa"/>
            <w:tcBorders>
              <w:top w:val="nil"/>
              <w:left w:val="nil"/>
              <w:bottom w:val="nil"/>
              <w:right w:val="nil"/>
            </w:tcBorders>
            <w:shd w:val="clear" w:color="auto" w:fill="auto"/>
            <w:noWrap/>
            <w:vAlign w:val="bottom"/>
            <w:hideMark/>
          </w:tcPr>
          <w:p w14:paraId="45C8A5F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1.68</w:t>
            </w:r>
          </w:p>
        </w:tc>
        <w:tc>
          <w:tcPr>
            <w:tcW w:w="1200" w:type="dxa"/>
            <w:tcBorders>
              <w:top w:val="nil"/>
              <w:left w:val="nil"/>
              <w:bottom w:val="nil"/>
              <w:right w:val="single" w:sz="4" w:space="0" w:color="auto"/>
            </w:tcBorders>
            <w:shd w:val="clear" w:color="auto" w:fill="auto"/>
            <w:noWrap/>
            <w:vAlign w:val="bottom"/>
            <w:hideMark/>
          </w:tcPr>
          <w:p w14:paraId="3D9329B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C300CD5"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A33880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45F7165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w:t>
            </w:r>
          </w:p>
        </w:tc>
        <w:tc>
          <w:tcPr>
            <w:tcW w:w="1240" w:type="dxa"/>
            <w:tcBorders>
              <w:top w:val="nil"/>
              <w:left w:val="nil"/>
              <w:bottom w:val="nil"/>
              <w:right w:val="nil"/>
            </w:tcBorders>
            <w:shd w:val="clear" w:color="auto" w:fill="auto"/>
            <w:noWrap/>
            <w:vAlign w:val="bottom"/>
            <w:hideMark/>
          </w:tcPr>
          <w:p w14:paraId="3321DE1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0.09125</w:t>
            </w:r>
          </w:p>
        </w:tc>
        <w:tc>
          <w:tcPr>
            <w:tcW w:w="1240" w:type="dxa"/>
            <w:tcBorders>
              <w:top w:val="nil"/>
              <w:left w:val="nil"/>
              <w:bottom w:val="nil"/>
              <w:right w:val="nil"/>
            </w:tcBorders>
            <w:shd w:val="clear" w:color="auto" w:fill="auto"/>
            <w:noWrap/>
            <w:vAlign w:val="bottom"/>
            <w:hideMark/>
          </w:tcPr>
          <w:p w14:paraId="3552700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0.09396</w:t>
            </w:r>
          </w:p>
        </w:tc>
        <w:tc>
          <w:tcPr>
            <w:tcW w:w="1240" w:type="dxa"/>
            <w:tcBorders>
              <w:top w:val="nil"/>
              <w:left w:val="nil"/>
              <w:bottom w:val="nil"/>
              <w:right w:val="nil"/>
            </w:tcBorders>
            <w:shd w:val="clear" w:color="auto" w:fill="auto"/>
            <w:noWrap/>
            <w:vAlign w:val="bottom"/>
            <w:hideMark/>
          </w:tcPr>
          <w:p w14:paraId="369F80B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0.09066</w:t>
            </w:r>
          </w:p>
        </w:tc>
        <w:tc>
          <w:tcPr>
            <w:tcW w:w="1240" w:type="dxa"/>
            <w:tcBorders>
              <w:top w:val="nil"/>
              <w:left w:val="nil"/>
              <w:bottom w:val="nil"/>
              <w:right w:val="nil"/>
            </w:tcBorders>
            <w:shd w:val="clear" w:color="auto" w:fill="auto"/>
            <w:noWrap/>
            <w:vAlign w:val="bottom"/>
            <w:hideMark/>
          </w:tcPr>
          <w:p w14:paraId="20191E8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EB60B05"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28D1AC10"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300" w:type="dxa"/>
            <w:tcBorders>
              <w:top w:val="nil"/>
              <w:left w:val="nil"/>
              <w:bottom w:val="nil"/>
              <w:right w:val="nil"/>
            </w:tcBorders>
            <w:shd w:val="clear" w:color="auto" w:fill="auto"/>
            <w:noWrap/>
            <w:vAlign w:val="bottom"/>
            <w:hideMark/>
          </w:tcPr>
          <w:p w14:paraId="0EC2B55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5.88</w:t>
            </w:r>
          </w:p>
        </w:tc>
        <w:tc>
          <w:tcPr>
            <w:tcW w:w="1180" w:type="dxa"/>
            <w:tcBorders>
              <w:top w:val="nil"/>
              <w:left w:val="nil"/>
              <w:bottom w:val="nil"/>
              <w:right w:val="nil"/>
            </w:tcBorders>
            <w:shd w:val="clear" w:color="auto" w:fill="auto"/>
            <w:noWrap/>
            <w:vAlign w:val="bottom"/>
            <w:hideMark/>
          </w:tcPr>
          <w:p w14:paraId="5EB4523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1.27</w:t>
            </w:r>
          </w:p>
        </w:tc>
        <w:tc>
          <w:tcPr>
            <w:tcW w:w="1200" w:type="dxa"/>
            <w:tcBorders>
              <w:top w:val="nil"/>
              <w:left w:val="nil"/>
              <w:bottom w:val="nil"/>
              <w:right w:val="single" w:sz="4" w:space="0" w:color="auto"/>
            </w:tcBorders>
            <w:shd w:val="clear" w:color="auto" w:fill="auto"/>
            <w:noWrap/>
            <w:vAlign w:val="bottom"/>
            <w:hideMark/>
          </w:tcPr>
          <w:p w14:paraId="46C26F2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01447D8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A69080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3A665E7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w:t>
            </w:r>
          </w:p>
        </w:tc>
        <w:tc>
          <w:tcPr>
            <w:tcW w:w="1240" w:type="dxa"/>
            <w:tcBorders>
              <w:top w:val="nil"/>
              <w:left w:val="nil"/>
              <w:bottom w:val="nil"/>
              <w:right w:val="nil"/>
            </w:tcBorders>
            <w:shd w:val="clear" w:color="auto" w:fill="auto"/>
            <w:noWrap/>
            <w:vAlign w:val="bottom"/>
            <w:hideMark/>
          </w:tcPr>
          <w:p w14:paraId="0442FE9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0.08313</w:t>
            </w:r>
          </w:p>
        </w:tc>
        <w:tc>
          <w:tcPr>
            <w:tcW w:w="1240" w:type="dxa"/>
            <w:tcBorders>
              <w:top w:val="nil"/>
              <w:left w:val="nil"/>
              <w:bottom w:val="nil"/>
              <w:right w:val="nil"/>
            </w:tcBorders>
            <w:shd w:val="clear" w:color="auto" w:fill="auto"/>
            <w:noWrap/>
            <w:vAlign w:val="bottom"/>
            <w:hideMark/>
          </w:tcPr>
          <w:p w14:paraId="192D5D9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0.10071</w:t>
            </w:r>
          </w:p>
        </w:tc>
        <w:tc>
          <w:tcPr>
            <w:tcW w:w="1240" w:type="dxa"/>
            <w:tcBorders>
              <w:top w:val="nil"/>
              <w:left w:val="nil"/>
              <w:bottom w:val="nil"/>
              <w:right w:val="nil"/>
            </w:tcBorders>
            <w:shd w:val="clear" w:color="auto" w:fill="auto"/>
            <w:noWrap/>
            <w:vAlign w:val="bottom"/>
            <w:hideMark/>
          </w:tcPr>
          <w:p w14:paraId="7C6B496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0.09078</w:t>
            </w:r>
          </w:p>
        </w:tc>
        <w:tc>
          <w:tcPr>
            <w:tcW w:w="1240" w:type="dxa"/>
            <w:tcBorders>
              <w:top w:val="nil"/>
              <w:left w:val="nil"/>
              <w:bottom w:val="nil"/>
              <w:right w:val="nil"/>
            </w:tcBorders>
            <w:shd w:val="clear" w:color="auto" w:fill="auto"/>
            <w:noWrap/>
            <w:vAlign w:val="bottom"/>
            <w:hideMark/>
          </w:tcPr>
          <w:p w14:paraId="3AED054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1F092F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7542F893"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300" w:type="dxa"/>
            <w:tcBorders>
              <w:top w:val="nil"/>
              <w:left w:val="nil"/>
              <w:bottom w:val="nil"/>
              <w:right w:val="nil"/>
            </w:tcBorders>
            <w:shd w:val="clear" w:color="auto" w:fill="auto"/>
            <w:noWrap/>
            <w:vAlign w:val="bottom"/>
            <w:hideMark/>
          </w:tcPr>
          <w:p w14:paraId="2547205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5.97</w:t>
            </w:r>
          </w:p>
        </w:tc>
        <w:tc>
          <w:tcPr>
            <w:tcW w:w="1180" w:type="dxa"/>
            <w:tcBorders>
              <w:top w:val="nil"/>
              <w:left w:val="nil"/>
              <w:bottom w:val="nil"/>
              <w:right w:val="nil"/>
            </w:tcBorders>
            <w:shd w:val="clear" w:color="auto" w:fill="auto"/>
            <w:noWrap/>
            <w:vAlign w:val="bottom"/>
            <w:hideMark/>
          </w:tcPr>
          <w:p w14:paraId="34B10DC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1.01</w:t>
            </w:r>
          </w:p>
        </w:tc>
        <w:tc>
          <w:tcPr>
            <w:tcW w:w="1200" w:type="dxa"/>
            <w:tcBorders>
              <w:top w:val="nil"/>
              <w:left w:val="nil"/>
              <w:bottom w:val="nil"/>
              <w:right w:val="single" w:sz="4" w:space="0" w:color="auto"/>
            </w:tcBorders>
            <w:shd w:val="clear" w:color="auto" w:fill="auto"/>
            <w:noWrap/>
            <w:vAlign w:val="bottom"/>
            <w:hideMark/>
          </w:tcPr>
          <w:p w14:paraId="0769CF5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1B53E6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B91332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4C637FE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w:t>
            </w:r>
          </w:p>
        </w:tc>
        <w:tc>
          <w:tcPr>
            <w:tcW w:w="1240" w:type="dxa"/>
            <w:tcBorders>
              <w:top w:val="nil"/>
              <w:left w:val="nil"/>
              <w:bottom w:val="nil"/>
              <w:right w:val="nil"/>
            </w:tcBorders>
            <w:shd w:val="clear" w:color="auto" w:fill="auto"/>
            <w:noWrap/>
            <w:vAlign w:val="bottom"/>
            <w:hideMark/>
          </w:tcPr>
          <w:p w14:paraId="202FDE4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0.06438</w:t>
            </w:r>
          </w:p>
        </w:tc>
        <w:tc>
          <w:tcPr>
            <w:tcW w:w="1240" w:type="dxa"/>
            <w:tcBorders>
              <w:top w:val="nil"/>
              <w:left w:val="nil"/>
              <w:bottom w:val="nil"/>
              <w:right w:val="nil"/>
            </w:tcBorders>
            <w:shd w:val="clear" w:color="auto" w:fill="auto"/>
            <w:noWrap/>
            <w:vAlign w:val="bottom"/>
            <w:hideMark/>
          </w:tcPr>
          <w:p w14:paraId="676FE7B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0.10207</w:t>
            </w:r>
          </w:p>
        </w:tc>
        <w:tc>
          <w:tcPr>
            <w:tcW w:w="1240" w:type="dxa"/>
            <w:tcBorders>
              <w:top w:val="nil"/>
              <w:left w:val="nil"/>
              <w:bottom w:val="nil"/>
              <w:right w:val="nil"/>
            </w:tcBorders>
            <w:shd w:val="clear" w:color="auto" w:fill="auto"/>
            <w:noWrap/>
            <w:vAlign w:val="bottom"/>
            <w:hideMark/>
          </w:tcPr>
          <w:p w14:paraId="4B195D1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0.09071</w:t>
            </w:r>
          </w:p>
        </w:tc>
        <w:tc>
          <w:tcPr>
            <w:tcW w:w="1240" w:type="dxa"/>
            <w:tcBorders>
              <w:top w:val="nil"/>
              <w:left w:val="nil"/>
              <w:bottom w:val="nil"/>
              <w:right w:val="nil"/>
            </w:tcBorders>
            <w:shd w:val="clear" w:color="auto" w:fill="auto"/>
            <w:noWrap/>
            <w:vAlign w:val="bottom"/>
            <w:hideMark/>
          </w:tcPr>
          <w:p w14:paraId="27149CF0"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CD56067"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00E0389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300" w:type="dxa"/>
            <w:tcBorders>
              <w:top w:val="nil"/>
              <w:left w:val="nil"/>
              <w:bottom w:val="nil"/>
              <w:right w:val="nil"/>
            </w:tcBorders>
            <w:shd w:val="clear" w:color="auto" w:fill="auto"/>
            <w:noWrap/>
            <w:vAlign w:val="bottom"/>
            <w:hideMark/>
          </w:tcPr>
          <w:p w14:paraId="34E8E02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6.40</w:t>
            </w:r>
          </w:p>
        </w:tc>
        <w:tc>
          <w:tcPr>
            <w:tcW w:w="1180" w:type="dxa"/>
            <w:tcBorders>
              <w:top w:val="nil"/>
              <w:left w:val="nil"/>
              <w:bottom w:val="nil"/>
              <w:right w:val="nil"/>
            </w:tcBorders>
            <w:shd w:val="clear" w:color="auto" w:fill="auto"/>
            <w:noWrap/>
            <w:vAlign w:val="bottom"/>
            <w:hideMark/>
          </w:tcPr>
          <w:p w14:paraId="64EB774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0.89</w:t>
            </w:r>
          </w:p>
        </w:tc>
        <w:tc>
          <w:tcPr>
            <w:tcW w:w="1200" w:type="dxa"/>
            <w:tcBorders>
              <w:top w:val="nil"/>
              <w:left w:val="nil"/>
              <w:bottom w:val="nil"/>
              <w:right w:val="single" w:sz="4" w:space="0" w:color="auto"/>
            </w:tcBorders>
            <w:shd w:val="clear" w:color="auto" w:fill="auto"/>
            <w:noWrap/>
            <w:vAlign w:val="bottom"/>
            <w:hideMark/>
          </w:tcPr>
          <w:p w14:paraId="384BDEF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04C00E2"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128211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6B89DB6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w:t>
            </w:r>
          </w:p>
        </w:tc>
        <w:tc>
          <w:tcPr>
            <w:tcW w:w="1240" w:type="dxa"/>
            <w:tcBorders>
              <w:top w:val="nil"/>
              <w:left w:val="nil"/>
              <w:bottom w:val="nil"/>
              <w:right w:val="nil"/>
            </w:tcBorders>
            <w:shd w:val="clear" w:color="auto" w:fill="auto"/>
            <w:noWrap/>
            <w:vAlign w:val="bottom"/>
            <w:hideMark/>
          </w:tcPr>
          <w:p w14:paraId="22B3B24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0.04938</w:t>
            </w:r>
          </w:p>
        </w:tc>
        <w:tc>
          <w:tcPr>
            <w:tcW w:w="1240" w:type="dxa"/>
            <w:tcBorders>
              <w:top w:val="nil"/>
              <w:left w:val="nil"/>
              <w:bottom w:val="nil"/>
              <w:right w:val="nil"/>
            </w:tcBorders>
            <w:shd w:val="clear" w:color="auto" w:fill="auto"/>
            <w:noWrap/>
            <w:vAlign w:val="bottom"/>
            <w:hideMark/>
          </w:tcPr>
          <w:p w14:paraId="62CBF56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0.10533</w:t>
            </w:r>
          </w:p>
        </w:tc>
        <w:tc>
          <w:tcPr>
            <w:tcW w:w="1240" w:type="dxa"/>
            <w:tcBorders>
              <w:top w:val="nil"/>
              <w:left w:val="nil"/>
              <w:bottom w:val="nil"/>
              <w:right w:val="nil"/>
            </w:tcBorders>
            <w:shd w:val="clear" w:color="auto" w:fill="auto"/>
            <w:noWrap/>
            <w:vAlign w:val="bottom"/>
            <w:hideMark/>
          </w:tcPr>
          <w:p w14:paraId="4591A06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0.09069</w:t>
            </w:r>
          </w:p>
        </w:tc>
        <w:tc>
          <w:tcPr>
            <w:tcW w:w="1240" w:type="dxa"/>
            <w:tcBorders>
              <w:top w:val="nil"/>
              <w:left w:val="nil"/>
              <w:bottom w:val="nil"/>
              <w:right w:val="nil"/>
            </w:tcBorders>
            <w:shd w:val="clear" w:color="auto" w:fill="auto"/>
            <w:noWrap/>
            <w:vAlign w:val="bottom"/>
            <w:hideMark/>
          </w:tcPr>
          <w:p w14:paraId="7EC31CD4"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E35DE90"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13A8035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300" w:type="dxa"/>
            <w:tcBorders>
              <w:top w:val="nil"/>
              <w:left w:val="nil"/>
              <w:bottom w:val="nil"/>
              <w:right w:val="nil"/>
            </w:tcBorders>
            <w:shd w:val="clear" w:color="auto" w:fill="auto"/>
            <w:noWrap/>
            <w:vAlign w:val="bottom"/>
            <w:hideMark/>
          </w:tcPr>
          <w:p w14:paraId="2F960AC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7.30</w:t>
            </w:r>
          </w:p>
        </w:tc>
        <w:tc>
          <w:tcPr>
            <w:tcW w:w="1180" w:type="dxa"/>
            <w:tcBorders>
              <w:top w:val="nil"/>
              <w:left w:val="nil"/>
              <w:bottom w:val="nil"/>
              <w:right w:val="nil"/>
            </w:tcBorders>
            <w:shd w:val="clear" w:color="auto" w:fill="auto"/>
            <w:noWrap/>
            <w:vAlign w:val="bottom"/>
            <w:hideMark/>
          </w:tcPr>
          <w:p w14:paraId="2A2982F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0.83</w:t>
            </w:r>
          </w:p>
        </w:tc>
        <w:tc>
          <w:tcPr>
            <w:tcW w:w="1200" w:type="dxa"/>
            <w:tcBorders>
              <w:top w:val="nil"/>
              <w:left w:val="nil"/>
              <w:bottom w:val="nil"/>
              <w:right w:val="single" w:sz="4" w:space="0" w:color="auto"/>
            </w:tcBorders>
            <w:shd w:val="clear" w:color="auto" w:fill="auto"/>
            <w:noWrap/>
            <w:vAlign w:val="bottom"/>
            <w:hideMark/>
          </w:tcPr>
          <w:p w14:paraId="1592EAF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0AA6AA5"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ECAB61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01B78D7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w:t>
            </w:r>
          </w:p>
        </w:tc>
        <w:tc>
          <w:tcPr>
            <w:tcW w:w="1240" w:type="dxa"/>
            <w:tcBorders>
              <w:top w:val="nil"/>
              <w:left w:val="nil"/>
              <w:bottom w:val="nil"/>
              <w:right w:val="nil"/>
            </w:tcBorders>
            <w:shd w:val="clear" w:color="auto" w:fill="auto"/>
            <w:noWrap/>
            <w:vAlign w:val="bottom"/>
            <w:hideMark/>
          </w:tcPr>
          <w:p w14:paraId="79BA8ED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0.03313</w:t>
            </w:r>
          </w:p>
        </w:tc>
        <w:tc>
          <w:tcPr>
            <w:tcW w:w="1240" w:type="dxa"/>
            <w:tcBorders>
              <w:top w:val="nil"/>
              <w:left w:val="nil"/>
              <w:bottom w:val="nil"/>
              <w:right w:val="nil"/>
            </w:tcBorders>
            <w:shd w:val="clear" w:color="auto" w:fill="auto"/>
            <w:noWrap/>
            <w:vAlign w:val="bottom"/>
            <w:hideMark/>
          </w:tcPr>
          <w:p w14:paraId="0506463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0.10556</w:t>
            </w:r>
          </w:p>
        </w:tc>
        <w:tc>
          <w:tcPr>
            <w:tcW w:w="1240" w:type="dxa"/>
            <w:tcBorders>
              <w:top w:val="nil"/>
              <w:left w:val="nil"/>
              <w:bottom w:val="nil"/>
              <w:right w:val="nil"/>
            </w:tcBorders>
            <w:shd w:val="clear" w:color="auto" w:fill="auto"/>
            <w:noWrap/>
            <w:vAlign w:val="bottom"/>
            <w:hideMark/>
          </w:tcPr>
          <w:p w14:paraId="5CC1803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0.09089</w:t>
            </w:r>
          </w:p>
        </w:tc>
        <w:tc>
          <w:tcPr>
            <w:tcW w:w="1240" w:type="dxa"/>
            <w:tcBorders>
              <w:top w:val="nil"/>
              <w:left w:val="nil"/>
              <w:bottom w:val="nil"/>
              <w:right w:val="nil"/>
            </w:tcBorders>
            <w:shd w:val="clear" w:color="auto" w:fill="auto"/>
            <w:noWrap/>
            <w:vAlign w:val="bottom"/>
            <w:hideMark/>
          </w:tcPr>
          <w:p w14:paraId="06612AC2"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8B2075A"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40D0EE5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300" w:type="dxa"/>
            <w:tcBorders>
              <w:top w:val="nil"/>
              <w:left w:val="nil"/>
              <w:bottom w:val="nil"/>
              <w:right w:val="nil"/>
            </w:tcBorders>
            <w:shd w:val="clear" w:color="auto" w:fill="auto"/>
            <w:noWrap/>
            <w:vAlign w:val="bottom"/>
            <w:hideMark/>
          </w:tcPr>
          <w:p w14:paraId="2A54A05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7.73</w:t>
            </w:r>
          </w:p>
        </w:tc>
        <w:tc>
          <w:tcPr>
            <w:tcW w:w="1180" w:type="dxa"/>
            <w:tcBorders>
              <w:top w:val="nil"/>
              <w:left w:val="nil"/>
              <w:bottom w:val="nil"/>
              <w:right w:val="nil"/>
            </w:tcBorders>
            <w:shd w:val="clear" w:color="auto" w:fill="auto"/>
            <w:noWrap/>
            <w:vAlign w:val="bottom"/>
            <w:hideMark/>
          </w:tcPr>
          <w:p w14:paraId="0B9781B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0.63</w:t>
            </w:r>
          </w:p>
        </w:tc>
        <w:tc>
          <w:tcPr>
            <w:tcW w:w="1200" w:type="dxa"/>
            <w:tcBorders>
              <w:top w:val="nil"/>
              <w:left w:val="nil"/>
              <w:bottom w:val="nil"/>
              <w:right w:val="single" w:sz="4" w:space="0" w:color="auto"/>
            </w:tcBorders>
            <w:shd w:val="clear" w:color="auto" w:fill="auto"/>
            <w:noWrap/>
            <w:vAlign w:val="bottom"/>
            <w:hideMark/>
          </w:tcPr>
          <w:p w14:paraId="4E593DF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6627F8B"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4CA0DD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4681B90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w:t>
            </w:r>
          </w:p>
        </w:tc>
        <w:tc>
          <w:tcPr>
            <w:tcW w:w="1240" w:type="dxa"/>
            <w:tcBorders>
              <w:top w:val="nil"/>
              <w:left w:val="nil"/>
              <w:bottom w:val="nil"/>
              <w:right w:val="nil"/>
            </w:tcBorders>
            <w:shd w:val="clear" w:color="auto" w:fill="auto"/>
            <w:noWrap/>
            <w:vAlign w:val="bottom"/>
            <w:hideMark/>
          </w:tcPr>
          <w:p w14:paraId="79A4767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0.01313</w:t>
            </w:r>
          </w:p>
        </w:tc>
        <w:tc>
          <w:tcPr>
            <w:tcW w:w="1240" w:type="dxa"/>
            <w:tcBorders>
              <w:top w:val="nil"/>
              <w:left w:val="nil"/>
              <w:bottom w:val="nil"/>
              <w:right w:val="nil"/>
            </w:tcBorders>
            <w:shd w:val="clear" w:color="auto" w:fill="auto"/>
            <w:noWrap/>
            <w:vAlign w:val="bottom"/>
            <w:hideMark/>
          </w:tcPr>
          <w:p w14:paraId="3562B30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0.10230</w:t>
            </w:r>
          </w:p>
        </w:tc>
        <w:tc>
          <w:tcPr>
            <w:tcW w:w="1240" w:type="dxa"/>
            <w:tcBorders>
              <w:top w:val="nil"/>
              <w:left w:val="nil"/>
              <w:bottom w:val="nil"/>
              <w:right w:val="nil"/>
            </w:tcBorders>
            <w:shd w:val="clear" w:color="auto" w:fill="auto"/>
            <w:noWrap/>
            <w:vAlign w:val="bottom"/>
            <w:hideMark/>
          </w:tcPr>
          <w:p w14:paraId="267A620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0.09013</w:t>
            </w:r>
          </w:p>
        </w:tc>
        <w:tc>
          <w:tcPr>
            <w:tcW w:w="1240" w:type="dxa"/>
            <w:tcBorders>
              <w:top w:val="nil"/>
              <w:left w:val="nil"/>
              <w:bottom w:val="nil"/>
              <w:right w:val="nil"/>
            </w:tcBorders>
            <w:shd w:val="clear" w:color="auto" w:fill="auto"/>
            <w:noWrap/>
            <w:vAlign w:val="bottom"/>
            <w:hideMark/>
          </w:tcPr>
          <w:p w14:paraId="400F0AD2"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C1EEC30"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6957B55E"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300" w:type="dxa"/>
            <w:tcBorders>
              <w:top w:val="nil"/>
              <w:left w:val="nil"/>
              <w:bottom w:val="nil"/>
              <w:right w:val="nil"/>
            </w:tcBorders>
            <w:shd w:val="clear" w:color="auto" w:fill="auto"/>
            <w:noWrap/>
            <w:vAlign w:val="bottom"/>
            <w:hideMark/>
          </w:tcPr>
          <w:p w14:paraId="64D5BF5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7.63</w:t>
            </w:r>
          </w:p>
        </w:tc>
        <w:tc>
          <w:tcPr>
            <w:tcW w:w="1180" w:type="dxa"/>
            <w:tcBorders>
              <w:top w:val="nil"/>
              <w:left w:val="nil"/>
              <w:bottom w:val="nil"/>
              <w:right w:val="nil"/>
            </w:tcBorders>
            <w:shd w:val="clear" w:color="auto" w:fill="auto"/>
            <w:noWrap/>
            <w:vAlign w:val="bottom"/>
            <w:hideMark/>
          </w:tcPr>
          <w:p w14:paraId="771B92C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0.85</w:t>
            </w:r>
          </w:p>
        </w:tc>
        <w:tc>
          <w:tcPr>
            <w:tcW w:w="1200" w:type="dxa"/>
            <w:tcBorders>
              <w:top w:val="nil"/>
              <w:left w:val="nil"/>
              <w:bottom w:val="nil"/>
              <w:right w:val="single" w:sz="4" w:space="0" w:color="auto"/>
            </w:tcBorders>
            <w:shd w:val="clear" w:color="auto" w:fill="auto"/>
            <w:noWrap/>
            <w:vAlign w:val="bottom"/>
            <w:hideMark/>
          </w:tcPr>
          <w:p w14:paraId="77D9B78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6885CA22"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BC3FF0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691C131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15.5</w:t>
            </w:r>
          </w:p>
        </w:tc>
        <w:tc>
          <w:tcPr>
            <w:tcW w:w="1240" w:type="dxa"/>
            <w:tcBorders>
              <w:top w:val="nil"/>
              <w:left w:val="nil"/>
              <w:bottom w:val="nil"/>
              <w:right w:val="nil"/>
            </w:tcBorders>
            <w:shd w:val="clear" w:color="auto" w:fill="auto"/>
            <w:noWrap/>
            <w:vAlign w:val="bottom"/>
            <w:hideMark/>
          </w:tcPr>
          <w:p w14:paraId="7515989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0.00469</w:t>
            </w:r>
          </w:p>
        </w:tc>
        <w:tc>
          <w:tcPr>
            <w:tcW w:w="1240" w:type="dxa"/>
            <w:tcBorders>
              <w:top w:val="nil"/>
              <w:left w:val="nil"/>
              <w:bottom w:val="nil"/>
              <w:right w:val="nil"/>
            </w:tcBorders>
            <w:shd w:val="clear" w:color="auto" w:fill="auto"/>
            <w:noWrap/>
            <w:vAlign w:val="bottom"/>
            <w:hideMark/>
          </w:tcPr>
          <w:p w14:paraId="588B07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68B94F4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28230DC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63D4E4A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7954FEE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300" w:type="dxa"/>
            <w:tcBorders>
              <w:top w:val="nil"/>
              <w:left w:val="nil"/>
              <w:bottom w:val="nil"/>
              <w:right w:val="nil"/>
            </w:tcBorders>
            <w:shd w:val="clear" w:color="auto" w:fill="auto"/>
            <w:noWrap/>
            <w:vAlign w:val="bottom"/>
            <w:hideMark/>
          </w:tcPr>
          <w:p w14:paraId="4CC4107A"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18B8FE73"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0C064B5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664A510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FA85FA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296A79B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w:t>
            </w:r>
          </w:p>
        </w:tc>
        <w:tc>
          <w:tcPr>
            <w:tcW w:w="1240" w:type="dxa"/>
            <w:tcBorders>
              <w:top w:val="nil"/>
              <w:left w:val="nil"/>
              <w:bottom w:val="nil"/>
              <w:right w:val="nil"/>
            </w:tcBorders>
            <w:shd w:val="clear" w:color="auto" w:fill="auto"/>
            <w:noWrap/>
            <w:vAlign w:val="bottom"/>
            <w:hideMark/>
          </w:tcPr>
          <w:p w14:paraId="74CB1DB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0.00250</w:t>
            </w:r>
          </w:p>
        </w:tc>
        <w:tc>
          <w:tcPr>
            <w:tcW w:w="1240" w:type="dxa"/>
            <w:tcBorders>
              <w:top w:val="nil"/>
              <w:left w:val="nil"/>
              <w:bottom w:val="nil"/>
              <w:right w:val="nil"/>
            </w:tcBorders>
            <w:shd w:val="clear" w:color="auto" w:fill="auto"/>
            <w:noWrap/>
            <w:vAlign w:val="bottom"/>
            <w:hideMark/>
          </w:tcPr>
          <w:p w14:paraId="2F3EF77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0.09404</w:t>
            </w:r>
          </w:p>
        </w:tc>
        <w:tc>
          <w:tcPr>
            <w:tcW w:w="1240" w:type="dxa"/>
            <w:tcBorders>
              <w:top w:val="nil"/>
              <w:left w:val="nil"/>
              <w:bottom w:val="nil"/>
              <w:right w:val="nil"/>
            </w:tcBorders>
            <w:shd w:val="clear" w:color="auto" w:fill="auto"/>
            <w:noWrap/>
            <w:vAlign w:val="bottom"/>
            <w:hideMark/>
          </w:tcPr>
          <w:p w14:paraId="1DA7E33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0.09088</w:t>
            </w:r>
          </w:p>
        </w:tc>
        <w:tc>
          <w:tcPr>
            <w:tcW w:w="1240" w:type="dxa"/>
            <w:tcBorders>
              <w:top w:val="nil"/>
              <w:left w:val="nil"/>
              <w:bottom w:val="nil"/>
              <w:right w:val="nil"/>
            </w:tcBorders>
            <w:shd w:val="clear" w:color="auto" w:fill="auto"/>
            <w:noWrap/>
            <w:vAlign w:val="bottom"/>
            <w:hideMark/>
          </w:tcPr>
          <w:p w14:paraId="4CC3EEF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3B493D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0.00025</w:t>
            </w:r>
          </w:p>
        </w:tc>
        <w:tc>
          <w:tcPr>
            <w:tcW w:w="1140" w:type="dxa"/>
            <w:tcBorders>
              <w:top w:val="nil"/>
              <w:left w:val="nil"/>
              <w:bottom w:val="nil"/>
              <w:right w:val="nil"/>
            </w:tcBorders>
            <w:shd w:val="clear" w:color="auto" w:fill="auto"/>
            <w:noWrap/>
            <w:vAlign w:val="bottom"/>
            <w:hideMark/>
          </w:tcPr>
          <w:p w14:paraId="119770F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-67.72</w:t>
            </w:r>
          </w:p>
        </w:tc>
        <w:tc>
          <w:tcPr>
            <w:tcW w:w="1300" w:type="dxa"/>
            <w:tcBorders>
              <w:top w:val="nil"/>
              <w:left w:val="nil"/>
              <w:bottom w:val="nil"/>
              <w:right w:val="nil"/>
            </w:tcBorders>
            <w:shd w:val="clear" w:color="auto" w:fill="auto"/>
            <w:noWrap/>
            <w:vAlign w:val="bottom"/>
            <w:hideMark/>
          </w:tcPr>
          <w:p w14:paraId="79D5D53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8.45</w:t>
            </w:r>
          </w:p>
        </w:tc>
        <w:tc>
          <w:tcPr>
            <w:tcW w:w="1180" w:type="dxa"/>
            <w:tcBorders>
              <w:top w:val="nil"/>
              <w:left w:val="nil"/>
              <w:bottom w:val="nil"/>
              <w:right w:val="nil"/>
            </w:tcBorders>
            <w:shd w:val="clear" w:color="auto" w:fill="auto"/>
            <w:noWrap/>
            <w:vAlign w:val="bottom"/>
            <w:hideMark/>
          </w:tcPr>
          <w:p w14:paraId="1B60F01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2.48</w:t>
            </w:r>
          </w:p>
        </w:tc>
        <w:tc>
          <w:tcPr>
            <w:tcW w:w="1200" w:type="dxa"/>
            <w:tcBorders>
              <w:top w:val="nil"/>
              <w:left w:val="nil"/>
              <w:bottom w:val="nil"/>
              <w:right w:val="single" w:sz="4" w:space="0" w:color="auto"/>
            </w:tcBorders>
            <w:shd w:val="clear" w:color="auto" w:fill="auto"/>
            <w:noWrap/>
            <w:vAlign w:val="bottom"/>
            <w:hideMark/>
          </w:tcPr>
          <w:p w14:paraId="70E6EE2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95F47B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C13B99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2BC377E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16.5</w:t>
            </w:r>
          </w:p>
        </w:tc>
        <w:tc>
          <w:tcPr>
            <w:tcW w:w="1240" w:type="dxa"/>
            <w:tcBorders>
              <w:top w:val="nil"/>
              <w:left w:val="nil"/>
              <w:bottom w:val="nil"/>
              <w:right w:val="nil"/>
            </w:tcBorders>
            <w:shd w:val="clear" w:color="auto" w:fill="auto"/>
            <w:noWrap/>
            <w:vAlign w:val="bottom"/>
            <w:hideMark/>
          </w:tcPr>
          <w:p w14:paraId="04DA91B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0.00156</w:t>
            </w:r>
          </w:p>
        </w:tc>
        <w:tc>
          <w:tcPr>
            <w:tcW w:w="1240" w:type="dxa"/>
            <w:tcBorders>
              <w:top w:val="nil"/>
              <w:left w:val="nil"/>
              <w:bottom w:val="nil"/>
              <w:right w:val="nil"/>
            </w:tcBorders>
            <w:shd w:val="clear" w:color="auto" w:fill="auto"/>
            <w:noWrap/>
            <w:vAlign w:val="bottom"/>
            <w:hideMark/>
          </w:tcPr>
          <w:p w14:paraId="5013C11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0.08546</w:t>
            </w:r>
          </w:p>
        </w:tc>
        <w:tc>
          <w:tcPr>
            <w:tcW w:w="1240" w:type="dxa"/>
            <w:tcBorders>
              <w:top w:val="nil"/>
              <w:left w:val="nil"/>
              <w:bottom w:val="nil"/>
              <w:right w:val="nil"/>
            </w:tcBorders>
            <w:shd w:val="clear" w:color="auto" w:fill="auto"/>
            <w:noWrap/>
            <w:vAlign w:val="bottom"/>
            <w:hideMark/>
          </w:tcPr>
          <w:p w14:paraId="20E3530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0.09024</w:t>
            </w:r>
          </w:p>
        </w:tc>
        <w:tc>
          <w:tcPr>
            <w:tcW w:w="1240" w:type="dxa"/>
            <w:tcBorders>
              <w:top w:val="nil"/>
              <w:left w:val="nil"/>
              <w:bottom w:val="nil"/>
              <w:right w:val="nil"/>
            </w:tcBorders>
            <w:shd w:val="clear" w:color="auto" w:fill="auto"/>
            <w:noWrap/>
            <w:vAlign w:val="bottom"/>
            <w:hideMark/>
          </w:tcPr>
          <w:p w14:paraId="4BF49B1E"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1EF9F8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0.00395</w:t>
            </w:r>
          </w:p>
        </w:tc>
        <w:tc>
          <w:tcPr>
            <w:tcW w:w="1140" w:type="dxa"/>
            <w:tcBorders>
              <w:top w:val="nil"/>
              <w:left w:val="nil"/>
              <w:bottom w:val="nil"/>
              <w:right w:val="nil"/>
            </w:tcBorders>
            <w:shd w:val="clear" w:color="auto" w:fill="auto"/>
            <w:noWrap/>
            <w:vAlign w:val="bottom"/>
            <w:hideMark/>
          </w:tcPr>
          <w:p w14:paraId="60C69D8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-61.76</w:t>
            </w:r>
          </w:p>
        </w:tc>
        <w:tc>
          <w:tcPr>
            <w:tcW w:w="1300" w:type="dxa"/>
            <w:tcBorders>
              <w:top w:val="nil"/>
              <w:left w:val="nil"/>
              <w:bottom w:val="nil"/>
              <w:right w:val="nil"/>
            </w:tcBorders>
            <w:shd w:val="clear" w:color="auto" w:fill="auto"/>
            <w:noWrap/>
            <w:vAlign w:val="bottom"/>
            <w:hideMark/>
          </w:tcPr>
          <w:p w14:paraId="3E97494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9.13</w:t>
            </w:r>
          </w:p>
        </w:tc>
        <w:tc>
          <w:tcPr>
            <w:tcW w:w="1180" w:type="dxa"/>
            <w:tcBorders>
              <w:top w:val="nil"/>
              <w:left w:val="nil"/>
              <w:bottom w:val="nil"/>
              <w:right w:val="nil"/>
            </w:tcBorders>
            <w:shd w:val="clear" w:color="auto" w:fill="auto"/>
            <w:noWrap/>
            <w:vAlign w:val="bottom"/>
            <w:hideMark/>
          </w:tcPr>
          <w:p w14:paraId="4CE3CAF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2.95</w:t>
            </w:r>
          </w:p>
        </w:tc>
        <w:tc>
          <w:tcPr>
            <w:tcW w:w="1200" w:type="dxa"/>
            <w:tcBorders>
              <w:top w:val="nil"/>
              <w:left w:val="nil"/>
              <w:bottom w:val="nil"/>
              <w:right w:val="single" w:sz="4" w:space="0" w:color="auto"/>
            </w:tcBorders>
            <w:shd w:val="clear" w:color="auto" w:fill="auto"/>
            <w:noWrap/>
            <w:vAlign w:val="bottom"/>
            <w:hideMark/>
          </w:tcPr>
          <w:p w14:paraId="59EF38B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3A69963"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74E96F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4D023BA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w:t>
            </w:r>
          </w:p>
        </w:tc>
        <w:tc>
          <w:tcPr>
            <w:tcW w:w="1240" w:type="dxa"/>
            <w:tcBorders>
              <w:top w:val="nil"/>
              <w:left w:val="nil"/>
              <w:bottom w:val="nil"/>
              <w:right w:val="nil"/>
            </w:tcBorders>
            <w:shd w:val="clear" w:color="auto" w:fill="auto"/>
            <w:noWrap/>
            <w:vAlign w:val="bottom"/>
            <w:hideMark/>
          </w:tcPr>
          <w:p w14:paraId="69B738CD"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50B071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0.07822</w:t>
            </w:r>
          </w:p>
        </w:tc>
        <w:tc>
          <w:tcPr>
            <w:tcW w:w="1240" w:type="dxa"/>
            <w:tcBorders>
              <w:top w:val="nil"/>
              <w:left w:val="nil"/>
              <w:bottom w:val="nil"/>
              <w:right w:val="nil"/>
            </w:tcBorders>
            <w:shd w:val="clear" w:color="auto" w:fill="auto"/>
            <w:noWrap/>
            <w:vAlign w:val="bottom"/>
            <w:hideMark/>
          </w:tcPr>
          <w:p w14:paraId="031B9F1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0.08980</w:t>
            </w:r>
          </w:p>
        </w:tc>
        <w:tc>
          <w:tcPr>
            <w:tcW w:w="1240" w:type="dxa"/>
            <w:tcBorders>
              <w:top w:val="nil"/>
              <w:left w:val="nil"/>
              <w:bottom w:val="nil"/>
              <w:right w:val="nil"/>
            </w:tcBorders>
            <w:shd w:val="clear" w:color="auto" w:fill="auto"/>
            <w:noWrap/>
            <w:vAlign w:val="bottom"/>
            <w:hideMark/>
          </w:tcPr>
          <w:p w14:paraId="55B26BB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0.02609</w:t>
            </w:r>
          </w:p>
        </w:tc>
        <w:tc>
          <w:tcPr>
            <w:tcW w:w="1240" w:type="dxa"/>
            <w:tcBorders>
              <w:top w:val="nil"/>
              <w:left w:val="nil"/>
              <w:bottom w:val="nil"/>
              <w:right w:val="nil"/>
            </w:tcBorders>
            <w:shd w:val="clear" w:color="auto" w:fill="auto"/>
            <w:noWrap/>
            <w:vAlign w:val="bottom"/>
            <w:hideMark/>
          </w:tcPr>
          <w:p w14:paraId="38DA9D0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0.00278</w:t>
            </w:r>
          </w:p>
        </w:tc>
        <w:tc>
          <w:tcPr>
            <w:tcW w:w="1140" w:type="dxa"/>
            <w:tcBorders>
              <w:top w:val="nil"/>
              <w:left w:val="nil"/>
              <w:bottom w:val="nil"/>
              <w:right w:val="nil"/>
            </w:tcBorders>
            <w:shd w:val="clear" w:color="auto" w:fill="auto"/>
            <w:noWrap/>
            <w:vAlign w:val="bottom"/>
            <w:hideMark/>
          </w:tcPr>
          <w:p w14:paraId="35C6EEB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-73.84</w:t>
            </w:r>
          </w:p>
        </w:tc>
        <w:tc>
          <w:tcPr>
            <w:tcW w:w="1300" w:type="dxa"/>
            <w:tcBorders>
              <w:top w:val="nil"/>
              <w:left w:val="nil"/>
              <w:bottom w:val="nil"/>
              <w:right w:val="nil"/>
            </w:tcBorders>
            <w:shd w:val="clear" w:color="auto" w:fill="auto"/>
            <w:noWrap/>
            <w:vAlign w:val="bottom"/>
            <w:hideMark/>
          </w:tcPr>
          <w:p w14:paraId="2BC075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9.99</w:t>
            </w:r>
          </w:p>
        </w:tc>
        <w:tc>
          <w:tcPr>
            <w:tcW w:w="1180" w:type="dxa"/>
            <w:tcBorders>
              <w:top w:val="nil"/>
              <w:left w:val="nil"/>
              <w:bottom w:val="nil"/>
              <w:right w:val="nil"/>
            </w:tcBorders>
            <w:shd w:val="clear" w:color="auto" w:fill="auto"/>
            <w:noWrap/>
            <w:vAlign w:val="bottom"/>
            <w:hideMark/>
          </w:tcPr>
          <w:p w14:paraId="116621C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4.25</w:t>
            </w:r>
          </w:p>
        </w:tc>
        <w:tc>
          <w:tcPr>
            <w:tcW w:w="1200" w:type="dxa"/>
            <w:tcBorders>
              <w:top w:val="nil"/>
              <w:left w:val="nil"/>
              <w:bottom w:val="nil"/>
              <w:right w:val="single" w:sz="4" w:space="0" w:color="auto"/>
            </w:tcBorders>
            <w:shd w:val="clear" w:color="auto" w:fill="auto"/>
            <w:noWrap/>
            <w:vAlign w:val="bottom"/>
            <w:hideMark/>
          </w:tcPr>
          <w:p w14:paraId="162BA6B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25.1</w:t>
            </w:r>
          </w:p>
        </w:tc>
      </w:tr>
      <w:tr w:rsidR="001F7996" w:rsidRPr="001F7996" w14:paraId="1872EB7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957309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30EF476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17.5</w:t>
            </w:r>
          </w:p>
        </w:tc>
        <w:tc>
          <w:tcPr>
            <w:tcW w:w="1240" w:type="dxa"/>
            <w:tcBorders>
              <w:top w:val="nil"/>
              <w:left w:val="nil"/>
              <w:bottom w:val="nil"/>
              <w:right w:val="nil"/>
            </w:tcBorders>
            <w:shd w:val="clear" w:color="auto" w:fill="auto"/>
            <w:noWrap/>
            <w:vAlign w:val="bottom"/>
            <w:hideMark/>
          </w:tcPr>
          <w:p w14:paraId="6693FA23"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5EFECE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0.07749</w:t>
            </w:r>
          </w:p>
        </w:tc>
        <w:tc>
          <w:tcPr>
            <w:tcW w:w="1240" w:type="dxa"/>
            <w:tcBorders>
              <w:top w:val="nil"/>
              <w:left w:val="nil"/>
              <w:bottom w:val="nil"/>
              <w:right w:val="nil"/>
            </w:tcBorders>
            <w:shd w:val="clear" w:color="auto" w:fill="auto"/>
            <w:noWrap/>
            <w:vAlign w:val="bottom"/>
            <w:hideMark/>
          </w:tcPr>
          <w:p w14:paraId="705F373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0.09030</w:t>
            </w:r>
          </w:p>
        </w:tc>
        <w:tc>
          <w:tcPr>
            <w:tcW w:w="1240" w:type="dxa"/>
            <w:tcBorders>
              <w:top w:val="nil"/>
              <w:left w:val="nil"/>
              <w:bottom w:val="nil"/>
              <w:right w:val="nil"/>
            </w:tcBorders>
            <w:shd w:val="clear" w:color="auto" w:fill="auto"/>
            <w:noWrap/>
            <w:vAlign w:val="bottom"/>
            <w:hideMark/>
          </w:tcPr>
          <w:p w14:paraId="0FD75EF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0.02659</w:t>
            </w:r>
          </w:p>
        </w:tc>
        <w:tc>
          <w:tcPr>
            <w:tcW w:w="1240" w:type="dxa"/>
            <w:tcBorders>
              <w:top w:val="nil"/>
              <w:left w:val="nil"/>
              <w:bottom w:val="nil"/>
              <w:right w:val="nil"/>
            </w:tcBorders>
            <w:shd w:val="clear" w:color="auto" w:fill="auto"/>
            <w:noWrap/>
            <w:vAlign w:val="bottom"/>
            <w:hideMark/>
          </w:tcPr>
          <w:p w14:paraId="546376A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0.00994</w:t>
            </w:r>
          </w:p>
        </w:tc>
        <w:tc>
          <w:tcPr>
            <w:tcW w:w="1140" w:type="dxa"/>
            <w:tcBorders>
              <w:top w:val="nil"/>
              <w:left w:val="nil"/>
              <w:bottom w:val="nil"/>
              <w:right w:val="nil"/>
            </w:tcBorders>
            <w:shd w:val="clear" w:color="auto" w:fill="auto"/>
            <w:noWrap/>
            <w:vAlign w:val="bottom"/>
            <w:hideMark/>
          </w:tcPr>
          <w:p w14:paraId="06CC031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-74.34</w:t>
            </w:r>
          </w:p>
        </w:tc>
        <w:tc>
          <w:tcPr>
            <w:tcW w:w="1300" w:type="dxa"/>
            <w:tcBorders>
              <w:top w:val="nil"/>
              <w:left w:val="nil"/>
              <w:bottom w:val="nil"/>
              <w:right w:val="nil"/>
            </w:tcBorders>
            <w:shd w:val="clear" w:color="auto" w:fill="auto"/>
            <w:noWrap/>
            <w:vAlign w:val="bottom"/>
            <w:hideMark/>
          </w:tcPr>
          <w:p w14:paraId="5B9E7C9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10.10</w:t>
            </w:r>
          </w:p>
        </w:tc>
        <w:tc>
          <w:tcPr>
            <w:tcW w:w="1180" w:type="dxa"/>
            <w:tcBorders>
              <w:top w:val="nil"/>
              <w:left w:val="nil"/>
              <w:bottom w:val="nil"/>
              <w:right w:val="nil"/>
            </w:tcBorders>
            <w:shd w:val="clear" w:color="auto" w:fill="auto"/>
            <w:noWrap/>
            <w:vAlign w:val="bottom"/>
            <w:hideMark/>
          </w:tcPr>
          <w:p w14:paraId="6A1D94E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4.09</w:t>
            </w:r>
          </w:p>
        </w:tc>
        <w:tc>
          <w:tcPr>
            <w:tcW w:w="1200" w:type="dxa"/>
            <w:tcBorders>
              <w:top w:val="nil"/>
              <w:left w:val="nil"/>
              <w:bottom w:val="nil"/>
              <w:right w:val="single" w:sz="4" w:space="0" w:color="auto"/>
            </w:tcBorders>
            <w:shd w:val="clear" w:color="auto" w:fill="auto"/>
            <w:noWrap/>
            <w:vAlign w:val="bottom"/>
            <w:hideMark/>
          </w:tcPr>
          <w:p w14:paraId="0BE62DA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36A353A"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0BBFEEC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5D37104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w:t>
            </w:r>
          </w:p>
        </w:tc>
        <w:tc>
          <w:tcPr>
            <w:tcW w:w="1240" w:type="dxa"/>
            <w:tcBorders>
              <w:top w:val="nil"/>
              <w:left w:val="nil"/>
              <w:bottom w:val="nil"/>
              <w:right w:val="nil"/>
            </w:tcBorders>
            <w:shd w:val="clear" w:color="auto" w:fill="auto"/>
            <w:noWrap/>
            <w:vAlign w:val="bottom"/>
            <w:hideMark/>
          </w:tcPr>
          <w:p w14:paraId="2477FCB6"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2A269D3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0.07767</w:t>
            </w:r>
          </w:p>
        </w:tc>
        <w:tc>
          <w:tcPr>
            <w:tcW w:w="1240" w:type="dxa"/>
            <w:tcBorders>
              <w:top w:val="nil"/>
              <w:left w:val="nil"/>
              <w:bottom w:val="nil"/>
              <w:right w:val="nil"/>
            </w:tcBorders>
            <w:shd w:val="clear" w:color="auto" w:fill="auto"/>
            <w:noWrap/>
            <w:vAlign w:val="bottom"/>
            <w:hideMark/>
          </w:tcPr>
          <w:p w14:paraId="2669612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0.09012</w:t>
            </w:r>
          </w:p>
        </w:tc>
        <w:tc>
          <w:tcPr>
            <w:tcW w:w="1240" w:type="dxa"/>
            <w:tcBorders>
              <w:top w:val="nil"/>
              <w:left w:val="nil"/>
              <w:bottom w:val="nil"/>
              <w:right w:val="nil"/>
            </w:tcBorders>
            <w:shd w:val="clear" w:color="auto" w:fill="auto"/>
            <w:noWrap/>
            <w:vAlign w:val="bottom"/>
            <w:hideMark/>
          </w:tcPr>
          <w:p w14:paraId="33C0F4C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0.02687</w:t>
            </w:r>
          </w:p>
        </w:tc>
        <w:tc>
          <w:tcPr>
            <w:tcW w:w="1240" w:type="dxa"/>
            <w:tcBorders>
              <w:top w:val="nil"/>
              <w:left w:val="nil"/>
              <w:bottom w:val="nil"/>
              <w:right w:val="nil"/>
            </w:tcBorders>
            <w:shd w:val="clear" w:color="auto" w:fill="auto"/>
            <w:noWrap/>
            <w:vAlign w:val="bottom"/>
            <w:hideMark/>
          </w:tcPr>
          <w:p w14:paraId="0C7B477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0.01906</w:t>
            </w:r>
          </w:p>
        </w:tc>
        <w:tc>
          <w:tcPr>
            <w:tcW w:w="1140" w:type="dxa"/>
            <w:tcBorders>
              <w:top w:val="nil"/>
              <w:left w:val="nil"/>
              <w:bottom w:val="nil"/>
              <w:right w:val="nil"/>
            </w:tcBorders>
            <w:shd w:val="clear" w:color="auto" w:fill="auto"/>
            <w:noWrap/>
            <w:vAlign w:val="bottom"/>
            <w:hideMark/>
          </w:tcPr>
          <w:p w14:paraId="7070890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-74.99</w:t>
            </w:r>
          </w:p>
        </w:tc>
        <w:tc>
          <w:tcPr>
            <w:tcW w:w="1300" w:type="dxa"/>
            <w:tcBorders>
              <w:top w:val="nil"/>
              <w:left w:val="nil"/>
              <w:bottom w:val="nil"/>
              <w:right w:val="nil"/>
            </w:tcBorders>
            <w:shd w:val="clear" w:color="auto" w:fill="auto"/>
            <w:noWrap/>
            <w:vAlign w:val="bottom"/>
            <w:hideMark/>
          </w:tcPr>
          <w:p w14:paraId="284596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10.02</w:t>
            </w:r>
          </w:p>
        </w:tc>
        <w:tc>
          <w:tcPr>
            <w:tcW w:w="1180" w:type="dxa"/>
            <w:tcBorders>
              <w:top w:val="nil"/>
              <w:left w:val="nil"/>
              <w:bottom w:val="nil"/>
              <w:right w:val="nil"/>
            </w:tcBorders>
            <w:shd w:val="clear" w:color="auto" w:fill="auto"/>
            <w:noWrap/>
            <w:vAlign w:val="bottom"/>
            <w:hideMark/>
          </w:tcPr>
          <w:p w14:paraId="10A204D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3.82</w:t>
            </w:r>
          </w:p>
        </w:tc>
        <w:tc>
          <w:tcPr>
            <w:tcW w:w="1200" w:type="dxa"/>
            <w:tcBorders>
              <w:top w:val="nil"/>
              <w:left w:val="nil"/>
              <w:bottom w:val="nil"/>
              <w:right w:val="single" w:sz="4" w:space="0" w:color="auto"/>
            </w:tcBorders>
            <w:shd w:val="clear" w:color="auto" w:fill="auto"/>
            <w:noWrap/>
            <w:vAlign w:val="bottom"/>
            <w:hideMark/>
          </w:tcPr>
          <w:p w14:paraId="329FB18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24.3</w:t>
            </w:r>
          </w:p>
        </w:tc>
      </w:tr>
      <w:tr w:rsidR="001F7996" w:rsidRPr="001F7996" w14:paraId="63767C78"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0C88B9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lastRenderedPageBreak/>
              <w:t>18.06.2019</w:t>
            </w:r>
          </w:p>
        </w:tc>
        <w:tc>
          <w:tcPr>
            <w:tcW w:w="920" w:type="dxa"/>
            <w:tcBorders>
              <w:top w:val="nil"/>
              <w:left w:val="nil"/>
              <w:bottom w:val="nil"/>
              <w:right w:val="nil"/>
            </w:tcBorders>
            <w:shd w:val="clear" w:color="auto" w:fill="auto"/>
            <w:noWrap/>
            <w:vAlign w:val="bottom"/>
            <w:hideMark/>
          </w:tcPr>
          <w:p w14:paraId="744EBA7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18.5</w:t>
            </w:r>
          </w:p>
        </w:tc>
        <w:tc>
          <w:tcPr>
            <w:tcW w:w="1240" w:type="dxa"/>
            <w:tcBorders>
              <w:top w:val="nil"/>
              <w:left w:val="nil"/>
              <w:bottom w:val="nil"/>
              <w:right w:val="nil"/>
            </w:tcBorders>
            <w:shd w:val="clear" w:color="auto" w:fill="auto"/>
            <w:noWrap/>
            <w:vAlign w:val="bottom"/>
            <w:hideMark/>
          </w:tcPr>
          <w:p w14:paraId="0B54FC2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65ABE4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0.07394</w:t>
            </w:r>
          </w:p>
        </w:tc>
        <w:tc>
          <w:tcPr>
            <w:tcW w:w="1240" w:type="dxa"/>
            <w:tcBorders>
              <w:top w:val="nil"/>
              <w:left w:val="nil"/>
              <w:bottom w:val="nil"/>
              <w:right w:val="nil"/>
            </w:tcBorders>
            <w:shd w:val="clear" w:color="auto" w:fill="auto"/>
            <w:noWrap/>
            <w:vAlign w:val="bottom"/>
            <w:hideMark/>
          </w:tcPr>
          <w:p w14:paraId="7242C6F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0.08976</w:t>
            </w:r>
          </w:p>
        </w:tc>
        <w:tc>
          <w:tcPr>
            <w:tcW w:w="1240" w:type="dxa"/>
            <w:tcBorders>
              <w:top w:val="nil"/>
              <w:left w:val="nil"/>
              <w:bottom w:val="nil"/>
              <w:right w:val="nil"/>
            </w:tcBorders>
            <w:shd w:val="clear" w:color="auto" w:fill="auto"/>
            <w:noWrap/>
            <w:vAlign w:val="bottom"/>
            <w:hideMark/>
          </w:tcPr>
          <w:p w14:paraId="06D8DB4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0.02821</w:t>
            </w:r>
          </w:p>
        </w:tc>
        <w:tc>
          <w:tcPr>
            <w:tcW w:w="1240" w:type="dxa"/>
            <w:tcBorders>
              <w:top w:val="nil"/>
              <w:left w:val="nil"/>
              <w:bottom w:val="nil"/>
              <w:right w:val="nil"/>
            </w:tcBorders>
            <w:shd w:val="clear" w:color="auto" w:fill="auto"/>
            <w:noWrap/>
            <w:vAlign w:val="bottom"/>
            <w:hideMark/>
          </w:tcPr>
          <w:p w14:paraId="48605CD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0.00954</w:t>
            </w:r>
          </w:p>
        </w:tc>
        <w:tc>
          <w:tcPr>
            <w:tcW w:w="1140" w:type="dxa"/>
            <w:tcBorders>
              <w:top w:val="nil"/>
              <w:left w:val="nil"/>
              <w:bottom w:val="nil"/>
              <w:right w:val="nil"/>
            </w:tcBorders>
            <w:shd w:val="clear" w:color="auto" w:fill="auto"/>
            <w:noWrap/>
            <w:vAlign w:val="bottom"/>
            <w:hideMark/>
          </w:tcPr>
          <w:p w14:paraId="33D6E3E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-74.28</w:t>
            </w:r>
          </w:p>
        </w:tc>
        <w:tc>
          <w:tcPr>
            <w:tcW w:w="1300" w:type="dxa"/>
            <w:tcBorders>
              <w:top w:val="nil"/>
              <w:left w:val="nil"/>
              <w:bottom w:val="nil"/>
              <w:right w:val="nil"/>
            </w:tcBorders>
            <w:shd w:val="clear" w:color="auto" w:fill="auto"/>
            <w:noWrap/>
            <w:vAlign w:val="bottom"/>
            <w:hideMark/>
          </w:tcPr>
          <w:p w14:paraId="55F2AE9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10.27</w:t>
            </w:r>
          </w:p>
        </w:tc>
        <w:tc>
          <w:tcPr>
            <w:tcW w:w="1180" w:type="dxa"/>
            <w:tcBorders>
              <w:top w:val="nil"/>
              <w:left w:val="nil"/>
              <w:bottom w:val="nil"/>
              <w:right w:val="nil"/>
            </w:tcBorders>
            <w:shd w:val="clear" w:color="auto" w:fill="auto"/>
            <w:noWrap/>
            <w:vAlign w:val="bottom"/>
            <w:hideMark/>
          </w:tcPr>
          <w:p w14:paraId="5A200F1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4.37</w:t>
            </w:r>
          </w:p>
        </w:tc>
        <w:tc>
          <w:tcPr>
            <w:tcW w:w="1200" w:type="dxa"/>
            <w:tcBorders>
              <w:top w:val="nil"/>
              <w:left w:val="nil"/>
              <w:bottom w:val="nil"/>
              <w:right w:val="single" w:sz="4" w:space="0" w:color="auto"/>
            </w:tcBorders>
            <w:shd w:val="clear" w:color="auto" w:fill="auto"/>
            <w:noWrap/>
            <w:vAlign w:val="bottom"/>
            <w:hideMark/>
          </w:tcPr>
          <w:p w14:paraId="1AEF254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ACEA043"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391F9B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2225871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w:t>
            </w:r>
          </w:p>
        </w:tc>
        <w:tc>
          <w:tcPr>
            <w:tcW w:w="1240" w:type="dxa"/>
            <w:tcBorders>
              <w:top w:val="nil"/>
              <w:left w:val="nil"/>
              <w:bottom w:val="nil"/>
              <w:right w:val="nil"/>
            </w:tcBorders>
            <w:shd w:val="clear" w:color="auto" w:fill="auto"/>
            <w:noWrap/>
            <w:vAlign w:val="bottom"/>
            <w:hideMark/>
          </w:tcPr>
          <w:p w14:paraId="14BC849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F37DC7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0.05643</w:t>
            </w:r>
          </w:p>
        </w:tc>
        <w:tc>
          <w:tcPr>
            <w:tcW w:w="1240" w:type="dxa"/>
            <w:tcBorders>
              <w:top w:val="nil"/>
              <w:left w:val="nil"/>
              <w:bottom w:val="nil"/>
              <w:right w:val="nil"/>
            </w:tcBorders>
            <w:shd w:val="clear" w:color="auto" w:fill="auto"/>
            <w:noWrap/>
            <w:vAlign w:val="bottom"/>
            <w:hideMark/>
          </w:tcPr>
          <w:p w14:paraId="3D1196E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0.08914</w:t>
            </w:r>
          </w:p>
        </w:tc>
        <w:tc>
          <w:tcPr>
            <w:tcW w:w="1240" w:type="dxa"/>
            <w:tcBorders>
              <w:top w:val="nil"/>
              <w:left w:val="nil"/>
              <w:bottom w:val="nil"/>
              <w:right w:val="nil"/>
            </w:tcBorders>
            <w:shd w:val="clear" w:color="auto" w:fill="auto"/>
            <w:noWrap/>
            <w:vAlign w:val="bottom"/>
            <w:hideMark/>
          </w:tcPr>
          <w:p w14:paraId="66D5DA7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0.03952</w:t>
            </w:r>
          </w:p>
        </w:tc>
        <w:tc>
          <w:tcPr>
            <w:tcW w:w="1240" w:type="dxa"/>
            <w:tcBorders>
              <w:top w:val="nil"/>
              <w:left w:val="nil"/>
              <w:bottom w:val="nil"/>
              <w:right w:val="nil"/>
            </w:tcBorders>
            <w:shd w:val="clear" w:color="auto" w:fill="auto"/>
            <w:noWrap/>
            <w:vAlign w:val="bottom"/>
            <w:hideMark/>
          </w:tcPr>
          <w:p w14:paraId="352A6E2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0.02340</w:t>
            </w:r>
          </w:p>
        </w:tc>
        <w:tc>
          <w:tcPr>
            <w:tcW w:w="1140" w:type="dxa"/>
            <w:tcBorders>
              <w:top w:val="nil"/>
              <w:left w:val="nil"/>
              <w:bottom w:val="nil"/>
              <w:right w:val="nil"/>
            </w:tcBorders>
            <w:shd w:val="clear" w:color="auto" w:fill="auto"/>
            <w:noWrap/>
            <w:vAlign w:val="bottom"/>
            <w:hideMark/>
          </w:tcPr>
          <w:p w14:paraId="37CFC79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-83.73</w:t>
            </w:r>
          </w:p>
        </w:tc>
        <w:tc>
          <w:tcPr>
            <w:tcW w:w="1300" w:type="dxa"/>
            <w:tcBorders>
              <w:top w:val="nil"/>
              <w:left w:val="nil"/>
              <w:bottom w:val="nil"/>
              <w:right w:val="nil"/>
            </w:tcBorders>
            <w:shd w:val="clear" w:color="auto" w:fill="auto"/>
            <w:noWrap/>
            <w:vAlign w:val="bottom"/>
            <w:hideMark/>
          </w:tcPr>
          <w:p w14:paraId="392909B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12.33</w:t>
            </w:r>
          </w:p>
        </w:tc>
        <w:tc>
          <w:tcPr>
            <w:tcW w:w="1180" w:type="dxa"/>
            <w:tcBorders>
              <w:top w:val="nil"/>
              <w:left w:val="nil"/>
              <w:bottom w:val="nil"/>
              <w:right w:val="nil"/>
            </w:tcBorders>
            <w:shd w:val="clear" w:color="auto" w:fill="auto"/>
            <w:noWrap/>
            <w:vAlign w:val="bottom"/>
            <w:hideMark/>
          </w:tcPr>
          <w:p w14:paraId="766719E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5.70</w:t>
            </w:r>
          </w:p>
        </w:tc>
        <w:tc>
          <w:tcPr>
            <w:tcW w:w="1200" w:type="dxa"/>
            <w:tcBorders>
              <w:top w:val="nil"/>
              <w:left w:val="nil"/>
              <w:bottom w:val="nil"/>
              <w:right w:val="single" w:sz="4" w:space="0" w:color="auto"/>
            </w:tcBorders>
            <w:shd w:val="clear" w:color="auto" w:fill="auto"/>
            <w:noWrap/>
            <w:vAlign w:val="bottom"/>
            <w:hideMark/>
          </w:tcPr>
          <w:p w14:paraId="6C59C45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19.1</w:t>
            </w:r>
          </w:p>
        </w:tc>
      </w:tr>
      <w:tr w:rsidR="001F7996" w:rsidRPr="001F7996" w14:paraId="55C01DE6"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3E7160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03444B9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19.5</w:t>
            </w:r>
          </w:p>
        </w:tc>
        <w:tc>
          <w:tcPr>
            <w:tcW w:w="1240" w:type="dxa"/>
            <w:tcBorders>
              <w:top w:val="nil"/>
              <w:left w:val="nil"/>
              <w:bottom w:val="nil"/>
              <w:right w:val="nil"/>
            </w:tcBorders>
            <w:shd w:val="clear" w:color="auto" w:fill="auto"/>
            <w:noWrap/>
            <w:vAlign w:val="bottom"/>
            <w:hideMark/>
          </w:tcPr>
          <w:p w14:paraId="6E153CF7"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FD0D0C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0.05598</w:t>
            </w:r>
          </w:p>
        </w:tc>
        <w:tc>
          <w:tcPr>
            <w:tcW w:w="1240" w:type="dxa"/>
            <w:tcBorders>
              <w:top w:val="nil"/>
              <w:left w:val="nil"/>
              <w:bottom w:val="nil"/>
              <w:right w:val="nil"/>
            </w:tcBorders>
            <w:shd w:val="clear" w:color="auto" w:fill="auto"/>
            <w:noWrap/>
            <w:vAlign w:val="bottom"/>
            <w:hideMark/>
          </w:tcPr>
          <w:p w14:paraId="48E58B2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0.08906</w:t>
            </w:r>
          </w:p>
        </w:tc>
        <w:tc>
          <w:tcPr>
            <w:tcW w:w="1240" w:type="dxa"/>
            <w:tcBorders>
              <w:top w:val="nil"/>
              <w:left w:val="nil"/>
              <w:bottom w:val="nil"/>
              <w:right w:val="nil"/>
            </w:tcBorders>
            <w:shd w:val="clear" w:color="auto" w:fill="auto"/>
            <w:noWrap/>
            <w:vAlign w:val="bottom"/>
            <w:hideMark/>
          </w:tcPr>
          <w:p w14:paraId="2918277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0.03957</w:t>
            </w:r>
          </w:p>
        </w:tc>
        <w:tc>
          <w:tcPr>
            <w:tcW w:w="1240" w:type="dxa"/>
            <w:tcBorders>
              <w:top w:val="nil"/>
              <w:left w:val="nil"/>
              <w:bottom w:val="nil"/>
              <w:right w:val="nil"/>
            </w:tcBorders>
            <w:shd w:val="clear" w:color="auto" w:fill="auto"/>
            <w:noWrap/>
            <w:vAlign w:val="bottom"/>
            <w:hideMark/>
          </w:tcPr>
          <w:p w14:paraId="1EAFDBD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0.02117</w:t>
            </w:r>
          </w:p>
        </w:tc>
        <w:tc>
          <w:tcPr>
            <w:tcW w:w="1140" w:type="dxa"/>
            <w:tcBorders>
              <w:top w:val="nil"/>
              <w:left w:val="nil"/>
              <w:bottom w:val="nil"/>
              <w:right w:val="nil"/>
            </w:tcBorders>
            <w:shd w:val="clear" w:color="auto" w:fill="auto"/>
            <w:noWrap/>
            <w:vAlign w:val="bottom"/>
            <w:hideMark/>
          </w:tcPr>
          <w:p w14:paraId="5B90F95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-79.06</w:t>
            </w:r>
          </w:p>
        </w:tc>
        <w:tc>
          <w:tcPr>
            <w:tcW w:w="1300" w:type="dxa"/>
            <w:tcBorders>
              <w:top w:val="nil"/>
              <w:left w:val="nil"/>
              <w:bottom w:val="nil"/>
              <w:right w:val="nil"/>
            </w:tcBorders>
            <w:shd w:val="clear" w:color="auto" w:fill="auto"/>
            <w:noWrap/>
            <w:vAlign w:val="bottom"/>
            <w:hideMark/>
          </w:tcPr>
          <w:p w14:paraId="63B9F6E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12.42</w:t>
            </w:r>
          </w:p>
        </w:tc>
        <w:tc>
          <w:tcPr>
            <w:tcW w:w="1180" w:type="dxa"/>
            <w:tcBorders>
              <w:top w:val="nil"/>
              <w:left w:val="nil"/>
              <w:bottom w:val="nil"/>
              <w:right w:val="nil"/>
            </w:tcBorders>
            <w:shd w:val="clear" w:color="auto" w:fill="auto"/>
            <w:noWrap/>
            <w:vAlign w:val="bottom"/>
            <w:hideMark/>
          </w:tcPr>
          <w:p w14:paraId="7041477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6.07</w:t>
            </w:r>
          </w:p>
        </w:tc>
        <w:tc>
          <w:tcPr>
            <w:tcW w:w="1200" w:type="dxa"/>
            <w:tcBorders>
              <w:top w:val="nil"/>
              <w:left w:val="nil"/>
              <w:bottom w:val="nil"/>
              <w:right w:val="single" w:sz="4" w:space="0" w:color="auto"/>
            </w:tcBorders>
            <w:shd w:val="clear" w:color="auto" w:fill="auto"/>
            <w:noWrap/>
            <w:vAlign w:val="bottom"/>
            <w:hideMark/>
          </w:tcPr>
          <w:p w14:paraId="135F9AB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1FA6A43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647E73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4F7DB03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w:t>
            </w:r>
          </w:p>
        </w:tc>
        <w:tc>
          <w:tcPr>
            <w:tcW w:w="1240" w:type="dxa"/>
            <w:tcBorders>
              <w:top w:val="nil"/>
              <w:left w:val="nil"/>
              <w:bottom w:val="nil"/>
              <w:right w:val="nil"/>
            </w:tcBorders>
            <w:shd w:val="clear" w:color="auto" w:fill="auto"/>
            <w:noWrap/>
            <w:vAlign w:val="bottom"/>
            <w:hideMark/>
          </w:tcPr>
          <w:p w14:paraId="23DF527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496BFA3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0.04638</w:t>
            </w:r>
          </w:p>
        </w:tc>
        <w:tc>
          <w:tcPr>
            <w:tcW w:w="1240" w:type="dxa"/>
            <w:tcBorders>
              <w:top w:val="nil"/>
              <w:left w:val="nil"/>
              <w:bottom w:val="nil"/>
              <w:right w:val="nil"/>
            </w:tcBorders>
            <w:shd w:val="clear" w:color="auto" w:fill="auto"/>
            <w:noWrap/>
            <w:vAlign w:val="bottom"/>
            <w:hideMark/>
          </w:tcPr>
          <w:p w14:paraId="4E6C1A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0.08830</w:t>
            </w:r>
          </w:p>
        </w:tc>
        <w:tc>
          <w:tcPr>
            <w:tcW w:w="1240" w:type="dxa"/>
            <w:tcBorders>
              <w:top w:val="nil"/>
              <w:left w:val="nil"/>
              <w:bottom w:val="nil"/>
              <w:right w:val="nil"/>
            </w:tcBorders>
            <w:shd w:val="clear" w:color="auto" w:fill="auto"/>
            <w:noWrap/>
            <w:vAlign w:val="bottom"/>
            <w:hideMark/>
          </w:tcPr>
          <w:p w14:paraId="2438018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0.04589</w:t>
            </w:r>
          </w:p>
        </w:tc>
        <w:tc>
          <w:tcPr>
            <w:tcW w:w="1240" w:type="dxa"/>
            <w:tcBorders>
              <w:top w:val="nil"/>
              <w:left w:val="nil"/>
              <w:bottom w:val="nil"/>
              <w:right w:val="nil"/>
            </w:tcBorders>
            <w:shd w:val="clear" w:color="auto" w:fill="auto"/>
            <w:noWrap/>
            <w:vAlign w:val="bottom"/>
            <w:hideMark/>
          </w:tcPr>
          <w:p w14:paraId="139EC68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0.02214</w:t>
            </w:r>
          </w:p>
        </w:tc>
        <w:tc>
          <w:tcPr>
            <w:tcW w:w="1140" w:type="dxa"/>
            <w:tcBorders>
              <w:top w:val="nil"/>
              <w:left w:val="nil"/>
              <w:bottom w:val="nil"/>
              <w:right w:val="nil"/>
            </w:tcBorders>
            <w:shd w:val="clear" w:color="auto" w:fill="auto"/>
            <w:noWrap/>
            <w:vAlign w:val="bottom"/>
            <w:hideMark/>
          </w:tcPr>
          <w:p w14:paraId="4D32C48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-80.68</w:t>
            </w:r>
          </w:p>
        </w:tc>
        <w:tc>
          <w:tcPr>
            <w:tcW w:w="1300" w:type="dxa"/>
            <w:tcBorders>
              <w:top w:val="nil"/>
              <w:left w:val="nil"/>
              <w:bottom w:val="nil"/>
              <w:right w:val="nil"/>
            </w:tcBorders>
            <w:shd w:val="clear" w:color="auto" w:fill="auto"/>
            <w:noWrap/>
            <w:vAlign w:val="bottom"/>
            <w:hideMark/>
          </w:tcPr>
          <w:p w14:paraId="2FAAD56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13.73</w:t>
            </w:r>
          </w:p>
        </w:tc>
        <w:tc>
          <w:tcPr>
            <w:tcW w:w="1180" w:type="dxa"/>
            <w:tcBorders>
              <w:top w:val="nil"/>
              <w:left w:val="nil"/>
              <w:bottom w:val="nil"/>
              <w:right w:val="nil"/>
            </w:tcBorders>
            <w:shd w:val="clear" w:color="auto" w:fill="auto"/>
            <w:noWrap/>
            <w:vAlign w:val="bottom"/>
            <w:hideMark/>
          </w:tcPr>
          <w:p w14:paraId="47C8854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6.87</w:t>
            </w:r>
          </w:p>
        </w:tc>
        <w:tc>
          <w:tcPr>
            <w:tcW w:w="1200" w:type="dxa"/>
            <w:tcBorders>
              <w:top w:val="nil"/>
              <w:left w:val="nil"/>
              <w:bottom w:val="nil"/>
              <w:right w:val="single" w:sz="4" w:space="0" w:color="auto"/>
            </w:tcBorders>
            <w:shd w:val="clear" w:color="auto" w:fill="auto"/>
            <w:noWrap/>
            <w:vAlign w:val="bottom"/>
            <w:hideMark/>
          </w:tcPr>
          <w:p w14:paraId="72AE314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16.8</w:t>
            </w:r>
          </w:p>
        </w:tc>
      </w:tr>
      <w:tr w:rsidR="001F7996" w:rsidRPr="001F7996" w14:paraId="711C70B1"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6F6262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3C224FA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20.5</w:t>
            </w:r>
          </w:p>
        </w:tc>
        <w:tc>
          <w:tcPr>
            <w:tcW w:w="1240" w:type="dxa"/>
            <w:tcBorders>
              <w:top w:val="nil"/>
              <w:left w:val="nil"/>
              <w:bottom w:val="nil"/>
              <w:right w:val="nil"/>
            </w:tcBorders>
            <w:shd w:val="clear" w:color="auto" w:fill="auto"/>
            <w:noWrap/>
            <w:vAlign w:val="bottom"/>
            <w:hideMark/>
          </w:tcPr>
          <w:p w14:paraId="0B5791D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981BCF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0.03829</w:t>
            </w:r>
          </w:p>
        </w:tc>
        <w:tc>
          <w:tcPr>
            <w:tcW w:w="1240" w:type="dxa"/>
            <w:tcBorders>
              <w:top w:val="nil"/>
              <w:left w:val="nil"/>
              <w:bottom w:val="nil"/>
              <w:right w:val="nil"/>
            </w:tcBorders>
            <w:shd w:val="clear" w:color="auto" w:fill="auto"/>
            <w:noWrap/>
            <w:vAlign w:val="bottom"/>
            <w:hideMark/>
          </w:tcPr>
          <w:p w14:paraId="413B38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0.08827</w:t>
            </w:r>
          </w:p>
        </w:tc>
        <w:tc>
          <w:tcPr>
            <w:tcW w:w="1240" w:type="dxa"/>
            <w:tcBorders>
              <w:top w:val="nil"/>
              <w:left w:val="nil"/>
              <w:bottom w:val="nil"/>
              <w:right w:val="nil"/>
            </w:tcBorders>
            <w:shd w:val="clear" w:color="auto" w:fill="auto"/>
            <w:noWrap/>
            <w:vAlign w:val="bottom"/>
            <w:hideMark/>
          </w:tcPr>
          <w:p w14:paraId="1800FD5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0.05096</w:t>
            </w:r>
          </w:p>
        </w:tc>
        <w:tc>
          <w:tcPr>
            <w:tcW w:w="1240" w:type="dxa"/>
            <w:tcBorders>
              <w:top w:val="nil"/>
              <w:left w:val="nil"/>
              <w:bottom w:val="nil"/>
              <w:right w:val="nil"/>
            </w:tcBorders>
            <w:shd w:val="clear" w:color="auto" w:fill="auto"/>
            <w:noWrap/>
            <w:vAlign w:val="bottom"/>
            <w:hideMark/>
          </w:tcPr>
          <w:p w14:paraId="79035C3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0.03877</w:t>
            </w:r>
          </w:p>
        </w:tc>
        <w:tc>
          <w:tcPr>
            <w:tcW w:w="1140" w:type="dxa"/>
            <w:tcBorders>
              <w:top w:val="nil"/>
              <w:left w:val="nil"/>
              <w:bottom w:val="nil"/>
              <w:right w:val="nil"/>
            </w:tcBorders>
            <w:shd w:val="clear" w:color="auto" w:fill="auto"/>
            <w:noWrap/>
            <w:vAlign w:val="bottom"/>
            <w:hideMark/>
          </w:tcPr>
          <w:p w14:paraId="10F504D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-81.39</w:t>
            </w:r>
          </w:p>
        </w:tc>
        <w:tc>
          <w:tcPr>
            <w:tcW w:w="1300" w:type="dxa"/>
            <w:tcBorders>
              <w:top w:val="nil"/>
              <w:left w:val="nil"/>
              <w:bottom w:val="nil"/>
              <w:right w:val="nil"/>
            </w:tcBorders>
            <w:shd w:val="clear" w:color="auto" w:fill="auto"/>
            <w:noWrap/>
            <w:vAlign w:val="bottom"/>
            <w:hideMark/>
          </w:tcPr>
          <w:p w14:paraId="22C69C2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15.05</w:t>
            </w:r>
          </w:p>
        </w:tc>
        <w:tc>
          <w:tcPr>
            <w:tcW w:w="1180" w:type="dxa"/>
            <w:tcBorders>
              <w:top w:val="nil"/>
              <w:left w:val="nil"/>
              <w:bottom w:val="nil"/>
              <w:right w:val="nil"/>
            </w:tcBorders>
            <w:shd w:val="clear" w:color="auto" w:fill="auto"/>
            <w:noWrap/>
            <w:vAlign w:val="bottom"/>
            <w:hideMark/>
          </w:tcPr>
          <w:p w14:paraId="3861FA1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7.65</w:t>
            </w:r>
          </w:p>
        </w:tc>
        <w:tc>
          <w:tcPr>
            <w:tcW w:w="1200" w:type="dxa"/>
            <w:tcBorders>
              <w:top w:val="nil"/>
              <w:left w:val="nil"/>
              <w:bottom w:val="nil"/>
              <w:right w:val="single" w:sz="4" w:space="0" w:color="auto"/>
            </w:tcBorders>
            <w:shd w:val="clear" w:color="auto" w:fill="auto"/>
            <w:noWrap/>
            <w:vAlign w:val="bottom"/>
            <w:hideMark/>
          </w:tcPr>
          <w:p w14:paraId="21C3D70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742B6D3"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B1C380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349D420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w:t>
            </w:r>
          </w:p>
        </w:tc>
        <w:tc>
          <w:tcPr>
            <w:tcW w:w="1240" w:type="dxa"/>
            <w:tcBorders>
              <w:top w:val="nil"/>
              <w:left w:val="nil"/>
              <w:bottom w:val="nil"/>
              <w:right w:val="nil"/>
            </w:tcBorders>
            <w:shd w:val="clear" w:color="auto" w:fill="auto"/>
            <w:noWrap/>
            <w:vAlign w:val="bottom"/>
            <w:hideMark/>
          </w:tcPr>
          <w:p w14:paraId="0FFABAEC"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20E1A1F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0.03240</w:t>
            </w:r>
          </w:p>
        </w:tc>
        <w:tc>
          <w:tcPr>
            <w:tcW w:w="1240" w:type="dxa"/>
            <w:tcBorders>
              <w:top w:val="nil"/>
              <w:left w:val="nil"/>
              <w:bottom w:val="nil"/>
              <w:right w:val="nil"/>
            </w:tcBorders>
            <w:shd w:val="clear" w:color="auto" w:fill="auto"/>
            <w:noWrap/>
            <w:vAlign w:val="bottom"/>
            <w:hideMark/>
          </w:tcPr>
          <w:p w14:paraId="0B0E427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0.08780</w:t>
            </w:r>
          </w:p>
        </w:tc>
        <w:tc>
          <w:tcPr>
            <w:tcW w:w="1240" w:type="dxa"/>
            <w:tcBorders>
              <w:top w:val="nil"/>
              <w:left w:val="nil"/>
              <w:bottom w:val="nil"/>
              <w:right w:val="nil"/>
            </w:tcBorders>
            <w:shd w:val="clear" w:color="auto" w:fill="auto"/>
            <w:noWrap/>
            <w:vAlign w:val="bottom"/>
            <w:hideMark/>
          </w:tcPr>
          <w:p w14:paraId="3D19882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0.04809</w:t>
            </w:r>
          </w:p>
        </w:tc>
        <w:tc>
          <w:tcPr>
            <w:tcW w:w="1240" w:type="dxa"/>
            <w:tcBorders>
              <w:top w:val="nil"/>
              <w:left w:val="nil"/>
              <w:bottom w:val="nil"/>
              <w:right w:val="nil"/>
            </w:tcBorders>
            <w:shd w:val="clear" w:color="auto" w:fill="auto"/>
            <w:noWrap/>
            <w:vAlign w:val="bottom"/>
            <w:hideMark/>
          </w:tcPr>
          <w:p w14:paraId="1788483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0.02228</w:t>
            </w:r>
          </w:p>
        </w:tc>
        <w:tc>
          <w:tcPr>
            <w:tcW w:w="1140" w:type="dxa"/>
            <w:tcBorders>
              <w:top w:val="nil"/>
              <w:left w:val="nil"/>
              <w:bottom w:val="nil"/>
              <w:right w:val="nil"/>
            </w:tcBorders>
            <w:shd w:val="clear" w:color="auto" w:fill="auto"/>
            <w:noWrap/>
            <w:vAlign w:val="bottom"/>
            <w:hideMark/>
          </w:tcPr>
          <w:p w14:paraId="6246FA8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-79.19</w:t>
            </w:r>
          </w:p>
        </w:tc>
        <w:tc>
          <w:tcPr>
            <w:tcW w:w="1300" w:type="dxa"/>
            <w:tcBorders>
              <w:top w:val="nil"/>
              <w:left w:val="nil"/>
              <w:bottom w:val="nil"/>
              <w:right w:val="nil"/>
            </w:tcBorders>
            <w:shd w:val="clear" w:color="auto" w:fill="auto"/>
            <w:noWrap/>
            <w:vAlign w:val="bottom"/>
            <w:hideMark/>
          </w:tcPr>
          <w:p w14:paraId="5805449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16.21</w:t>
            </w:r>
          </w:p>
        </w:tc>
        <w:tc>
          <w:tcPr>
            <w:tcW w:w="1180" w:type="dxa"/>
            <w:tcBorders>
              <w:top w:val="nil"/>
              <w:left w:val="nil"/>
              <w:bottom w:val="nil"/>
              <w:right w:val="nil"/>
            </w:tcBorders>
            <w:shd w:val="clear" w:color="auto" w:fill="auto"/>
            <w:noWrap/>
            <w:vAlign w:val="bottom"/>
            <w:hideMark/>
          </w:tcPr>
          <w:p w14:paraId="5D2515E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8.50</w:t>
            </w:r>
          </w:p>
        </w:tc>
        <w:tc>
          <w:tcPr>
            <w:tcW w:w="1200" w:type="dxa"/>
            <w:tcBorders>
              <w:top w:val="nil"/>
              <w:left w:val="nil"/>
              <w:bottom w:val="nil"/>
              <w:right w:val="single" w:sz="4" w:space="0" w:color="auto"/>
            </w:tcBorders>
            <w:shd w:val="clear" w:color="auto" w:fill="auto"/>
            <w:noWrap/>
            <w:vAlign w:val="bottom"/>
            <w:hideMark/>
          </w:tcPr>
          <w:p w14:paraId="72C5BF2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15.9</w:t>
            </w:r>
          </w:p>
        </w:tc>
      </w:tr>
      <w:tr w:rsidR="001F7996" w:rsidRPr="001F7996" w14:paraId="50EF897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56C821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6EC8549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w:t>
            </w:r>
          </w:p>
        </w:tc>
        <w:tc>
          <w:tcPr>
            <w:tcW w:w="1240" w:type="dxa"/>
            <w:tcBorders>
              <w:top w:val="nil"/>
              <w:left w:val="nil"/>
              <w:bottom w:val="nil"/>
              <w:right w:val="nil"/>
            </w:tcBorders>
            <w:shd w:val="clear" w:color="auto" w:fill="auto"/>
            <w:noWrap/>
            <w:vAlign w:val="bottom"/>
            <w:hideMark/>
          </w:tcPr>
          <w:p w14:paraId="1663398C"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7A364F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0.00938</w:t>
            </w:r>
          </w:p>
        </w:tc>
        <w:tc>
          <w:tcPr>
            <w:tcW w:w="1240" w:type="dxa"/>
            <w:tcBorders>
              <w:top w:val="nil"/>
              <w:left w:val="nil"/>
              <w:bottom w:val="nil"/>
              <w:right w:val="nil"/>
            </w:tcBorders>
            <w:shd w:val="clear" w:color="auto" w:fill="auto"/>
            <w:noWrap/>
            <w:vAlign w:val="bottom"/>
            <w:hideMark/>
          </w:tcPr>
          <w:p w14:paraId="5265E91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0.08641</w:t>
            </w:r>
          </w:p>
        </w:tc>
        <w:tc>
          <w:tcPr>
            <w:tcW w:w="1240" w:type="dxa"/>
            <w:tcBorders>
              <w:top w:val="nil"/>
              <w:left w:val="nil"/>
              <w:bottom w:val="nil"/>
              <w:right w:val="nil"/>
            </w:tcBorders>
            <w:shd w:val="clear" w:color="auto" w:fill="auto"/>
            <w:noWrap/>
            <w:vAlign w:val="bottom"/>
            <w:hideMark/>
          </w:tcPr>
          <w:p w14:paraId="2AAB22F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0.07053</w:t>
            </w:r>
          </w:p>
        </w:tc>
        <w:tc>
          <w:tcPr>
            <w:tcW w:w="1240" w:type="dxa"/>
            <w:tcBorders>
              <w:top w:val="nil"/>
              <w:left w:val="nil"/>
              <w:bottom w:val="nil"/>
              <w:right w:val="nil"/>
            </w:tcBorders>
            <w:shd w:val="clear" w:color="auto" w:fill="auto"/>
            <w:noWrap/>
            <w:vAlign w:val="bottom"/>
            <w:hideMark/>
          </w:tcPr>
          <w:p w14:paraId="026A40B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0.04573</w:t>
            </w:r>
          </w:p>
        </w:tc>
        <w:tc>
          <w:tcPr>
            <w:tcW w:w="1140" w:type="dxa"/>
            <w:tcBorders>
              <w:top w:val="nil"/>
              <w:left w:val="nil"/>
              <w:bottom w:val="nil"/>
              <w:right w:val="nil"/>
            </w:tcBorders>
            <w:shd w:val="clear" w:color="auto" w:fill="auto"/>
            <w:noWrap/>
            <w:vAlign w:val="bottom"/>
            <w:hideMark/>
          </w:tcPr>
          <w:p w14:paraId="4142840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-80.24</w:t>
            </w:r>
          </w:p>
        </w:tc>
        <w:tc>
          <w:tcPr>
            <w:tcW w:w="1300" w:type="dxa"/>
            <w:tcBorders>
              <w:top w:val="nil"/>
              <w:left w:val="nil"/>
              <w:bottom w:val="nil"/>
              <w:right w:val="nil"/>
            </w:tcBorders>
            <w:shd w:val="clear" w:color="auto" w:fill="auto"/>
            <w:noWrap/>
            <w:vAlign w:val="bottom"/>
            <w:hideMark/>
          </w:tcPr>
          <w:p w14:paraId="2FCFD39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24.53</w:t>
            </w:r>
          </w:p>
        </w:tc>
        <w:tc>
          <w:tcPr>
            <w:tcW w:w="1180" w:type="dxa"/>
            <w:tcBorders>
              <w:top w:val="nil"/>
              <w:left w:val="nil"/>
              <w:bottom w:val="nil"/>
              <w:right w:val="nil"/>
            </w:tcBorders>
            <w:shd w:val="clear" w:color="auto" w:fill="auto"/>
            <w:noWrap/>
            <w:vAlign w:val="bottom"/>
            <w:hideMark/>
          </w:tcPr>
          <w:p w14:paraId="52F4360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12.28</w:t>
            </w:r>
          </w:p>
        </w:tc>
        <w:tc>
          <w:tcPr>
            <w:tcW w:w="1200" w:type="dxa"/>
            <w:tcBorders>
              <w:top w:val="nil"/>
              <w:left w:val="nil"/>
              <w:bottom w:val="nil"/>
              <w:right w:val="single" w:sz="4" w:space="0" w:color="auto"/>
            </w:tcBorders>
            <w:shd w:val="clear" w:color="auto" w:fill="auto"/>
            <w:noWrap/>
            <w:vAlign w:val="bottom"/>
            <w:hideMark/>
          </w:tcPr>
          <w:p w14:paraId="7DCA321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13.7</w:t>
            </w:r>
          </w:p>
        </w:tc>
      </w:tr>
      <w:tr w:rsidR="001F7996" w:rsidRPr="001F7996" w14:paraId="201158F3"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07AA66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nil"/>
              <w:right w:val="nil"/>
            </w:tcBorders>
            <w:shd w:val="clear" w:color="auto" w:fill="auto"/>
            <w:noWrap/>
            <w:vAlign w:val="bottom"/>
            <w:hideMark/>
          </w:tcPr>
          <w:p w14:paraId="4C4D978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w:t>
            </w:r>
          </w:p>
        </w:tc>
        <w:tc>
          <w:tcPr>
            <w:tcW w:w="1240" w:type="dxa"/>
            <w:tcBorders>
              <w:top w:val="nil"/>
              <w:left w:val="nil"/>
              <w:bottom w:val="nil"/>
              <w:right w:val="nil"/>
            </w:tcBorders>
            <w:shd w:val="clear" w:color="auto" w:fill="auto"/>
            <w:noWrap/>
            <w:vAlign w:val="bottom"/>
            <w:hideMark/>
          </w:tcPr>
          <w:p w14:paraId="57BAEA0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8B14CD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0.00142</w:t>
            </w:r>
          </w:p>
        </w:tc>
        <w:tc>
          <w:tcPr>
            <w:tcW w:w="1240" w:type="dxa"/>
            <w:tcBorders>
              <w:top w:val="nil"/>
              <w:left w:val="nil"/>
              <w:bottom w:val="nil"/>
              <w:right w:val="nil"/>
            </w:tcBorders>
            <w:shd w:val="clear" w:color="auto" w:fill="auto"/>
            <w:noWrap/>
            <w:vAlign w:val="bottom"/>
            <w:hideMark/>
          </w:tcPr>
          <w:p w14:paraId="04DE7BD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0.08581</w:t>
            </w:r>
          </w:p>
        </w:tc>
        <w:tc>
          <w:tcPr>
            <w:tcW w:w="1240" w:type="dxa"/>
            <w:tcBorders>
              <w:top w:val="nil"/>
              <w:left w:val="nil"/>
              <w:bottom w:val="nil"/>
              <w:right w:val="nil"/>
            </w:tcBorders>
            <w:shd w:val="clear" w:color="auto" w:fill="auto"/>
            <w:noWrap/>
            <w:vAlign w:val="bottom"/>
            <w:hideMark/>
          </w:tcPr>
          <w:p w14:paraId="66420B3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0.07643</w:t>
            </w:r>
          </w:p>
        </w:tc>
        <w:tc>
          <w:tcPr>
            <w:tcW w:w="1240" w:type="dxa"/>
            <w:tcBorders>
              <w:top w:val="nil"/>
              <w:left w:val="nil"/>
              <w:bottom w:val="nil"/>
              <w:right w:val="nil"/>
            </w:tcBorders>
            <w:shd w:val="clear" w:color="auto" w:fill="auto"/>
            <w:noWrap/>
            <w:vAlign w:val="bottom"/>
            <w:hideMark/>
          </w:tcPr>
          <w:p w14:paraId="0EB4756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0.03940</w:t>
            </w:r>
          </w:p>
        </w:tc>
        <w:tc>
          <w:tcPr>
            <w:tcW w:w="1140" w:type="dxa"/>
            <w:tcBorders>
              <w:top w:val="nil"/>
              <w:left w:val="nil"/>
              <w:bottom w:val="nil"/>
              <w:right w:val="nil"/>
            </w:tcBorders>
            <w:shd w:val="clear" w:color="auto" w:fill="auto"/>
            <w:noWrap/>
            <w:vAlign w:val="bottom"/>
            <w:hideMark/>
          </w:tcPr>
          <w:p w14:paraId="3C099E8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-80.60</w:t>
            </w:r>
          </w:p>
        </w:tc>
        <w:tc>
          <w:tcPr>
            <w:tcW w:w="1300" w:type="dxa"/>
            <w:tcBorders>
              <w:top w:val="nil"/>
              <w:left w:val="nil"/>
              <w:bottom w:val="nil"/>
              <w:right w:val="nil"/>
            </w:tcBorders>
            <w:shd w:val="clear" w:color="auto" w:fill="auto"/>
            <w:noWrap/>
            <w:vAlign w:val="bottom"/>
            <w:hideMark/>
          </w:tcPr>
          <w:p w14:paraId="5813894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34.07</w:t>
            </w:r>
          </w:p>
        </w:tc>
        <w:tc>
          <w:tcPr>
            <w:tcW w:w="1180" w:type="dxa"/>
            <w:tcBorders>
              <w:top w:val="nil"/>
              <w:left w:val="nil"/>
              <w:bottom w:val="nil"/>
              <w:right w:val="nil"/>
            </w:tcBorders>
            <w:shd w:val="clear" w:color="auto" w:fill="auto"/>
            <w:noWrap/>
            <w:vAlign w:val="bottom"/>
            <w:hideMark/>
          </w:tcPr>
          <w:p w14:paraId="0085E8F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8.77</w:t>
            </w:r>
          </w:p>
        </w:tc>
        <w:tc>
          <w:tcPr>
            <w:tcW w:w="1200" w:type="dxa"/>
            <w:tcBorders>
              <w:top w:val="nil"/>
              <w:left w:val="nil"/>
              <w:bottom w:val="nil"/>
              <w:right w:val="single" w:sz="4" w:space="0" w:color="auto"/>
            </w:tcBorders>
            <w:shd w:val="clear" w:color="auto" w:fill="auto"/>
            <w:noWrap/>
            <w:vAlign w:val="bottom"/>
            <w:hideMark/>
          </w:tcPr>
          <w:p w14:paraId="2C464D5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13.6</w:t>
            </w:r>
          </w:p>
        </w:tc>
      </w:tr>
      <w:tr w:rsidR="001F7996" w:rsidRPr="001F7996" w14:paraId="7B448C5D" w14:textId="77777777" w:rsidTr="001F7996">
        <w:trPr>
          <w:trHeight w:val="300"/>
        </w:trPr>
        <w:tc>
          <w:tcPr>
            <w:tcW w:w="1280" w:type="dxa"/>
            <w:tcBorders>
              <w:top w:val="nil"/>
              <w:left w:val="single" w:sz="4" w:space="0" w:color="auto"/>
              <w:bottom w:val="single" w:sz="4" w:space="0" w:color="auto"/>
              <w:right w:val="nil"/>
            </w:tcBorders>
            <w:shd w:val="clear" w:color="auto" w:fill="auto"/>
            <w:noWrap/>
            <w:vAlign w:val="bottom"/>
            <w:hideMark/>
          </w:tcPr>
          <w:p w14:paraId="548E218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18.06.2019</w:t>
            </w:r>
          </w:p>
        </w:tc>
        <w:tc>
          <w:tcPr>
            <w:tcW w:w="920" w:type="dxa"/>
            <w:tcBorders>
              <w:top w:val="nil"/>
              <w:left w:val="nil"/>
              <w:bottom w:val="single" w:sz="4" w:space="0" w:color="auto"/>
              <w:right w:val="nil"/>
            </w:tcBorders>
            <w:shd w:val="clear" w:color="auto" w:fill="auto"/>
            <w:noWrap/>
            <w:vAlign w:val="bottom"/>
            <w:hideMark/>
          </w:tcPr>
          <w:p w14:paraId="6BAA1A6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23.5</w:t>
            </w:r>
          </w:p>
        </w:tc>
        <w:tc>
          <w:tcPr>
            <w:tcW w:w="1240" w:type="dxa"/>
            <w:tcBorders>
              <w:top w:val="nil"/>
              <w:left w:val="nil"/>
              <w:bottom w:val="single" w:sz="4" w:space="0" w:color="auto"/>
              <w:right w:val="nil"/>
            </w:tcBorders>
            <w:shd w:val="clear" w:color="auto" w:fill="auto"/>
            <w:noWrap/>
            <w:vAlign w:val="bottom"/>
            <w:hideMark/>
          </w:tcPr>
          <w:p w14:paraId="77C44426"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single" w:sz="4" w:space="0" w:color="auto"/>
              <w:right w:val="nil"/>
            </w:tcBorders>
            <w:shd w:val="clear" w:color="auto" w:fill="auto"/>
            <w:noWrap/>
            <w:vAlign w:val="bottom"/>
            <w:hideMark/>
          </w:tcPr>
          <w:p w14:paraId="3F77588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240" w:type="dxa"/>
            <w:tcBorders>
              <w:top w:val="nil"/>
              <w:left w:val="nil"/>
              <w:bottom w:val="single" w:sz="4" w:space="0" w:color="auto"/>
              <w:right w:val="nil"/>
            </w:tcBorders>
            <w:shd w:val="clear" w:color="auto" w:fill="auto"/>
            <w:noWrap/>
            <w:vAlign w:val="bottom"/>
            <w:hideMark/>
          </w:tcPr>
          <w:p w14:paraId="608BC3C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240" w:type="dxa"/>
            <w:tcBorders>
              <w:top w:val="nil"/>
              <w:left w:val="nil"/>
              <w:bottom w:val="single" w:sz="4" w:space="0" w:color="auto"/>
              <w:right w:val="nil"/>
            </w:tcBorders>
            <w:shd w:val="clear" w:color="auto" w:fill="auto"/>
            <w:noWrap/>
            <w:vAlign w:val="bottom"/>
            <w:hideMark/>
          </w:tcPr>
          <w:p w14:paraId="6CE189F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240" w:type="dxa"/>
            <w:tcBorders>
              <w:top w:val="nil"/>
              <w:left w:val="nil"/>
              <w:bottom w:val="single" w:sz="4" w:space="0" w:color="auto"/>
              <w:right w:val="nil"/>
            </w:tcBorders>
            <w:shd w:val="clear" w:color="auto" w:fill="auto"/>
            <w:noWrap/>
            <w:vAlign w:val="bottom"/>
            <w:hideMark/>
          </w:tcPr>
          <w:p w14:paraId="2377CF0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140" w:type="dxa"/>
            <w:tcBorders>
              <w:top w:val="nil"/>
              <w:left w:val="nil"/>
              <w:bottom w:val="single" w:sz="4" w:space="0" w:color="auto"/>
              <w:right w:val="nil"/>
            </w:tcBorders>
            <w:shd w:val="clear" w:color="auto" w:fill="auto"/>
            <w:noWrap/>
            <w:vAlign w:val="bottom"/>
            <w:hideMark/>
          </w:tcPr>
          <w:p w14:paraId="464E463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300" w:type="dxa"/>
            <w:tcBorders>
              <w:top w:val="nil"/>
              <w:left w:val="nil"/>
              <w:bottom w:val="single" w:sz="4" w:space="0" w:color="auto"/>
              <w:right w:val="nil"/>
            </w:tcBorders>
            <w:shd w:val="clear" w:color="auto" w:fill="auto"/>
            <w:noWrap/>
            <w:vAlign w:val="bottom"/>
            <w:hideMark/>
          </w:tcPr>
          <w:p w14:paraId="43E788F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180" w:type="dxa"/>
            <w:tcBorders>
              <w:top w:val="nil"/>
              <w:left w:val="nil"/>
              <w:bottom w:val="single" w:sz="4" w:space="0" w:color="auto"/>
              <w:right w:val="nil"/>
            </w:tcBorders>
            <w:shd w:val="clear" w:color="auto" w:fill="auto"/>
            <w:noWrap/>
            <w:vAlign w:val="bottom"/>
            <w:hideMark/>
          </w:tcPr>
          <w:p w14:paraId="247D2F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200" w:type="dxa"/>
            <w:tcBorders>
              <w:top w:val="nil"/>
              <w:left w:val="nil"/>
              <w:bottom w:val="single" w:sz="4" w:space="0" w:color="auto"/>
              <w:right w:val="single" w:sz="4" w:space="0" w:color="auto"/>
            </w:tcBorders>
            <w:shd w:val="clear" w:color="auto" w:fill="auto"/>
            <w:noWrap/>
            <w:vAlign w:val="bottom"/>
            <w:hideMark/>
          </w:tcPr>
          <w:p w14:paraId="7191A3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760DBA8"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0FC9B6D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4878DF2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w:t>
            </w:r>
          </w:p>
        </w:tc>
        <w:tc>
          <w:tcPr>
            <w:tcW w:w="1240" w:type="dxa"/>
            <w:tcBorders>
              <w:top w:val="nil"/>
              <w:left w:val="nil"/>
              <w:bottom w:val="nil"/>
              <w:right w:val="nil"/>
            </w:tcBorders>
            <w:shd w:val="clear" w:color="auto" w:fill="auto"/>
            <w:noWrap/>
            <w:vAlign w:val="bottom"/>
            <w:hideMark/>
          </w:tcPr>
          <w:p w14:paraId="6014BA3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0.06813</w:t>
            </w:r>
          </w:p>
        </w:tc>
        <w:tc>
          <w:tcPr>
            <w:tcW w:w="1240" w:type="dxa"/>
            <w:tcBorders>
              <w:top w:val="nil"/>
              <w:left w:val="nil"/>
              <w:bottom w:val="nil"/>
              <w:right w:val="nil"/>
            </w:tcBorders>
            <w:shd w:val="clear" w:color="auto" w:fill="auto"/>
            <w:noWrap/>
            <w:vAlign w:val="bottom"/>
            <w:hideMark/>
          </w:tcPr>
          <w:p w14:paraId="1638F0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0.10034</w:t>
            </w:r>
          </w:p>
        </w:tc>
        <w:tc>
          <w:tcPr>
            <w:tcW w:w="1240" w:type="dxa"/>
            <w:tcBorders>
              <w:top w:val="nil"/>
              <w:left w:val="nil"/>
              <w:bottom w:val="nil"/>
              <w:right w:val="nil"/>
            </w:tcBorders>
            <w:shd w:val="clear" w:color="auto" w:fill="auto"/>
            <w:noWrap/>
            <w:vAlign w:val="bottom"/>
            <w:hideMark/>
          </w:tcPr>
          <w:p w14:paraId="2165B56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0.09353</w:t>
            </w:r>
          </w:p>
        </w:tc>
        <w:tc>
          <w:tcPr>
            <w:tcW w:w="1240" w:type="dxa"/>
            <w:tcBorders>
              <w:top w:val="nil"/>
              <w:left w:val="nil"/>
              <w:bottom w:val="nil"/>
              <w:right w:val="nil"/>
            </w:tcBorders>
            <w:shd w:val="clear" w:color="auto" w:fill="auto"/>
            <w:noWrap/>
            <w:vAlign w:val="bottom"/>
            <w:hideMark/>
          </w:tcPr>
          <w:p w14:paraId="55ECBDF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6411B4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0.00011</w:t>
            </w:r>
          </w:p>
        </w:tc>
        <w:tc>
          <w:tcPr>
            <w:tcW w:w="1140" w:type="dxa"/>
            <w:tcBorders>
              <w:top w:val="nil"/>
              <w:left w:val="nil"/>
              <w:bottom w:val="nil"/>
              <w:right w:val="nil"/>
            </w:tcBorders>
            <w:shd w:val="clear" w:color="auto" w:fill="auto"/>
            <w:noWrap/>
            <w:vAlign w:val="bottom"/>
            <w:hideMark/>
          </w:tcPr>
          <w:p w14:paraId="3AC14000"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2C1108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6.89</w:t>
            </w:r>
          </w:p>
        </w:tc>
        <w:tc>
          <w:tcPr>
            <w:tcW w:w="1180" w:type="dxa"/>
            <w:tcBorders>
              <w:top w:val="nil"/>
              <w:left w:val="nil"/>
              <w:bottom w:val="nil"/>
              <w:right w:val="nil"/>
            </w:tcBorders>
            <w:shd w:val="clear" w:color="auto" w:fill="auto"/>
            <w:noWrap/>
            <w:vAlign w:val="bottom"/>
            <w:hideMark/>
          </w:tcPr>
          <w:p w14:paraId="63A4AED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1.32</w:t>
            </w:r>
          </w:p>
        </w:tc>
        <w:tc>
          <w:tcPr>
            <w:tcW w:w="1200" w:type="dxa"/>
            <w:tcBorders>
              <w:top w:val="nil"/>
              <w:left w:val="nil"/>
              <w:bottom w:val="nil"/>
              <w:right w:val="single" w:sz="4" w:space="0" w:color="auto"/>
            </w:tcBorders>
            <w:shd w:val="clear" w:color="auto" w:fill="auto"/>
            <w:noWrap/>
            <w:vAlign w:val="bottom"/>
            <w:hideMark/>
          </w:tcPr>
          <w:p w14:paraId="3FD3473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E01D71E"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9D7967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6EB45CA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w:t>
            </w:r>
          </w:p>
        </w:tc>
        <w:tc>
          <w:tcPr>
            <w:tcW w:w="1240" w:type="dxa"/>
            <w:tcBorders>
              <w:top w:val="nil"/>
              <w:left w:val="nil"/>
              <w:bottom w:val="nil"/>
              <w:right w:val="nil"/>
            </w:tcBorders>
            <w:shd w:val="clear" w:color="auto" w:fill="auto"/>
            <w:noWrap/>
            <w:vAlign w:val="bottom"/>
            <w:hideMark/>
          </w:tcPr>
          <w:p w14:paraId="18532B1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0.03688</w:t>
            </w:r>
          </w:p>
        </w:tc>
        <w:tc>
          <w:tcPr>
            <w:tcW w:w="1240" w:type="dxa"/>
            <w:tcBorders>
              <w:top w:val="nil"/>
              <w:left w:val="nil"/>
              <w:bottom w:val="nil"/>
              <w:right w:val="nil"/>
            </w:tcBorders>
            <w:shd w:val="clear" w:color="auto" w:fill="auto"/>
            <w:noWrap/>
            <w:vAlign w:val="bottom"/>
            <w:hideMark/>
          </w:tcPr>
          <w:p w14:paraId="49A8E2A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0.10180</w:t>
            </w:r>
          </w:p>
        </w:tc>
        <w:tc>
          <w:tcPr>
            <w:tcW w:w="1240" w:type="dxa"/>
            <w:tcBorders>
              <w:top w:val="nil"/>
              <w:left w:val="nil"/>
              <w:bottom w:val="nil"/>
              <w:right w:val="nil"/>
            </w:tcBorders>
            <w:shd w:val="clear" w:color="auto" w:fill="auto"/>
            <w:noWrap/>
            <w:vAlign w:val="bottom"/>
            <w:hideMark/>
          </w:tcPr>
          <w:p w14:paraId="6F0BFD9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0.09339</w:t>
            </w:r>
          </w:p>
        </w:tc>
        <w:tc>
          <w:tcPr>
            <w:tcW w:w="1240" w:type="dxa"/>
            <w:tcBorders>
              <w:top w:val="nil"/>
              <w:left w:val="nil"/>
              <w:bottom w:val="nil"/>
              <w:right w:val="nil"/>
            </w:tcBorders>
            <w:shd w:val="clear" w:color="auto" w:fill="auto"/>
            <w:noWrap/>
            <w:vAlign w:val="bottom"/>
            <w:hideMark/>
          </w:tcPr>
          <w:p w14:paraId="3A0BF99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8732C8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0.00012</w:t>
            </w:r>
          </w:p>
        </w:tc>
        <w:tc>
          <w:tcPr>
            <w:tcW w:w="1140" w:type="dxa"/>
            <w:tcBorders>
              <w:top w:val="nil"/>
              <w:left w:val="nil"/>
              <w:bottom w:val="nil"/>
              <w:right w:val="nil"/>
            </w:tcBorders>
            <w:shd w:val="clear" w:color="auto" w:fill="auto"/>
            <w:noWrap/>
            <w:vAlign w:val="bottom"/>
            <w:hideMark/>
          </w:tcPr>
          <w:p w14:paraId="75806852"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5A2F090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7.18</w:t>
            </w:r>
          </w:p>
        </w:tc>
        <w:tc>
          <w:tcPr>
            <w:tcW w:w="1180" w:type="dxa"/>
            <w:tcBorders>
              <w:top w:val="nil"/>
              <w:left w:val="nil"/>
              <w:bottom w:val="nil"/>
              <w:right w:val="nil"/>
            </w:tcBorders>
            <w:shd w:val="clear" w:color="auto" w:fill="auto"/>
            <w:noWrap/>
            <w:vAlign w:val="bottom"/>
            <w:hideMark/>
          </w:tcPr>
          <w:p w14:paraId="59791E8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1.22</w:t>
            </w:r>
          </w:p>
        </w:tc>
        <w:tc>
          <w:tcPr>
            <w:tcW w:w="1200" w:type="dxa"/>
            <w:tcBorders>
              <w:top w:val="nil"/>
              <w:left w:val="nil"/>
              <w:bottom w:val="nil"/>
              <w:right w:val="single" w:sz="4" w:space="0" w:color="auto"/>
            </w:tcBorders>
            <w:shd w:val="clear" w:color="auto" w:fill="auto"/>
            <w:noWrap/>
            <w:vAlign w:val="bottom"/>
            <w:hideMark/>
          </w:tcPr>
          <w:p w14:paraId="1695704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4FB1C20"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7A68CF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3B7B9FC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w:t>
            </w:r>
          </w:p>
        </w:tc>
        <w:tc>
          <w:tcPr>
            <w:tcW w:w="1240" w:type="dxa"/>
            <w:tcBorders>
              <w:top w:val="nil"/>
              <w:left w:val="nil"/>
              <w:bottom w:val="nil"/>
              <w:right w:val="nil"/>
            </w:tcBorders>
            <w:shd w:val="clear" w:color="auto" w:fill="auto"/>
            <w:noWrap/>
            <w:vAlign w:val="bottom"/>
            <w:hideMark/>
          </w:tcPr>
          <w:p w14:paraId="10AC5A6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0.00469</w:t>
            </w:r>
          </w:p>
        </w:tc>
        <w:tc>
          <w:tcPr>
            <w:tcW w:w="1240" w:type="dxa"/>
            <w:tcBorders>
              <w:top w:val="nil"/>
              <w:left w:val="nil"/>
              <w:bottom w:val="nil"/>
              <w:right w:val="nil"/>
            </w:tcBorders>
            <w:shd w:val="clear" w:color="auto" w:fill="auto"/>
            <w:noWrap/>
            <w:vAlign w:val="bottom"/>
            <w:hideMark/>
          </w:tcPr>
          <w:p w14:paraId="3F15BAA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0.09359</w:t>
            </w:r>
          </w:p>
        </w:tc>
        <w:tc>
          <w:tcPr>
            <w:tcW w:w="1240" w:type="dxa"/>
            <w:tcBorders>
              <w:top w:val="nil"/>
              <w:left w:val="nil"/>
              <w:bottom w:val="nil"/>
              <w:right w:val="nil"/>
            </w:tcBorders>
            <w:shd w:val="clear" w:color="auto" w:fill="auto"/>
            <w:noWrap/>
            <w:vAlign w:val="bottom"/>
            <w:hideMark/>
          </w:tcPr>
          <w:p w14:paraId="3FA55A5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0.09340</w:t>
            </w:r>
          </w:p>
        </w:tc>
        <w:tc>
          <w:tcPr>
            <w:tcW w:w="1240" w:type="dxa"/>
            <w:tcBorders>
              <w:top w:val="nil"/>
              <w:left w:val="nil"/>
              <w:bottom w:val="nil"/>
              <w:right w:val="nil"/>
            </w:tcBorders>
            <w:shd w:val="clear" w:color="auto" w:fill="auto"/>
            <w:noWrap/>
            <w:vAlign w:val="bottom"/>
            <w:hideMark/>
          </w:tcPr>
          <w:p w14:paraId="4587FA73"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C9FD9C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0.00025</w:t>
            </w:r>
          </w:p>
        </w:tc>
        <w:tc>
          <w:tcPr>
            <w:tcW w:w="1140" w:type="dxa"/>
            <w:tcBorders>
              <w:top w:val="nil"/>
              <w:left w:val="nil"/>
              <w:bottom w:val="nil"/>
              <w:right w:val="nil"/>
            </w:tcBorders>
            <w:shd w:val="clear" w:color="auto" w:fill="auto"/>
            <w:noWrap/>
            <w:vAlign w:val="bottom"/>
            <w:hideMark/>
          </w:tcPr>
          <w:p w14:paraId="6B71A1FE"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0160882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8.54</w:t>
            </w:r>
          </w:p>
        </w:tc>
        <w:tc>
          <w:tcPr>
            <w:tcW w:w="1180" w:type="dxa"/>
            <w:tcBorders>
              <w:top w:val="nil"/>
              <w:left w:val="nil"/>
              <w:bottom w:val="nil"/>
              <w:right w:val="nil"/>
            </w:tcBorders>
            <w:shd w:val="clear" w:color="auto" w:fill="auto"/>
            <w:noWrap/>
            <w:vAlign w:val="bottom"/>
            <w:hideMark/>
          </w:tcPr>
          <w:p w14:paraId="6F543C2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2.08</w:t>
            </w:r>
          </w:p>
        </w:tc>
        <w:tc>
          <w:tcPr>
            <w:tcW w:w="1200" w:type="dxa"/>
            <w:tcBorders>
              <w:top w:val="nil"/>
              <w:left w:val="nil"/>
              <w:bottom w:val="nil"/>
              <w:right w:val="single" w:sz="4" w:space="0" w:color="auto"/>
            </w:tcBorders>
            <w:shd w:val="clear" w:color="auto" w:fill="auto"/>
            <w:noWrap/>
            <w:vAlign w:val="bottom"/>
            <w:hideMark/>
          </w:tcPr>
          <w:p w14:paraId="0D95556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1CF2168"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072D63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708FABC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w:t>
            </w:r>
          </w:p>
        </w:tc>
        <w:tc>
          <w:tcPr>
            <w:tcW w:w="1240" w:type="dxa"/>
            <w:tcBorders>
              <w:top w:val="nil"/>
              <w:left w:val="nil"/>
              <w:bottom w:val="nil"/>
              <w:right w:val="nil"/>
            </w:tcBorders>
            <w:shd w:val="clear" w:color="auto" w:fill="auto"/>
            <w:noWrap/>
            <w:vAlign w:val="bottom"/>
            <w:hideMark/>
          </w:tcPr>
          <w:p w14:paraId="52BCED6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0.00063</w:t>
            </w:r>
          </w:p>
        </w:tc>
        <w:tc>
          <w:tcPr>
            <w:tcW w:w="1240" w:type="dxa"/>
            <w:tcBorders>
              <w:top w:val="nil"/>
              <w:left w:val="nil"/>
              <w:bottom w:val="nil"/>
              <w:right w:val="nil"/>
            </w:tcBorders>
            <w:shd w:val="clear" w:color="auto" w:fill="auto"/>
            <w:noWrap/>
            <w:vAlign w:val="bottom"/>
            <w:hideMark/>
          </w:tcPr>
          <w:p w14:paraId="34ED07B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0.08357</w:t>
            </w:r>
          </w:p>
        </w:tc>
        <w:tc>
          <w:tcPr>
            <w:tcW w:w="1240" w:type="dxa"/>
            <w:tcBorders>
              <w:top w:val="nil"/>
              <w:left w:val="nil"/>
              <w:bottom w:val="nil"/>
              <w:right w:val="nil"/>
            </w:tcBorders>
            <w:shd w:val="clear" w:color="auto" w:fill="auto"/>
            <w:noWrap/>
            <w:vAlign w:val="bottom"/>
            <w:hideMark/>
          </w:tcPr>
          <w:p w14:paraId="044D321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0.09338</w:t>
            </w:r>
          </w:p>
        </w:tc>
        <w:tc>
          <w:tcPr>
            <w:tcW w:w="1240" w:type="dxa"/>
            <w:tcBorders>
              <w:top w:val="nil"/>
              <w:left w:val="nil"/>
              <w:bottom w:val="nil"/>
              <w:right w:val="nil"/>
            </w:tcBorders>
            <w:shd w:val="clear" w:color="auto" w:fill="auto"/>
            <w:noWrap/>
            <w:vAlign w:val="bottom"/>
            <w:hideMark/>
          </w:tcPr>
          <w:p w14:paraId="2087BB4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0.01099</w:t>
            </w:r>
          </w:p>
        </w:tc>
        <w:tc>
          <w:tcPr>
            <w:tcW w:w="1240" w:type="dxa"/>
            <w:tcBorders>
              <w:top w:val="nil"/>
              <w:left w:val="nil"/>
              <w:bottom w:val="nil"/>
              <w:right w:val="nil"/>
            </w:tcBorders>
            <w:shd w:val="clear" w:color="auto" w:fill="auto"/>
            <w:noWrap/>
            <w:vAlign w:val="bottom"/>
            <w:hideMark/>
          </w:tcPr>
          <w:p w14:paraId="1228769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0.00372</w:t>
            </w:r>
          </w:p>
        </w:tc>
        <w:tc>
          <w:tcPr>
            <w:tcW w:w="1140" w:type="dxa"/>
            <w:tcBorders>
              <w:top w:val="nil"/>
              <w:left w:val="nil"/>
              <w:bottom w:val="nil"/>
              <w:right w:val="nil"/>
            </w:tcBorders>
            <w:shd w:val="clear" w:color="auto" w:fill="auto"/>
            <w:noWrap/>
            <w:vAlign w:val="bottom"/>
            <w:hideMark/>
          </w:tcPr>
          <w:p w14:paraId="355AA353"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7138758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9.91</w:t>
            </w:r>
          </w:p>
        </w:tc>
        <w:tc>
          <w:tcPr>
            <w:tcW w:w="1180" w:type="dxa"/>
            <w:tcBorders>
              <w:top w:val="nil"/>
              <w:left w:val="nil"/>
              <w:bottom w:val="nil"/>
              <w:right w:val="nil"/>
            </w:tcBorders>
            <w:shd w:val="clear" w:color="auto" w:fill="auto"/>
            <w:noWrap/>
            <w:vAlign w:val="bottom"/>
            <w:hideMark/>
          </w:tcPr>
          <w:p w14:paraId="1E0195B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3.12</w:t>
            </w:r>
          </w:p>
        </w:tc>
        <w:tc>
          <w:tcPr>
            <w:tcW w:w="1200" w:type="dxa"/>
            <w:tcBorders>
              <w:top w:val="nil"/>
              <w:left w:val="nil"/>
              <w:bottom w:val="nil"/>
              <w:right w:val="single" w:sz="4" w:space="0" w:color="auto"/>
            </w:tcBorders>
            <w:shd w:val="clear" w:color="auto" w:fill="auto"/>
            <w:noWrap/>
            <w:vAlign w:val="bottom"/>
            <w:hideMark/>
          </w:tcPr>
          <w:p w14:paraId="3DDA111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BB07CFA"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241828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16383BC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11.5</w:t>
            </w:r>
          </w:p>
        </w:tc>
        <w:tc>
          <w:tcPr>
            <w:tcW w:w="1240" w:type="dxa"/>
            <w:tcBorders>
              <w:top w:val="nil"/>
              <w:left w:val="nil"/>
              <w:bottom w:val="nil"/>
              <w:right w:val="nil"/>
            </w:tcBorders>
            <w:shd w:val="clear" w:color="auto" w:fill="auto"/>
            <w:noWrap/>
            <w:vAlign w:val="bottom"/>
            <w:hideMark/>
          </w:tcPr>
          <w:p w14:paraId="0658E0A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AAF77C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0.08396</w:t>
            </w:r>
          </w:p>
        </w:tc>
        <w:tc>
          <w:tcPr>
            <w:tcW w:w="1240" w:type="dxa"/>
            <w:tcBorders>
              <w:top w:val="nil"/>
              <w:left w:val="nil"/>
              <w:bottom w:val="nil"/>
              <w:right w:val="nil"/>
            </w:tcBorders>
            <w:shd w:val="clear" w:color="auto" w:fill="auto"/>
            <w:noWrap/>
            <w:vAlign w:val="bottom"/>
            <w:hideMark/>
          </w:tcPr>
          <w:p w14:paraId="5893ED7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0.09313</w:t>
            </w:r>
          </w:p>
        </w:tc>
        <w:tc>
          <w:tcPr>
            <w:tcW w:w="1240" w:type="dxa"/>
            <w:tcBorders>
              <w:top w:val="nil"/>
              <w:left w:val="nil"/>
              <w:bottom w:val="nil"/>
              <w:right w:val="nil"/>
            </w:tcBorders>
            <w:shd w:val="clear" w:color="auto" w:fill="auto"/>
            <w:noWrap/>
            <w:vAlign w:val="bottom"/>
            <w:hideMark/>
          </w:tcPr>
          <w:p w14:paraId="3E0970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0.01325</w:t>
            </w:r>
          </w:p>
        </w:tc>
        <w:tc>
          <w:tcPr>
            <w:tcW w:w="1240" w:type="dxa"/>
            <w:tcBorders>
              <w:top w:val="nil"/>
              <w:left w:val="nil"/>
              <w:bottom w:val="nil"/>
              <w:right w:val="nil"/>
            </w:tcBorders>
            <w:shd w:val="clear" w:color="auto" w:fill="auto"/>
            <w:noWrap/>
            <w:vAlign w:val="bottom"/>
            <w:hideMark/>
          </w:tcPr>
          <w:p w14:paraId="0B2443C9" w14:textId="77777777" w:rsidR="001F7996" w:rsidRPr="001F7996" w:rsidRDefault="001F7996" w:rsidP="001F7996">
            <w:pPr>
              <w:jc w:val="center"/>
              <w:rPr>
                <w:rFonts w:ascii="Arial" w:hAnsi="Arial" w:cs="Arial"/>
                <w:color w:val="000000"/>
                <w:sz w:val="18"/>
                <w:szCs w:val="18"/>
                <w:lang w:eastAsia="en-US"/>
              </w:rPr>
            </w:pPr>
          </w:p>
        </w:tc>
        <w:tc>
          <w:tcPr>
            <w:tcW w:w="1140" w:type="dxa"/>
            <w:tcBorders>
              <w:top w:val="nil"/>
              <w:left w:val="nil"/>
              <w:bottom w:val="nil"/>
              <w:right w:val="nil"/>
            </w:tcBorders>
            <w:shd w:val="clear" w:color="auto" w:fill="auto"/>
            <w:noWrap/>
            <w:vAlign w:val="bottom"/>
            <w:hideMark/>
          </w:tcPr>
          <w:p w14:paraId="09492527" w14:textId="77777777" w:rsidR="001F7996" w:rsidRPr="001F7996" w:rsidRDefault="001F7996" w:rsidP="001F7996">
            <w:pPr>
              <w:jc w:val="center"/>
              <w:rPr>
                <w:sz w:val="20"/>
                <w:szCs w:val="20"/>
                <w:lang w:eastAsia="en-US"/>
              </w:rPr>
            </w:pPr>
          </w:p>
        </w:tc>
        <w:tc>
          <w:tcPr>
            <w:tcW w:w="1300" w:type="dxa"/>
            <w:tcBorders>
              <w:top w:val="nil"/>
              <w:left w:val="nil"/>
              <w:bottom w:val="nil"/>
              <w:right w:val="nil"/>
            </w:tcBorders>
            <w:shd w:val="clear" w:color="auto" w:fill="auto"/>
            <w:noWrap/>
            <w:vAlign w:val="bottom"/>
            <w:hideMark/>
          </w:tcPr>
          <w:p w14:paraId="5623064F" w14:textId="77777777" w:rsidR="001F7996" w:rsidRPr="001F7996" w:rsidRDefault="001F7996" w:rsidP="001F7996">
            <w:pPr>
              <w:jc w:val="center"/>
              <w:rPr>
                <w:sz w:val="20"/>
                <w:szCs w:val="20"/>
                <w:lang w:eastAsia="en-US"/>
              </w:rPr>
            </w:pPr>
          </w:p>
        </w:tc>
        <w:tc>
          <w:tcPr>
            <w:tcW w:w="1180" w:type="dxa"/>
            <w:tcBorders>
              <w:top w:val="nil"/>
              <w:left w:val="nil"/>
              <w:bottom w:val="nil"/>
              <w:right w:val="nil"/>
            </w:tcBorders>
            <w:shd w:val="clear" w:color="auto" w:fill="auto"/>
            <w:noWrap/>
            <w:vAlign w:val="bottom"/>
            <w:hideMark/>
          </w:tcPr>
          <w:p w14:paraId="18B5E6EF"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1569175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1A1A1846"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CB77B0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65F6BCB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w:t>
            </w:r>
          </w:p>
        </w:tc>
        <w:tc>
          <w:tcPr>
            <w:tcW w:w="1240" w:type="dxa"/>
            <w:tcBorders>
              <w:top w:val="nil"/>
              <w:left w:val="nil"/>
              <w:bottom w:val="nil"/>
              <w:right w:val="nil"/>
            </w:tcBorders>
            <w:shd w:val="clear" w:color="auto" w:fill="auto"/>
            <w:noWrap/>
            <w:vAlign w:val="bottom"/>
            <w:hideMark/>
          </w:tcPr>
          <w:p w14:paraId="45B1984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492BF50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0.08753</w:t>
            </w:r>
          </w:p>
        </w:tc>
        <w:tc>
          <w:tcPr>
            <w:tcW w:w="1240" w:type="dxa"/>
            <w:tcBorders>
              <w:top w:val="nil"/>
              <w:left w:val="nil"/>
              <w:bottom w:val="nil"/>
              <w:right w:val="nil"/>
            </w:tcBorders>
            <w:shd w:val="clear" w:color="auto" w:fill="auto"/>
            <w:noWrap/>
            <w:vAlign w:val="bottom"/>
            <w:hideMark/>
          </w:tcPr>
          <w:p w14:paraId="3663AC1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0.09397</w:t>
            </w:r>
          </w:p>
        </w:tc>
        <w:tc>
          <w:tcPr>
            <w:tcW w:w="1240" w:type="dxa"/>
            <w:tcBorders>
              <w:top w:val="nil"/>
              <w:left w:val="nil"/>
              <w:bottom w:val="nil"/>
              <w:right w:val="nil"/>
            </w:tcBorders>
            <w:shd w:val="clear" w:color="auto" w:fill="auto"/>
            <w:noWrap/>
            <w:vAlign w:val="bottom"/>
            <w:hideMark/>
          </w:tcPr>
          <w:p w14:paraId="28CEB29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0.01218</w:t>
            </w:r>
          </w:p>
        </w:tc>
        <w:tc>
          <w:tcPr>
            <w:tcW w:w="1240" w:type="dxa"/>
            <w:tcBorders>
              <w:top w:val="nil"/>
              <w:left w:val="nil"/>
              <w:bottom w:val="nil"/>
              <w:right w:val="nil"/>
            </w:tcBorders>
            <w:shd w:val="clear" w:color="auto" w:fill="auto"/>
            <w:noWrap/>
            <w:vAlign w:val="bottom"/>
            <w:hideMark/>
          </w:tcPr>
          <w:p w14:paraId="1CA5634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0.00529</w:t>
            </w:r>
          </w:p>
        </w:tc>
        <w:tc>
          <w:tcPr>
            <w:tcW w:w="1140" w:type="dxa"/>
            <w:tcBorders>
              <w:top w:val="nil"/>
              <w:left w:val="nil"/>
              <w:bottom w:val="nil"/>
              <w:right w:val="nil"/>
            </w:tcBorders>
            <w:shd w:val="clear" w:color="auto" w:fill="auto"/>
            <w:noWrap/>
            <w:vAlign w:val="bottom"/>
            <w:hideMark/>
          </w:tcPr>
          <w:p w14:paraId="0FDF8021"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0C432ED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10.01</w:t>
            </w:r>
          </w:p>
        </w:tc>
        <w:tc>
          <w:tcPr>
            <w:tcW w:w="1180" w:type="dxa"/>
            <w:tcBorders>
              <w:top w:val="nil"/>
              <w:left w:val="nil"/>
              <w:bottom w:val="nil"/>
              <w:right w:val="nil"/>
            </w:tcBorders>
            <w:shd w:val="clear" w:color="auto" w:fill="auto"/>
            <w:noWrap/>
            <w:vAlign w:val="bottom"/>
            <w:hideMark/>
          </w:tcPr>
          <w:p w14:paraId="086867B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3.07</w:t>
            </w:r>
          </w:p>
        </w:tc>
        <w:tc>
          <w:tcPr>
            <w:tcW w:w="1200" w:type="dxa"/>
            <w:tcBorders>
              <w:top w:val="nil"/>
              <w:left w:val="nil"/>
              <w:bottom w:val="nil"/>
              <w:right w:val="single" w:sz="4" w:space="0" w:color="auto"/>
            </w:tcBorders>
            <w:shd w:val="clear" w:color="auto" w:fill="auto"/>
            <w:noWrap/>
            <w:vAlign w:val="bottom"/>
            <w:hideMark/>
          </w:tcPr>
          <w:p w14:paraId="286086A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F62FC21"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621EEF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0ED9B37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12.5</w:t>
            </w:r>
          </w:p>
        </w:tc>
        <w:tc>
          <w:tcPr>
            <w:tcW w:w="1240" w:type="dxa"/>
            <w:tcBorders>
              <w:top w:val="nil"/>
              <w:left w:val="nil"/>
              <w:bottom w:val="nil"/>
              <w:right w:val="nil"/>
            </w:tcBorders>
            <w:shd w:val="clear" w:color="auto" w:fill="auto"/>
            <w:noWrap/>
            <w:vAlign w:val="bottom"/>
            <w:hideMark/>
          </w:tcPr>
          <w:p w14:paraId="50C7343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52C486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0.08510</w:t>
            </w:r>
          </w:p>
        </w:tc>
        <w:tc>
          <w:tcPr>
            <w:tcW w:w="1240" w:type="dxa"/>
            <w:tcBorders>
              <w:top w:val="nil"/>
              <w:left w:val="nil"/>
              <w:bottom w:val="nil"/>
              <w:right w:val="nil"/>
            </w:tcBorders>
            <w:shd w:val="clear" w:color="auto" w:fill="auto"/>
            <w:noWrap/>
            <w:vAlign w:val="bottom"/>
            <w:hideMark/>
          </w:tcPr>
          <w:p w14:paraId="0EE35AE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0.09333</w:t>
            </w:r>
          </w:p>
        </w:tc>
        <w:tc>
          <w:tcPr>
            <w:tcW w:w="1240" w:type="dxa"/>
            <w:tcBorders>
              <w:top w:val="nil"/>
              <w:left w:val="nil"/>
              <w:bottom w:val="nil"/>
              <w:right w:val="nil"/>
            </w:tcBorders>
            <w:shd w:val="clear" w:color="auto" w:fill="auto"/>
            <w:noWrap/>
            <w:vAlign w:val="bottom"/>
            <w:hideMark/>
          </w:tcPr>
          <w:p w14:paraId="43226F6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0.01362</w:t>
            </w:r>
          </w:p>
        </w:tc>
        <w:tc>
          <w:tcPr>
            <w:tcW w:w="1240" w:type="dxa"/>
            <w:tcBorders>
              <w:top w:val="nil"/>
              <w:left w:val="nil"/>
              <w:bottom w:val="nil"/>
              <w:right w:val="nil"/>
            </w:tcBorders>
            <w:shd w:val="clear" w:color="auto" w:fill="auto"/>
            <w:noWrap/>
            <w:vAlign w:val="bottom"/>
            <w:hideMark/>
          </w:tcPr>
          <w:p w14:paraId="1B18EAC9" w14:textId="77777777" w:rsidR="001F7996" w:rsidRPr="001F7996" w:rsidRDefault="001F7996" w:rsidP="001F7996">
            <w:pPr>
              <w:jc w:val="center"/>
              <w:rPr>
                <w:rFonts w:ascii="Arial" w:hAnsi="Arial" w:cs="Arial"/>
                <w:color w:val="000000"/>
                <w:sz w:val="18"/>
                <w:szCs w:val="18"/>
                <w:lang w:eastAsia="en-US"/>
              </w:rPr>
            </w:pPr>
          </w:p>
        </w:tc>
        <w:tc>
          <w:tcPr>
            <w:tcW w:w="1140" w:type="dxa"/>
            <w:tcBorders>
              <w:top w:val="nil"/>
              <w:left w:val="nil"/>
              <w:bottom w:val="nil"/>
              <w:right w:val="nil"/>
            </w:tcBorders>
            <w:shd w:val="clear" w:color="auto" w:fill="auto"/>
            <w:noWrap/>
            <w:vAlign w:val="bottom"/>
            <w:hideMark/>
          </w:tcPr>
          <w:p w14:paraId="25F3DA1E" w14:textId="77777777" w:rsidR="001F7996" w:rsidRPr="001F7996" w:rsidRDefault="001F7996" w:rsidP="001F7996">
            <w:pPr>
              <w:jc w:val="center"/>
              <w:rPr>
                <w:sz w:val="20"/>
                <w:szCs w:val="20"/>
                <w:lang w:eastAsia="en-US"/>
              </w:rPr>
            </w:pPr>
          </w:p>
        </w:tc>
        <w:tc>
          <w:tcPr>
            <w:tcW w:w="1300" w:type="dxa"/>
            <w:tcBorders>
              <w:top w:val="nil"/>
              <w:left w:val="nil"/>
              <w:bottom w:val="nil"/>
              <w:right w:val="nil"/>
            </w:tcBorders>
            <w:shd w:val="clear" w:color="auto" w:fill="auto"/>
            <w:noWrap/>
            <w:vAlign w:val="bottom"/>
            <w:hideMark/>
          </w:tcPr>
          <w:p w14:paraId="1703741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9.97</w:t>
            </w:r>
          </w:p>
        </w:tc>
        <w:tc>
          <w:tcPr>
            <w:tcW w:w="1180" w:type="dxa"/>
            <w:tcBorders>
              <w:top w:val="nil"/>
              <w:left w:val="nil"/>
              <w:bottom w:val="nil"/>
              <w:right w:val="nil"/>
            </w:tcBorders>
            <w:shd w:val="clear" w:color="auto" w:fill="auto"/>
            <w:noWrap/>
            <w:vAlign w:val="bottom"/>
            <w:hideMark/>
          </w:tcPr>
          <w:p w14:paraId="7A8A2D6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2.48</w:t>
            </w:r>
          </w:p>
        </w:tc>
        <w:tc>
          <w:tcPr>
            <w:tcW w:w="1200" w:type="dxa"/>
            <w:tcBorders>
              <w:top w:val="nil"/>
              <w:left w:val="nil"/>
              <w:bottom w:val="nil"/>
              <w:right w:val="single" w:sz="4" w:space="0" w:color="auto"/>
            </w:tcBorders>
            <w:shd w:val="clear" w:color="auto" w:fill="auto"/>
            <w:noWrap/>
            <w:vAlign w:val="bottom"/>
            <w:hideMark/>
          </w:tcPr>
          <w:p w14:paraId="21FC194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F5BEAC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36F6C6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149FAE2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w:t>
            </w:r>
          </w:p>
        </w:tc>
        <w:tc>
          <w:tcPr>
            <w:tcW w:w="1240" w:type="dxa"/>
            <w:tcBorders>
              <w:top w:val="nil"/>
              <w:left w:val="nil"/>
              <w:bottom w:val="nil"/>
              <w:right w:val="nil"/>
            </w:tcBorders>
            <w:shd w:val="clear" w:color="auto" w:fill="auto"/>
            <w:noWrap/>
            <w:vAlign w:val="bottom"/>
            <w:hideMark/>
          </w:tcPr>
          <w:p w14:paraId="4CE7C655"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2B09A5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0.08584</w:t>
            </w:r>
          </w:p>
        </w:tc>
        <w:tc>
          <w:tcPr>
            <w:tcW w:w="1240" w:type="dxa"/>
            <w:tcBorders>
              <w:top w:val="nil"/>
              <w:left w:val="nil"/>
              <w:bottom w:val="nil"/>
              <w:right w:val="nil"/>
            </w:tcBorders>
            <w:shd w:val="clear" w:color="auto" w:fill="auto"/>
            <w:noWrap/>
            <w:vAlign w:val="bottom"/>
            <w:hideMark/>
          </w:tcPr>
          <w:p w14:paraId="7C1F132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0.09331</w:t>
            </w:r>
          </w:p>
        </w:tc>
        <w:tc>
          <w:tcPr>
            <w:tcW w:w="1240" w:type="dxa"/>
            <w:tcBorders>
              <w:top w:val="nil"/>
              <w:left w:val="nil"/>
              <w:bottom w:val="nil"/>
              <w:right w:val="nil"/>
            </w:tcBorders>
            <w:shd w:val="clear" w:color="auto" w:fill="auto"/>
            <w:noWrap/>
            <w:vAlign w:val="bottom"/>
            <w:hideMark/>
          </w:tcPr>
          <w:p w14:paraId="4F2E23D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0.01286</w:t>
            </w:r>
          </w:p>
        </w:tc>
        <w:tc>
          <w:tcPr>
            <w:tcW w:w="1240" w:type="dxa"/>
            <w:tcBorders>
              <w:top w:val="nil"/>
              <w:left w:val="nil"/>
              <w:bottom w:val="nil"/>
              <w:right w:val="nil"/>
            </w:tcBorders>
            <w:shd w:val="clear" w:color="auto" w:fill="auto"/>
            <w:noWrap/>
            <w:vAlign w:val="bottom"/>
            <w:hideMark/>
          </w:tcPr>
          <w:p w14:paraId="3820FD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0.00280</w:t>
            </w:r>
          </w:p>
        </w:tc>
        <w:tc>
          <w:tcPr>
            <w:tcW w:w="1140" w:type="dxa"/>
            <w:tcBorders>
              <w:top w:val="nil"/>
              <w:left w:val="nil"/>
              <w:bottom w:val="nil"/>
              <w:right w:val="nil"/>
            </w:tcBorders>
            <w:shd w:val="clear" w:color="auto" w:fill="auto"/>
            <w:noWrap/>
            <w:vAlign w:val="bottom"/>
            <w:hideMark/>
          </w:tcPr>
          <w:p w14:paraId="64B31C5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-69.46</w:t>
            </w:r>
          </w:p>
        </w:tc>
        <w:tc>
          <w:tcPr>
            <w:tcW w:w="1300" w:type="dxa"/>
            <w:tcBorders>
              <w:top w:val="nil"/>
              <w:left w:val="nil"/>
              <w:bottom w:val="nil"/>
              <w:right w:val="nil"/>
            </w:tcBorders>
            <w:shd w:val="clear" w:color="auto" w:fill="auto"/>
            <w:noWrap/>
            <w:vAlign w:val="bottom"/>
            <w:hideMark/>
          </w:tcPr>
          <w:p w14:paraId="4652356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9.98</w:t>
            </w:r>
          </w:p>
        </w:tc>
        <w:tc>
          <w:tcPr>
            <w:tcW w:w="1180" w:type="dxa"/>
            <w:tcBorders>
              <w:top w:val="nil"/>
              <w:left w:val="nil"/>
              <w:bottom w:val="nil"/>
              <w:right w:val="nil"/>
            </w:tcBorders>
            <w:shd w:val="clear" w:color="auto" w:fill="auto"/>
            <w:noWrap/>
            <w:vAlign w:val="bottom"/>
            <w:hideMark/>
          </w:tcPr>
          <w:p w14:paraId="5AD7926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2.45</w:t>
            </w:r>
          </w:p>
        </w:tc>
        <w:tc>
          <w:tcPr>
            <w:tcW w:w="1200" w:type="dxa"/>
            <w:tcBorders>
              <w:top w:val="nil"/>
              <w:left w:val="nil"/>
              <w:bottom w:val="nil"/>
              <w:right w:val="single" w:sz="4" w:space="0" w:color="auto"/>
            </w:tcBorders>
            <w:shd w:val="clear" w:color="auto" w:fill="auto"/>
            <w:noWrap/>
            <w:vAlign w:val="bottom"/>
            <w:hideMark/>
          </w:tcPr>
          <w:p w14:paraId="1B19298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6349CC92"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44AA4F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6EA86FC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13.5</w:t>
            </w:r>
          </w:p>
        </w:tc>
        <w:tc>
          <w:tcPr>
            <w:tcW w:w="1240" w:type="dxa"/>
            <w:tcBorders>
              <w:top w:val="nil"/>
              <w:left w:val="nil"/>
              <w:bottom w:val="nil"/>
              <w:right w:val="nil"/>
            </w:tcBorders>
            <w:shd w:val="clear" w:color="auto" w:fill="auto"/>
            <w:noWrap/>
            <w:vAlign w:val="bottom"/>
            <w:hideMark/>
          </w:tcPr>
          <w:p w14:paraId="4ED5E8E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F54F99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0.08741</w:t>
            </w:r>
          </w:p>
        </w:tc>
        <w:tc>
          <w:tcPr>
            <w:tcW w:w="1240" w:type="dxa"/>
            <w:tcBorders>
              <w:top w:val="nil"/>
              <w:left w:val="nil"/>
              <w:bottom w:val="nil"/>
              <w:right w:val="nil"/>
            </w:tcBorders>
            <w:shd w:val="clear" w:color="auto" w:fill="auto"/>
            <w:noWrap/>
            <w:vAlign w:val="bottom"/>
            <w:hideMark/>
          </w:tcPr>
          <w:p w14:paraId="79F8634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0.09359</w:t>
            </w:r>
          </w:p>
        </w:tc>
        <w:tc>
          <w:tcPr>
            <w:tcW w:w="1240" w:type="dxa"/>
            <w:tcBorders>
              <w:top w:val="nil"/>
              <w:left w:val="nil"/>
              <w:bottom w:val="nil"/>
              <w:right w:val="nil"/>
            </w:tcBorders>
            <w:shd w:val="clear" w:color="auto" w:fill="auto"/>
            <w:noWrap/>
            <w:vAlign w:val="bottom"/>
            <w:hideMark/>
          </w:tcPr>
          <w:p w14:paraId="4906A9F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0.01154</w:t>
            </w:r>
          </w:p>
        </w:tc>
        <w:tc>
          <w:tcPr>
            <w:tcW w:w="1240" w:type="dxa"/>
            <w:tcBorders>
              <w:top w:val="nil"/>
              <w:left w:val="nil"/>
              <w:bottom w:val="nil"/>
              <w:right w:val="nil"/>
            </w:tcBorders>
            <w:shd w:val="clear" w:color="auto" w:fill="auto"/>
            <w:noWrap/>
            <w:vAlign w:val="bottom"/>
            <w:hideMark/>
          </w:tcPr>
          <w:p w14:paraId="1FB226B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0.00434</w:t>
            </w:r>
          </w:p>
        </w:tc>
        <w:tc>
          <w:tcPr>
            <w:tcW w:w="1140" w:type="dxa"/>
            <w:tcBorders>
              <w:top w:val="nil"/>
              <w:left w:val="nil"/>
              <w:bottom w:val="nil"/>
              <w:right w:val="nil"/>
            </w:tcBorders>
            <w:shd w:val="clear" w:color="auto" w:fill="auto"/>
            <w:noWrap/>
            <w:vAlign w:val="bottom"/>
            <w:hideMark/>
          </w:tcPr>
          <w:p w14:paraId="1085169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-73.33</w:t>
            </w:r>
          </w:p>
        </w:tc>
        <w:tc>
          <w:tcPr>
            <w:tcW w:w="1300" w:type="dxa"/>
            <w:tcBorders>
              <w:top w:val="nil"/>
              <w:left w:val="nil"/>
              <w:bottom w:val="nil"/>
              <w:right w:val="nil"/>
            </w:tcBorders>
            <w:shd w:val="clear" w:color="auto" w:fill="auto"/>
            <w:noWrap/>
            <w:vAlign w:val="bottom"/>
            <w:hideMark/>
          </w:tcPr>
          <w:p w14:paraId="5CC0C1A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10.90</w:t>
            </w:r>
          </w:p>
        </w:tc>
        <w:tc>
          <w:tcPr>
            <w:tcW w:w="1180" w:type="dxa"/>
            <w:tcBorders>
              <w:top w:val="nil"/>
              <w:left w:val="nil"/>
              <w:bottom w:val="nil"/>
              <w:right w:val="nil"/>
            </w:tcBorders>
            <w:shd w:val="clear" w:color="auto" w:fill="auto"/>
            <w:noWrap/>
            <w:vAlign w:val="bottom"/>
            <w:hideMark/>
          </w:tcPr>
          <w:p w14:paraId="69D2D85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3.13</w:t>
            </w:r>
          </w:p>
        </w:tc>
        <w:tc>
          <w:tcPr>
            <w:tcW w:w="1200" w:type="dxa"/>
            <w:tcBorders>
              <w:top w:val="nil"/>
              <w:left w:val="nil"/>
              <w:bottom w:val="nil"/>
              <w:right w:val="single" w:sz="4" w:space="0" w:color="auto"/>
            </w:tcBorders>
            <w:shd w:val="clear" w:color="auto" w:fill="auto"/>
            <w:noWrap/>
            <w:vAlign w:val="bottom"/>
            <w:hideMark/>
          </w:tcPr>
          <w:p w14:paraId="58C39C2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99D54A0"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139DF6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443CF8A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w:t>
            </w:r>
          </w:p>
        </w:tc>
        <w:tc>
          <w:tcPr>
            <w:tcW w:w="1240" w:type="dxa"/>
            <w:tcBorders>
              <w:top w:val="nil"/>
              <w:left w:val="nil"/>
              <w:bottom w:val="nil"/>
              <w:right w:val="nil"/>
            </w:tcBorders>
            <w:shd w:val="clear" w:color="auto" w:fill="auto"/>
            <w:noWrap/>
            <w:vAlign w:val="bottom"/>
            <w:hideMark/>
          </w:tcPr>
          <w:p w14:paraId="721C881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4B9CED1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0.08541</w:t>
            </w:r>
          </w:p>
        </w:tc>
        <w:tc>
          <w:tcPr>
            <w:tcW w:w="1240" w:type="dxa"/>
            <w:tcBorders>
              <w:top w:val="nil"/>
              <w:left w:val="nil"/>
              <w:bottom w:val="nil"/>
              <w:right w:val="nil"/>
            </w:tcBorders>
            <w:shd w:val="clear" w:color="auto" w:fill="auto"/>
            <w:noWrap/>
            <w:vAlign w:val="bottom"/>
            <w:hideMark/>
          </w:tcPr>
          <w:p w14:paraId="5E412B9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0.09320</w:t>
            </w:r>
          </w:p>
        </w:tc>
        <w:tc>
          <w:tcPr>
            <w:tcW w:w="1240" w:type="dxa"/>
            <w:tcBorders>
              <w:top w:val="nil"/>
              <w:left w:val="nil"/>
              <w:bottom w:val="nil"/>
              <w:right w:val="nil"/>
            </w:tcBorders>
            <w:shd w:val="clear" w:color="auto" w:fill="auto"/>
            <w:noWrap/>
            <w:vAlign w:val="bottom"/>
            <w:hideMark/>
          </w:tcPr>
          <w:p w14:paraId="0532AA6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0.01086</w:t>
            </w:r>
          </w:p>
        </w:tc>
        <w:tc>
          <w:tcPr>
            <w:tcW w:w="1240" w:type="dxa"/>
            <w:tcBorders>
              <w:top w:val="nil"/>
              <w:left w:val="nil"/>
              <w:bottom w:val="nil"/>
              <w:right w:val="nil"/>
            </w:tcBorders>
            <w:shd w:val="clear" w:color="auto" w:fill="auto"/>
            <w:noWrap/>
            <w:vAlign w:val="bottom"/>
            <w:hideMark/>
          </w:tcPr>
          <w:p w14:paraId="03BF399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0.00374</w:t>
            </w:r>
          </w:p>
        </w:tc>
        <w:tc>
          <w:tcPr>
            <w:tcW w:w="1140" w:type="dxa"/>
            <w:tcBorders>
              <w:top w:val="nil"/>
              <w:left w:val="nil"/>
              <w:bottom w:val="nil"/>
              <w:right w:val="nil"/>
            </w:tcBorders>
            <w:shd w:val="clear" w:color="auto" w:fill="auto"/>
            <w:noWrap/>
            <w:vAlign w:val="bottom"/>
            <w:hideMark/>
          </w:tcPr>
          <w:p w14:paraId="5A11DE8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-73.91</w:t>
            </w:r>
          </w:p>
        </w:tc>
        <w:tc>
          <w:tcPr>
            <w:tcW w:w="1300" w:type="dxa"/>
            <w:tcBorders>
              <w:top w:val="nil"/>
              <w:left w:val="nil"/>
              <w:bottom w:val="nil"/>
              <w:right w:val="nil"/>
            </w:tcBorders>
            <w:shd w:val="clear" w:color="auto" w:fill="auto"/>
            <w:noWrap/>
            <w:vAlign w:val="bottom"/>
            <w:hideMark/>
          </w:tcPr>
          <w:p w14:paraId="7A91C39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10.73</w:t>
            </w:r>
          </w:p>
        </w:tc>
        <w:tc>
          <w:tcPr>
            <w:tcW w:w="1180" w:type="dxa"/>
            <w:tcBorders>
              <w:top w:val="nil"/>
              <w:left w:val="nil"/>
              <w:bottom w:val="nil"/>
              <w:right w:val="nil"/>
            </w:tcBorders>
            <w:shd w:val="clear" w:color="auto" w:fill="auto"/>
            <w:noWrap/>
            <w:vAlign w:val="bottom"/>
            <w:hideMark/>
          </w:tcPr>
          <w:p w14:paraId="450A6C8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3.10</w:t>
            </w:r>
          </w:p>
        </w:tc>
        <w:tc>
          <w:tcPr>
            <w:tcW w:w="1200" w:type="dxa"/>
            <w:tcBorders>
              <w:top w:val="nil"/>
              <w:left w:val="nil"/>
              <w:bottom w:val="nil"/>
              <w:right w:val="single" w:sz="4" w:space="0" w:color="auto"/>
            </w:tcBorders>
            <w:shd w:val="clear" w:color="auto" w:fill="auto"/>
            <w:noWrap/>
            <w:vAlign w:val="bottom"/>
            <w:hideMark/>
          </w:tcPr>
          <w:p w14:paraId="3BF3234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291143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3C4654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406F197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14.5</w:t>
            </w:r>
          </w:p>
        </w:tc>
        <w:tc>
          <w:tcPr>
            <w:tcW w:w="1240" w:type="dxa"/>
            <w:tcBorders>
              <w:top w:val="nil"/>
              <w:left w:val="nil"/>
              <w:bottom w:val="nil"/>
              <w:right w:val="nil"/>
            </w:tcBorders>
            <w:shd w:val="clear" w:color="auto" w:fill="auto"/>
            <w:noWrap/>
            <w:vAlign w:val="bottom"/>
            <w:hideMark/>
          </w:tcPr>
          <w:p w14:paraId="0130793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BA7196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0.08478</w:t>
            </w:r>
          </w:p>
        </w:tc>
        <w:tc>
          <w:tcPr>
            <w:tcW w:w="1240" w:type="dxa"/>
            <w:tcBorders>
              <w:top w:val="nil"/>
              <w:left w:val="nil"/>
              <w:bottom w:val="nil"/>
              <w:right w:val="nil"/>
            </w:tcBorders>
            <w:shd w:val="clear" w:color="auto" w:fill="auto"/>
            <w:noWrap/>
            <w:vAlign w:val="bottom"/>
            <w:hideMark/>
          </w:tcPr>
          <w:p w14:paraId="1486903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0.09322</w:t>
            </w:r>
          </w:p>
        </w:tc>
        <w:tc>
          <w:tcPr>
            <w:tcW w:w="1240" w:type="dxa"/>
            <w:tcBorders>
              <w:top w:val="nil"/>
              <w:left w:val="nil"/>
              <w:bottom w:val="nil"/>
              <w:right w:val="nil"/>
            </w:tcBorders>
            <w:shd w:val="clear" w:color="auto" w:fill="auto"/>
            <w:noWrap/>
            <w:vAlign w:val="bottom"/>
            <w:hideMark/>
          </w:tcPr>
          <w:p w14:paraId="095830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0.02107</w:t>
            </w:r>
          </w:p>
        </w:tc>
        <w:tc>
          <w:tcPr>
            <w:tcW w:w="1240" w:type="dxa"/>
            <w:tcBorders>
              <w:top w:val="nil"/>
              <w:left w:val="nil"/>
              <w:bottom w:val="nil"/>
              <w:right w:val="nil"/>
            </w:tcBorders>
            <w:shd w:val="clear" w:color="auto" w:fill="auto"/>
            <w:noWrap/>
            <w:vAlign w:val="bottom"/>
            <w:hideMark/>
          </w:tcPr>
          <w:p w14:paraId="1756F9F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0.00459</w:t>
            </w:r>
          </w:p>
        </w:tc>
        <w:tc>
          <w:tcPr>
            <w:tcW w:w="1140" w:type="dxa"/>
            <w:tcBorders>
              <w:top w:val="nil"/>
              <w:left w:val="nil"/>
              <w:bottom w:val="nil"/>
              <w:right w:val="nil"/>
            </w:tcBorders>
            <w:shd w:val="clear" w:color="auto" w:fill="auto"/>
            <w:noWrap/>
            <w:vAlign w:val="bottom"/>
            <w:hideMark/>
          </w:tcPr>
          <w:p w14:paraId="7EC0E36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-76.09</w:t>
            </w:r>
          </w:p>
        </w:tc>
        <w:tc>
          <w:tcPr>
            <w:tcW w:w="1300" w:type="dxa"/>
            <w:tcBorders>
              <w:top w:val="nil"/>
              <w:left w:val="nil"/>
              <w:bottom w:val="nil"/>
              <w:right w:val="nil"/>
            </w:tcBorders>
            <w:shd w:val="clear" w:color="auto" w:fill="auto"/>
            <w:noWrap/>
            <w:vAlign w:val="bottom"/>
            <w:hideMark/>
          </w:tcPr>
          <w:p w14:paraId="48E0E2B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13.24</w:t>
            </w:r>
          </w:p>
        </w:tc>
        <w:tc>
          <w:tcPr>
            <w:tcW w:w="1180" w:type="dxa"/>
            <w:tcBorders>
              <w:top w:val="nil"/>
              <w:left w:val="nil"/>
              <w:bottom w:val="nil"/>
              <w:right w:val="nil"/>
            </w:tcBorders>
            <w:shd w:val="clear" w:color="auto" w:fill="auto"/>
            <w:noWrap/>
            <w:vAlign w:val="bottom"/>
            <w:hideMark/>
          </w:tcPr>
          <w:p w14:paraId="7666BA3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5.17</w:t>
            </w:r>
          </w:p>
        </w:tc>
        <w:tc>
          <w:tcPr>
            <w:tcW w:w="1200" w:type="dxa"/>
            <w:tcBorders>
              <w:top w:val="nil"/>
              <w:left w:val="nil"/>
              <w:bottom w:val="nil"/>
              <w:right w:val="single" w:sz="4" w:space="0" w:color="auto"/>
            </w:tcBorders>
            <w:shd w:val="clear" w:color="auto" w:fill="auto"/>
            <w:noWrap/>
            <w:vAlign w:val="bottom"/>
            <w:hideMark/>
          </w:tcPr>
          <w:p w14:paraId="5E03604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0E4F8288"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2C0E04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4C684E3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w:t>
            </w:r>
          </w:p>
        </w:tc>
        <w:tc>
          <w:tcPr>
            <w:tcW w:w="1240" w:type="dxa"/>
            <w:tcBorders>
              <w:top w:val="nil"/>
              <w:left w:val="nil"/>
              <w:bottom w:val="nil"/>
              <w:right w:val="nil"/>
            </w:tcBorders>
            <w:shd w:val="clear" w:color="auto" w:fill="auto"/>
            <w:noWrap/>
            <w:vAlign w:val="bottom"/>
            <w:hideMark/>
          </w:tcPr>
          <w:p w14:paraId="588D990D"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4B35785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0.07623</w:t>
            </w:r>
          </w:p>
        </w:tc>
        <w:tc>
          <w:tcPr>
            <w:tcW w:w="1240" w:type="dxa"/>
            <w:tcBorders>
              <w:top w:val="nil"/>
              <w:left w:val="nil"/>
              <w:bottom w:val="nil"/>
              <w:right w:val="nil"/>
            </w:tcBorders>
            <w:shd w:val="clear" w:color="auto" w:fill="auto"/>
            <w:noWrap/>
            <w:vAlign w:val="bottom"/>
            <w:hideMark/>
          </w:tcPr>
          <w:p w14:paraId="5D567BA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0.09272</w:t>
            </w:r>
          </w:p>
        </w:tc>
        <w:tc>
          <w:tcPr>
            <w:tcW w:w="1240" w:type="dxa"/>
            <w:tcBorders>
              <w:top w:val="nil"/>
              <w:left w:val="nil"/>
              <w:bottom w:val="nil"/>
              <w:right w:val="nil"/>
            </w:tcBorders>
            <w:shd w:val="clear" w:color="auto" w:fill="auto"/>
            <w:noWrap/>
            <w:vAlign w:val="bottom"/>
            <w:hideMark/>
          </w:tcPr>
          <w:p w14:paraId="59D335B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0.02005</w:t>
            </w:r>
          </w:p>
        </w:tc>
        <w:tc>
          <w:tcPr>
            <w:tcW w:w="1240" w:type="dxa"/>
            <w:tcBorders>
              <w:top w:val="nil"/>
              <w:left w:val="nil"/>
              <w:bottom w:val="nil"/>
              <w:right w:val="nil"/>
            </w:tcBorders>
            <w:shd w:val="clear" w:color="auto" w:fill="auto"/>
            <w:noWrap/>
            <w:vAlign w:val="bottom"/>
            <w:hideMark/>
          </w:tcPr>
          <w:p w14:paraId="16BFE10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0.00734</w:t>
            </w:r>
          </w:p>
        </w:tc>
        <w:tc>
          <w:tcPr>
            <w:tcW w:w="1140" w:type="dxa"/>
            <w:tcBorders>
              <w:top w:val="nil"/>
              <w:left w:val="nil"/>
              <w:bottom w:val="nil"/>
              <w:right w:val="nil"/>
            </w:tcBorders>
            <w:shd w:val="clear" w:color="auto" w:fill="auto"/>
            <w:noWrap/>
            <w:vAlign w:val="bottom"/>
            <w:hideMark/>
          </w:tcPr>
          <w:p w14:paraId="5A29A56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-78.02</w:t>
            </w:r>
          </w:p>
        </w:tc>
        <w:tc>
          <w:tcPr>
            <w:tcW w:w="1300" w:type="dxa"/>
            <w:tcBorders>
              <w:top w:val="nil"/>
              <w:left w:val="nil"/>
              <w:bottom w:val="nil"/>
              <w:right w:val="nil"/>
            </w:tcBorders>
            <w:shd w:val="clear" w:color="auto" w:fill="auto"/>
            <w:noWrap/>
            <w:vAlign w:val="bottom"/>
            <w:hideMark/>
          </w:tcPr>
          <w:p w14:paraId="0ABC7AE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12.25</w:t>
            </w:r>
          </w:p>
        </w:tc>
        <w:tc>
          <w:tcPr>
            <w:tcW w:w="1180" w:type="dxa"/>
            <w:tcBorders>
              <w:top w:val="nil"/>
              <w:left w:val="nil"/>
              <w:bottom w:val="nil"/>
              <w:right w:val="nil"/>
            </w:tcBorders>
            <w:shd w:val="clear" w:color="auto" w:fill="auto"/>
            <w:noWrap/>
            <w:vAlign w:val="bottom"/>
            <w:hideMark/>
          </w:tcPr>
          <w:p w14:paraId="7BC2BE4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4.28</w:t>
            </w:r>
          </w:p>
        </w:tc>
        <w:tc>
          <w:tcPr>
            <w:tcW w:w="1200" w:type="dxa"/>
            <w:tcBorders>
              <w:top w:val="nil"/>
              <w:left w:val="nil"/>
              <w:bottom w:val="nil"/>
              <w:right w:val="single" w:sz="4" w:space="0" w:color="auto"/>
            </w:tcBorders>
            <w:shd w:val="clear" w:color="auto" w:fill="auto"/>
            <w:noWrap/>
            <w:vAlign w:val="bottom"/>
            <w:hideMark/>
          </w:tcPr>
          <w:p w14:paraId="7909F6D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18.06</w:t>
            </w:r>
          </w:p>
        </w:tc>
      </w:tr>
      <w:tr w:rsidR="001F7996" w:rsidRPr="001F7996" w14:paraId="4C4E315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B4F489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4BA090A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15.5</w:t>
            </w:r>
          </w:p>
        </w:tc>
        <w:tc>
          <w:tcPr>
            <w:tcW w:w="1240" w:type="dxa"/>
            <w:tcBorders>
              <w:top w:val="nil"/>
              <w:left w:val="nil"/>
              <w:bottom w:val="nil"/>
              <w:right w:val="nil"/>
            </w:tcBorders>
            <w:shd w:val="clear" w:color="auto" w:fill="auto"/>
            <w:noWrap/>
            <w:vAlign w:val="bottom"/>
            <w:hideMark/>
          </w:tcPr>
          <w:p w14:paraId="69D99780"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B9604F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0.06888</w:t>
            </w:r>
          </w:p>
        </w:tc>
        <w:tc>
          <w:tcPr>
            <w:tcW w:w="1240" w:type="dxa"/>
            <w:tcBorders>
              <w:top w:val="nil"/>
              <w:left w:val="nil"/>
              <w:bottom w:val="nil"/>
              <w:right w:val="nil"/>
            </w:tcBorders>
            <w:shd w:val="clear" w:color="auto" w:fill="auto"/>
            <w:noWrap/>
            <w:vAlign w:val="bottom"/>
            <w:hideMark/>
          </w:tcPr>
          <w:p w14:paraId="2549F83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0.09202</w:t>
            </w:r>
          </w:p>
        </w:tc>
        <w:tc>
          <w:tcPr>
            <w:tcW w:w="1240" w:type="dxa"/>
            <w:tcBorders>
              <w:top w:val="nil"/>
              <w:left w:val="nil"/>
              <w:bottom w:val="nil"/>
              <w:right w:val="nil"/>
            </w:tcBorders>
            <w:shd w:val="clear" w:color="auto" w:fill="auto"/>
            <w:noWrap/>
            <w:vAlign w:val="bottom"/>
            <w:hideMark/>
          </w:tcPr>
          <w:p w14:paraId="21C4001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0.01181</w:t>
            </w:r>
          </w:p>
        </w:tc>
        <w:tc>
          <w:tcPr>
            <w:tcW w:w="1240" w:type="dxa"/>
            <w:tcBorders>
              <w:top w:val="nil"/>
              <w:left w:val="nil"/>
              <w:bottom w:val="nil"/>
              <w:right w:val="nil"/>
            </w:tcBorders>
            <w:shd w:val="clear" w:color="auto" w:fill="auto"/>
            <w:noWrap/>
            <w:vAlign w:val="bottom"/>
            <w:hideMark/>
          </w:tcPr>
          <w:p w14:paraId="77444F5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0.01564</w:t>
            </w:r>
          </w:p>
        </w:tc>
        <w:tc>
          <w:tcPr>
            <w:tcW w:w="1140" w:type="dxa"/>
            <w:tcBorders>
              <w:top w:val="nil"/>
              <w:left w:val="nil"/>
              <w:bottom w:val="nil"/>
              <w:right w:val="nil"/>
            </w:tcBorders>
            <w:shd w:val="clear" w:color="auto" w:fill="auto"/>
            <w:noWrap/>
            <w:vAlign w:val="bottom"/>
            <w:hideMark/>
          </w:tcPr>
          <w:p w14:paraId="12A4A66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-79.41</w:t>
            </w:r>
          </w:p>
        </w:tc>
        <w:tc>
          <w:tcPr>
            <w:tcW w:w="1300" w:type="dxa"/>
            <w:tcBorders>
              <w:top w:val="nil"/>
              <w:left w:val="nil"/>
              <w:bottom w:val="nil"/>
              <w:right w:val="nil"/>
            </w:tcBorders>
            <w:shd w:val="clear" w:color="auto" w:fill="auto"/>
            <w:noWrap/>
            <w:vAlign w:val="bottom"/>
            <w:hideMark/>
          </w:tcPr>
          <w:p w14:paraId="5190A98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10.13</w:t>
            </w:r>
          </w:p>
        </w:tc>
        <w:tc>
          <w:tcPr>
            <w:tcW w:w="1180" w:type="dxa"/>
            <w:tcBorders>
              <w:top w:val="nil"/>
              <w:left w:val="nil"/>
              <w:bottom w:val="nil"/>
              <w:right w:val="nil"/>
            </w:tcBorders>
            <w:shd w:val="clear" w:color="auto" w:fill="auto"/>
            <w:noWrap/>
            <w:vAlign w:val="bottom"/>
            <w:hideMark/>
          </w:tcPr>
          <w:p w14:paraId="35C4F11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3.14</w:t>
            </w:r>
          </w:p>
        </w:tc>
        <w:tc>
          <w:tcPr>
            <w:tcW w:w="1200" w:type="dxa"/>
            <w:tcBorders>
              <w:top w:val="nil"/>
              <w:left w:val="nil"/>
              <w:bottom w:val="nil"/>
              <w:right w:val="single" w:sz="4" w:space="0" w:color="auto"/>
            </w:tcBorders>
            <w:shd w:val="clear" w:color="auto" w:fill="auto"/>
            <w:noWrap/>
            <w:vAlign w:val="bottom"/>
            <w:hideMark/>
          </w:tcPr>
          <w:p w14:paraId="5F61F70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DAE8FA6"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EC89F9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21A03A4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w:t>
            </w:r>
          </w:p>
        </w:tc>
        <w:tc>
          <w:tcPr>
            <w:tcW w:w="1240" w:type="dxa"/>
            <w:tcBorders>
              <w:top w:val="nil"/>
              <w:left w:val="nil"/>
              <w:bottom w:val="nil"/>
              <w:right w:val="nil"/>
            </w:tcBorders>
            <w:shd w:val="clear" w:color="auto" w:fill="auto"/>
            <w:noWrap/>
            <w:vAlign w:val="bottom"/>
            <w:hideMark/>
          </w:tcPr>
          <w:p w14:paraId="1AE8938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677084C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0.06822</w:t>
            </w:r>
          </w:p>
        </w:tc>
        <w:tc>
          <w:tcPr>
            <w:tcW w:w="1240" w:type="dxa"/>
            <w:tcBorders>
              <w:top w:val="nil"/>
              <w:left w:val="nil"/>
              <w:bottom w:val="nil"/>
              <w:right w:val="nil"/>
            </w:tcBorders>
            <w:shd w:val="clear" w:color="auto" w:fill="auto"/>
            <w:noWrap/>
            <w:vAlign w:val="bottom"/>
            <w:hideMark/>
          </w:tcPr>
          <w:p w14:paraId="62A36F6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0.09228</w:t>
            </w:r>
          </w:p>
        </w:tc>
        <w:tc>
          <w:tcPr>
            <w:tcW w:w="1240" w:type="dxa"/>
            <w:tcBorders>
              <w:top w:val="nil"/>
              <w:left w:val="nil"/>
              <w:bottom w:val="nil"/>
              <w:right w:val="nil"/>
            </w:tcBorders>
            <w:shd w:val="clear" w:color="auto" w:fill="auto"/>
            <w:noWrap/>
            <w:vAlign w:val="bottom"/>
            <w:hideMark/>
          </w:tcPr>
          <w:p w14:paraId="32F4E44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0.02399</w:t>
            </w:r>
          </w:p>
        </w:tc>
        <w:tc>
          <w:tcPr>
            <w:tcW w:w="1240" w:type="dxa"/>
            <w:tcBorders>
              <w:top w:val="nil"/>
              <w:left w:val="nil"/>
              <w:bottom w:val="nil"/>
              <w:right w:val="nil"/>
            </w:tcBorders>
            <w:shd w:val="clear" w:color="auto" w:fill="auto"/>
            <w:noWrap/>
            <w:vAlign w:val="bottom"/>
            <w:hideMark/>
          </w:tcPr>
          <w:p w14:paraId="77E77F2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0.01617</w:t>
            </w:r>
          </w:p>
        </w:tc>
        <w:tc>
          <w:tcPr>
            <w:tcW w:w="1140" w:type="dxa"/>
            <w:tcBorders>
              <w:top w:val="nil"/>
              <w:left w:val="nil"/>
              <w:bottom w:val="nil"/>
              <w:right w:val="nil"/>
            </w:tcBorders>
            <w:shd w:val="clear" w:color="auto" w:fill="auto"/>
            <w:noWrap/>
            <w:vAlign w:val="bottom"/>
            <w:hideMark/>
          </w:tcPr>
          <w:p w14:paraId="07057D1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-79.08</w:t>
            </w:r>
          </w:p>
        </w:tc>
        <w:tc>
          <w:tcPr>
            <w:tcW w:w="1300" w:type="dxa"/>
            <w:tcBorders>
              <w:top w:val="nil"/>
              <w:left w:val="nil"/>
              <w:bottom w:val="nil"/>
              <w:right w:val="nil"/>
            </w:tcBorders>
            <w:shd w:val="clear" w:color="auto" w:fill="auto"/>
            <w:noWrap/>
            <w:vAlign w:val="bottom"/>
            <w:hideMark/>
          </w:tcPr>
          <w:p w14:paraId="789DB73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13.53</w:t>
            </w:r>
          </w:p>
        </w:tc>
        <w:tc>
          <w:tcPr>
            <w:tcW w:w="1180" w:type="dxa"/>
            <w:tcBorders>
              <w:top w:val="nil"/>
              <w:left w:val="nil"/>
              <w:bottom w:val="nil"/>
              <w:right w:val="nil"/>
            </w:tcBorders>
            <w:shd w:val="clear" w:color="auto" w:fill="auto"/>
            <w:noWrap/>
            <w:vAlign w:val="bottom"/>
            <w:hideMark/>
          </w:tcPr>
          <w:p w14:paraId="558BD3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5.39</w:t>
            </w:r>
          </w:p>
        </w:tc>
        <w:tc>
          <w:tcPr>
            <w:tcW w:w="1200" w:type="dxa"/>
            <w:tcBorders>
              <w:top w:val="nil"/>
              <w:left w:val="nil"/>
              <w:bottom w:val="nil"/>
              <w:right w:val="single" w:sz="4" w:space="0" w:color="auto"/>
            </w:tcBorders>
            <w:shd w:val="clear" w:color="auto" w:fill="auto"/>
            <w:noWrap/>
            <w:vAlign w:val="bottom"/>
            <w:hideMark/>
          </w:tcPr>
          <w:p w14:paraId="703B4AB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15.97</w:t>
            </w:r>
          </w:p>
        </w:tc>
      </w:tr>
      <w:tr w:rsidR="001F7996" w:rsidRPr="001F7996" w14:paraId="1F7888C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CC9914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7BD6E63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16.5</w:t>
            </w:r>
          </w:p>
        </w:tc>
        <w:tc>
          <w:tcPr>
            <w:tcW w:w="1240" w:type="dxa"/>
            <w:tcBorders>
              <w:top w:val="nil"/>
              <w:left w:val="nil"/>
              <w:bottom w:val="nil"/>
              <w:right w:val="nil"/>
            </w:tcBorders>
            <w:shd w:val="clear" w:color="auto" w:fill="auto"/>
            <w:noWrap/>
            <w:vAlign w:val="bottom"/>
            <w:hideMark/>
          </w:tcPr>
          <w:p w14:paraId="7E4AF09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BFCF9F9" w14:textId="77777777" w:rsidR="001F7996" w:rsidRPr="001F7996" w:rsidRDefault="001F7996" w:rsidP="001F7996">
            <w:pPr>
              <w:jc w:val="center"/>
              <w:rPr>
                <w:rFonts w:ascii="Arial" w:hAnsi="Arial" w:cs="Arial"/>
                <w:color w:val="000000"/>
                <w:sz w:val="18"/>
                <w:szCs w:val="18"/>
                <w:lang w:eastAsia="en-US"/>
              </w:rPr>
            </w:pPr>
          </w:p>
        </w:tc>
        <w:tc>
          <w:tcPr>
            <w:tcW w:w="1240" w:type="dxa"/>
            <w:tcBorders>
              <w:top w:val="nil"/>
              <w:left w:val="nil"/>
              <w:bottom w:val="nil"/>
              <w:right w:val="nil"/>
            </w:tcBorders>
            <w:shd w:val="clear" w:color="auto" w:fill="auto"/>
            <w:noWrap/>
            <w:vAlign w:val="bottom"/>
            <w:hideMark/>
          </w:tcPr>
          <w:p w14:paraId="530E7795" w14:textId="77777777" w:rsidR="001F7996" w:rsidRPr="001F7996" w:rsidRDefault="001F7996" w:rsidP="001F7996">
            <w:pPr>
              <w:jc w:val="center"/>
              <w:rPr>
                <w:sz w:val="20"/>
                <w:szCs w:val="20"/>
                <w:lang w:eastAsia="en-US"/>
              </w:rPr>
            </w:pPr>
          </w:p>
        </w:tc>
        <w:tc>
          <w:tcPr>
            <w:tcW w:w="1240" w:type="dxa"/>
            <w:tcBorders>
              <w:top w:val="nil"/>
              <w:left w:val="nil"/>
              <w:bottom w:val="nil"/>
              <w:right w:val="nil"/>
            </w:tcBorders>
            <w:shd w:val="clear" w:color="auto" w:fill="auto"/>
            <w:noWrap/>
            <w:vAlign w:val="bottom"/>
            <w:hideMark/>
          </w:tcPr>
          <w:p w14:paraId="6D0E7CD2" w14:textId="77777777" w:rsidR="001F7996" w:rsidRPr="001F7996" w:rsidRDefault="001F7996" w:rsidP="001F7996">
            <w:pPr>
              <w:jc w:val="center"/>
              <w:rPr>
                <w:sz w:val="20"/>
                <w:szCs w:val="20"/>
                <w:lang w:eastAsia="en-US"/>
              </w:rPr>
            </w:pPr>
          </w:p>
        </w:tc>
        <w:tc>
          <w:tcPr>
            <w:tcW w:w="1240" w:type="dxa"/>
            <w:tcBorders>
              <w:top w:val="nil"/>
              <w:left w:val="nil"/>
              <w:bottom w:val="nil"/>
              <w:right w:val="nil"/>
            </w:tcBorders>
            <w:shd w:val="clear" w:color="auto" w:fill="auto"/>
            <w:noWrap/>
            <w:vAlign w:val="bottom"/>
            <w:hideMark/>
          </w:tcPr>
          <w:p w14:paraId="5FD7817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0.02086</w:t>
            </w:r>
          </w:p>
        </w:tc>
        <w:tc>
          <w:tcPr>
            <w:tcW w:w="1140" w:type="dxa"/>
            <w:tcBorders>
              <w:top w:val="nil"/>
              <w:left w:val="nil"/>
              <w:bottom w:val="nil"/>
              <w:right w:val="nil"/>
            </w:tcBorders>
            <w:shd w:val="clear" w:color="auto" w:fill="auto"/>
            <w:noWrap/>
            <w:vAlign w:val="bottom"/>
            <w:hideMark/>
          </w:tcPr>
          <w:p w14:paraId="698FACB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-80.29</w:t>
            </w:r>
          </w:p>
        </w:tc>
        <w:tc>
          <w:tcPr>
            <w:tcW w:w="1300" w:type="dxa"/>
            <w:tcBorders>
              <w:top w:val="nil"/>
              <w:left w:val="nil"/>
              <w:bottom w:val="nil"/>
              <w:right w:val="nil"/>
            </w:tcBorders>
            <w:shd w:val="clear" w:color="auto" w:fill="auto"/>
            <w:noWrap/>
            <w:vAlign w:val="bottom"/>
            <w:hideMark/>
          </w:tcPr>
          <w:p w14:paraId="47E0EE0C"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1B1923D8"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2E80D50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1F06E6A"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E23954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6622A8F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w:t>
            </w:r>
          </w:p>
        </w:tc>
        <w:tc>
          <w:tcPr>
            <w:tcW w:w="1240" w:type="dxa"/>
            <w:tcBorders>
              <w:top w:val="nil"/>
              <w:left w:val="nil"/>
              <w:bottom w:val="nil"/>
              <w:right w:val="nil"/>
            </w:tcBorders>
            <w:shd w:val="clear" w:color="auto" w:fill="auto"/>
            <w:noWrap/>
            <w:vAlign w:val="bottom"/>
            <w:hideMark/>
          </w:tcPr>
          <w:p w14:paraId="5AB92CC0"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CF6A8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0.05269</w:t>
            </w:r>
          </w:p>
        </w:tc>
        <w:tc>
          <w:tcPr>
            <w:tcW w:w="1240" w:type="dxa"/>
            <w:tcBorders>
              <w:top w:val="nil"/>
              <w:left w:val="nil"/>
              <w:bottom w:val="nil"/>
              <w:right w:val="nil"/>
            </w:tcBorders>
            <w:shd w:val="clear" w:color="auto" w:fill="auto"/>
            <w:noWrap/>
            <w:vAlign w:val="bottom"/>
            <w:hideMark/>
          </w:tcPr>
          <w:p w14:paraId="6DB88AA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0.09172</w:t>
            </w:r>
          </w:p>
        </w:tc>
        <w:tc>
          <w:tcPr>
            <w:tcW w:w="1240" w:type="dxa"/>
            <w:tcBorders>
              <w:top w:val="nil"/>
              <w:left w:val="nil"/>
              <w:bottom w:val="nil"/>
              <w:right w:val="nil"/>
            </w:tcBorders>
            <w:shd w:val="clear" w:color="auto" w:fill="auto"/>
            <w:noWrap/>
            <w:vAlign w:val="bottom"/>
            <w:hideMark/>
          </w:tcPr>
          <w:p w14:paraId="5BAB681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0.03217</w:t>
            </w:r>
          </w:p>
        </w:tc>
        <w:tc>
          <w:tcPr>
            <w:tcW w:w="1240" w:type="dxa"/>
            <w:tcBorders>
              <w:top w:val="nil"/>
              <w:left w:val="nil"/>
              <w:bottom w:val="nil"/>
              <w:right w:val="nil"/>
            </w:tcBorders>
            <w:shd w:val="clear" w:color="auto" w:fill="auto"/>
            <w:noWrap/>
            <w:vAlign w:val="bottom"/>
            <w:hideMark/>
          </w:tcPr>
          <w:p w14:paraId="59C4B19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0.02747</w:t>
            </w:r>
          </w:p>
        </w:tc>
        <w:tc>
          <w:tcPr>
            <w:tcW w:w="1140" w:type="dxa"/>
            <w:tcBorders>
              <w:top w:val="nil"/>
              <w:left w:val="nil"/>
              <w:bottom w:val="nil"/>
              <w:right w:val="nil"/>
            </w:tcBorders>
            <w:shd w:val="clear" w:color="auto" w:fill="auto"/>
            <w:noWrap/>
            <w:vAlign w:val="bottom"/>
            <w:hideMark/>
          </w:tcPr>
          <w:p w14:paraId="69DDBE0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-80.38</w:t>
            </w:r>
          </w:p>
        </w:tc>
        <w:tc>
          <w:tcPr>
            <w:tcW w:w="1300" w:type="dxa"/>
            <w:tcBorders>
              <w:top w:val="nil"/>
              <w:left w:val="nil"/>
              <w:bottom w:val="nil"/>
              <w:right w:val="nil"/>
            </w:tcBorders>
            <w:shd w:val="clear" w:color="auto" w:fill="auto"/>
            <w:noWrap/>
            <w:vAlign w:val="bottom"/>
            <w:hideMark/>
          </w:tcPr>
          <w:p w14:paraId="7ACFFA0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16.16</w:t>
            </w:r>
          </w:p>
        </w:tc>
        <w:tc>
          <w:tcPr>
            <w:tcW w:w="1180" w:type="dxa"/>
            <w:tcBorders>
              <w:top w:val="nil"/>
              <w:left w:val="nil"/>
              <w:bottom w:val="nil"/>
              <w:right w:val="nil"/>
            </w:tcBorders>
            <w:shd w:val="clear" w:color="auto" w:fill="auto"/>
            <w:noWrap/>
            <w:vAlign w:val="bottom"/>
            <w:hideMark/>
          </w:tcPr>
          <w:p w14:paraId="17B765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7.35</w:t>
            </w:r>
          </w:p>
        </w:tc>
        <w:tc>
          <w:tcPr>
            <w:tcW w:w="1200" w:type="dxa"/>
            <w:tcBorders>
              <w:top w:val="nil"/>
              <w:left w:val="nil"/>
              <w:bottom w:val="nil"/>
              <w:right w:val="single" w:sz="4" w:space="0" w:color="auto"/>
            </w:tcBorders>
            <w:shd w:val="clear" w:color="auto" w:fill="auto"/>
            <w:noWrap/>
            <w:vAlign w:val="bottom"/>
            <w:hideMark/>
          </w:tcPr>
          <w:p w14:paraId="71C6C7E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19.94</w:t>
            </w:r>
          </w:p>
        </w:tc>
      </w:tr>
      <w:tr w:rsidR="001F7996" w:rsidRPr="001F7996" w14:paraId="19E4DFFB"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FC8D60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46C7148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w:t>
            </w:r>
          </w:p>
        </w:tc>
        <w:tc>
          <w:tcPr>
            <w:tcW w:w="1240" w:type="dxa"/>
            <w:tcBorders>
              <w:top w:val="nil"/>
              <w:left w:val="nil"/>
              <w:bottom w:val="nil"/>
              <w:right w:val="nil"/>
            </w:tcBorders>
            <w:shd w:val="clear" w:color="auto" w:fill="auto"/>
            <w:noWrap/>
            <w:vAlign w:val="bottom"/>
            <w:hideMark/>
          </w:tcPr>
          <w:p w14:paraId="5E6B0D94"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4BF4C9B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0.04533</w:t>
            </w:r>
          </w:p>
        </w:tc>
        <w:tc>
          <w:tcPr>
            <w:tcW w:w="1240" w:type="dxa"/>
            <w:tcBorders>
              <w:top w:val="nil"/>
              <w:left w:val="nil"/>
              <w:bottom w:val="nil"/>
              <w:right w:val="nil"/>
            </w:tcBorders>
            <w:shd w:val="clear" w:color="auto" w:fill="auto"/>
            <w:noWrap/>
            <w:vAlign w:val="bottom"/>
            <w:hideMark/>
          </w:tcPr>
          <w:p w14:paraId="08EC7C3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0.09179</w:t>
            </w:r>
          </w:p>
        </w:tc>
        <w:tc>
          <w:tcPr>
            <w:tcW w:w="1240" w:type="dxa"/>
            <w:tcBorders>
              <w:top w:val="nil"/>
              <w:left w:val="nil"/>
              <w:bottom w:val="nil"/>
              <w:right w:val="nil"/>
            </w:tcBorders>
            <w:shd w:val="clear" w:color="auto" w:fill="auto"/>
            <w:noWrap/>
            <w:vAlign w:val="bottom"/>
            <w:hideMark/>
          </w:tcPr>
          <w:p w14:paraId="7365AC3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0.03747</w:t>
            </w:r>
          </w:p>
        </w:tc>
        <w:tc>
          <w:tcPr>
            <w:tcW w:w="1240" w:type="dxa"/>
            <w:tcBorders>
              <w:top w:val="nil"/>
              <w:left w:val="nil"/>
              <w:bottom w:val="nil"/>
              <w:right w:val="nil"/>
            </w:tcBorders>
            <w:shd w:val="clear" w:color="auto" w:fill="auto"/>
            <w:noWrap/>
            <w:vAlign w:val="bottom"/>
            <w:hideMark/>
          </w:tcPr>
          <w:p w14:paraId="1E8D4F5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0.04088</w:t>
            </w:r>
          </w:p>
        </w:tc>
        <w:tc>
          <w:tcPr>
            <w:tcW w:w="1140" w:type="dxa"/>
            <w:tcBorders>
              <w:top w:val="nil"/>
              <w:left w:val="nil"/>
              <w:bottom w:val="nil"/>
              <w:right w:val="nil"/>
            </w:tcBorders>
            <w:shd w:val="clear" w:color="auto" w:fill="auto"/>
            <w:noWrap/>
            <w:vAlign w:val="bottom"/>
            <w:hideMark/>
          </w:tcPr>
          <w:p w14:paraId="2E2A8D6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-80.00</w:t>
            </w:r>
          </w:p>
        </w:tc>
        <w:tc>
          <w:tcPr>
            <w:tcW w:w="1300" w:type="dxa"/>
            <w:tcBorders>
              <w:top w:val="nil"/>
              <w:left w:val="nil"/>
              <w:bottom w:val="nil"/>
              <w:right w:val="nil"/>
            </w:tcBorders>
            <w:shd w:val="clear" w:color="auto" w:fill="auto"/>
            <w:noWrap/>
            <w:vAlign w:val="bottom"/>
            <w:hideMark/>
          </w:tcPr>
          <w:p w14:paraId="317FBAD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18.03</w:t>
            </w:r>
          </w:p>
        </w:tc>
        <w:tc>
          <w:tcPr>
            <w:tcW w:w="1180" w:type="dxa"/>
            <w:tcBorders>
              <w:top w:val="nil"/>
              <w:left w:val="nil"/>
              <w:bottom w:val="nil"/>
              <w:right w:val="nil"/>
            </w:tcBorders>
            <w:shd w:val="clear" w:color="auto" w:fill="auto"/>
            <w:noWrap/>
            <w:vAlign w:val="bottom"/>
            <w:hideMark/>
          </w:tcPr>
          <w:p w14:paraId="0C2F2E0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8.86</w:t>
            </w:r>
          </w:p>
        </w:tc>
        <w:tc>
          <w:tcPr>
            <w:tcW w:w="1200" w:type="dxa"/>
            <w:tcBorders>
              <w:top w:val="nil"/>
              <w:left w:val="nil"/>
              <w:bottom w:val="nil"/>
              <w:right w:val="single" w:sz="4" w:space="0" w:color="auto"/>
            </w:tcBorders>
            <w:shd w:val="clear" w:color="auto" w:fill="auto"/>
            <w:noWrap/>
            <w:vAlign w:val="bottom"/>
            <w:hideMark/>
          </w:tcPr>
          <w:p w14:paraId="0904D82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20.97</w:t>
            </w:r>
          </w:p>
        </w:tc>
      </w:tr>
      <w:tr w:rsidR="001F7996" w:rsidRPr="001F7996" w14:paraId="09BE7E3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C71602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2483567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w:t>
            </w:r>
          </w:p>
        </w:tc>
        <w:tc>
          <w:tcPr>
            <w:tcW w:w="1240" w:type="dxa"/>
            <w:tcBorders>
              <w:top w:val="nil"/>
              <w:left w:val="nil"/>
              <w:bottom w:val="nil"/>
              <w:right w:val="nil"/>
            </w:tcBorders>
            <w:shd w:val="clear" w:color="auto" w:fill="auto"/>
            <w:noWrap/>
            <w:vAlign w:val="bottom"/>
            <w:hideMark/>
          </w:tcPr>
          <w:p w14:paraId="5D99156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4D617A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0.03330</w:t>
            </w:r>
          </w:p>
        </w:tc>
        <w:tc>
          <w:tcPr>
            <w:tcW w:w="1240" w:type="dxa"/>
            <w:tcBorders>
              <w:top w:val="nil"/>
              <w:left w:val="nil"/>
              <w:bottom w:val="nil"/>
              <w:right w:val="nil"/>
            </w:tcBorders>
            <w:shd w:val="clear" w:color="auto" w:fill="auto"/>
            <w:noWrap/>
            <w:vAlign w:val="bottom"/>
            <w:hideMark/>
          </w:tcPr>
          <w:p w14:paraId="3455832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0.09144</w:t>
            </w:r>
          </w:p>
        </w:tc>
        <w:tc>
          <w:tcPr>
            <w:tcW w:w="1240" w:type="dxa"/>
            <w:tcBorders>
              <w:top w:val="nil"/>
              <w:left w:val="nil"/>
              <w:bottom w:val="nil"/>
              <w:right w:val="nil"/>
            </w:tcBorders>
            <w:shd w:val="clear" w:color="auto" w:fill="auto"/>
            <w:noWrap/>
            <w:vAlign w:val="bottom"/>
            <w:hideMark/>
          </w:tcPr>
          <w:p w14:paraId="4F967A0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0.04552</w:t>
            </w:r>
          </w:p>
        </w:tc>
        <w:tc>
          <w:tcPr>
            <w:tcW w:w="1240" w:type="dxa"/>
            <w:tcBorders>
              <w:top w:val="nil"/>
              <w:left w:val="nil"/>
              <w:bottom w:val="nil"/>
              <w:right w:val="nil"/>
            </w:tcBorders>
            <w:shd w:val="clear" w:color="auto" w:fill="auto"/>
            <w:noWrap/>
            <w:vAlign w:val="bottom"/>
            <w:hideMark/>
          </w:tcPr>
          <w:p w14:paraId="5AD4B4E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0.03756</w:t>
            </w:r>
          </w:p>
        </w:tc>
        <w:tc>
          <w:tcPr>
            <w:tcW w:w="1140" w:type="dxa"/>
            <w:tcBorders>
              <w:top w:val="nil"/>
              <w:left w:val="nil"/>
              <w:bottom w:val="nil"/>
              <w:right w:val="nil"/>
            </w:tcBorders>
            <w:shd w:val="clear" w:color="auto" w:fill="auto"/>
            <w:noWrap/>
            <w:vAlign w:val="bottom"/>
            <w:hideMark/>
          </w:tcPr>
          <w:p w14:paraId="2D2D425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-80.58</w:t>
            </w:r>
          </w:p>
        </w:tc>
        <w:tc>
          <w:tcPr>
            <w:tcW w:w="1300" w:type="dxa"/>
            <w:tcBorders>
              <w:top w:val="nil"/>
              <w:left w:val="nil"/>
              <w:bottom w:val="nil"/>
              <w:right w:val="nil"/>
            </w:tcBorders>
            <w:shd w:val="clear" w:color="auto" w:fill="auto"/>
            <w:noWrap/>
            <w:vAlign w:val="bottom"/>
            <w:hideMark/>
          </w:tcPr>
          <w:p w14:paraId="3C56A21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20.55</w:t>
            </w:r>
          </w:p>
        </w:tc>
        <w:tc>
          <w:tcPr>
            <w:tcW w:w="1180" w:type="dxa"/>
            <w:tcBorders>
              <w:top w:val="nil"/>
              <w:left w:val="nil"/>
              <w:bottom w:val="nil"/>
              <w:right w:val="nil"/>
            </w:tcBorders>
            <w:shd w:val="clear" w:color="auto" w:fill="auto"/>
            <w:noWrap/>
            <w:vAlign w:val="bottom"/>
            <w:hideMark/>
          </w:tcPr>
          <w:p w14:paraId="6295968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9.71</w:t>
            </w:r>
          </w:p>
        </w:tc>
        <w:tc>
          <w:tcPr>
            <w:tcW w:w="1200" w:type="dxa"/>
            <w:tcBorders>
              <w:top w:val="nil"/>
              <w:left w:val="nil"/>
              <w:bottom w:val="nil"/>
              <w:right w:val="single" w:sz="4" w:space="0" w:color="auto"/>
            </w:tcBorders>
            <w:shd w:val="clear" w:color="auto" w:fill="auto"/>
            <w:noWrap/>
            <w:vAlign w:val="bottom"/>
            <w:hideMark/>
          </w:tcPr>
          <w:p w14:paraId="1FBBFBF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17.41</w:t>
            </w:r>
          </w:p>
        </w:tc>
      </w:tr>
      <w:tr w:rsidR="001F7996" w:rsidRPr="001F7996" w14:paraId="1CF332F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BFDAA8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7D83B1A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w:t>
            </w:r>
          </w:p>
        </w:tc>
        <w:tc>
          <w:tcPr>
            <w:tcW w:w="1240" w:type="dxa"/>
            <w:tcBorders>
              <w:top w:val="nil"/>
              <w:left w:val="nil"/>
              <w:bottom w:val="nil"/>
              <w:right w:val="nil"/>
            </w:tcBorders>
            <w:shd w:val="clear" w:color="auto" w:fill="auto"/>
            <w:noWrap/>
            <w:vAlign w:val="bottom"/>
            <w:hideMark/>
          </w:tcPr>
          <w:p w14:paraId="4042CE33"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DED4A7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0.01642</w:t>
            </w:r>
          </w:p>
        </w:tc>
        <w:tc>
          <w:tcPr>
            <w:tcW w:w="1240" w:type="dxa"/>
            <w:tcBorders>
              <w:top w:val="nil"/>
              <w:left w:val="nil"/>
              <w:bottom w:val="nil"/>
              <w:right w:val="nil"/>
            </w:tcBorders>
            <w:shd w:val="clear" w:color="auto" w:fill="auto"/>
            <w:noWrap/>
            <w:vAlign w:val="bottom"/>
            <w:hideMark/>
          </w:tcPr>
          <w:p w14:paraId="734EFCE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0.09092</w:t>
            </w:r>
          </w:p>
        </w:tc>
        <w:tc>
          <w:tcPr>
            <w:tcW w:w="1240" w:type="dxa"/>
            <w:tcBorders>
              <w:top w:val="nil"/>
              <w:left w:val="nil"/>
              <w:bottom w:val="nil"/>
              <w:right w:val="nil"/>
            </w:tcBorders>
            <w:shd w:val="clear" w:color="auto" w:fill="auto"/>
            <w:noWrap/>
            <w:vAlign w:val="bottom"/>
            <w:hideMark/>
          </w:tcPr>
          <w:p w14:paraId="3848971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0.05687</w:t>
            </w:r>
          </w:p>
        </w:tc>
        <w:tc>
          <w:tcPr>
            <w:tcW w:w="1240" w:type="dxa"/>
            <w:tcBorders>
              <w:top w:val="nil"/>
              <w:left w:val="nil"/>
              <w:bottom w:val="nil"/>
              <w:right w:val="nil"/>
            </w:tcBorders>
            <w:shd w:val="clear" w:color="auto" w:fill="auto"/>
            <w:noWrap/>
            <w:vAlign w:val="bottom"/>
            <w:hideMark/>
          </w:tcPr>
          <w:p w14:paraId="53D9F6B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0.05491</w:t>
            </w:r>
          </w:p>
        </w:tc>
        <w:tc>
          <w:tcPr>
            <w:tcW w:w="1140" w:type="dxa"/>
            <w:tcBorders>
              <w:top w:val="nil"/>
              <w:left w:val="nil"/>
              <w:bottom w:val="nil"/>
              <w:right w:val="nil"/>
            </w:tcBorders>
            <w:shd w:val="clear" w:color="auto" w:fill="auto"/>
            <w:noWrap/>
            <w:vAlign w:val="bottom"/>
            <w:hideMark/>
          </w:tcPr>
          <w:p w14:paraId="6BDBD49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-80.90</w:t>
            </w:r>
          </w:p>
        </w:tc>
        <w:tc>
          <w:tcPr>
            <w:tcW w:w="1300" w:type="dxa"/>
            <w:tcBorders>
              <w:top w:val="nil"/>
              <w:left w:val="nil"/>
              <w:bottom w:val="nil"/>
              <w:right w:val="nil"/>
            </w:tcBorders>
            <w:shd w:val="clear" w:color="auto" w:fill="auto"/>
            <w:noWrap/>
            <w:vAlign w:val="bottom"/>
            <w:hideMark/>
          </w:tcPr>
          <w:p w14:paraId="6B78024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25.48</w:t>
            </w:r>
          </w:p>
        </w:tc>
        <w:tc>
          <w:tcPr>
            <w:tcW w:w="1180" w:type="dxa"/>
            <w:tcBorders>
              <w:top w:val="nil"/>
              <w:left w:val="nil"/>
              <w:bottom w:val="nil"/>
              <w:right w:val="nil"/>
            </w:tcBorders>
            <w:shd w:val="clear" w:color="auto" w:fill="auto"/>
            <w:noWrap/>
            <w:vAlign w:val="bottom"/>
            <w:hideMark/>
          </w:tcPr>
          <w:p w14:paraId="75FBE15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13.76</w:t>
            </w:r>
          </w:p>
        </w:tc>
        <w:tc>
          <w:tcPr>
            <w:tcW w:w="1200" w:type="dxa"/>
            <w:tcBorders>
              <w:top w:val="nil"/>
              <w:left w:val="nil"/>
              <w:bottom w:val="nil"/>
              <w:right w:val="single" w:sz="4" w:space="0" w:color="auto"/>
            </w:tcBorders>
            <w:shd w:val="clear" w:color="auto" w:fill="auto"/>
            <w:noWrap/>
            <w:vAlign w:val="bottom"/>
            <w:hideMark/>
          </w:tcPr>
          <w:p w14:paraId="5AFFA89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19.63</w:t>
            </w:r>
          </w:p>
        </w:tc>
      </w:tr>
      <w:tr w:rsidR="001F7996" w:rsidRPr="001F7996" w14:paraId="0C606BC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8F741F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00A978F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w:t>
            </w:r>
          </w:p>
        </w:tc>
        <w:tc>
          <w:tcPr>
            <w:tcW w:w="1240" w:type="dxa"/>
            <w:tcBorders>
              <w:top w:val="nil"/>
              <w:left w:val="nil"/>
              <w:bottom w:val="nil"/>
              <w:right w:val="nil"/>
            </w:tcBorders>
            <w:shd w:val="clear" w:color="auto" w:fill="auto"/>
            <w:noWrap/>
            <w:vAlign w:val="bottom"/>
            <w:hideMark/>
          </w:tcPr>
          <w:p w14:paraId="00928156"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F787F6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0.00164</w:t>
            </w:r>
          </w:p>
        </w:tc>
        <w:tc>
          <w:tcPr>
            <w:tcW w:w="1240" w:type="dxa"/>
            <w:tcBorders>
              <w:top w:val="nil"/>
              <w:left w:val="nil"/>
              <w:bottom w:val="nil"/>
              <w:right w:val="nil"/>
            </w:tcBorders>
            <w:shd w:val="clear" w:color="auto" w:fill="auto"/>
            <w:noWrap/>
            <w:vAlign w:val="bottom"/>
            <w:hideMark/>
          </w:tcPr>
          <w:p w14:paraId="1CBCA2D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0.08966</w:t>
            </w:r>
          </w:p>
        </w:tc>
        <w:tc>
          <w:tcPr>
            <w:tcW w:w="1240" w:type="dxa"/>
            <w:tcBorders>
              <w:top w:val="nil"/>
              <w:left w:val="nil"/>
              <w:bottom w:val="nil"/>
              <w:right w:val="nil"/>
            </w:tcBorders>
            <w:shd w:val="clear" w:color="auto" w:fill="auto"/>
            <w:noWrap/>
            <w:vAlign w:val="bottom"/>
            <w:hideMark/>
          </w:tcPr>
          <w:p w14:paraId="0BBFEC6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0.06892</w:t>
            </w:r>
          </w:p>
        </w:tc>
        <w:tc>
          <w:tcPr>
            <w:tcW w:w="1240" w:type="dxa"/>
            <w:tcBorders>
              <w:top w:val="nil"/>
              <w:left w:val="nil"/>
              <w:bottom w:val="nil"/>
              <w:right w:val="nil"/>
            </w:tcBorders>
            <w:shd w:val="clear" w:color="auto" w:fill="auto"/>
            <w:noWrap/>
            <w:vAlign w:val="bottom"/>
            <w:hideMark/>
          </w:tcPr>
          <w:p w14:paraId="5CDE23B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0.05738</w:t>
            </w:r>
          </w:p>
        </w:tc>
        <w:tc>
          <w:tcPr>
            <w:tcW w:w="1140" w:type="dxa"/>
            <w:tcBorders>
              <w:top w:val="nil"/>
              <w:left w:val="nil"/>
              <w:bottom w:val="nil"/>
              <w:right w:val="nil"/>
            </w:tcBorders>
            <w:shd w:val="clear" w:color="auto" w:fill="auto"/>
            <w:noWrap/>
            <w:vAlign w:val="bottom"/>
            <w:hideMark/>
          </w:tcPr>
          <w:p w14:paraId="510E282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-80.94</w:t>
            </w:r>
          </w:p>
        </w:tc>
        <w:tc>
          <w:tcPr>
            <w:tcW w:w="1300" w:type="dxa"/>
            <w:tcBorders>
              <w:top w:val="nil"/>
              <w:left w:val="nil"/>
              <w:bottom w:val="nil"/>
              <w:right w:val="nil"/>
            </w:tcBorders>
            <w:shd w:val="clear" w:color="auto" w:fill="auto"/>
            <w:noWrap/>
            <w:vAlign w:val="bottom"/>
            <w:hideMark/>
          </w:tcPr>
          <w:p w14:paraId="2727F09C"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4246553B"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1F4099F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19.49</w:t>
            </w:r>
          </w:p>
        </w:tc>
      </w:tr>
      <w:tr w:rsidR="001F7996" w:rsidRPr="001F7996" w14:paraId="365B173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A13AE9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nil"/>
              <w:right w:val="nil"/>
            </w:tcBorders>
            <w:shd w:val="clear" w:color="auto" w:fill="auto"/>
            <w:noWrap/>
            <w:vAlign w:val="bottom"/>
            <w:hideMark/>
          </w:tcPr>
          <w:p w14:paraId="101D0B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w:t>
            </w:r>
          </w:p>
        </w:tc>
        <w:tc>
          <w:tcPr>
            <w:tcW w:w="1240" w:type="dxa"/>
            <w:tcBorders>
              <w:top w:val="nil"/>
              <w:left w:val="nil"/>
              <w:bottom w:val="nil"/>
              <w:right w:val="nil"/>
            </w:tcBorders>
            <w:shd w:val="clear" w:color="auto" w:fill="auto"/>
            <w:noWrap/>
            <w:vAlign w:val="bottom"/>
            <w:hideMark/>
          </w:tcPr>
          <w:p w14:paraId="455C8ADA"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A47B32D" w14:textId="5B241482" w:rsidR="001F7996" w:rsidRPr="001F7996" w:rsidRDefault="00C55E7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BB180F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0.08084</w:t>
            </w:r>
          </w:p>
        </w:tc>
        <w:tc>
          <w:tcPr>
            <w:tcW w:w="1240" w:type="dxa"/>
            <w:tcBorders>
              <w:top w:val="nil"/>
              <w:left w:val="nil"/>
              <w:bottom w:val="nil"/>
              <w:right w:val="nil"/>
            </w:tcBorders>
            <w:shd w:val="clear" w:color="auto" w:fill="auto"/>
            <w:noWrap/>
            <w:vAlign w:val="bottom"/>
            <w:hideMark/>
          </w:tcPr>
          <w:p w14:paraId="63AE5A3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0.08551</w:t>
            </w:r>
          </w:p>
        </w:tc>
        <w:tc>
          <w:tcPr>
            <w:tcW w:w="1240" w:type="dxa"/>
            <w:tcBorders>
              <w:top w:val="nil"/>
              <w:left w:val="nil"/>
              <w:bottom w:val="nil"/>
              <w:right w:val="nil"/>
            </w:tcBorders>
            <w:shd w:val="clear" w:color="auto" w:fill="auto"/>
            <w:noWrap/>
            <w:vAlign w:val="bottom"/>
            <w:hideMark/>
          </w:tcPr>
          <w:p w14:paraId="32C847B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0.13807</w:t>
            </w:r>
          </w:p>
        </w:tc>
        <w:tc>
          <w:tcPr>
            <w:tcW w:w="1140" w:type="dxa"/>
            <w:tcBorders>
              <w:top w:val="nil"/>
              <w:left w:val="nil"/>
              <w:bottom w:val="nil"/>
              <w:right w:val="nil"/>
            </w:tcBorders>
            <w:shd w:val="clear" w:color="auto" w:fill="auto"/>
            <w:noWrap/>
            <w:vAlign w:val="bottom"/>
            <w:hideMark/>
          </w:tcPr>
          <w:p w14:paraId="487375B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-80.75</w:t>
            </w:r>
          </w:p>
        </w:tc>
        <w:tc>
          <w:tcPr>
            <w:tcW w:w="1300" w:type="dxa"/>
            <w:tcBorders>
              <w:top w:val="nil"/>
              <w:left w:val="nil"/>
              <w:bottom w:val="nil"/>
              <w:right w:val="nil"/>
            </w:tcBorders>
            <w:shd w:val="clear" w:color="auto" w:fill="auto"/>
            <w:noWrap/>
            <w:vAlign w:val="bottom"/>
            <w:hideMark/>
          </w:tcPr>
          <w:p w14:paraId="1076F513"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3EA4915A"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4A68ED0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17.24</w:t>
            </w:r>
          </w:p>
        </w:tc>
      </w:tr>
      <w:tr w:rsidR="001F7996" w:rsidRPr="001F7996" w14:paraId="5F9A2140" w14:textId="77777777" w:rsidTr="001F7996">
        <w:trPr>
          <w:trHeight w:val="300"/>
        </w:trPr>
        <w:tc>
          <w:tcPr>
            <w:tcW w:w="1280" w:type="dxa"/>
            <w:tcBorders>
              <w:top w:val="nil"/>
              <w:left w:val="single" w:sz="4" w:space="0" w:color="auto"/>
              <w:bottom w:val="single" w:sz="4" w:space="0" w:color="auto"/>
              <w:right w:val="nil"/>
            </w:tcBorders>
            <w:shd w:val="clear" w:color="auto" w:fill="auto"/>
            <w:noWrap/>
            <w:vAlign w:val="bottom"/>
            <w:hideMark/>
          </w:tcPr>
          <w:p w14:paraId="5F97613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25.07.2019</w:t>
            </w:r>
          </w:p>
        </w:tc>
        <w:tc>
          <w:tcPr>
            <w:tcW w:w="920" w:type="dxa"/>
            <w:tcBorders>
              <w:top w:val="nil"/>
              <w:left w:val="nil"/>
              <w:bottom w:val="single" w:sz="4" w:space="0" w:color="auto"/>
              <w:right w:val="nil"/>
            </w:tcBorders>
            <w:shd w:val="clear" w:color="auto" w:fill="auto"/>
            <w:noWrap/>
            <w:vAlign w:val="bottom"/>
            <w:hideMark/>
          </w:tcPr>
          <w:p w14:paraId="4D7A587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w:t>
            </w:r>
          </w:p>
        </w:tc>
        <w:tc>
          <w:tcPr>
            <w:tcW w:w="1240" w:type="dxa"/>
            <w:tcBorders>
              <w:top w:val="nil"/>
              <w:left w:val="nil"/>
              <w:bottom w:val="single" w:sz="4" w:space="0" w:color="auto"/>
              <w:right w:val="nil"/>
            </w:tcBorders>
            <w:shd w:val="clear" w:color="auto" w:fill="auto"/>
            <w:noWrap/>
            <w:vAlign w:val="bottom"/>
            <w:hideMark/>
          </w:tcPr>
          <w:p w14:paraId="699FEDD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single" w:sz="4" w:space="0" w:color="auto"/>
              <w:right w:val="nil"/>
            </w:tcBorders>
            <w:shd w:val="clear" w:color="auto" w:fill="auto"/>
            <w:noWrap/>
            <w:vAlign w:val="bottom"/>
            <w:hideMark/>
          </w:tcPr>
          <w:p w14:paraId="37746EE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0.00430</w:t>
            </w:r>
          </w:p>
        </w:tc>
        <w:tc>
          <w:tcPr>
            <w:tcW w:w="1240" w:type="dxa"/>
            <w:tcBorders>
              <w:top w:val="nil"/>
              <w:left w:val="nil"/>
              <w:bottom w:val="single" w:sz="4" w:space="0" w:color="auto"/>
              <w:right w:val="nil"/>
            </w:tcBorders>
            <w:shd w:val="clear" w:color="auto" w:fill="auto"/>
            <w:noWrap/>
            <w:vAlign w:val="bottom"/>
            <w:hideMark/>
          </w:tcPr>
          <w:p w14:paraId="08CF824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0.07108</w:t>
            </w:r>
          </w:p>
        </w:tc>
        <w:tc>
          <w:tcPr>
            <w:tcW w:w="1240" w:type="dxa"/>
            <w:tcBorders>
              <w:top w:val="nil"/>
              <w:left w:val="nil"/>
              <w:bottom w:val="single" w:sz="4" w:space="0" w:color="auto"/>
              <w:right w:val="nil"/>
            </w:tcBorders>
            <w:shd w:val="clear" w:color="auto" w:fill="auto"/>
            <w:noWrap/>
            <w:vAlign w:val="bottom"/>
            <w:hideMark/>
          </w:tcPr>
          <w:p w14:paraId="1BC619B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0.09354</w:t>
            </w:r>
          </w:p>
        </w:tc>
        <w:tc>
          <w:tcPr>
            <w:tcW w:w="1240" w:type="dxa"/>
            <w:tcBorders>
              <w:top w:val="nil"/>
              <w:left w:val="nil"/>
              <w:bottom w:val="single" w:sz="4" w:space="0" w:color="auto"/>
              <w:right w:val="nil"/>
            </w:tcBorders>
            <w:shd w:val="clear" w:color="auto" w:fill="auto"/>
            <w:noWrap/>
            <w:vAlign w:val="bottom"/>
            <w:hideMark/>
          </w:tcPr>
          <w:p w14:paraId="19D54A3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0.15318</w:t>
            </w:r>
          </w:p>
        </w:tc>
        <w:tc>
          <w:tcPr>
            <w:tcW w:w="1140" w:type="dxa"/>
            <w:tcBorders>
              <w:top w:val="nil"/>
              <w:left w:val="nil"/>
              <w:bottom w:val="single" w:sz="4" w:space="0" w:color="auto"/>
              <w:right w:val="nil"/>
            </w:tcBorders>
            <w:shd w:val="clear" w:color="auto" w:fill="auto"/>
            <w:noWrap/>
            <w:vAlign w:val="bottom"/>
            <w:hideMark/>
          </w:tcPr>
          <w:p w14:paraId="268DC7F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-80.55</w:t>
            </w:r>
          </w:p>
        </w:tc>
        <w:tc>
          <w:tcPr>
            <w:tcW w:w="1300" w:type="dxa"/>
            <w:tcBorders>
              <w:top w:val="nil"/>
              <w:left w:val="nil"/>
              <w:bottom w:val="single" w:sz="4" w:space="0" w:color="auto"/>
              <w:right w:val="nil"/>
            </w:tcBorders>
            <w:shd w:val="clear" w:color="auto" w:fill="auto"/>
            <w:noWrap/>
            <w:vAlign w:val="bottom"/>
            <w:hideMark/>
          </w:tcPr>
          <w:p w14:paraId="283C7B3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180" w:type="dxa"/>
            <w:tcBorders>
              <w:top w:val="nil"/>
              <w:left w:val="nil"/>
              <w:bottom w:val="single" w:sz="4" w:space="0" w:color="auto"/>
              <w:right w:val="nil"/>
            </w:tcBorders>
            <w:shd w:val="clear" w:color="auto" w:fill="auto"/>
            <w:noWrap/>
            <w:vAlign w:val="bottom"/>
            <w:hideMark/>
          </w:tcPr>
          <w:p w14:paraId="334EA5F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420A8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11.11</w:t>
            </w:r>
          </w:p>
        </w:tc>
      </w:tr>
      <w:tr w:rsidR="001F7996" w:rsidRPr="001F7996" w14:paraId="56960CC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6FA703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lastRenderedPageBreak/>
              <w:t>13.08.2019</w:t>
            </w:r>
          </w:p>
        </w:tc>
        <w:tc>
          <w:tcPr>
            <w:tcW w:w="920" w:type="dxa"/>
            <w:tcBorders>
              <w:top w:val="nil"/>
              <w:left w:val="nil"/>
              <w:bottom w:val="nil"/>
              <w:right w:val="nil"/>
            </w:tcBorders>
            <w:shd w:val="clear" w:color="auto" w:fill="auto"/>
            <w:noWrap/>
            <w:vAlign w:val="bottom"/>
            <w:hideMark/>
          </w:tcPr>
          <w:p w14:paraId="40AEB66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w:t>
            </w:r>
          </w:p>
        </w:tc>
        <w:tc>
          <w:tcPr>
            <w:tcW w:w="1240" w:type="dxa"/>
            <w:tcBorders>
              <w:top w:val="nil"/>
              <w:left w:val="nil"/>
              <w:bottom w:val="nil"/>
              <w:right w:val="nil"/>
            </w:tcBorders>
            <w:shd w:val="clear" w:color="auto" w:fill="auto"/>
            <w:noWrap/>
            <w:vAlign w:val="bottom"/>
            <w:hideMark/>
          </w:tcPr>
          <w:p w14:paraId="09988CE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0.02563</w:t>
            </w:r>
          </w:p>
        </w:tc>
        <w:tc>
          <w:tcPr>
            <w:tcW w:w="1240" w:type="dxa"/>
            <w:tcBorders>
              <w:top w:val="nil"/>
              <w:left w:val="nil"/>
              <w:bottom w:val="nil"/>
              <w:right w:val="nil"/>
            </w:tcBorders>
            <w:shd w:val="clear" w:color="auto" w:fill="auto"/>
            <w:noWrap/>
            <w:vAlign w:val="bottom"/>
            <w:hideMark/>
          </w:tcPr>
          <w:p w14:paraId="3C611FB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0.09623</w:t>
            </w:r>
          </w:p>
        </w:tc>
        <w:tc>
          <w:tcPr>
            <w:tcW w:w="1240" w:type="dxa"/>
            <w:tcBorders>
              <w:top w:val="nil"/>
              <w:left w:val="nil"/>
              <w:bottom w:val="nil"/>
              <w:right w:val="nil"/>
            </w:tcBorders>
            <w:shd w:val="clear" w:color="auto" w:fill="auto"/>
            <w:noWrap/>
            <w:vAlign w:val="bottom"/>
            <w:hideMark/>
          </w:tcPr>
          <w:p w14:paraId="750AFEC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0.09403</w:t>
            </w:r>
          </w:p>
        </w:tc>
        <w:tc>
          <w:tcPr>
            <w:tcW w:w="1240" w:type="dxa"/>
            <w:tcBorders>
              <w:top w:val="nil"/>
              <w:left w:val="nil"/>
              <w:bottom w:val="nil"/>
              <w:right w:val="nil"/>
            </w:tcBorders>
            <w:shd w:val="clear" w:color="auto" w:fill="auto"/>
            <w:noWrap/>
            <w:vAlign w:val="bottom"/>
            <w:hideMark/>
          </w:tcPr>
          <w:p w14:paraId="41DE15A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7FF27CF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0.00024</w:t>
            </w:r>
          </w:p>
        </w:tc>
        <w:tc>
          <w:tcPr>
            <w:tcW w:w="1140" w:type="dxa"/>
            <w:tcBorders>
              <w:top w:val="nil"/>
              <w:left w:val="nil"/>
              <w:bottom w:val="nil"/>
              <w:right w:val="nil"/>
            </w:tcBorders>
            <w:shd w:val="clear" w:color="auto" w:fill="auto"/>
            <w:noWrap/>
            <w:vAlign w:val="bottom"/>
            <w:hideMark/>
          </w:tcPr>
          <w:p w14:paraId="14B0F7E2"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64225F2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7.05</w:t>
            </w:r>
          </w:p>
        </w:tc>
        <w:tc>
          <w:tcPr>
            <w:tcW w:w="1180" w:type="dxa"/>
            <w:tcBorders>
              <w:top w:val="nil"/>
              <w:left w:val="nil"/>
              <w:bottom w:val="nil"/>
              <w:right w:val="nil"/>
            </w:tcBorders>
            <w:shd w:val="clear" w:color="auto" w:fill="auto"/>
            <w:noWrap/>
            <w:vAlign w:val="bottom"/>
            <w:hideMark/>
          </w:tcPr>
          <w:p w14:paraId="15A97B5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1.10</w:t>
            </w:r>
          </w:p>
        </w:tc>
        <w:tc>
          <w:tcPr>
            <w:tcW w:w="1200" w:type="dxa"/>
            <w:tcBorders>
              <w:top w:val="nil"/>
              <w:left w:val="nil"/>
              <w:bottom w:val="nil"/>
              <w:right w:val="single" w:sz="4" w:space="0" w:color="auto"/>
            </w:tcBorders>
            <w:shd w:val="clear" w:color="auto" w:fill="auto"/>
            <w:noWrap/>
            <w:vAlign w:val="bottom"/>
            <w:hideMark/>
          </w:tcPr>
          <w:p w14:paraId="21EE85F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2135281"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575030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05025AD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w:t>
            </w:r>
          </w:p>
        </w:tc>
        <w:tc>
          <w:tcPr>
            <w:tcW w:w="1240" w:type="dxa"/>
            <w:tcBorders>
              <w:top w:val="nil"/>
              <w:left w:val="nil"/>
              <w:bottom w:val="nil"/>
              <w:right w:val="nil"/>
            </w:tcBorders>
            <w:shd w:val="clear" w:color="auto" w:fill="auto"/>
            <w:noWrap/>
            <w:vAlign w:val="bottom"/>
            <w:hideMark/>
          </w:tcPr>
          <w:p w14:paraId="4662E90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0.00219</w:t>
            </w:r>
          </w:p>
        </w:tc>
        <w:tc>
          <w:tcPr>
            <w:tcW w:w="1240" w:type="dxa"/>
            <w:tcBorders>
              <w:top w:val="nil"/>
              <w:left w:val="nil"/>
              <w:bottom w:val="nil"/>
              <w:right w:val="nil"/>
            </w:tcBorders>
            <w:shd w:val="clear" w:color="auto" w:fill="auto"/>
            <w:noWrap/>
            <w:vAlign w:val="bottom"/>
            <w:hideMark/>
          </w:tcPr>
          <w:p w14:paraId="5B91A67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0.09409</w:t>
            </w:r>
          </w:p>
        </w:tc>
        <w:tc>
          <w:tcPr>
            <w:tcW w:w="1240" w:type="dxa"/>
            <w:tcBorders>
              <w:top w:val="nil"/>
              <w:left w:val="nil"/>
              <w:bottom w:val="nil"/>
              <w:right w:val="nil"/>
            </w:tcBorders>
            <w:shd w:val="clear" w:color="auto" w:fill="auto"/>
            <w:noWrap/>
            <w:vAlign w:val="bottom"/>
            <w:hideMark/>
          </w:tcPr>
          <w:p w14:paraId="7DAC6B5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0.09395</w:t>
            </w:r>
          </w:p>
        </w:tc>
        <w:tc>
          <w:tcPr>
            <w:tcW w:w="1240" w:type="dxa"/>
            <w:tcBorders>
              <w:top w:val="nil"/>
              <w:left w:val="nil"/>
              <w:bottom w:val="nil"/>
              <w:right w:val="nil"/>
            </w:tcBorders>
            <w:shd w:val="clear" w:color="auto" w:fill="auto"/>
            <w:noWrap/>
            <w:vAlign w:val="bottom"/>
            <w:hideMark/>
          </w:tcPr>
          <w:p w14:paraId="5A9FAED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3B03693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0.00044</w:t>
            </w:r>
          </w:p>
        </w:tc>
        <w:tc>
          <w:tcPr>
            <w:tcW w:w="1140" w:type="dxa"/>
            <w:tcBorders>
              <w:top w:val="nil"/>
              <w:left w:val="nil"/>
              <w:bottom w:val="nil"/>
              <w:right w:val="nil"/>
            </w:tcBorders>
            <w:shd w:val="clear" w:color="auto" w:fill="auto"/>
            <w:noWrap/>
            <w:vAlign w:val="bottom"/>
            <w:hideMark/>
          </w:tcPr>
          <w:p w14:paraId="0CE8272B"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41335B5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7.90</w:t>
            </w:r>
          </w:p>
        </w:tc>
        <w:tc>
          <w:tcPr>
            <w:tcW w:w="1180" w:type="dxa"/>
            <w:tcBorders>
              <w:top w:val="nil"/>
              <w:left w:val="nil"/>
              <w:bottom w:val="nil"/>
              <w:right w:val="nil"/>
            </w:tcBorders>
            <w:shd w:val="clear" w:color="auto" w:fill="auto"/>
            <w:noWrap/>
            <w:vAlign w:val="bottom"/>
            <w:hideMark/>
          </w:tcPr>
          <w:p w14:paraId="6A43CD5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1.50</w:t>
            </w:r>
          </w:p>
        </w:tc>
        <w:tc>
          <w:tcPr>
            <w:tcW w:w="1200" w:type="dxa"/>
            <w:tcBorders>
              <w:top w:val="nil"/>
              <w:left w:val="nil"/>
              <w:bottom w:val="nil"/>
              <w:right w:val="single" w:sz="4" w:space="0" w:color="auto"/>
            </w:tcBorders>
            <w:shd w:val="clear" w:color="auto" w:fill="auto"/>
            <w:noWrap/>
            <w:vAlign w:val="bottom"/>
            <w:hideMark/>
          </w:tcPr>
          <w:p w14:paraId="4629F11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0AB2528"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A50F37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1E98AC1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9.5</w:t>
            </w:r>
          </w:p>
        </w:tc>
        <w:tc>
          <w:tcPr>
            <w:tcW w:w="1240" w:type="dxa"/>
            <w:tcBorders>
              <w:top w:val="nil"/>
              <w:left w:val="nil"/>
              <w:bottom w:val="nil"/>
              <w:right w:val="nil"/>
            </w:tcBorders>
            <w:shd w:val="clear" w:color="auto" w:fill="auto"/>
            <w:noWrap/>
            <w:vAlign w:val="bottom"/>
            <w:hideMark/>
          </w:tcPr>
          <w:p w14:paraId="620FC1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0.00094</w:t>
            </w:r>
          </w:p>
        </w:tc>
        <w:tc>
          <w:tcPr>
            <w:tcW w:w="1240" w:type="dxa"/>
            <w:tcBorders>
              <w:top w:val="nil"/>
              <w:left w:val="nil"/>
              <w:bottom w:val="nil"/>
              <w:right w:val="nil"/>
            </w:tcBorders>
            <w:shd w:val="clear" w:color="auto" w:fill="auto"/>
            <w:noWrap/>
            <w:vAlign w:val="bottom"/>
            <w:hideMark/>
          </w:tcPr>
          <w:p w14:paraId="118CC8E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0.08422</w:t>
            </w:r>
          </w:p>
        </w:tc>
        <w:tc>
          <w:tcPr>
            <w:tcW w:w="1240" w:type="dxa"/>
            <w:tcBorders>
              <w:top w:val="nil"/>
              <w:left w:val="nil"/>
              <w:bottom w:val="nil"/>
              <w:right w:val="nil"/>
            </w:tcBorders>
            <w:shd w:val="clear" w:color="auto" w:fill="auto"/>
            <w:noWrap/>
            <w:vAlign w:val="bottom"/>
            <w:hideMark/>
          </w:tcPr>
          <w:p w14:paraId="6104E1D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0.09390</w:t>
            </w:r>
          </w:p>
        </w:tc>
        <w:tc>
          <w:tcPr>
            <w:tcW w:w="1240" w:type="dxa"/>
            <w:tcBorders>
              <w:top w:val="nil"/>
              <w:left w:val="nil"/>
              <w:bottom w:val="nil"/>
              <w:right w:val="nil"/>
            </w:tcBorders>
            <w:shd w:val="clear" w:color="auto" w:fill="auto"/>
            <w:noWrap/>
            <w:vAlign w:val="bottom"/>
            <w:hideMark/>
          </w:tcPr>
          <w:p w14:paraId="1358183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35A5070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0.00067</w:t>
            </w:r>
          </w:p>
        </w:tc>
        <w:tc>
          <w:tcPr>
            <w:tcW w:w="1140" w:type="dxa"/>
            <w:tcBorders>
              <w:top w:val="nil"/>
              <w:left w:val="nil"/>
              <w:bottom w:val="nil"/>
              <w:right w:val="nil"/>
            </w:tcBorders>
            <w:shd w:val="clear" w:color="auto" w:fill="auto"/>
            <w:noWrap/>
            <w:vAlign w:val="bottom"/>
            <w:hideMark/>
          </w:tcPr>
          <w:p w14:paraId="170AD78F"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15FC37C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10.21</w:t>
            </w:r>
          </w:p>
        </w:tc>
        <w:tc>
          <w:tcPr>
            <w:tcW w:w="1180" w:type="dxa"/>
            <w:tcBorders>
              <w:top w:val="nil"/>
              <w:left w:val="nil"/>
              <w:bottom w:val="nil"/>
              <w:right w:val="nil"/>
            </w:tcBorders>
            <w:shd w:val="clear" w:color="auto" w:fill="auto"/>
            <w:noWrap/>
            <w:vAlign w:val="bottom"/>
            <w:hideMark/>
          </w:tcPr>
          <w:p w14:paraId="07F4BB4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2.38</w:t>
            </w:r>
          </w:p>
        </w:tc>
        <w:tc>
          <w:tcPr>
            <w:tcW w:w="1200" w:type="dxa"/>
            <w:tcBorders>
              <w:top w:val="nil"/>
              <w:left w:val="nil"/>
              <w:bottom w:val="nil"/>
              <w:right w:val="single" w:sz="4" w:space="0" w:color="auto"/>
            </w:tcBorders>
            <w:shd w:val="clear" w:color="auto" w:fill="auto"/>
            <w:noWrap/>
            <w:vAlign w:val="bottom"/>
            <w:hideMark/>
          </w:tcPr>
          <w:p w14:paraId="52C1D23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637BEB3A"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0BD55C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2A91BDC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w:t>
            </w:r>
          </w:p>
        </w:tc>
        <w:tc>
          <w:tcPr>
            <w:tcW w:w="1240" w:type="dxa"/>
            <w:tcBorders>
              <w:top w:val="nil"/>
              <w:left w:val="nil"/>
              <w:bottom w:val="nil"/>
              <w:right w:val="nil"/>
            </w:tcBorders>
            <w:shd w:val="clear" w:color="auto" w:fill="auto"/>
            <w:noWrap/>
            <w:vAlign w:val="bottom"/>
            <w:hideMark/>
          </w:tcPr>
          <w:p w14:paraId="342AD543"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6A442DE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0.08016</w:t>
            </w:r>
          </w:p>
        </w:tc>
        <w:tc>
          <w:tcPr>
            <w:tcW w:w="1240" w:type="dxa"/>
            <w:tcBorders>
              <w:top w:val="nil"/>
              <w:left w:val="nil"/>
              <w:bottom w:val="nil"/>
              <w:right w:val="nil"/>
            </w:tcBorders>
            <w:shd w:val="clear" w:color="auto" w:fill="auto"/>
            <w:noWrap/>
            <w:vAlign w:val="bottom"/>
            <w:hideMark/>
          </w:tcPr>
          <w:p w14:paraId="54A0CF9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0.09384</w:t>
            </w:r>
          </w:p>
        </w:tc>
        <w:tc>
          <w:tcPr>
            <w:tcW w:w="1240" w:type="dxa"/>
            <w:tcBorders>
              <w:top w:val="nil"/>
              <w:left w:val="nil"/>
              <w:bottom w:val="nil"/>
              <w:right w:val="nil"/>
            </w:tcBorders>
            <w:shd w:val="clear" w:color="auto" w:fill="auto"/>
            <w:noWrap/>
            <w:vAlign w:val="bottom"/>
            <w:hideMark/>
          </w:tcPr>
          <w:p w14:paraId="38492FF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0.01239</w:t>
            </w:r>
          </w:p>
        </w:tc>
        <w:tc>
          <w:tcPr>
            <w:tcW w:w="1240" w:type="dxa"/>
            <w:tcBorders>
              <w:top w:val="nil"/>
              <w:left w:val="nil"/>
              <w:bottom w:val="nil"/>
              <w:right w:val="nil"/>
            </w:tcBorders>
            <w:shd w:val="clear" w:color="auto" w:fill="auto"/>
            <w:noWrap/>
            <w:vAlign w:val="bottom"/>
            <w:hideMark/>
          </w:tcPr>
          <w:p w14:paraId="6AC316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0.00133</w:t>
            </w:r>
          </w:p>
        </w:tc>
        <w:tc>
          <w:tcPr>
            <w:tcW w:w="1140" w:type="dxa"/>
            <w:tcBorders>
              <w:top w:val="nil"/>
              <w:left w:val="nil"/>
              <w:bottom w:val="nil"/>
              <w:right w:val="nil"/>
            </w:tcBorders>
            <w:shd w:val="clear" w:color="auto" w:fill="auto"/>
            <w:noWrap/>
            <w:vAlign w:val="bottom"/>
            <w:hideMark/>
          </w:tcPr>
          <w:p w14:paraId="5940A77E"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06680B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11.05</w:t>
            </w:r>
          </w:p>
        </w:tc>
        <w:tc>
          <w:tcPr>
            <w:tcW w:w="1180" w:type="dxa"/>
            <w:tcBorders>
              <w:top w:val="nil"/>
              <w:left w:val="nil"/>
              <w:bottom w:val="nil"/>
              <w:right w:val="nil"/>
            </w:tcBorders>
            <w:shd w:val="clear" w:color="auto" w:fill="auto"/>
            <w:noWrap/>
            <w:vAlign w:val="bottom"/>
            <w:hideMark/>
          </w:tcPr>
          <w:p w14:paraId="1763B9B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3.17</w:t>
            </w:r>
          </w:p>
        </w:tc>
        <w:tc>
          <w:tcPr>
            <w:tcW w:w="1200" w:type="dxa"/>
            <w:tcBorders>
              <w:top w:val="nil"/>
              <w:left w:val="nil"/>
              <w:bottom w:val="nil"/>
              <w:right w:val="single" w:sz="4" w:space="0" w:color="auto"/>
            </w:tcBorders>
            <w:shd w:val="clear" w:color="auto" w:fill="auto"/>
            <w:noWrap/>
            <w:vAlign w:val="bottom"/>
            <w:hideMark/>
          </w:tcPr>
          <w:p w14:paraId="67D7F91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42D72F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3FC044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163D33C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10.5</w:t>
            </w:r>
          </w:p>
        </w:tc>
        <w:tc>
          <w:tcPr>
            <w:tcW w:w="1240" w:type="dxa"/>
            <w:tcBorders>
              <w:top w:val="nil"/>
              <w:left w:val="nil"/>
              <w:bottom w:val="nil"/>
              <w:right w:val="nil"/>
            </w:tcBorders>
            <w:shd w:val="clear" w:color="auto" w:fill="auto"/>
            <w:noWrap/>
            <w:vAlign w:val="bottom"/>
            <w:hideMark/>
          </w:tcPr>
          <w:p w14:paraId="44F8D354"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8D01C8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0.07223</w:t>
            </w:r>
          </w:p>
        </w:tc>
        <w:tc>
          <w:tcPr>
            <w:tcW w:w="1240" w:type="dxa"/>
            <w:tcBorders>
              <w:top w:val="nil"/>
              <w:left w:val="nil"/>
              <w:bottom w:val="nil"/>
              <w:right w:val="nil"/>
            </w:tcBorders>
            <w:shd w:val="clear" w:color="auto" w:fill="auto"/>
            <w:noWrap/>
            <w:vAlign w:val="bottom"/>
            <w:hideMark/>
          </w:tcPr>
          <w:p w14:paraId="02E326D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0.09323</w:t>
            </w:r>
          </w:p>
        </w:tc>
        <w:tc>
          <w:tcPr>
            <w:tcW w:w="1240" w:type="dxa"/>
            <w:tcBorders>
              <w:top w:val="nil"/>
              <w:left w:val="nil"/>
              <w:bottom w:val="nil"/>
              <w:right w:val="nil"/>
            </w:tcBorders>
            <w:shd w:val="clear" w:color="auto" w:fill="auto"/>
            <w:noWrap/>
            <w:vAlign w:val="bottom"/>
            <w:hideMark/>
          </w:tcPr>
          <w:p w14:paraId="5F549CC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0.01701</w:t>
            </w:r>
          </w:p>
        </w:tc>
        <w:tc>
          <w:tcPr>
            <w:tcW w:w="1240" w:type="dxa"/>
            <w:tcBorders>
              <w:top w:val="nil"/>
              <w:left w:val="nil"/>
              <w:bottom w:val="nil"/>
              <w:right w:val="nil"/>
            </w:tcBorders>
            <w:shd w:val="clear" w:color="auto" w:fill="auto"/>
            <w:noWrap/>
            <w:vAlign w:val="bottom"/>
            <w:hideMark/>
          </w:tcPr>
          <w:p w14:paraId="4C0F665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0.00489</w:t>
            </w:r>
          </w:p>
        </w:tc>
        <w:tc>
          <w:tcPr>
            <w:tcW w:w="1140" w:type="dxa"/>
            <w:tcBorders>
              <w:top w:val="nil"/>
              <w:left w:val="nil"/>
              <w:bottom w:val="nil"/>
              <w:right w:val="nil"/>
            </w:tcBorders>
            <w:shd w:val="clear" w:color="auto" w:fill="auto"/>
            <w:noWrap/>
            <w:vAlign w:val="bottom"/>
            <w:hideMark/>
          </w:tcPr>
          <w:p w14:paraId="05D72075"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904E91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12.77</w:t>
            </w:r>
          </w:p>
        </w:tc>
        <w:tc>
          <w:tcPr>
            <w:tcW w:w="1180" w:type="dxa"/>
            <w:tcBorders>
              <w:top w:val="nil"/>
              <w:left w:val="nil"/>
              <w:bottom w:val="nil"/>
              <w:right w:val="nil"/>
            </w:tcBorders>
            <w:shd w:val="clear" w:color="auto" w:fill="auto"/>
            <w:noWrap/>
            <w:vAlign w:val="bottom"/>
            <w:hideMark/>
          </w:tcPr>
          <w:p w14:paraId="3C6F073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4.08</w:t>
            </w:r>
          </w:p>
        </w:tc>
        <w:tc>
          <w:tcPr>
            <w:tcW w:w="1200" w:type="dxa"/>
            <w:tcBorders>
              <w:top w:val="nil"/>
              <w:left w:val="nil"/>
              <w:bottom w:val="nil"/>
              <w:right w:val="single" w:sz="4" w:space="0" w:color="auto"/>
            </w:tcBorders>
            <w:shd w:val="clear" w:color="auto" w:fill="auto"/>
            <w:noWrap/>
            <w:vAlign w:val="bottom"/>
            <w:hideMark/>
          </w:tcPr>
          <w:p w14:paraId="0A74F6D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11610C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EA11D3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25E9AD0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w:t>
            </w:r>
          </w:p>
        </w:tc>
        <w:tc>
          <w:tcPr>
            <w:tcW w:w="1240" w:type="dxa"/>
            <w:tcBorders>
              <w:top w:val="nil"/>
              <w:left w:val="nil"/>
              <w:bottom w:val="nil"/>
              <w:right w:val="nil"/>
            </w:tcBorders>
            <w:shd w:val="clear" w:color="auto" w:fill="auto"/>
            <w:noWrap/>
            <w:vAlign w:val="bottom"/>
            <w:hideMark/>
          </w:tcPr>
          <w:p w14:paraId="109ECECA"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76FE38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0.07635</w:t>
            </w:r>
          </w:p>
        </w:tc>
        <w:tc>
          <w:tcPr>
            <w:tcW w:w="1240" w:type="dxa"/>
            <w:tcBorders>
              <w:top w:val="nil"/>
              <w:left w:val="nil"/>
              <w:bottom w:val="nil"/>
              <w:right w:val="nil"/>
            </w:tcBorders>
            <w:shd w:val="clear" w:color="auto" w:fill="auto"/>
            <w:noWrap/>
            <w:vAlign w:val="bottom"/>
            <w:hideMark/>
          </w:tcPr>
          <w:p w14:paraId="5A78FBE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0.09385</w:t>
            </w:r>
          </w:p>
        </w:tc>
        <w:tc>
          <w:tcPr>
            <w:tcW w:w="1240" w:type="dxa"/>
            <w:tcBorders>
              <w:top w:val="nil"/>
              <w:left w:val="nil"/>
              <w:bottom w:val="nil"/>
              <w:right w:val="nil"/>
            </w:tcBorders>
            <w:shd w:val="clear" w:color="auto" w:fill="auto"/>
            <w:noWrap/>
            <w:vAlign w:val="bottom"/>
            <w:hideMark/>
          </w:tcPr>
          <w:p w14:paraId="6E648D6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0.01399</w:t>
            </w:r>
          </w:p>
        </w:tc>
        <w:tc>
          <w:tcPr>
            <w:tcW w:w="1240" w:type="dxa"/>
            <w:tcBorders>
              <w:top w:val="nil"/>
              <w:left w:val="nil"/>
              <w:bottom w:val="nil"/>
              <w:right w:val="nil"/>
            </w:tcBorders>
            <w:shd w:val="clear" w:color="auto" w:fill="auto"/>
            <w:noWrap/>
            <w:vAlign w:val="bottom"/>
            <w:hideMark/>
          </w:tcPr>
          <w:p w14:paraId="22929DD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0.00217</w:t>
            </w:r>
          </w:p>
        </w:tc>
        <w:tc>
          <w:tcPr>
            <w:tcW w:w="1140" w:type="dxa"/>
            <w:tcBorders>
              <w:top w:val="nil"/>
              <w:left w:val="nil"/>
              <w:bottom w:val="nil"/>
              <w:right w:val="nil"/>
            </w:tcBorders>
            <w:shd w:val="clear" w:color="auto" w:fill="auto"/>
            <w:noWrap/>
            <w:vAlign w:val="bottom"/>
            <w:hideMark/>
          </w:tcPr>
          <w:p w14:paraId="6DBEE626"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4F9028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11.87</w:t>
            </w:r>
          </w:p>
        </w:tc>
        <w:tc>
          <w:tcPr>
            <w:tcW w:w="1180" w:type="dxa"/>
            <w:tcBorders>
              <w:top w:val="nil"/>
              <w:left w:val="nil"/>
              <w:bottom w:val="nil"/>
              <w:right w:val="nil"/>
            </w:tcBorders>
            <w:shd w:val="clear" w:color="auto" w:fill="auto"/>
            <w:noWrap/>
            <w:vAlign w:val="bottom"/>
            <w:hideMark/>
          </w:tcPr>
          <w:p w14:paraId="687C268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3.81</w:t>
            </w:r>
          </w:p>
        </w:tc>
        <w:tc>
          <w:tcPr>
            <w:tcW w:w="1200" w:type="dxa"/>
            <w:tcBorders>
              <w:top w:val="nil"/>
              <w:left w:val="nil"/>
              <w:bottom w:val="nil"/>
              <w:right w:val="single" w:sz="4" w:space="0" w:color="auto"/>
            </w:tcBorders>
            <w:shd w:val="clear" w:color="auto" w:fill="auto"/>
            <w:noWrap/>
            <w:vAlign w:val="bottom"/>
            <w:hideMark/>
          </w:tcPr>
          <w:p w14:paraId="7DDE37F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16.14</w:t>
            </w:r>
          </w:p>
        </w:tc>
      </w:tr>
      <w:tr w:rsidR="001F7996" w:rsidRPr="001F7996" w14:paraId="0E8A49F6"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68E09C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221A7B6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11.5</w:t>
            </w:r>
          </w:p>
        </w:tc>
        <w:tc>
          <w:tcPr>
            <w:tcW w:w="1240" w:type="dxa"/>
            <w:tcBorders>
              <w:top w:val="nil"/>
              <w:left w:val="nil"/>
              <w:bottom w:val="nil"/>
              <w:right w:val="nil"/>
            </w:tcBorders>
            <w:shd w:val="clear" w:color="auto" w:fill="auto"/>
            <w:noWrap/>
            <w:vAlign w:val="bottom"/>
            <w:hideMark/>
          </w:tcPr>
          <w:p w14:paraId="6CFBE86A"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71022D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0.07623</w:t>
            </w:r>
          </w:p>
        </w:tc>
        <w:tc>
          <w:tcPr>
            <w:tcW w:w="1240" w:type="dxa"/>
            <w:tcBorders>
              <w:top w:val="nil"/>
              <w:left w:val="nil"/>
              <w:bottom w:val="nil"/>
              <w:right w:val="nil"/>
            </w:tcBorders>
            <w:shd w:val="clear" w:color="auto" w:fill="auto"/>
            <w:noWrap/>
            <w:vAlign w:val="bottom"/>
            <w:hideMark/>
          </w:tcPr>
          <w:p w14:paraId="6115878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0.09407</w:t>
            </w:r>
          </w:p>
        </w:tc>
        <w:tc>
          <w:tcPr>
            <w:tcW w:w="1240" w:type="dxa"/>
            <w:tcBorders>
              <w:top w:val="nil"/>
              <w:left w:val="nil"/>
              <w:bottom w:val="nil"/>
              <w:right w:val="nil"/>
            </w:tcBorders>
            <w:shd w:val="clear" w:color="auto" w:fill="auto"/>
            <w:noWrap/>
            <w:vAlign w:val="bottom"/>
            <w:hideMark/>
          </w:tcPr>
          <w:p w14:paraId="11FCC4F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0.01457</w:t>
            </w:r>
          </w:p>
        </w:tc>
        <w:tc>
          <w:tcPr>
            <w:tcW w:w="1240" w:type="dxa"/>
            <w:tcBorders>
              <w:top w:val="nil"/>
              <w:left w:val="nil"/>
              <w:bottom w:val="nil"/>
              <w:right w:val="nil"/>
            </w:tcBorders>
            <w:shd w:val="clear" w:color="auto" w:fill="auto"/>
            <w:noWrap/>
            <w:vAlign w:val="bottom"/>
            <w:hideMark/>
          </w:tcPr>
          <w:p w14:paraId="291E2FA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0.00458</w:t>
            </w:r>
          </w:p>
        </w:tc>
        <w:tc>
          <w:tcPr>
            <w:tcW w:w="1140" w:type="dxa"/>
            <w:tcBorders>
              <w:top w:val="nil"/>
              <w:left w:val="nil"/>
              <w:bottom w:val="nil"/>
              <w:right w:val="nil"/>
            </w:tcBorders>
            <w:shd w:val="clear" w:color="auto" w:fill="auto"/>
            <w:noWrap/>
            <w:vAlign w:val="bottom"/>
            <w:hideMark/>
          </w:tcPr>
          <w:p w14:paraId="0616B1F3"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2FB5650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12.02</w:t>
            </w:r>
          </w:p>
        </w:tc>
        <w:tc>
          <w:tcPr>
            <w:tcW w:w="1180" w:type="dxa"/>
            <w:tcBorders>
              <w:top w:val="nil"/>
              <w:left w:val="nil"/>
              <w:bottom w:val="nil"/>
              <w:right w:val="nil"/>
            </w:tcBorders>
            <w:shd w:val="clear" w:color="auto" w:fill="auto"/>
            <w:noWrap/>
            <w:vAlign w:val="bottom"/>
            <w:hideMark/>
          </w:tcPr>
          <w:p w14:paraId="5CF2C99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3.78</w:t>
            </w:r>
          </w:p>
        </w:tc>
        <w:tc>
          <w:tcPr>
            <w:tcW w:w="1200" w:type="dxa"/>
            <w:tcBorders>
              <w:top w:val="nil"/>
              <w:left w:val="nil"/>
              <w:bottom w:val="nil"/>
              <w:right w:val="single" w:sz="4" w:space="0" w:color="auto"/>
            </w:tcBorders>
            <w:shd w:val="clear" w:color="auto" w:fill="auto"/>
            <w:noWrap/>
            <w:vAlign w:val="bottom"/>
            <w:hideMark/>
          </w:tcPr>
          <w:p w14:paraId="692D6BB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15CC9E8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A442D3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5487A8C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w:t>
            </w:r>
          </w:p>
        </w:tc>
        <w:tc>
          <w:tcPr>
            <w:tcW w:w="1240" w:type="dxa"/>
            <w:tcBorders>
              <w:top w:val="nil"/>
              <w:left w:val="nil"/>
              <w:bottom w:val="nil"/>
              <w:right w:val="nil"/>
            </w:tcBorders>
            <w:shd w:val="clear" w:color="auto" w:fill="auto"/>
            <w:noWrap/>
            <w:vAlign w:val="bottom"/>
            <w:hideMark/>
          </w:tcPr>
          <w:p w14:paraId="7363395A"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409C281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0.07678</w:t>
            </w:r>
          </w:p>
        </w:tc>
        <w:tc>
          <w:tcPr>
            <w:tcW w:w="1240" w:type="dxa"/>
            <w:tcBorders>
              <w:top w:val="nil"/>
              <w:left w:val="nil"/>
              <w:bottom w:val="nil"/>
              <w:right w:val="nil"/>
            </w:tcBorders>
            <w:shd w:val="clear" w:color="auto" w:fill="auto"/>
            <w:noWrap/>
            <w:vAlign w:val="bottom"/>
            <w:hideMark/>
          </w:tcPr>
          <w:p w14:paraId="41BA872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0.09375</w:t>
            </w:r>
          </w:p>
        </w:tc>
        <w:tc>
          <w:tcPr>
            <w:tcW w:w="1240" w:type="dxa"/>
            <w:tcBorders>
              <w:top w:val="nil"/>
              <w:left w:val="nil"/>
              <w:bottom w:val="nil"/>
              <w:right w:val="nil"/>
            </w:tcBorders>
            <w:shd w:val="clear" w:color="auto" w:fill="auto"/>
            <w:noWrap/>
            <w:vAlign w:val="bottom"/>
            <w:hideMark/>
          </w:tcPr>
          <w:p w14:paraId="2BE058C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0.01375</w:t>
            </w:r>
          </w:p>
        </w:tc>
        <w:tc>
          <w:tcPr>
            <w:tcW w:w="1240" w:type="dxa"/>
            <w:tcBorders>
              <w:top w:val="nil"/>
              <w:left w:val="nil"/>
              <w:bottom w:val="nil"/>
              <w:right w:val="nil"/>
            </w:tcBorders>
            <w:shd w:val="clear" w:color="auto" w:fill="auto"/>
            <w:noWrap/>
            <w:vAlign w:val="bottom"/>
            <w:hideMark/>
          </w:tcPr>
          <w:p w14:paraId="58BADA8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0.00343</w:t>
            </w:r>
          </w:p>
        </w:tc>
        <w:tc>
          <w:tcPr>
            <w:tcW w:w="1140" w:type="dxa"/>
            <w:tcBorders>
              <w:top w:val="nil"/>
              <w:left w:val="nil"/>
              <w:bottom w:val="nil"/>
              <w:right w:val="nil"/>
            </w:tcBorders>
            <w:shd w:val="clear" w:color="auto" w:fill="auto"/>
            <w:noWrap/>
            <w:vAlign w:val="bottom"/>
            <w:hideMark/>
          </w:tcPr>
          <w:p w14:paraId="135E602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-73.32</w:t>
            </w:r>
          </w:p>
        </w:tc>
        <w:tc>
          <w:tcPr>
            <w:tcW w:w="1300" w:type="dxa"/>
            <w:tcBorders>
              <w:top w:val="nil"/>
              <w:left w:val="nil"/>
              <w:bottom w:val="nil"/>
              <w:right w:val="nil"/>
            </w:tcBorders>
            <w:shd w:val="clear" w:color="auto" w:fill="auto"/>
            <w:noWrap/>
            <w:vAlign w:val="bottom"/>
            <w:hideMark/>
          </w:tcPr>
          <w:p w14:paraId="269AD23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11.85</w:t>
            </w:r>
          </w:p>
        </w:tc>
        <w:tc>
          <w:tcPr>
            <w:tcW w:w="1180" w:type="dxa"/>
            <w:tcBorders>
              <w:top w:val="nil"/>
              <w:left w:val="nil"/>
              <w:bottom w:val="nil"/>
              <w:right w:val="nil"/>
            </w:tcBorders>
            <w:shd w:val="clear" w:color="auto" w:fill="auto"/>
            <w:noWrap/>
            <w:vAlign w:val="bottom"/>
            <w:hideMark/>
          </w:tcPr>
          <w:p w14:paraId="1C7E737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3.85</w:t>
            </w:r>
          </w:p>
        </w:tc>
        <w:tc>
          <w:tcPr>
            <w:tcW w:w="1200" w:type="dxa"/>
            <w:tcBorders>
              <w:top w:val="nil"/>
              <w:left w:val="nil"/>
              <w:bottom w:val="nil"/>
              <w:right w:val="single" w:sz="4" w:space="0" w:color="auto"/>
            </w:tcBorders>
            <w:shd w:val="clear" w:color="auto" w:fill="auto"/>
            <w:noWrap/>
            <w:vAlign w:val="bottom"/>
            <w:hideMark/>
          </w:tcPr>
          <w:p w14:paraId="3A20C25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16.05</w:t>
            </w:r>
          </w:p>
        </w:tc>
      </w:tr>
      <w:tr w:rsidR="001F7996" w:rsidRPr="001F7996" w14:paraId="1D5197E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5EB9FB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1B5A885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12.5</w:t>
            </w:r>
          </w:p>
        </w:tc>
        <w:tc>
          <w:tcPr>
            <w:tcW w:w="1240" w:type="dxa"/>
            <w:tcBorders>
              <w:top w:val="nil"/>
              <w:left w:val="nil"/>
              <w:bottom w:val="nil"/>
              <w:right w:val="nil"/>
            </w:tcBorders>
            <w:shd w:val="clear" w:color="auto" w:fill="auto"/>
            <w:noWrap/>
            <w:vAlign w:val="bottom"/>
            <w:hideMark/>
          </w:tcPr>
          <w:p w14:paraId="7B2E5F07"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D008A6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0.07529</w:t>
            </w:r>
          </w:p>
        </w:tc>
        <w:tc>
          <w:tcPr>
            <w:tcW w:w="1240" w:type="dxa"/>
            <w:tcBorders>
              <w:top w:val="nil"/>
              <w:left w:val="nil"/>
              <w:bottom w:val="nil"/>
              <w:right w:val="nil"/>
            </w:tcBorders>
            <w:shd w:val="clear" w:color="auto" w:fill="auto"/>
            <w:noWrap/>
            <w:vAlign w:val="bottom"/>
            <w:hideMark/>
          </w:tcPr>
          <w:p w14:paraId="58CB4D3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0.09380</w:t>
            </w:r>
          </w:p>
        </w:tc>
        <w:tc>
          <w:tcPr>
            <w:tcW w:w="1240" w:type="dxa"/>
            <w:tcBorders>
              <w:top w:val="nil"/>
              <w:left w:val="nil"/>
              <w:bottom w:val="nil"/>
              <w:right w:val="nil"/>
            </w:tcBorders>
            <w:shd w:val="clear" w:color="auto" w:fill="auto"/>
            <w:noWrap/>
            <w:vAlign w:val="bottom"/>
            <w:hideMark/>
          </w:tcPr>
          <w:p w14:paraId="0A5F0E9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0.01552</w:t>
            </w:r>
          </w:p>
        </w:tc>
        <w:tc>
          <w:tcPr>
            <w:tcW w:w="1240" w:type="dxa"/>
            <w:tcBorders>
              <w:top w:val="nil"/>
              <w:left w:val="nil"/>
              <w:bottom w:val="nil"/>
              <w:right w:val="nil"/>
            </w:tcBorders>
            <w:shd w:val="clear" w:color="auto" w:fill="auto"/>
            <w:noWrap/>
            <w:vAlign w:val="bottom"/>
            <w:hideMark/>
          </w:tcPr>
          <w:p w14:paraId="7BC003E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0.00516</w:t>
            </w:r>
          </w:p>
        </w:tc>
        <w:tc>
          <w:tcPr>
            <w:tcW w:w="1140" w:type="dxa"/>
            <w:tcBorders>
              <w:top w:val="nil"/>
              <w:left w:val="nil"/>
              <w:bottom w:val="nil"/>
              <w:right w:val="nil"/>
            </w:tcBorders>
            <w:shd w:val="clear" w:color="auto" w:fill="auto"/>
            <w:noWrap/>
            <w:vAlign w:val="bottom"/>
            <w:hideMark/>
          </w:tcPr>
          <w:p w14:paraId="1063C7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-76.52</w:t>
            </w:r>
          </w:p>
        </w:tc>
        <w:tc>
          <w:tcPr>
            <w:tcW w:w="1300" w:type="dxa"/>
            <w:tcBorders>
              <w:top w:val="nil"/>
              <w:left w:val="nil"/>
              <w:bottom w:val="nil"/>
              <w:right w:val="nil"/>
            </w:tcBorders>
            <w:shd w:val="clear" w:color="auto" w:fill="auto"/>
            <w:noWrap/>
            <w:vAlign w:val="bottom"/>
            <w:hideMark/>
          </w:tcPr>
          <w:p w14:paraId="5EE6BE7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12.28</w:t>
            </w:r>
          </w:p>
        </w:tc>
        <w:tc>
          <w:tcPr>
            <w:tcW w:w="1180" w:type="dxa"/>
            <w:tcBorders>
              <w:top w:val="nil"/>
              <w:left w:val="nil"/>
              <w:bottom w:val="nil"/>
              <w:right w:val="nil"/>
            </w:tcBorders>
            <w:shd w:val="clear" w:color="auto" w:fill="auto"/>
            <w:noWrap/>
            <w:vAlign w:val="bottom"/>
            <w:hideMark/>
          </w:tcPr>
          <w:p w14:paraId="5525F6E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4.25</w:t>
            </w:r>
          </w:p>
        </w:tc>
        <w:tc>
          <w:tcPr>
            <w:tcW w:w="1200" w:type="dxa"/>
            <w:tcBorders>
              <w:top w:val="nil"/>
              <w:left w:val="nil"/>
              <w:bottom w:val="nil"/>
              <w:right w:val="single" w:sz="4" w:space="0" w:color="auto"/>
            </w:tcBorders>
            <w:shd w:val="clear" w:color="auto" w:fill="auto"/>
            <w:noWrap/>
            <w:vAlign w:val="bottom"/>
            <w:hideMark/>
          </w:tcPr>
          <w:p w14:paraId="2C7EF38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B99FE6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E3D372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6D7ADD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w:t>
            </w:r>
          </w:p>
        </w:tc>
        <w:tc>
          <w:tcPr>
            <w:tcW w:w="1240" w:type="dxa"/>
            <w:tcBorders>
              <w:top w:val="nil"/>
              <w:left w:val="nil"/>
              <w:bottom w:val="nil"/>
              <w:right w:val="nil"/>
            </w:tcBorders>
            <w:shd w:val="clear" w:color="auto" w:fill="auto"/>
            <w:noWrap/>
            <w:vAlign w:val="bottom"/>
            <w:hideMark/>
          </w:tcPr>
          <w:p w14:paraId="1D99896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263A1ED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0.07489</w:t>
            </w:r>
          </w:p>
        </w:tc>
        <w:tc>
          <w:tcPr>
            <w:tcW w:w="1240" w:type="dxa"/>
            <w:tcBorders>
              <w:top w:val="nil"/>
              <w:left w:val="nil"/>
              <w:bottom w:val="nil"/>
              <w:right w:val="nil"/>
            </w:tcBorders>
            <w:shd w:val="clear" w:color="auto" w:fill="auto"/>
            <w:noWrap/>
            <w:vAlign w:val="bottom"/>
            <w:hideMark/>
          </w:tcPr>
          <w:p w14:paraId="1EBE352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0.09377</w:t>
            </w:r>
          </w:p>
        </w:tc>
        <w:tc>
          <w:tcPr>
            <w:tcW w:w="1240" w:type="dxa"/>
            <w:tcBorders>
              <w:top w:val="nil"/>
              <w:left w:val="nil"/>
              <w:bottom w:val="nil"/>
              <w:right w:val="nil"/>
            </w:tcBorders>
            <w:shd w:val="clear" w:color="auto" w:fill="auto"/>
            <w:noWrap/>
            <w:vAlign w:val="bottom"/>
            <w:hideMark/>
          </w:tcPr>
          <w:p w14:paraId="020A46E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0.01441</w:t>
            </w:r>
          </w:p>
        </w:tc>
        <w:tc>
          <w:tcPr>
            <w:tcW w:w="1240" w:type="dxa"/>
            <w:tcBorders>
              <w:top w:val="nil"/>
              <w:left w:val="nil"/>
              <w:bottom w:val="nil"/>
              <w:right w:val="nil"/>
            </w:tcBorders>
            <w:shd w:val="clear" w:color="auto" w:fill="auto"/>
            <w:noWrap/>
            <w:vAlign w:val="bottom"/>
            <w:hideMark/>
          </w:tcPr>
          <w:p w14:paraId="5F4FD48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0.00500</w:t>
            </w:r>
          </w:p>
        </w:tc>
        <w:tc>
          <w:tcPr>
            <w:tcW w:w="1140" w:type="dxa"/>
            <w:tcBorders>
              <w:top w:val="nil"/>
              <w:left w:val="nil"/>
              <w:bottom w:val="nil"/>
              <w:right w:val="nil"/>
            </w:tcBorders>
            <w:shd w:val="clear" w:color="auto" w:fill="auto"/>
            <w:noWrap/>
            <w:vAlign w:val="bottom"/>
            <w:hideMark/>
          </w:tcPr>
          <w:p w14:paraId="149A18F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-76.29</w:t>
            </w:r>
          </w:p>
        </w:tc>
        <w:tc>
          <w:tcPr>
            <w:tcW w:w="1300" w:type="dxa"/>
            <w:tcBorders>
              <w:top w:val="nil"/>
              <w:left w:val="nil"/>
              <w:bottom w:val="nil"/>
              <w:right w:val="nil"/>
            </w:tcBorders>
            <w:shd w:val="clear" w:color="auto" w:fill="auto"/>
            <w:noWrap/>
            <w:vAlign w:val="bottom"/>
            <w:hideMark/>
          </w:tcPr>
          <w:p w14:paraId="76BD84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12.40</w:t>
            </w:r>
          </w:p>
        </w:tc>
        <w:tc>
          <w:tcPr>
            <w:tcW w:w="1180" w:type="dxa"/>
            <w:tcBorders>
              <w:top w:val="nil"/>
              <w:left w:val="nil"/>
              <w:bottom w:val="nil"/>
              <w:right w:val="nil"/>
            </w:tcBorders>
            <w:shd w:val="clear" w:color="auto" w:fill="auto"/>
            <w:noWrap/>
            <w:vAlign w:val="bottom"/>
            <w:hideMark/>
          </w:tcPr>
          <w:p w14:paraId="5F9A36E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4.61</w:t>
            </w:r>
          </w:p>
        </w:tc>
        <w:tc>
          <w:tcPr>
            <w:tcW w:w="1200" w:type="dxa"/>
            <w:tcBorders>
              <w:top w:val="nil"/>
              <w:left w:val="nil"/>
              <w:bottom w:val="nil"/>
              <w:right w:val="single" w:sz="4" w:space="0" w:color="auto"/>
            </w:tcBorders>
            <w:shd w:val="clear" w:color="auto" w:fill="auto"/>
            <w:noWrap/>
            <w:vAlign w:val="bottom"/>
            <w:hideMark/>
          </w:tcPr>
          <w:p w14:paraId="3A3919A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14.92</w:t>
            </w:r>
          </w:p>
        </w:tc>
      </w:tr>
      <w:tr w:rsidR="001F7996" w:rsidRPr="001F7996" w14:paraId="56133512"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DC25E8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44B082E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13.5</w:t>
            </w:r>
          </w:p>
        </w:tc>
        <w:tc>
          <w:tcPr>
            <w:tcW w:w="1240" w:type="dxa"/>
            <w:tcBorders>
              <w:top w:val="nil"/>
              <w:left w:val="nil"/>
              <w:bottom w:val="nil"/>
              <w:right w:val="nil"/>
            </w:tcBorders>
            <w:shd w:val="clear" w:color="auto" w:fill="auto"/>
            <w:noWrap/>
            <w:vAlign w:val="bottom"/>
            <w:hideMark/>
          </w:tcPr>
          <w:p w14:paraId="429BDF45"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0D128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0.07238</w:t>
            </w:r>
          </w:p>
        </w:tc>
        <w:tc>
          <w:tcPr>
            <w:tcW w:w="1240" w:type="dxa"/>
            <w:tcBorders>
              <w:top w:val="nil"/>
              <w:left w:val="nil"/>
              <w:bottom w:val="nil"/>
              <w:right w:val="nil"/>
            </w:tcBorders>
            <w:shd w:val="clear" w:color="auto" w:fill="auto"/>
            <w:noWrap/>
            <w:vAlign w:val="bottom"/>
            <w:hideMark/>
          </w:tcPr>
          <w:p w14:paraId="2314D03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0.09371</w:t>
            </w:r>
          </w:p>
        </w:tc>
        <w:tc>
          <w:tcPr>
            <w:tcW w:w="1240" w:type="dxa"/>
            <w:tcBorders>
              <w:top w:val="nil"/>
              <w:left w:val="nil"/>
              <w:bottom w:val="nil"/>
              <w:right w:val="nil"/>
            </w:tcBorders>
            <w:shd w:val="clear" w:color="auto" w:fill="auto"/>
            <w:noWrap/>
            <w:vAlign w:val="bottom"/>
            <w:hideMark/>
          </w:tcPr>
          <w:p w14:paraId="7084F46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0.01711</w:t>
            </w:r>
          </w:p>
        </w:tc>
        <w:tc>
          <w:tcPr>
            <w:tcW w:w="1240" w:type="dxa"/>
            <w:tcBorders>
              <w:top w:val="nil"/>
              <w:left w:val="nil"/>
              <w:bottom w:val="nil"/>
              <w:right w:val="nil"/>
            </w:tcBorders>
            <w:shd w:val="clear" w:color="auto" w:fill="auto"/>
            <w:noWrap/>
            <w:vAlign w:val="bottom"/>
            <w:hideMark/>
          </w:tcPr>
          <w:p w14:paraId="37A0B0C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0.00657</w:t>
            </w:r>
          </w:p>
        </w:tc>
        <w:tc>
          <w:tcPr>
            <w:tcW w:w="1140" w:type="dxa"/>
            <w:tcBorders>
              <w:top w:val="nil"/>
              <w:left w:val="nil"/>
              <w:bottom w:val="nil"/>
              <w:right w:val="nil"/>
            </w:tcBorders>
            <w:shd w:val="clear" w:color="auto" w:fill="auto"/>
            <w:noWrap/>
            <w:vAlign w:val="bottom"/>
            <w:hideMark/>
          </w:tcPr>
          <w:p w14:paraId="2AAB170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-77.94</w:t>
            </w:r>
          </w:p>
        </w:tc>
        <w:tc>
          <w:tcPr>
            <w:tcW w:w="1300" w:type="dxa"/>
            <w:tcBorders>
              <w:top w:val="nil"/>
              <w:left w:val="nil"/>
              <w:bottom w:val="nil"/>
              <w:right w:val="nil"/>
            </w:tcBorders>
            <w:shd w:val="clear" w:color="auto" w:fill="auto"/>
            <w:noWrap/>
            <w:vAlign w:val="bottom"/>
            <w:hideMark/>
          </w:tcPr>
          <w:p w14:paraId="009EC1E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w:t>
            </w:r>
          </w:p>
        </w:tc>
        <w:tc>
          <w:tcPr>
            <w:tcW w:w="1180" w:type="dxa"/>
            <w:tcBorders>
              <w:top w:val="nil"/>
              <w:left w:val="nil"/>
              <w:bottom w:val="nil"/>
              <w:right w:val="nil"/>
            </w:tcBorders>
            <w:shd w:val="clear" w:color="auto" w:fill="auto"/>
            <w:noWrap/>
            <w:vAlign w:val="bottom"/>
            <w:hideMark/>
          </w:tcPr>
          <w:p w14:paraId="65829A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4.55</w:t>
            </w:r>
          </w:p>
        </w:tc>
        <w:tc>
          <w:tcPr>
            <w:tcW w:w="1200" w:type="dxa"/>
            <w:tcBorders>
              <w:top w:val="nil"/>
              <w:left w:val="nil"/>
              <w:bottom w:val="nil"/>
              <w:right w:val="single" w:sz="4" w:space="0" w:color="auto"/>
            </w:tcBorders>
            <w:shd w:val="clear" w:color="auto" w:fill="auto"/>
            <w:noWrap/>
            <w:vAlign w:val="bottom"/>
            <w:hideMark/>
          </w:tcPr>
          <w:p w14:paraId="5E64A4C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53B1C1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9E7E34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10062E2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w:t>
            </w:r>
          </w:p>
        </w:tc>
        <w:tc>
          <w:tcPr>
            <w:tcW w:w="1240" w:type="dxa"/>
            <w:tcBorders>
              <w:top w:val="nil"/>
              <w:left w:val="nil"/>
              <w:bottom w:val="nil"/>
              <w:right w:val="nil"/>
            </w:tcBorders>
            <w:shd w:val="clear" w:color="auto" w:fill="auto"/>
            <w:noWrap/>
            <w:vAlign w:val="bottom"/>
            <w:hideMark/>
          </w:tcPr>
          <w:p w14:paraId="5825331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262681B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0.07072</w:t>
            </w:r>
          </w:p>
        </w:tc>
        <w:tc>
          <w:tcPr>
            <w:tcW w:w="1240" w:type="dxa"/>
            <w:tcBorders>
              <w:top w:val="nil"/>
              <w:left w:val="nil"/>
              <w:bottom w:val="nil"/>
              <w:right w:val="nil"/>
            </w:tcBorders>
            <w:shd w:val="clear" w:color="auto" w:fill="auto"/>
            <w:noWrap/>
            <w:vAlign w:val="bottom"/>
            <w:hideMark/>
          </w:tcPr>
          <w:p w14:paraId="2E4AA9A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0.09355</w:t>
            </w:r>
          </w:p>
        </w:tc>
        <w:tc>
          <w:tcPr>
            <w:tcW w:w="1240" w:type="dxa"/>
            <w:tcBorders>
              <w:top w:val="nil"/>
              <w:left w:val="nil"/>
              <w:bottom w:val="nil"/>
              <w:right w:val="nil"/>
            </w:tcBorders>
            <w:shd w:val="clear" w:color="auto" w:fill="auto"/>
            <w:noWrap/>
            <w:vAlign w:val="bottom"/>
            <w:hideMark/>
          </w:tcPr>
          <w:p w14:paraId="015AA47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0.01662</w:t>
            </w:r>
          </w:p>
        </w:tc>
        <w:tc>
          <w:tcPr>
            <w:tcW w:w="1240" w:type="dxa"/>
            <w:tcBorders>
              <w:top w:val="nil"/>
              <w:left w:val="nil"/>
              <w:bottom w:val="nil"/>
              <w:right w:val="nil"/>
            </w:tcBorders>
            <w:shd w:val="clear" w:color="auto" w:fill="auto"/>
            <w:noWrap/>
            <w:vAlign w:val="bottom"/>
            <w:hideMark/>
          </w:tcPr>
          <w:p w14:paraId="0D6513D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0.00653</w:t>
            </w:r>
          </w:p>
        </w:tc>
        <w:tc>
          <w:tcPr>
            <w:tcW w:w="1140" w:type="dxa"/>
            <w:tcBorders>
              <w:top w:val="nil"/>
              <w:left w:val="nil"/>
              <w:bottom w:val="nil"/>
              <w:right w:val="nil"/>
            </w:tcBorders>
            <w:shd w:val="clear" w:color="auto" w:fill="auto"/>
            <w:noWrap/>
            <w:vAlign w:val="bottom"/>
            <w:hideMark/>
          </w:tcPr>
          <w:p w14:paraId="79B632E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-78.48</w:t>
            </w:r>
          </w:p>
        </w:tc>
        <w:tc>
          <w:tcPr>
            <w:tcW w:w="1300" w:type="dxa"/>
            <w:tcBorders>
              <w:top w:val="nil"/>
              <w:left w:val="nil"/>
              <w:bottom w:val="nil"/>
              <w:right w:val="nil"/>
            </w:tcBorders>
            <w:shd w:val="clear" w:color="auto" w:fill="auto"/>
            <w:noWrap/>
            <w:vAlign w:val="bottom"/>
            <w:hideMark/>
          </w:tcPr>
          <w:p w14:paraId="5DCBEEE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13.35</w:t>
            </w:r>
          </w:p>
        </w:tc>
        <w:tc>
          <w:tcPr>
            <w:tcW w:w="1180" w:type="dxa"/>
            <w:tcBorders>
              <w:top w:val="nil"/>
              <w:left w:val="nil"/>
              <w:bottom w:val="nil"/>
              <w:right w:val="nil"/>
            </w:tcBorders>
            <w:shd w:val="clear" w:color="auto" w:fill="auto"/>
            <w:noWrap/>
            <w:vAlign w:val="bottom"/>
            <w:hideMark/>
          </w:tcPr>
          <w:p w14:paraId="7398AC1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4.81</w:t>
            </w:r>
          </w:p>
        </w:tc>
        <w:tc>
          <w:tcPr>
            <w:tcW w:w="1200" w:type="dxa"/>
            <w:tcBorders>
              <w:top w:val="nil"/>
              <w:left w:val="nil"/>
              <w:bottom w:val="nil"/>
              <w:right w:val="single" w:sz="4" w:space="0" w:color="auto"/>
            </w:tcBorders>
            <w:shd w:val="clear" w:color="auto" w:fill="auto"/>
            <w:noWrap/>
            <w:vAlign w:val="bottom"/>
            <w:hideMark/>
          </w:tcPr>
          <w:p w14:paraId="430FEE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15.85</w:t>
            </w:r>
          </w:p>
        </w:tc>
      </w:tr>
      <w:tr w:rsidR="001F7996" w:rsidRPr="001F7996" w14:paraId="0C8CE14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7B2BE8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7F43549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14.5</w:t>
            </w:r>
          </w:p>
        </w:tc>
        <w:tc>
          <w:tcPr>
            <w:tcW w:w="1240" w:type="dxa"/>
            <w:tcBorders>
              <w:top w:val="nil"/>
              <w:left w:val="nil"/>
              <w:bottom w:val="nil"/>
              <w:right w:val="nil"/>
            </w:tcBorders>
            <w:shd w:val="clear" w:color="auto" w:fill="auto"/>
            <w:noWrap/>
            <w:vAlign w:val="bottom"/>
            <w:hideMark/>
          </w:tcPr>
          <w:p w14:paraId="551237F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6FA07A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0.06477</w:t>
            </w:r>
          </w:p>
        </w:tc>
        <w:tc>
          <w:tcPr>
            <w:tcW w:w="1240" w:type="dxa"/>
            <w:tcBorders>
              <w:top w:val="nil"/>
              <w:left w:val="nil"/>
              <w:bottom w:val="nil"/>
              <w:right w:val="nil"/>
            </w:tcBorders>
            <w:shd w:val="clear" w:color="auto" w:fill="auto"/>
            <w:noWrap/>
            <w:vAlign w:val="bottom"/>
            <w:hideMark/>
          </w:tcPr>
          <w:p w14:paraId="3103597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0.09287</w:t>
            </w:r>
          </w:p>
        </w:tc>
        <w:tc>
          <w:tcPr>
            <w:tcW w:w="1240" w:type="dxa"/>
            <w:tcBorders>
              <w:top w:val="nil"/>
              <w:left w:val="nil"/>
              <w:bottom w:val="nil"/>
              <w:right w:val="nil"/>
            </w:tcBorders>
            <w:shd w:val="clear" w:color="auto" w:fill="auto"/>
            <w:noWrap/>
            <w:vAlign w:val="bottom"/>
            <w:hideMark/>
          </w:tcPr>
          <w:p w14:paraId="688D24D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0.02229</w:t>
            </w:r>
          </w:p>
        </w:tc>
        <w:tc>
          <w:tcPr>
            <w:tcW w:w="1240" w:type="dxa"/>
            <w:tcBorders>
              <w:top w:val="nil"/>
              <w:left w:val="nil"/>
              <w:bottom w:val="nil"/>
              <w:right w:val="nil"/>
            </w:tcBorders>
            <w:shd w:val="clear" w:color="auto" w:fill="auto"/>
            <w:noWrap/>
            <w:vAlign w:val="bottom"/>
            <w:hideMark/>
          </w:tcPr>
          <w:p w14:paraId="09CB45C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0.00858</w:t>
            </w:r>
          </w:p>
        </w:tc>
        <w:tc>
          <w:tcPr>
            <w:tcW w:w="1140" w:type="dxa"/>
            <w:tcBorders>
              <w:top w:val="nil"/>
              <w:left w:val="nil"/>
              <w:bottom w:val="nil"/>
              <w:right w:val="nil"/>
            </w:tcBorders>
            <w:shd w:val="clear" w:color="auto" w:fill="auto"/>
            <w:noWrap/>
            <w:vAlign w:val="bottom"/>
            <w:hideMark/>
          </w:tcPr>
          <w:p w14:paraId="56412F9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-78.97</w:t>
            </w:r>
          </w:p>
        </w:tc>
        <w:tc>
          <w:tcPr>
            <w:tcW w:w="1300" w:type="dxa"/>
            <w:tcBorders>
              <w:top w:val="nil"/>
              <w:left w:val="nil"/>
              <w:bottom w:val="nil"/>
              <w:right w:val="nil"/>
            </w:tcBorders>
            <w:shd w:val="clear" w:color="auto" w:fill="auto"/>
            <w:noWrap/>
            <w:vAlign w:val="bottom"/>
            <w:hideMark/>
          </w:tcPr>
          <w:p w14:paraId="1DCCCD6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14.50</w:t>
            </w:r>
          </w:p>
        </w:tc>
        <w:tc>
          <w:tcPr>
            <w:tcW w:w="1180" w:type="dxa"/>
            <w:tcBorders>
              <w:top w:val="nil"/>
              <w:left w:val="nil"/>
              <w:bottom w:val="nil"/>
              <w:right w:val="nil"/>
            </w:tcBorders>
            <w:shd w:val="clear" w:color="auto" w:fill="auto"/>
            <w:noWrap/>
            <w:vAlign w:val="bottom"/>
            <w:hideMark/>
          </w:tcPr>
          <w:p w14:paraId="54F12F8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5.59</w:t>
            </w:r>
          </w:p>
        </w:tc>
        <w:tc>
          <w:tcPr>
            <w:tcW w:w="1200" w:type="dxa"/>
            <w:tcBorders>
              <w:top w:val="nil"/>
              <w:left w:val="nil"/>
              <w:bottom w:val="nil"/>
              <w:right w:val="single" w:sz="4" w:space="0" w:color="auto"/>
            </w:tcBorders>
            <w:shd w:val="clear" w:color="auto" w:fill="auto"/>
            <w:noWrap/>
            <w:vAlign w:val="bottom"/>
            <w:hideMark/>
          </w:tcPr>
          <w:p w14:paraId="43B8331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730C6A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3AB5E8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30560C9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w:t>
            </w:r>
          </w:p>
        </w:tc>
        <w:tc>
          <w:tcPr>
            <w:tcW w:w="1240" w:type="dxa"/>
            <w:tcBorders>
              <w:top w:val="nil"/>
              <w:left w:val="nil"/>
              <w:bottom w:val="nil"/>
              <w:right w:val="nil"/>
            </w:tcBorders>
            <w:shd w:val="clear" w:color="auto" w:fill="auto"/>
            <w:noWrap/>
            <w:vAlign w:val="bottom"/>
            <w:hideMark/>
          </w:tcPr>
          <w:p w14:paraId="702D51B2"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5A401E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0.06251</w:t>
            </w:r>
          </w:p>
        </w:tc>
        <w:tc>
          <w:tcPr>
            <w:tcW w:w="1240" w:type="dxa"/>
            <w:tcBorders>
              <w:top w:val="nil"/>
              <w:left w:val="nil"/>
              <w:bottom w:val="nil"/>
              <w:right w:val="nil"/>
            </w:tcBorders>
            <w:shd w:val="clear" w:color="auto" w:fill="auto"/>
            <w:noWrap/>
            <w:vAlign w:val="bottom"/>
            <w:hideMark/>
          </w:tcPr>
          <w:p w14:paraId="4FE954C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0.09285</w:t>
            </w:r>
          </w:p>
        </w:tc>
        <w:tc>
          <w:tcPr>
            <w:tcW w:w="1240" w:type="dxa"/>
            <w:tcBorders>
              <w:top w:val="nil"/>
              <w:left w:val="nil"/>
              <w:bottom w:val="nil"/>
              <w:right w:val="nil"/>
            </w:tcBorders>
            <w:shd w:val="clear" w:color="auto" w:fill="auto"/>
            <w:noWrap/>
            <w:vAlign w:val="bottom"/>
            <w:hideMark/>
          </w:tcPr>
          <w:p w14:paraId="4566450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0.02226</w:t>
            </w:r>
          </w:p>
        </w:tc>
        <w:tc>
          <w:tcPr>
            <w:tcW w:w="1240" w:type="dxa"/>
            <w:tcBorders>
              <w:top w:val="nil"/>
              <w:left w:val="nil"/>
              <w:bottom w:val="nil"/>
              <w:right w:val="nil"/>
            </w:tcBorders>
            <w:shd w:val="clear" w:color="auto" w:fill="auto"/>
            <w:noWrap/>
            <w:vAlign w:val="bottom"/>
            <w:hideMark/>
          </w:tcPr>
          <w:p w14:paraId="7F7355F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0.00967</w:t>
            </w:r>
          </w:p>
        </w:tc>
        <w:tc>
          <w:tcPr>
            <w:tcW w:w="1140" w:type="dxa"/>
            <w:tcBorders>
              <w:top w:val="nil"/>
              <w:left w:val="nil"/>
              <w:bottom w:val="nil"/>
              <w:right w:val="nil"/>
            </w:tcBorders>
            <w:shd w:val="clear" w:color="auto" w:fill="auto"/>
            <w:noWrap/>
            <w:vAlign w:val="bottom"/>
            <w:hideMark/>
          </w:tcPr>
          <w:p w14:paraId="06B4D91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-79.78</w:t>
            </w:r>
          </w:p>
        </w:tc>
        <w:tc>
          <w:tcPr>
            <w:tcW w:w="1300" w:type="dxa"/>
            <w:tcBorders>
              <w:top w:val="nil"/>
              <w:left w:val="nil"/>
              <w:bottom w:val="nil"/>
              <w:right w:val="nil"/>
            </w:tcBorders>
            <w:shd w:val="clear" w:color="auto" w:fill="auto"/>
            <w:noWrap/>
            <w:vAlign w:val="bottom"/>
            <w:hideMark/>
          </w:tcPr>
          <w:p w14:paraId="62F824D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15.17</w:t>
            </w:r>
          </w:p>
        </w:tc>
        <w:tc>
          <w:tcPr>
            <w:tcW w:w="1180" w:type="dxa"/>
            <w:tcBorders>
              <w:top w:val="nil"/>
              <w:left w:val="nil"/>
              <w:bottom w:val="nil"/>
              <w:right w:val="nil"/>
            </w:tcBorders>
            <w:shd w:val="clear" w:color="auto" w:fill="auto"/>
            <w:noWrap/>
            <w:vAlign w:val="bottom"/>
            <w:hideMark/>
          </w:tcPr>
          <w:p w14:paraId="64AA006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6.14</w:t>
            </w:r>
          </w:p>
        </w:tc>
        <w:tc>
          <w:tcPr>
            <w:tcW w:w="1200" w:type="dxa"/>
            <w:tcBorders>
              <w:top w:val="nil"/>
              <w:left w:val="nil"/>
              <w:bottom w:val="nil"/>
              <w:right w:val="single" w:sz="4" w:space="0" w:color="auto"/>
            </w:tcBorders>
            <w:shd w:val="clear" w:color="auto" w:fill="auto"/>
            <w:noWrap/>
            <w:vAlign w:val="bottom"/>
            <w:hideMark/>
          </w:tcPr>
          <w:p w14:paraId="68DE676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13.67</w:t>
            </w:r>
          </w:p>
        </w:tc>
      </w:tr>
      <w:tr w:rsidR="001F7996" w:rsidRPr="001F7996" w14:paraId="3D00B65B"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54213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32FC2B6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15.5</w:t>
            </w:r>
          </w:p>
        </w:tc>
        <w:tc>
          <w:tcPr>
            <w:tcW w:w="1240" w:type="dxa"/>
            <w:tcBorders>
              <w:top w:val="nil"/>
              <w:left w:val="nil"/>
              <w:bottom w:val="nil"/>
              <w:right w:val="nil"/>
            </w:tcBorders>
            <w:shd w:val="clear" w:color="auto" w:fill="auto"/>
            <w:noWrap/>
            <w:vAlign w:val="bottom"/>
            <w:hideMark/>
          </w:tcPr>
          <w:p w14:paraId="0F19DDEC"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6E634F7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0.06233</w:t>
            </w:r>
          </w:p>
        </w:tc>
        <w:tc>
          <w:tcPr>
            <w:tcW w:w="1240" w:type="dxa"/>
            <w:tcBorders>
              <w:top w:val="nil"/>
              <w:left w:val="nil"/>
              <w:bottom w:val="nil"/>
              <w:right w:val="nil"/>
            </w:tcBorders>
            <w:shd w:val="clear" w:color="auto" w:fill="auto"/>
            <w:noWrap/>
            <w:vAlign w:val="bottom"/>
            <w:hideMark/>
          </w:tcPr>
          <w:p w14:paraId="72ED8DC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0.09265</w:t>
            </w:r>
          </w:p>
        </w:tc>
        <w:tc>
          <w:tcPr>
            <w:tcW w:w="1240" w:type="dxa"/>
            <w:tcBorders>
              <w:top w:val="nil"/>
              <w:left w:val="nil"/>
              <w:bottom w:val="nil"/>
              <w:right w:val="nil"/>
            </w:tcBorders>
            <w:shd w:val="clear" w:color="auto" w:fill="auto"/>
            <w:noWrap/>
            <w:vAlign w:val="bottom"/>
            <w:hideMark/>
          </w:tcPr>
          <w:p w14:paraId="1E6518F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0.04030</w:t>
            </w:r>
          </w:p>
        </w:tc>
        <w:tc>
          <w:tcPr>
            <w:tcW w:w="1240" w:type="dxa"/>
            <w:tcBorders>
              <w:top w:val="nil"/>
              <w:left w:val="nil"/>
              <w:bottom w:val="nil"/>
              <w:right w:val="nil"/>
            </w:tcBorders>
            <w:shd w:val="clear" w:color="auto" w:fill="auto"/>
            <w:noWrap/>
            <w:vAlign w:val="bottom"/>
            <w:hideMark/>
          </w:tcPr>
          <w:p w14:paraId="277C419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0.00905</w:t>
            </w:r>
          </w:p>
        </w:tc>
        <w:tc>
          <w:tcPr>
            <w:tcW w:w="1140" w:type="dxa"/>
            <w:tcBorders>
              <w:top w:val="nil"/>
              <w:left w:val="nil"/>
              <w:bottom w:val="nil"/>
              <w:right w:val="nil"/>
            </w:tcBorders>
            <w:shd w:val="clear" w:color="auto" w:fill="auto"/>
            <w:noWrap/>
            <w:vAlign w:val="bottom"/>
            <w:hideMark/>
          </w:tcPr>
          <w:p w14:paraId="64EDAAC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-79.57</w:t>
            </w:r>
          </w:p>
        </w:tc>
        <w:tc>
          <w:tcPr>
            <w:tcW w:w="1300" w:type="dxa"/>
            <w:tcBorders>
              <w:top w:val="nil"/>
              <w:left w:val="nil"/>
              <w:bottom w:val="nil"/>
              <w:right w:val="nil"/>
            </w:tcBorders>
            <w:shd w:val="clear" w:color="auto" w:fill="auto"/>
            <w:noWrap/>
            <w:vAlign w:val="bottom"/>
            <w:hideMark/>
          </w:tcPr>
          <w:p w14:paraId="0CBD7B7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15.22</w:t>
            </w:r>
          </w:p>
        </w:tc>
        <w:tc>
          <w:tcPr>
            <w:tcW w:w="1180" w:type="dxa"/>
            <w:tcBorders>
              <w:top w:val="nil"/>
              <w:left w:val="nil"/>
              <w:bottom w:val="nil"/>
              <w:right w:val="nil"/>
            </w:tcBorders>
            <w:shd w:val="clear" w:color="auto" w:fill="auto"/>
            <w:noWrap/>
            <w:vAlign w:val="bottom"/>
            <w:hideMark/>
          </w:tcPr>
          <w:p w14:paraId="5C36890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6.60</w:t>
            </w:r>
          </w:p>
        </w:tc>
        <w:tc>
          <w:tcPr>
            <w:tcW w:w="1200" w:type="dxa"/>
            <w:tcBorders>
              <w:top w:val="nil"/>
              <w:left w:val="nil"/>
              <w:bottom w:val="nil"/>
              <w:right w:val="single" w:sz="4" w:space="0" w:color="auto"/>
            </w:tcBorders>
            <w:shd w:val="clear" w:color="auto" w:fill="auto"/>
            <w:noWrap/>
            <w:vAlign w:val="bottom"/>
            <w:hideMark/>
          </w:tcPr>
          <w:p w14:paraId="3332C01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C010E2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F60A62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19D267D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w:t>
            </w:r>
          </w:p>
        </w:tc>
        <w:tc>
          <w:tcPr>
            <w:tcW w:w="1240" w:type="dxa"/>
            <w:tcBorders>
              <w:top w:val="nil"/>
              <w:left w:val="nil"/>
              <w:bottom w:val="nil"/>
              <w:right w:val="nil"/>
            </w:tcBorders>
            <w:shd w:val="clear" w:color="auto" w:fill="auto"/>
            <w:noWrap/>
            <w:vAlign w:val="bottom"/>
            <w:hideMark/>
          </w:tcPr>
          <w:p w14:paraId="37E6050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E5CF08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0.05072</w:t>
            </w:r>
          </w:p>
        </w:tc>
        <w:tc>
          <w:tcPr>
            <w:tcW w:w="1240" w:type="dxa"/>
            <w:tcBorders>
              <w:top w:val="nil"/>
              <w:left w:val="nil"/>
              <w:bottom w:val="nil"/>
              <w:right w:val="nil"/>
            </w:tcBorders>
            <w:shd w:val="clear" w:color="auto" w:fill="auto"/>
            <w:noWrap/>
            <w:vAlign w:val="bottom"/>
            <w:hideMark/>
          </w:tcPr>
          <w:p w14:paraId="1E837FD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0.09192</w:t>
            </w:r>
          </w:p>
        </w:tc>
        <w:tc>
          <w:tcPr>
            <w:tcW w:w="1240" w:type="dxa"/>
            <w:tcBorders>
              <w:top w:val="nil"/>
              <w:left w:val="nil"/>
              <w:bottom w:val="nil"/>
              <w:right w:val="nil"/>
            </w:tcBorders>
            <w:shd w:val="clear" w:color="auto" w:fill="auto"/>
            <w:noWrap/>
            <w:vAlign w:val="bottom"/>
            <w:hideMark/>
          </w:tcPr>
          <w:p w14:paraId="35CB77E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0.02816</w:t>
            </w:r>
          </w:p>
        </w:tc>
        <w:tc>
          <w:tcPr>
            <w:tcW w:w="1240" w:type="dxa"/>
            <w:tcBorders>
              <w:top w:val="nil"/>
              <w:left w:val="nil"/>
              <w:bottom w:val="nil"/>
              <w:right w:val="nil"/>
            </w:tcBorders>
            <w:shd w:val="clear" w:color="auto" w:fill="auto"/>
            <w:noWrap/>
            <w:vAlign w:val="bottom"/>
            <w:hideMark/>
          </w:tcPr>
          <w:p w14:paraId="59C39FE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0.02140</w:t>
            </w:r>
          </w:p>
        </w:tc>
        <w:tc>
          <w:tcPr>
            <w:tcW w:w="1140" w:type="dxa"/>
            <w:tcBorders>
              <w:top w:val="nil"/>
              <w:left w:val="nil"/>
              <w:bottom w:val="nil"/>
              <w:right w:val="nil"/>
            </w:tcBorders>
            <w:shd w:val="clear" w:color="auto" w:fill="auto"/>
            <w:noWrap/>
            <w:vAlign w:val="bottom"/>
            <w:hideMark/>
          </w:tcPr>
          <w:p w14:paraId="40D92E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-78.71</w:t>
            </w:r>
          </w:p>
        </w:tc>
        <w:tc>
          <w:tcPr>
            <w:tcW w:w="1300" w:type="dxa"/>
            <w:tcBorders>
              <w:top w:val="nil"/>
              <w:left w:val="nil"/>
              <w:bottom w:val="nil"/>
              <w:right w:val="nil"/>
            </w:tcBorders>
            <w:shd w:val="clear" w:color="auto" w:fill="auto"/>
            <w:noWrap/>
            <w:vAlign w:val="bottom"/>
            <w:hideMark/>
          </w:tcPr>
          <w:p w14:paraId="66E2E4B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17.68</w:t>
            </w:r>
          </w:p>
        </w:tc>
        <w:tc>
          <w:tcPr>
            <w:tcW w:w="1180" w:type="dxa"/>
            <w:tcBorders>
              <w:top w:val="nil"/>
              <w:left w:val="nil"/>
              <w:bottom w:val="nil"/>
              <w:right w:val="nil"/>
            </w:tcBorders>
            <w:shd w:val="clear" w:color="auto" w:fill="auto"/>
            <w:noWrap/>
            <w:vAlign w:val="bottom"/>
            <w:hideMark/>
          </w:tcPr>
          <w:p w14:paraId="296E564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8.45</w:t>
            </w:r>
          </w:p>
        </w:tc>
        <w:tc>
          <w:tcPr>
            <w:tcW w:w="1200" w:type="dxa"/>
            <w:tcBorders>
              <w:top w:val="nil"/>
              <w:left w:val="nil"/>
              <w:bottom w:val="nil"/>
              <w:right w:val="single" w:sz="4" w:space="0" w:color="auto"/>
            </w:tcBorders>
            <w:shd w:val="clear" w:color="auto" w:fill="auto"/>
            <w:noWrap/>
            <w:vAlign w:val="bottom"/>
            <w:hideMark/>
          </w:tcPr>
          <w:p w14:paraId="08F14C1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15.7</w:t>
            </w:r>
          </w:p>
        </w:tc>
      </w:tr>
      <w:tr w:rsidR="001F7996" w:rsidRPr="001F7996" w14:paraId="702383F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F89F64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2AB97CB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16.5</w:t>
            </w:r>
          </w:p>
        </w:tc>
        <w:tc>
          <w:tcPr>
            <w:tcW w:w="1240" w:type="dxa"/>
            <w:tcBorders>
              <w:top w:val="nil"/>
              <w:left w:val="nil"/>
              <w:bottom w:val="nil"/>
              <w:right w:val="nil"/>
            </w:tcBorders>
            <w:shd w:val="clear" w:color="auto" w:fill="auto"/>
            <w:noWrap/>
            <w:vAlign w:val="bottom"/>
            <w:hideMark/>
          </w:tcPr>
          <w:p w14:paraId="28F1AB62"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A48859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0.04924</w:t>
            </w:r>
          </w:p>
        </w:tc>
        <w:tc>
          <w:tcPr>
            <w:tcW w:w="1240" w:type="dxa"/>
            <w:tcBorders>
              <w:top w:val="nil"/>
              <w:left w:val="nil"/>
              <w:bottom w:val="nil"/>
              <w:right w:val="nil"/>
            </w:tcBorders>
            <w:shd w:val="clear" w:color="auto" w:fill="auto"/>
            <w:noWrap/>
            <w:vAlign w:val="bottom"/>
            <w:hideMark/>
          </w:tcPr>
          <w:p w14:paraId="2B3A24D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0.09222</w:t>
            </w:r>
          </w:p>
        </w:tc>
        <w:tc>
          <w:tcPr>
            <w:tcW w:w="1240" w:type="dxa"/>
            <w:tcBorders>
              <w:top w:val="nil"/>
              <w:left w:val="nil"/>
              <w:bottom w:val="nil"/>
              <w:right w:val="nil"/>
            </w:tcBorders>
            <w:shd w:val="clear" w:color="auto" w:fill="auto"/>
            <w:noWrap/>
            <w:vAlign w:val="bottom"/>
            <w:hideMark/>
          </w:tcPr>
          <w:p w14:paraId="70A4E36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0.02967</w:t>
            </w:r>
          </w:p>
        </w:tc>
        <w:tc>
          <w:tcPr>
            <w:tcW w:w="1240" w:type="dxa"/>
            <w:tcBorders>
              <w:top w:val="nil"/>
              <w:left w:val="nil"/>
              <w:bottom w:val="nil"/>
              <w:right w:val="nil"/>
            </w:tcBorders>
            <w:shd w:val="clear" w:color="auto" w:fill="auto"/>
            <w:noWrap/>
            <w:vAlign w:val="bottom"/>
            <w:hideMark/>
          </w:tcPr>
          <w:p w14:paraId="00B61F8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0.01719</w:t>
            </w:r>
          </w:p>
        </w:tc>
        <w:tc>
          <w:tcPr>
            <w:tcW w:w="1140" w:type="dxa"/>
            <w:tcBorders>
              <w:top w:val="nil"/>
              <w:left w:val="nil"/>
              <w:bottom w:val="nil"/>
              <w:right w:val="nil"/>
            </w:tcBorders>
            <w:shd w:val="clear" w:color="auto" w:fill="auto"/>
            <w:noWrap/>
            <w:vAlign w:val="bottom"/>
            <w:hideMark/>
          </w:tcPr>
          <w:p w14:paraId="65E4177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-80.38</w:t>
            </w:r>
          </w:p>
        </w:tc>
        <w:tc>
          <w:tcPr>
            <w:tcW w:w="1300" w:type="dxa"/>
            <w:tcBorders>
              <w:top w:val="nil"/>
              <w:left w:val="nil"/>
              <w:bottom w:val="nil"/>
              <w:right w:val="nil"/>
            </w:tcBorders>
            <w:shd w:val="clear" w:color="auto" w:fill="auto"/>
            <w:noWrap/>
            <w:vAlign w:val="bottom"/>
            <w:hideMark/>
          </w:tcPr>
          <w:p w14:paraId="7A6439F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17.82</w:t>
            </w:r>
          </w:p>
        </w:tc>
        <w:tc>
          <w:tcPr>
            <w:tcW w:w="1180" w:type="dxa"/>
            <w:tcBorders>
              <w:top w:val="nil"/>
              <w:left w:val="nil"/>
              <w:bottom w:val="nil"/>
              <w:right w:val="nil"/>
            </w:tcBorders>
            <w:shd w:val="clear" w:color="auto" w:fill="auto"/>
            <w:noWrap/>
            <w:vAlign w:val="bottom"/>
            <w:hideMark/>
          </w:tcPr>
          <w:p w14:paraId="7211B8C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8.49</w:t>
            </w:r>
          </w:p>
        </w:tc>
        <w:tc>
          <w:tcPr>
            <w:tcW w:w="1200" w:type="dxa"/>
            <w:tcBorders>
              <w:top w:val="nil"/>
              <w:left w:val="nil"/>
              <w:bottom w:val="nil"/>
              <w:right w:val="single" w:sz="4" w:space="0" w:color="auto"/>
            </w:tcBorders>
            <w:shd w:val="clear" w:color="auto" w:fill="auto"/>
            <w:noWrap/>
            <w:vAlign w:val="bottom"/>
            <w:hideMark/>
          </w:tcPr>
          <w:p w14:paraId="2CEBE10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F7E8006"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D8A285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583B7A6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w:t>
            </w:r>
          </w:p>
        </w:tc>
        <w:tc>
          <w:tcPr>
            <w:tcW w:w="1240" w:type="dxa"/>
            <w:tcBorders>
              <w:top w:val="nil"/>
              <w:left w:val="nil"/>
              <w:bottom w:val="nil"/>
              <w:right w:val="nil"/>
            </w:tcBorders>
            <w:shd w:val="clear" w:color="auto" w:fill="auto"/>
            <w:noWrap/>
            <w:vAlign w:val="bottom"/>
            <w:hideMark/>
          </w:tcPr>
          <w:p w14:paraId="7CD2F27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43ABC80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0.04032</w:t>
            </w:r>
          </w:p>
        </w:tc>
        <w:tc>
          <w:tcPr>
            <w:tcW w:w="1240" w:type="dxa"/>
            <w:tcBorders>
              <w:top w:val="nil"/>
              <w:left w:val="nil"/>
              <w:bottom w:val="nil"/>
              <w:right w:val="nil"/>
            </w:tcBorders>
            <w:shd w:val="clear" w:color="auto" w:fill="auto"/>
            <w:noWrap/>
            <w:vAlign w:val="bottom"/>
            <w:hideMark/>
          </w:tcPr>
          <w:p w14:paraId="3025421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0.09181</w:t>
            </w:r>
          </w:p>
        </w:tc>
        <w:tc>
          <w:tcPr>
            <w:tcW w:w="1240" w:type="dxa"/>
            <w:tcBorders>
              <w:top w:val="nil"/>
              <w:left w:val="nil"/>
              <w:bottom w:val="nil"/>
              <w:right w:val="nil"/>
            </w:tcBorders>
            <w:shd w:val="clear" w:color="auto" w:fill="auto"/>
            <w:noWrap/>
            <w:vAlign w:val="bottom"/>
            <w:hideMark/>
          </w:tcPr>
          <w:p w14:paraId="2065DAE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0.03441</w:t>
            </w:r>
          </w:p>
        </w:tc>
        <w:tc>
          <w:tcPr>
            <w:tcW w:w="1240" w:type="dxa"/>
            <w:tcBorders>
              <w:top w:val="nil"/>
              <w:left w:val="nil"/>
              <w:bottom w:val="nil"/>
              <w:right w:val="nil"/>
            </w:tcBorders>
            <w:shd w:val="clear" w:color="auto" w:fill="auto"/>
            <w:noWrap/>
            <w:vAlign w:val="bottom"/>
            <w:hideMark/>
          </w:tcPr>
          <w:p w14:paraId="7E8C9D1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0.02610</w:t>
            </w:r>
          </w:p>
        </w:tc>
        <w:tc>
          <w:tcPr>
            <w:tcW w:w="1140" w:type="dxa"/>
            <w:tcBorders>
              <w:top w:val="nil"/>
              <w:left w:val="nil"/>
              <w:bottom w:val="nil"/>
              <w:right w:val="nil"/>
            </w:tcBorders>
            <w:shd w:val="clear" w:color="auto" w:fill="auto"/>
            <w:noWrap/>
            <w:vAlign w:val="bottom"/>
            <w:hideMark/>
          </w:tcPr>
          <w:p w14:paraId="7374A51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-80.59</w:t>
            </w:r>
          </w:p>
        </w:tc>
        <w:tc>
          <w:tcPr>
            <w:tcW w:w="1300" w:type="dxa"/>
            <w:tcBorders>
              <w:top w:val="nil"/>
              <w:left w:val="nil"/>
              <w:bottom w:val="nil"/>
              <w:right w:val="nil"/>
            </w:tcBorders>
            <w:shd w:val="clear" w:color="auto" w:fill="auto"/>
            <w:noWrap/>
            <w:vAlign w:val="bottom"/>
            <w:hideMark/>
          </w:tcPr>
          <w:p w14:paraId="5CEE8D3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20.65</w:t>
            </w:r>
          </w:p>
        </w:tc>
        <w:tc>
          <w:tcPr>
            <w:tcW w:w="1180" w:type="dxa"/>
            <w:tcBorders>
              <w:top w:val="nil"/>
              <w:left w:val="nil"/>
              <w:bottom w:val="nil"/>
              <w:right w:val="nil"/>
            </w:tcBorders>
            <w:shd w:val="clear" w:color="auto" w:fill="auto"/>
            <w:noWrap/>
            <w:vAlign w:val="bottom"/>
            <w:hideMark/>
          </w:tcPr>
          <w:p w14:paraId="46AC6EC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10.48</w:t>
            </w:r>
          </w:p>
        </w:tc>
        <w:tc>
          <w:tcPr>
            <w:tcW w:w="1200" w:type="dxa"/>
            <w:tcBorders>
              <w:top w:val="nil"/>
              <w:left w:val="nil"/>
              <w:bottom w:val="nil"/>
              <w:right w:val="single" w:sz="4" w:space="0" w:color="auto"/>
            </w:tcBorders>
            <w:shd w:val="clear" w:color="auto" w:fill="auto"/>
            <w:noWrap/>
            <w:vAlign w:val="bottom"/>
            <w:hideMark/>
          </w:tcPr>
          <w:p w14:paraId="6023263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15.17</w:t>
            </w:r>
          </w:p>
        </w:tc>
      </w:tr>
      <w:tr w:rsidR="001F7996" w:rsidRPr="001F7996" w14:paraId="2731B425"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30230C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36174BB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17.5</w:t>
            </w:r>
          </w:p>
        </w:tc>
        <w:tc>
          <w:tcPr>
            <w:tcW w:w="1240" w:type="dxa"/>
            <w:tcBorders>
              <w:top w:val="nil"/>
              <w:left w:val="nil"/>
              <w:bottom w:val="nil"/>
              <w:right w:val="nil"/>
            </w:tcBorders>
            <w:shd w:val="clear" w:color="auto" w:fill="auto"/>
            <w:noWrap/>
            <w:vAlign w:val="bottom"/>
            <w:hideMark/>
          </w:tcPr>
          <w:p w14:paraId="36C18A12"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9DAAA6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0.04307</w:t>
            </w:r>
          </w:p>
        </w:tc>
        <w:tc>
          <w:tcPr>
            <w:tcW w:w="1240" w:type="dxa"/>
            <w:tcBorders>
              <w:top w:val="nil"/>
              <w:left w:val="nil"/>
              <w:bottom w:val="nil"/>
              <w:right w:val="nil"/>
            </w:tcBorders>
            <w:shd w:val="clear" w:color="auto" w:fill="auto"/>
            <w:noWrap/>
            <w:vAlign w:val="bottom"/>
            <w:hideMark/>
          </w:tcPr>
          <w:p w14:paraId="14C837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0.09182</w:t>
            </w:r>
          </w:p>
        </w:tc>
        <w:tc>
          <w:tcPr>
            <w:tcW w:w="1240" w:type="dxa"/>
            <w:tcBorders>
              <w:top w:val="nil"/>
              <w:left w:val="nil"/>
              <w:bottom w:val="nil"/>
              <w:right w:val="nil"/>
            </w:tcBorders>
            <w:shd w:val="clear" w:color="auto" w:fill="auto"/>
            <w:noWrap/>
            <w:vAlign w:val="bottom"/>
            <w:hideMark/>
          </w:tcPr>
          <w:p w14:paraId="601027D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0.03261</w:t>
            </w:r>
          </w:p>
        </w:tc>
        <w:tc>
          <w:tcPr>
            <w:tcW w:w="1240" w:type="dxa"/>
            <w:tcBorders>
              <w:top w:val="nil"/>
              <w:left w:val="nil"/>
              <w:bottom w:val="nil"/>
              <w:right w:val="nil"/>
            </w:tcBorders>
            <w:shd w:val="clear" w:color="auto" w:fill="auto"/>
            <w:noWrap/>
            <w:vAlign w:val="bottom"/>
            <w:hideMark/>
          </w:tcPr>
          <w:p w14:paraId="66D4D0B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0.01516</w:t>
            </w:r>
          </w:p>
        </w:tc>
        <w:tc>
          <w:tcPr>
            <w:tcW w:w="1140" w:type="dxa"/>
            <w:tcBorders>
              <w:top w:val="nil"/>
              <w:left w:val="nil"/>
              <w:bottom w:val="nil"/>
              <w:right w:val="nil"/>
            </w:tcBorders>
            <w:shd w:val="clear" w:color="auto" w:fill="auto"/>
            <w:noWrap/>
            <w:vAlign w:val="bottom"/>
            <w:hideMark/>
          </w:tcPr>
          <w:p w14:paraId="0D591C5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-80.52</w:t>
            </w:r>
          </w:p>
        </w:tc>
        <w:tc>
          <w:tcPr>
            <w:tcW w:w="1300" w:type="dxa"/>
            <w:tcBorders>
              <w:top w:val="nil"/>
              <w:left w:val="nil"/>
              <w:bottom w:val="nil"/>
              <w:right w:val="nil"/>
            </w:tcBorders>
            <w:shd w:val="clear" w:color="auto" w:fill="auto"/>
            <w:noWrap/>
            <w:vAlign w:val="bottom"/>
            <w:hideMark/>
          </w:tcPr>
          <w:p w14:paraId="2EA0C6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19.81</w:t>
            </w:r>
          </w:p>
        </w:tc>
        <w:tc>
          <w:tcPr>
            <w:tcW w:w="1180" w:type="dxa"/>
            <w:tcBorders>
              <w:top w:val="nil"/>
              <w:left w:val="nil"/>
              <w:bottom w:val="nil"/>
              <w:right w:val="nil"/>
            </w:tcBorders>
            <w:shd w:val="clear" w:color="auto" w:fill="auto"/>
            <w:noWrap/>
            <w:vAlign w:val="bottom"/>
            <w:hideMark/>
          </w:tcPr>
          <w:p w14:paraId="68F6178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10.53</w:t>
            </w:r>
          </w:p>
        </w:tc>
        <w:tc>
          <w:tcPr>
            <w:tcW w:w="1200" w:type="dxa"/>
            <w:tcBorders>
              <w:top w:val="nil"/>
              <w:left w:val="nil"/>
              <w:bottom w:val="nil"/>
              <w:right w:val="single" w:sz="4" w:space="0" w:color="auto"/>
            </w:tcBorders>
            <w:shd w:val="clear" w:color="auto" w:fill="auto"/>
            <w:noWrap/>
            <w:vAlign w:val="bottom"/>
            <w:hideMark/>
          </w:tcPr>
          <w:p w14:paraId="43F19D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6D6930E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8D8BCD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6DD1764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w:t>
            </w:r>
          </w:p>
        </w:tc>
        <w:tc>
          <w:tcPr>
            <w:tcW w:w="1240" w:type="dxa"/>
            <w:tcBorders>
              <w:top w:val="nil"/>
              <w:left w:val="nil"/>
              <w:bottom w:val="nil"/>
              <w:right w:val="nil"/>
            </w:tcBorders>
            <w:shd w:val="clear" w:color="auto" w:fill="auto"/>
            <w:noWrap/>
            <w:vAlign w:val="bottom"/>
            <w:hideMark/>
          </w:tcPr>
          <w:p w14:paraId="17B4148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285686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0.03105</w:t>
            </w:r>
          </w:p>
        </w:tc>
        <w:tc>
          <w:tcPr>
            <w:tcW w:w="1240" w:type="dxa"/>
            <w:tcBorders>
              <w:top w:val="nil"/>
              <w:left w:val="nil"/>
              <w:bottom w:val="nil"/>
              <w:right w:val="nil"/>
            </w:tcBorders>
            <w:shd w:val="clear" w:color="auto" w:fill="auto"/>
            <w:noWrap/>
            <w:vAlign w:val="bottom"/>
            <w:hideMark/>
          </w:tcPr>
          <w:p w14:paraId="0303D31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0.09182</w:t>
            </w:r>
          </w:p>
        </w:tc>
        <w:tc>
          <w:tcPr>
            <w:tcW w:w="1240" w:type="dxa"/>
            <w:tcBorders>
              <w:top w:val="nil"/>
              <w:left w:val="nil"/>
              <w:bottom w:val="nil"/>
              <w:right w:val="nil"/>
            </w:tcBorders>
            <w:shd w:val="clear" w:color="auto" w:fill="auto"/>
            <w:noWrap/>
            <w:vAlign w:val="bottom"/>
            <w:hideMark/>
          </w:tcPr>
          <w:p w14:paraId="44C6343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0.03816</w:t>
            </w:r>
          </w:p>
        </w:tc>
        <w:tc>
          <w:tcPr>
            <w:tcW w:w="1240" w:type="dxa"/>
            <w:tcBorders>
              <w:top w:val="nil"/>
              <w:left w:val="nil"/>
              <w:bottom w:val="nil"/>
              <w:right w:val="nil"/>
            </w:tcBorders>
            <w:shd w:val="clear" w:color="auto" w:fill="auto"/>
            <w:noWrap/>
            <w:vAlign w:val="bottom"/>
            <w:hideMark/>
          </w:tcPr>
          <w:p w14:paraId="02CEA69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0.03535</w:t>
            </w:r>
          </w:p>
        </w:tc>
        <w:tc>
          <w:tcPr>
            <w:tcW w:w="1140" w:type="dxa"/>
            <w:tcBorders>
              <w:top w:val="nil"/>
              <w:left w:val="nil"/>
              <w:bottom w:val="nil"/>
              <w:right w:val="nil"/>
            </w:tcBorders>
            <w:shd w:val="clear" w:color="auto" w:fill="auto"/>
            <w:noWrap/>
            <w:vAlign w:val="bottom"/>
            <w:hideMark/>
          </w:tcPr>
          <w:p w14:paraId="4CD9893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-80.19</w:t>
            </w:r>
          </w:p>
        </w:tc>
        <w:tc>
          <w:tcPr>
            <w:tcW w:w="1300" w:type="dxa"/>
            <w:tcBorders>
              <w:top w:val="nil"/>
              <w:left w:val="nil"/>
              <w:bottom w:val="nil"/>
              <w:right w:val="nil"/>
            </w:tcBorders>
            <w:shd w:val="clear" w:color="auto" w:fill="auto"/>
            <w:noWrap/>
            <w:vAlign w:val="bottom"/>
            <w:hideMark/>
          </w:tcPr>
          <w:p w14:paraId="507273E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22.94</w:t>
            </w:r>
          </w:p>
        </w:tc>
        <w:tc>
          <w:tcPr>
            <w:tcW w:w="1180" w:type="dxa"/>
            <w:tcBorders>
              <w:top w:val="nil"/>
              <w:left w:val="nil"/>
              <w:bottom w:val="nil"/>
              <w:right w:val="nil"/>
            </w:tcBorders>
            <w:shd w:val="clear" w:color="auto" w:fill="auto"/>
            <w:noWrap/>
            <w:vAlign w:val="bottom"/>
            <w:hideMark/>
          </w:tcPr>
          <w:p w14:paraId="51D4483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11.78</w:t>
            </w:r>
          </w:p>
        </w:tc>
        <w:tc>
          <w:tcPr>
            <w:tcW w:w="1200" w:type="dxa"/>
            <w:tcBorders>
              <w:top w:val="nil"/>
              <w:left w:val="nil"/>
              <w:bottom w:val="nil"/>
              <w:right w:val="single" w:sz="4" w:space="0" w:color="auto"/>
            </w:tcBorders>
            <w:shd w:val="clear" w:color="auto" w:fill="auto"/>
            <w:noWrap/>
            <w:vAlign w:val="bottom"/>
            <w:hideMark/>
          </w:tcPr>
          <w:p w14:paraId="57E453A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14.93</w:t>
            </w:r>
          </w:p>
        </w:tc>
      </w:tr>
      <w:tr w:rsidR="001F7996" w:rsidRPr="001F7996" w14:paraId="5C7DC116"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7864A4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75DCC53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18.5</w:t>
            </w:r>
          </w:p>
        </w:tc>
        <w:tc>
          <w:tcPr>
            <w:tcW w:w="1240" w:type="dxa"/>
            <w:tcBorders>
              <w:top w:val="nil"/>
              <w:left w:val="nil"/>
              <w:bottom w:val="nil"/>
              <w:right w:val="nil"/>
            </w:tcBorders>
            <w:shd w:val="clear" w:color="auto" w:fill="auto"/>
            <w:noWrap/>
            <w:vAlign w:val="bottom"/>
            <w:hideMark/>
          </w:tcPr>
          <w:p w14:paraId="31876C3C"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35000C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0.03171</w:t>
            </w:r>
          </w:p>
        </w:tc>
        <w:tc>
          <w:tcPr>
            <w:tcW w:w="1240" w:type="dxa"/>
            <w:tcBorders>
              <w:top w:val="nil"/>
              <w:left w:val="nil"/>
              <w:bottom w:val="nil"/>
              <w:right w:val="nil"/>
            </w:tcBorders>
            <w:shd w:val="clear" w:color="auto" w:fill="auto"/>
            <w:noWrap/>
            <w:vAlign w:val="bottom"/>
            <w:hideMark/>
          </w:tcPr>
          <w:p w14:paraId="1F39C67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0.09164</w:t>
            </w:r>
          </w:p>
        </w:tc>
        <w:tc>
          <w:tcPr>
            <w:tcW w:w="1240" w:type="dxa"/>
            <w:tcBorders>
              <w:top w:val="nil"/>
              <w:left w:val="nil"/>
              <w:bottom w:val="nil"/>
              <w:right w:val="nil"/>
            </w:tcBorders>
            <w:shd w:val="clear" w:color="auto" w:fill="auto"/>
            <w:noWrap/>
            <w:vAlign w:val="bottom"/>
            <w:hideMark/>
          </w:tcPr>
          <w:p w14:paraId="0680126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0.03867</w:t>
            </w:r>
          </w:p>
        </w:tc>
        <w:tc>
          <w:tcPr>
            <w:tcW w:w="1240" w:type="dxa"/>
            <w:tcBorders>
              <w:top w:val="nil"/>
              <w:left w:val="nil"/>
              <w:bottom w:val="nil"/>
              <w:right w:val="nil"/>
            </w:tcBorders>
            <w:shd w:val="clear" w:color="auto" w:fill="auto"/>
            <w:noWrap/>
            <w:vAlign w:val="bottom"/>
            <w:hideMark/>
          </w:tcPr>
          <w:p w14:paraId="7A4F02A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0.00906</w:t>
            </w:r>
          </w:p>
        </w:tc>
        <w:tc>
          <w:tcPr>
            <w:tcW w:w="1140" w:type="dxa"/>
            <w:tcBorders>
              <w:top w:val="nil"/>
              <w:left w:val="nil"/>
              <w:bottom w:val="nil"/>
              <w:right w:val="nil"/>
            </w:tcBorders>
            <w:shd w:val="clear" w:color="auto" w:fill="auto"/>
            <w:noWrap/>
            <w:vAlign w:val="bottom"/>
            <w:hideMark/>
          </w:tcPr>
          <w:p w14:paraId="4426EAC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-80.69</w:t>
            </w:r>
          </w:p>
        </w:tc>
        <w:tc>
          <w:tcPr>
            <w:tcW w:w="1300" w:type="dxa"/>
            <w:tcBorders>
              <w:top w:val="nil"/>
              <w:left w:val="nil"/>
              <w:bottom w:val="nil"/>
              <w:right w:val="nil"/>
            </w:tcBorders>
            <w:shd w:val="clear" w:color="auto" w:fill="auto"/>
            <w:noWrap/>
            <w:vAlign w:val="bottom"/>
            <w:hideMark/>
          </w:tcPr>
          <w:p w14:paraId="2409FA9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23.13</w:t>
            </w:r>
          </w:p>
        </w:tc>
        <w:tc>
          <w:tcPr>
            <w:tcW w:w="1180" w:type="dxa"/>
            <w:tcBorders>
              <w:top w:val="nil"/>
              <w:left w:val="nil"/>
              <w:bottom w:val="nil"/>
              <w:right w:val="nil"/>
            </w:tcBorders>
            <w:shd w:val="clear" w:color="auto" w:fill="auto"/>
            <w:noWrap/>
            <w:vAlign w:val="bottom"/>
            <w:hideMark/>
          </w:tcPr>
          <w:p w14:paraId="2DDE1C1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12.17</w:t>
            </w:r>
          </w:p>
        </w:tc>
        <w:tc>
          <w:tcPr>
            <w:tcW w:w="1200" w:type="dxa"/>
            <w:tcBorders>
              <w:top w:val="nil"/>
              <w:left w:val="nil"/>
              <w:bottom w:val="nil"/>
              <w:right w:val="single" w:sz="4" w:space="0" w:color="auto"/>
            </w:tcBorders>
            <w:shd w:val="clear" w:color="auto" w:fill="auto"/>
            <w:noWrap/>
            <w:vAlign w:val="bottom"/>
            <w:hideMark/>
          </w:tcPr>
          <w:p w14:paraId="3CE9480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E12EAD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F6542D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4AC1B70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w:t>
            </w:r>
          </w:p>
        </w:tc>
        <w:tc>
          <w:tcPr>
            <w:tcW w:w="1240" w:type="dxa"/>
            <w:tcBorders>
              <w:top w:val="nil"/>
              <w:left w:val="nil"/>
              <w:bottom w:val="nil"/>
              <w:right w:val="nil"/>
            </w:tcBorders>
            <w:shd w:val="clear" w:color="auto" w:fill="auto"/>
            <w:noWrap/>
            <w:vAlign w:val="bottom"/>
            <w:hideMark/>
          </w:tcPr>
          <w:p w14:paraId="0498471E"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60ECF1C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0.01325</w:t>
            </w:r>
          </w:p>
        </w:tc>
        <w:tc>
          <w:tcPr>
            <w:tcW w:w="1240" w:type="dxa"/>
            <w:tcBorders>
              <w:top w:val="nil"/>
              <w:left w:val="nil"/>
              <w:bottom w:val="nil"/>
              <w:right w:val="nil"/>
            </w:tcBorders>
            <w:shd w:val="clear" w:color="auto" w:fill="auto"/>
            <w:noWrap/>
            <w:vAlign w:val="bottom"/>
            <w:hideMark/>
          </w:tcPr>
          <w:p w14:paraId="7D03919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0.09030</w:t>
            </w:r>
          </w:p>
        </w:tc>
        <w:tc>
          <w:tcPr>
            <w:tcW w:w="1240" w:type="dxa"/>
            <w:tcBorders>
              <w:top w:val="nil"/>
              <w:left w:val="nil"/>
              <w:bottom w:val="nil"/>
              <w:right w:val="nil"/>
            </w:tcBorders>
            <w:shd w:val="clear" w:color="auto" w:fill="auto"/>
            <w:noWrap/>
            <w:vAlign w:val="bottom"/>
            <w:hideMark/>
          </w:tcPr>
          <w:p w14:paraId="0CF5403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0.05097</w:t>
            </w:r>
          </w:p>
        </w:tc>
        <w:tc>
          <w:tcPr>
            <w:tcW w:w="1240" w:type="dxa"/>
            <w:tcBorders>
              <w:top w:val="nil"/>
              <w:left w:val="nil"/>
              <w:bottom w:val="nil"/>
              <w:right w:val="nil"/>
            </w:tcBorders>
            <w:shd w:val="clear" w:color="auto" w:fill="auto"/>
            <w:noWrap/>
            <w:vAlign w:val="bottom"/>
            <w:hideMark/>
          </w:tcPr>
          <w:p w14:paraId="37AC9F3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0.04451</w:t>
            </w:r>
          </w:p>
        </w:tc>
        <w:tc>
          <w:tcPr>
            <w:tcW w:w="1140" w:type="dxa"/>
            <w:tcBorders>
              <w:top w:val="nil"/>
              <w:left w:val="nil"/>
              <w:bottom w:val="nil"/>
              <w:right w:val="nil"/>
            </w:tcBorders>
            <w:shd w:val="clear" w:color="auto" w:fill="auto"/>
            <w:noWrap/>
            <w:vAlign w:val="bottom"/>
            <w:hideMark/>
          </w:tcPr>
          <w:p w14:paraId="7464239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-80.51</w:t>
            </w:r>
          </w:p>
        </w:tc>
        <w:tc>
          <w:tcPr>
            <w:tcW w:w="1300" w:type="dxa"/>
            <w:tcBorders>
              <w:top w:val="nil"/>
              <w:left w:val="nil"/>
              <w:bottom w:val="nil"/>
              <w:right w:val="nil"/>
            </w:tcBorders>
            <w:shd w:val="clear" w:color="auto" w:fill="auto"/>
            <w:noWrap/>
            <w:vAlign w:val="bottom"/>
            <w:hideMark/>
          </w:tcPr>
          <w:p w14:paraId="40B7582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29.94</w:t>
            </w:r>
          </w:p>
        </w:tc>
        <w:tc>
          <w:tcPr>
            <w:tcW w:w="1180" w:type="dxa"/>
            <w:tcBorders>
              <w:top w:val="nil"/>
              <w:left w:val="nil"/>
              <w:bottom w:val="nil"/>
              <w:right w:val="nil"/>
            </w:tcBorders>
            <w:shd w:val="clear" w:color="auto" w:fill="auto"/>
            <w:noWrap/>
            <w:vAlign w:val="bottom"/>
            <w:hideMark/>
          </w:tcPr>
          <w:p w14:paraId="54BE0F2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18.60</w:t>
            </w:r>
          </w:p>
        </w:tc>
        <w:tc>
          <w:tcPr>
            <w:tcW w:w="1200" w:type="dxa"/>
            <w:tcBorders>
              <w:top w:val="nil"/>
              <w:left w:val="nil"/>
              <w:bottom w:val="nil"/>
              <w:right w:val="single" w:sz="4" w:space="0" w:color="auto"/>
            </w:tcBorders>
            <w:shd w:val="clear" w:color="auto" w:fill="auto"/>
            <w:noWrap/>
            <w:vAlign w:val="bottom"/>
            <w:hideMark/>
          </w:tcPr>
          <w:p w14:paraId="1A5871D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16.17</w:t>
            </w:r>
          </w:p>
        </w:tc>
      </w:tr>
      <w:tr w:rsidR="001F7996" w:rsidRPr="001F7996" w14:paraId="1E8EBE1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6C80F6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0402A47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19.5</w:t>
            </w:r>
          </w:p>
        </w:tc>
        <w:tc>
          <w:tcPr>
            <w:tcW w:w="1240" w:type="dxa"/>
            <w:tcBorders>
              <w:top w:val="nil"/>
              <w:left w:val="nil"/>
              <w:bottom w:val="nil"/>
              <w:right w:val="nil"/>
            </w:tcBorders>
            <w:shd w:val="clear" w:color="auto" w:fill="auto"/>
            <w:noWrap/>
            <w:vAlign w:val="bottom"/>
            <w:hideMark/>
          </w:tcPr>
          <w:p w14:paraId="746CA48C"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6F192F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0.01835</w:t>
            </w:r>
          </w:p>
        </w:tc>
        <w:tc>
          <w:tcPr>
            <w:tcW w:w="1240" w:type="dxa"/>
            <w:tcBorders>
              <w:top w:val="nil"/>
              <w:left w:val="nil"/>
              <w:bottom w:val="nil"/>
              <w:right w:val="nil"/>
            </w:tcBorders>
            <w:shd w:val="clear" w:color="auto" w:fill="auto"/>
            <w:noWrap/>
            <w:vAlign w:val="bottom"/>
            <w:hideMark/>
          </w:tcPr>
          <w:p w14:paraId="7C9FA3D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0.08803</w:t>
            </w:r>
          </w:p>
        </w:tc>
        <w:tc>
          <w:tcPr>
            <w:tcW w:w="1240" w:type="dxa"/>
            <w:tcBorders>
              <w:top w:val="nil"/>
              <w:left w:val="nil"/>
              <w:bottom w:val="nil"/>
              <w:right w:val="nil"/>
            </w:tcBorders>
            <w:shd w:val="clear" w:color="auto" w:fill="auto"/>
            <w:noWrap/>
            <w:vAlign w:val="bottom"/>
            <w:hideMark/>
          </w:tcPr>
          <w:p w14:paraId="135D12A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0.05065</w:t>
            </w:r>
          </w:p>
        </w:tc>
        <w:tc>
          <w:tcPr>
            <w:tcW w:w="1240" w:type="dxa"/>
            <w:tcBorders>
              <w:top w:val="nil"/>
              <w:left w:val="nil"/>
              <w:bottom w:val="nil"/>
              <w:right w:val="nil"/>
            </w:tcBorders>
            <w:shd w:val="clear" w:color="auto" w:fill="auto"/>
            <w:noWrap/>
            <w:vAlign w:val="bottom"/>
            <w:hideMark/>
          </w:tcPr>
          <w:p w14:paraId="74A03B7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0.05330</w:t>
            </w:r>
          </w:p>
        </w:tc>
        <w:tc>
          <w:tcPr>
            <w:tcW w:w="1140" w:type="dxa"/>
            <w:tcBorders>
              <w:top w:val="nil"/>
              <w:left w:val="nil"/>
              <w:bottom w:val="nil"/>
              <w:right w:val="nil"/>
            </w:tcBorders>
            <w:shd w:val="clear" w:color="auto" w:fill="auto"/>
            <w:noWrap/>
            <w:vAlign w:val="bottom"/>
            <w:hideMark/>
          </w:tcPr>
          <w:p w14:paraId="421759E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-80.58</w:t>
            </w:r>
          </w:p>
        </w:tc>
        <w:tc>
          <w:tcPr>
            <w:tcW w:w="1300" w:type="dxa"/>
            <w:tcBorders>
              <w:top w:val="nil"/>
              <w:left w:val="nil"/>
              <w:bottom w:val="nil"/>
              <w:right w:val="nil"/>
            </w:tcBorders>
            <w:shd w:val="clear" w:color="auto" w:fill="auto"/>
            <w:noWrap/>
            <w:vAlign w:val="bottom"/>
            <w:hideMark/>
          </w:tcPr>
          <w:p w14:paraId="14E069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24.96</w:t>
            </w:r>
          </w:p>
        </w:tc>
        <w:tc>
          <w:tcPr>
            <w:tcW w:w="1180" w:type="dxa"/>
            <w:tcBorders>
              <w:top w:val="nil"/>
              <w:left w:val="nil"/>
              <w:bottom w:val="nil"/>
              <w:right w:val="nil"/>
            </w:tcBorders>
            <w:shd w:val="clear" w:color="auto" w:fill="auto"/>
            <w:noWrap/>
            <w:vAlign w:val="bottom"/>
            <w:hideMark/>
          </w:tcPr>
          <w:p w14:paraId="0032ABE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13.65</w:t>
            </w:r>
          </w:p>
        </w:tc>
        <w:tc>
          <w:tcPr>
            <w:tcW w:w="1200" w:type="dxa"/>
            <w:tcBorders>
              <w:top w:val="nil"/>
              <w:left w:val="nil"/>
              <w:bottom w:val="nil"/>
              <w:right w:val="single" w:sz="4" w:space="0" w:color="auto"/>
            </w:tcBorders>
            <w:shd w:val="clear" w:color="auto" w:fill="auto"/>
            <w:noWrap/>
            <w:vAlign w:val="bottom"/>
            <w:hideMark/>
          </w:tcPr>
          <w:p w14:paraId="32F93C6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952E895"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5205B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2560D00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w:t>
            </w:r>
          </w:p>
        </w:tc>
        <w:tc>
          <w:tcPr>
            <w:tcW w:w="1240" w:type="dxa"/>
            <w:tcBorders>
              <w:top w:val="nil"/>
              <w:left w:val="nil"/>
              <w:bottom w:val="nil"/>
              <w:right w:val="nil"/>
            </w:tcBorders>
            <w:shd w:val="clear" w:color="auto" w:fill="auto"/>
            <w:noWrap/>
            <w:vAlign w:val="bottom"/>
            <w:hideMark/>
          </w:tcPr>
          <w:p w14:paraId="0E194515"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A7BF45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0.00640</w:t>
            </w:r>
          </w:p>
        </w:tc>
        <w:tc>
          <w:tcPr>
            <w:tcW w:w="1240" w:type="dxa"/>
            <w:tcBorders>
              <w:top w:val="nil"/>
              <w:left w:val="nil"/>
              <w:bottom w:val="nil"/>
              <w:right w:val="nil"/>
            </w:tcBorders>
            <w:shd w:val="clear" w:color="auto" w:fill="auto"/>
            <w:noWrap/>
            <w:vAlign w:val="bottom"/>
            <w:hideMark/>
          </w:tcPr>
          <w:p w14:paraId="005AAD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0.08666</w:t>
            </w:r>
          </w:p>
        </w:tc>
        <w:tc>
          <w:tcPr>
            <w:tcW w:w="1240" w:type="dxa"/>
            <w:tcBorders>
              <w:top w:val="nil"/>
              <w:left w:val="nil"/>
              <w:bottom w:val="nil"/>
              <w:right w:val="nil"/>
            </w:tcBorders>
            <w:shd w:val="clear" w:color="auto" w:fill="auto"/>
            <w:noWrap/>
            <w:vAlign w:val="bottom"/>
            <w:hideMark/>
          </w:tcPr>
          <w:p w14:paraId="31C8F62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0.06533</w:t>
            </w:r>
          </w:p>
        </w:tc>
        <w:tc>
          <w:tcPr>
            <w:tcW w:w="1240" w:type="dxa"/>
            <w:tcBorders>
              <w:top w:val="nil"/>
              <w:left w:val="nil"/>
              <w:bottom w:val="nil"/>
              <w:right w:val="nil"/>
            </w:tcBorders>
            <w:shd w:val="clear" w:color="auto" w:fill="auto"/>
            <w:noWrap/>
            <w:vAlign w:val="bottom"/>
            <w:hideMark/>
          </w:tcPr>
          <w:p w14:paraId="0598B1C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0.05777</w:t>
            </w:r>
          </w:p>
        </w:tc>
        <w:tc>
          <w:tcPr>
            <w:tcW w:w="1140" w:type="dxa"/>
            <w:tcBorders>
              <w:top w:val="nil"/>
              <w:left w:val="nil"/>
              <w:bottom w:val="nil"/>
              <w:right w:val="nil"/>
            </w:tcBorders>
            <w:shd w:val="clear" w:color="auto" w:fill="auto"/>
            <w:noWrap/>
            <w:vAlign w:val="bottom"/>
            <w:hideMark/>
          </w:tcPr>
          <w:p w14:paraId="4DE9059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-80.44</w:t>
            </w:r>
          </w:p>
        </w:tc>
        <w:tc>
          <w:tcPr>
            <w:tcW w:w="1300" w:type="dxa"/>
            <w:tcBorders>
              <w:top w:val="nil"/>
              <w:left w:val="nil"/>
              <w:bottom w:val="nil"/>
              <w:right w:val="nil"/>
            </w:tcBorders>
            <w:shd w:val="clear" w:color="auto" w:fill="auto"/>
            <w:noWrap/>
            <w:vAlign w:val="bottom"/>
            <w:hideMark/>
          </w:tcPr>
          <w:p w14:paraId="7F87898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28.03</w:t>
            </w:r>
          </w:p>
        </w:tc>
        <w:tc>
          <w:tcPr>
            <w:tcW w:w="1180" w:type="dxa"/>
            <w:tcBorders>
              <w:top w:val="nil"/>
              <w:left w:val="nil"/>
              <w:bottom w:val="nil"/>
              <w:right w:val="nil"/>
            </w:tcBorders>
            <w:shd w:val="clear" w:color="auto" w:fill="auto"/>
            <w:noWrap/>
            <w:vAlign w:val="bottom"/>
            <w:hideMark/>
          </w:tcPr>
          <w:p w14:paraId="0DB4EC6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18.18</w:t>
            </w:r>
          </w:p>
        </w:tc>
        <w:tc>
          <w:tcPr>
            <w:tcW w:w="1200" w:type="dxa"/>
            <w:tcBorders>
              <w:top w:val="nil"/>
              <w:left w:val="nil"/>
              <w:bottom w:val="nil"/>
              <w:right w:val="single" w:sz="4" w:space="0" w:color="auto"/>
            </w:tcBorders>
            <w:shd w:val="clear" w:color="auto" w:fill="auto"/>
            <w:noWrap/>
            <w:vAlign w:val="bottom"/>
            <w:hideMark/>
          </w:tcPr>
          <w:p w14:paraId="70DEAAF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17.1</w:t>
            </w:r>
          </w:p>
        </w:tc>
      </w:tr>
      <w:tr w:rsidR="001F7996" w:rsidRPr="001F7996" w14:paraId="479E7533"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CB15DF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6B6FA62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20.5</w:t>
            </w:r>
          </w:p>
        </w:tc>
        <w:tc>
          <w:tcPr>
            <w:tcW w:w="1240" w:type="dxa"/>
            <w:tcBorders>
              <w:top w:val="nil"/>
              <w:left w:val="nil"/>
              <w:bottom w:val="nil"/>
              <w:right w:val="nil"/>
            </w:tcBorders>
            <w:shd w:val="clear" w:color="auto" w:fill="auto"/>
            <w:noWrap/>
            <w:vAlign w:val="bottom"/>
            <w:hideMark/>
          </w:tcPr>
          <w:p w14:paraId="3545E7B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5D7C860" w14:textId="1BAF51C1" w:rsidR="001F7996" w:rsidRPr="001F7996" w:rsidRDefault="00C55E7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22EE3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0.08644</w:t>
            </w:r>
          </w:p>
        </w:tc>
        <w:tc>
          <w:tcPr>
            <w:tcW w:w="1240" w:type="dxa"/>
            <w:tcBorders>
              <w:top w:val="nil"/>
              <w:left w:val="nil"/>
              <w:bottom w:val="nil"/>
              <w:right w:val="nil"/>
            </w:tcBorders>
            <w:shd w:val="clear" w:color="auto" w:fill="auto"/>
            <w:noWrap/>
            <w:vAlign w:val="bottom"/>
            <w:hideMark/>
          </w:tcPr>
          <w:p w14:paraId="6BE3B3D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0.06502</w:t>
            </w:r>
          </w:p>
        </w:tc>
        <w:tc>
          <w:tcPr>
            <w:tcW w:w="1240" w:type="dxa"/>
            <w:tcBorders>
              <w:top w:val="nil"/>
              <w:left w:val="nil"/>
              <w:bottom w:val="nil"/>
              <w:right w:val="nil"/>
            </w:tcBorders>
            <w:shd w:val="clear" w:color="auto" w:fill="auto"/>
            <w:noWrap/>
            <w:vAlign w:val="bottom"/>
            <w:hideMark/>
          </w:tcPr>
          <w:p w14:paraId="1976DAF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0.05797</w:t>
            </w:r>
          </w:p>
        </w:tc>
        <w:tc>
          <w:tcPr>
            <w:tcW w:w="1140" w:type="dxa"/>
            <w:tcBorders>
              <w:top w:val="nil"/>
              <w:left w:val="nil"/>
              <w:bottom w:val="nil"/>
              <w:right w:val="nil"/>
            </w:tcBorders>
            <w:shd w:val="clear" w:color="auto" w:fill="auto"/>
            <w:noWrap/>
            <w:vAlign w:val="bottom"/>
            <w:hideMark/>
          </w:tcPr>
          <w:p w14:paraId="7FBB988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-80.34</w:t>
            </w:r>
          </w:p>
        </w:tc>
        <w:tc>
          <w:tcPr>
            <w:tcW w:w="1300" w:type="dxa"/>
            <w:tcBorders>
              <w:top w:val="nil"/>
              <w:left w:val="nil"/>
              <w:bottom w:val="nil"/>
              <w:right w:val="nil"/>
            </w:tcBorders>
            <w:shd w:val="clear" w:color="auto" w:fill="auto"/>
            <w:noWrap/>
            <w:vAlign w:val="bottom"/>
            <w:hideMark/>
          </w:tcPr>
          <w:p w14:paraId="5AD7B94D"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20ECB0CA"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33470BD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6FC7CD71"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502F88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7E05F69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w:t>
            </w:r>
          </w:p>
        </w:tc>
        <w:tc>
          <w:tcPr>
            <w:tcW w:w="1240" w:type="dxa"/>
            <w:tcBorders>
              <w:top w:val="nil"/>
              <w:left w:val="nil"/>
              <w:bottom w:val="nil"/>
              <w:right w:val="nil"/>
            </w:tcBorders>
            <w:shd w:val="clear" w:color="auto" w:fill="auto"/>
            <w:noWrap/>
            <w:vAlign w:val="bottom"/>
            <w:hideMark/>
          </w:tcPr>
          <w:p w14:paraId="45D1CFA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D172623" w14:textId="3FD06ED1" w:rsidR="001F7996" w:rsidRPr="001F7996" w:rsidRDefault="00C55E7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C1ECD9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0.08024</w:t>
            </w:r>
          </w:p>
        </w:tc>
        <w:tc>
          <w:tcPr>
            <w:tcW w:w="1240" w:type="dxa"/>
            <w:tcBorders>
              <w:top w:val="nil"/>
              <w:left w:val="nil"/>
              <w:bottom w:val="nil"/>
              <w:right w:val="nil"/>
            </w:tcBorders>
            <w:shd w:val="clear" w:color="auto" w:fill="auto"/>
            <w:noWrap/>
            <w:vAlign w:val="bottom"/>
            <w:hideMark/>
          </w:tcPr>
          <w:p w14:paraId="64C2725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0.07809</w:t>
            </w:r>
          </w:p>
        </w:tc>
        <w:tc>
          <w:tcPr>
            <w:tcW w:w="1240" w:type="dxa"/>
            <w:tcBorders>
              <w:top w:val="nil"/>
              <w:left w:val="nil"/>
              <w:bottom w:val="nil"/>
              <w:right w:val="nil"/>
            </w:tcBorders>
            <w:shd w:val="clear" w:color="auto" w:fill="auto"/>
            <w:noWrap/>
            <w:vAlign w:val="bottom"/>
            <w:hideMark/>
          </w:tcPr>
          <w:p w14:paraId="12A8AAC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0.05277</w:t>
            </w:r>
          </w:p>
        </w:tc>
        <w:tc>
          <w:tcPr>
            <w:tcW w:w="1140" w:type="dxa"/>
            <w:tcBorders>
              <w:top w:val="nil"/>
              <w:left w:val="nil"/>
              <w:bottom w:val="nil"/>
              <w:right w:val="nil"/>
            </w:tcBorders>
            <w:shd w:val="clear" w:color="auto" w:fill="auto"/>
            <w:noWrap/>
            <w:vAlign w:val="bottom"/>
            <w:hideMark/>
          </w:tcPr>
          <w:p w14:paraId="6BAC58D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-80.46</w:t>
            </w:r>
          </w:p>
        </w:tc>
        <w:tc>
          <w:tcPr>
            <w:tcW w:w="1300" w:type="dxa"/>
            <w:tcBorders>
              <w:top w:val="nil"/>
              <w:left w:val="nil"/>
              <w:bottom w:val="nil"/>
              <w:right w:val="nil"/>
            </w:tcBorders>
            <w:shd w:val="clear" w:color="auto" w:fill="auto"/>
            <w:noWrap/>
            <w:vAlign w:val="bottom"/>
            <w:hideMark/>
          </w:tcPr>
          <w:p w14:paraId="4DD984C0"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2CC6A6C6"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5BF8B86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15.57</w:t>
            </w:r>
          </w:p>
        </w:tc>
      </w:tr>
      <w:tr w:rsidR="001F7996" w:rsidRPr="001F7996" w14:paraId="6096F44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F21497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1B0BEC7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21.5</w:t>
            </w:r>
          </w:p>
        </w:tc>
        <w:tc>
          <w:tcPr>
            <w:tcW w:w="1240" w:type="dxa"/>
            <w:tcBorders>
              <w:top w:val="nil"/>
              <w:left w:val="nil"/>
              <w:bottom w:val="nil"/>
              <w:right w:val="nil"/>
            </w:tcBorders>
            <w:shd w:val="clear" w:color="auto" w:fill="auto"/>
            <w:noWrap/>
            <w:vAlign w:val="bottom"/>
            <w:hideMark/>
          </w:tcPr>
          <w:p w14:paraId="337A63D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955498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0.00433</w:t>
            </w:r>
          </w:p>
        </w:tc>
        <w:tc>
          <w:tcPr>
            <w:tcW w:w="1240" w:type="dxa"/>
            <w:tcBorders>
              <w:top w:val="nil"/>
              <w:left w:val="nil"/>
              <w:bottom w:val="nil"/>
              <w:right w:val="nil"/>
            </w:tcBorders>
            <w:shd w:val="clear" w:color="auto" w:fill="auto"/>
            <w:noWrap/>
            <w:vAlign w:val="bottom"/>
            <w:hideMark/>
          </w:tcPr>
          <w:p w14:paraId="57F2CE1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0.08021</w:t>
            </w:r>
          </w:p>
        </w:tc>
        <w:tc>
          <w:tcPr>
            <w:tcW w:w="1240" w:type="dxa"/>
            <w:tcBorders>
              <w:top w:val="nil"/>
              <w:left w:val="nil"/>
              <w:bottom w:val="nil"/>
              <w:right w:val="nil"/>
            </w:tcBorders>
            <w:shd w:val="clear" w:color="auto" w:fill="auto"/>
            <w:noWrap/>
            <w:vAlign w:val="bottom"/>
            <w:hideMark/>
          </w:tcPr>
          <w:p w14:paraId="18D9CAA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0.07837</w:t>
            </w:r>
          </w:p>
        </w:tc>
        <w:tc>
          <w:tcPr>
            <w:tcW w:w="1240" w:type="dxa"/>
            <w:tcBorders>
              <w:top w:val="nil"/>
              <w:left w:val="nil"/>
              <w:bottom w:val="nil"/>
              <w:right w:val="nil"/>
            </w:tcBorders>
            <w:shd w:val="clear" w:color="auto" w:fill="auto"/>
            <w:noWrap/>
            <w:vAlign w:val="bottom"/>
            <w:hideMark/>
          </w:tcPr>
          <w:p w14:paraId="763F871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0.06745</w:t>
            </w:r>
          </w:p>
        </w:tc>
        <w:tc>
          <w:tcPr>
            <w:tcW w:w="1140" w:type="dxa"/>
            <w:tcBorders>
              <w:top w:val="nil"/>
              <w:left w:val="nil"/>
              <w:bottom w:val="nil"/>
              <w:right w:val="nil"/>
            </w:tcBorders>
            <w:shd w:val="clear" w:color="auto" w:fill="auto"/>
            <w:noWrap/>
            <w:vAlign w:val="bottom"/>
            <w:hideMark/>
          </w:tcPr>
          <w:p w14:paraId="7E2F2A5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-80.37</w:t>
            </w:r>
          </w:p>
        </w:tc>
        <w:tc>
          <w:tcPr>
            <w:tcW w:w="1300" w:type="dxa"/>
            <w:tcBorders>
              <w:top w:val="nil"/>
              <w:left w:val="nil"/>
              <w:bottom w:val="nil"/>
              <w:right w:val="nil"/>
            </w:tcBorders>
            <w:shd w:val="clear" w:color="auto" w:fill="auto"/>
            <w:noWrap/>
            <w:vAlign w:val="bottom"/>
            <w:hideMark/>
          </w:tcPr>
          <w:p w14:paraId="72783E78"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0A016CF8"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73BE24C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0832D6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A27761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76EAC9D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w:t>
            </w:r>
          </w:p>
        </w:tc>
        <w:tc>
          <w:tcPr>
            <w:tcW w:w="1240" w:type="dxa"/>
            <w:tcBorders>
              <w:top w:val="nil"/>
              <w:left w:val="nil"/>
              <w:bottom w:val="nil"/>
              <w:right w:val="nil"/>
            </w:tcBorders>
            <w:shd w:val="clear" w:color="auto" w:fill="auto"/>
            <w:noWrap/>
            <w:vAlign w:val="bottom"/>
            <w:hideMark/>
          </w:tcPr>
          <w:p w14:paraId="284F1E3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E480D3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0.00508</w:t>
            </w:r>
          </w:p>
        </w:tc>
        <w:tc>
          <w:tcPr>
            <w:tcW w:w="1240" w:type="dxa"/>
            <w:tcBorders>
              <w:top w:val="nil"/>
              <w:left w:val="nil"/>
              <w:bottom w:val="nil"/>
              <w:right w:val="nil"/>
            </w:tcBorders>
            <w:shd w:val="clear" w:color="auto" w:fill="auto"/>
            <w:noWrap/>
            <w:vAlign w:val="bottom"/>
            <w:hideMark/>
          </w:tcPr>
          <w:p w14:paraId="2D2F9E8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0.07111</w:t>
            </w:r>
          </w:p>
        </w:tc>
        <w:tc>
          <w:tcPr>
            <w:tcW w:w="1240" w:type="dxa"/>
            <w:tcBorders>
              <w:top w:val="nil"/>
              <w:left w:val="nil"/>
              <w:bottom w:val="nil"/>
              <w:right w:val="nil"/>
            </w:tcBorders>
            <w:shd w:val="clear" w:color="auto" w:fill="auto"/>
            <w:noWrap/>
            <w:vAlign w:val="bottom"/>
            <w:hideMark/>
          </w:tcPr>
          <w:p w14:paraId="16E210B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0.09300</w:t>
            </w:r>
          </w:p>
        </w:tc>
        <w:tc>
          <w:tcPr>
            <w:tcW w:w="1240" w:type="dxa"/>
            <w:tcBorders>
              <w:top w:val="nil"/>
              <w:left w:val="nil"/>
              <w:bottom w:val="nil"/>
              <w:right w:val="nil"/>
            </w:tcBorders>
            <w:shd w:val="clear" w:color="auto" w:fill="auto"/>
            <w:noWrap/>
            <w:vAlign w:val="bottom"/>
            <w:hideMark/>
          </w:tcPr>
          <w:p w14:paraId="79A8FF1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0.07232</w:t>
            </w:r>
          </w:p>
        </w:tc>
        <w:tc>
          <w:tcPr>
            <w:tcW w:w="1140" w:type="dxa"/>
            <w:tcBorders>
              <w:top w:val="nil"/>
              <w:left w:val="nil"/>
              <w:bottom w:val="nil"/>
              <w:right w:val="nil"/>
            </w:tcBorders>
            <w:shd w:val="clear" w:color="auto" w:fill="auto"/>
            <w:noWrap/>
            <w:vAlign w:val="bottom"/>
            <w:hideMark/>
          </w:tcPr>
          <w:p w14:paraId="635027A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-80.19</w:t>
            </w:r>
          </w:p>
        </w:tc>
        <w:tc>
          <w:tcPr>
            <w:tcW w:w="1300" w:type="dxa"/>
            <w:tcBorders>
              <w:top w:val="nil"/>
              <w:left w:val="nil"/>
              <w:bottom w:val="nil"/>
              <w:right w:val="nil"/>
            </w:tcBorders>
            <w:shd w:val="clear" w:color="auto" w:fill="auto"/>
            <w:noWrap/>
            <w:vAlign w:val="bottom"/>
            <w:hideMark/>
          </w:tcPr>
          <w:p w14:paraId="150DC7A0"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4CB00111"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1725CF0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15.79</w:t>
            </w:r>
          </w:p>
        </w:tc>
      </w:tr>
      <w:tr w:rsidR="001F7996" w:rsidRPr="001F7996" w14:paraId="3120116E"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372CD8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nil"/>
              <w:right w:val="nil"/>
            </w:tcBorders>
            <w:shd w:val="clear" w:color="auto" w:fill="auto"/>
            <w:noWrap/>
            <w:vAlign w:val="bottom"/>
            <w:hideMark/>
          </w:tcPr>
          <w:p w14:paraId="46434B1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22.5</w:t>
            </w:r>
          </w:p>
        </w:tc>
        <w:tc>
          <w:tcPr>
            <w:tcW w:w="1240" w:type="dxa"/>
            <w:tcBorders>
              <w:top w:val="nil"/>
              <w:left w:val="nil"/>
              <w:bottom w:val="nil"/>
              <w:right w:val="nil"/>
            </w:tcBorders>
            <w:shd w:val="clear" w:color="auto" w:fill="auto"/>
            <w:noWrap/>
            <w:vAlign w:val="bottom"/>
            <w:hideMark/>
          </w:tcPr>
          <w:p w14:paraId="1EA5BC0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72A40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0.01038</w:t>
            </w:r>
          </w:p>
        </w:tc>
        <w:tc>
          <w:tcPr>
            <w:tcW w:w="1240" w:type="dxa"/>
            <w:tcBorders>
              <w:top w:val="nil"/>
              <w:left w:val="nil"/>
              <w:bottom w:val="nil"/>
              <w:right w:val="nil"/>
            </w:tcBorders>
            <w:shd w:val="clear" w:color="auto" w:fill="auto"/>
            <w:noWrap/>
            <w:vAlign w:val="bottom"/>
            <w:hideMark/>
          </w:tcPr>
          <w:p w14:paraId="0B026C5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0.07530</w:t>
            </w:r>
          </w:p>
        </w:tc>
        <w:tc>
          <w:tcPr>
            <w:tcW w:w="1240" w:type="dxa"/>
            <w:tcBorders>
              <w:top w:val="nil"/>
              <w:left w:val="nil"/>
              <w:bottom w:val="nil"/>
              <w:right w:val="nil"/>
            </w:tcBorders>
            <w:shd w:val="clear" w:color="auto" w:fill="auto"/>
            <w:noWrap/>
            <w:vAlign w:val="bottom"/>
            <w:hideMark/>
          </w:tcPr>
          <w:p w14:paraId="77037C6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0.09416</w:t>
            </w:r>
          </w:p>
        </w:tc>
        <w:tc>
          <w:tcPr>
            <w:tcW w:w="1240" w:type="dxa"/>
            <w:tcBorders>
              <w:top w:val="nil"/>
              <w:left w:val="nil"/>
              <w:bottom w:val="nil"/>
              <w:right w:val="nil"/>
            </w:tcBorders>
            <w:shd w:val="clear" w:color="auto" w:fill="auto"/>
            <w:noWrap/>
            <w:vAlign w:val="bottom"/>
            <w:hideMark/>
          </w:tcPr>
          <w:p w14:paraId="5BC9699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0.09345</w:t>
            </w:r>
          </w:p>
        </w:tc>
        <w:tc>
          <w:tcPr>
            <w:tcW w:w="1140" w:type="dxa"/>
            <w:tcBorders>
              <w:top w:val="nil"/>
              <w:left w:val="nil"/>
              <w:bottom w:val="nil"/>
              <w:right w:val="nil"/>
            </w:tcBorders>
            <w:shd w:val="clear" w:color="auto" w:fill="auto"/>
            <w:noWrap/>
            <w:vAlign w:val="bottom"/>
            <w:hideMark/>
          </w:tcPr>
          <w:p w14:paraId="58E4B9C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-80.35</w:t>
            </w:r>
          </w:p>
        </w:tc>
        <w:tc>
          <w:tcPr>
            <w:tcW w:w="1300" w:type="dxa"/>
            <w:tcBorders>
              <w:top w:val="nil"/>
              <w:left w:val="nil"/>
              <w:bottom w:val="nil"/>
              <w:right w:val="nil"/>
            </w:tcBorders>
            <w:shd w:val="clear" w:color="auto" w:fill="auto"/>
            <w:noWrap/>
            <w:vAlign w:val="bottom"/>
            <w:hideMark/>
          </w:tcPr>
          <w:p w14:paraId="59B79454"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72C24B94"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22DA70A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54DA6EE" w14:textId="77777777" w:rsidTr="001F7996">
        <w:trPr>
          <w:trHeight w:val="300"/>
        </w:trPr>
        <w:tc>
          <w:tcPr>
            <w:tcW w:w="1280" w:type="dxa"/>
            <w:tcBorders>
              <w:top w:val="nil"/>
              <w:left w:val="single" w:sz="4" w:space="0" w:color="auto"/>
              <w:bottom w:val="single" w:sz="4" w:space="0" w:color="auto"/>
              <w:right w:val="nil"/>
            </w:tcBorders>
            <w:shd w:val="clear" w:color="auto" w:fill="auto"/>
            <w:noWrap/>
            <w:vAlign w:val="bottom"/>
            <w:hideMark/>
          </w:tcPr>
          <w:p w14:paraId="3649783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13.08.2019</w:t>
            </w:r>
          </w:p>
        </w:tc>
        <w:tc>
          <w:tcPr>
            <w:tcW w:w="920" w:type="dxa"/>
            <w:tcBorders>
              <w:top w:val="nil"/>
              <w:left w:val="nil"/>
              <w:bottom w:val="single" w:sz="4" w:space="0" w:color="auto"/>
              <w:right w:val="nil"/>
            </w:tcBorders>
            <w:shd w:val="clear" w:color="auto" w:fill="auto"/>
            <w:noWrap/>
            <w:vAlign w:val="bottom"/>
            <w:hideMark/>
          </w:tcPr>
          <w:p w14:paraId="3B96766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w:t>
            </w:r>
          </w:p>
        </w:tc>
        <w:tc>
          <w:tcPr>
            <w:tcW w:w="1240" w:type="dxa"/>
            <w:tcBorders>
              <w:top w:val="nil"/>
              <w:left w:val="nil"/>
              <w:bottom w:val="nil"/>
              <w:right w:val="nil"/>
            </w:tcBorders>
            <w:shd w:val="clear" w:color="auto" w:fill="auto"/>
            <w:noWrap/>
            <w:vAlign w:val="bottom"/>
            <w:hideMark/>
          </w:tcPr>
          <w:p w14:paraId="16484640"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single" w:sz="4" w:space="0" w:color="auto"/>
              <w:right w:val="nil"/>
            </w:tcBorders>
            <w:shd w:val="clear" w:color="auto" w:fill="auto"/>
            <w:noWrap/>
            <w:vAlign w:val="bottom"/>
            <w:hideMark/>
          </w:tcPr>
          <w:p w14:paraId="6DBBC503" w14:textId="67B32EB0" w:rsidR="001F7996" w:rsidRPr="001F7996" w:rsidRDefault="00C55E7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single" w:sz="4" w:space="0" w:color="auto"/>
              <w:right w:val="nil"/>
            </w:tcBorders>
            <w:shd w:val="clear" w:color="auto" w:fill="auto"/>
            <w:noWrap/>
            <w:vAlign w:val="bottom"/>
            <w:hideMark/>
          </w:tcPr>
          <w:p w14:paraId="5781F40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0.06739</w:t>
            </w:r>
          </w:p>
        </w:tc>
        <w:tc>
          <w:tcPr>
            <w:tcW w:w="1240" w:type="dxa"/>
            <w:tcBorders>
              <w:top w:val="nil"/>
              <w:left w:val="nil"/>
              <w:bottom w:val="single" w:sz="4" w:space="0" w:color="auto"/>
              <w:right w:val="nil"/>
            </w:tcBorders>
            <w:shd w:val="clear" w:color="auto" w:fill="auto"/>
            <w:noWrap/>
            <w:vAlign w:val="bottom"/>
            <w:hideMark/>
          </w:tcPr>
          <w:p w14:paraId="2F7BBF2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0.09807</w:t>
            </w:r>
          </w:p>
        </w:tc>
        <w:tc>
          <w:tcPr>
            <w:tcW w:w="1240" w:type="dxa"/>
            <w:tcBorders>
              <w:top w:val="nil"/>
              <w:left w:val="nil"/>
              <w:bottom w:val="single" w:sz="4" w:space="0" w:color="auto"/>
              <w:right w:val="nil"/>
            </w:tcBorders>
            <w:shd w:val="clear" w:color="auto" w:fill="auto"/>
            <w:noWrap/>
            <w:vAlign w:val="bottom"/>
            <w:hideMark/>
          </w:tcPr>
          <w:p w14:paraId="3960483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0.12065</w:t>
            </w:r>
          </w:p>
        </w:tc>
        <w:tc>
          <w:tcPr>
            <w:tcW w:w="1140" w:type="dxa"/>
            <w:tcBorders>
              <w:top w:val="nil"/>
              <w:left w:val="nil"/>
              <w:bottom w:val="single" w:sz="4" w:space="0" w:color="auto"/>
              <w:right w:val="nil"/>
            </w:tcBorders>
            <w:shd w:val="clear" w:color="auto" w:fill="auto"/>
            <w:noWrap/>
            <w:vAlign w:val="bottom"/>
            <w:hideMark/>
          </w:tcPr>
          <w:p w14:paraId="3DBFC0D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-80.36</w:t>
            </w:r>
          </w:p>
        </w:tc>
        <w:tc>
          <w:tcPr>
            <w:tcW w:w="1300" w:type="dxa"/>
            <w:tcBorders>
              <w:top w:val="nil"/>
              <w:left w:val="nil"/>
              <w:bottom w:val="single" w:sz="4" w:space="0" w:color="auto"/>
              <w:right w:val="nil"/>
            </w:tcBorders>
            <w:shd w:val="clear" w:color="auto" w:fill="auto"/>
            <w:noWrap/>
            <w:vAlign w:val="bottom"/>
            <w:hideMark/>
          </w:tcPr>
          <w:p w14:paraId="00560E4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180" w:type="dxa"/>
            <w:tcBorders>
              <w:top w:val="nil"/>
              <w:left w:val="nil"/>
              <w:bottom w:val="single" w:sz="4" w:space="0" w:color="auto"/>
              <w:right w:val="nil"/>
            </w:tcBorders>
            <w:shd w:val="clear" w:color="auto" w:fill="auto"/>
            <w:noWrap/>
            <w:vAlign w:val="bottom"/>
            <w:hideMark/>
          </w:tcPr>
          <w:p w14:paraId="006DFA7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200" w:type="dxa"/>
            <w:tcBorders>
              <w:top w:val="nil"/>
              <w:left w:val="nil"/>
              <w:bottom w:val="single" w:sz="4" w:space="0" w:color="auto"/>
              <w:right w:val="single" w:sz="4" w:space="0" w:color="auto"/>
            </w:tcBorders>
            <w:shd w:val="clear" w:color="auto" w:fill="auto"/>
            <w:noWrap/>
            <w:vAlign w:val="bottom"/>
            <w:hideMark/>
          </w:tcPr>
          <w:p w14:paraId="162F07D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14.53</w:t>
            </w:r>
          </w:p>
        </w:tc>
      </w:tr>
      <w:tr w:rsidR="001F7996" w:rsidRPr="001F7996" w14:paraId="7D1CE11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F09B80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22E4B30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w:t>
            </w:r>
          </w:p>
        </w:tc>
        <w:tc>
          <w:tcPr>
            <w:tcW w:w="1240" w:type="dxa"/>
            <w:tcBorders>
              <w:top w:val="nil"/>
              <w:left w:val="nil"/>
              <w:bottom w:val="nil"/>
              <w:right w:val="nil"/>
            </w:tcBorders>
            <w:shd w:val="clear" w:color="auto" w:fill="auto"/>
            <w:noWrap/>
            <w:vAlign w:val="bottom"/>
            <w:hideMark/>
          </w:tcPr>
          <w:p w14:paraId="3AB554B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0.01069</w:t>
            </w:r>
          </w:p>
        </w:tc>
        <w:tc>
          <w:tcPr>
            <w:tcW w:w="1240" w:type="dxa"/>
            <w:tcBorders>
              <w:top w:val="nil"/>
              <w:left w:val="nil"/>
              <w:bottom w:val="nil"/>
              <w:right w:val="nil"/>
            </w:tcBorders>
            <w:shd w:val="clear" w:color="auto" w:fill="auto"/>
            <w:noWrap/>
            <w:vAlign w:val="bottom"/>
            <w:hideMark/>
          </w:tcPr>
          <w:p w14:paraId="597F87E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0.06500</w:t>
            </w:r>
          </w:p>
        </w:tc>
        <w:tc>
          <w:tcPr>
            <w:tcW w:w="1240" w:type="dxa"/>
            <w:tcBorders>
              <w:top w:val="nil"/>
              <w:left w:val="nil"/>
              <w:bottom w:val="nil"/>
              <w:right w:val="nil"/>
            </w:tcBorders>
            <w:shd w:val="clear" w:color="auto" w:fill="auto"/>
            <w:noWrap/>
            <w:vAlign w:val="bottom"/>
            <w:hideMark/>
          </w:tcPr>
          <w:p w14:paraId="0C8EB00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0.09282</w:t>
            </w:r>
          </w:p>
        </w:tc>
        <w:tc>
          <w:tcPr>
            <w:tcW w:w="1240" w:type="dxa"/>
            <w:tcBorders>
              <w:top w:val="nil"/>
              <w:left w:val="nil"/>
              <w:bottom w:val="nil"/>
              <w:right w:val="nil"/>
            </w:tcBorders>
            <w:shd w:val="clear" w:color="auto" w:fill="auto"/>
            <w:noWrap/>
            <w:vAlign w:val="bottom"/>
            <w:hideMark/>
          </w:tcPr>
          <w:p w14:paraId="5904762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1B34AB8E" w14:textId="72E38832" w:rsidR="001F7996" w:rsidRPr="001F7996" w:rsidRDefault="001F7996" w:rsidP="001F7996">
            <w:pPr>
              <w:jc w:val="center"/>
              <w:rPr>
                <w:rFonts w:ascii="Arial" w:hAnsi="Arial" w:cs="Arial"/>
                <w:color w:val="000000"/>
                <w:sz w:val="18"/>
                <w:szCs w:val="18"/>
                <w:lang w:eastAsia="en-US"/>
              </w:rPr>
            </w:pPr>
            <w:proofErr w:type="spellStart"/>
            <w:r>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4EA618B6"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550EEBD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12.72</w:t>
            </w:r>
          </w:p>
        </w:tc>
        <w:tc>
          <w:tcPr>
            <w:tcW w:w="1180" w:type="dxa"/>
            <w:tcBorders>
              <w:top w:val="nil"/>
              <w:left w:val="nil"/>
              <w:bottom w:val="nil"/>
              <w:right w:val="nil"/>
            </w:tcBorders>
            <w:shd w:val="clear" w:color="auto" w:fill="auto"/>
            <w:noWrap/>
            <w:vAlign w:val="bottom"/>
            <w:hideMark/>
          </w:tcPr>
          <w:p w14:paraId="3879616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5.52</w:t>
            </w:r>
          </w:p>
        </w:tc>
        <w:tc>
          <w:tcPr>
            <w:tcW w:w="1200" w:type="dxa"/>
            <w:tcBorders>
              <w:top w:val="nil"/>
              <w:left w:val="nil"/>
              <w:bottom w:val="nil"/>
              <w:right w:val="single" w:sz="4" w:space="0" w:color="auto"/>
            </w:tcBorders>
            <w:shd w:val="clear" w:color="auto" w:fill="auto"/>
            <w:noWrap/>
            <w:vAlign w:val="bottom"/>
            <w:hideMark/>
          </w:tcPr>
          <w:p w14:paraId="239A9A4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01BDCCCE"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7F5218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lastRenderedPageBreak/>
              <w:t>25.09.2019</w:t>
            </w:r>
          </w:p>
        </w:tc>
        <w:tc>
          <w:tcPr>
            <w:tcW w:w="920" w:type="dxa"/>
            <w:tcBorders>
              <w:top w:val="nil"/>
              <w:left w:val="nil"/>
              <w:bottom w:val="nil"/>
              <w:right w:val="nil"/>
            </w:tcBorders>
            <w:shd w:val="clear" w:color="auto" w:fill="auto"/>
            <w:noWrap/>
            <w:vAlign w:val="bottom"/>
            <w:hideMark/>
          </w:tcPr>
          <w:p w14:paraId="7213110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w:t>
            </w:r>
          </w:p>
        </w:tc>
        <w:tc>
          <w:tcPr>
            <w:tcW w:w="1240" w:type="dxa"/>
            <w:tcBorders>
              <w:top w:val="nil"/>
              <w:left w:val="nil"/>
              <w:bottom w:val="nil"/>
              <w:right w:val="nil"/>
            </w:tcBorders>
            <w:shd w:val="clear" w:color="auto" w:fill="auto"/>
            <w:noWrap/>
            <w:vAlign w:val="bottom"/>
            <w:hideMark/>
          </w:tcPr>
          <w:p w14:paraId="6081181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0.00803</w:t>
            </w:r>
          </w:p>
        </w:tc>
        <w:tc>
          <w:tcPr>
            <w:tcW w:w="1240" w:type="dxa"/>
            <w:tcBorders>
              <w:top w:val="nil"/>
              <w:left w:val="nil"/>
              <w:bottom w:val="nil"/>
              <w:right w:val="nil"/>
            </w:tcBorders>
            <w:shd w:val="clear" w:color="auto" w:fill="auto"/>
            <w:noWrap/>
            <w:vAlign w:val="bottom"/>
            <w:hideMark/>
          </w:tcPr>
          <w:p w14:paraId="5386804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0.05209</w:t>
            </w:r>
          </w:p>
        </w:tc>
        <w:tc>
          <w:tcPr>
            <w:tcW w:w="1240" w:type="dxa"/>
            <w:tcBorders>
              <w:top w:val="nil"/>
              <w:left w:val="nil"/>
              <w:bottom w:val="nil"/>
              <w:right w:val="nil"/>
            </w:tcBorders>
            <w:shd w:val="clear" w:color="auto" w:fill="auto"/>
            <w:noWrap/>
            <w:vAlign w:val="bottom"/>
            <w:hideMark/>
          </w:tcPr>
          <w:p w14:paraId="69F3EDA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0.09306</w:t>
            </w:r>
          </w:p>
        </w:tc>
        <w:tc>
          <w:tcPr>
            <w:tcW w:w="1240" w:type="dxa"/>
            <w:tcBorders>
              <w:top w:val="nil"/>
              <w:left w:val="nil"/>
              <w:bottom w:val="nil"/>
              <w:right w:val="nil"/>
            </w:tcBorders>
            <w:shd w:val="clear" w:color="auto" w:fill="auto"/>
            <w:noWrap/>
            <w:vAlign w:val="bottom"/>
            <w:hideMark/>
          </w:tcPr>
          <w:p w14:paraId="4DF1BD1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0.01629</w:t>
            </w:r>
          </w:p>
        </w:tc>
        <w:tc>
          <w:tcPr>
            <w:tcW w:w="1240" w:type="dxa"/>
            <w:tcBorders>
              <w:top w:val="nil"/>
              <w:left w:val="nil"/>
              <w:bottom w:val="nil"/>
              <w:right w:val="nil"/>
            </w:tcBorders>
            <w:shd w:val="clear" w:color="auto" w:fill="auto"/>
            <w:noWrap/>
            <w:vAlign w:val="bottom"/>
            <w:hideMark/>
          </w:tcPr>
          <w:p w14:paraId="4DEF305B" w14:textId="77777777" w:rsidR="001F7996" w:rsidRPr="001F7996" w:rsidRDefault="001F7996" w:rsidP="001F7996">
            <w:pPr>
              <w:jc w:val="center"/>
              <w:rPr>
                <w:rFonts w:ascii="Arial" w:hAnsi="Arial" w:cs="Arial"/>
                <w:color w:val="000000"/>
                <w:sz w:val="18"/>
                <w:szCs w:val="18"/>
                <w:lang w:eastAsia="en-US"/>
              </w:rPr>
            </w:pPr>
          </w:p>
        </w:tc>
        <w:tc>
          <w:tcPr>
            <w:tcW w:w="1140" w:type="dxa"/>
            <w:tcBorders>
              <w:top w:val="nil"/>
              <w:left w:val="nil"/>
              <w:bottom w:val="nil"/>
              <w:right w:val="nil"/>
            </w:tcBorders>
            <w:shd w:val="clear" w:color="auto" w:fill="auto"/>
            <w:noWrap/>
            <w:vAlign w:val="bottom"/>
            <w:hideMark/>
          </w:tcPr>
          <w:p w14:paraId="6C1F0493" w14:textId="77777777" w:rsidR="001F7996" w:rsidRPr="001F7996" w:rsidRDefault="001F7996" w:rsidP="001F7996">
            <w:pPr>
              <w:jc w:val="center"/>
              <w:rPr>
                <w:sz w:val="20"/>
                <w:szCs w:val="20"/>
                <w:lang w:eastAsia="en-US"/>
              </w:rPr>
            </w:pPr>
          </w:p>
        </w:tc>
        <w:tc>
          <w:tcPr>
            <w:tcW w:w="1300" w:type="dxa"/>
            <w:tcBorders>
              <w:top w:val="nil"/>
              <w:left w:val="nil"/>
              <w:bottom w:val="nil"/>
              <w:right w:val="nil"/>
            </w:tcBorders>
            <w:shd w:val="clear" w:color="auto" w:fill="auto"/>
            <w:noWrap/>
            <w:vAlign w:val="bottom"/>
            <w:hideMark/>
          </w:tcPr>
          <w:p w14:paraId="7CFF5C5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18.24</w:t>
            </w:r>
          </w:p>
        </w:tc>
        <w:tc>
          <w:tcPr>
            <w:tcW w:w="1180" w:type="dxa"/>
            <w:tcBorders>
              <w:top w:val="nil"/>
              <w:left w:val="nil"/>
              <w:bottom w:val="nil"/>
              <w:right w:val="nil"/>
            </w:tcBorders>
            <w:shd w:val="clear" w:color="auto" w:fill="auto"/>
            <w:noWrap/>
            <w:vAlign w:val="bottom"/>
            <w:hideMark/>
          </w:tcPr>
          <w:p w14:paraId="6B87110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8.13</w:t>
            </w:r>
          </w:p>
        </w:tc>
        <w:tc>
          <w:tcPr>
            <w:tcW w:w="1200" w:type="dxa"/>
            <w:tcBorders>
              <w:top w:val="nil"/>
              <w:left w:val="nil"/>
              <w:bottom w:val="nil"/>
              <w:right w:val="single" w:sz="4" w:space="0" w:color="auto"/>
            </w:tcBorders>
            <w:shd w:val="clear" w:color="auto" w:fill="auto"/>
            <w:noWrap/>
            <w:vAlign w:val="bottom"/>
            <w:hideMark/>
          </w:tcPr>
          <w:p w14:paraId="37A64BF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0CCB630"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966AE8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2342A45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9.5</w:t>
            </w:r>
          </w:p>
        </w:tc>
        <w:tc>
          <w:tcPr>
            <w:tcW w:w="1240" w:type="dxa"/>
            <w:tcBorders>
              <w:top w:val="nil"/>
              <w:left w:val="nil"/>
              <w:bottom w:val="nil"/>
              <w:right w:val="nil"/>
            </w:tcBorders>
            <w:shd w:val="clear" w:color="auto" w:fill="auto"/>
            <w:noWrap/>
            <w:vAlign w:val="bottom"/>
            <w:hideMark/>
          </w:tcPr>
          <w:p w14:paraId="4EA7CE5C"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6A48C1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0.05372</w:t>
            </w:r>
          </w:p>
        </w:tc>
        <w:tc>
          <w:tcPr>
            <w:tcW w:w="1240" w:type="dxa"/>
            <w:tcBorders>
              <w:top w:val="nil"/>
              <w:left w:val="nil"/>
              <w:bottom w:val="nil"/>
              <w:right w:val="nil"/>
            </w:tcBorders>
            <w:shd w:val="clear" w:color="auto" w:fill="auto"/>
            <w:noWrap/>
            <w:vAlign w:val="bottom"/>
            <w:hideMark/>
          </w:tcPr>
          <w:p w14:paraId="419E508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0.09332</w:t>
            </w:r>
          </w:p>
        </w:tc>
        <w:tc>
          <w:tcPr>
            <w:tcW w:w="1240" w:type="dxa"/>
            <w:tcBorders>
              <w:top w:val="nil"/>
              <w:left w:val="nil"/>
              <w:bottom w:val="nil"/>
              <w:right w:val="nil"/>
            </w:tcBorders>
            <w:shd w:val="clear" w:color="auto" w:fill="auto"/>
            <w:noWrap/>
            <w:vAlign w:val="bottom"/>
            <w:hideMark/>
          </w:tcPr>
          <w:p w14:paraId="71850C0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0.01521</w:t>
            </w:r>
          </w:p>
        </w:tc>
        <w:tc>
          <w:tcPr>
            <w:tcW w:w="1240" w:type="dxa"/>
            <w:tcBorders>
              <w:top w:val="nil"/>
              <w:left w:val="nil"/>
              <w:bottom w:val="nil"/>
              <w:right w:val="nil"/>
            </w:tcBorders>
            <w:shd w:val="clear" w:color="auto" w:fill="auto"/>
            <w:noWrap/>
            <w:vAlign w:val="bottom"/>
            <w:hideMark/>
          </w:tcPr>
          <w:p w14:paraId="182B94CE" w14:textId="5ACD639B" w:rsidR="001F7996" w:rsidRPr="001F7996" w:rsidRDefault="001F7996" w:rsidP="001F7996">
            <w:pPr>
              <w:jc w:val="center"/>
              <w:rPr>
                <w:rFonts w:ascii="Arial" w:hAnsi="Arial" w:cs="Arial"/>
                <w:color w:val="000000"/>
                <w:sz w:val="18"/>
                <w:szCs w:val="18"/>
                <w:lang w:eastAsia="en-US"/>
              </w:rPr>
            </w:pPr>
            <w:proofErr w:type="spellStart"/>
            <w:r>
              <w:rPr>
                <w:rFonts w:ascii="Arial" w:hAnsi="Arial" w:cs="Arial"/>
                <w:color w:val="000000"/>
                <w:sz w:val="18"/>
                <w:szCs w:val="18"/>
                <w:lang w:eastAsia="en-US"/>
              </w:rPr>
              <w:t>n.d</w:t>
            </w:r>
            <w:proofErr w:type="spellEnd"/>
          </w:p>
        </w:tc>
        <w:tc>
          <w:tcPr>
            <w:tcW w:w="1140" w:type="dxa"/>
            <w:tcBorders>
              <w:top w:val="nil"/>
              <w:left w:val="nil"/>
              <w:bottom w:val="nil"/>
              <w:right w:val="nil"/>
            </w:tcBorders>
            <w:shd w:val="clear" w:color="auto" w:fill="auto"/>
            <w:noWrap/>
            <w:vAlign w:val="bottom"/>
            <w:hideMark/>
          </w:tcPr>
          <w:p w14:paraId="5AF86D17"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077DE56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18.15</w:t>
            </w:r>
          </w:p>
        </w:tc>
        <w:tc>
          <w:tcPr>
            <w:tcW w:w="1180" w:type="dxa"/>
            <w:tcBorders>
              <w:top w:val="nil"/>
              <w:left w:val="nil"/>
              <w:bottom w:val="nil"/>
              <w:right w:val="nil"/>
            </w:tcBorders>
            <w:shd w:val="clear" w:color="auto" w:fill="auto"/>
            <w:noWrap/>
            <w:vAlign w:val="bottom"/>
            <w:hideMark/>
          </w:tcPr>
          <w:p w14:paraId="03D7207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8.15</w:t>
            </w:r>
          </w:p>
        </w:tc>
        <w:tc>
          <w:tcPr>
            <w:tcW w:w="1200" w:type="dxa"/>
            <w:tcBorders>
              <w:top w:val="nil"/>
              <w:left w:val="nil"/>
              <w:bottom w:val="nil"/>
              <w:right w:val="single" w:sz="4" w:space="0" w:color="auto"/>
            </w:tcBorders>
            <w:shd w:val="clear" w:color="auto" w:fill="auto"/>
            <w:noWrap/>
            <w:vAlign w:val="bottom"/>
            <w:hideMark/>
          </w:tcPr>
          <w:p w14:paraId="6F04A8C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C866F9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87610B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146B84E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w:t>
            </w:r>
          </w:p>
        </w:tc>
        <w:tc>
          <w:tcPr>
            <w:tcW w:w="1240" w:type="dxa"/>
            <w:tcBorders>
              <w:top w:val="nil"/>
              <w:left w:val="nil"/>
              <w:bottom w:val="nil"/>
              <w:right w:val="nil"/>
            </w:tcBorders>
            <w:shd w:val="clear" w:color="auto" w:fill="auto"/>
            <w:noWrap/>
            <w:vAlign w:val="bottom"/>
            <w:hideMark/>
          </w:tcPr>
          <w:p w14:paraId="7BD5B47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079BF7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0.05363</w:t>
            </w:r>
          </w:p>
        </w:tc>
        <w:tc>
          <w:tcPr>
            <w:tcW w:w="1240" w:type="dxa"/>
            <w:tcBorders>
              <w:top w:val="nil"/>
              <w:left w:val="nil"/>
              <w:bottom w:val="nil"/>
              <w:right w:val="nil"/>
            </w:tcBorders>
            <w:shd w:val="clear" w:color="auto" w:fill="auto"/>
            <w:noWrap/>
            <w:vAlign w:val="bottom"/>
            <w:hideMark/>
          </w:tcPr>
          <w:p w14:paraId="69B3A1A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0.09263</w:t>
            </w:r>
          </w:p>
        </w:tc>
        <w:tc>
          <w:tcPr>
            <w:tcW w:w="1240" w:type="dxa"/>
            <w:tcBorders>
              <w:top w:val="nil"/>
              <w:left w:val="nil"/>
              <w:bottom w:val="nil"/>
              <w:right w:val="nil"/>
            </w:tcBorders>
            <w:shd w:val="clear" w:color="auto" w:fill="auto"/>
            <w:noWrap/>
            <w:vAlign w:val="bottom"/>
            <w:hideMark/>
          </w:tcPr>
          <w:p w14:paraId="2B4C966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0.02803</w:t>
            </w:r>
          </w:p>
        </w:tc>
        <w:tc>
          <w:tcPr>
            <w:tcW w:w="1240" w:type="dxa"/>
            <w:tcBorders>
              <w:top w:val="nil"/>
              <w:left w:val="nil"/>
              <w:bottom w:val="nil"/>
              <w:right w:val="nil"/>
            </w:tcBorders>
            <w:shd w:val="clear" w:color="auto" w:fill="auto"/>
            <w:noWrap/>
            <w:vAlign w:val="bottom"/>
            <w:hideMark/>
          </w:tcPr>
          <w:p w14:paraId="34338D8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0.00286</w:t>
            </w:r>
          </w:p>
        </w:tc>
        <w:tc>
          <w:tcPr>
            <w:tcW w:w="1140" w:type="dxa"/>
            <w:tcBorders>
              <w:top w:val="nil"/>
              <w:left w:val="nil"/>
              <w:bottom w:val="nil"/>
              <w:right w:val="nil"/>
            </w:tcBorders>
            <w:shd w:val="clear" w:color="auto" w:fill="auto"/>
            <w:noWrap/>
            <w:vAlign w:val="bottom"/>
            <w:hideMark/>
          </w:tcPr>
          <w:p w14:paraId="38C8EA74"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0ED7346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18.18</w:t>
            </w:r>
          </w:p>
        </w:tc>
        <w:tc>
          <w:tcPr>
            <w:tcW w:w="1180" w:type="dxa"/>
            <w:tcBorders>
              <w:top w:val="nil"/>
              <w:left w:val="nil"/>
              <w:bottom w:val="nil"/>
              <w:right w:val="nil"/>
            </w:tcBorders>
            <w:shd w:val="clear" w:color="auto" w:fill="auto"/>
            <w:noWrap/>
            <w:vAlign w:val="bottom"/>
            <w:hideMark/>
          </w:tcPr>
          <w:p w14:paraId="7101A86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9.11</w:t>
            </w:r>
          </w:p>
        </w:tc>
        <w:tc>
          <w:tcPr>
            <w:tcW w:w="1200" w:type="dxa"/>
            <w:tcBorders>
              <w:top w:val="nil"/>
              <w:left w:val="nil"/>
              <w:bottom w:val="nil"/>
              <w:right w:val="single" w:sz="4" w:space="0" w:color="auto"/>
            </w:tcBorders>
            <w:shd w:val="clear" w:color="auto" w:fill="auto"/>
            <w:noWrap/>
            <w:vAlign w:val="bottom"/>
            <w:hideMark/>
          </w:tcPr>
          <w:p w14:paraId="67A693F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15.06</w:t>
            </w:r>
          </w:p>
        </w:tc>
      </w:tr>
      <w:tr w:rsidR="001F7996" w:rsidRPr="001F7996" w14:paraId="3F47711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C7516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42E3A03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10.5</w:t>
            </w:r>
          </w:p>
        </w:tc>
        <w:tc>
          <w:tcPr>
            <w:tcW w:w="1240" w:type="dxa"/>
            <w:tcBorders>
              <w:top w:val="nil"/>
              <w:left w:val="nil"/>
              <w:bottom w:val="nil"/>
              <w:right w:val="nil"/>
            </w:tcBorders>
            <w:shd w:val="clear" w:color="auto" w:fill="auto"/>
            <w:noWrap/>
            <w:vAlign w:val="bottom"/>
            <w:hideMark/>
          </w:tcPr>
          <w:p w14:paraId="3187423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2D03193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0.05290</w:t>
            </w:r>
          </w:p>
        </w:tc>
        <w:tc>
          <w:tcPr>
            <w:tcW w:w="1240" w:type="dxa"/>
            <w:tcBorders>
              <w:top w:val="nil"/>
              <w:left w:val="nil"/>
              <w:bottom w:val="nil"/>
              <w:right w:val="nil"/>
            </w:tcBorders>
            <w:shd w:val="clear" w:color="auto" w:fill="auto"/>
            <w:noWrap/>
            <w:vAlign w:val="bottom"/>
            <w:hideMark/>
          </w:tcPr>
          <w:p w14:paraId="6AEAE41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0.09269</w:t>
            </w:r>
          </w:p>
        </w:tc>
        <w:tc>
          <w:tcPr>
            <w:tcW w:w="1240" w:type="dxa"/>
            <w:tcBorders>
              <w:top w:val="nil"/>
              <w:left w:val="nil"/>
              <w:bottom w:val="nil"/>
              <w:right w:val="nil"/>
            </w:tcBorders>
            <w:shd w:val="clear" w:color="auto" w:fill="auto"/>
            <w:noWrap/>
            <w:vAlign w:val="bottom"/>
            <w:hideMark/>
          </w:tcPr>
          <w:p w14:paraId="503C238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0.02055</w:t>
            </w:r>
          </w:p>
        </w:tc>
        <w:tc>
          <w:tcPr>
            <w:tcW w:w="1240" w:type="dxa"/>
            <w:tcBorders>
              <w:top w:val="nil"/>
              <w:left w:val="nil"/>
              <w:bottom w:val="nil"/>
              <w:right w:val="nil"/>
            </w:tcBorders>
            <w:shd w:val="clear" w:color="auto" w:fill="auto"/>
            <w:noWrap/>
            <w:vAlign w:val="bottom"/>
            <w:hideMark/>
          </w:tcPr>
          <w:p w14:paraId="2E2C240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0.00671</w:t>
            </w:r>
          </w:p>
        </w:tc>
        <w:tc>
          <w:tcPr>
            <w:tcW w:w="1140" w:type="dxa"/>
            <w:tcBorders>
              <w:top w:val="nil"/>
              <w:left w:val="nil"/>
              <w:bottom w:val="nil"/>
              <w:right w:val="nil"/>
            </w:tcBorders>
            <w:shd w:val="clear" w:color="auto" w:fill="auto"/>
            <w:noWrap/>
            <w:vAlign w:val="bottom"/>
            <w:hideMark/>
          </w:tcPr>
          <w:p w14:paraId="6E6DD6AF"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06D1EAB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18.25</w:t>
            </w:r>
          </w:p>
        </w:tc>
        <w:tc>
          <w:tcPr>
            <w:tcW w:w="1180" w:type="dxa"/>
            <w:tcBorders>
              <w:top w:val="nil"/>
              <w:left w:val="nil"/>
              <w:bottom w:val="nil"/>
              <w:right w:val="nil"/>
            </w:tcBorders>
            <w:shd w:val="clear" w:color="auto" w:fill="auto"/>
            <w:noWrap/>
            <w:vAlign w:val="bottom"/>
            <w:hideMark/>
          </w:tcPr>
          <w:p w14:paraId="3E27358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9.46</w:t>
            </w:r>
          </w:p>
        </w:tc>
        <w:tc>
          <w:tcPr>
            <w:tcW w:w="1200" w:type="dxa"/>
            <w:tcBorders>
              <w:top w:val="nil"/>
              <w:left w:val="nil"/>
              <w:bottom w:val="nil"/>
              <w:right w:val="single" w:sz="4" w:space="0" w:color="auto"/>
            </w:tcBorders>
            <w:shd w:val="clear" w:color="auto" w:fill="auto"/>
            <w:noWrap/>
            <w:vAlign w:val="bottom"/>
            <w:hideMark/>
          </w:tcPr>
          <w:p w14:paraId="013DEA0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13FDF0E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2CA972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2115E55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w:t>
            </w:r>
          </w:p>
        </w:tc>
        <w:tc>
          <w:tcPr>
            <w:tcW w:w="1240" w:type="dxa"/>
            <w:tcBorders>
              <w:top w:val="nil"/>
              <w:left w:val="nil"/>
              <w:bottom w:val="nil"/>
              <w:right w:val="nil"/>
            </w:tcBorders>
            <w:shd w:val="clear" w:color="auto" w:fill="auto"/>
            <w:noWrap/>
            <w:vAlign w:val="bottom"/>
            <w:hideMark/>
          </w:tcPr>
          <w:p w14:paraId="600C5EEC"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5A26A8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0.05113</w:t>
            </w:r>
          </w:p>
        </w:tc>
        <w:tc>
          <w:tcPr>
            <w:tcW w:w="1240" w:type="dxa"/>
            <w:tcBorders>
              <w:top w:val="nil"/>
              <w:left w:val="nil"/>
              <w:bottom w:val="nil"/>
              <w:right w:val="nil"/>
            </w:tcBorders>
            <w:shd w:val="clear" w:color="auto" w:fill="auto"/>
            <w:noWrap/>
            <w:vAlign w:val="bottom"/>
            <w:hideMark/>
          </w:tcPr>
          <w:p w14:paraId="52DDEBB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0.09225</w:t>
            </w:r>
          </w:p>
        </w:tc>
        <w:tc>
          <w:tcPr>
            <w:tcW w:w="1240" w:type="dxa"/>
            <w:tcBorders>
              <w:top w:val="nil"/>
              <w:left w:val="nil"/>
              <w:bottom w:val="nil"/>
              <w:right w:val="nil"/>
            </w:tcBorders>
            <w:shd w:val="clear" w:color="auto" w:fill="auto"/>
            <w:noWrap/>
            <w:vAlign w:val="bottom"/>
            <w:hideMark/>
          </w:tcPr>
          <w:p w14:paraId="26A81B6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0.02605</w:t>
            </w:r>
          </w:p>
        </w:tc>
        <w:tc>
          <w:tcPr>
            <w:tcW w:w="1240" w:type="dxa"/>
            <w:tcBorders>
              <w:top w:val="nil"/>
              <w:left w:val="nil"/>
              <w:bottom w:val="nil"/>
              <w:right w:val="nil"/>
            </w:tcBorders>
            <w:shd w:val="clear" w:color="auto" w:fill="auto"/>
            <w:noWrap/>
            <w:vAlign w:val="bottom"/>
            <w:hideMark/>
          </w:tcPr>
          <w:p w14:paraId="1A2F1A8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0.01737</w:t>
            </w:r>
          </w:p>
        </w:tc>
        <w:tc>
          <w:tcPr>
            <w:tcW w:w="1140" w:type="dxa"/>
            <w:tcBorders>
              <w:top w:val="nil"/>
              <w:left w:val="nil"/>
              <w:bottom w:val="nil"/>
              <w:right w:val="nil"/>
            </w:tcBorders>
            <w:shd w:val="clear" w:color="auto" w:fill="auto"/>
            <w:noWrap/>
            <w:vAlign w:val="bottom"/>
            <w:hideMark/>
          </w:tcPr>
          <w:p w14:paraId="1C1A638C"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3B69C0E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18.27</w:t>
            </w:r>
          </w:p>
        </w:tc>
        <w:tc>
          <w:tcPr>
            <w:tcW w:w="1180" w:type="dxa"/>
            <w:tcBorders>
              <w:top w:val="nil"/>
              <w:left w:val="nil"/>
              <w:bottom w:val="nil"/>
              <w:right w:val="nil"/>
            </w:tcBorders>
            <w:shd w:val="clear" w:color="auto" w:fill="auto"/>
            <w:noWrap/>
            <w:vAlign w:val="bottom"/>
            <w:hideMark/>
          </w:tcPr>
          <w:p w14:paraId="631A765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8.59</w:t>
            </w:r>
          </w:p>
        </w:tc>
        <w:tc>
          <w:tcPr>
            <w:tcW w:w="1200" w:type="dxa"/>
            <w:tcBorders>
              <w:top w:val="nil"/>
              <w:left w:val="nil"/>
              <w:bottom w:val="nil"/>
              <w:right w:val="single" w:sz="4" w:space="0" w:color="auto"/>
            </w:tcBorders>
            <w:shd w:val="clear" w:color="auto" w:fill="auto"/>
            <w:noWrap/>
            <w:vAlign w:val="bottom"/>
            <w:hideMark/>
          </w:tcPr>
          <w:p w14:paraId="093A132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5581D04"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00F7BB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3D095B3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11.5</w:t>
            </w:r>
          </w:p>
        </w:tc>
        <w:tc>
          <w:tcPr>
            <w:tcW w:w="1240" w:type="dxa"/>
            <w:tcBorders>
              <w:top w:val="nil"/>
              <w:left w:val="nil"/>
              <w:bottom w:val="nil"/>
              <w:right w:val="nil"/>
            </w:tcBorders>
            <w:shd w:val="clear" w:color="auto" w:fill="auto"/>
            <w:noWrap/>
            <w:vAlign w:val="bottom"/>
            <w:hideMark/>
          </w:tcPr>
          <w:p w14:paraId="2AFC467C"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2B28DB2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0.05039</w:t>
            </w:r>
          </w:p>
        </w:tc>
        <w:tc>
          <w:tcPr>
            <w:tcW w:w="1240" w:type="dxa"/>
            <w:tcBorders>
              <w:top w:val="nil"/>
              <w:left w:val="nil"/>
              <w:bottom w:val="nil"/>
              <w:right w:val="nil"/>
            </w:tcBorders>
            <w:shd w:val="clear" w:color="auto" w:fill="auto"/>
            <w:noWrap/>
            <w:vAlign w:val="bottom"/>
            <w:hideMark/>
          </w:tcPr>
          <w:p w14:paraId="596CA51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0.09207</w:t>
            </w:r>
          </w:p>
        </w:tc>
        <w:tc>
          <w:tcPr>
            <w:tcW w:w="1240" w:type="dxa"/>
            <w:tcBorders>
              <w:top w:val="nil"/>
              <w:left w:val="nil"/>
              <w:bottom w:val="nil"/>
              <w:right w:val="nil"/>
            </w:tcBorders>
            <w:shd w:val="clear" w:color="auto" w:fill="auto"/>
            <w:noWrap/>
            <w:vAlign w:val="bottom"/>
            <w:hideMark/>
          </w:tcPr>
          <w:p w14:paraId="38070E9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0.02169</w:t>
            </w:r>
          </w:p>
        </w:tc>
        <w:tc>
          <w:tcPr>
            <w:tcW w:w="1240" w:type="dxa"/>
            <w:tcBorders>
              <w:top w:val="nil"/>
              <w:left w:val="nil"/>
              <w:bottom w:val="nil"/>
              <w:right w:val="nil"/>
            </w:tcBorders>
            <w:shd w:val="clear" w:color="auto" w:fill="auto"/>
            <w:noWrap/>
            <w:vAlign w:val="bottom"/>
            <w:hideMark/>
          </w:tcPr>
          <w:p w14:paraId="01C8AF6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0.01733</w:t>
            </w:r>
          </w:p>
        </w:tc>
        <w:tc>
          <w:tcPr>
            <w:tcW w:w="1140" w:type="dxa"/>
            <w:tcBorders>
              <w:top w:val="nil"/>
              <w:left w:val="nil"/>
              <w:bottom w:val="nil"/>
              <w:right w:val="nil"/>
            </w:tcBorders>
            <w:shd w:val="clear" w:color="auto" w:fill="auto"/>
            <w:noWrap/>
            <w:vAlign w:val="bottom"/>
            <w:hideMark/>
          </w:tcPr>
          <w:p w14:paraId="0AFC9F8A"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1881245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18.60</w:t>
            </w:r>
          </w:p>
        </w:tc>
        <w:tc>
          <w:tcPr>
            <w:tcW w:w="1180" w:type="dxa"/>
            <w:tcBorders>
              <w:top w:val="nil"/>
              <w:left w:val="nil"/>
              <w:bottom w:val="nil"/>
              <w:right w:val="nil"/>
            </w:tcBorders>
            <w:shd w:val="clear" w:color="auto" w:fill="auto"/>
            <w:noWrap/>
            <w:vAlign w:val="bottom"/>
            <w:hideMark/>
          </w:tcPr>
          <w:p w14:paraId="2D5ADD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9.00</w:t>
            </w:r>
          </w:p>
        </w:tc>
        <w:tc>
          <w:tcPr>
            <w:tcW w:w="1200" w:type="dxa"/>
            <w:tcBorders>
              <w:top w:val="nil"/>
              <w:left w:val="nil"/>
              <w:bottom w:val="nil"/>
              <w:right w:val="single" w:sz="4" w:space="0" w:color="auto"/>
            </w:tcBorders>
            <w:shd w:val="clear" w:color="auto" w:fill="auto"/>
            <w:noWrap/>
            <w:vAlign w:val="bottom"/>
            <w:hideMark/>
          </w:tcPr>
          <w:p w14:paraId="11FDEC1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ACA9B90"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05E0A0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22B4133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w:t>
            </w:r>
          </w:p>
        </w:tc>
        <w:tc>
          <w:tcPr>
            <w:tcW w:w="1240" w:type="dxa"/>
            <w:tcBorders>
              <w:top w:val="nil"/>
              <w:left w:val="nil"/>
              <w:bottom w:val="nil"/>
              <w:right w:val="nil"/>
            </w:tcBorders>
            <w:shd w:val="clear" w:color="auto" w:fill="auto"/>
            <w:noWrap/>
            <w:vAlign w:val="bottom"/>
            <w:hideMark/>
          </w:tcPr>
          <w:p w14:paraId="715259A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F45733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0.04980</w:t>
            </w:r>
          </w:p>
        </w:tc>
        <w:tc>
          <w:tcPr>
            <w:tcW w:w="1240" w:type="dxa"/>
            <w:tcBorders>
              <w:top w:val="nil"/>
              <w:left w:val="nil"/>
              <w:bottom w:val="nil"/>
              <w:right w:val="nil"/>
            </w:tcBorders>
            <w:shd w:val="clear" w:color="auto" w:fill="auto"/>
            <w:noWrap/>
            <w:vAlign w:val="bottom"/>
            <w:hideMark/>
          </w:tcPr>
          <w:p w14:paraId="2661FD6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0.09238</w:t>
            </w:r>
          </w:p>
        </w:tc>
        <w:tc>
          <w:tcPr>
            <w:tcW w:w="1240" w:type="dxa"/>
            <w:tcBorders>
              <w:top w:val="nil"/>
              <w:left w:val="nil"/>
              <w:bottom w:val="nil"/>
              <w:right w:val="nil"/>
            </w:tcBorders>
            <w:shd w:val="clear" w:color="auto" w:fill="auto"/>
            <w:noWrap/>
            <w:vAlign w:val="bottom"/>
            <w:hideMark/>
          </w:tcPr>
          <w:p w14:paraId="1842BB4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0.02226</w:t>
            </w:r>
          </w:p>
        </w:tc>
        <w:tc>
          <w:tcPr>
            <w:tcW w:w="1240" w:type="dxa"/>
            <w:tcBorders>
              <w:top w:val="nil"/>
              <w:left w:val="nil"/>
              <w:bottom w:val="nil"/>
              <w:right w:val="nil"/>
            </w:tcBorders>
            <w:shd w:val="clear" w:color="auto" w:fill="auto"/>
            <w:noWrap/>
            <w:vAlign w:val="bottom"/>
            <w:hideMark/>
          </w:tcPr>
          <w:p w14:paraId="53172D0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0.02184</w:t>
            </w:r>
          </w:p>
        </w:tc>
        <w:tc>
          <w:tcPr>
            <w:tcW w:w="1140" w:type="dxa"/>
            <w:tcBorders>
              <w:top w:val="nil"/>
              <w:left w:val="nil"/>
              <w:bottom w:val="nil"/>
              <w:right w:val="nil"/>
            </w:tcBorders>
            <w:shd w:val="clear" w:color="auto" w:fill="auto"/>
            <w:noWrap/>
            <w:vAlign w:val="bottom"/>
            <w:hideMark/>
          </w:tcPr>
          <w:p w14:paraId="3B26E252"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5DC544E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18.65</w:t>
            </w:r>
          </w:p>
        </w:tc>
        <w:tc>
          <w:tcPr>
            <w:tcW w:w="1180" w:type="dxa"/>
            <w:tcBorders>
              <w:top w:val="nil"/>
              <w:left w:val="nil"/>
              <w:bottom w:val="nil"/>
              <w:right w:val="nil"/>
            </w:tcBorders>
            <w:shd w:val="clear" w:color="auto" w:fill="auto"/>
            <w:noWrap/>
            <w:vAlign w:val="bottom"/>
            <w:hideMark/>
          </w:tcPr>
          <w:p w14:paraId="73F0EE9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8.54</w:t>
            </w:r>
          </w:p>
        </w:tc>
        <w:tc>
          <w:tcPr>
            <w:tcW w:w="1200" w:type="dxa"/>
            <w:tcBorders>
              <w:top w:val="nil"/>
              <w:left w:val="nil"/>
              <w:bottom w:val="nil"/>
              <w:right w:val="single" w:sz="4" w:space="0" w:color="auto"/>
            </w:tcBorders>
            <w:shd w:val="clear" w:color="auto" w:fill="auto"/>
            <w:noWrap/>
            <w:vAlign w:val="bottom"/>
            <w:hideMark/>
          </w:tcPr>
          <w:p w14:paraId="7CFEECA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13.03</w:t>
            </w:r>
          </w:p>
        </w:tc>
      </w:tr>
      <w:tr w:rsidR="001F7996" w:rsidRPr="001F7996" w14:paraId="3CECDE38"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9BEC0C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15F54CA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12.5</w:t>
            </w:r>
          </w:p>
        </w:tc>
        <w:tc>
          <w:tcPr>
            <w:tcW w:w="1240" w:type="dxa"/>
            <w:tcBorders>
              <w:top w:val="nil"/>
              <w:left w:val="nil"/>
              <w:bottom w:val="nil"/>
              <w:right w:val="nil"/>
            </w:tcBorders>
            <w:shd w:val="clear" w:color="auto" w:fill="auto"/>
            <w:noWrap/>
            <w:vAlign w:val="bottom"/>
            <w:hideMark/>
          </w:tcPr>
          <w:p w14:paraId="7E89B63E"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4216F1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0.04964</w:t>
            </w:r>
          </w:p>
        </w:tc>
        <w:tc>
          <w:tcPr>
            <w:tcW w:w="1240" w:type="dxa"/>
            <w:tcBorders>
              <w:top w:val="nil"/>
              <w:left w:val="nil"/>
              <w:bottom w:val="nil"/>
              <w:right w:val="nil"/>
            </w:tcBorders>
            <w:shd w:val="clear" w:color="auto" w:fill="auto"/>
            <w:noWrap/>
            <w:vAlign w:val="bottom"/>
            <w:hideMark/>
          </w:tcPr>
          <w:p w14:paraId="11AFCE4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0.09203</w:t>
            </w:r>
          </w:p>
        </w:tc>
        <w:tc>
          <w:tcPr>
            <w:tcW w:w="1240" w:type="dxa"/>
            <w:tcBorders>
              <w:top w:val="nil"/>
              <w:left w:val="nil"/>
              <w:bottom w:val="nil"/>
              <w:right w:val="nil"/>
            </w:tcBorders>
            <w:shd w:val="clear" w:color="auto" w:fill="auto"/>
            <w:noWrap/>
            <w:vAlign w:val="bottom"/>
            <w:hideMark/>
          </w:tcPr>
          <w:p w14:paraId="2088419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0.02507</w:t>
            </w:r>
          </w:p>
        </w:tc>
        <w:tc>
          <w:tcPr>
            <w:tcW w:w="1240" w:type="dxa"/>
            <w:tcBorders>
              <w:top w:val="nil"/>
              <w:left w:val="nil"/>
              <w:bottom w:val="nil"/>
              <w:right w:val="nil"/>
            </w:tcBorders>
            <w:shd w:val="clear" w:color="auto" w:fill="auto"/>
            <w:noWrap/>
            <w:vAlign w:val="bottom"/>
            <w:hideMark/>
          </w:tcPr>
          <w:p w14:paraId="264A387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0.01952</w:t>
            </w:r>
          </w:p>
        </w:tc>
        <w:tc>
          <w:tcPr>
            <w:tcW w:w="1140" w:type="dxa"/>
            <w:tcBorders>
              <w:top w:val="nil"/>
              <w:left w:val="nil"/>
              <w:bottom w:val="nil"/>
              <w:right w:val="nil"/>
            </w:tcBorders>
            <w:shd w:val="clear" w:color="auto" w:fill="auto"/>
            <w:noWrap/>
            <w:vAlign w:val="bottom"/>
            <w:hideMark/>
          </w:tcPr>
          <w:p w14:paraId="086526E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-64.75</w:t>
            </w:r>
          </w:p>
        </w:tc>
        <w:tc>
          <w:tcPr>
            <w:tcW w:w="1300" w:type="dxa"/>
            <w:tcBorders>
              <w:top w:val="nil"/>
              <w:left w:val="nil"/>
              <w:bottom w:val="nil"/>
              <w:right w:val="nil"/>
            </w:tcBorders>
            <w:shd w:val="clear" w:color="auto" w:fill="auto"/>
            <w:noWrap/>
            <w:vAlign w:val="bottom"/>
            <w:hideMark/>
          </w:tcPr>
          <w:p w14:paraId="2B92B84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18.91</w:t>
            </w:r>
          </w:p>
        </w:tc>
        <w:tc>
          <w:tcPr>
            <w:tcW w:w="1180" w:type="dxa"/>
            <w:tcBorders>
              <w:top w:val="nil"/>
              <w:left w:val="nil"/>
              <w:bottom w:val="nil"/>
              <w:right w:val="nil"/>
            </w:tcBorders>
            <w:shd w:val="clear" w:color="auto" w:fill="auto"/>
            <w:noWrap/>
            <w:vAlign w:val="bottom"/>
            <w:hideMark/>
          </w:tcPr>
          <w:p w14:paraId="36B32F8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8.58</w:t>
            </w:r>
          </w:p>
        </w:tc>
        <w:tc>
          <w:tcPr>
            <w:tcW w:w="1200" w:type="dxa"/>
            <w:tcBorders>
              <w:top w:val="nil"/>
              <w:left w:val="nil"/>
              <w:bottom w:val="nil"/>
              <w:right w:val="single" w:sz="4" w:space="0" w:color="auto"/>
            </w:tcBorders>
            <w:shd w:val="clear" w:color="auto" w:fill="auto"/>
            <w:noWrap/>
            <w:vAlign w:val="bottom"/>
            <w:hideMark/>
          </w:tcPr>
          <w:p w14:paraId="1333952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4F05625"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615CBE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6D3C5AA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w:t>
            </w:r>
          </w:p>
        </w:tc>
        <w:tc>
          <w:tcPr>
            <w:tcW w:w="1240" w:type="dxa"/>
            <w:tcBorders>
              <w:top w:val="nil"/>
              <w:left w:val="nil"/>
              <w:bottom w:val="nil"/>
              <w:right w:val="nil"/>
            </w:tcBorders>
            <w:shd w:val="clear" w:color="auto" w:fill="auto"/>
            <w:noWrap/>
            <w:vAlign w:val="bottom"/>
            <w:hideMark/>
          </w:tcPr>
          <w:p w14:paraId="3F6E6434"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906E6E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0.04923</w:t>
            </w:r>
          </w:p>
        </w:tc>
        <w:tc>
          <w:tcPr>
            <w:tcW w:w="1240" w:type="dxa"/>
            <w:tcBorders>
              <w:top w:val="nil"/>
              <w:left w:val="nil"/>
              <w:bottom w:val="nil"/>
              <w:right w:val="nil"/>
            </w:tcBorders>
            <w:shd w:val="clear" w:color="auto" w:fill="auto"/>
            <w:noWrap/>
            <w:vAlign w:val="bottom"/>
            <w:hideMark/>
          </w:tcPr>
          <w:p w14:paraId="68D4CE6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0.09185</w:t>
            </w:r>
          </w:p>
        </w:tc>
        <w:tc>
          <w:tcPr>
            <w:tcW w:w="1240" w:type="dxa"/>
            <w:tcBorders>
              <w:top w:val="nil"/>
              <w:left w:val="nil"/>
              <w:bottom w:val="nil"/>
              <w:right w:val="nil"/>
            </w:tcBorders>
            <w:shd w:val="clear" w:color="auto" w:fill="auto"/>
            <w:noWrap/>
            <w:vAlign w:val="bottom"/>
            <w:hideMark/>
          </w:tcPr>
          <w:p w14:paraId="46FE74B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0.02558</w:t>
            </w:r>
          </w:p>
        </w:tc>
        <w:tc>
          <w:tcPr>
            <w:tcW w:w="1240" w:type="dxa"/>
            <w:tcBorders>
              <w:top w:val="nil"/>
              <w:left w:val="nil"/>
              <w:bottom w:val="nil"/>
              <w:right w:val="nil"/>
            </w:tcBorders>
            <w:shd w:val="clear" w:color="auto" w:fill="auto"/>
            <w:noWrap/>
            <w:vAlign w:val="bottom"/>
            <w:hideMark/>
          </w:tcPr>
          <w:p w14:paraId="2AD09EF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0.02623</w:t>
            </w:r>
          </w:p>
        </w:tc>
        <w:tc>
          <w:tcPr>
            <w:tcW w:w="1140" w:type="dxa"/>
            <w:tcBorders>
              <w:top w:val="nil"/>
              <w:left w:val="nil"/>
              <w:bottom w:val="nil"/>
              <w:right w:val="nil"/>
            </w:tcBorders>
            <w:shd w:val="clear" w:color="auto" w:fill="auto"/>
            <w:noWrap/>
            <w:vAlign w:val="bottom"/>
            <w:hideMark/>
          </w:tcPr>
          <w:p w14:paraId="2070628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-68.46</w:t>
            </w:r>
          </w:p>
        </w:tc>
        <w:tc>
          <w:tcPr>
            <w:tcW w:w="1300" w:type="dxa"/>
            <w:tcBorders>
              <w:top w:val="nil"/>
              <w:left w:val="nil"/>
              <w:bottom w:val="nil"/>
              <w:right w:val="nil"/>
            </w:tcBorders>
            <w:shd w:val="clear" w:color="auto" w:fill="auto"/>
            <w:noWrap/>
            <w:vAlign w:val="bottom"/>
            <w:hideMark/>
          </w:tcPr>
          <w:p w14:paraId="12815A6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19.13</w:t>
            </w:r>
          </w:p>
        </w:tc>
        <w:tc>
          <w:tcPr>
            <w:tcW w:w="1180" w:type="dxa"/>
            <w:tcBorders>
              <w:top w:val="nil"/>
              <w:left w:val="nil"/>
              <w:bottom w:val="nil"/>
              <w:right w:val="nil"/>
            </w:tcBorders>
            <w:shd w:val="clear" w:color="auto" w:fill="auto"/>
            <w:noWrap/>
            <w:vAlign w:val="bottom"/>
            <w:hideMark/>
          </w:tcPr>
          <w:p w14:paraId="07759DC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8.95</w:t>
            </w:r>
          </w:p>
        </w:tc>
        <w:tc>
          <w:tcPr>
            <w:tcW w:w="1200" w:type="dxa"/>
            <w:tcBorders>
              <w:top w:val="nil"/>
              <w:left w:val="nil"/>
              <w:bottom w:val="nil"/>
              <w:right w:val="single" w:sz="4" w:space="0" w:color="auto"/>
            </w:tcBorders>
            <w:shd w:val="clear" w:color="auto" w:fill="auto"/>
            <w:noWrap/>
            <w:vAlign w:val="bottom"/>
            <w:hideMark/>
          </w:tcPr>
          <w:p w14:paraId="4631860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12.7</w:t>
            </w:r>
          </w:p>
        </w:tc>
      </w:tr>
      <w:tr w:rsidR="001F7996" w:rsidRPr="001F7996" w14:paraId="3968527A"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325B6D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18E4111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13.5</w:t>
            </w:r>
          </w:p>
        </w:tc>
        <w:tc>
          <w:tcPr>
            <w:tcW w:w="1240" w:type="dxa"/>
            <w:tcBorders>
              <w:top w:val="nil"/>
              <w:left w:val="nil"/>
              <w:bottom w:val="nil"/>
              <w:right w:val="nil"/>
            </w:tcBorders>
            <w:shd w:val="clear" w:color="auto" w:fill="auto"/>
            <w:noWrap/>
            <w:vAlign w:val="bottom"/>
            <w:hideMark/>
          </w:tcPr>
          <w:p w14:paraId="006FDDD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E9F70E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0.04983</w:t>
            </w:r>
          </w:p>
        </w:tc>
        <w:tc>
          <w:tcPr>
            <w:tcW w:w="1240" w:type="dxa"/>
            <w:tcBorders>
              <w:top w:val="nil"/>
              <w:left w:val="nil"/>
              <w:bottom w:val="nil"/>
              <w:right w:val="nil"/>
            </w:tcBorders>
            <w:shd w:val="clear" w:color="auto" w:fill="auto"/>
            <w:noWrap/>
            <w:vAlign w:val="bottom"/>
            <w:hideMark/>
          </w:tcPr>
          <w:p w14:paraId="25BC27C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0.09191</w:t>
            </w:r>
          </w:p>
        </w:tc>
        <w:tc>
          <w:tcPr>
            <w:tcW w:w="1240" w:type="dxa"/>
            <w:tcBorders>
              <w:top w:val="nil"/>
              <w:left w:val="nil"/>
              <w:bottom w:val="nil"/>
              <w:right w:val="nil"/>
            </w:tcBorders>
            <w:shd w:val="clear" w:color="auto" w:fill="auto"/>
            <w:noWrap/>
            <w:vAlign w:val="bottom"/>
            <w:hideMark/>
          </w:tcPr>
          <w:p w14:paraId="3E4F40B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0.02381</w:t>
            </w:r>
          </w:p>
        </w:tc>
        <w:tc>
          <w:tcPr>
            <w:tcW w:w="1240" w:type="dxa"/>
            <w:tcBorders>
              <w:top w:val="nil"/>
              <w:left w:val="nil"/>
              <w:bottom w:val="nil"/>
              <w:right w:val="nil"/>
            </w:tcBorders>
            <w:shd w:val="clear" w:color="auto" w:fill="auto"/>
            <w:noWrap/>
            <w:vAlign w:val="bottom"/>
            <w:hideMark/>
          </w:tcPr>
          <w:p w14:paraId="01722EC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0.02056</w:t>
            </w:r>
          </w:p>
        </w:tc>
        <w:tc>
          <w:tcPr>
            <w:tcW w:w="1140" w:type="dxa"/>
            <w:tcBorders>
              <w:top w:val="nil"/>
              <w:left w:val="nil"/>
              <w:bottom w:val="nil"/>
              <w:right w:val="nil"/>
            </w:tcBorders>
            <w:shd w:val="clear" w:color="auto" w:fill="auto"/>
            <w:noWrap/>
            <w:vAlign w:val="bottom"/>
            <w:hideMark/>
          </w:tcPr>
          <w:p w14:paraId="147A608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-76.71</w:t>
            </w:r>
          </w:p>
        </w:tc>
        <w:tc>
          <w:tcPr>
            <w:tcW w:w="1300" w:type="dxa"/>
            <w:tcBorders>
              <w:top w:val="nil"/>
              <w:left w:val="nil"/>
              <w:bottom w:val="nil"/>
              <w:right w:val="nil"/>
            </w:tcBorders>
            <w:shd w:val="clear" w:color="auto" w:fill="auto"/>
            <w:noWrap/>
            <w:vAlign w:val="bottom"/>
            <w:hideMark/>
          </w:tcPr>
          <w:p w14:paraId="35D56CF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19.25</w:t>
            </w:r>
          </w:p>
        </w:tc>
        <w:tc>
          <w:tcPr>
            <w:tcW w:w="1180" w:type="dxa"/>
            <w:tcBorders>
              <w:top w:val="nil"/>
              <w:left w:val="nil"/>
              <w:bottom w:val="nil"/>
              <w:right w:val="nil"/>
            </w:tcBorders>
            <w:shd w:val="clear" w:color="auto" w:fill="auto"/>
            <w:noWrap/>
            <w:vAlign w:val="bottom"/>
            <w:hideMark/>
          </w:tcPr>
          <w:p w14:paraId="57C209D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9.29</w:t>
            </w:r>
          </w:p>
        </w:tc>
        <w:tc>
          <w:tcPr>
            <w:tcW w:w="1200" w:type="dxa"/>
            <w:tcBorders>
              <w:top w:val="nil"/>
              <w:left w:val="nil"/>
              <w:bottom w:val="nil"/>
              <w:right w:val="single" w:sz="4" w:space="0" w:color="auto"/>
            </w:tcBorders>
            <w:shd w:val="clear" w:color="auto" w:fill="auto"/>
            <w:noWrap/>
            <w:vAlign w:val="bottom"/>
            <w:hideMark/>
          </w:tcPr>
          <w:p w14:paraId="4A0192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F287778"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230F40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5B0E84F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w:t>
            </w:r>
          </w:p>
        </w:tc>
        <w:tc>
          <w:tcPr>
            <w:tcW w:w="1240" w:type="dxa"/>
            <w:tcBorders>
              <w:top w:val="nil"/>
              <w:left w:val="nil"/>
              <w:bottom w:val="nil"/>
              <w:right w:val="nil"/>
            </w:tcBorders>
            <w:shd w:val="clear" w:color="auto" w:fill="auto"/>
            <w:noWrap/>
            <w:vAlign w:val="bottom"/>
            <w:hideMark/>
          </w:tcPr>
          <w:p w14:paraId="5710ACA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5BCA59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0.05334</w:t>
            </w:r>
          </w:p>
        </w:tc>
        <w:tc>
          <w:tcPr>
            <w:tcW w:w="1240" w:type="dxa"/>
            <w:tcBorders>
              <w:top w:val="nil"/>
              <w:left w:val="nil"/>
              <w:bottom w:val="nil"/>
              <w:right w:val="nil"/>
            </w:tcBorders>
            <w:shd w:val="clear" w:color="auto" w:fill="auto"/>
            <w:noWrap/>
            <w:vAlign w:val="bottom"/>
            <w:hideMark/>
          </w:tcPr>
          <w:p w14:paraId="21285AC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0.09278</w:t>
            </w:r>
          </w:p>
        </w:tc>
        <w:tc>
          <w:tcPr>
            <w:tcW w:w="1240" w:type="dxa"/>
            <w:tcBorders>
              <w:top w:val="nil"/>
              <w:left w:val="nil"/>
              <w:bottom w:val="nil"/>
              <w:right w:val="nil"/>
            </w:tcBorders>
            <w:shd w:val="clear" w:color="auto" w:fill="auto"/>
            <w:noWrap/>
            <w:vAlign w:val="bottom"/>
            <w:hideMark/>
          </w:tcPr>
          <w:p w14:paraId="2430745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0.02269</w:t>
            </w:r>
          </w:p>
        </w:tc>
        <w:tc>
          <w:tcPr>
            <w:tcW w:w="1240" w:type="dxa"/>
            <w:tcBorders>
              <w:top w:val="nil"/>
              <w:left w:val="nil"/>
              <w:bottom w:val="nil"/>
              <w:right w:val="nil"/>
            </w:tcBorders>
            <w:shd w:val="clear" w:color="auto" w:fill="auto"/>
            <w:noWrap/>
            <w:vAlign w:val="bottom"/>
            <w:hideMark/>
          </w:tcPr>
          <w:p w14:paraId="71EC0FD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0.01262</w:t>
            </w:r>
          </w:p>
        </w:tc>
        <w:tc>
          <w:tcPr>
            <w:tcW w:w="1140" w:type="dxa"/>
            <w:tcBorders>
              <w:top w:val="nil"/>
              <w:left w:val="nil"/>
              <w:bottom w:val="nil"/>
              <w:right w:val="nil"/>
            </w:tcBorders>
            <w:shd w:val="clear" w:color="auto" w:fill="auto"/>
            <w:noWrap/>
            <w:vAlign w:val="bottom"/>
            <w:hideMark/>
          </w:tcPr>
          <w:p w14:paraId="0828639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-77.32</w:t>
            </w:r>
          </w:p>
        </w:tc>
        <w:tc>
          <w:tcPr>
            <w:tcW w:w="1300" w:type="dxa"/>
            <w:tcBorders>
              <w:top w:val="nil"/>
              <w:left w:val="nil"/>
              <w:bottom w:val="nil"/>
              <w:right w:val="nil"/>
            </w:tcBorders>
            <w:shd w:val="clear" w:color="auto" w:fill="auto"/>
            <w:noWrap/>
            <w:vAlign w:val="bottom"/>
            <w:hideMark/>
          </w:tcPr>
          <w:p w14:paraId="1081E34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19.29</w:t>
            </w:r>
          </w:p>
        </w:tc>
        <w:tc>
          <w:tcPr>
            <w:tcW w:w="1180" w:type="dxa"/>
            <w:tcBorders>
              <w:top w:val="nil"/>
              <w:left w:val="nil"/>
              <w:bottom w:val="nil"/>
              <w:right w:val="nil"/>
            </w:tcBorders>
            <w:shd w:val="clear" w:color="auto" w:fill="auto"/>
            <w:noWrap/>
            <w:vAlign w:val="bottom"/>
            <w:hideMark/>
          </w:tcPr>
          <w:p w14:paraId="61F9474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10.45</w:t>
            </w:r>
          </w:p>
        </w:tc>
        <w:tc>
          <w:tcPr>
            <w:tcW w:w="1200" w:type="dxa"/>
            <w:tcBorders>
              <w:top w:val="nil"/>
              <w:left w:val="nil"/>
              <w:bottom w:val="nil"/>
              <w:right w:val="single" w:sz="4" w:space="0" w:color="auto"/>
            </w:tcBorders>
            <w:shd w:val="clear" w:color="auto" w:fill="auto"/>
            <w:noWrap/>
            <w:vAlign w:val="bottom"/>
            <w:hideMark/>
          </w:tcPr>
          <w:p w14:paraId="33304DE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14.18</w:t>
            </w:r>
          </w:p>
        </w:tc>
      </w:tr>
      <w:tr w:rsidR="001F7996" w:rsidRPr="001F7996" w14:paraId="4D7FDE9D"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E7C226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6B4124F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14.5</w:t>
            </w:r>
          </w:p>
        </w:tc>
        <w:tc>
          <w:tcPr>
            <w:tcW w:w="1240" w:type="dxa"/>
            <w:tcBorders>
              <w:top w:val="nil"/>
              <w:left w:val="nil"/>
              <w:bottom w:val="nil"/>
              <w:right w:val="nil"/>
            </w:tcBorders>
            <w:shd w:val="clear" w:color="auto" w:fill="auto"/>
            <w:noWrap/>
            <w:vAlign w:val="bottom"/>
            <w:hideMark/>
          </w:tcPr>
          <w:p w14:paraId="3D33ACC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278768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0.05020</w:t>
            </w:r>
          </w:p>
        </w:tc>
        <w:tc>
          <w:tcPr>
            <w:tcW w:w="1240" w:type="dxa"/>
            <w:tcBorders>
              <w:top w:val="nil"/>
              <w:left w:val="nil"/>
              <w:bottom w:val="nil"/>
              <w:right w:val="nil"/>
            </w:tcBorders>
            <w:shd w:val="clear" w:color="auto" w:fill="auto"/>
            <w:noWrap/>
            <w:vAlign w:val="bottom"/>
            <w:hideMark/>
          </w:tcPr>
          <w:p w14:paraId="62672AB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0.09276</w:t>
            </w:r>
          </w:p>
        </w:tc>
        <w:tc>
          <w:tcPr>
            <w:tcW w:w="1240" w:type="dxa"/>
            <w:tcBorders>
              <w:top w:val="nil"/>
              <w:left w:val="nil"/>
              <w:bottom w:val="nil"/>
              <w:right w:val="nil"/>
            </w:tcBorders>
            <w:shd w:val="clear" w:color="auto" w:fill="auto"/>
            <w:noWrap/>
            <w:vAlign w:val="bottom"/>
            <w:hideMark/>
          </w:tcPr>
          <w:p w14:paraId="2ADFD33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0.02385</w:t>
            </w:r>
          </w:p>
        </w:tc>
        <w:tc>
          <w:tcPr>
            <w:tcW w:w="1240" w:type="dxa"/>
            <w:tcBorders>
              <w:top w:val="nil"/>
              <w:left w:val="nil"/>
              <w:bottom w:val="nil"/>
              <w:right w:val="nil"/>
            </w:tcBorders>
            <w:shd w:val="clear" w:color="auto" w:fill="auto"/>
            <w:noWrap/>
            <w:vAlign w:val="bottom"/>
            <w:hideMark/>
          </w:tcPr>
          <w:p w14:paraId="67B65F5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0.01426</w:t>
            </w:r>
          </w:p>
        </w:tc>
        <w:tc>
          <w:tcPr>
            <w:tcW w:w="1140" w:type="dxa"/>
            <w:tcBorders>
              <w:top w:val="nil"/>
              <w:left w:val="nil"/>
              <w:bottom w:val="nil"/>
              <w:right w:val="nil"/>
            </w:tcBorders>
            <w:shd w:val="clear" w:color="auto" w:fill="auto"/>
            <w:noWrap/>
            <w:vAlign w:val="bottom"/>
            <w:hideMark/>
          </w:tcPr>
          <w:p w14:paraId="5A7534B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-76.98</w:t>
            </w:r>
          </w:p>
        </w:tc>
        <w:tc>
          <w:tcPr>
            <w:tcW w:w="1300" w:type="dxa"/>
            <w:tcBorders>
              <w:top w:val="nil"/>
              <w:left w:val="nil"/>
              <w:bottom w:val="nil"/>
              <w:right w:val="nil"/>
            </w:tcBorders>
            <w:shd w:val="clear" w:color="auto" w:fill="auto"/>
            <w:noWrap/>
            <w:vAlign w:val="bottom"/>
            <w:hideMark/>
          </w:tcPr>
          <w:p w14:paraId="5D74710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19.36</w:t>
            </w:r>
          </w:p>
        </w:tc>
        <w:tc>
          <w:tcPr>
            <w:tcW w:w="1180" w:type="dxa"/>
            <w:tcBorders>
              <w:top w:val="nil"/>
              <w:left w:val="nil"/>
              <w:bottom w:val="nil"/>
              <w:right w:val="nil"/>
            </w:tcBorders>
            <w:shd w:val="clear" w:color="auto" w:fill="auto"/>
            <w:noWrap/>
            <w:vAlign w:val="bottom"/>
            <w:hideMark/>
          </w:tcPr>
          <w:p w14:paraId="5721E36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9.75</w:t>
            </w:r>
          </w:p>
        </w:tc>
        <w:tc>
          <w:tcPr>
            <w:tcW w:w="1200" w:type="dxa"/>
            <w:tcBorders>
              <w:top w:val="nil"/>
              <w:left w:val="nil"/>
              <w:bottom w:val="nil"/>
              <w:right w:val="single" w:sz="4" w:space="0" w:color="auto"/>
            </w:tcBorders>
            <w:shd w:val="clear" w:color="auto" w:fill="auto"/>
            <w:noWrap/>
            <w:vAlign w:val="bottom"/>
            <w:hideMark/>
          </w:tcPr>
          <w:p w14:paraId="4A1CCA0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13E6213"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3D8C05F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3FCE129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w:t>
            </w:r>
          </w:p>
        </w:tc>
        <w:tc>
          <w:tcPr>
            <w:tcW w:w="1240" w:type="dxa"/>
            <w:tcBorders>
              <w:top w:val="nil"/>
              <w:left w:val="nil"/>
              <w:bottom w:val="nil"/>
              <w:right w:val="nil"/>
            </w:tcBorders>
            <w:shd w:val="clear" w:color="auto" w:fill="auto"/>
            <w:noWrap/>
            <w:vAlign w:val="bottom"/>
            <w:hideMark/>
          </w:tcPr>
          <w:p w14:paraId="5FAC5C0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72549B8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0.04553</w:t>
            </w:r>
          </w:p>
        </w:tc>
        <w:tc>
          <w:tcPr>
            <w:tcW w:w="1240" w:type="dxa"/>
            <w:tcBorders>
              <w:top w:val="nil"/>
              <w:left w:val="nil"/>
              <w:bottom w:val="nil"/>
              <w:right w:val="nil"/>
            </w:tcBorders>
            <w:shd w:val="clear" w:color="auto" w:fill="auto"/>
            <w:noWrap/>
            <w:vAlign w:val="bottom"/>
            <w:hideMark/>
          </w:tcPr>
          <w:p w14:paraId="32DFF32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0.09178</w:t>
            </w:r>
          </w:p>
        </w:tc>
        <w:tc>
          <w:tcPr>
            <w:tcW w:w="1240" w:type="dxa"/>
            <w:tcBorders>
              <w:top w:val="nil"/>
              <w:left w:val="nil"/>
              <w:bottom w:val="nil"/>
              <w:right w:val="nil"/>
            </w:tcBorders>
            <w:shd w:val="clear" w:color="auto" w:fill="auto"/>
            <w:noWrap/>
            <w:vAlign w:val="bottom"/>
            <w:hideMark/>
          </w:tcPr>
          <w:p w14:paraId="547FAF9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0.04698</w:t>
            </w:r>
          </w:p>
        </w:tc>
        <w:tc>
          <w:tcPr>
            <w:tcW w:w="1240" w:type="dxa"/>
            <w:tcBorders>
              <w:top w:val="nil"/>
              <w:left w:val="nil"/>
              <w:bottom w:val="nil"/>
              <w:right w:val="nil"/>
            </w:tcBorders>
            <w:shd w:val="clear" w:color="auto" w:fill="auto"/>
            <w:noWrap/>
            <w:vAlign w:val="bottom"/>
            <w:hideMark/>
          </w:tcPr>
          <w:p w14:paraId="417F922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0.01921</w:t>
            </w:r>
          </w:p>
        </w:tc>
        <w:tc>
          <w:tcPr>
            <w:tcW w:w="1140" w:type="dxa"/>
            <w:tcBorders>
              <w:top w:val="nil"/>
              <w:left w:val="nil"/>
              <w:bottom w:val="nil"/>
              <w:right w:val="nil"/>
            </w:tcBorders>
            <w:shd w:val="clear" w:color="auto" w:fill="auto"/>
            <w:noWrap/>
            <w:vAlign w:val="bottom"/>
            <w:hideMark/>
          </w:tcPr>
          <w:p w14:paraId="56162C9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-75.43</w:t>
            </w:r>
          </w:p>
        </w:tc>
        <w:tc>
          <w:tcPr>
            <w:tcW w:w="1300" w:type="dxa"/>
            <w:tcBorders>
              <w:top w:val="nil"/>
              <w:left w:val="nil"/>
              <w:bottom w:val="nil"/>
              <w:right w:val="nil"/>
            </w:tcBorders>
            <w:shd w:val="clear" w:color="auto" w:fill="auto"/>
            <w:noWrap/>
            <w:vAlign w:val="bottom"/>
            <w:hideMark/>
          </w:tcPr>
          <w:p w14:paraId="2BB9A1E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21.16</w:t>
            </w:r>
          </w:p>
        </w:tc>
        <w:tc>
          <w:tcPr>
            <w:tcW w:w="1180" w:type="dxa"/>
            <w:tcBorders>
              <w:top w:val="nil"/>
              <w:left w:val="nil"/>
              <w:bottom w:val="nil"/>
              <w:right w:val="nil"/>
            </w:tcBorders>
            <w:shd w:val="clear" w:color="auto" w:fill="auto"/>
            <w:noWrap/>
            <w:vAlign w:val="bottom"/>
            <w:hideMark/>
          </w:tcPr>
          <w:p w14:paraId="0B85F1B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12.54</w:t>
            </w:r>
          </w:p>
        </w:tc>
        <w:tc>
          <w:tcPr>
            <w:tcW w:w="1200" w:type="dxa"/>
            <w:tcBorders>
              <w:top w:val="nil"/>
              <w:left w:val="nil"/>
              <w:bottom w:val="nil"/>
              <w:right w:val="single" w:sz="4" w:space="0" w:color="auto"/>
            </w:tcBorders>
            <w:shd w:val="clear" w:color="auto" w:fill="auto"/>
            <w:noWrap/>
            <w:vAlign w:val="bottom"/>
            <w:hideMark/>
          </w:tcPr>
          <w:p w14:paraId="2C96D38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14.37</w:t>
            </w:r>
          </w:p>
        </w:tc>
      </w:tr>
      <w:tr w:rsidR="001F7996" w:rsidRPr="001F7996" w14:paraId="4681138F"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1453FE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18B25CD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15.5</w:t>
            </w:r>
          </w:p>
        </w:tc>
        <w:tc>
          <w:tcPr>
            <w:tcW w:w="1240" w:type="dxa"/>
            <w:tcBorders>
              <w:top w:val="nil"/>
              <w:left w:val="nil"/>
              <w:bottom w:val="nil"/>
              <w:right w:val="nil"/>
            </w:tcBorders>
            <w:shd w:val="clear" w:color="auto" w:fill="auto"/>
            <w:noWrap/>
            <w:vAlign w:val="bottom"/>
            <w:hideMark/>
          </w:tcPr>
          <w:p w14:paraId="0D9F58C1"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51C98A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0.04408</w:t>
            </w:r>
          </w:p>
        </w:tc>
        <w:tc>
          <w:tcPr>
            <w:tcW w:w="1240" w:type="dxa"/>
            <w:tcBorders>
              <w:top w:val="nil"/>
              <w:left w:val="nil"/>
              <w:bottom w:val="nil"/>
              <w:right w:val="nil"/>
            </w:tcBorders>
            <w:shd w:val="clear" w:color="auto" w:fill="auto"/>
            <w:noWrap/>
            <w:vAlign w:val="bottom"/>
            <w:hideMark/>
          </w:tcPr>
          <w:p w14:paraId="25188BB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0.09168</w:t>
            </w:r>
          </w:p>
        </w:tc>
        <w:tc>
          <w:tcPr>
            <w:tcW w:w="1240" w:type="dxa"/>
            <w:tcBorders>
              <w:top w:val="nil"/>
              <w:left w:val="nil"/>
              <w:bottom w:val="nil"/>
              <w:right w:val="nil"/>
            </w:tcBorders>
            <w:shd w:val="clear" w:color="auto" w:fill="auto"/>
            <w:noWrap/>
            <w:vAlign w:val="bottom"/>
            <w:hideMark/>
          </w:tcPr>
          <w:p w14:paraId="39B4D7E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0.03249</w:t>
            </w:r>
          </w:p>
        </w:tc>
        <w:tc>
          <w:tcPr>
            <w:tcW w:w="1240" w:type="dxa"/>
            <w:tcBorders>
              <w:top w:val="nil"/>
              <w:left w:val="nil"/>
              <w:bottom w:val="nil"/>
              <w:right w:val="nil"/>
            </w:tcBorders>
            <w:shd w:val="clear" w:color="auto" w:fill="auto"/>
            <w:noWrap/>
            <w:vAlign w:val="bottom"/>
            <w:hideMark/>
          </w:tcPr>
          <w:p w14:paraId="69CB8C63" w14:textId="77777777" w:rsidR="001F7996" w:rsidRPr="001F7996" w:rsidRDefault="001F7996" w:rsidP="001F7996">
            <w:pPr>
              <w:jc w:val="center"/>
              <w:rPr>
                <w:rFonts w:ascii="Arial" w:hAnsi="Arial" w:cs="Arial"/>
                <w:color w:val="000000"/>
                <w:sz w:val="18"/>
                <w:szCs w:val="18"/>
                <w:lang w:eastAsia="en-US"/>
              </w:rPr>
            </w:pPr>
          </w:p>
        </w:tc>
        <w:tc>
          <w:tcPr>
            <w:tcW w:w="1140" w:type="dxa"/>
            <w:tcBorders>
              <w:top w:val="nil"/>
              <w:left w:val="nil"/>
              <w:bottom w:val="nil"/>
              <w:right w:val="nil"/>
            </w:tcBorders>
            <w:shd w:val="clear" w:color="auto" w:fill="auto"/>
            <w:noWrap/>
            <w:vAlign w:val="bottom"/>
            <w:hideMark/>
          </w:tcPr>
          <w:p w14:paraId="40D5992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-73.87</w:t>
            </w:r>
          </w:p>
        </w:tc>
        <w:tc>
          <w:tcPr>
            <w:tcW w:w="1300" w:type="dxa"/>
            <w:tcBorders>
              <w:top w:val="nil"/>
              <w:left w:val="nil"/>
              <w:bottom w:val="nil"/>
              <w:right w:val="nil"/>
            </w:tcBorders>
            <w:shd w:val="clear" w:color="auto" w:fill="auto"/>
            <w:noWrap/>
            <w:vAlign w:val="bottom"/>
            <w:hideMark/>
          </w:tcPr>
          <w:p w14:paraId="5D60D87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21.65</w:t>
            </w:r>
          </w:p>
        </w:tc>
        <w:tc>
          <w:tcPr>
            <w:tcW w:w="1180" w:type="dxa"/>
            <w:tcBorders>
              <w:top w:val="nil"/>
              <w:left w:val="nil"/>
              <w:bottom w:val="nil"/>
              <w:right w:val="nil"/>
            </w:tcBorders>
            <w:shd w:val="clear" w:color="auto" w:fill="auto"/>
            <w:noWrap/>
            <w:vAlign w:val="bottom"/>
            <w:hideMark/>
          </w:tcPr>
          <w:p w14:paraId="675E082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13.31</w:t>
            </w:r>
          </w:p>
        </w:tc>
        <w:tc>
          <w:tcPr>
            <w:tcW w:w="1200" w:type="dxa"/>
            <w:tcBorders>
              <w:top w:val="nil"/>
              <w:left w:val="nil"/>
              <w:bottom w:val="nil"/>
              <w:right w:val="single" w:sz="4" w:space="0" w:color="auto"/>
            </w:tcBorders>
            <w:shd w:val="clear" w:color="auto" w:fill="auto"/>
            <w:noWrap/>
            <w:vAlign w:val="bottom"/>
            <w:hideMark/>
          </w:tcPr>
          <w:p w14:paraId="1D6BAAB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6709AF1"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60D8300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60B8AA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w:t>
            </w:r>
          </w:p>
        </w:tc>
        <w:tc>
          <w:tcPr>
            <w:tcW w:w="1240" w:type="dxa"/>
            <w:tcBorders>
              <w:top w:val="nil"/>
              <w:left w:val="nil"/>
              <w:bottom w:val="nil"/>
              <w:right w:val="nil"/>
            </w:tcBorders>
            <w:shd w:val="clear" w:color="auto" w:fill="auto"/>
            <w:noWrap/>
            <w:vAlign w:val="bottom"/>
            <w:hideMark/>
          </w:tcPr>
          <w:p w14:paraId="277F739E"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5F8348F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0.03579</w:t>
            </w:r>
          </w:p>
        </w:tc>
        <w:tc>
          <w:tcPr>
            <w:tcW w:w="1240" w:type="dxa"/>
            <w:tcBorders>
              <w:top w:val="nil"/>
              <w:left w:val="nil"/>
              <w:bottom w:val="nil"/>
              <w:right w:val="nil"/>
            </w:tcBorders>
            <w:shd w:val="clear" w:color="auto" w:fill="auto"/>
            <w:noWrap/>
            <w:vAlign w:val="bottom"/>
            <w:hideMark/>
          </w:tcPr>
          <w:p w14:paraId="4A9414E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0.09208</w:t>
            </w:r>
          </w:p>
        </w:tc>
        <w:tc>
          <w:tcPr>
            <w:tcW w:w="1240" w:type="dxa"/>
            <w:tcBorders>
              <w:top w:val="nil"/>
              <w:left w:val="nil"/>
              <w:bottom w:val="nil"/>
              <w:right w:val="nil"/>
            </w:tcBorders>
            <w:shd w:val="clear" w:color="auto" w:fill="auto"/>
            <w:noWrap/>
            <w:vAlign w:val="bottom"/>
            <w:hideMark/>
          </w:tcPr>
          <w:p w14:paraId="2DF20F6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0.03635</w:t>
            </w:r>
          </w:p>
        </w:tc>
        <w:tc>
          <w:tcPr>
            <w:tcW w:w="1240" w:type="dxa"/>
            <w:tcBorders>
              <w:top w:val="nil"/>
              <w:left w:val="nil"/>
              <w:bottom w:val="nil"/>
              <w:right w:val="nil"/>
            </w:tcBorders>
            <w:shd w:val="clear" w:color="auto" w:fill="auto"/>
            <w:noWrap/>
            <w:vAlign w:val="bottom"/>
            <w:hideMark/>
          </w:tcPr>
          <w:p w14:paraId="3A467C9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0.02913</w:t>
            </w:r>
          </w:p>
        </w:tc>
        <w:tc>
          <w:tcPr>
            <w:tcW w:w="1140" w:type="dxa"/>
            <w:tcBorders>
              <w:top w:val="nil"/>
              <w:left w:val="nil"/>
              <w:bottom w:val="nil"/>
              <w:right w:val="nil"/>
            </w:tcBorders>
            <w:shd w:val="clear" w:color="auto" w:fill="auto"/>
            <w:noWrap/>
            <w:vAlign w:val="bottom"/>
            <w:hideMark/>
          </w:tcPr>
          <w:p w14:paraId="3D26D5A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-71.15</w:t>
            </w:r>
          </w:p>
        </w:tc>
        <w:tc>
          <w:tcPr>
            <w:tcW w:w="1300" w:type="dxa"/>
            <w:tcBorders>
              <w:top w:val="nil"/>
              <w:left w:val="nil"/>
              <w:bottom w:val="nil"/>
              <w:right w:val="nil"/>
            </w:tcBorders>
            <w:shd w:val="clear" w:color="auto" w:fill="auto"/>
            <w:noWrap/>
            <w:vAlign w:val="bottom"/>
            <w:hideMark/>
          </w:tcPr>
          <w:p w14:paraId="15DFE40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23.65</w:t>
            </w:r>
          </w:p>
        </w:tc>
        <w:tc>
          <w:tcPr>
            <w:tcW w:w="1180" w:type="dxa"/>
            <w:tcBorders>
              <w:top w:val="nil"/>
              <w:left w:val="nil"/>
              <w:bottom w:val="nil"/>
              <w:right w:val="nil"/>
            </w:tcBorders>
            <w:shd w:val="clear" w:color="auto" w:fill="auto"/>
            <w:noWrap/>
            <w:vAlign w:val="bottom"/>
            <w:hideMark/>
          </w:tcPr>
          <w:p w14:paraId="493BB16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15.73</w:t>
            </w:r>
          </w:p>
        </w:tc>
        <w:tc>
          <w:tcPr>
            <w:tcW w:w="1200" w:type="dxa"/>
            <w:tcBorders>
              <w:top w:val="nil"/>
              <w:left w:val="nil"/>
              <w:bottom w:val="nil"/>
              <w:right w:val="single" w:sz="4" w:space="0" w:color="auto"/>
            </w:tcBorders>
            <w:shd w:val="clear" w:color="auto" w:fill="auto"/>
            <w:noWrap/>
            <w:vAlign w:val="bottom"/>
            <w:hideMark/>
          </w:tcPr>
          <w:p w14:paraId="121122C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13.61</w:t>
            </w:r>
          </w:p>
        </w:tc>
      </w:tr>
      <w:tr w:rsidR="001F7996" w:rsidRPr="001F7996" w14:paraId="29807782"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8F4D72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03EFF26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16.5</w:t>
            </w:r>
          </w:p>
        </w:tc>
        <w:tc>
          <w:tcPr>
            <w:tcW w:w="1240" w:type="dxa"/>
            <w:tcBorders>
              <w:top w:val="nil"/>
              <w:left w:val="nil"/>
              <w:bottom w:val="nil"/>
              <w:right w:val="nil"/>
            </w:tcBorders>
            <w:shd w:val="clear" w:color="auto" w:fill="auto"/>
            <w:noWrap/>
            <w:vAlign w:val="bottom"/>
            <w:hideMark/>
          </w:tcPr>
          <w:p w14:paraId="27341CF6"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547C94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0.02612</w:t>
            </w:r>
          </w:p>
        </w:tc>
        <w:tc>
          <w:tcPr>
            <w:tcW w:w="1240" w:type="dxa"/>
            <w:tcBorders>
              <w:top w:val="nil"/>
              <w:left w:val="nil"/>
              <w:bottom w:val="nil"/>
              <w:right w:val="nil"/>
            </w:tcBorders>
            <w:shd w:val="clear" w:color="auto" w:fill="auto"/>
            <w:noWrap/>
            <w:vAlign w:val="bottom"/>
            <w:hideMark/>
          </w:tcPr>
          <w:p w14:paraId="7E01A6A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0.09112</w:t>
            </w:r>
          </w:p>
        </w:tc>
        <w:tc>
          <w:tcPr>
            <w:tcW w:w="1240" w:type="dxa"/>
            <w:tcBorders>
              <w:top w:val="nil"/>
              <w:left w:val="nil"/>
              <w:bottom w:val="nil"/>
              <w:right w:val="nil"/>
            </w:tcBorders>
            <w:shd w:val="clear" w:color="auto" w:fill="auto"/>
            <w:noWrap/>
            <w:vAlign w:val="bottom"/>
            <w:hideMark/>
          </w:tcPr>
          <w:p w14:paraId="2063F45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0.04376</w:t>
            </w:r>
          </w:p>
        </w:tc>
        <w:tc>
          <w:tcPr>
            <w:tcW w:w="1240" w:type="dxa"/>
            <w:tcBorders>
              <w:top w:val="nil"/>
              <w:left w:val="nil"/>
              <w:bottom w:val="nil"/>
              <w:right w:val="nil"/>
            </w:tcBorders>
            <w:shd w:val="clear" w:color="auto" w:fill="auto"/>
            <w:noWrap/>
            <w:vAlign w:val="bottom"/>
            <w:hideMark/>
          </w:tcPr>
          <w:p w14:paraId="35A0AD8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0.03129</w:t>
            </w:r>
          </w:p>
        </w:tc>
        <w:tc>
          <w:tcPr>
            <w:tcW w:w="1140" w:type="dxa"/>
            <w:tcBorders>
              <w:top w:val="nil"/>
              <w:left w:val="nil"/>
              <w:bottom w:val="nil"/>
              <w:right w:val="nil"/>
            </w:tcBorders>
            <w:shd w:val="clear" w:color="auto" w:fill="auto"/>
            <w:noWrap/>
            <w:vAlign w:val="bottom"/>
            <w:hideMark/>
          </w:tcPr>
          <w:p w14:paraId="702EEA2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-79.29</w:t>
            </w:r>
          </w:p>
        </w:tc>
        <w:tc>
          <w:tcPr>
            <w:tcW w:w="1300" w:type="dxa"/>
            <w:tcBorders>
              <w:top w:val="nil"/>
              <w:left w:val="nil"/>
              <w:bottom w:val="nil"/>
              <w:right w:val="nil"/>
            </w:tcBorders>
            <w:shd w:val="clear" w:color="auto" w:fill="auto"/>
            <w:noWrap/>
            <w:vAlign w:val="bottom"/>
            <w:hideMark/>
          </w:tcPr>
          <w:p w14:paraId="52DA355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25.65</w:t>
            </w:r>
          </w:p>
        </w:tc>
        <w:tc>
          <w:tcPr>
            <w:tcW w:w="1180" w:type="dxa"/>
            <w:tcBorders>
              <w:top w:val="nil"/>
              <w:left w:val="nil"/>
              <w:bottom w:val="nil"/>
              <w:right w:val="nil"/>
            </w:tcBorders>
            <w:shd w:val="clear" w:color="auto" w:fill="auto"/>
            <w:noWrap/>
            <w:vAlign w:val="bottom"/>
            <w:hideMark/>
          </w:tcPr>
          <w:p w14:paraId="183CE34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16.99</w:t>
            </w:r>
          </w:p>
        </w:tc>
        <w:tc>
          <w:tcPr>
            <w:tcW w:w="1200" w:type="dxa"/>
            <w:tcBorders>
              <w:top w:val="nil"/>
              <w:left w:val="nil"/>
              <w:bottom w:val="nil"/>
              <w:right w:val="single" w:sz="4" w:space="0" w:color="auto"/>
            </w:tcBorders>
            <w:shd w:val="clear" w:color="auto" w:fill="auto"/>
            <w:noWrap/>
            <w:vAlign w:val="bottom"/>
            <w:hideMark/>
          </w:tcPr>
          <w:p w14:paraId="72E72B9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3A38252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075717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748FE29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w:t>
            </w:r>
          </w:p>
        </w:tc>
        <w:tc>
          <w:tcPr>
            <w:tcW w:w="1240" w:type="dxa"/>
            <w:tcBorders>
              <w:top w:val="nil"/>
              <w:left w:val="nil"/>
              <w:bottom w:val="nil"/>
              <w:right w:val="nil"/>
            </w:tcBorders>
            <w:shd w:val="clear" w:color="auto" w:fill="auto"/>
            <w:noWrap/>
            <w:vAlign w:val="bottom"/>
            <w:hideMark/>
          </w:tcPr>
          <w:p w14:paraId="4EF573D5"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969814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0.02345</w:t>
            </w:r>
          </w:p>
        </w:tc>
        <w:tc>
          <w:tcPr>
            <w:tcW w:w="1240" w:type="dxa"/>
            <w:tcBorders>
              <w:top w:val="nil"/>
              <w:left w:val="nil"/>
              <w:bottom w:val="nil"/>
              <w:right w:val="nil"/>
            </w:tcBorders>
            <w:shd w:val="clear" w:color="auto" w:fill="auto"/>
            <w:noWrap/>
            <w:vAlign w:val="bottom"/>
            <w:hideMark/>
          </w:tcPr>
          <w:p w14:paraId="1F9164E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0.09138</w:t>
            </w:r>
          </w:p>
        </w:tc>
        <w:tc>
          <w:tcPr>
            <w:tcW w:w="1240" w:type="dxa"/>
            <w:tcBorders>
              <w:top w:val="nil"/>
              <w:left w:val="nil"/>
              <w:bottom w:val="nil"/>
              <w:right w:val="nil"/>
            </w:tcBorders>
            <w:shd w:val="clear" w:color="auto" w:fill="auto"/>
            <w:noWrap/>
            <w:vAlign w:val="bottom"/>
            <w:hideMark/>
          </w:tcPr>
          <w:p w14:paraId="27D898C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0.04595</w:t>
            </w:r>
          </w:p>
        </w:tc>
        <w:tc>
          <w:tcPr>
            <w:tcW w:w="1240" w:type="dxa"/>
            <w:tcBorders>
              <w:top w:val="nil"/>
              <w:left w:val="nil"/>
              <w:bottom w:val="nil"/>
              <w:right w:val="nil"/>
            </w:tcBorders>
            <w:shd w:val="clear" w:color="auto" w:fill="auto"/>
            <w:noWrap/>
            <w:vAlign w:val="bottom"/>
            <w:hideMark/>
          </w:tcPr>
          <w:p w14:paraId="3B6AFB1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0.04204</w:t>
            </w:r>
          </w:p>
        </w:tc>
        <w:tc>
          <w:tcPr>
            <w:tcW w:w="1140" w:type="dxa"/>
            <w:tcBorders>
              <w:top w:val="nil"/>
              <w:left w:val="nil"/>
              <w:bottom w:val="nil"/>
              <w:right w:val="nil"/>
            </w:tcBorders>
            <w:shd w:val="clear" w:color="auto" w:fill="auto"/>
            <w:noWrap/>
            <w:vAlign w:val="bottom"/>
            <w:hideMark/>
          </w:tcPr>
          <w:p w14:paraId="122F7C8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-75.89</w:t>
            </w:r>
          </w:p>
        </w:tc>
        <w:tc>
          <w:tcPr>
            <w:tcW w:w="1300" w:type="dxa"/>
            <w:tcBorders>
              <w:top w:val="nil"/>
              <w:left w:val="nil"/>
              <w:bottom w:val="nil"/>
              <w:right w:val="nil"/>
            </w:tcBorders>
            <w:shd w:val="clear" w:color="auto" w:fill="auto"/>
            <w:noWrap/>
            <w:vAlign w:val="bottom"/>
            <w:hideMark/>
          </w:tcPr>
          <w:p w14:paraId="42C9BC8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27.02</w:t>
            </w:r>
          </w:p>
        </w:tc>
        <w:tc>
          <w:tcPr>
            <w:tcW w:w="1180" w:type="dxa"/>
            <w:tcBorders>
              <w:top w:val="nil"/>
              <w:left w:val="nil"/>
              <w:bottom w:val="nil"/>
              <w:right w:val="nil"/>
            </w:tcBorders>
            <w:shd w:val="clear" w:color="auto" w:fill="auto"/>
            <w:noWrap/>
            <w:vAlign w:val="bottom"/>
            <w:hideMark/>
          </w:tcPr>
          <w:p w14:paraId="5051A32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17.98</w:t>
            </w:r>
          </w:p>
        </w:tc>
        <w:tc>
          <w:tcPr>
            <w:tcW w:w="1200" w:type="dxa"/>
            <w:tcBorders>
              <w:top w:val="nil"/>
              <w:left w:val="nil"/>
              <w:bottom w:val="nil"/>
              <w:right w:val="single" w:sz="4" w:space="0" w:color="auto"/>
            </w:tcBorders>
            <w:shd w:val="clear" w:color="auto" w:fill="auto"/>
            <w:noWrap/>
            <w:vAlign w:val="bottom"/>
            <w:hideMark/>
          </w:tcPr>
          <w:p w14:paraId="66ED573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12.79</w:t>
            </w:r>
          </w:p>
        </w:tc>
      </w:tr>
      <w:tr w:rsidR="001F7996" w:rsidRPr="001F7996" w14:paraId="5C2789A2"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6F66E9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06FE32E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17.5</w:t>
            </w:r>
          </w:p>
        </w:tc>
        <w:tc>
          <w:tcPr>
            <w:tcW w:w="1240" w:type="dxa"/>
            <w:tcBorders>
              <w:top w:val="nil"/>
              <w:left w:val="nil"/>
              <w:bottom w:val="nil"/>
              <w:right w:val="nil"/>
            </w:tcBorders>
            <w:shd w:val="clear" w:color="auto" w:fill="auto"/>
            <w:noWrap/>
            <w:vAlign w:val="bottom"/>
            <w:hideMark/>
          </w:tcPr>
          <w:p w14:paraId="60F3DF1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6C3973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0.01806</w:t>
            </w:r>
          </w:p>
        </w:tc>
        <w:tc>
          <w:tcPr>
            <w:tcW w:w="1240" w:type="dxa"/>
            <w:tcBorders>
              <w:top w:val="nil"/>
              <w:left w:val="nil"/>
              <w:bottom w:val="nil"/>
              <w:right w:val="nil"/>
            </w:tcBorders>
            <w:shd w:val="clear" w:color="auto" w:fill="auto"/>
            <w:noWrap/>
            <w:vAlign w:val="bottom"/>
            <w:hideMark/>
          </w:tcPr>
          <w:p w14:paraId="188D8CA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0.09156</w:t>
            </w:r>
          </w:p>
        </w:tc>
        <w:tc>
          <w:tcPr>
            <w:tcW w:w="1240" w:type="dxa"/>
            <w:tcBorders>
              <w:top w:val="nil"/>
              <w:left w:val="nil"/>
              <w:bottom w:val="nil"/>
              <w:right w:val="nil"/>
            </w:tcBorders>
            <w:shd w:val="clear" w:color="auto" w:fill="auto"/>
            <w:noWrap/>
            <w:vAlign w:val="bottom"/>
            <w:hideMark/>
          </w:tcPr>
          <w:p w14:paraId="09598A7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0.05105</w:t>
            </w:r>
          </w:p>
        </w:tc>
        <w:tc>
          <w:tcPr>
            <w:tcW w:w="1240" w:type="dxa"/>
            <w:tcBorders>
              <w:top w:val="nil"/>
              <w:left w:val="nil"/>
              <w:bottom w:val="nil"/>
              <w:right w:val="nil"/>
            </w:tcBorders>
            <w:shd w:val="clear" w:color="auto" w:fill="auto"/>
            <w:noWrap/>
            <w:vAlign w:val="bottom"/>
            <w:hideMark/>
          </w:tcPr>
          <w:p w14:paraId="4B216F4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0.04030</w:t>
            </w:r>
          </w:p>
        </w:tc>
        <w:tc>
          <w:tcPr>
            <w:tcW w:w="1140" w:type="dxa"/>
            <w:tcBorders>
              <w:top w:val="nil"/>
              <w:left w:val="nil"/>
              <w:bottom w:val="nil"/>
              <w:right w:val="nil"/>
            </w:tcBorders>
            <w:shd w:val="clear" w:color="auto" w:fill="auto"/>
            <w:noWrap/>
            <w:vAlign w:val="bottom"/>
            <w:hideMark/>
          </w:tcPr>
          <w:p w14:paraId="5CB739F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-78.35</w:t>
            </w:r>
          </w:p>
        </w:tc>
        <w:tc>
          <w:tcPr>
            <w:tcW w:w="1300" w:type="dxa"/>
            <w:tcBorders>
              <w:top w:val="nil"/>
              <w:left w:val="nil"/>
              <w:bottom w:val="nil"/>
              <w:right w:val="nil"/>
            </w:tcBorders>
            <w:shd w:val="clear" w:color="auto" w:fill="auto"/>
            <w:noWrap/>
            <w:vAlign w:val="bottom"/>
            <w:hideMark/>
          </w:tcPr>
          <w:p w14:paraId="7C3832B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28.37</w:t>
            </w:r>
          </w:p>
        </w:tc>
        <w:tc>
          <w:tcPr>
            <w:tcW w:w="1180" w:type="dxa"/>
            <w:tcBorders>
              <w:top w:val="nil"/>
              <w:left w:val="nil"/>
              <w:bottom w:val="nil"/>
              <w:right w:val="nil"/>
            </w:tcBorders>
            <w:shd w:val="clear" w:color="auto" w:fill="auto"/>
            <w:noWrap/>
            <w:vAlign w:val="bottom"/>
            <w:hideMark/>
          </w:tcPr>
          <w:p w14:paraId="12FD885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20.37</w:t>
            </w:r>
          </w:p>
        </w:tc>
        <w:tc>
          <w:tcPr>
            <w:tcW w:w="1200" w:type="dxa"/>
            <w:tcBorders>
              <w:top w:val="nil"/>
              <w:left w:val="nil"/>
              <w:bottom w:val="nil"/>
              <w:right w:val="single" w:sz="4" w:space="0" w:color="auto"/>
            </w:tcBorders>
            <w:shd w:val="clear" w:color="auto" w:fill="auto"/>
            <w:noWrap/>
            <w:vAlign w:val="bottom"/>
            <w:hideMark/>
          </w:tcPr>
          <w:p w14:paraId="23645BE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05F768C1"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3D7F35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3E9EB1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w:t>
            </w:r>
          </w:p>
        </w:tc>
        <w:tc>
          <w:tcPr>
            <w:tcW w:w="1240" w:type="dxa"/>
            <w:tcBorders>
              <w:top w:val="nil"/>
              <w:left w:val="nil"/>
              <w:bottom w:val="nil"/>
              <w:right w:val="nil"/>
            </w:tcBorders>
            <w:shd w:val="clear" w:color="auto" w:fill="auto"/>
            <w:noWrap/>
            <w:vAlign w:val="bottom"/>
            <w:hideMark/>
          </w:tcPr>
          <w:p w14:paraId="6909D9F2"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9FB04F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0.01751</w:t>
            </w:r>
          </w:p>
        </w:tc>
        <w:tc>
          <w:tcPr>
            <w:tcW w:w="1240" w:type="dxa"/>
            <w:tcBorders>
              <w:top w:val="nil"/>
              <w:left w:val="nil"/>
              <w:bottom w:val="nil"/>
              <w:right w:val="nil"/>
            </w:tcBorders>
            <w:shd w:val="clear" w:color="auto" w:fill="auto"/>
            <w:noWrap/>
            <w:vAlign w:val="bottom"/>
            <w:hideMark/>
          </w:tcPr>
          <w:p w14:paraId="6DFA285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0.09142</w:t>
            </w:r>
          </w:p>
        </w:tc>
        <w:tc>
          <w:tcPr>
            <w:tcW w:w="1240" w:type="dxa"/>
            <w:tcBorders>
              <w:top w:val="nil"/>
              <w:left w:val="nil"/>
              <w:bottom w:val="nil"/>
              <w:right w:val="nil"/>
            </w:tcBorders>
            <w:shd w:val="clear" w:color="auto" w:fill="auto"/>
            <w:noWrap/>
            <w:vAlign w:val="bottom"/>
            <w:hideMark/>
          </w:tcPr>
          <w:p w14:paraId="30EB26D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0.04976</w:t>
            </w:r>
          </w:p>
        </w:tc>
        <w:tc>
          <w:tcPr>
            <w:tcW w:w="1240" w:type="dxa"/>
            <w:tcBorders>
              <w:top w:val="nil"/>
              <w:left w:val="nil"/>
              <w:bottom w:val="nil"/>
              <w:right w:val="nil"/>
            </w:tcBorders>
            <w:shd w:val="clear" w:color="auto" w:fill="auto"/>
            <w:noWrap/>
            <w:vAlign w:val="bottom"/>
            <w:hideMark/>
          </w:tcPr>
          <w:p w14:paraId="483DE2A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0.04329</w:t>
            </w:r>
          </w:p>
        </w:tc>
        <w:tc>
          <w:tcPr>
            <w:tcW w:w="1140" w:type="dxa"/>
            <w:tcBorders>
              <w:top w:val="nil"/>
              <w:left w:val="nil"/>
              <w:bottom w:val="nil"/>
              <w:right w:val="nil"/>
            </w:tcBorders>
            <w:shd w:val="clear" w:color="auto" w:fill="auto"/>
            <w:noWrap/>
            <w:vAlign w:val="bottom"/>
            <w:hideMark/>
          </w:tcPr>
          <w:p w14:paraId="092C93E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-80.52</w:t>
            </w:r>
          </w:p>
        </w:tc>
        <w:tc>
          <w:tcPr>
            <w:tcW w:w="1300" w:type="dxa"/>
            <w:tcBorders>
              <w:top w:val="nil"/>
              <w:left w:val="nil"/>
              <w:bottom w:val="nil"/>
              <w:right w:val="nil"/>
            </w:tcBorders>
            <w:shd w:val="clear" w:color="auto" w:fill="auto"/>
            <w:noWrap/>
            <w:vAlign w:val="bottom"/>
            <w:hideMark/>
          </w:tcPr>
          <w:p w14:paraId="0E33EFF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28.81</w:t>
            </w:r>
          </w:p>
        </w:tc>
        <w:tc>
          <w:tcPr>
            <w:tcW w:w="1180" w:type="dxa"/>
            <w:tcBorders>
              <w:top w:val="nil"/>
              <w:left w:val="nil"/>
              <w:bottom w:val="nil"/>
              <w:right w:val="nil"/>
            </w:tcBorders>
            <w:shd w:val="clear" w:color="auto" w:fill="auto"/>
            <w:noWrap/>
            <w:vAlign w:val="bottom"/>
            <w:hideMark/>
          </w:tcPr>
          <w:p w14:paraId="7988F2A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19.81</w:t>
            </w:r>
          </w:p>
        </w:tc>
        <w:tc>
          <w:tcPr>
            <w:tcW w:w="1200" w:type="dxa"/>
            <w:tcBorders>
              <w:top w:val="nil"/>
              <w:left w:val="nil"/>
              <w:bottom w:val="nil"/>
              <w:right w:val="single" w:sz="4" w:space="0" w:color="auto"/>
            </w:tcBorders>
            <w:shd w:val="clear" w:color="auto" w:fill="auto"/>
            <w:noWrap/>
            <w:vAlign w:val="bottom"/>
            <w:hideMark/>
          </w:tcPr>
          <w:p w14:paraId="15D0CA8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13.01</w:t>
            </w:r>
          </w:p>
        </w:tc>
      </w:tr>
      <w:tr w:rsidR="001F7996" w:rsidRPr="001F7996" w14:paraId="0AC320B7"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F7A6C4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1699F56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18.5</w:t>
            </w:r>
          </w:p>
        </w:tc>
        <w:tc>
          <w:tcPr>
            <w:tcW w:w="1240" w:type="dxa"/>
            <w:tcBorders>
              <w:top w:val="nil"/>
              <w:left w:val="nil"/>
              <w:bottom w:val="nil"/>
              <w:right w:val="nil"/>
            </w:tcBorders>
            <w:shd w:val="clear" w:color="auto" w:fill="auto"/>
            <w:noWrap/>
            <w:vAlign w:val="bottom"/>
            <w:hideMark/>
          </w:tcPr>
          <w:p w14:paraId="2B676C9F"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9BED63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0.00806</w:t>
            </w:r>
          </w:p>
        </w:tc>
        <w:tc>
          <w:tcPr>
            <w:tcW w:w="1240" w:type="dxa"/>
            <w:tcBorders>
              <w:top w:val="nil"/>
              <w:left w:val="nil"/>
              <w:bottom w:val="nil"/>
              <w:right w:val="nil"/>
            </w:tcBorders>
            <w:shd w:val="clear" w:color="auto" w:fill="auto"/>
            <w:noWrap/>
            <w:vAlign w:val="bottom"/>
            <w:hideMark/>
          </w:tcPr>
          <w:p w14:paraId="692C0C1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0.09131</w:t>
            </w:r>
          </w:p>
        </w:tc>
        <w:tc>
          <w:tcPr>
            <w:tcW w:w="1240" w:type="dxa"/>
            <w:tcBorders>
              <w:top w:val="nil"/>
              <w:left w:val="nil"/>
              <w:bottom w:val="nil"/>
              <w:right w:val="nil"/>
            </w:tcBorders>
            <w:shd w:val="clear" w:color="auto" w:fill="auto"/>
            <w:noWrap/>
            <w:vAlign w:val="bottom"/>
            <w:hideMark/>
          </w:tcPr>
          <w:p w14:paraId="59D9871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0.05749</w:t>
            </w:r>
          </w:p>
        </w:tc>
        <w:tc>
          <w:tcPr>
            <w:tcW w:w="1240" w:type="dxa"/>
            <w:tcBorders>
              <w:top w:val="nil"/>
              <w:left w:val="nil"/>
              <w:bottom w:val="nil"/>
              <w:right w:val="nil"/>
            </w:tcBorders>
            <w:shd w:val="clear" w:color="auto" w:fill="auto"/>
            <w:noWrap/>
            <w:vAlign w:val="bottom"/>
            <w:hideMark/>
          </w:tcPr>
          <w:p w14:paraId="0920F71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0.06071</w:t>
            </w:r>
          </w:p>
        </w:tc>
        <w:tc>
          <w:tcPr>
            <w:tcW w:w="1140" w:type="dxa"/>
            <w:tcBorders>
              <w:top w:val="nil"/>
              <w:left w:val="nil"/>
              <w:bottom w:val="nil"/>
              <w:right w:val="nil"/>
            </w:tcBorders>
            <w:shd w:val="clear" w:color="auto" w:fill="auto"/>
            <w:noWrap/>
            <w:vAlign w:val="bottom"/>
            <w:hideMark/>
          </w:tcPr>
          <w:p w14:paraId="50B416D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-77.82</w:t>
            </w:r>
          </w:p>
        </w:tc>
        <w:tc>
          <w:tcPr>
            <w:tcW w:w="1300" w:type="dxa"/>
            <w:tcBorders>
              <w:top w:val="nil"/>
              <w:left w:val="nil"/>
              <w:bottom w:val="nil"/>
              <w:right w:val="nil"/>
            </w:tcBorders>
            <w:shd w:val="clear" w:color="auto" w:fill="auto"/>
            <w:noWrap/>
            <w:vAlign w:val="bottom"/>
            <w:hideMark/>
          </w:tcPr>
          <w:p w14:paraId="27DD9FC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34.11</w:t>
            </w:r>
          </w:p>
        </w:tc>
        <w:tc>
          <w:tcPr>
            <w:tcW w:w="1180" w:type="dxa"/>
            <w:tcBorders>
              <w:top w:val="nil"/>
              <w:left w:val="nil"/>
              <w:bottom w:val="nil"/>
              <w:right w:val="nil"/>
            </w:tcBorders>
            <w:shd w:val="clear" w:color="auto" w:fill="auto"/>
            <w:noWrap/>
            <w:vAlign w:val="bottom"/>
            <w:hideMark/>
          </w:tcPr>
          <w:p w14:paraId="7C48904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23.23</w:t>
            </w:r>
          </w:p>
        </w:tc>
        <w:tc>
          <w:tcPr>
            <w:tcW w:w="1200" w:type="dxa"/>
            <w:tcBorders>
              <w:top w:val="nil"/>
              <w:left w:val="nil"/>
              <w:bottom w:val="nil"/>
              <w:right w:val="single" w:sz="4" w:space="0" w:color="auto"/>
            </w:tcBorders>
            <w:shd w:val="clear" w:color="auto" w:fill="auto"/>
            <w:noWrap/>
            <w:vAlign w:val="bottom"/>
            <w:hideMark/>
          </w:tcPr>
          <w:p w14:paraId="06D3E9F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57EA3C6"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7ACAD59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5271A64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w:t>
            </w:r>
          </w:p>
        </w:tc>
        <w:tc>
          <w:tcPr>
            <w:tcW w:w="1240" w:type="dxa"/>
            <w:tcBorders>
              <w:top w:val="nil"/>
              <w:left w:val="nil"/>
              <w:bottom w:val="nil"/>
              <w:right w:val="nil"/>
            </w:tcBorders>
            <w:shd w:val="clear" w:color="auto" w:fill="auto"/>
            <w:noWrap/>
            <w:vAlign w:val="bottom"/>
            <w:hideMark/>
          </w:tcPr>
          <w:p w14:paraId="6D05AFB6"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E32CDD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0.00488</w:t>
            </w:r>
          </w:p>
        </w:tc>
        <w:tc>
          <w:tcPr>
            <w:tcW w:w="1240" w:type="dxa"/>
            <w:tcBorders>
              <w:top w:val="nil"/>
              <w:left w:val="nil"/>
              <w:bottom w:val="nil"/>
              <w:right w:val="nil"/>
            </w:tcBorders>
            <w:shd w:val="clear" w:color="auto" w:fill="auto"/>
            <w:noWrap/>
            <w:vAlign w:val="bottom"/>
            <w:hideMark/>
          </w:tcPr>
          <w:p w14:paraId="4E10246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0.09149</w:t>
            </w:r>
          </w:p>
        </w:tc>
        <w:tc>
          <w:tcPr>
            <w:tcW w:w="1240" w:type="dxa"/>
            <w:tcBorders>
              <w:top w:val="nil"/>
              <w:left w:val="nil"/>
              <w:bottom w:val="nil"/>
              <w:right w:val="nil"/>
            </w:tcBorders>
            <w:shd w:val="clear" w:color="auto" w:fill="auto"/>
            <w:noWrap/>
            <w:vAlign w:val="bottom"/>
            <w:hideMark/>
          </w:tcPr>
          <w:p w14:paraId="5C512EB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0.06225</w:t>
            </w:r>
          </w:p>
        </w:tc>
        <w:tc>
          <w:tcPr>
            <w:tcW w:w="1240" w:type="dxa"/>
            <w:tcBorders>
              <w:top w:val="nil"/>
              <w:left w:val="nil"/>
              <w:bottom w:val="nil"/>
              <w:right w:val="nil"/>
            </w:tcBorders>
            <w:shd w:val="clear" w:color="auto" w:fill="auto"/>
            <w:noWrap/>
            <w:vAlign w:val="bottom"/>
            <w:hideMark/>
          </w:tcPr>
          <w:p w14:paraId="317A6EF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0.04996</w:t>
            </w:r>
          </w:p>
        </w:tc>
        <w:tc>
          <w:tcPr>
            <w:tcW w:w="1140" w:type="dxa"/>
            <w:tcBorders>
              <w:top w:val="nil"/>
              <w:left w:val="nil"/>
              <w:bottom w:val="nil"/>
              <w:right w:val="nil"/>
            </w:tcBorders>
            <w:shd w:val="clear" w:color="auto" w:fill="auto"/>
            <w:noWrap/>
            <w:vAlign w:val="bottom"/>
            <w:hideMark/>
          </w:tcPr>
          <w:p w14:paraId="40FFA19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-76.52</w:t>
            </w:r>
          </w:p>
        </w:tc>
        <w:tc>
          <w:tcPr>
            <w:tcW w:w="1300" w:type="dxa"/>
            <w:tcBorders>
              <w:top w:val="nil"/>
              <w:left w:val="nil"/>
              <w:bottom w:val="nil"/>
              <w:right w:val="nil"/>
            </w:tcBorders>
            <w:shd w:val="clear" w:color="auto" w:fill="auto"/>
            <w:noWrap/>
            <w:vAlign w:val="bottom"/>
            <w:hideMark/>
          </w:tcPr>
          <w:p w14:paraId="29E70FF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41.00</w:t>
            </w:r>
          </w:p>
        </w:tc>
        <w:tc>
          <w:tcPr>
            <w:tcW w:w="1180" w:type="dxa"/>
            <w:tcBorders>
              <w:top w:val="nil"/>
              <w:left w:val="nil"/>
              <w:bottom w:val="nil"/>
              <w:right w:val="nil"/>
            </w:tcBorders>
            <w:shd w:val="clear" w:color="auto" w:fill="auto"/>
            <w:noWrap/>
            <w:vAlign w:val="bottom"/>
            <w:hideMark/>
          </w:tcPr>
          <w:p w14:paraId="205C8F7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27.42</w:t>
            </w:r>
          </w:p>
        </w:tc>
        <w:tc>
          <w:tcPr>
            <w:tcW w:w="1200" w:type="dxa"/>
            <w:tcBorders>
              <w:top w:val="nil"/>
              <w:left w:val="nil"/>
              <w:bottom w:val="nil"/>
              <w:right w:val="single" w:sz="4" w:space="0" w:color="auto"/>
            </w:tcBorders>
            <w:shd w:val="clear" w:color="auto" w:fill="auto"/>
            <w:noWrap/>
            <w:vAlign w:val="bottom"/>
            <w:hideMark/>
          </w:tcPr>
          <w:p w14:paraId="19F7763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2B1C86DB"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265DB89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747EAA7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19.5</w:t>
            </w:r>
          </w:p>
        </w:tc>
        <w:tc>
          <w:tcPr>
            <w:tcW w:w="1240" w:type="dxa"/>
            <w:tcBorders>
              <w:top w:val="nil"/>
              <w:left w:val="nil"/>
              <w:bottom w:val="nil"/>
              <w:right w:val="nil"/>
            </w:tcBorders>
            <w:shd w:val="clear" w:color="auto" w:fill="auto"/>
            <w:noWrap/>
            <w:vAlign w:val="bottom"/>
            <w:hideMark/>
          </w:tcPr>
          <w:p w14:paraId="3A5F0AAC"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6B29482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29C271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0.08845</w:t>
            </w:r>
          </w:p>
        </w:tc>
        <w:tc>
          <w:tcPr>
            <w:tcW w:w="1240" w:type="dxa"/>
            <w:tcBorders>
              <w:top w:val="nil"/>
              <w:left w:val="nil"/>
              <w:bottom w:val="nil"/>
              <w:right w:val="nil"/>
            </w:tcBorders>
            <w:shd w:val="clear" w:color="auto" w:fill="auto"/>
            <w:noWrap/>
            <w:vAlign w:val="bottom"/>
            <w:hideMark/>
          </w:tcPr>
          <w:p w14:paraId="23922A8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0.07404</w:t>
            </w:r>
          </w:p>
        </w:tc>
        <w:tc>
          <w:tcPr>
            <w:tcW w:w="1240" w:type="dxa"/>
            <w:tcBorders>
              <w:top w:val="nil"/>
              <w:left w:val="nil"/>
              <w:bottom w:val="nil"/>
              <w:right w:val="nil"/>
            </w:tcBorders>
            <w:shd w:val="clear" w:color="auto" w:fill="auto"/>
            <w:noWrap/>
            <w:vAlign w:val="bottom"/>
            <w:hideMark/>
          </w:tcPr>
          <w:p w14:paraId="3975CF0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0.06087</w:t>
            </w:r>
          </w:p>
        </w:tc>
        <w:tc>
          <w:tcPr>
            <w:tcW w:w="1140" w:type="dxa"/>
            <w:tcBorders>
              <w:top w:val="nil"/>
              <w:left w:val="nil"/>
              <w:bottom w:val="nil"/>
              <w:right w:val="nil"/>
            </w:tcBorders>
            <w:shd w:val="clear" w:color="auto" w:fill="auto"/>
            <w:noWrap/>
            <w:vAlign w:val="bottom"/>
            <w:hideMark/>
          </w:tcPr>
          <w:p w14:paraId="7794783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-78.24</w:t>
            </w:r>
          </w:p>
        </w:tc>
        <w:tc>
          <w:tcPr>
            <w:tcW w:w="1300" w:type="dxa"/>
            <w:tcBorders>
              <w:top w:val="nil"/>
              <w:left w:val="nil"/>
              <w:bottom w:val="nil"/>
              <w:right w:val="nil"/>
            </w:tcBorders>
            <w:shd w:val="clear" w:color="auto" w:fill="auto"/>
            <w:noWrap/>
            <w:vAlign w:val="bottom"/>
            <w:hideMark/>
          </w:tcPr>
          <w:p w14:paraId="15D5B28D"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422F7E66"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3310EB3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783AE7EB"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006E4C4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2271665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w:t>
            </w:r>
          </w:p>
        </w:tc>
        <w:tc>
          <w:tcPr>
            <w:tcW w:w="1240" w:type="dxa"/>
            <w:tcBorders>
              <w:top w:val="nil"/>
              <w:left w:val="nil"/>
              <w:bottom w:val="nil"/>
              <w:right w:val="nil"/>
            </w:tcBorders>
            <w:shd w:val="clear" w:color="auto" w:fill="auto"/>
            <w:noWrap/>
            <w:vAlign w:val="bottom"/>
            <w:hideMark/>
          </w:tcPr>
          <w:p w14:paraId="7370A918"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4413E29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49E957A8"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0.08212</w:t>
            </w:r>
          </w:p>
        </w:tc>
        <w:tc>
          <w:tcPr>
            <w:tcW w:w="1240" w:type="dxa"/>
            <w:tcBorders>
              <w:top w:val="nil"/>
              <w:left w:val="nil"/>
              <w:bottom w:val="nil"/>
              <w:right w:val="nil"/>
            </w:tcBorders>
            <w:shd w:val="clear" w:color="auto" w:fill="auto"/>
            <w:noWrap/>
            <w:vAlign w:val="bottom"/>
            <w:hideMark/>
          </w:tcPr>
          <w:p w14:paraId="17D4B1D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0.07768</w:t>
            </w:r>
          </w:p>
        </w:tc>
        <w:tc>
          <w:tcPr>
            <w:tcW w:w="1240" w:type="dxa"/>
            <w:tcBorders>
              <w:top w:val="nil"/>
              <w:left w:val="nil"/>
              <w:bottom w:val="nil"/>
              <w:right w:val="nil"/>
            </w:tcBorders>
            <w:shd w:val="clear" w:color="auto" w:fill="auto"/>
            <w:noWrap/>
            <w:vAlign w:val="bottom"/>
            <w:hideMark/>
          </w:tcPr>
          <w:p w14:paraId="55B6FE2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0.09247</w:t>
            </w:r>
          </w:p>
        </w:tc>
        <w:tc>
          <w:tcPr>
            <w:tcW w:w="1140" w:type="dxa"/>
            <w:tcBorders>
              <w:top w:val="nil"/>
              <w:left w:val="nil"/>
              <w:bottom w:val="nil"/>
              <w:right w:val="nil"/>
            </w:tcBorders>
            <w:shd w:val="clear" w:color="auto" w:fill="auto"/>
            <w:noWrap/>
            <w:vAlign w:val="bottom"/>
            <w:hideMark/>
          </w:tcPr>
          <w:p w14:paraId="684062A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-79.96</w:t>
            </w:r>
          </w:p>
        </w:tc>
        <w:tc>
          <w:tcPr>
            <w:tcW w:w="1300" w:type="dxa"/>
            <w:tcBorders>
              <w:top w:val="nil"/>
              <w:left w:val="nil"/>
              <w:bottom w:val="nil"/>
              <w:right w:val="nil"/>
            </w:tcBorders>
            <w:shd w:val="clear" w:color="auto" w:fill="auto"/>
            <w:noWrap/>
            <w:vAlign w:val="bottom"/>
            <w:hideMark/>
          </w:tcPr>
          <w:p w14:paraId="09165826"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3940605A"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75BD3F8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11.45</w:t>
            </w:r>
          </w:p>
        </w:tc>
      </w:tr>
      <w:tr w:rsidR="001F7996" w:rsidRPr="001F7996" w14:paraId="3EB548F9"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06E0267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6030AC6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20.5</w:t>
            </w:r>
          </w:p>
        </w:tc>
        <w:tc>
          <w:tcPr>
            <w:tcW w:w="1240" w:type="dxa"/>
            <w:tcBorders>
              <w:top w:val="nil"/>
              <w:left w:val="nil"/>
              <w:bottom w:val="nil"/>
              <w:right w:val="nil"/>
            </w:tcBorders>
            <w:shd w:val="clear" w:color="auto" w:fill="auto"/>
            <w:noWrap/>
            <w:vAlign w:val="bottom"/>
            <w:hideMark/>
          </w:tcPr>
          <w:p w14:paraId="46539B7A"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08074E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2B11BD1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0.06875</w:t>
            </w:r>
          </w:p>
        </w:tc>
        <w:tc>
          <w:tcPr>
            <w:tcW w:w="1240" w:type="dxa"/>
            <w:tcBorders>
              <w:top w:val="nil"/>
              <w:left w:val="nil"/>
              <w:bottom w:val="nil"/>
              <w:right w:val="nil"/>
            </w:tcBorders>
            <w:shd w:val="clear" w:color="auto" w:fill="auto"/>
            <w:noWrap/>
            <w:vAlign w:val="bottom"/>
            <w:hideMark/>
          </w:tcPr>
          <w:p w14:paraId="6290599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0.09344</w:t>
            </w:r>
          </w:p>
        </w:tc>
        <w:tc>
          <w:tcPr>
            <w:tcW w:w="1240" w:type="dxa"/>
            <w:tcBorders>
              <w:top w:val="nil"/>
              <w:left w:val="nil"/>
              <w:bottom w:val="nil"/>
              <w:right w:val="nil"/>
            </w:tcBorders>
            <w:shd w:val="clear" w:color="auto" w:fill="auto"/>
            <w:noWrap/>
            <w:vAlign w:val="bottom"/>
            <w:hideMark/>
          </w:tcPr>
          <w:p w14:paraId="56CA238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0.11401</w:t>
            </w:r>
          </w:p>
        </w:tc>
        <w:tc>
          <w:tcPr>
            <w:tcW w:w="1140" w:type="dxa"/>
            <w:tcBorders>
              <w:top w:val="nil"/>
              <w:left w:val="nil"/>
              <w:bottom w:val="nil"/>
              <w:right w:val="nil"/>
            </w:tcBorders>
            <w:shd w:val="clear" w:color="auto" w:fill="auto"/>
            <w:noWrap/>
            <w:vAlign w:val="bottom"/>
            <w:hideMark/>
          </w:tcPr>
          <w:p w14:paraId="23C2409F" w14:textId="77777777" w:rsidR="001F7996" w:rsidRPr="001F7996" w:rsidRDefault="001F7996" w:rsidP="001F7996">
            <w:pPr>
              <w:jc w:val="center"/>
              <w:rPr>
                <w:rFonts w:ascii="Arial" w:hAnsi="Arial" w:cs="Arial"/>
                <w:color w:val="000000"/>
                <w:sz w:val="18"/>
                <w:szCs w:val="18"/>
                <w:lang w:eastAsia="en-US"/>
              </w:rPr>
            </w:pPr>
          </w:p>
        </w:tc>
        <w:tc>
          <w:tcPr>
            <w:tcW w:w="1300" w:type="dxa"/>
            <w:tcBorders>
              <w:top w:val="nil"/>
              <w:left w:val="nil"/>
              <w:bottom w:val="nil"/>
              <w:right w:val="nil"/>
            </w:tcBorders>
            <w:shd w:val="clear" w:color="auto" w:fill="auto"/>
            <w:noWrap/>
            <w:vAlign w:val="bottom"/>
            <w:hideMark/>
          </w:tcPr>
          <w:p w14:paraId="6E35E548" w14:textId="77777777" w:rsidR="001F7996" w:rsidRPr="001F7996" w:rsidRDefault="001F7996" w:rsidP="001F7996">
            <w:pPr>
              <w:jc w:val="center"/>
              <w:rPr>
                <w:sz w:val="20"/>
                <w:szCs w:val="20"/>
                <w:lang w:eastAsia="en-US"/>
              </w:rPr>
            </w:pPr>
          </w:p>
        </w:tc>
        <w:tc>
          <w:tcPr>
            <w:tcW w:w="1180" w:type="dxa"/>
            <w:tcBorders>
              <w:top w:val="nil"/>
              <w:left w:val="nil"/>
              <w:bottom w:val="nil"/>
              <w:right w:val="nil"/>
            </w:tcBorders>
            <w:shd w:val="clear" w:color="auto" w:fill="auto"/>
            <w:noWrap/>
            <w:vAlign w:val="bottom"/>
            <w:hideMark/>
          </w:tcPr>
          <w:p w14:paraId="24A9ECF9"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25F4E30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1777672B"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4BBD475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3767522A"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w:t>
            </w:r>
          </w:p>
        </w:tc>
        <w:tc>
          <w:tcPr>
            <w:tcW w:w="1240" w:type="dxa"/>
            <w:tcBorders>
              <w:top w:val="nil"/>
              <w:left w:val="nil"/>
              <w:bottom w:val="nil"/>
              <w:right w:val="nil"/>
            </w:tcBorders>
            <w:shd w:val="clear" w:color="auto" w:fill="auto"/>
            <w:noWrap/>
            <w:vAlign w:val="bottom"/>
            <w:hideMark/>
          </w:tcPr>
          <w:p w14:paraId="11C7E283"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3C49797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69C63ED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0.07183</w:t>
            </w:r>
          </w:p>
        </w:tc>
        <w:tc>
          <w:tcPr>
            <w:tcW w:w="1240" w:type="dxa"/>
            <w:tcBorders>
              <w:top w:val="nil"/>
              <w:left w:val="nil"/>
              <w:bottom w:val="nil"/>
              <w:right w:val="nil"/>
            </w:tcBorders>
            <w:shd w:val="clear" w:color="auto" w:fill="auto"/>
            <w:noWrap/>
            <w:vAlign w:val="bottom"/>
            <w:hideMark/>
          </w:tcPr>
          <w:p w14:paraId="7566CD0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0.11472</w:t>
            </w:r>
          </w:p>
        </w:tc>
        <w:tc>
          <w:tcPr>
            <w:tcW w:w="1240" w:type="dxa"/>
            <w:tcBorders>
              <w:top w:val="nil"/>
              <w:left w:val="nil"/>
              <w:bottom w:val="nil"/>
              <w:right w:val="nil"/>
            </w:tcBorders>
            <w:shd w:val="clear" w:color="auto" w:fill="auto"/>
            <w:noWrap/>
            <w:vAlign w:val="bottom"/>
            <w:hideMark/>
          </w:tcPr>
          <w:p w14:paraId="03D43B1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0.09133</w:t>
            </w:r>
          </w:p>
        </w:tc>
        <w:tc>
          <w:tcPr>
            <w:tcW w:w="1140" w:type="dxa"/>
            <w:tcBorders>
              <w:top w:val="nil"/>
              <w:left w:val="nil"/>
              <w:bottom w:val="nil"/>
              <w:right w:val="nil"/>
            </w:tcBorders>
            <w:shd w:val="clear" w:color="auto" w:fill="auto"/>
            <w:noWrap/>
            <w:vAlign w:val="bottom"/>
            <w:hideMark/>
          </w:tcPr>
          <w:p w14:paraId="7FECC2F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-79.67</w:t>
            </w:r>
          </w:p>
        </w:tc>
        <w:tc>
          <w:tcPr>
            <w:tcW w:w="1300" w:type="dxa"/>
            <w:tcBorders>
              <w:top w:val="nil"/>
              <w:left w:val="nil"/>
              <w:bottom w:val="nil"/>
              <w:right w:val="nil"/>
            </w:tcBorders>
            <w:shd w:val="clear" w:color="auto" w:fill="auto"/>
            <w:noWrap/>
            <w:vAlign w:val="bottom"/>
            <w:hideMark/>
          </w:tcPr>
          <w:p w14:paraId="38FF779C"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3B9C706B"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7B917D0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10.21</w:t>
            </w:r>
          </w:p>
        </w:tc>
      </w:tr>
      <w:tr w:rsidR="001F7996" w:rsidRPr="001F7996" w14:paraId="0E745140"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5ABD917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35819E6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21.5</w:t>
            </w:r>
          </w:p>
        </w:tc>
        <w:tc>
          <w:tcPr>
            <w:tcW w:w="1240" w:type="dxa"/>
            <w:tcBorders>
              <w:top w:val="nil"/>
              <w:left w:val="nil"/>
              <w:bottom w:val="nil"/>
              <w:right w:val="nil"/>
            </w:tcBorders>
            <w:shd w:val="clear" w:color="auto" w:fill="auto"/>
            <w:noWrap/>
            <w:vAlign w:val="bottom"/>
            <w:hideMark/>
          </w:tcPr>
          <w:p w14:paraId="48A79789"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606D37B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590026C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0.05919</w:t>
            </w:r>
          </w:p>
        </w:tc>
        <w:tc>
          <w:tcPr>
            <w:tcW w:w="1240" w:type="dxa"/>
            <w:tcBorders>
              <w:top w:val="nil"/>
              <w:left w:val="nil"/>
              <w:bottom w:val="nil"/>
              <w:right w:val="nil"/>
            </w:tcBorders>
            <w:shd w:val="clear" w:color="auto" w:fill="auto"/>
            <w:noWrap/>
            <w:vAlign w:val="bottom"/>
            <w:hideMark/>
          </w:tcPr>
          <w:p w14:paraId="75DB6C7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0.11510</w:t>
            </w:r>
          </w:p>
        </w:tc>
        <w:tc>
          <w:tcPr>
            <w:tcW w:w="1240" w:type="dxa"/>
            <w:tcBorders>
              <w:top w:val="nil"/>
              <w:left w:val="nil"/>
              <w:bottom w:val="nil"/>
              <w:right w:val="nil"/>
            </w:tcBorders>
            <w:shd w:val="clear" w:color="auto" w:fill="auto"/>
            <w:noWrap/>
            <w:vAlign w:val="bottom"/>
            <w:hideMark/>
          </w:tcPr>
          <w:p w14:paraId="7DDCED7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0.14355</w:t>
            </w:r>
          </w:p>
        </w:tc>
        <w:tc>
          <w:tcPr>
            <w:tcW w:w="1140" w:type="dxa"/>
            <w:tcBorders>
              <w:top w:val="nil"/>
              <w:left w:val="nil"/>
              <w:bottom w:val="nil"/>
              <w:right w:val="nil"/>
            </w:tcBorders>
            <w:shd w:val="clear" w:color="auto" w:fill="auto"/>
            <w:noWrap/>
            <w:vAlign w:val="bottom"/>
            <w:hideMark/>
          </w:tcPr>
          <w:p w14:paraId="1F8EDF2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-79.86</w:t>
            </w:r>
          </w:p>
        </w:tc>
        <w:tc>
          <w:tcPr>
            <w:tcW w:w="1300" w:type="dxa"/>
            <w:tcBorders>
              <w:top w:val="nil"/>
              <w:left w:val="nil"/>
              <w:bottom w:val="nil"/>
              <w:right w:val="nil"/>
            </w:tcBorders>
            <w:shd w:val="clear" w:color="auto" w:fill="auto"/>
            <w:noWrap/>
            <w:vAlign w:val="bottom"/>
            <w:hideMark/>
          </w:tcPr>
          <w:p w14:paraId="47138474"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52CD3333"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25321C4C"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406F9E45"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F5DBC3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6A0AA47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w:t>
            </w:r>
          </w:p>
        </w:tc>
        <w:tc>
          <w:tcPr>
            <w:tcW w:w="1240" w:type="dxa"/>
            <w:tcBorders>
              <w:top w:val="nil"/>
              <w:left w:val="nil"/>
              <w:bottom w:val="nil"/>
              <w:right w:val="nil"/>
            </w:tcBorders>
            <w:shd w:val="clear" w:color="auto" w:fill="auto"/>
            <w:noWrap/>
            <w:vAlign w:val="bottom"/>
            <w:hideMark/>
          </w:tcPr>
          <w:p w14:paraId="3554F15B"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16BBEE67"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42B59DB0"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0.05776</w:t>
            </w:r>
          </w:p>
        </w:tc>
        <w:tc>
          <w:tcPr>
            <w:tcW w:w="1240" w:type="dxa"/>
            <w:tcBorders>
              <w:top w:val="nil"/>
              <w:left w:val="nil"/>
              <w:bottom w:val="nil"/>
              <w:right w:val="nil"/>
            </w:tcBorders>
            <w:shd w:val="clear" w:color="auto" w:fill="auto"/>
            <w:noWrap/>
            <w:vAlign w:val="bottom"/>
            <w:hideMark/>
          </w:tcPr>
          <w:p w14:paraId="4C6F5296"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0.11481</w:t>
            </w:r>
          </w:p>
        </w:tc>
        <w:tc>
          <w:tcPr>
            <w:tcW w:w="1240" w:type="dxa"/>
            <w:tcBorders>
              <w:top w:val="nil"/>
              <w:left w:val="nil"/>
              <w:bottom w:val="nil"/>
              <w:right w:val="nil"/>
            </w:tcBorders>
            <w:shd w:val="clear" w:color="auto" w:fill="auto"/>
            <w:noWrap/>
            <w:vAlign w:val="bottom"/>
            <w:hideMark/>
          </w:tcPr>
          <w:p w14:paraId="65C022A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0.10335</w:t>
            </w:r>
          </w:p>
        </w:tc>
        <w:tc>
          <w:tcPr>
            <w:tcW w:w="1140" w:type="dxa"/>
            <w:tcBorders>
              <w:top w:val="nil"/>
              <w:left w:val="nil"/>
              <w:bottom w:val="nil"/>
              <w:right w:val="nil"/>
            </w:tcBorders>
            <w:shd w:val="clear" w:color="auto" w:fill="auto"/>
            <w:noWrap/>
            <w:vAlign w:val="bottom"/>
            <w:hideMark/>
          </w:tcPr>
          <w:p w14:paraId="16FF2D0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-79.78</w:t>
            </w:r>
          </w:p>
        </w:tc>
        <w:tc>
          <w:tcPr>
            <w:tcW w:w="1300" w:type="dxa"/>
            <w:tcBorders>
              <w:top w:val="nil"/>
              <w:left w:val="nil"/>
              <w:bottom w:val="nil"/>
              <w:right w:val="nil"/>
            </w:tcBorders>
            <w:shd w:val="clear" w:color="auto" w:fill="auto"/>
            <w:noWrap/>
            <w:vAlign w:val="bottom"/>
            <w:hideMark/>
          </w:tcPr>
          <w:p w14:paraId="56701C45"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25F96706"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6BF2107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9.61</w:t>
            </w:r>
          </w:p>
        </w:tc>
      </w:tr>
      <w:tr w:rsidR="001F7996" w:rsidRPr="001F7996" w14:paraId="1D889CAA" w14:textId="77777777" w:rsidTr="001F7996">
        <w:trPr>
          <w:trHeight w:val="300"/>
        </w:trPr>
        <w:tc>
          <w:tcPr>
            <w:tcW w:w="1280" w:type="dxa"/>
            <w:tcBorders>
              <w:top w:val="nil"/>
              <w:left w:val="single" w:sz="4" w:space="0" w:color="auto"/>
              <w:bottom w:val="nil"/>
              <w:right w:val="nil"/>
            </w:tcBorders>
            <w:shd w:val="clear" w:color="auto" w:fill="auto"/>
            <w:noWrap/>
            <w:vAlign w:val="bottom"/>
            <w:hideMark/>
          </w:tcPr>
          <w:p w14:paraId="1517978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nil"/>
              <w:right w:val="nil"/>
            </w:tcBorders>
            <w:shd w:val="clear" w:color="auto" w:fill="auto"/>
            <w:noWrap/>
            <w:vAlign w:val="bottom"/>
            <w:hideMark/>
          </w:tcPr>
          <w:p w14:paraId="451C12E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22.5</w:t>
            </w:r>
          </w:p>
        </w:tc>
        <w:tc>
          <w:tcPr>
            <w:tcW w:w="1240" w:type="dxa"/>
            <w:tcBorders>
              <w:top w:val="nil"/>
              <w:left w:val="nil"/>
              <w:bottom w:val="nil"/>
              <w:right w:val="nil"/>
            </w:tcBorders>
            <w:shd w:val="clear" w:color="auto" w:fill="auto"/>
            <w:noWrap/>
            <w:vAlign w:val="bottom"/>
            <w:hideMark/>
          </w:tcPr>
          <w:p w14:paraId="610EA027"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nil"/>
              <w:right w:val="nil"/>
            </w:tcBorders>
            <w:shd w:val="clear" w:color="auto" w:fill="auto"/>
            <w:noWrap/>
            <w:vAlign w:val="bottom"/>
            <w:hideMark/>
          </w:tcPr>
          <w:p w14:paraId="0922EFC2"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nil"/>
              <w:right w:val="nil"/>
            </w:tcBorders>
            <w:shd w:val="clear" w:color="auto" w:fill="auto"/>
            <w:noWrap/>
            <w:vAlign w:val="bottom"/>
            <w:hideMark/>
          </w:tcPr>
          <w:p w14:paraId="1C54950F"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0.05468</w:t>
            </w:r>
          </w:p>
        </w:tc>
        <w:tc>
          <w:tcPr>
            <w:tcW w:w="1240" w:type="dxa"/>
            <w:tcBorders>
              <w:top w:val="nil"/>
              <w:left w:val="nil"/>
              <w:bottom w:val="nil"/>
              <w:right w:val="nil"/>
            </w:tcBorders>
            <w:shd w:val="clear" w:color="auto" w:fill="auto"/>
            <w:noWrap/>
            <w:vAlign w:val="bottom"/>
            <w:hideMark/>
          </w:tcPr>
          <w:p w14:paraId="73E72109"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0.12808</w:t>
            </w:r>
          </w:p>
        </w:tc>
        <w:tc>
          <w:tcPr>
            <w:tcW w:w="1240" w:type="dxa"/>
            <w:tcBorders>
              <w:top w:val="nil"/>
              <w:left w:val="nil"/>
              <w:bottom w:val="nil"/>
              <w:right w:val="nil"/>
            </w:tcBorders>
            <w:shd w:val="clear" w:color="auto" w:fill="auto"/>
            <w:noWrap/>
            <w:vAlign w:val="bottom"/>
            <w:hideMark/>
          </w:tcPr>
          <w:p w14:paraId="04EB462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0.10997</w:t>
            </w:r>
          </w:p>
        </w:tc>
        <w:tc>
          <w:tcPr>
            <w:tcW w:w="1140" w:type="dxa"/>
            <w:tcBorders>
              <w:top w:val="nil"/>
              <w:left w:val="nil"/>
              <w:bottom w:val="nil"/>
              <w:right w:val="nil"/>
            </w:tcBorders>
            <w:shd w:val="clear" w:color="auto" w:fill="auto"/>
            <w:noWrap/>
            <w:vAlign w:val="bottom"/>
            <w:hideMark/>
          </w:tcPr>
          <w:p w14:paraId="50EE8DE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-79.16</w:t>
            </w:r>
          </w:p>
        </w:tc>
        <w:tc>
          <w:tcPr>
            <w:tcW w:w="1300" w:type="dxa"/>
            <w:tcBorders>
              <w:top w:val="nil"/>
              <w:left w:val="nil"/>
              <w:bottom w:val="nil"/>
              <w:right w:val="nil"/>
            </w:tcBorders>
            <w:shd w:val="clear" w:color="auto" w:fill="auto"/>
            <w:noWrap/>
            <w:vAlign w:val="bottom"/>
            <w:hideMark/>
          </w:tcPr>
          <w:p w14:paraId="6AC67A95" w14:textId="77777777" w:rsidR="001F7996" w:rsidRPr="001F7996" w:rsidRDefault="001F7996" w:rsidP="001F7996">
            <w:pPr>
              <w:jc w:val="center"/>
              <w:rPr>
                <w:rFonts w:ascii="Arial" w:hAnsi="Arial" w:cs="Arial"/>
                <w:color w:val="000000"/>
                <w:sz w:val="18"/>
                <w:szCs w:val="18"/>
                <w:lang w:eastAsia="en-US"/>
              </w:rPr>
            </w:pPr>
          </w:p>
        </w:tc>
        <w:tc>
          <w:tcPr>
            <w:tcW w:w="1180" w:type="dxa"/>
            <w:tcBorders>
              <w:top w:val="nil"/>
              <w:left w:val="nil"/>
              <w:bottom w:val="nil"/>
              <w:right w:val="nil"/>
            </w:tcBorders>
            <w:shd w:val="clear" w:color="auto" w:fill="auto"/>
            <w:noWrap/>
            <w:vAlign w:val="bottom"/>
            <w:hideMark/>
          </w:tcPr>
          <w:p w14:paraId="5B5991A6" w14:textId="77777777" w:rsidR="001F7996" w:rsidRPr="001F7996" w:rsidRDefault="001F7996" w:rsidP="001F7996">
            <w:pPr>
              <w:jc w:val="center"/>
              <w:rPr>
                <w:sz w:val="20"/>
                <w:szCs w:val="20"/>
                <w:lang w:eastAsia="en-US"/>
              </w:rPr>
            </w:pPr>
          </w:p>
        </w:tc>
        <w:tc>
          <w:tcPr>
            <w:tcW w:w="1200" w:type="dxa"/>
            <w:tcBorders>
              <w:top w:val="nil"/>
              <w:left w:val="nil"/>
              <w:bottom w:val="nil"/>
              <w:right w:val="single" w:sz="4" w:space="0" w:color="auto"/>
            </w:tcBorders>
            <w:shd w:val="clear" w:color="auto" w:fill="auto"/>
            <w:noWrap/>
            <w:vAlign w:val="bottom"/>
            <w:hideMark/>
          </w:tcPr>
          <w:p w14:paraId="1635805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r>
      <w:tr w:rsidR="001F7996" w:rsidRPr="001F7996" w14:paraId="578745E4" w14:textId="77777777" w:rsidTr="001F7996">
        <w:trPr>
          <w:trHeight w:val="300"/>
        </w:trPr>
        <w:tc>
          <w:tcPr>
            <w:tcW w:w="1280" w:type="dxa"/>
            <w:tcBorders>
              <w:top w:val="nil"/>
              <w:left w:val="single" w:sz="4" w:space="0" w:color="auto"/>
              <w:bottom w:val="single" w:sz="4" w:space="0" w:color="auto"/>
              <w:right w:val="nil"/>
            </w:tcBorders>
            <w:shd w:val="clear" w:color="auto" w:fill="auto"/>
            <w:noWrap/>
            <w:vAlign w:val="bottom"/>
            <w:hideMark/>
          </w:tcPr>
          <w:p w14:paraId="1CEED53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25.09.2019</w:t>
            </w:r>
          </w:p>
        </w:tc>
        <w:tc>
          <w:tcPr>
            <w:tcW w:w="920" w:type="dxa"/>
            <w:tcBorders>
              <w:top w:val="nil"/>
              <w:left w:val="nil"/>
              <w:bottom w:val="single" w:sz="4" w:space="0" w:color="auto"/>
              <w:right w:val="nil"/>
            </w:tcBorders>
            <w:shd w:val="clear" w:color="auto" w:fill="auto"/>
            <w:noWrap/>
            <w:vAlign w:val="bottom"/>
            <w:hideMark/>
          </w:tcPr>
          <w:p w14:paraId="11756B75"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23</w:t>
            </w:r>
          </w:p>
        </w:tc>
        <w:tc>
          <w:tcPr>
            <w:tcW w:w="1240" w:type="dxa"/>
            <w:tcBorders>
              <w:top w:val="nil"/>
              <w:left w:val="nil"/>
              <w:bottom w:val="single" w:sz="4" w:space="0" w:color="auto"/>
              <w:right w:val="nil"/>
            </w:tcBorders>
            <w:shd w:val="clear" w:color="auto" w:fill="auto"/>
            <w:noWrap/>
            <w:vAlign w:val="bottom"/>
            <w:hideMark/>
          </w:tcPr>
          <w:p w14:paraId="60A812E3" w14:textId="77777777" w:rsidR="001F7996" w:rsidRPr="001F7996" w:rsidRDefault="001F7996" w:rsidP="001F7996">
            <w:pPr>
              <w:jc w:val="center"/>
              <w:rPr>
                <w:rFonts w:ascii="Arial" w:hAnsi="Arial" w:cs="Arial"/>
                <w:color w:val="000000"/>
                <w:sz w:val="18"/>
                <w:szCs w:val="18"/>
                <w:lang w:eastAsia="en-US"/>
              </w:rPr>
            </w:pPr>
            <w:proofErr w:type="spellStart"/>
            <w:r w:rsidRPr="001F7996">
              <w:rPr>
                <w:rFonts w:ascii="Arial" w:hAnsi="Arial" w:cs="Arial"/>
                <w:color w:val="000000"/>
                <w:sz w:val="18"/>
                <w:szCs w:val="18"/>
                <w:lang w:eastAsia="en-US"/>
              </w:rPr>
              <w:t>n.d</w:t>
            </w:r>
            <w:proofErr w:type="spellEnd"/>
          </w:p>
        </w:tc>
        <w:tc>
          <w:tcPr>
            <w:tcW w:w="1240" w:type="dxa"/>
            <w:tcBorders>
              <w:top w:val="nil"/>
              <w:left w:val="nil"/>
              <w:bottom w:val="single" w:sz="4" w:space="0" w:color="auto"/>
              <w:right w:val="nil"/>
            </w:tcBorders>
            <w:shd w:val="clear" w:color="auto" w:fill="auto"/>
            <w:noWrap/>
            <w:vAlign w:val="bottom"/>
            <w:hideMark/>
          </w:tcPr>
          <w:p w14:paraId="2AE96ED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0.00000</w:t>
            </w:r>
          </w:p>
        </w:tc>
        <w:tc>
          <w:tcPr>
            <w:tcW w:w="1240" w:type="dxa"/>
            <w:tcBorders>
              <w:top w:val="nil"/>
              <w:left w:val="nil"/>
              <w:bottom w:val="single" w:sz="4" w:space="0" w:color="auto"/>
              <w:right w:val="nil"/>
            </w:tcBorders>
            <w:shd w:val="clear" w:color="auto" w:fill="auto"/>
            <w:noWrap/>
            <w:vAlign w:val="bottom"/>
            <w:hideMark/>
          </w:tcPr>
          <w:p w14:paraId="584D5EC1"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0.05939</w:t>
            </w:r>
          </w:p>
        </w:tc>
        <w:tc>
          <w:tcPr>
            <w:tcW w:w="1240" w:type="dxa"/>
            <w:tcBorders>
              <w:top w:val="nil"/>
              <w:left w:val="nil"/>
              <w:bottom w:val="single" w:sz="4" w:space="0" w:color="auto"/>
              <w:right w:val="nil"/>
            </w:tcBorders>
            <w:shd w:val="clear" w:color="auto" w:fill="auto"/>
            <w:noWrap/>
            <w:vAlign w:val="bottom"/>
            <w:hideMark/>
          </w:tcPr>
          <w:p w14:paraId="2B39049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0.10189</w:t>
            </w:r>
          </w:p>
        </w:tc>
        <w:tc>
          <w:tcPr>
            <w:tcW w:w="1240" w:type="dxa"/>
            <w:tcBorders>
              <w:top w:val="nil"/>
              <w:left w:val="nil"/>
              <w:bottom w:val="single" w:sz="4" w:space="0" w:color="auto"/>
              <w:right w:val="nil"/>
            </w:tcBorders>
            <w:shd w:val="clear" w:color="auto" w:fill="auto"/>
            <w:noWrap/>
            <w:vAlign w:val="bottom"/>
            <w:hideMark/>
          </w:tcPr>
          <w:p w14:paraId="457276C4"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0.10331</w:t>
            </w:r>
          </w:p>
        </w:tc>
        <w:tc>
          <w:tcPr>
            <w:tcW w:w="1140" w:type="dxa"/>
            <w:tcBorders>
              <w:top w:val="nil"/>
              <w:left w:val="nil"/>
              <w:bottom w:val="single" w:sz="4" w:space="0" w:color="auto"/>
              <w:right w:val="nil"/>
            </w:tcBorders>
            <w:shd w:val="clear" w:color="auto" w:fill="auto"/>
            <w:noWrap/>
            <w:vAlign w:val="bottom"/>
            <w:hideMark/>
          </w:tcPr>
          <w:p w14:paraId="5343097B"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-79.92</w:t>
            </w:r>
          </w:p>
        </w:tc>
        <w:tc>
          <w:tcPr>
            <w:tcW w:w="1300" w:type="dxa"/>
            <w:tcBorders>
              <w:top w:val="nil"/>
              <w:left w:val="nil"/>
              <w:bottom w:val="single" w:sz="4" w:space="0" w:color="auto"/>
              <w:right w:val="nil"/>
            </w:tcBorders>
            <w:shd w:val="clear" w:color="auto" w:fill="auto"/>
            <w:noWrap/>
            <w:vAlign w:val="bottom"/>
            <w:hideMark/>
          </w:tcPr>
          <w:p w14:paraId="4DCF8A13"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180" w:type="dxa"/>
            <w:tcBorders>
              <w:top w:val="nil"/>
              <w:left w:val="nil"/>
              <w:bottom w:val="single" w:sz="4" w:space="0" w:color="auto"/>
              <w:right w:val="nil"/>
            </w:tcBorders>
            <w:shd w:val="clear" w:color="auto" w:fill="auto"/>
            <w:noWrap/>
            <w:vAlign w:val="bottom"/>
            <w:hideMark/>
          </w:tcPr>
          <w:p w14:paraId="2DF0E54D"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 </w:t>
            </w:r>
          </w:p>
        </w:tc>
        <w:tc>
          <w:tcPr>
            <w:tcW w:w="1200" w:type="dxa"/>
            <w:tcBorders>
              <w:top w:val="nil"/>
              <w:left w:val="nil"/>
              <w:bottom w:val="single" w:sz="4" w:space="0" w:color="auto"/>
              <w:right w:val="single" w:sz="4" w:space="0" w:color="auto"/>
            </w:tcBorders>
            <w:shd w:val="clear" w:color="auto" w:fill="auto"/>
            <w:noWrap/>
            <w:vAlign w:val="bottom"/>
            <w:hideMark/>
          </w:tcPr>
          <w:p w14:paraId="0D99921E" w14:textId="77777777" w:rsidR="001F7996" w:rsidRPr="001F7996" w:rsidRDefault="001F7996" w:rsidP="001F7996">
            <w:pPr>
              <w:jc w:val="center"/>
              <w:rPr>
                <w:rFonts w:ascii="Arial" w:hAnsi="Arial" w:cs="Arial"/>
                <w:color w:val="000000"/>
                <w:sz w:val="18"/>
                <w:szCs w:val="18"/>
                <w:lang w:eastAsia="en-US"/>
              </w:rPr>
            </w:pPr>
            <w:r w:rsidRPr="001F7996">
              <w:rPr>
                <w:rFonts w:ascii="Arial" w:hAnsi="Arial" w:cs="Arial"/>
                <w:color w:val="000000"/>
                <w:sz w:val="18"/>
                <w:szCs w:val="18"/>
                <w:lang w:eastAsia="en-US"/>
              </w:rPr>
              <w:t>10.21</w:t>
            </w:r>
          </w:p>
        </w:tc>
      </w:tr>
    </w:tbl>
    <w:p w14:paraId="0F236EBB" w14:textId="77777777" w:rsidR="001F7996" w:rsidRDefault="001F7996" w:rsidP="001F7996">
      <w:pPr>
        <w:spacing w:line="480" w:lineRule="auto"/>
        <w:sectPr w:rsidR="001F7996" w:rsidSect="00383795">
          <w:footerReference w:type="default" r:id="rId13"/>
          <w:pgSz w:w="15840" w:h="12240" w:orient="landscape"/>
          <w:pgMar w:top="1417" w:right="1417" w:bottom="1417" w:left="1134" w:header="708" w:footer="708" w:gutter="0"/>
          <w:lnNumType w:countBy="1" w:restart="continuous"/>
          <w:pgNumType w:start="8"/>
          <w:cols w:space="720"/>
          <w:docGrid w:linePitch="326"/>
        </w:sectPr>
      </w:pPr>
    </w:p>
    <w:p w14:paraId="7E823EFB" w14:textId="77777777" w:rsidR="00F6764E" w:rsidRPr="003772A0" w:rsidRDefault="00F6764E" w:rsidP="00C71706">
      <w:pPr>
        <w:spacing w:line="480" w:lineRule="auto"/>
      </w:pPr>
    </w:p>
    <w:sectPr w:rsidR="00F6764E" w:rsidRPr="003772A0" w:rsidSect="004B7123">
      <w:pgSz w:w="12240" w:h="15840"/>
      <w:pgMar w:top="1417" w:right="1417" w:bottom="1134" w:left="1417" w:header="708" w:footer="708"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B301" w14:textId="77777777" w:rsidR="00BE4EF8" w:rsidRDefault="00BE4EF8">
      <w:r>
        <w:separator/>
      </w:r>
    </w:p>
  </w:endnote>
  <w:endnote w:type="continuationSeparator" w:id="0">
    <w:p w14:paraId="3EAD967E" w14:textId="77777777" w:rsidR="00BE4EF8" w:rsidRDefault="00BE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udex">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72712919"/>
      <w:docPartObj>
        <w:docPartGallery w:val="Page Numbers (Bottom of Page)"/>
        <w:docPartUnique/>
      </w:docPartObj>
    </w:sdtPr>
    <w:sdtEndPr>
      <w:rPr>
        <w:rStyle w:val="Seitenzahl"/>
      </w:rPr>
    </w:sdtEndPr>
    <w:sdtContent>
      <w:p w14:paraId="140F95CA" w14:textId="77777777" w:rsidR="00AA2BC0" w:rsidRDefault="00AA2BC0" w:rsidP="004B712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4F21EA8" w14:textId="77777777" w:rsidR="00AA2BC0" w:rsidRDefault="00AA2BC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162850891"/>
      <w:docPartObj>
        <w:docPartGallery w:val="Page Numbers (Bottom of Page)"/>
        <w:docPartUnique/>
      </w:docPartObj>
    </w:sdtPr>
    <w:sdtEndPr>
      <w:rPr>
        <w:rStyle w:val="Seitenzahl"/>
      </w:rPr>
    </w:sdtEndPr>
    <w:sdtContent>
      <w:p w14:paraId="4DC0BF9C" w14:textId="75BAF65F" w:rsidR="00AA2BC0" w:rsidRDefault="00AA2BC0" w:rsidP="004B712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C55E76">
          <w:rPr>
            <w:rStyle w:val="Seitenzahl"/>
            <w:noProof/>
          </w:rPr>
          <w:t>8</w:t>
        </w:r>
        <w:r>
          <w:rPr>
            <w:rStyle w:val="Seitenzahl"/>
          </w:rPr>
          <w:fldChar w:fldCharType="end"/>
        </w:r>
      </w:p>
    </w:sdtContent>
  </w:sdt>
  <w:p w14:paraId="7683A9DF" w14:textId="77777777" w:rsidR="00AA2BC0" w:rsidRDefault="00AA2BC0" w:rsidP="0038379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43288848"/>
      <w:docPartObj>
        <w:docPartGallery w:val="Page Numbers (Bottom of Page)"/>
        <w:docPartUnique/>
      </w:docPartObj>
    </w:sdtPr>
    <w:sdtEndPr>
      <w:rPr>
        <w:rStyle w:val="Seitenzahl"/>
      </w:rPr>
    </w:sdtEndPr>
    <w:sdtContent>
      <w:p w14:paraId="37929C2E" w14:textId="4436B075" w:rsidR="00AA2BC0" w:rsidRDefault="00AA2BC0" w:rsidP="004B7123">
        <w:pPr>
          <w:pStyle w:val="Fuzeile"/>
          <w:framePr w:wrap="none" w:vAnchor="text" w:hAnchor="margin" w:xAlign="center" w:y="1"/>
          <w:rPr>
            <w:rStyle w:val="Seitenzahl"/>
          </w:rPr>
        </w:pPr>
        <w:r>
          <w:rPr>
            <w:rStyle w:val="Seitenzahl"/>
          </w:rPr>
          <w:fldChar w:fldCharType="begin"/>
        </w:r>
        <w:r>
          <w:rPr>
            <w:rStyle w:val="Seitenzahl"/>
          </w:rPr>
          <w:instrText xml:space="preserve"> PAGE </w:instrText>
        </w:r>
        <w:r>
          <w:rPr>
            <w:rStyle w:val="Seitenzahl"/>
          </w:rPr>
          <w:fldChar w:fldCharType="separate"/>
        </w:r>
        <w:r w:rsidR="00C55E76">
          <w:rPr>
            <w:rStyle w:val="Seitenzahl"/>
            <w:noProof/>
          </w:rPr>
          <w:t>3</w:t>
        </w:r>
        <w:r>
          <w:rPr>
            <w:rStyle w:val="Seitenzahl"/>
          </w:rPr>
          <w:fldChar w:fldCharType="end"/>
        </w:r>
      </w:p>
    </w:sdtContent>
  </w:sdt>
  <w:p w14:paraId="0E7E60E3" w14:textId="77777777" w:rsidR="00AA2BC0" w:rsidRDefault="00AA2BC0" w:rsidP="003837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E6B62" w14:textId="77777777" w:rsidR="00BE4EF8" w:rsidRDefault="00BE4EF8">
      <w:r>
        <w:separator/>
      </w:r>
    </w:p>
  </w:footnote>
  <w:footnote w:type="continuationSeparator" w:id="0">
    <w:p w14:paraId="6013EE3A" w14:textId="77777777" w:rsidR="00BE4EF8" w:rsidRDefault="00BE4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3136D"/>
    <w:multiLevelType w:val="hybridMultilevel"/>
    <w:tmpl w:val="DE1C98C2"/>
    <w:lvl w:ilvl="0" w:tplc="55FE6494">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E9C4500"/>
    <w:multiLevelType w:val="hybridMultilevel"/>
    <w:tmpl w:val="5150C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FE7BC0"/>
    <w:multiLevelType w:val="hybridMultilevel"/>
    <w:tmpl w:val="5150C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1MDM0NzIyNLIwNDZT0lEKTi0uzszPAykwNK8FAN5g9ZgtAAAA"/>
  </w:docVars>
  <w:rsids>
    <w:rsidRoot w:val="00582ACD"/>
    <w:rsid w:val="00020576"/>
    <w:rsid w:val="00055021"/>
    <w:rsid w:val="0006301B"/>
    <w:rsid w:val="000A0067"/>
    <w:rsid w:val="000C00B2"/>
    <w:rsid w:val="000E21D6"/>
    <w:rsid w:val="000F353F"/>
    <w:rsid w:val="001769DF"/>
    <w:rsid w:val="00184BE2"/>
    <w:rsid w:val="001D2832"/>
    <w:rsid w:val="001E41FE"/>
    <w:rsid w:val="001F7996"/>
    <w:rsid w:val="002327E2"/>
    <w:rsid w:val="002B38E5"/>
    <w:rsid w:val="002C0881"/>
    <w:rsid w:val="002F091C"/>
    <w:rsid w:val="0031387A"/>
    <w:rsid w:val="003772A0"/>
    <w:rsid w:val="00383795"/>
    <w:rsid w:val="003B5A49"/>
    <w:rsid w:val="003D1ED3"/>
    <w:rsid w:val="003D7560"/>
    <w:rsid w:val="003F39E6"/>
    <w:rsid w:val="004214F9"/>
    <w:rsid w:val="0044731E"/>
    <w:rsid w:val="004514EA"/>
    <w:rsid w:val="004636AC"/>
    <w:rsid w:val="00474FC3"/>
    <w:rsid w:val="004764FF"/>
    <w:rsid w:val="0049729C"/>
    <w:rsid w:val="004A7E5D"/>
    <w:rsid w:val="004B7123"/>
    <w:rsid w:val="004E3BE6"/>
    <w:rsid w:val="00582ACD"/>
    <w:rsid w:val="005A71A5"/>
    <w:rsid w:val="005C718F"/>
    <w:rsid w:val="00625509"/>
    <w:rsid w:val="00643EC7"/>
    <w:rsid w:val="0065376B"/>
    <w:rsid w:val="00677D5E"/>
    <w:rsid w:val="00691AE1"/>
    <w:rsid w:val="006D5DCE"/>
    <w:rsid w:val="00725E0E"/>
    <w:rsid w:val="00731A9E"/>
    <w:rsid w:val="00762C32"/>
    <w:rsid w:val="00850720"/>
    <w:rsid w:val="00884DA6"/>
    <w:rsid w:val="008A35D7"/>
    <w:rsid w:val="008C4E51"/>
    <w:rsid w:val="008F2A3F"/>
    <w:rsid w:val="00943871"/>
    <w:rsid w:val="0097145D"/>
    <w:rsid w:val="00973A58"/>
    <w:rsid w:val="009E3E14"/>
    <w:rsid w:val="00A30B71"/>
    <w:rsid w:val="00A41C38"/>
    <w:rsid w:val="00A931FC"/>
    <w:rsid w:val="00AA2BC0"/>
    <w:rsid w:val="00AC5899"/>
    <w:rsid w:val="00B14816"/>
    <w:rsid w:val="00B7664F"/>
    <w:rsid w:val="00BE4EF8"/>
    <w:rsid w:val="00C55E76"/>
    <w:rsid w:val="00C65283"/>
    <w:rsid w:val="00C71706"/>
    <w:rsid w:val="00C95A13"/>
    <w:rsid w:val="00CA1833"/>
    <w:rsid w:val="00CD1196"/>
    <w:rsid w:val="00CE301F"/>
    <w:rsid w:val="00D147B5"/>
    <w:rsid w:val="00D52475"/>
    <w:rsid w:val="00D55E5E"/>
    <w:rsid w:val="00D7386D"/>
    <w:rsid w:val="00E64F44"/>
    <w:rsid w:val="00EB3C66"/>
    <w:rsid w:val="00F43412"/>
    <w:rsid w:val="00F6301A"/>
    <w:rsid w:val="00F6764E"/>
    <w:rsid w:val="00F848F9"/>
    <w:rsid w:val="00FD2418"/>
    <w:rsid w:val="00FE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389B"/>
  <w15:chartTrackingRefBased/>
  <w15:docId w15:val="{13517DBD-F67F-4771-93AF-4CCE8C64C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ACD"/>
    <w:pPr>
      <w:spacing w:after="0" w:line="240" w:lineRule="auto"/>
    </w:pPr>
    <w:rPr>
      <w:rFonts w:ascii="Times New Roman" w:eastAsia="Times New Roman" w:hAnsi="Times New Roman" w:cs="Times New Roman"/>
      <w:sz w:val="24"/>
      <w:szCs w:val="24"/>
      <w:lang w:eastAsia="de-DE"/>
    </w:rPr>
  </w:style>
  <w:style w:type="paragraph" w:styleId="berschrift3">
    <w:name w:val="heading 3"/>
    <w:basedOn w:val="Standard"/>
    <w:next w:val="Standard"/>
    <w:link w:val="berschrift3Zchn"/>
    <w:semiHidden/>
    <w:unhideWhenUsed/>
    <w:qFormat/>
    <w:rsid w:val="00973A58"/>
    <w:pPr>
      <w:keepNext/>
      <w:keepLines/>
      <w:spacing w:before="280" w:after="80"/>
      <w:outlineLvl w:val="2"/>
    </w:pPr>
    <w:rPr>
      <w:b/>
      <w:sz w:val="28"/>
      <w:szCs w:val="28"/>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rsid w:val="00582ACD"/>
    <w:pPr>
      <w:spacing w:after="200"/>
    </w:pPr>
    <w:rPr>
      <w:i/>
      <w:iCs/>
      <w:color w:val="44546A" w:themeColor="text2"/>
      <w:sz w:val="18"/>
      <w:szCs w:val="18"/>
    </w:rPr>
  </w:style>
  <w:style w:type="paragraph" w:styleId="StandardWeb">
    <w:name w:val="Normal (Web)"/>
    <w:basedOn w:val="Standard"/>
    <w:uiPriority w:val="99"/>
    <w:unhideWhenUsed/>
    <w:rsid w:val="00582ACD"/>
    <w:pPr>
      <w:spacing w:before="100" w:beforeAutospacing="1" w:after="100" w:afterAutospacing="1"/>
    </w:pPr>
    <w:rPr>
      <w:lang w:val="de-DE"/>
    </w:rPr>
  </w:style>
  <w:style w:type="paragraph" w:styleId="Fuzeile">
    <w:name w:val="footer"/>
    <w:basedOn w:val="Standard"/>
    <w:link w:val="FuzeileZchn"/>
    <w:uiPriority w:val="99"/>
    <w:unhideWhenUsed/>
    <w:rsid w:val="00582ACD"/>
    <w:pPr>
      <w:tabs>
        <w:tab w:val="center" w:pos="4536"/>
        <w:tab w:val="right" w:pos="9072"/>
      </w:tabs>
    </w:pPr>
  </w:style>
  <w:style w:type="character" w:customStyle="1" w:styleId="FuzeileZchn">
    <w:name w:val="Fußzeile Zchn"/>
    <w:basedOn w:val="Absatz-Standardschriftart"/>
    <w:link w:val="Fuzeile"/>
    <w:uiPriority w:val="99"/>
    <w:rsid w:val="00582ACD"/>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582ACD"/>
  </w:style>
  <w:style w:type="character" w:styleId="Zeilennummer">
    <w:name w:val="line number"/>
    <w:basedOn w:val="Absatz-Standardschriftart"/>
    <w:uiPriority w:val="99"/>
    <w:semiHidden/>
    <w:unhideWhenUsed/>
    <w:rsid w:val="00582ACD"/>
  </w:style>
  <w:style w:type="paragraph" w:styleId="Kommentartext">
    <w:name w:val="annotation text"/>
    <w:basedOn w:val="Standard"/>
    <w:link w:val="KommentartextZchn"/>
    <w:uiPriority w:val="99"/>
    <w:unhideWhenUsed/>
    <w:rsid w:val="00D52475"/>
    <w:rPr>
      <w:rFonts w:ascii="Calibri" w:eastAsia="Calibri" w:hAnsi="Calibri" w:cs="Calibri"/>
      <w:sz w:val="20"/>
      <w:szCs w:val="20"/>
      <w:lang w:eastAsia="en-US"/>
    </w:rPr>
  </w:style>
  <w:style w:type="character" w:customStyle="1" w:styleId="KommentartextZchn">
    <w:name w:val="Kommentartext Zchn"/>
    <w:basedOn w:val="Absatz-Standardschriftart"/>
    <w:link w:val="Kommentartext"/>
    <w:uiPriority w:val="99"/>
    <w:rsid w:val="00D52475"/>
    <w:rPr>
      <w:rFonts w:ascii="Calibri" w:eastAsia="Calibri" w:hAnsi="Calibri" w:cs="Calibri"/>
      <w:sz w:val="20"/>
      <w:szCs w:val="20"/>
    </w:rPr>
  </w:style>
  <w:style w:type="character" w:styleId="Kommentarzeichen">
    <w:name w:val="annotation reference"/>
    <w:basedOn w:val="Absatz-Standardschriftart"/>
    <w:uiPriority w:val="99"/>
    <w:semiHidden/>
    <w:unhideWhenUsed/>
    <w:rsid w:val="00D52475"/>
    <w:rPr>
      <w:sz w:val="16"/>
      <w:szCs w:val="16"/>
    </w:rPr>
  </w:style>
  <w:style w:type="paragraph" w:styleId="Sprechblasentext">
    <w:name w:val="Balloon Text"/>
    <w:basedOn w:val="Standard"/>
    <w:link w:val="SprechblasentextZchn"/>
    <w:uiPriority w:val="99"/>
    <w:semiHidden/>
    <w:unhideWhenUsed/>
    <w:rsid w:val="00D5247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2475"/>
    <w:rPr>
      <w:rFonts w:ascii="Segoe UI" w:eastAsia="Times New Roman" w:hAnsi="Segoe UI" w:cs="Segoe UI"/>
      <w:sz w:val="18"/>
      <w:szCs w:val="18"/>
      <w:lang w:eastAsia="de-DE"/>
    </w:rPr>
  </w:style>
  <w:style w:type="paragraph" w:styleId="Listenabsatz">
    <w:name w:val="List Paragraph"/>
    <w:basedOn w:val="Standard"/>
    <w:uiPriority w:val="34"/>
    <w:qFormat/>
    <w:rsid w:val="00D52475"/>
    <w:pPr>
      <w:ind w:left="720"/>
      <w:contextualSpacing/>
    </w:pPr>
  </w:style>
  <w:style w:type="character" w:customStyle="1" w:styleId="berschrift3Zchn">
    <w:name w:val="Überschrift 3 Zchn"/>
    <w:basedOn w:val="Absatz-Standardschriftart"/>
    <w:link w:val="berschrift3"/>
    <w:semiHidden/>
    <w:rsid w:val="00973A58"/>
    <w:rPr>
      <w:rFonts w:ascii="Times New Roman" w:eastAsia="Times New Roman" w:hAnsi="Times New Roman" w:cs="Times New Roman"/>
      <w:b/>
      <w:sz w:val="28"/>
      <w:szCs w:val="28"/>
    </w:rPr>
  </w:style>
  <w:style w:type="paragraph" w:customStyle="1" w:styleId="Default">
    <w:name w:val="Default"/>
    <w:rsid w:val="00A30B7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Absatz-Standardschriftart"/>
    <w:uiPriority w:val="99"/>
    <w:semiHidden/>
    <w:unhideWhenUsed/>
    <w:rsid w:val="001F7996"/>
    <w:rPr>
      <w:color w:val="0563C1"/>
      <w:u w:val="single"/>
    </w:rPr>
  </w:style>
  <w:style w:type="character" w:styleId="BesuchterLink">
    <w:name w:val="FollowedHyperlink"/>
    <w:basedOn w:val="Absatz-Standardschriftart"/>
    <w:uiPriority w:val="99"/>
    <w:semiHidden/>
    <w:unhideWhenUsed/>
    <w:rsid w:val="001F7996"/>
    <w:rPr>
      <w:color w:val="954F72"/>
      <w:u w:val="single"/>
    </w:rPr>
  </w:style>
  <w:style w:type="paragraph" w:customStyle="1" w:styleId="msonormal0">
    <w:name w:val="msonormal"/>
    <w:basedOn w:val="Standard"/>
    <w:rsid w:val="001F7996"/>
    <w:pPr>
      <w:spacing w:before="100" w:beforeAutospacing="1" w:after="100" w:afterAutospacing="1"/>
    </w:pPr>
    <w:rPr>
      <w:lang w:eastAsia="en-US"/>
    </w:rPr>
  </w:style>
  <w:style w:type="paragraph" w:customStyle="1" w:styleId="xl64">
    <w:name w:val="xl64"/>
    <w:basedOn w:val="Standard"/>
    <w:rsid w:val="001F7996"/>
    <w:pPr>
      <w:spacing w:before="100" w:beforeAutospacing="1" w:after="100" w:afterAutospacing="1"/>
      <w:jc w:val="center"/>
    </w:pPr>
    <w:rPr>
      <w:rFonts w:ascii="Arial" w:hAnsi="Arial" w:cs="Arial"/>
      <w:sz w:val="20"/>
      <w:szCs w:val="20"/>
      <w:lang w:eastAsia="en-US"/>
    </w:rPr>
  </w:style>
  <w:style w:type="paragraph" w:customStyle="1" w:styleId="xl65">
    <w:name w:val="xl65"/>
    <w:basedOn w:val="Standard"/>
    <w:rsid w:val="001F7996"/>
    <w:pPr>
      <w:spacing w:before="100" w:beforeAutospacing="1" w:after="100" w:afterAutospacing="1"/>
      <w:jc w:val="center"/>
    </w:pPr>
    <w:rPr>
      <w:rFonts w:ascii="Arial" w:hAnsi="Arial" w:cs="Arial"/>
      <w:sz w:val="20"/>
      <w:szCs w:val="20"/>
      <w:lang w:eastAsia="en-US"/>
    </w:rPr>
  </w:style>
  <w:style w:type="paragraph" w:customStyle="1" w:styleId="xl66">
    <w:name w:val="xl66"/>
    <w:basedOn w:val="Standard"/>
    <w:rsid w:val="001F7996"/>
    <w:pPr>
      <w:spacing w:before="100" w:beforeAutospacing="1" w:after="100" w:afterAutospacing="1"/>
      <w:jc w:val="center"/>
    </w:pPr>
    <w:rPr>
      <w:rFonts w:ascii="Arial" w:hAnsi="Arial" w:cs="Arial"/>
      <w:sz w:val="20"/>
      <w:szCs w:val="20"/>
      <w:lang w:eastAsia="en-US"/>
    </w:rPr>
  </w:style>
  <w:style w:type="paragraph" w:customStyle="1" w:styleId="xl67">
    <w:name w:val="xl67"/>
    <w:basedOn w:val="Standard"/>
    <w:rsid w:val="001F7996"/>
    <w:pPr>
      <w:spacing w:before="100" w:beforeAutospacing="1" w:after="100" w:afterAutospacing="1"/>
      <w:jc w:val="center"/>
    </w:pPr>
    <w:rPr>
      <w:rFonts w:ascii="Arial" w:hAnsi="Arial" w:cs="Arial"/>
      <w:sz w:val="20"/>
      <w:szCs w:val="20"/>
      <w:lang w:eastAsia="en-US"/>
    </w:rPr>
  </w:style>
  <w:style w:type="paragraph" w:customStyle="1" w:styleId="xl68">
    <w:name w:val="xl68"/>
    <w:basedOn w:val="Standard"/>
    <w:rsid w:val="001F7996"/>
    <w:pPr>
      <w:spacing w:before="100" w:beforeAutospacing="1" w:after="100" w:afterAutospacing="1"/>
    </w:pPr>
    <w:rPr>
      <w:lang w:eastAsia="en-US"/>
    </w:rPr>
  </w:style>
  <w:style w:type="paragraph" w:customStyle="1" w:styleId="xl69">
    <w:name w:val="xl69"/>
    <w:basedOn w:val="Standard"/>
    <w:rsid w:val="001F7996"/>
    <w:pPr>
      <w:pBdr>
        <w:bottom w:val="single" w:sz="4" w:space="0" w:color="auto"/>
      </w:pBdr>
      <w:spacing w:before="100" w:beforeAutospacing="1" w:after="100" w:afterAutospacing="1"/>
      <w:jc w:val="center"/>
    </w:pPr>
    <w:rPr>
      <w:rFonts w:ascii="Arial" w:hAnsi="Arial" w:cs="Arial"/>
      <w:sz w:val="20"/>
      <w:szCs w:val="20"/>
      <w:lang w:eastAsia="en-US"/>
    </w:rPr>
  </w:style>
  <w:style w:type="paragraph" w:customStyle="1" w:styleId="xl70">
    <w:name w:val="xl70"/>
    <w:basedOn w:val="Standard"/>
    <w:rsid w:val="001F7996"/>
    <w:pPr>
      <w:pBdr>
        <w:bottom w:val="single" w:sz="4" w:space="0" w:color="auto"/>
      </w:pBdr>
      <w:spacing w:before="100" w:beforeAutospacing="1" w:after="100" w:afterAutospacing="1"/>
      <w:jc w:val="center"/>
    </w:pPr>
    <w:rPr>
      <w:rFonts w:ascii="Arial" w:hAnsi="Arial" w:cs="Arial"/>
      <w:sz w:val="20"/>
      <w:szCs w:val="20"/>
      <w:lang w:eastAsia="en-US"/>
    </w:rPr>
  </w:style>
  <w:style w:type="paragraph" w:customStyle="1" w:styleId="xl71">
    <w:name w:val="xl71"/>
    <w:basedOn w:val="Standard"/>
    <w:rsid w:val="001F7996"/>
    <w:pPr>
      <w:pBdr>
        <w:left w:val="single" w:sz="4" w:space="0" w:color="auto"/>
      </w:pBdr>
      <w:spacing w:before="100" w:beforeAutospacing="1" w:after="100" w:afterAutospacing="1"/>
      <w:jc w:val="center"/>
    </w:pPr>
    <w:rPr>
      <w:rFonts w:ascii="Arial" w:hAnsi="Arial" w:cs="Arial"/>
      <w:sz w:val="20"/>
      <w:szCs w:val="20"/>
      <w:lang w:eastAsia="en-US"/>
    </w:rPr>
  </w:style>
  <w:style w:type="paragraph" w:customStyle="1" w:styleId="xl72">
    <w:name w:val="xl72"/>
    <w:basedOn w:val="Standard"/>
    <w:rsid w:val="001F7996"/>
    <w:pPr>
      <w:pBdr>
        <w:right w:val="single" w:sz="4" w:space="0" w:color="auto"/>
      </w:pBdr>
      <w:spacing w:before="100" w:beforeAutospacing="1" w:after="100" w:afterAutospacing="1"/>
      <w:jc w:val="center"/>
    </w:pPr>
    <w:rPr>
      <w:rFonts w:ascii="Arial" w:hAnsi="Arial" w:cs="Arial"/>
      <w:sz w:val="20"/>
      <w:szCs w:val="20"/>
      <w:lang w:eastAsia="en-US"/>
    </w:rPr>
  </w:style>
  <w:style w:type="paragraph" w:customStyle="1" w:styleId="xl73">
    <w:name w:val="xl73"/>
    <w:basedOn w:val="Standard"/>
    <w:rsid w:val="001F7996"/>
    <w:pPr>
      <w:pBdr>
        <w:left w:val="single" w:sz="4" w:space="0" w:color="auto"/>
        <w:bottom w:val="single" w:sz="4" w:space="0" w:color="auto"/>
      </w:pBdr>
      <w:spacing w:before="100" w:beforeAutospacing="1" w:after="100" w:afterAutospacing="1"/>
      <w:jc w:val="center"/>
    </w:pPr>
    <w:rPr>
      <w:rFonts w:ascii="Arial" w:hAnsi="Arial" w:cs="Arial"/>
      <w:sz w:val="20"/>
      <w:szCs w:val="20"/>
      <w:lang w:eastAsia="en-US"/>
    </w:rPr>
  </w:style>
  <w:style w:type="paragraph" w:customStyle="1" w:styleId="xl74">
    <w:name w:val="xl74"/>
    <w:basedOn w:val="Standard"/>
    <w:rsid w:val="001F7996"/>
    <w:pPr>
      <w:pBdr>
        <w:bottom w:val="single" w:sz="4" w:space="0" w:color="auto"/>
        <w:right w:val="single" w:sz="4" w:space="0" w:color="auto"/>
      </w:pBdr>
      <w:spacing w:before="100" w:beforeAutospacing="1" w:after="100" w:afterAutospacing="1"/>
      <w:jc w:val="center"/>
    </w:pPr>
    <w:rPr>
      <w:rFonts w:ascii="Arial" w:hAnsi="Arial" w:cs="Arial"/>
      <w:sz w:val="20"/>
      <w:szCs w:val="20"/>
      <w:lang w:eastAsia="en-US"/>
    </w:rPr>
  </w:style>
  <w:style w:type="paragraph" w:customStyle="1" w:styleId="xl75">
    <w:name w:val="xl75"/>
    <w:basedOn w:val="Standard"/>
    <w:rsid w:val="001F7996"/>
    <w:pPr>
      <w:pBdr>
        <w:right w:val="single" w:sz="4" w:space="0" w:color="auto"/>
      </w:pBdr>
      <w:spacing w:before="100" w:beforeAutospacing="1" w:after="100" w:afterAutospacing="1"/>
      <w:jc w:val="center"/>
    </w:pPr>
    <w:rPr>
      <w:rFonts w:ascii="Arial" w:hAnsi="Arial" w:cs="Arial"/>
      <w:sz w:val="20"/>
      <w:szCs w:val="20"/>
      <w:lang w:eastAsia="en-US"/>
    </w:rPr>
  </w:style>
  <w:style w:type="paragraph" w:customStyle="1" w:styleId="xl76">
    <w:name w:val="xl76"/>
    <w:basedOn w:val="Standard"/>
    <w:rsid w:val="001F799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eastAsia="en-US"/>
    </w:rPr>
  </w:style>
  <w:style w:type="paragraph" w:customStyle="1" w:styleId="xl77">
    <w:name w:val="xl77"/>
    <w:basedOn w:val="Standard"/>
    <w:rsid w:val="001F7996"/>
    <w:pPr>
      <w:pBdr>
        <w:top w:val="single" w:sz="4" w:space="0" w:color="auto"/>
        <w:bottom w:val="single" w:sz="4" w:space="0" w:color="auto"/>
      </w:pBdr>
      <w:spacing w:before="100" w:beforeAutospacing="1" w:after="100" w:afterAutospacing="1"/>
      <w:jc w:val="center"/>
      <w:textAlignment w:val="center"/>
    </w:pPr>
    <w:rPr>
      <w:rFonts w:ascii="Arial" w:hAnsi="Arial" w:cs="Arial"/>
      <w:b/>
      <w:bCs/>
      <w:lang w:eastAsia="en-US"/>
    </w:rPr>
  </w:style>
  <w:style w:type="paragraph" w:customStyle="1" w:styleId="xl78">
    <w:name w:val="xl78"/>
    <w:basedOn w:val="Standard"/>
    <w:rsid w:val="001F7996"/>
    <w:pPr>
      <w:pBdr>
        <w:top w:val="single" w:sz="4" w:space="0" w:color="auto"/>
        <w:bottom w:val="single" w:sz="4" w:space="0" w:color="auto"/>
      </w:pBdr>
      <w:spacing w:before="100" w:beforeAutospacing="1" w:after="100" w:afterAutospacing="1"/>
      <w:jc w:val="center"/>
      <w:textAlignment w:val="center"/>
    </w:pPr>
    <w:rPr>
      <w:rFonts w:ascii="Arial" w:hAnsi="Arial" w:cs="Arial"/>
      <w:b/>
      <w:bCs/>
      <w:lang w:eastAsia="en-US"/>
    </w:rPr>
  </w:style>
  <w:style w:type="paragraph" w:customStyle="1" w:styleId="xl79">
    <w:name w:val="xl79"/>
    <w:basedOn w:val="Standard"/>
    <w:rsid w:val="001F7996"/>
    <w:pPr>
      <w:pBdr>
        <w:top w:val="single" w:sz="4" w:space="0" w:color="auto"/>
        <w:bottom w:val="single" w:sz="4" w:space="0" w:color="auto"/>
      </w:pBdr>
      <w:spacing w:before="100" w:beforeAutospacing="1" w:after="100" w:afterAutospacing="1"/>
      <w:jc w:val="center"/>
      <w:textAlignment w:val="center"/>
    </w:pPr>
    <w:rPr>
      <w:rFonts w:ascii="Arial" w:hAnsi="Arial" w:cs="Arial"/>
      <w:b/>
      <w:bCs/>
      <w:lang w:eastAsia="en-US"/>
    </w:rPr>
  </w:style>
  <w:style w:type="paragraph" w:customStyle="1" w:styleId="xl80">
    <w:name w:val="xl80"/>
    <w:basedOn w:val="Standard"/>
    <w:rsid w:val="001F799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eastAsia="en-US"/>
    </w:rPr>
  </w:style>
  <w:style w:type="paragraph" w:customStyle="1" w:styleId="xl81">
    <w:name w:val="xl81"/>
    <w:basedOn w:val="Standard"/>
    <w:rsid w:val="001F7996"/>
    <w:pPr>
      <w:pBdr>
        <w:bottom w:val="single" w:sz="4" w:space="0" w:color="auto"/>
      </w:pBdr>
      <w:spacing w:before="100" w:beforeAutospacing="1" w:after="100" w:afterAutospacing="1"/>
      <w:jc w:val="center"/>
    </w:pPr>
    <w:rPr>
      <w:rFonts w:ascii="Arial" w:hAnsi="Arial" w:cs="Arial"/>
      <w:sz w:val="20"/>
      <w:szCs w:val="20"/>
      <w:lang w:eastAsia="en-US"/>
    </w:rPr>
  </w:style>
  <w:style w:type="paragraph" w:customStyle="1" w:styleId="xl82">
    <w:name w:val="xl82"/>
    <w:basedOn w:val="Standard"/>
    <w:rsid w:val="001F7996"/>
    <w:pPr>
      <w:spacing w:before="100" w:beforeAutospacing="1" w:after="100" w:afterAutospacing="1"/>
      <w:jc w:val="center"/>
    </w:pPr>
    <w:rPr>
      <w:rFonts w:ascii="Arial" w:hAnsi="Arial" w:cs="Arial"/>
      <w:sz w:val="20"/>
      <w:szCs w:val="20"/>
      <w:lang w:eastAsia="en-US"/>
    </w:rPr>
  </w:style>
  <w:style w:type="paragraph" w:customStyle="1" w:styleId="xl83">
    <w:name w:val="xl83"/>
    <w:basedOn w:val="Standard"/>
    <w:rsid w:val="001F7996"/>
    <w:pPr>
      <w:pBdr>
        <w:bottom w:val="single" w:sz="4" w:space="0" w:color="auto"/>
      </w:pBdr>
      <w:spacing w:before="100" w:beforeAutospacing="1" w:after="100" w:afterAutospacing="1"/>
      <w:jc w:val="center"/>
    </w:pPr>
    <w:rPr>
      <w:rFonts w:ascii="Arial" w:hAnsi="Arial" w:cs="Arial"/>
      <w:sz w:val="20"/>
      <w:szCs w:val="20"/>
      <w:lang w:eastAsia="en-US"/>
    </w:rPr>
  </w:style>
  <w:style w:type="paragraph" w:customStyle="1" w:styleId="font5">
    <w:name w:val="font5"/>
    <w:basedOn w:val="Standard"/>
    <w:rsid w:val="001F7996"/>
    <w:pPr>
      <w:spacing w:before="100" w:beforeAutospacing="1" w:after="100" w:afterAutospacing="1"/>
    </w:pPr>
    <w:rPr>
      <w:rFonts w:ascii="Arial" w:hAnsi="Arial" w:cs="Arial"/>
      <w:b/>
      <w:bCs/>
      <w:color w:val="000000"/>
      <w:sz w:val="20"/>
      <w:szCs w:val="20"/>
      <w:lang w:eastAsia="en-US"/>
    </w:rPr>
  </w:style>
  <w:style w:type="paragraph" w:customStyle="1" w:styleId="font6">
    <w:name w:val="font6"/>
    <w:basedOn w:val="Standard"/>
    <w:rsid w:val="001F7996"/>
    <w:pPr>
      <w:spacing w:before="100" w:beforeAutospacing="1" w:after="100" w:afterAutospacing="1"/>
    </w:pPr>
    <w:rPr>
      <w:rFonts w:ascii="Calibri" w:hAnsi="Calibri" w:cs="Calibri"/>
      <w:b/>
      <w:bCs/>
      <w:color w:val="000000"/>
      <w:sz w:val="20"/>
      <w:szCs w:val="20"/>
      <w:lang w:eastAsia="en-US"/>
    </w:rPr>
  </w:style>
  <w:style w:type="paragraph" w:customStyle="1" w:styleId="xl84">
    <w:name w:val="xl84"/>
    <w:basedOn w:val="Standard"/>
    <w:rsid w:val="001F7996"/>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lang w:eastAsia="en-US"/>
    </w:rPr>
  </w:style>
  <w:style w:type="paragraph" w:customStyle="1" w:styleId="xl85">
    <w:name w:val="xl85"/>
    <w:basedOn w:val="Standard"/>
    <w:rsid w:val="001F799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eastAsia="en-US"/>
    </w:rPr>
  </w:style>
  <w:style w:type="paragraph" w:styleId="Kopfzeile">
    <w:name w:val="header"/>
    <w:basedOn w:val="Standard"/>
    <w:link w:val="KopfzeileZchn"/>
    <w:uiPriority w:val="99"/>
    <w:unhideWhenUsed/>
    <w:rsid w:val="00383795"/>
    <w:pPr>
      <w:tabs>
        <w:tab w:val="center" w:pos="4703"/>
        <w:tab w:val="right" w:pos="9406"/>
      </w:tabs>
    </w:pPr>
  </w:style>
  <w:style w:type="character" w:customStyle="1" w:styleId="KopfzeileZchn">
    <w:name w:val="Kopfzeile Zchn"/>
    <w:basedOn w:val="Absatz-Standardschriftart"/>
    <w:link w:val="Kopfzeile"/>
    <w:uiPriority w:val="99"/>
    <w:rsid w:val="00383795"/>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5148">
      <w:bodyDiv w:val="1"/>
      <w:marLeft w:val="0"/>
      <w:marRight w:val="0"/>
      <w:marTop w:val="0"/>
      <w:marBottom w:val="0"/>
      <w:divBdr>
        <w:top w:val="none" w:sz="0" w:space="0" w:color="auto"/>
        <w:left w:val="none" w:sz="0" w:space="0" w:color="auto"/>
        <w:bottom w:val="none" w:sz="0" w:space="0" w:color="auto"/>
        <w:right w:val="none" w:sz="0" w:space="0" w:color="auto"/>
      </w:divBdr>
    </w:div>
    <w:div w:id="489948254">
      <w:bodyDiv w:val="1"/>
      <w:marLeft w:val="0"/>
      <w:marRight w:val="0"/>
      <w:marTop w:val="0"/>
      <w:marBottom w:val="0"/>
      <w:divBdr>
        <w:top w:val="none" w:sz="0" w:space="0" w:color="auto"/>
        <w:left w:val="none" w:sz="0" w:space="0" w:color="auto"/>
        <w:bottom w:val="none" w:sz="0" w:space="0" w:color="auto"/>
        <w:right w:val="none" w:sz="0" w:space="0" w:color="auto"/>
      </w:divBdr>
    </w:div>
    <w:div w:id="1029799239">
      <w:bodyDiv w:val="1"/>
      <w:marLeft w:val="0"/>
      <w:marRight w:val="0"/>
      <w:marTop w:val="0"/>
      <w:marBottom w:val="0"/>
      <w:divBdr>
        <w:top w:val="none" w:sz="0" w:space="0" w:color="auto"/>
        <w:left w:val="none" w:sz="0" w:space="0" w:color="auto"/>
        <w:bottom w:val="none" w:sz="0" w:space="0" w:color="auto"/>
        <w:right w:val="none" w:sz="0" w:space="0" w:color="auto"/>
      </w:divBdr>
    </w:div>
    <w:div w:id="128674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D62F7-6B66-4A04-B8F5-5B9A8FD4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4157</Words>
  <Characters>26192</Characters>
  <Application>Microsoft Office Word</Application>
  <DocSecurity>0</DocSecurity>
  <Lines>218</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Sanchez, Gisela Alejandra</dc:creator>
  <cp:keywords/>
  <dc:description/>
  <cp:lastModifiedBy>Alejandra</cp:lastModifiedBy>
  <cp:revision>3</cp:revision>
  <cp:lastPrinted>2021-09-09T13:40:00Z</cp:lastPrinted>
  <dcterms:created xsi:type="dcterms:W3CDTF">2022-03-10T13:31:00Z</dcterms:created>
  <dcterms:modified xsi:type="dcterms:W3CDTF">2022-03-10T13:33:00Z</dcterms:modified>
</cp:coreProperties>
</file>