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C5C35A0" w14:textId="77777777" w:rsidR="00373AAD" w:rsidRPr="00C76892" w:rsidRDefault="00373AAD" w:rsidP="00373AAD">
      <w:pPr>
        <w:rPr>
          <w:rFonts w:asciiTheme="minorBidi" w:hAnsiTheme="minorBidi" w:cstheme="minorBidi"/>
          <w:b/>
          <w:bCs/>
          <w:sz w:val="22"/>
          <w:szCs w:val="22"/>
          <w:u w:val="single"/>
          <w:lang w:val="en-US"/>
        </w:rPr>
      </w:pPr>
      <w:r w:rsidRPr="00C76892">
        <w:rPr>
          <w:rFonts w:asciiTheme="minorBidi" w:hAnsiTheme="minorBidi" w:cstheme="minorBidi"/>
          <w:b/>
          <w:bCs/>
          <w:sz w:val="22"/>
          <w:szCs w:val="22"/>
          <w:u w:val="single"/>
          <w:lang w:val="en-US"/>
        </w:rPr>
        <w:t>Supplementary Figures &amp; Methods</w:t>
      </w:r>
    </w:p>
    <w:p w14:paraId="4881F724" w14:textId="77777777" w:rsidR="00373AAD" w:rsidRDefault="00373AAD" w:rsidP="00373AAD">
      <w:pPr>
        <w:rPr>
          <w:rFonts w:asciiTheme="minorBidi" w:hAnsiTheme="minorBidi" w:cstheme="minorBidi"/>
          <w:sz w:val="22"/>
          <w:szCs w:val="22"/>
          <w:lang w:val="en-US"/>
        </w:rPr>
      </w:pPr>
    </w:p>
    <w:p w14:paraId="3CF30CE0" w14:textId="77777777" w:rsidR="00373AAD" w:rsidRDefault="00373AAD" w:rsidP="00373AAD">
      <w:pPr>
        <w:rPr>
          <w:rFonts w:asciiTheme="minorBidi" w:hAnsiTheme="minorBidi" w:cstheme="minorBidi"/>
          <w:sz w:val="22"/>
          <w:szCs w:val="22"/>
          <w:lang w:val="en-US"/>
        </w:rPr>
      </w:pPr>
    </w:p>
    <w:p w14:paraId="5341BD53" w14:textId="77777777" w:rsidR="00373AAD" w:rsidRDefault="00373AAD" w:rsidP="00373AAD">
      <w:pPr>
        <w:spacing w:line="360" w:lineRule="auto"/>
        <w:jc w:val="both"/>
        <w:rPr>
          <w:rFonts w:asciiTheme="minorBidi" w:hAnsiTheme="minorBidi" w:cstheme="minorBidi"/>
          <w:sz w:val="22"/>
          <w:szCs w:val="22"/>
          <w:lang w:val="en-US"/>
        </w:rPr>
      </w:pPr>
      <w:r>
        <w:rPr>
          <w:rFonts w:asciiTheme="minorBidi" w:hAnsiTheme="minorBidi" w:cstheme="minorBidi"/>
          <w:noProof/>
          <w:sz w:val="22"/>
          <w:szCs w:val="22"/>
          <w:lang w:val="en-US"/>
        </w:rPr>
        <w:drawing>
          <wp:inline distT="0" distB="0" distL="0" distR="0" wp14:anchorId="4815DCDC" wp14:editId="09C6C5B5">
            <wp:extent cx="5760720" cy="5701030"/>
            <wp:effectExtent l="0" t="0" r="5080" b="1270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Grafik 29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0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8EBBA" w14:textId="77777777" w:rsidR="00373AAD" w:rsidRDefault="00373AAD" w:rsidP="00373AAD">
      <w:pPr>
        <w:spacing w:line="360" w:lineRule="auto"/>
        <w:jc w:val="both"/>
        <w:rPr>
          <w:rFonts w:asciiTheme="minorBidi" w:hAnsiTheme="minorBidi" w:cstheme="minorBidi"/>
          <w:sz w:val="22"/>
          <w:szCs w:val="22"/>
          <w:lang w:val="en-US"/>
        </w:rPr>
      </w:pPr>
    </w:p>
    <w:p w14:paraId="1D47F87E" w14:textId="77777777" w:rsidR="00373AAD" w:rsidRPr="0094768F" w:rsidRDefault="00373AAD" w:rsidP="00373AAD">
      <w:pPr>
        <w:spacing w:line="360" w:lineRule="auto"/>
        <w:jc w:val="both"/>
        <w:rPr>
          <w:rFonts w:asciiTheme="minorBidi" w:hAnsiTheme="minorBidi" w:cstheme="minorBidi"/>
          <w:sz w:val="22"/>
          <w:szCs w:val="22"/>
          <w:lang w:val="en-US"/>
        </w:rPr>
      </w:pPr>
      <w:r w:rsidRPr="0094768F">
        <w:rPr>
          <w:rFonts w:asciiTheme="minorBidi" w:hAnsiTheme="minorBidi" w:cstheme="minorBidi"/>
          <w:sz w:val="22"/>
          <w:szCs w:val="22"/>
          <w:lang w:val="en-US"/>
        </w:rPr>
        <w:t xml:space="preserve">Supplementary Figure 1 </w:t>
      </w:r>
    </w:p>
    <w:p w14:paraId="6D14BCE8" w14:textId="77777777" w:rsidR="00373AAD" w:rsidRPr="0094768F" w:rsidRDefault="00373AAD" w:rsidP="00373AAD">
      <w:pPr>
        <w:spacing w:line="360" w:lineRule="auto"/>
        <w:jc w:val="both"/>
        <w:rPr>
          <w:rFonts w:asciiTheme="minorBidi" w:hAnsiTheme="minorBidi" w:cstheme="minorBidi"/>
          <w:sz w:val="22"/>
          <w:szCs w:val="22"/>
          <w:lang w:val="en-US"/>
        </w:rPr>
      </w:pPr>
      <w:r w:rsidRPr="0094768F">
        <w:rPr>
          <w:rFonts w:asciiTheme="minorBidi" w:hAnsiTheme="minorBidi" w:cstheme="minorBidi"/>
          <w:sz w:val="22"/>
          <w:szCs w:val="22"/>
          <w:lang w:val="en-US"/>
        </w:rPr>
        <w:t>The sequencing reads and coverage for clone CaSR_1 C6 (</w:t>
      </w:r>
      <w:proofErr w:type="spellStart"/>
      <w:r w:rsidRPr="0094768F">
        <w:rPr>
          <w:rFonts w:asciiTheme="minorBidi" w:hAnsiTheme="minorBidi" w:cstheme="minorBidi"/>
          <w:sz w:val="22"/>
          <w:szCs w:val="22"/>
          <w:lang w:val="en-US"/>
        </w:rPr>
        <w:t>CaSR</w:t>
      </w:r>
      <w:proofErr w:type="spellEnd"/>
      <w:r w:rsidRPr="0094768F">
        <w:rPr>
          <w:rFonts w:asciiTheme="minorBidi" w:hAnsiTheme="minorBidi" w:cstheme="minorBidi"/>
          <w:sz w:val="22"/>
          <w:szCs w:val="22"/>
          <w:lang w:val="en-US"/>
        </w:rPr>
        <w:t xml:space="preserve"> knockout) compared to wildtype (Ctrl171 A4). Sequencing (n=1) reveals most alleles contain deletions of 14 or 44 bp at the edited sites. </w:t>
      </w:r>
    </w:p>
    <w:p w14:paraId="4FA006E4" w14:textId="77777777" w:rsidR="00373AAD" w:rsidRDefault="00373AAD" w:rsidP="00373AAD">
      <w:pPr>
        <w:rPr>
          <w:rFonts w:asciiTheme="minorBidi" w:hAnsiTheme="minorBidi" w:cstheme="minorBidi"/>
          <w:sz w:val="22"/>
          <w:szCs w:val="22"/>
          <w:lang w:val="en-US"/>
        </w:rPr>
      </w:pPr>
      <w:r>
        <w:rPr>
          <w:rFonts w:asciiTheme="minorBidi" w:hAnsiTheme="minorBidi" w:cstheme="minorBidi"/>
          <w:sz w:val="22"/>
          <w:szCs w:val="22"/>
          <w:lang w:val="en-US"/>
        </w:rPr>
        <w:br w:type="page"/>
      </w:r>
    </w:p>
    <w:p w14:paraId="49354759" w14:textId="77777777" w:rsidR="00373AAD" w:rsidRDefault="00373AAD" w:rsidP="00373AAD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299B65CE" wp14:editId="499D5A64">
            <wp:extent cx="5760720" cy="2880360"/>
            <wp:effectExtent l="0" t="0" r="5080" b="254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EF81A" w14:textId="77777777" w:rsidR="00373AAD" w:rsidRPr="0094768F" w:rsidRDefault="00373AAD" w:rsidP="00373AAD">
      <w:pPr>
        <w:jc w:val="both"/>
        <w:rPr>
          <w:rFonts w:asciiTheme="minorBidi" w:hAnsiTheme="minorBidi" w:cstheme="minorBidi"/>
          <w:sz w:val="22"/>
          <w:szCs w:val="22"/>
          <w:lang w:val="en-US"/>
        </w:rPr>
      </w:pPr>
      <w:r w:rsidRPr="0094768F">
        <w:rPr>
          <w:rFonts w:asciiTheme="minorBidi" w:hAnsiTheme="minorBidi" w:cstheme="minorBidi"/>
          <w:sz w:val="22"/>
          <w:szCs w:val="22"/>
          <w:lang w:val="en-US"/>
        </w:rPr>
        <w:t>Supplementary Figure 2:</w:t>
      </w:r>
    </w:p>
    <w:p w14:paraId="1F80BDF6" w14:textId="77777777" w:rsidR="00373AAD" w:rsidRPr="0094768F" w:rsidRDefault="00373AAD" w:rsidP="00373AAD">
      <w:pPr>
        <w:jc w:val="both"/>
        <w:rPr>
          <w:rFonts w:asciiTheme="minorBidi" w:hAnsiTheme="minorBidi" w:cstheme="minorBidi"/>
          <w:sz w:val="22"/>
          <w:szCs w:val="22"/>
          <w:lang w:val="en-US"/>
        </w:rPr>
      </w:pPr>
      <w:r w:rsidRPr="0094768F">
        <w:rPr>
          <w:rFonts w:asciiTheme="minorBidi" w:hAnsiTheme="minorBidi" w:cstheme="minorBidi"/>
          <w:sz w:val="22"/>
          <w:szCs w:val="22"/>
          <w:lang w:val="en-US"/>
        </w:rPr>
        <w:t xml:space="preserve">KEGG pathway analysis of HashTag3-labelled calcium-macrophages: The 20 most significantly enriched pathways in KEGG according to </w:t>
      </w:r>
      <w:proofErr w:type="spellStart"/>
      <w:r w:rsidRPr="0094768F">
        <w:rPr>
          <w:rFonts w:asciiTheme="minorBidi" w:hAnsiTheme="minorBidi" w:cstheme="minorBidi"/>
          <w:sz w:val="22"/>
          <w:szCs w:val="22"/>
          <w:lang w:val="en-US"/>
        </w:rPr>
        <w:t>enrichR</w:t>
      </w:r>
      <w:proofErr w:type="spellEnd"/>
      <w:r w:rsidRPr="0094768F">
        <w:rPr>
          <w:rFonts w:asciiTheme="minorBidi" w:hAnsiTheme="minorBidi" w:cstheme="minorBidi"/>
          <w:sz w:val="22"/>
          <w:szCs w:val="22"/>
          <w:lang w:val="en-US"/>
        </w:rPr>
        <w:t xml:space="preserve"> with gene ratio being the share of all genes in the respective pathway that are detected in the set of DEGs in calcium-macrophages while the coloring indicates p-values.</w:t>
      </w:r>
    </w:p>
    <w:p w14:paraId="290448E8" w14:textId="77777777" w:rsidR="00373AAD" w:rsidRPr="0094768F" w:rsidRDefault="00373AAD" w:rsidP="00373AAD">
      <w:pPr>
        <w:jc w:val="both"/>
        <w:rPr>
          <w:rFonts w:asciiTheme="minorBidi" w:hAnsiTheme="minorBidi" w:cstheme="minorBidi"/>
          <w:sz w:val="22"/>
          <w:szCs w:val="22"/>
          <w:lang w:val="en-US"/>
        </w:rPr>
      </w:pPr>
      <w:r w:rsidRPr="0094768F">
        <w:rPr>
          <w:rFonts w:asciiTheme="minorBidi" w:hAnsiTheme="minorBidi" w:cstheme="minorBidi"/>
          <w:sz w:val="22"/>
          <w:szCs w:val="22"/>
          <w:lang w:val="en-US"/>
        </w:rPr>
        <w:br w:type="page"/>
      </w:r>
    </w:p>
    <w:p w14:paraId="00001563" w14:textId="69CBA684" w:rsidR="00373AAD" w:rsidRDefault="00373AAD" w:rsidP="00373AAD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34A17DE7" wp14:editId="3267DD03">
            <wp:extent cx="4847086" cy="7876515"/>
            <wp:effectExtent l="0" t="0" r="4445" b="0"/>
            <wp:docPr id="9" name="Grafik 9" descr="Ein Bild, das Text, Fenst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 descr="Ein Bild, das Text, Fenster enthält.&#10;&#10;Automatisch generierte Beschreibu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062" cy="7892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1256C" w14:textId="77777777" w:rsidR="00373AAD" w:rsidRDefault="00373AAD" w:rsidP="00373AAD">
      <w:pPr>
        <w:rPr>
          <w:lang w:val="en-US"/>
        </w:rPr>
      </w:pPr>
    </w:p>
    <w:p w14:paraId="44456B64" w14:textId="77777777" w:rsidR="00373AAD" w:rsidRPr="0094768F" w:rsidRDefault="00373AAD" w:rsidP="00373AAD">
      <w:pPr>
        <w:jc w:val="both"/>
        <w:rPr>
          <w:rFonts w:asciiTheme="minorBidi" w:hAnsiTheme="minorBidi" w:cstheme="minorBidi"/>
          <w:sz w:val="22"/>
          <w:szCs w:val="22"/>
          <w:lang w:val="en-US"/>
        </w:rPr>
      </w:pPr>
      <w:r w:rsidRPr="0094768F">
        <w:rPr>
          <w:rFonts w:asciiTheme="minorBidi" w:hAnsiTheme="minorBidi" w:cstheme="minorBidi"/>
          <w:sz w:val="22"/>
          <w:szCs w:val="22"/>
          <w:lang w:val="en-US"/>
        </w:rPr>
        <w:t>Supplementary Figure 3: Proteomic analysis of cell lysates of calcium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noBreakHyphen/>
        <w:t>macrophages (Ca, healthy n=11, RA n=8), GM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noBreakHyphen/>
        <w:t>CSF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noBreakHyphen/>
        <w:t>macrophages (GM, n=5), and M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noBreakHyphen/>
        <w:t>CSF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noBreakHyphen/>
        <w:t>macrophages (M, n=5) differentiated for 7 days. Shown are top30 proteins significantly regulated in resting (no LPS) or LPS-stimulated (plus LPS) calcium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noBreakHyphen/>
        <w:t>macrophages compared to GM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noBreakHyphen/>
        <w:t>CSF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noBreakHyphen/>
        <w:t>macrophages or M-CSF-macrophages.</w:t>
      </w:r>
    </w:p>
    <w:p w14:paraId="3635A3B6" w14:textId="77777777" w:rsidR="00373AAD" w:rsidRDefault="00373AAD" w:rsidP="00373AAD">
      <w:pPr>
        <w:jc w:val="both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55968A9D" wp14:editId="0B5090AA">
            <wp:extent cx="3860800" cy="3835400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0800" cy="383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6426D" w14:textId="77777777" w:rsidR="00373AAD" w:rsidRDefault="00373AAD" w:rsidP="00373AAD">
      <w:pPr>
        <w:jc w:val="both"/>
        <w:rPr>
          <w:lang w:val="en-US"/>
        </w:rPr>
      </w:pPr>
    </w:p>
    <w:p w14:paraId="30BF2A1D" w14:textId="77777777" w:rsidR="00373AAD" w:rsidRPr="0094768F" w:rsidRDefault="00373AAD" w:rsidP="00373AAD">
      <w:pPr>
        <w:jc w:val="both"/>
        <w:rPr>
          <w:rFonts w:asciiTheme="minorBidi" w:hAnsiTheme="minorBidi" w:cstheme="minorBidi"/>
          <w:sz w:val="22"/>
          <w:szCs w:val="22"/>
          <w:lang w:val="en-US"/>
        </w:rPr>
      </w:pPr>
      <w:r w:rsidRPr="0094768F">
        <w:rPr>
          <w:rFonts w:asciiTheme="minorBidi" w:hAnsiTheme="minorBidi" w:cstheme="minorBidi"/>
          <w:sz w:val="22"/>
          <w:szCs w:val="22"/>
          <w:lang w:val="en-US"/>
        </w:rPr>
        <w:t xml:space="preserve">Supplementary Figure 4: </w:t>
      </w:r>
    </w:p>
    <w:p w14:paraId="30BF5E32" w14:textId="77777777" w:rsidR="00373AAD" w:rsidRDefault="00373AAD" w:rsidP="00373AAD">
      <w:pPr>
        <w:jc w:val="both"/>
        <w:rPr>
          <w:rFonts w:asciiTheme="minorBidi" w:hAnsiTheme="minorBidi" w:cstheme="minorBidi"/>
          <w:sz w:val="22"/>
          <w:szCs w:val="22"/>
          <w:lang w:val="en-US"/>
        </w:rPr>
      </w:pPr>
      <w:r w:rsidRPr="0094768F">
        <w:rPr>
          <w:rFonts w:asciiTheme="minorBidi" w:hAnsiTheme="minorBidi" w:cstheme="minorBidi"/>
          <w:sz w:val="22"/>
          <w:szCs w:val="22"/>
          <w:lang w:val="en-US"/>
        </w:rPr>
        <w:t xml:space="preserve">Log2(FCs) and -Log10(adjusted p-values) of proteins for the comparisons RA MΦ (Ca) vs healthy MΦ (Ca) and RA MΦ (Ca) vs RA MΦ (GM) with and without LPS stimulation. Significantly (adjusted p-value ≤0.05) </w:t>
      </w:r>
      <w:r w:rsidRPr="0094768F">
        <w:rPr>
          <w:rFonts w:asciiTheme="minorBidi" w:hAnsiTheme="minorBidi" w:cstheme="minorBidi"/>
          <w:color w:val="E22F31"/>
          <w:sz w:val="22"/>
          <w:szCs w:val="22"/>
          <w:lang w:val="en-US"/>
        </w:rPr>
        <w:t>increased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t xml:space="preserve"> (red) and </w:t>
      </w:r>
      <w:r w:rsidRPr="0094768F">
        <w:rPr>
          <w:rFonts w:asciiTheme="minorBidi" w:hAnsiTheme="minorBidi" w:cstheme="minorBidi"/>
          <w:color w:val="3E568A"/>
          <w:sz w:val="22"/>
          <w:szCs w:val="22"/>
          <w:lang w:val="en-US"/>
        </w:rPr>
        <w:t>decreased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t xml:space="preserve"> (blue) proteins are labeled and numbers of significantly affected proteins are given in the corners.</w:t>
      </w:r>
    </w:p>
    <w:p w14:paraId="388D7ED4" w14:textId="77777777" w:rsidR="00373AAD" w:rsidRDefault="00373AAD" w:rsidP="00373AAD">
      <w:pPr>
        <w:rPr>
          <w:rFonts w:asciiTheme="minorBidi" w:hAnsiTheme="minorBidi" w:cstheme="minorBidi"/>
          <w:sz w:val="22"/>
          <w:szCs w:val="22"/>
          <w:lang w:val="en-US"/>
        </w:rPr>
      </w:pPr>
      <w:r>
        <w:rPr>
          <w:rFonts w:asciiTheme="minorBidi" w:hAnsiTheme="minorBidi" w:cstheme="minorBidi"/>
          <w:sz w:val="22"/>
          <w:szCs w:val="22"/>
          <w:lang w:val="en-US"/>
        </w:rPr>
        <w:br w:type="page"/>
      </w:r>
    </w:p>
    <w:p w14:paraId="27475C9D" w14:textId="77777777" w:rsidR="00373AAD" w:rsidRPr="0094768F" w:rsidRDefault="00373AAD" w:rsidP="00373AAD">
      <w:pPr>
        <w:jc w:val="both"/>
        <w:rPr>
          <w:rFonts w:asciiTheme="minorBidi" w:hAnsiTheme="minorBidi" w:cstheme="minorBidi"/>
          <w:sz w:val="22"/>
          <w:szCs w:val="22"/>
          <w:lang w:val="en-US"/>
        </w:rPr>
      </w:pPr>
    </w:p>
    <w:p w14:paraId="77B8C574" w14:textId="77777777" w:rsidR="00373AAD" w:rsidRDefault="00373AAD" w:rsidP="00373AAD">
      <w:pPr>
        <w:jc w:val="both"/>
        <w:rPr>
          <w:lang w:val="en-US"/>
        </w:rPr>
      </w:pPr>
    </w:p>
    <w:p w14:paraId="067BEBDB" w14:textId="77777777" w:rsidR="00373AAD" w:rsidRDefault="00373AAD" w:rsidP="00373AAD">
      <w:pPr>
        <w:keepNext/>
      </w:pPr>
      <w:r>
        <w:rPr>
          <w:noProof/>
          <w:lang w:val="en-US"/>
        </w:rPr>
        <w:drawing>
          <wp:inline distT="0" distB="0" distL="0" distR="0" wp14:anchorId="2CCA8541" wp14:editId="7066CAA1">
            <wp:extent cx="3869055" cy="3812717"/>
            <wp:effectExtent l="0" t="0" r="0" b="0"/>
            <wp:docPr id="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055" cy="3812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3D5A6" w14:textId="77777777" w:rsidR="00373AAD" w:rsidRDefault="00373AAD" w:rsidP="00373AAD">
      <w:pPr>
        <w:rPr>
          <w:lang w:val="en-US"/>
        </w:rPr>
      </w:pPr>
    </w:p>
    <w:p w14:paraId="22F817C6" w14:textId="77777777" w:rsidR="00373AAD" w:rsidRPr="0094768F" w:rsidRDefault="00373AAD" w:rsidP="00373AAD">
      <w:pPr>
        <w:jc w:val="both"/>
        <w:rPr>
          <w:rFonts w:asciiTheme="minorBidi" w:hAnsiTheme="minorBidi" w:cstheme="minorBidi"/>
          <w:sz w:val="22"/>
          <w:szCs w:val="22"/>
          <w:lang w:val="en-US"/>
        </w:rPr>
      </w:pPr>
      <w:r w:rsidRPr="0094768F">
        <w:rPr>
          <w:rFonts w:asciiTheme="minorBidi" w:hAnsiTheme="minorBidi" w:cstheme="minorBidi"/>
          <w:sz w:val="22"/>
          <w:szCs w:val="22"/>
          <w:lang w:val="en-US"/>
        </w:rPr>
        <w:t xml:space="preserve">Supplementary Figure 5: </w:t>
      </w:r>
    </w:p>
    <w:p w14:paraId="44A87F4D" w14:textId="2A7A4066" w:rsidR="001C6C01" w:rsidRPr="008C2E00" w:rsidRDefault="00373AAD" w:rsidP="008C2E00">
      <w:pPr>
        <w:jc w:val="both"/>
        <w:rPr>
          <w:rFonts w:asciiTheme="minorBidi" w:hAnsiTheme="minorBidi" w:cstheme="minorBidi"/>
          <w:sz w:val="22"/>
          <w:szCs w:val="22"/>
          <w:lang w:val="en-US"/>
        </w:rPr>
      </w:pPr>
      <w:r w:rsidRPr="0094768F">
        <w:rPr>
          <w:rFonts w:asciiTheme="minorBidi" w:hAnsiTheme="minorBidi" w:cstheme="minorBidi"/>
          <w:sz w:val="22"/>
          <w:szCs w:val="22"/>
          <w:lang w:val="en-US"/>
        </w:rPr>
        <w:t xml:space="preserve">Log2(FCs) and -Log10(adjusted p-values) of proteins for the comparisons MΦ (Ca) vs MΦ (GM) and MΦ (Ca) vs MΦ (M) with and without LPS stimulation. Significantly (adjusted p-value ≤0.05) </w:t>
      </w:r>
      <w:r w:rsidRPr="0094768F">
        <w:rPr>
          <w:rFonts w:asciiTheme="minorBidi" w:hAnsiTheme="minorBidi" w:cstheme="minorBidi"/>
          <w:color w:val="E22F31"/>
          <w:sz w:val="22"/>
          <w:szCs w:val="22"/>
          <w:lang w:val="en-US"/>
        </w:rPr>
        <w:t>increased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t xml:space="preserve"> (red) and </w:t>
      </w:r>
      <w:r w:rsidRPr="0094768F">
        <w:rPr>
          <w:rFonts w:asciiTheme="minorBidi" w:hAnsiTheme="minorBidi" w:cstheme="minorBidi"/>
          <w:color w:val="3E568A"/>
          <w:sz w:val="22"/>
          <w:szCs w:val="22"/>
          <w:lang w:val="en-US"/>
        </w:rPr>
        <w:t>decreased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t xml:space="preserve"> (blue) proteins are labeled and numbers of significantly affected proteins are given in the corners.</w:t>
      </w:r>
      <w:r w:rsidR="001C6C01">
        <w:rPr>
          <w:lang w:val="en-US"/>
        </w:rPr>
        <w:br w:type="page"/>
      </w:r>
    </w:p>
    <w:p w14:paraId="19ADE3F4" w14:textId="61F2A595" w:rsidR="00373AAD" w:rsidRDefault="009A5527" w:rsidP="00373AAD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34C72CAF" wp14:editId="20D881F2">
            <wp:extent cx="5759450" cy="3843655"/>
            <wp:effectExtent l="0" t="0" r="6350" b="444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84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FBC2A" w14:textId="77777777" w:rsidR="009A5527" w:rsidRDefault="009A5527" w:rsidP="00373AAD">
      <w:pPr>
        <w:rPr>
          <w:lang w:val="en-US"/>
        </w:rPr>
      </w:pPr>
    </w:p>
    <w:p w14:paraId="7FEAA750" w14:textId="77777777" w:rsidR="009A5527" w:rsidRDefault="009A5527" w:rsidP="00373AAD">
      <w:pPr>
        <w:rPr>
          <w:lang w:val="en-US"/>
        </w:rPr>
      </w:pPr>
    </w:p>
    <w:p w14:paraId="0F287F79" w14:textId="2AE7C94D" w:rsidR="00373AAD" w:rsidRPr="008C2E00" w:rsidRDefault="009A5527" w:rsidP="008C2E00">
      <w:pPr>
        <w:jc w:val="both"/>
        <w:rPr>
          <w:rFonts w:asciiTheme="minorBidi" w:hAnsiTheme="minorBidi" w:cstheme="minorBidi"/>
          <w:sz w:val="22"/>
          <w:szCs w:val="22"/>
          <w:lang w:val="en-US"/>
        </w:rPr>
      </w:pPr>
      <w:r w:rsidRPr="0094768F">
        <w:rPr>
          <w:rFonts w:asciiTheme="minorBidi" w:hAnsiTheme="minorBidi" w:cstheme="minorBidi"/>
          <w:sz w:val="22"/>
          <w:szCs w:val="22"/>
          <w:lang w:val="en-US"/>
        </w:rPr>
        <w:t xml:space="preserve">Supplementary Figure </w:t>
      </w:r>
      <w:r>
        <w:rPr>
          <w:rFonts w:asciiTheme="minorBidi" w:hAnsiTheme="minorBidi" w:cstheme="minorBidi"/>
          <w:sz w:val="22"/>
          <w:szCs w:val="22"/>
          <w:lang w:val="en-US"/>
        </w:rPr>
        <w:t>6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t>: Proteomic analysis of cell lysates of calcium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noBreakHyphen/>
        <w:t>macrophages (Ca, healthy n=11, RA n=8)</w:t>
      </w:r>
      <w:r>
        <w:rPr>
          <w:rFonts w:asciiTheme="minorBidi" w:hAnsiTheme="minorBidi" w:cstheme="minorBidi"/>
          <w:sz w:val="22"/>
          <w:szCs w:val="22"/>
          <w:lang w:val="en-US"/>
        </w:rPr>
        <w:t xml:space="preserve"> 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t>differentiated for 7 days</w:t>
      </w:r>
      <w:r>
        <w:rPr>
          <w:rFonts w:asciiTheme="minorBidi" w:hAnsiTheme="minorBidi" w:cstheme="minorBidi"/>
          <w:sz w:val="22"/>
          <w:szCs w:val="22"/>
          <w:lang w:val="en-US"/>
        </w:rPr>
        <w:t>, and freshly isolated monocytes (healthy n=9, RA n=2)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t>. Shown are top30 proteins significantly regulated in resting (no LPS) calcium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noBreakHyphen/>
        <w:t>macrophages compared to GM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noBreakHyphen/>
        <w:t>CSF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noBreakHyphen/>
        <w:t>macrophages or M-CSF-macrophages</w:t>
      </w:r>
      <w:r>
        <w:rPr>
          <w:rFonts w:asciiTheme="minorBidi" w:hAnsiTheme="minorBidi" w:cstheme="minorBidi"/>
          <w:sz w:val="22"/>
          <w:szCs w:val="22"/>
          <w:lang w:val="en-US"/>
        </w:rPr>
        <w:t xml:space="preserve"> (candidate proteins identified in Supplementary figure </w:t>
      </w:r>
      <w:r w:rsidR="008C2E00">
        <w:rPr>
          <w:rFonts w:asciiTheme="minorBidi" w:hAnsiTheme="minorBidi" w:cstheme="minorBidi"/>
          <w:sz w:val="22"/>
          <w:szCs w:val="22"/>
          <w:lang w:val="en-US"/>
        </w:rPr>
        <w:t>3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t>.</w:t>
      </w:r>
    </w:p>
    <w:p w14:paraId="1FAEF7E9" w14:textId="77777777" w:rsidR="00373AAD" w:rsidRDefault="00373AAD" w:rsidP="00373AAD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32786F49" wp14:editId="51521378">
            <wp:extent cx="3331597" cy="5039996"/>
            <wp:effectExtent l="0" t="0" r="0" b="1905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Grafik 3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231" cy="5080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96CE7" w14:textId="77777777" w:rsidR="00373AAD" w:rsidRDefault="00373AAD" w:rsidP="00373AAD">
      <w:pPr>
        <w:jc w:val="both"/>
        <w:rPr>
          <w:lang w:val="en-US"/>
        </w:rPr>
      </w:pPr>
    </w:p>
    <w:p w14:paraId="6583A9CA" w14:textId="3B467109" w:rsidR="00373AAD" w:rsidRPr="0094768F" w:rsidRDefault="00373AAD" w:rsidP="00373AAD">
      <w:pPr>
        <w:jc w:val="both"/>
        <w:rPr>
          <w:rFonts w:asciiTheme="minorBidi" w:hAnsiTheme="minorBidi" w:cstheme="minorBidi"/>
          <w:sz w:val="22"/>
          <w:szCs w:val="22"/>
          <w:lang w:val="en-US"/>
        </w:rPr>
      </w:pPr>
      <w:r w:rsidRPr="0094768F">
        <w:rPr>
          <w:rFonts w:asciiTheme="minorBidi" w:hAnsiTheme="minorBidi" w:cstheme="minorBidi"/>
          <w:sz w:val="22"/>
          <w:szCs w:val="22"/>
          <w:lang w:val="en-US"/>
        </w:rPr>
        <w:t xml:space="preserve">Supplementary Figure </w:t>
      </w:r>
      <w:r w:rsidR="001C6C01">
        <w:rPr>
          <w:rFonts w:asciiTheme="minorBidi" w:hAnsiTheme="minorBidi" w:cstheme="minorBidi"/>
          <w:sz w:val="22"/>
          <w:szCs w:val="22"/>
          <w:lang w:val="en-US"/>
        </w:rPr>
        <w:t>7</w:t>
      </w:r>
      <w:r w:rsidRPr="0094768F">
        <w:rPr>
          <w:rFonts w:asciiTheme="minorBidi" w:hAnsiTheme="minorBidi" w:cstheme="minorBidi"/>
          <w:sz w:val="22"/>
          <w:szCs w:val="22"/>
          <w:lang w:val="en-US"/>
        </w:rPr>
        <w:t xml:space="preserve">: </w:t>
      </w:r>
    </w:p>
    <w:p w14:paraId="07159C5A" w14:textId="77777777" w:rsidR="00373AAD" w:rsidRPr="0094768F" w:rsidRDefault="00373AAD" w:rsidP="00373AAD">
      <w:pPr>
        <w:jc w:val="both"/>
        <w:rPr>
          <w:rFonts w:asciiTheme="minorBidi" w:hAnsiTheme="minorBidi" w:cstheme="minorBidi"/>
          <w:sz w:val="22"/>
          <w:szCs w:val="22"/>
          <w:lang w:val="en-US"/>
        </w:rPr>
      </w:pPr>
      <w:r w:rsidRPr="0094768F">
        <w:rPr>
          <w:rFonts w:asciiTheme="minorBidi" w:hAnsiTheme="minorBidi" w:cstheme="minorBidi"/>
          <w:sz w:val="22"/>
          <w:szCs w:val="22"/>
          <w:lang w:val="en-US"/>
        </w:rPr>
        <w:t>Top 30 genes significantly regulated in LPS-stimulated calcium-macrophages compared to GM-CSF-macrophages. Macrophages were differentiated from monocytes of four different donors (D1-D4) for seven days, stimulated with 10 ng/ml LPS for 24 hours, and gene expression was analyzed using DNA microarray.</w:t>
      </w:r>
    </w:p>
    <w:p w14:paraId="631BE6BC" w14:textId="77777777" w:rsidR="00373AAD" w:rsidRDefault="00373AAD" w:rsidP="00373AAD">
      <w:pPr>
        <w:rPr>
          <w:lang w:val="en-US"/>
        </w:rPr>
      </w:pPr>
    </w:p>
    <w:p w14:paraId="406FA36C" w14:textId="77777777" w:rsidR="00373AAD" w:rsidRDefault="00373AAD" w:rsidP="00373AAD">
      <w:pPr>
        <w:rPr>
          <w:lang w:val="en-US"/>
        </w:rPr>
      </w:pPr>
      <w:r>
        <w:rPr>
          <w:lang w:val="en-US"/>
        </w:rPr>
        <w:br w:type="page"/>
      </w:r>
    </w:p>
    <w:p w14:paraId="15DD3A02" w14:textId="77777777" w:rsidR="00373AAD" w:rsidRDefault="00373AAD" w:rsidP="00373AAD">
      <w:pPr>
        <w:jc w:val="both"/>
        <w:rPr>
          <w:lang w:val="en-US"/>
        </w:rPr>
      </w:pPr>
    </w:p>
    <w:p w14:paraId="6307150C" w14:textId="77777777" w:rsidR="00373AAD" w:rsidRDefault="00373AAD" w:rsidP="00373AAD">
      <w:pPr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4C1B52A" wp14:editId="264FEC8B">
            <wp:extent cx="4470400" cy="2768600"/>
            <wp:effectExtent l="0" t="0" r="0" b="0"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Grafik 3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0400" cy="276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F61A6" w14:textId="77777777" w:rsidR="00373AAD" w:rsidRDefault="00373AAD" w:rsidP="00373AAD">
      <w:pPr>
        <w:jc w:val="both"/>
        <w:rPr>
          <w:lang w:val="en-US"/>
        </w:rPr>
      </w:pPr>
    </w:p>
    <w:p w14:paraId="4611F38C" w14:textId="7C43D863" w:rsidR="00373AAD" w:rsidRDefault="00373AAD" w:rsidP="00373AAD">
      <w:pPr>
        <w:jc w:val="both"/>
        <w:rPr>
          <w:lang w:val="en-US"/>
        </w:rPr>
      </w:pPr>
      <w:r>
        <w:rPr>
          <w:rFonts w:asciiTheme="minorBidi" w:hAnsiTheme="minorBidi"/>
          <w:sz w:val="22"/>
          <w:szCs w:val="22"/>
          <w:lang w:val="en-US"/>
        </w:rPr>
        <w:t xml:space="preserve">Supplementary Figure </w:t>
      </w:r>
      <w:r w:rsidR="001C6C01">
        <w:rPr>
          <w:rFonts w:asciiTheme="minorBidi" w:hAnsiTheme="minorBidi"/>
          <w:sz w:val="22"/>
          <w:szCs w:val="22"/>
          <w:lang w:val="en-US"/>
        </w:rPr>
        <w:t>8</w:t>
      </w:r>
      <w:r>
        <w:rPr>
          <w:rFonts w:asciiTheme="minorBidi" w:hAnsiTheme="minorBidi"/>
          <w:sz w:val="22"/>
          <w:szCs w:val="22"/>
          <w:lang w:val="en-US"/>
        </w:rPr>
        <w:t>: Ratio of expression of phosphorylated S6rp (P</w:t>
      </w:r>
      <w:r>
        <w:rPr>
          <w:rFonts w:asciiTheme="minorBidi" w:hAnsiTheme="minorBidi"/>
          <w:sz w:val="22"/>
          <w:szCs w:val="22"/>
          <w:lang w:val="en-US"/>
        </w:rPr>
        <w:noBreakHyphen/>
        <w:t>S6rp) and p70S6K (P</w:t>
      </w:r>
      <w:r>
        <w:rPr>
          <w:rFonts w:asciiTheme="minorBidi" w:hAnsiTheme="minorBidi"/>
          <w:sz w:val="22"/>
          <w:szCs w:val="22"/>
          <w:lang w:val="en-US"/>
        </w:rPr>
        <w:noBreakHyphen/>
        <w:t xml:space="preserve">p70S6K) to the respective GAPDH loading controls in monocytes differentiated for 1 day in the presence of calcium, GM-CSF, or M-CSF (n=3). </w:t>
      </w:r>
      <w:r w:rsidRPr="0012333F">
        <w:rPr>
          <w:rFonts w:asciiTheme="minorBidi" w:hAnsiTheme="minorBidi"/>
          <w:sz w:val="22"/>
          <w:szCs w:val="22"/>
          <w:lang w:val="en-US"/>
        </w:rPr>
        <w:t>Bar chart</w:t>
      </w:r>
      <w:r>
        <w:rPr>
          <w:rFonts w:asciiTheme="minorBidi" w:hAnsiTheme="minorBidi"/>
          <w:sz w:val="22"/>
          <w:szCs w:val="22"/>
          <w:lang w:val="en-US"/>
        </w:rPr>
        <w:t>s</w:t>
      </w:r>
      <w:r w:rsidRPr="0012333F">
        <w:rPr>
          <w:rFonts w:asciiTheme="minorBidi" w:hAnsiTheme="minorBidi"/>
          <w:sz w:val="22"/>
          <w:szCs w:val="22"/>
          <w:lang w:val="en-US"/>
        </w:rPr>
        <w:t xml:space="preserve"> show m</w:t>
      </w:r>
      <w:r>
        <w:rPr>
          <w:rFonts w:asciiTheme="minorBidi" w:hAnsiTheme="minorBidi"/>
          <w:sz w:val="22"/>
          <w:szCs w:val="22"/>
          <w:lang w:val="en-US"/>
        </w:rPr>
        <w:t xml:space="preserve">ean </w:t>
      </w:r>
      <w:r w:rsidRPr="0012333F">
        <w:rPr>
          <w:rFonts w:asciiTheme="minorBidi" w:hAnsiTheme="minorBidi"/>
          <w:sz w:val="22"/>
          <w:szCs w:val="22"/>
          <w:lang w:val="en-US"/>
        </w:rPr>
        <w:sym w:font="Symbol" w:char="F0B1"/>
      </w:r>
      <w:r w:rsidRPr="0012333F">
        <w:rPr>
          <w:rFonts w:asciiTheme="minorBidi" w:hAnsiTheme="minorBidi"/>
          <w:sz w:val="22"/>
          <w:szCs w:val="22"/>
          <w:lang w:val="en-US"/>
        </w:rPr>
        <w:t xml:space="preserve"> </w:t>
      </w:r>
      <w:proofErr w:type="spellStart"/>
      <w:r w:rsidRPr="0012333F">
        <w:rPr>
          <w:rFonts w:asciiTheme="minorBidi" w:hAnsiTheme="minorBidi"/>
          <w:sz w:val="22"/>
          <w:szCs w:val="22"/>
          <w:lang w:val="en-US"/>
        </w:rPr>
        <w:t>s.e.m.</w:t>
      </w:r>
      <w:proofErr w:type="spellEnd"/>
      <w:r w:rsidRPr="0012333F">
        <w:rPr>
          <w:rFonts w:asciiTheme="minorBidi" w:hAnsiTheme="minorBidi"/>
          <w:sz w:val="22"/>
          <w:szCs w:val="22"/>
          <w:lang w:val="en-US"/>
        </w:rPr>
        <w:t xml:space="preserve"> Statistical analysis was performed using </w:t>
      </w:r>
      <w:r>
        <w:rPr>
          <w:rFonts w:asciiTheme="minorBidi" w:hAnsiTheme="minorBidi"/>
          <w:sz w:val="22"/>
          <w:szCs w:val="22"/>
          <w:lang w:val="en-US"/>
        </w:rPr>
        <w:t xml:space="preserve">paired </w:t>
      </w:r>
      <w:r w:rsidRPr="0012333F">
        <w:rPr>
          <w:rFonts w:asciiTheme="minorBidi" w:hAnsiTheme="minorBidi"/>
          <w:sz w:val="22"/>
          <w:szCs w:val="22"/>
          <w:lang w:val="en-US"/>
        </w:rPr>
        <w:t>two</w:t>
      </w:r>
      <w:r>
        <w:rPr>
          <w:rFonts w:asciiTheme="minorBidi" w:hAnsiTheme="minorBidi"/>
          <w:sz w:val="22"/>
          <w:szCs w:val="22"/>
          <w:lang w:val="en-US"/>
        </w:rPr>
        <w:noBreakHyphen/>
      </w:r>
      <w:r w:rsidRPr="0012333F">
        <w:rPr>
          <w:rFonts w:asciiTheme="minorBidi" w:hAnsiTheme="minorBidi"/>
          <w:sz w:val="22"/>
          <w:szCs w:val="22"/>
          <w:lang w:val="en-US"/>
        </w:rPr>
        <w:t>tailed t</w:t>
      </w:r>
      <w:r>
        <w:rPr>
          <w:rFonts w:asciiTheme="minorBidi" w:hAnsiTheme="minorBidi"/>
          <w:sz w:val="22"/>
          <w:szCs w:val="22"/>
          <w:lang w:val="en-US"/>
        </w:rPr>
        <w:noBreakHyphen/>
      </w:r>
      <w:r w:rsidRPr="0012333F">
        <w:rPr>
          <w:rFonts w:asciiTheme="minorBidi" w:hAnsiTheme="minorBidi"/>
          <w:sz w:val="22"/>
          <w:szCs w:val="22"/>
          <w:lang w:val="en-US"/>
        </w:rPr>
        <w:t>test</w:t>
      </w:r>
      <w:r>
        <w:rPr>
          <w:rFonts w:asciiTheme="minorBidi" w:hAnsiTheme="minorBidi"/>
          <w:sz w:val="22"/>
          <w:szCs w:val="22"/>
          <w:lang w:val="en-US"/>
        </w:rPr>
        <w:t xml:space="preserve"> (p</w:t>
      </w:r>
      <w:r>
        <w:rPr>
          <w:rFonts w:asciiTheme="minorBidi" w:hAnsiTheme="minorBidi"/>
          <w:sz w:val="22"/>
          <w:szCs w:val="22"/>
          <w:lang w:val="en-US"/>
        </w:rPr>
        <w:noBreakHyphen/>
        <w:t>value compared to calcium * ≤0.05, ** ≤0.01).</w:t>
      </w:r>
    </w:p>
    <w:p w14:paraId="4BEF3CA1" w14:textId="3DAB8098" w:rsidR="00373AAD" w:rsidRPr="008E7D4D" w:rsidRDefault="00373AAD" w:rsidP="008E7D4D">
      <w:pPr>
        <w:rPr>
          <w:lang w:val="en-US"/>
        </w:rPr>
      </w:pPr>
      <w:r>
        <w:rPr>
          <w:rFonts w:asciiTheme="minorBidi" w:hAnsiTheme="minorBidi" w:cstheme="minorBidi"/>
          <w:sz w:val="22"/>
          <w:szCs w:val="22"/>
          <w:lang w:val="en-US"/>
        </w:rPr>
        <w:br w:type="page"/>
      </w:r>
    </w:p>
    <w:p w14:paraId="33F5D7F0" w14:textId="77777777" w:rsidR="00373AAD" w:rsidRDefault="00373AAD" w:rsidP="00373AAD">
      <w:pPr>
        <w:spacing w:line="360" w:lineRule="auto"/>
        <w:jc w:val="both"/>
        <w:rPr>
          <w:rFonts w:asciiTheme="minorBidi" w:hAnsiTheme="minorBidi" w:cstheme="minorBidi"/>
          <w:sz w:val="22"/>
          <w:szCs w:val="22"/>
          <w:lang w:val="en-US"/>
        </w:rPr>
      </w:pPr>
      <w:r>
        <w:rPr>
          <w:rFonts w:asciiTheme="minorBidi" w:hAnsiTheme="minorBidi" w:cstheme="minorBidi"/>
          <w:noProof/>
          <w:sz w:val="22"/>
          <w:szCs w:val="22"/>
          <w:lang w:val="en-US"/>
        </w:rPr>
        <w:lastRenderedPageBreak/>
        <w:drawing>
          <wp:inline distT="0" distB="0" distL="0" distR="0" wp14:anchorId="633253A1" wp14:editId="1CBF3E1A">
            <wp:extent cx="1701931" cy="5589767"/>
            <wp:effectExtent l="0" t="0" r="0" b="0"/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Grafik 33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1030" cy="5619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9D7CB" w14:textId="77777777" w:rsidR="00373AAD" w:rsidRDefault="00373AAD" w:rsidP="00373AAD">
      <w:pPr>
        <w:spacing w:line="360" w:lineRule="auto"/>
        <w:jc w:val="both"/>
        <w:rPr>
          <w:rFonts w:asciiTheme="minorBidi" w:hAnsiTheme="minorBidi" w:cstheme="minorBidi"/>
          <w:sz w:val="22"/>
          <w:szCs w:val="22"/>
          <w:lang w:val="en-US"/>
        </w:rPr>
      </w:pPr>
    </w:p>
    <w:p w14:paraId="6C887D21" w14:textId="70F4EF02" w:rsidR="00373AAD" w:rsidRDefault="00373AAD" w:rsidP="00373AAD">
      <w:pPr>
        <w:jc w:val="both"/>
        <w:rPr>
          <w:rFonts w:asciiTheme="minorBidi" w:hAnsiTheme="minorBidi" w:cstheme="minorBidi"/>
          <w:sz w:val="22"/>
          <w:szCs w:val="22"/>
          <w:lang w:val="en-US"/>
        </w:rPr>
      </w:pPr>
      <w:r w:rsidRPr="00D67FE5">
        <w:rPr>
          <w:rFonts w:asciiTheme="minorBidi" w:hAnsiTheme="minorBidi" w:cstheme="minorBidi"/>
          <w:sz w:val="22"/>
          <w:szCs w:val="22"/>
          <w:lang w:val="en-US"/>
        </w:rPr>
        <w:t xml:space="preserve">Supplementary Figure </w:t>
      </w:r>
      <w:r w:rsidR="001C6C01">
        <w:rPr>
          <w:rFonts w:asciiTheme="minorBidi" w:hAnsiTheme="minorBidi" w:cstheme="minorBidi"/>
          <w:sz w:val="22"/>
          <w:szCs w:val="22"/>
          <w:lang w:val="en-US"/>
        </w:rPr>
        <w:t>9</w:t>
      </w:r>
      <w:r w:rsidRPr="00D67FE5">
        <w:rPr>
          <w:rFonts w:asciiTheme="minorBidi" w:hAnsiTheme="minorBidi" w:cstheme="minorBidi"/>
          <w:sz w:val="22"/>
          <w:szCs w:val="22"/>
          <w:lang w:val="en-US"/>
        </w:rPr>
        <w:t>: STAT3 target genes (identified with the TRRUST database) significantly regulated in day 1, 2, 4 or 7 calcium</w:t>
      </w:r>
      <w:r w:rsidRPr="00D67FE5">
        <w:rPr>
          <w:rFonts w:asciiTheme="minorBidi" w:hAnsiTheme="minorBidi" w:cstheme="minorBidi"/>
          <w:sz w:val="22"/>
          <w:szCs w:val="22"/>
          <w:lang w:val="en-US"/>
        </w:rPr>
        <w:noBreakHyphen/>
        <w:t>macrophages compared to monocytes. Calcium</w:t>
      </w:r>
      <w:r w:rsidRPr="00D67FE5">
        <w:rPr>
          <w:rFonts w:asciiTheme="minorBidi" w:hAnsiTheme="minorBidi" w:cstheme="minorBidi"/>
          <w:sz w:val="22"/>
          <w:szCs w:val="22"/>
          <w:lang w:val="en-US"/>
        </w:rPr>
        <w:noBreakHyphen/>
        <w:t>macrophages were differentiated from monocytes of four different donors for the indicated times, and gene expression was analyzed using DNA microarray. Significant changes are indicated with asterisks (adjusted p value * ≤0.05, ** ≤0.01, *** ≤0.001).</w:t>
      </w:r>
    </w:p>
    <w:p w14:paraId="4B355AE4" w14:textId="77777777" w:rsidR="00373AAD" w:rsidRDefault="00373AAD" w:rsidP="00373AAD">
      <w:pPr>
        <w:rPr>
          <w:rFonts w:asciiTheme="minorBidi" w:hAnsiTheme="minorBidi" w:cstheme="minorBidi"/>
          <w:sz w:val="22"/>
          <w:szCs w:val="22"/>
          <w:lang w:val="en-US"/>
        </w:rPr>
      </w:pPr>
      <w:r>
        <w:rPr>
          <w:rFonts w:asciiTheme="minorBidi" w:hAnsiTheme="minorBidi" w:cstheme="minorBidi"/>
          <w:sz w:val="22"/>
          <w:szCs w:val="22"/>
          <w:lang w:val="en-US"/>
        </w:rPr>
        <w:br w:type="page"/>
      </w:r>
    </w:p>
    <w:p w14:paraId="58ECB910" w14:textId="77777777" w:rsidR="00373AAD" w:rsidRDefault="00373AAD" w:rsidP="00373AAD">
      <w:pPr>
        <w:rPr>
          <w:lang w:val="en-US"/>
        </w:rPr>
      </w:pPr>
    </w:p>
    <w:p w14:paraId="0C848BA8" w14:textId="77777777" w:rsidR="00373AAD" w:rsidRDefault="00373AAD" w:rsidP="00373AAD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FBE3386" wp14:editId="6ECB91D7">
            <wp:extent cx="1549400" cy="3073400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9400" cy="307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E74A3" w14:textId="77777777" w:rsidR="00373AAD" w:rsidRDefault="00373AAD" w:rsidP="00373AAD">
      <w:pPr>
        <w:rPr>
          <w:lang w:val="en-US"/>
        </w:rPr>
      </w:pPr>
    </w:p>
    <w:p w14:paraId="7DFD6B6D" w14:textId="77777777" w:rsidR="00373AAD" w:rsidRDefault="00373AAD" w:rsidP="00373AAD">
      <w:pPr>
        <w:rPr>
          <w:lang w:val="en-US"/>
        </w:rPr>
      </w:pPr>
    </w:p>
    <w:p w14:paraId="7E0F291C" w14:textId="472C6075" w:rsidR="00373AAD" w:rsidRDefault="00373AAD" w:rsidP="00373AAD">
      <w:pPr>
        <w:jc w:val="both"/>
        <w:rPr>
          <w:lang w:val="en-US"/>
        </w:rPr>
      </w:pPr>
      <w:r w:rsidRPr="00D67FE5">
        <w:rPr>
          <w:rFonts w:asciiTheme="minorBidi" w:hAnsiTheme="minorBidi" w:cstheme="minorBidi"/>
          <w:sz w:val="22"/>
          <w:szCs w:val="22"/>
          <w:lang w:val="en-US"/>
        </w:rPr>
        <w:t xml:space="preserve">Supplementary Figure </w:t>
      </w:r>
      <w:r w:rsidR="001C6C01">
        <w:rPr>
          <w:rFonts w:asciiTheme="minorBidi" w:hAnsiTheme="minorBidi" w:cstheme="minorBidi"/>
          <w:sz w:val="22"/>
          <w:szCs w:val="22"/>
          <w:lang w:val="en-US"/>
        </w:rPr>
        <w:t>10</w:t>
      </w:r>
      <w:r w:rsidRPr="00D67FE5">
        <w:rPr>
          <w:rFonts w:asciiTheme="minorBidi" w:hAnsiTheme="minorBidi" w:cstheme="minorBidi"/>
          <w:sz w:val="22"/>
          <w:szCs w:val="22"/>
          <w:lang w:val="en-US"/>
        </w:rPr>
        <w:t>: STAT3</w:t>
      </w:r>
      <w:r>
        <w:rPr>
          <w:rFonts w:asciiTheme="minorBidi" w:hAnsiTheme="minorBidi"/>
          <w:sz w:val="22"/>
          <w:szCs w:val="22"/>
          <w:lang w:val="en-US"/>
        </w:rPr>
        <w:t xml:space="preserve"> target genes</w:t>
      </w:r>
      <w:r w:rsidRPr="0017567F">
        <w:rPr>
          <w:rFonts w:asciiTheme="minorBidi" w:hAnsiTheme="minorBidi"/>
          <w:sz w:val="22"/>
          <w:szCs w:val="22"/>
          <w:lang w:val="en-US"/>
        </w:rPr>
        <w:t xml:space="preserve"> </w:t>
      </w:r>
      <w:r>
        <w:rPr>
          <w:rFonts w:asciiTheme="minorBidi" w:hAnsiTheme="minorBidi"/>
          <w:sz w:val="22"/>
          <w:szCs w:val="22"/>
          <w:lang w:val="en-US"/>
        </w:rPr>
        <w:t xml:space="preserve">(identified for the microarray data with the TRRUST database) </w:t>
      </w:r>
      <w:r w:rsidRPr="0017567F">
        <w:rPr>
          <w:rFonts w:asciiTheme="minorBidi" w:hAnsiTheme="minorBidi"/>
          <w:sz w:val="22"/>
          <w:szCs w:val="22"/>
          <w:lang w:val="en-US"/>
        </w:rPr>
        <w:t xml:space="preserve">regulated </w:t>
      </w:r>
      <w:r>
        <w:rPr>
          <w:rFonts w:asciiTheme="minorBidi" w:hAnsiTheme="minorBidi"/>
          <w:sz w:val="22"/>
          <w:szCs w:val="22"/>
          <w:lang w:val="en-US"/>
        </w:rPr>
        <w:t xml:space="preserve">on the proteome level </w:t>
      </w:r>
      <w:r w:rsidRPr="0017567F">
        <w:rPr>
          <w:rFonts w:asciiTheme="minorBidi" w:hAnsiTheme="minorBidi"/>
          <w:sz w:val="22"/>
          <w:szCs w:val="22"/>
          <w:lang w:val="en-US"/>
        </w:rPr>
        <w:t>in</w:t>
      </w:r>
      <w:r>
        <w:rPr>
          <w:rFonts w:asciiTheme="minorBidi" w:hAnsiTheme="minorBidi"/>
          <w:sz w:val="22"/>
          <w:szCs w:val="22"/>
          <w:lang w:val="en-US"/>
        </w:rPr>
        <w:t xml:space="preserve"> </w:t>
      </w:r>
      <w:r w:rsidRPr="0017567F">
        <w:rPr>
          <w:rFonts w:asciiTheme="minorBidi" w:hAnsiTheme="minorBidi"/>
          <w:sz w:val="22"/>
          <w:szCs w:val="22"/>
          <w:lang w:val="en-US"/>
        </w:rPr>
        <w:t>calcium</w:t>
      </w:r>
      <w:r>
        <w:rPr>
          <w:rFonts w:asciiTheme="minorBidi" w:hAnsiTheme="minorBidi"/>
          <w:sz w:val="22"/>
          <w:szCs w:val="22"/>
          <w:lang w:val="en-US"/>
        </w:rPr>
        <w:noBreakHyphen/>
      </w:r>
      <w:r w:rsidRPr="0017567F">
        <w:rPr>
          <w:rFonts w:asciiTheme="minorBidi" w:hAnsiTheme="minorBidi"/>
          <w:sz w:val="22"/>
          <w:szCs w:val="22"/>
          <w:lang w:val="en-US"/>
        </w:rPr>
        <w:t>macrophages compared to monocytes</w:t>
      </w:r>
      <w:r>
        <w:rPr>
          <w:rFonts w:asciiTheme="minorBidi" w:hAnsiTheme="minorBidi"/>
          <w:sz w:val="22"/>
          <w:szCs w:val="22"/>
          <w:lang w:val="en-US"/>
        </w:rPr>
        <w:t>, GM-CSF-macrophages, or M-CSF-macrophages</w:t>
      </w:r>
      <w:r w:rsidRPr="0017567F">
        <w:rPr>
          <w:rFonts w:asciiTheme="minorBidi" w:hAnsiTheme="minorBidi"/>
          <w:sz w:val="22"/>
          <w:szCs w:val="22"/>
          <w:lang w:val="en-US"/>
        </w:rPr>
        <w:t xml:space="preserve">. </w:t>
      </w:r>
      <w:r>
        <w:rPr>
          <w:rFonts w:asciiTheme="minorBidi" w:hAnsiTheme="minorBidi"/>
          <w:sz w:val="22"/>
          <w:szCs w:val="22"/>
          <w:lang w:val="en-US"/>
        </w:rPr>
        <w:t>M</w:t>
      </w:r>
      <w:r w:rsidRPr="0017567F">
        <w:rPr>
          <w:rFonts w:asciiTheme="minorBidi" w:hAnsiTheme="minorBidi"/>
          <w:sz w:val="22"/>
          <w:szCs w:val="22"/>
          <w:lang w:val="en-US"/>
        </w:rPr>
        <w:t xml:space="preserve">acrophages were differentiated from monocytes of </w:t>
      </w:r>
      <w:r>
        <w:rPr>
          <w:rFonts w:asciiTheme="minorBidi" w:hAnsiTheme="minorBidi"/>
          <w:sz w:val="22"/>
          <w:szCs w:val="22"/>
          <w:lang w:val="en-US"/>
        </w:rPr>
        <w:t xml:space="preserve">7 </w:t>
      </w:r>
      <w:r w:rsidRPr="0017567F">
        <w:rPr>
          <w:rFonts w:asciiTheme="minorBidi" w:hAnsiTheme="minorBidi"/>
          <w:sz w:val="22"/>
          <w:szCs w:val="22"/>
          <w:lang w:val="en-US"/>
        </w:rPr>
        <w:t xml:space="preserve">different donors </w:t>
      </w:r>
      <w:r>
        <w:rPr>
          <w:rFonts w:asciiTheme="minorBidi" w:hAnsiTheme="minorBidi"/>
          <w:sz w:val="22"/>
          <w:szCs w:val="22"/>
          <w:lang w:val="en-US"/>
        </w:rPr>
        <w:t xml:space="preserve">(calcium-macrophages) or 5 different donors (GM-CSF- and M-CSF-macrophages) </w:t>
      </w:r>
      <w:r w:rsidRPr="0017567F">
        <w:rPr>
          <w:rFonts w:asciiTheme="minorBidi" w:hAnsiTheme="minorBidi"/>
          <w:sz w:val="22"/>
          <w:szCs w:val="22"/>
          <w:lang w:val="en-US"/>
        </w:rPr>
        <w:t xml:space="preserve">for </w:t>
      </w:r>
      <w:r>
        <w:rPr>
          <w:rFonts w:asciiTheme="minorBidi" w:hAnsiTheme="minorBidi"/>
          <w:sz w:val="22"/>
          <w:szCs w:val="22"/>
          <w:lang w:val="en-US"/>
        </w:rPr>
        <w:t xml:space="preserve">seven days. </w:t>
      </w:r>
      <w:r w:rsidRPr="00BD0303">
        <w:rPr>
          <w:rFonts w:asciiTheme="minorBidi" w:hAnsiTheme="minorBidi"/>
          <w:sz w:val="22"/>
          <w:szCs w:val="22"/>
          <w:lang w:val="en-US"/>
        </w:rPr>
        <w:t>Significant changes are indicated with asterisks (adjusted p value * ≤0.05, ** ≤0.01, *** ≤0.001).</w:t>
      </w:r>
    </w:p>
    <w:p w14:paraId="26A90265" w14:textId="77777777" w:rsidR="00373AAD" w:rsidRDefault="00373AAD" w:rsidP="00373AAD">
      <w:pPr>
        <w:jc w:val="both"/>
        <w:rPr>
          <w:lang w:val="en-US"/>
        </w:rPr>
      </w:pPr>
    </w:p>
    <w:p w14:paraId="3BA7DDD2" w14:textId="00DD0989" w:rsidR="001C6C01" w:rsidRDefault="001C6C01" w:rsidP="008E7D4D">
      <w:pPr>
        <w:rPr>
          <w:lang w:val="en-US"/>
        </w:rPr>
      </w:pPr>
      <w:r>
        <w:rPr>
          <w:lang w:val="en-US"/>
        </w:rPr>
        <w:br w:type="page"/>
      </w:r>
    </w:p>
    <w:p w14:paraId="1535C957" w14:textId="77777777" w:rsidR="001C6C01" w:rsidRPr="006C2A32" w:rsidRDefault="001C6C01" w:rsidP="001C6C01">
      <w:pPr>
        <w:rPr>
          <w:lang w:val="en-US"/>
        </w:rPr>
      </w:pPr>
      <w:r w:rsidRPr="00A97E0B">
        <w:rPr>
          <w:noProof/>
          <w:lang w:val="en-US"/>
        </w:rPr>
        <w:lastRenderedPageBreak/>
        <w:drawing>
          <wp:inline distT="0" distB="0" distL="0" distR="0" wp14:anchorId="657F3482" wp14:editId="5C0E5769">
            <wp:extent cx="5760720" cy="5755005"/>
            <wp:effectExtent l="0" t="0" r="508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5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9CAC6" w14:textId="77777777" w:rsidR="001C6C01" w:rsidRDefault="001C6C01" w:rsidP="001C6C01">
      <w:pPr>
        <w:rPr>
          <w:lang w:val="en-US"/>
        </w:rPr>
      </w:pPr>
    </w:p>
    <w:p w14:paraId="1A64E24D" w14:textId="0F8AAAB9" w:rsidR="001C6C01" w:rsidRDefault="001C6C01" w:rsidP="001C6C01">
      <w:pPr>
        <w:rPr>
          <w:lang w:val="en-US"/>
        </w:rPr>
      </w:pPr>
      <w:r>
        <w:rPr>
          <w:lang w:val="en-US"/>
        </w:rPr>
        <w:t>Supplementary Figure 11:</w:t>
      </w:r>
    </w:p>
    <w:p w14:paraId="2B4A6BAE" w14:textId="77777777" w:rsidR="001C6C01" w:rsidRDefault="001C6C01" w:rsidP="001C6C01">
      <w:pPr>
        <w:rPr>
          <w:lang w:val="en-US"/>
        </w:rPr>
      </w:pPr>
      <w:r>
        <w:rPr>
          <w:lang w:val="en-US"/>
        </w:rPr>
        <w:t>Number of genes (</w:t>
      </w:r>
      <w:proofErr w:type="spellStart"/>
      <w:r>
        <w:rPr>
          <w:lang w:val="en-US"/>
        </w:rPr>
        <w:t>nGenes</w:t>
      </w:r>
      <w:proofErr w:type="spellEnd"/>
      <w:r>
        <w:rPr>
          <w:lang w:val="en-US"/>
        </w:rPr>
        <w:t>) plotted against the number of UMI (</w:t>
      </w:r>
      <w:proofErr w:type="spellStart"/>
      <w:r>
        <w:rPr>
          <w:lang w:val="en-US"/>
        </w:rPr>
        <w:t>nUMI</w:t>
      </w:r>
      <w:proofErr w:type="spellEnd"/>
      <w:r>
        <w:rPr>
          <w:lang w:val="en-US"/>
        </w:rPr>
        <w:t>).</w:t>
      </w:r>
    </w:p>
    <w:p w14:paraId="6111C588" w14:textId="77777777" w:rsidR="001C6C01" w:rsidRDefault="001C6C01" w:rsidP="001C6C01">
      <w:pPr>
        <w:rPr>
          <w:lang w:val="en-US"/>
        </w:rPr>
      </w:pPr>
      <w:r>
        <w:rPr>
          <w:lang w:val="en-US"/>
        </w:rPr>
        <w:br w:type="page"/>
      </w:r>
    </w:p>
    <w:p w14:paraId="01D3CBA6" w14:textId="77777777" w:rsidR="001C6C01" w:rsidRPr="006C2A32" w:rsidRDefault="001C6C01" w:rsidP="001C6C01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2D3C3E79" wp14:editId="7B356DF0">
            <wp:extent cx="5760720" cy="5760720"/>
            <wp:effectExtent l="0" t="0" r="5080" b="508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85F98" w14:textId="77777777" w:rsidR="001C6C01" w:rsidRDefault="001C6C01" w:rsidP="001C6C01">
      <w:pPr>
        <w:rPr>
          <w:lang w:val="en-US"/>
        </w:rPr>
      </w:pPr>
    </w:p>
    <w:p w14:paraId="4EB81E37" w14:textId="49EBB6BA" w:rsidR="001C6C01" w:rsidRPr="00103A8D" w:rsidRDefault="001C6C01" w:rsidP="001C6C01">
      <w:pPr>
        <w:rPr>
          <w:lang w:val="en-US"/>
        </w:rPr>
      </w:pPr>
      <w:r w:rsidRPr="00103A8D">
        <w:rPr>
          <w:lang w:val="en-US"/>
        </w:rPr>
        <w:t xml:space="preserve">Supplementary Figure </w:t>
      </w:r>
      <w:r>
        <w:rPr>
          <w:lang w:val="en-US"/>
        </w:rPr>
        <w:t>12</w:t>
      </w:r>
      <w:r w:rsidRPr="00103A8D">
        <w:rPr>
          <w:lang w:val="en-US"/>
        </w:rPr>
        <w:t xml:space="preserve">:  </w:t>
      </w:r>
    </w:p>
    <w:p w14:paraId="086C0637" w14:textId="77777777" w:rsidR="001C6C01" w:rsidRDefault="001C6C01" w:rsidP="001C6C01">
      <w:pPr>
        <w:rPr>
          <w:lang w:val="en-US"/>
        </w:rPr>
      </w:pPr>
      <w:r>
        <w:rPr>
          <w:lang w:val="en-US"/>
        </w:rPr>
        <w:t>UMAP and dot plots of the distribution of oligo-tagged antibodies (HashTag1 = GM-CSF-macrophages, HashTag2 = M-CSF-macrophages, HashTag3 = calcium-macrophages).</w:t>
      </w:r>
    </w:p>
    <w:p w14:paraId="3337247A" w14:textId="77777777" w:rsidR="001C6C01" w:rsidRPr="00BF313A" w:rsidRDefault="001C6C01" w:rsidP="001C6C01">
      <w:pPr>
        <w:rPr>
          <w:lang w:val="en-US"/>
        </w:rPr>
      </w:pPr>
      <w:r>
        <w:rPr>
          <w:lang w:val="en-US"/>
        </w:rPr>
        <w:br w:type="page"/>
      </w:r>
    </w:p>
    <w:p w14:paraId="38057630" w14:textId="77777777" w:rsidR="00373AAD" w:rsidRDefault="00373AAD" w:rsidP="00373AAD">
      <w:pPr>
        <w:rPr>
          <w:lang w:val="en-US"/>
        </w:rPr>
      </w:pPr>
    </w:p>
    <w:p w14:paraId="484084C9" w14:textId="77777777" w:rsidR="00373AAD" w:rsidRDefault="00373AAD" w:rsidP="00373AAD">
      <w:pPr>
        <w:rPr>
          <w:lang w:val="en-US"/>
        </w:rPr>
      </w:pPr>
    </w:p>
    <w:p w14:paraId="6E32DE3F" w14:textId="77777777" w:rsidR="00373AAD" w:rsidRDefault="00373AAD" w:rsidP="00373AAD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0575F56" wp14:editId="62F166E4">
            <wp:extent cx="5760720" cy="5760720"/>
            <wp:effectExtent l="0" t="0" r="0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4FED0" w14:textId="77777777" w:rsidR="00373AAD" w:rsidRDefault="00373AAD" w:rsidP="00373AAD">
      <w:pPr>
        <w:rPr>
          <w:lang w:val="en-US"/>
        </w:rPr>
      </w:pPr>
    </w:p>
    <w:p w14:paraId="79304900" w14:textId="68E8E44E" w:rsidR="00373AAD" w:rsidRPr="00103A8D" w:rsidRDefault="00373AAD" w:rsidP="00373AAD">
      <w:pPr>
        <w:rPr>
          <w:lang w:val="en-US"/>
        </w:rPr>
      </w:pPr>
      <w:r w:rsidRPr="00103A8D">
        <w:rPr>
          <w:lang w:val="en-US"/>
        </w:rPr>
        <w:t xml:space="preserve">Supplementary Figure </w:t>
      </w:r>
      <w:r>
        <w:rPr>
          <w:lang w:val="en-US"/>
        </w:rPr>
        <w:t>1</w:t>
      </w:r>
      <w:r w:rsidR="001C6C01">
        <w:rPr>
          <w:lang w:val="en-US"/>
        </w:rPr>
        <w:t>3</w:t>
      </w:r>
      <w:r w:rsidRPr="00103A8D">
        <w:rPr>
          <w:lang w:val="en-US"/>
        </w:rPr>
        <w:t xml:space="preserve">:  </w:t>
      </w:r>
    </w:p>
    <w:p w14:paraId="4C6D843A" w14:textId="77777777" w:rsidR="00373AAD" w:rsidRDefault="00373AAD" w:rsidP="00373AAD">
      <w:pPr>
        <w:rPr>
          <w:lang w:val="en-US"/>
        </w:rPr>
      </w:pPr>
      <w:r>
        <w:rPr>
          <w:lang w:val="en-US"/>
        </w:rPr>
        <w:t xml:space="preserve">Gating strategy for detection of </w:t>
      </w:r>
      <w:proofErr w:type="spellStart"/>
      <w:r>
        <w:rPr>
          <w:lang w:val="en-US"/>
        </w:rPr>
        <w:t>calcein</w:t>
      </w:r>
      <w:proofErr w:type="spellEnd"/>
      <w:r>
        <w:rPr>
          <w:lang w:val="en-US"/>
        </w:rPr>
        <w:t xml:space="preserve">-CPP uptake in monocytes using </w:t>
      </w:r>
      <w:proofErr w:type="spellStart"/>
      <w:r w:rsidRPr="009F6ED1">
        <w:rPr>
          <w:lang w:val="en-US"/>
        </w:rPr>
        <w:t>Amnis</w:t>
      </w:r>
      <w:proofErr w:type="spellEnd"/>
      <w:r w:rsidRPr="009F6ED1">
        <w:rPr>
          <w:lang w:val="en-US"/>
        </w:rPr>
        <w:t xml:space="preserve">® </w:t>
      </w:r>
      <w:proofErr w:type="spellStart"/>
      <w:r w:rsidRPr="009F6ED1">
        <w:rPr>
          <w:lang w:val="en-US"/>
        </w:rPr>
        <w:t>ImageStream</w:t>
      </w:r>
      <w:r w:rsidRPr="009F6ED1">
        <w:rPr>
          <w:vertAlign w:val="superscript"/>
          <w:lang w:val="en-US"/>
        </w:rPr>
        <w:t>X</w:t>
      </w:r>
      <w:proofErr w:type="spellEnd"/>
      <w:r w:rsidRPr="009F6ED1">
        <w:rPr>
          <w:lang w:val="en-US"/>
        </w:rPr>
        <w:t xml:space="preserve"> Mark II Imaging Flow Cytometer</w:t>
      </w:r>
      <w:r>
        <w:rPr>
          <w:lang w:val="en-US"/>
        </w:rPr>
        <w:t>.</w:t>
      </w:r>
    </w:p>
    <w:p w14:paraId="20768F65" w14:textId="77777777" w:rsidR="00373AAD" w:rsidRDefault="00373AAD" w:rsidP="00373AAD">
      <w:pPr>
        <w:rPr>
          <w:lang w:val="en-US"/>
        </w:rPr>
      </w:pPr>
      <w:r>
        <w:rPr>
          <w:lang w:val="en-US"/>
        </w:rPr>
        <w:br w:type="page"/>
      </w:r>
    </w:p>
    <w:p w14:paraId="7F67E5DC" w14:textId="77777777" w:rsidR="00373AAD" w:rsidRDefault="00373AAD" w:rsidP="00373AAD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62053462" wp14:editId="7CB78198">
            <wp:extent cx="5760720" cy="5139055"/>
            <wp:effectExtent l="0" t="0" r="0" b="0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3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A36C3" w14:textId="2ADF7DF6" w:rsidR="00373AAD" w:rsidRPr="00103A8D" w:rsidRDefault="00373AAD" w:rsidP="00373AAD">
      <w:pPr>
        <w:rPr>
          <w:lang w:val="en-US"/>
        </w:rPr>
      </w:pPr>
      <w:r w:rsidRPr="00103A8D">
        <w:rPr>
          <w:lang w:val="en-US"/>
        </w:rPr>
        <w:t xml:space="preserve">Supplementary Figure </w:t>
      </w:r>
      <w:r>
        <w:rPr>
          <w:lang w:val="en-US"/>
        </w:rPr>
        <w:t>1</w:t>
      </w:r>
      <w:r w:rsidR="001C6C01">
        <w:rPr>
          <w:lang w:val="en-US"/>
        </w:rPr>
        <w:t>4</w:t>
      </w:r>
      <w:r w:rsidRPr="00103A8D">
        <w:rPr>
          <w:lang w:val="en-US"/>
        </w:rPr>
        <w:t xml:space="preserve">:  </w:t>
      </w:r>
    </w:p>
    <w:p w14:paraId="6743AAD5" w14:textId="77777777" w:rsidR="00373AAD" w:rsidRDefault="00373AAD" w:rsidP="00373AAD">
      <w:pPr>
        <w:rPr>
          <w:lang w:val="en-US"/>
        </w:rPr>
      </w:pPr>
      <w:r>
        <w:rPr>
          <w:lang w:val="en-US"/>
        </w:rPr>
        <w:t xml:space="preserve">Gating strategy for detection of LAMP2 or lysotracker fluorescence in monocytes using </w:t>
      </w:r>
      <w:proofErr w:type="spellStart"/>
      <w:r w:rsidRPr="009F6ED1">
        <w:rPr>
          <w:lang w:val="en-US"/>
        </w:rPr>
        <w:t>Amnis</w:t>
      </w:r>
      <w:proofErr w:type="spellEnd"/>
      <w:r w:rsidRPr="009F6ED1">
        <w:rPr>
          <w:lang w:val="en-US"/>
        </w:rPr>
        <w:t xml:space="preserve">® </w:t>
      </w:r>
      <w:proofErr w:type="spellStart"/>
      <w:r w:rsidRPr="009F6ED1">
        <w:rPr>
          <w:lang w:val="en-US"/>
        </w:rPr>
        <w:t>ImageStream</w:t>
      </w:r>
      <w:r w:rsidRPr="009F6ED1">
        <w:rPr>
          <w:vertAlign w:val="superscript"/>
          <w:lang w:val="en-US"/>
        </w:rPr>
        <w:t>X</w:t>
      </w:r>
      <w:proofErr w:type="spellEnd"/>
      <w:r w:rsidRPr="009F6ED1">
        <w:rPr>
          <w:lang w:val="en-US"/>
        </w:rPr>
        <w:t xml:space="preserve"> Mark II Imaging Flow Cytometer</w:t>
      </w:r>
      <w:r>
        <w:rPr>
          <w:lang w:val="en-US"/>
        </w:rPr>
        <w:t>.</w:t>
      </w:r>
    </w:p>
    <w:p w14:paraId="29FD9EF9" w14:textId="77777777" w:rsidR="00373AAD" w:rsidRDefault="00373AAD" w:rsidP="00373AAD">
      <w:pPr>
        <w:rPr>
          <w:lang w:val="en-US"/>
        </w:rPr>
      </w:pPr>
      <w:r>
        <w:rPr>
          <w:lang w:val="en-US"/>
        </w:rPr>
        <w:br w:type="page"/>
      </w:r>
    </w:p>
    <w:p w14:paraId="01C87806" w14:textId="77777777" w:rsidR="00373AAD" w:rsidRDefault="00373AAD" w:rsidP="00373AAD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26F396F0" wp14:editId="69F22C42">
            <wp:extent cx="5760720" cy="5021580"/>
            <wp:effectExtent l="0" t="0" r="0" b="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02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12F30" w14:textId="70A37CF7" w:rsidR="00373AAD" w:rsidRPr="00103A8D" w:rsidRDefault="00373AAD" w:rsidP="00373AAD">
      <w:pPr>
        <w:rPr>
          <w:lang w:val="en-US"/>
        </w:rPr>
      </w:pPr>
      <w:r w:rsidRPr="00103A8D">
        <w:rPr>
          <w:lang w:val="en-US"/>
        </w:rPr>
        <w:t xml:space="preserve">Supplementary Figure </w:t>
      </w:r>
      <w:r>
        <w:rPr>
          <w:lang w:val="en-US"/>
        </w:rPr>
        <w:t>1</w:t>
      </w:r>
      <w:r w:rsidR="001C6C01">
        <w:rPr>
          <w:lang w:val="en-US"/>
        </w:rPr>
        <w:t>5</w:t>
      </w:r>
      <w:r w:rsidRPr="00103A8D">
        <w:rPr>
          <w:lang w:val="en-US"/>
        </w:rPr>
        <w:t xml:space="preserve">:  </w:t>
      </w:r>
    </w:p>
    <w:p w14:paraId="626BEFF9" w14:textId="77777777" w:rsidR="00373AAD" w:rsidRDefault="00373AAD" w:rsidP="00373AAD">
      <w:pPr>
        <w:rPr>
          <w:lang w:val="en-US"/>
        </w:rPr>
      </w:pPr>
      <w:r>
        <w:rPr>
          <w:lang w:val="en-US"/>
        </w:rPr>
        <w:t xml:space="preserve">Gating strategy for detection of transcription factor (TFEB, STAT3) nuclear translocation in monocytes using </w:t>
      </w:r>
      <w:proofErr w:type="spellStart"/>
      <w:r w:rsidRPr="009F6ED1">
        <w:rPr>
          <w:lang w:val="en-US"/>
        </w:rPr>
        <w:t>Amnis</w:t>
      </w:r>
      <w:proofErr w:type="spellEnd"/>
      <w:r w:rsidRPr="009F6ED1">
        <w:rPr>
          <w:lang w:val="en-US"/>
        </w:rPr>
        <w:t xml:space="preserve">® </w:t>
      </w:r>
      <w:proofErr w:type="spellStart"/>
      <w:r w:rsidRPr="009F6ED1">
        <w:rPr>
          <w:lang w:val="en-US"/>
        </w:rPr>
        <w:t>ImageStream</w:t>
      </w:r>
      <w:r w:rsidRPr="009F6ED1">
        <w:rPr>
          <w:vertAlign w:val="superscript"/>
          <w:lang w:val="en-US"/>
        </w:rPr>
        <w:t>X</w:t>
      </w:r>
      <w:proofErr w:type="spellEnd"/>
      <w:r w:rsidRPr="009F6ED1">
        <w:rPr>
          <w:lang w:val="en-US"/>
        </w:rPr>
        <w:t xml:space="preserve"> Mark II Imaging Flow Cytometer</w:t>
      </w:r>
      <w:r>
        <w:rPr>
          <w:lang w:val="en-US"/>
        </w:rPr>
        <w:t>.</w:t>
      </w:r>
    </w:p>
    <w:p w14:paraId="61E20262" w14:textId="77777777" w:rsidR="00373AAD" w:rsidRDefault="00373AAD" w:rsidP="00373AAD">
      <w:pPr>
        <w:rPr>
          <w:lang w:val="en-US"/>
        </w:rPr>
      </w:pPr>
    </w:p>
    <w:p w14:paraId="66E3C5D3" w14:textId="77777777" w:rsidR="00B327DC" w:rsidRDefault="00B327DC">
      <w:pPr>
        <w:rPr>
          <w:lang w:val="en-US"/>
        </w:rPr>
      </w:pPr>
      <w:r>
        <w:rPr>
          <w:lang w:val="en-US"/>
        </w:rPr>
        <w:br w:type="page"/>
      </w:r>
    </w:p>
    <w:p w14:paraId="38496F2D" w14:textId="7D353894" w:rsidR="00B327DC" w:rsidRDefault="006052BF" w:rsidP="00373AAD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7DC870B9" wp14:editId="503D0099">
            <wp:extent cx="5092700" cy="292100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270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2F07C" w14:textId="77777777" w:rsidR="006052BF" w:rsidRDefault="006052BF" w:rsidP="00B327DC">
      <w:pPr>
        <w:rPr>
          <w:lang w:val="en-US"/>
        </w:rPr>
      </w:pPr>
    </w:p>
    <w:p w14:paraId="4898B6CD" w14:textId="77777777" w:rsidR="006052BF" w:rsidRDefault="006052BF" w:rsidP="00B327DC">
      <w:pPr>
        <w:rPr>
          <w:lang w:val="en-US"/>
        </w:rPr>
      </w:pPr>
    </w:p>
    <w:p w14:paraId="7BC0CF3B" w14:textId="6C146AD6" w:rsidR="00B327DC" w:rsidRPr="00F16D0C" w:rsidRDefault="00B327DC" w:rsidP="00F16D0C">
      <w:pPr>
        <w:jc w:val="both"/>
        <w:rPr>
          <w:rFonts w:asciiTheme="minorBidi" w:hAnsiTheme="minorBidi" w:cstheme="minorBidi"/>
          <w:sz w:val="22"/>
          <w:szCs w:val="22"/>
          <w:lang w:val="en-US"/>
        </w:rPr>
      </w:pPr>
      <w:r w:rsidRPr="00F16D0C">
        <w:rPr>
          <w:rFonts w:asciiTheme="minorBidi" w:hAnsiTheme="minorBidi" w:cstheme="minorBidi"/>
          <w:sz w:val="22"/>
          <w:szCs w:val="22"/>
          <w:lang w:val="en-US"/>
        </w:rPr>
        <w:t>Supplementary Figure 1</w:t>
      </w:r>
      <w:r w:rsidR="001C6C01">
        <w:rPr>
          <w:rFonts w:asciiTheme="minorBidi" w:hAnsiTheme="minorBidi" w:cstheme="minorBidi"/>
          <w:sz w:val="22"/>
          <w:szCs w:val="22"/>
          <w:lang w:val="en-US"/>
        </w:rPr>
        <w:t>6</w:t>
      </w:r>
      <w:r w:rsidRPr="00F16D0C">
        <w:rPr>
          <w:rFonts w:asciiTheme="minorBidi" w:hAnsiTheme="minorBidi" w:cstheme="minorBidi"/>
          <w:sz w:val="22"/>
          <w:szCs w:val="22"/>
          <w:lang w:val="en-US"/>
        </w:rPr>
        <w:t xml:space="preserve">:  </w:t>
      </w:r>
    </w:p>
    <w:p w14:paraId="3682677B" w14:textId="46AA4A88" w:rsidR="00373AAD" w:rsidRPr="00F16D0C" w:rsidRDefault="00F16D0C" w:rsidP="00F16D0C">
      <w:pPr>
        <w:jc w:val="both"/>
        <w:rPr>
          <w:rFonts w:asciiTheme="minorBidi" w:hAnsiTheme="minorBidi" w:cstheme="minorBidi"/>
          <w:sz w:val="22"/>
          <w:szCs w:val="22"/>
          <w:lang w:val="en-US"/>
        </w:rPr>
      </w:pPr>
      <w:r w:rsidRPr="00F16D0C">
        <w:rPr>
          <w:rFonts w:asciiTheme="minorBidi" w:hAnsiTheme="minorBidi" w:cstheme="minorBidi"/>
          <w:sz w:val="22"/>
          <w:szCs w:val="22"/>
          <w:lang w:val="en-US"/>
        </w:rPr>
        <w:t>IL-6</w:t>
      </w:r>
      <w:r w:rsidRPr="00F16D0C">
        <w:rPr>
          <w:rFonts w:asciiTheme="minorBidi" w:hAnsiTheme="minorBidi" w:cstheme="minorBidi"/>
          <w:sz w:val="22"/>
          <w:szCs w:val="22"/>
          <w:lang w:val="en-US"/>
        </w:rPr>
        <w:noBreakHyphen/>
        <w:t xml:space="preserve">dependent nuclear translocation of STAT3 in monocytes stimulated with and without 10ng/ml IL-6 for 60 minutes. Analysis was performed using </w:t>
      </w:r>
      <w:proofErr w:type="spellStart"/>
      <w:r w:rsidRPr="00F16D0C">
        <w:rPr>
          <w:rFonts w:asciiTheme="minorBidi" w:hAnsiTheme="minorBidi" w:cstheme="minorBidi"/>
          <w:sz w:val="22"/>
          <w:szCs w:val="22"/>
          <w:lang w:val="en-US"/>
        </w:rPr>
        <w:t>ImageStreamX</w:t>
      </w:r>
      <w:proofErr w:type="spellEnd"/>
      <w:r w:rsidRPr="00F16D0C">
        <w:rPr>
          <w:rFonts w:asciiTheme="minorBidi" w:hAnsiTheme="minorBidi" w:cstheme="minorBidi"/>
          <w:sz w:val="22"/>
          <w:szCs w:val="22"/>
          <w:lang w:val="en-US"/>
        </w:rPr>
        <w:t xml:space="preserve"> Mark II and 5,000</w:t>
      </w:r>
      <w:r w:rsidRPr="00F16D0C">
        <w:rPr>
          <w:rFonts w:asciiTheme="minorBidi" w:hAnsiTheme="minorBidi" w:cstheme="minorBidi"/>
          <w:sz w:val="22"/>
          <w:szCs w:val="22"/>
          <w:lang w:val="en-US"/>
        </w:rPr>
        <w:noBreakHyphen/>
        <w:t xml:space="preserve">10,000 monocytes were imaged from 2 different donors. Representative images showing brightfield (BF), nucleus, STAT3, and an overlay of nucleus and STAT3 staining (b). Bar charts show mean </w:t>
      </w:r>
      <w:r w:rsidRPr="00F16D0C">
        <w:rPr>
          <w:rFonts w:asciiTheme="minorBidi" w:hAnsiTheme="minorBidi" w:cstheme="minorBidi"/>
          <w:sz w:val="22"/>
          <w:szCs w:val="22"/>
          <w:lang w:val="en-US"/>
        </w:rPr>
        <w:sym w:font="Symbol" w:char="F0B1"/>
      </w:r>
      <w:r w:rsidRPr="00F16D0C">
        <w:rPr>
          <w:rFonts w:asciiTheme="minorBidi" w:hAnsiTheme="minorBidi" w:cstheme="minorBidi"/>
          <w:sz w:val="22"/>
          <w:szCs w:val="22"/>
          <w:lang w:val="en-US"/>
        </w:rPr>
        <w:t xml:space="preserve"> </w:t>
      </w:r>
      <w:proofErr w:type="spellStart"/>
      <w:r w:rsidRPr="00F16D0C">
        <w:rPr>
          <w:rFonts w:asciiTheme="minorBidi" w:hAnsiTheme="minorBidi" w:cstheme="minorBidi"/>
          <w:sz w:val="22"/>
          <w:szCs w:val="22"/>
          <w:lang w:val="en-US"/>
        </w:rPr>
        <w:t>s.e.m.</w:t>
      </w:r>
      <w:proofErr w:type="spellEnd"/>
      <w:r w:rsidRPr="00F16D0C">
        <w:rPr>
          <w:rFonts w:asciiTheme="minorBidi" w:hAnsiTheme="minorBidi" w:cstheme="minorBidi"/>
          <w:sz w:val="22"/>
          <w:szCs w:val="22"/>
          <w:lang w:val="en-US"/>
        </w:rPr>
        <w:t xml:space="preserve"> </w:t>
      </w:r>
      <w:r>
        <w:rPr>
          <w:rFonts w:asciiTheme="minorBidi" w:hAnsiTheme="minorBidi" w:cstheme="minorBidi"/>
          <w:sz w:val="22"/>
          <w:szCs w:val="22"/>
          <w:lang w:val="en-US"/>
        </w:rPr>
        <w:t>(a).</w:t>
      </w:r>
    </w:p>
    <w:p w14:paraId="43C8B984" w14:textId="77777777" w:rsidR="00373AAD" w:rsidRDefault="00373AAD" w:rsidP="00373AAD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0A98CD3A" wp14:editId="2305D71B">
            <wp:extent cx="5760720" cy="5544820"/>
            <wp:effectExtent l="0" t="0" r="0" b="0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rafik 15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4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1E302" w14:textId="05A4B573" w:rsidR="00373AAD" w:rsidRPr="00103A8D" w:rsidRDefault="00373AAD" w:rsidP="00373AAD">
      <w:pPr>
        <w:rPr>
          <w:lang w:val="en-US"/>
        </w:rPr>
      </w:pPr>
      <w:r w:rsidRPr="00103A8D">
        <w:rPr>
          <w:lang w:val="en-US"/>
        </w:rPr>
        <w:t xml:space="preserve">Supplementary Figure </w:t>
      </w:r>
      <w:r>
        <w:rPr>
          <w:lang w:val="en-US"/>
        </w:rPr>
        <w:t>1</w:t>
      </w:r>
      <w:r w:rsidR="001C6C01">
        <w:rPr>
          <w:lang w:val="en-US"/>
        </w:rPr>
        <w:t>7</w:t>
      </w:r>
      <w:r w:rsidRPr="00103A8D">
        <w:rPr>
          <w:lang w:val="en-US"/>
        </w:rPr>
        <w:t xml:space="preserve">:  </w:t>
      </w:r>
    </w:p>
    <w:p w14:paraId="3FEE8657" w14:textId="77777777" w:rsidR="00373AAD" w:rsidRDefault="00373AAD" w:rsidP="00373AAD">
      <w:pPr>
        <w:rPr>
          <w:lang w:val="en-US"/>
        </w:rPr>
      </w:pPr>
      <w:r>
        <w:rPr>
          <w:lang w:val="en-US"/>
        </w:rPr>
        <w:t xml:space="preserve">Gating strategy for detection of </w:t>
      </w:r>
      <w:proofErr w:type="spellStart"/>
      <w:r>
        <w:rPr>
          <w:lang w:val="en-US"/>
        </w:rPr>
        <w:t>LysoSensor</w:t>
      </w:r>
      <w:proofErr w:type="spellEnd"/>
      <w:r>
        <w:rPr>
          <w:lang w:val="en-US"/>
        </w:rPr>
        <w:t xml:space="preserve"> fluorescence in monocytes using </w:t>
      </w:r>
      <w:proofErr w:type="spellStart"/>
      <w:r w:rsidRPr="009F6ED1">
        <w:rPr>
          <w:lang w:val="en-US"/>
        </w:rPr>
        <w:t>Amnis</w:t>
      </w:r>
      <w:proofErr w:type="spellEnd"/>
      <w:r w:rsidRPr="009F6ED1">
        <w:rPr>
          <w:lang w:val="en-US"/>
        </w:rPr>
        <w:t xml:space="preserve">® </w:t>
      </w:r>
      <w:proofErr w:type="spellStart"/>
      <w:r w:rsidRPr="009F6ED1">
        <w:rPr>
          <w:lang w:val="en-US"/>
        </w:rPr>
        <w:t>ImageStream</w:t>
      </w:r>
      <w:r w:rsidRPr="009F6ED1">
        <w:rPr>
          <w:vertAlign w:val="superscript"/>
          <w:lang w:val="en-US"/>
        </w:rPr>
        <w:t>X</w:t>
      </w:r>
      <w:proofErr w:type="spellEnd"/>
      <w:r w:rsidRPr="009F6ED1">
        <w:rPr>
          <w:lang w:val="en-US"/>
        </w:rPr>
        <w:t xml:space="preserve"> Mark II Imaging Flow Cytometer</w:t>
      </w:r>
      <w:r>
        <w:rPr>
          <w:lang w:val="en-US"/>
        </w:rPr>
        <w:t>.</w:t>
      </w:r>
    </w:p>
    <w:p w14:paraId="3CA47D70" w14:textId="77777777" w:rsidR="00373AAD" w:rsidRDefault="00373AAD" w:rsidP="00373AAD">
      <w:pPr>
        <w:rPr>
          <w:lang w:val="en-US"/>
        </w:rPr>
      </w:pPr>
      <w:r>
        <w:rPr>
          <w:lang w:val="en-US"/>
        </w:rPr>
        <w:br w:type="page"/>
      </w:r>
    </w:p>
    <w:p w14:paraId="0D6D169F" w14:textId="77777777" w:rsidR="00373AAD" w:rsidRDefault="00373AAD" w:rsidP="00373AAD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3219E0A8" wp14:editId="25CC4933">
            <wp:extent cx="5760720" cy="5184775"/>
            <wp:effectExtent l="0" t="0" r="508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rafik 16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8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97893" w14:textId="0A1B87F5" w:rsidR="00373AAD" w:rsidRPr="00103A8D" w:rsidRDefault="00373AAD" w:rsidP="00373AAD">
      <w:pPr>
        <w:rPr>
          <w:lang w:val="en-US"/>
        </w:rPr>
      </w:pPr>
      <w:r w:rsidRPr="00103A8D">
        <w:rPr>
          <w:lang w:val="en-US"/>
        </w:rPr>
        <w:t xml:space="preserve">Supplementary Figure </w:t>
      </w:r>
      <w:r>
        <w:rPr>
          <w:lang w:val="en-US"/>
        </w:rPr>
        <w:t>1</w:t>
      </w:r>
      <w:r w:rsidR="001C6C01">
        <w:rPr>
          <w:lang w:val="en-US"/>
        </w:rPr>
        <w:t>8</w:t>
      </w:r>
      <w:r w:rsidRPr="00103A8D">
        <w:rPr>
          <w:lang w:val="en-US"/>
        </w:rPr>
        <w:t xml:space="preserve">:  </w:t>
      </w:r>
    </w:p>
    <w:p w14:paraId="4A809905" w14:textId="4CE4926B" w:rsidR="00B327DC" w:rsidRDefault="00373AAD" w:rsidP="001C6C01">
      <w:pPr>
        <w:rPr>
          <w:lang w:val="en-US"/>
        </w:rPr>
      </w:pPr>
      <w:r>
        <w:rPr>
          <w:lang w:val="en-US"/>
        </w:rPr>
        <w:t>Gating strategy for detection of CFSE fluorescence in monocytes/macrophages using flow cytometry.</w:t>
      </w:r>
    </w:p>
    <w:p w14:paraId="0ED03889" w14:textId="64DE3892" w:rsidR="008E7D4D" w:rsidRDefault="008E7D4D">
      <w:pPr>
        <w:rPr>
          <w:lang w:val="en-US"/>
        </w:rPr>
      </w:pPr>
      <w:r>
        <w:rPr>
          <w:lang w:val="en-US"/>
        </w:rPr>
        <w:br w:type="page"/>
      </w:r>
    </w:p>
    <w:p w14:paraId="79CFD2B6" w14:textId="77777777" w:rsidR="008E7D4D" w:rsidRPr="006C2A32" w:rsidRDefault="008E7D4D" w:rsidP="008E7D4D">
      <w:pPr>
        <w:rPr>
          <w:lang w:val="en-US"/>
        </w:rPr>
      </w:pPr>
    </w:p>
    <w:p w14:paraId="34D37D24" w14:textId="77777777" w:rsidR="008E7D4D" w:rsidRPr="006C2A32" w:rsidRDefault="008E7D4D" w:rsidP="008E7D4D">
      <w:pPr>
        <w:rPr>
          <w:lang w:val="en-US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739"/>
        <w:gridCol w:w="3082"/>
        <w:gridCol w:w="992"/>
        <w:gridCol w:w="1134"/>
        <w:gridCol w:w="1417"/>
        <w:gridCol w:w="851"/>
        <w:gridCol w:w="845"/>
      </w:tblGrid>
      <w:tr w:rsidR="008E7D4D" w:rsidRPr="005F7A27" w14:paraId="79952F29" w14:textId="77777777" w:rsidTr="00A253ED">
        <w:tc>
          <w:tcPr>
            <w:tcW w:w="739" w:type="dxa"/>
          </w:tcPr>
          <w:p w14:paraId="30748CA5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r w:rsidRPr="005F7A27">
              <w:rPr>
                <w:rFonts w:asciiTheme="minorBidi" w:hAnsiTheme="minorBidi"/>
                <w:b/>
                <w:bCs/>
                <w:sz w:val="20"/>
                <w:szCs w:val="20"/>
              </w:rPr>
              <w:t>Index</w:t>
            </w:r>
          </w:p>
        </w:tc>
        <w:tc>
          <w:tcPr>
            <w:tcW w:w="3084" w:type="dxa"/>
          </w:tcPr>
          <w:p w14:paraId="0244631F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r w:rsidRPr="005F7A27">
              <w:rPr>
                <w:rFonts w:asciiTheme="minorBidi" w:hAnsiTheme="minorBidi"/>
                <w:b/>
                <w:bCs/>
                <w:sz w:val="20"/>
                <w:szCs w:val="20"/>
              </w:rPr>
              <w:t>Name</w:t>
            </w:r>
          </w:p>
        </w:tc>
        <w:tc>
          <w:tcPr>
            <w:tcW w:w="992" w:type="dxa"/>
          </w:tcPr>
          <w:p w14:paraId="149B5330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proofErr w:type="spellStart"/>
            <w:r w:rsidRPr="005F7A27">
              <w:rPr>
                <w:rFonts w:asciiTheme="minorBidi" w:hAnsiTheme="minorBidi"/>
                <w:b/>
                <w:bCs/>
                <w:sz w:val="20"/>
                <w:szCs w:val="20"/>
              </w:rPr>
              <w:t>Overlap</w:t>
            </w:r>
            <w:proofErr w:type="spellEnd"/>
          </w:p>
        </w:tc>
        <w:tc>
          <w:tcPr>
            <w:tcW w:w="1134" w:type="dxa"/>
          </w:tcPr>
          <w:p w14:paraId="25D31163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r w:rsidRPr="005F7A27">
              <w:rPr>
                <w:rFonts w:asciiTheme="minorBidi" w:hAnsiTheme="minorBidi"/>
                <w:b/>
                <w:bCs/>
                <w:sz w:val="20"/>
                <w:szCs w:val="20"/>
              </w:rPr>
              <w:t>p-</w:t>
            </w:r>
            <w:proofErr w:type="spellStart"/>
            <w:r w:rsidRPr="005F7A27">
              <w:rPr>
                <w:rFonts w:asciiTheme="minorBidi" w:hAnsiTheme="minorBidi"/>
                <w:b/>
                <w:bCs/>
                <w:sz w:val="20"/>
                <w:szCs w:val="20"/>
              </w:rPr>
              <w:t>value</w:t>
            </w:r>
            <w:proofErr w:type="spellEnd"/>
          </w:p>
        </w:tc>
        <w:tc>
          <w:tcPr>
            <w:tcW w:w="1417" w:type="dxa"/>
          </w:tcPr>
          <w:p w14:paraId="2D4ECF3E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proofErr w:type="spellStart"/>
            <w:r w:rsidRPr="005F7A27">
              <w:rPr>
                <w:rFonts w:asciiTheme="minorBidi" w:hAnsiTheme="minorBidi"/>
                <w:b/>
                <w:bCs/>
                <w:sz w:val="20"/>
                <w:szCs w:val="20"/>
              </w:rPr>
              <w:t>Adjusted</w:t>
            </w:r>
            <w:proofErr w:type="spellEnd"/>
          </w:p>
          <w:p w14:paraId="437153EA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r w:rsidRPr="005F7A27">
              <w:rPr>
                <w:rFonts w:asciiTheme="minorBidi" w:hAnsiTheme="minorBidi"/>
                <w:b/>
                <w:bCs/>
                <w:sz w:val="20"/>
                <w:szCs w:val="20"/>
              </w:rPr>
              <w:t>p-</w:t>
            </w:r>
            <w:proofErr w:type="spellStart"/>
            <w:r w:rsidRPr="005F7A27">
              <w:rPr>
                <w:rFonts w:asciiTheme="minorBidi" w:hAnsiTheme="minorBidi"/>
                <w:b/>
                <w:bCs/>
                <w:sz w:val="20"/>
                <w:szCs w:val="20"/>
              </w:rPr>
              <w:t>value</w:t>
            </w:r>
            <w:proofErr w:type="spellEnd"/>
          </w:p>
        </w:tc>
        <w:tc>
          <w:tcPr>
            <w:tcW w:w="851" w:type="dxa"/>
          </w:tcPr>
          <w:p w14:paraId="6DAD2267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r w:rsidRPr="005F7A27">
              <w:rPr>
                <w:rFonts w:asciiTheme="minorBidi" w:hAnsiTheme="minorBidi"/>
                <w:b/>
                <w:bCs/>
                <w:sz w:val="20"/>
                <w:szCs w:val="20"/>
              </w:rPr>
              <w:t>Odds Ratio</w:t>
            </w:r>
          </w:p>
        </w:tc>
        <w:tc>
          <w:tcPr>
            <w:tcW w:w="845" w:type="dxa"/>
          </w:tcPr>
          <w:p w14:paraId="260DC6ED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r w:rsidRPr="005F7A27">
              <w:rPr>
                <w:rFonts w:asciiTheme="minorBidi" w:hAnsiTheme="minorBidi"/>
                <w:b/>
                <w:bCs/>
                <w:sz w:val="20"/>
                <w:szCs w:val="20"/>
              </w:rPr>
              <w:t>Score</w:t>
            </w:r>
          </w:p>
        </w:tc>
      </w:tr>
      <w:tr w:rsidR="008E7D4D" w:rsidRPr="005F7A27" w14:paraId="0D4CCE87" w14:textId="77777777" w:rsidTr="00A253ED">
        <w:tc>
          <w:tcPr>
            <w:tcW w:w="739" w:type="dxa"/>
            <w:tcBorders>
              <w:bottom w:val="nil"/>
            </w:tcBorders>
          </w:tcPr>
          <w:p w14:paraId="6B3F3985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1</w:t>
            </w:r>
          </w:p>
        </w:tc>
        <w:tc>
          <w:tcPr>
            <w:tcW w:w="3084" w:type="dxa"/>
            <w:tcBorders>
              <w:bottom w:val="nil"/>
            </w:tcBorders>
            <w:vAlign w:val="bottom"/>
          </w:tcPr>
          <w:p w14:paraId="738E8672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Rheumatoid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arthritis</w:t>
            </w:r>
            <w:proofErr w:type="spellEnd"/>
          </w:p>
        </w:tc>
        <w:tc>
          <w:tcPr>
            <w:tcW w:w="992" w:type="dxa"/>
            <w:tcBorders>
              <w:bottom w:val="nil"/>
            </w:tcBorders>
            <w:vAlign w:val="bottom"/>
          </w:tcPr>
          <w:p w14:paraId="3DC8A93E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30/91</w:t>
            </w:r>
          </w:p>
        </w:tc>
        <w:tc>
          <w:tcPr>
            <w:tcW w:w="1134" w:type="dxa"/>
            <w:tcBorders>
              <w:bottom w:val="nil"/>
            </w:tcBorders>
            <w:vAlign w:val="bottom"/>
          </w:tcPr>
          <w:p w14:paraId="561183AB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3.22E-09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78F51048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9.57E-07</w:t>
            </w:r>
          </w:p>
        </w:tc>
        <w:tc>
          <w:tcPr>
            <w:tcW w:w="851" w:type="dxa"/>
            <w:tcBorders>
              <w:bottom w:val="nil"/>
            </w:tcBorders>
            <w:vAlign w:val="bottom"/>
          </w:tcPr>
          <w:p w14:paraId="6C7EA033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4.36</w:t>
            </w:r>
          </w:p>
        </w:tc>
        <w:tc>
          <w:tcPr>
            <w:tcW w:w="845" w:type="dxa"/>
            <w:tcBorders>
              <w:bottom w:val="nil"/>
            </w:tcBorders>
            <w:vAlign w:val="bottom"/>
          </w:tcPr>
          <w:p w14:paraId="50D4C315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85.26</w:t>
            </w:r>
          </w:p>
        </w:tc>
      </w:tr>
      <w:tr w:rsidR="008E7D4D" w:rsidRPr="005F7A27" w14:paraId="2193BF7A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569BD8F9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2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33DFB0AF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  <w:lang w:val="en-US"/>
              </w:rPr>
              <w:t>Fluid shear stress and atherosclerosis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2789F674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38/139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72C0818D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1.06E-08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5E36EE04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1.58E-06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7C55E997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3.34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06EF3368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61.35</w:t>
            </w:r>
          </w:p>
        </w:tc>
      </w:tr>
      <w:tr w:rsidR="008E7D4D" w:rsidRPr="005F7A27" w14:paraId="500309FC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3C25629E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3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01452331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Lysosome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5463AF78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34/123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0F4F6FEE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4.61E-08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7585BA86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4.57E-06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2651A84F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3.39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25B29B78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57.23</w:t>
            </w:r>
          </w:p>
        </w:tc>
      </w:tr>
      <w:tr w:rsidR="008E7D4D" w:rsidRPr="005F7A27" w14:paraId="6A407799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1FA2D5A6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4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44EB179F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Vibrio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cholerae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infection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09F61232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19/50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4024BD10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1.93E-07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5C75F1CB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1.43E-05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33C9D090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5.41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6052F9A7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83.70</w:t>
            </w:r>
          </w:p>
        </w:tc>
      </w:tr>
      <w:tr w:rsidR="008E7D4D" w:rsidRPr="005F7A27" w14:paraId="4DF4A932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4639130E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5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169CDE33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Antigen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processing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and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presentation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1B050367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24/77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2A6034BA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3.86E-07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47D380C9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2.30E-05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18008839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4.00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6776A714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59.13</w:t>
            </w:r>
          </w:p>
        </w:tc>
      </w:tr>
      <w:tr w:rsidR="008E7D4D" w:rsidRPr="005F7A27" w14:paraId="124BF755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3E0BB177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6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61A3F4F3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Human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cytomegalovirus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infection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69F8FC7F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48/225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0FFB7566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6.36E-07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3CD374B0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3.15E-05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17306B57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2.41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3792B58F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34.39</w:t>
            </w:r>
          </w:p>
        </w:tc>
      </w:tr>
      <w:tr w:rsidR="008E7D4D" w:rsidRPr="005F7A27" w14:paraId="759482F0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075C3D31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7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78A434F3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Phagosome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4E90384D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35/152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0DCCBCB7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3.37E-06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02706AB0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1.43E-04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2DB989E0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2.65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41EB2919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33.39</w:t>
            </w:r>
          </w:p>
        </w:tc>
      </w:tr>
      <w:tr w:rsidR="008E7D4D" w:rsidRPr="005F7A27" w14:paraId="611DFA74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5D702FBD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8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33E45DEC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Protein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export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5AF3EEAA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color w:val="000000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11/23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5B17D7FB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5.31E-06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3CC5AB6C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1.97E-04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064E3604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8.07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017ADA86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98.06</w:t>
            </w:r>
          </w:p>
        </w:tc>
      </w:tr>
      <w:tr w:rsidR="008E7D4D" w:rsidRPr="005F7A27" w14:paraId="0DB94668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561E21B0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9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5CFF314E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  <w:lang w:val="en-US"/>
              </w:rPr>
              <w:t>Epithelial cell signaling in Helicobacter pylori infection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45136B68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20/68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150C481B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9.49E-06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1336E6B0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3.11E-04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3C3CAE3A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3.68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7EF4BB10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42.54</w:t>
            </w:r>
          </w:p>
        </w:tc>
      </w:tr>
      <w:tr w:rsidR="008E7D4D" w:rsidRPr="005F7A27" w14:paraId="719668BB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17CEC559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10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72759855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Hematopoietic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cell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lineage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2461ED24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25/97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5BD34615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1.05E-05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533482D2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3.11E-04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208BA169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3.07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27BBFAEF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35.19</w:t>
            </w:r>
          </w:p>
        </w:tc>
      </w:tr>
      <w:tr w:rsidR="008E7D4D" w:rsidRPr="005F7A27" w14:paraId="7371D51D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323CB9D5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11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5EB1E96F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  <w:lang w:val="en-US"/>
              </w:rPr>
              <w:t xml:space="preserve">Protein processing in </w:t>
            </w:r>
            <w:r>
              <w:rPr>
                <w:rFonts w:asciiTheme="minorBidi" w:hAnsiTheme="minorBidi"/>
                <w:color w:val="000000"/>
                <w:sz w:val="20"/>
                <w:szCs w:val="20"/>
                <w:lang w:val="en-US"/>
              </w:rPr>
              <w:t xml:space="preserve">ER 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6A5524FB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35/165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5F78B355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2.27E-05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3484B146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6.13E-04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6191ABC3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2.38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2C772FCF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25.49</w:t>
            </w:r>
          </w:p>
        </w:tc>
      </w:tr>
      <w:tr w:rsidR="008E7D4D" w:rsidRPr="005F7A27" w14:paraId="03009B8D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7109AD39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sz w:val="20"/>
                <w:szCs w:val="20"/>
                <w:lang w:val="en-US"/>
              </w:rPr>
              <w:t>12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1B474EEF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Estrogen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signaling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pathway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19ABD79B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30/137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707B124C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4.55E-05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3C79E844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0.001125037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2BD05FE2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2.48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73FB1925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24.79</w:t>
            </w:r>
          </w:p>
        </w:tc>
      </w:tr>
      <w:tr w:rsidR="008E7D4D" w:rsidRPr="005F7A27" w14:paraId="2EE9B713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495C347B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13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71563EBB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Proteasome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14B179EE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14/45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779F6BCF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1.04E-04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39F7E7ED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0.002368641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76892F29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3.98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07E31D5A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36.50</w:t>
            </w:r>
          </w:p>
        </w:tc>
      </w:tr>
      <w:tr w:rsidR="008E7D4D" w:rsidRPr="005F7A27" w14:paraId="2D6836C2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57212247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14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2D2CD77C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Neurotrophin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signaling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pathway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2C5373C9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26/119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188DA14A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1.48E-04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0C71615D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0.003131108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74B0D937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2.47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3F8A082B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21.78</w:t>
            </w:r>
          </w:p>
        </w:tc>
      </w:tr>
      <w:tr w:rsidR="008E7D4D" w:rsidRPr="005F7A27" w14:paraId="22890486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120981DA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15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11C745B7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Oxidative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phosphorylation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24CA35D4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28/133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7C7FD044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1.64E-04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4E65C121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0.003252792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30AEF5B7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2.36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43154872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20.53</w:t>
            </w:r>
          </w:p>
        </w:tc>
      </w:tr>
      <w:tr w:rsidR="008E7D4D" w:rsidRPr="005F7A27" w14:paraId="442815C1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7D7F4A9D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16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175E633F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Collecting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duct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acid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secretion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1B122541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10/27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222BFF63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2.03E-04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0CF14B77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0.003551813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1FE8C72F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5.18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402E1D55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44.01</w:t>
            </w:r>
          </w:p>
        </w:tc>
      </w:tr>
      <w:tr w:rsidR="008E7D4D" w:rsidRPr="005F7A27" w14:paraId="535F6B66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50D758B7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17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707348E2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Chemokine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signaling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pathway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11BFEF3B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36/190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0B4957EB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2.03E-04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17BE8FAA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0.003551813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049A3691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2.07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2B2C08EE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17.58</w:t>
            </w:r>
          </w:p>
        </w:tc>
      </w:tr>
      <w:tr w:rsidR="008E7D4D" w:rsidRPr="005F7A27" w14:paraId="35D91347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0EA81933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18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61DB77A4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Legionellosis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3B89BEAC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15/55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2E649C22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3.05E-04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64C6A169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0.005032738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332B29EA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3.30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19F3B7A6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26.75</w:t>
            </w:r>
          </w:p>
        </w:tc>
      </w:tr>
      <w:tr w:rsidR="008E7D4D" w:rsidRPr="005F7A27" w14:paraId="5DE07FDB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63C55891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19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24E3A159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Pathways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in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cancer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4BB191AC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79/530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762E521E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4.12E-04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6A11328C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0.00630445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30CD0332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1.56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440062F1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12.14</w:t>
            </w:r>
          </w:p>
        </w:tc>
      </w:tr>
      <w:tr w:rsidR="008E7D4D" w:rsidRPr="005F7A27" w14:paraId="630E365C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0895D944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20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77BCBDF9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  <w:lang w:val="en-US"/>
              </w:rPr>
              <w:t>T-cell leukemia virus 1 infection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1ED0E31C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39/219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4EA56125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4.25E-04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398C9638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0.00630445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616BAAA6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1.92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7A7E8701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14.88</w:t>
            </w:r>
          </w:p>
        </w:tc>
      </w:tr>
      <w:tr w:rsidR="008E7D4D" w:rsidRPr="005F7A27" w14:paraId="671D3FF7" w14:textId="77777777" w:rsidTr="00A253ED">
        <w:tc>
          <w:tcPr>
            <w:tcW w:w="739" w:type="dxa"/>
            <w:tcBorders>
              <w:top w:val="nil"/>
              <w:bottom w:val="nil"/>
            </w:tcBorders>
          </w:tcPr>
          <w:p w14:paraId="33485126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5F7A27">
              <w:rPr>
                <w:rFonts w:asciiTheme="minorBidi" w:hAnsiTheme="minorBidi"/>
                <w:sz w:val="20"/>
                <w:szCs w:val="20"/>
                <w:lang w:val="en-US"/>
              </w:rPr>
              <w:t>21</w:t>
            </w:r>
          </w:p>
        </w:tc>
        <w:tc>
          <w:tcPr>
            <w:tcW w:w="3084" w:type="dxa"/>
            <w:tcBorders>
              <w:top w:val="nil"/>
              <w:bottom w:val="nil"/>
            </w:tcBorders>
            <w:vAlign w:val="bottom"/>
          </w:tcPr>
          <w:p w14:paraId="785DDD97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Human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papillomavirus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infection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440AF24D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53/330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14:paraId="72FE44F8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6.36E-04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1FA8C57F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0.008991562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bottom"/>
          </w:tcPr>
          <w:p w14:paraId="28AD6617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1.70</w:t>
            </w:r>
          </w:p>
        </w:tc>
        <w:tc>
          <w:tcPr>
            <w:tcW w:w="845" w:type="dxa"/>
            <w:tcBorders>
              <w:top w:val="nil"/>
              <w:bottom w:val="nil"/>
            </w:tcBorders>
            <w:vAlign w:val="bottom"/>
          </w:tcPr>
          <w:p w14:paraId="1F3248BD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12.48</w:t>
            </w:r>
          </w:p>
        </w:tc>
      </w:tr>
      <w:tr w:rsidR="008E7D4D" w:rsidRPr="005F7A27" w14:paraId="611CA30E" w14:textId="77777777" w:rsidTr="00A253ED">
        <w:tc>
          <w:tcPr>
            <w:tcW w:w="739" w:type="dxa"/>
            <w:tcBorders>
              <w:top w:val="nil"/>
            </w:tcBorders>
          </w:tcPr>
          <w:p w14:paraId="682BE79B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sz w:val="20"/>
                <w:szCs w:val="20"/>
              </w:rPr>
              <w:t>22</w:t>
            </w:r>
          </w:p>
        </w:tc>
        <w:tc>
          <w:tcPr>
            <w:tcW w:w="3084" w:type="dxa"/>
            <w:tcBorders>
              <w:top w:val="nil"/>
            </w:tcBorders>
            <w:vAlign w:val="bottom"/>
          </w:tcPr>
          <w:p w14:paraId="77610F54" w14:textId="77777777" w:rsidR="008E7D4D" w:rsidRPr="005F7A27" w:rsidRDefault="008E7D4D" w:rsidP="00A253ED">
            <w:pPr>
              <w:spacing w:before="80" w:after="80"/>
              <w:rPr>
                <w:rFonts w:asciiTheme="minorBidi" w:hAnsiTheme="minorBidi"/>
                <w:sz w:val="20"/>
                <w:szCs w:val="20"/>
              </w:rPr>
            </w:pP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mTOR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signaling</w:t>
            </w:r>
            <w:proofErr w:type="spellEnd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pathway</w:t>
            </w:r>
            <w:proofErr w:type="spellEnd"/>
          </w:p>
        </w:tc>
        <w:tc>
          <w:tcPr>
            <w:tcW w:w="992" w:type="dxa"/>
            <w:tcBorders>
              <w:top w:val="nil"/>
            </w:tcBorders>
            <w:vAlign w:val="bottom"/>
          </w:tcPr>
          <w:p w14:paraId="61960A8A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29/152</w:t>
            </w:r>
          </w:p>
        </w:tc>
        <w:tc>
          <w:tcPr>
            <w:tcW w:w="1134" w:type="dxa"/>
            <w:tcBorders>
              <w:top w:val="nil"/>
            </w:tcBorders>
            <w:vAlign w:val="bottom"/>
          </w:tcPr>
          <w:p w14:paraId="541F483E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7.17E-04</w:t>
            </w:r>
          </w:p>
        </w:tc>
        <w:tc>
          <w:tcPr>
            <w:tcW w:w="1417" w:type="dxa"/>
            <w:tcBorders>
              <w:top w:val="nil"/>
            </w:tcBorders>
            <w:vAlign w:val="bottom"/>
          </w:tcPr>
          <w:p w14:paraId="4F2352E1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0.009685515</w:t>
            </w:r>
          </w:p>
        </w:tc>
        <w:tc>
          <w:tcPr>
            <w:tcW w:w="851" w:type="dxa"/>
            <w:tcBorders>
              <w:top w:val="nil"/>
            </w:tcBorders>
            <w:vAlign w:val="bottom"/>
          </w:tcPr>
          <w:p w14:paraId="192F7235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2.08</w:t>
            </w:r>
          </w:p>
        </w:tc>
        <w:tc>
          <w:tcPr>
            <w:tcW w:w="845" w:type="dxa"/>
            <w:tcBorders>
              <w:top w:val="nil"/>
            </w:tcBorders>
            <w:vAlign w:val="bottom"/>
          </w:tcPr>
          <w:p w14:paraId="4C3D2761" w14:textId="77777777" w:rsidR="008E7D4D" w:rsidRPr="005F7A27" w:rsidRDefault="008E7D4D" w:rsidP="00A253ED">
            <w:pPr>
              <w:spacing w:before="80" w:after="80"/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5F7A27">
              <w:rPr>
                <w:rFonts w:asciiTheme="minorBidi" w:hAnsiTheme="minorBidi"/>
                <w:color w:val="000000"/>
                <w:sz w:val="20"/>
                <w:szCs w:val="20"/>
              </w:rPr>
              <w:t>15.07</w:t>
            </w:r>
          </w:p>
        </w:tc>
      </w:tr>
      <w:tr w:rsidR="008E7D4D" w:rsidRPr="00826A87" w14:paraId="2C14AFF7" w14:textId="77777777" w:rsidTr="00A253ED">
        <w:tc>
          <w:tcPr>
            <w:tcW w:w="9062" w:type="dxa"/>
            <w:gridSpan w:val="7"/>
          </w:tcPr>
          <w:p w14:paraId="22A842BA" w14:textId="77777777" w:rsidR="008E7D4D" w:rsidRPr="00B97F10" w:rsidRDefault="008E7D4D" w:rsidP="00A253ED">
            <w:pPr>
              <w:spacing w:before="80" w:after="80"/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>
              <w:rPr>
                <w:rFonts w:asciiTheme="minorBidi" w:hAnsiTheme="minorBidi"/>
                <w:sz w:val="20"/>
                <w:szCs w:val="20"/>
                <w:lang w:val="en-US"/>
              </w:rPr>
              <w:t xml:space="preserve">Supplementary </w:t>
            </w:r>
            <w:r w:rsidRPr="00B97F10">
              <w:rPr>
                <w:rFonts w:asciiTheme="minorBidi" w:hAnsiTheme="minorBidi"/>
                <w:sz w:val="20"/>
                <w:szCs w:val="20"/>
                <w:lang w:val="en-US"/>
              </w:rPr>
              <w:t>Tab</w:t>
            </w:r>
            <w:r>
              <w:rPr>
                <w:rFonts w:asciiTheme="minorBidi" w:hAnsiTheme="minorBidi"/>
                <w:sz w:val="20"/>
                <w:szCs w:val="20"/>
                <w:lang w:val="en-US"/>
              </w:rPr>
              <w:t>le 2</w:t>
            </w:r>
            <w:r w:rsidRPr="00B97F10">
              <w:rPr>
                <w:rFonts w:asciiTheme="minorBidi" w:hAnsiTheme="minorBidi"/>
                <w:sz w:val="20"/>
                <w:szCs w:val="20"/>
                <w:lang w:val="en-US"/>
              </w:rPr>
              <w:t>: KEGG pathway analysis of</w:t>
            </w:r>
            <w:r>
              <w:rPr>
                <w:rFonts w:asciiTheme="minorBidi" w:hAnsiTheme="minorBidi"/>
                <w:sz w:val="20"/>
                <w:szCs w:val="20"/>
                <w:lang w:val="en-US"/>
              </w:rPr>
              <w:t xml:space="preserve"> genes significantly regulated (p&lt;0.01) in day 1 calcium-macrophages compared to monocytes (n=4). The analysis was performed with the online tool </w:t>
            </w:r>
            <w:proofErr w:type="spellStart"/>
            <w:r>
              <w:rPr>
                <w:rFonts w:asciiTheme="minorBidi" w:hAnsiTheme="minorBidi"/>
                <w:sz w:val="20"/>
                <w:szCs w:val="20"/>
                <w:lang w:val="en-US"/>
              </w:rPr>
              <w:t>Enrichr</w:t>
            </w:r>
            <w:proofErr w:type="spellEnd"/>
            <w:r>
              <w:rPr>
                <w:rFonts w:asciiTheme="minorBidi" w:hAnsiTheme="minorBidi"/>
                <w:sz w:val="20"/>
                <w:szCs w:val="20"/>
                <w:lang w:val="en-US"/>
              </w:rPr>
              <w:t>.</w:t>
            </w:r>
          </w:p>
        </w:tc>
      </w:tr>
    </w:tbl>
    <w:p w14:paraId="30AF5AC4" w14:textId="77777777" w:rsidR="008E7D4D" w:rsidRDefault="008E7D4D" w:rsidP="008E7D4D">
      <w:pPr>
        <w:rPr>
          <w:lang w:val="en-US"/>
        </w:rPr>
      </w:pPr>
    </w:p>
    <w:p w14:paraId="0081B9EF" w14:textId="77777777" w:rsidR="008E7D4D" w:rsidRPr="001C6C01" w:rsidRDefault="008E7D4D" w:rsidP="008E7D4D">
      <w:pPr>
        <w:rPr>
          <w:lang w:val="en-US"/>
        </w:rPr>
      </w:pPr>
      <w:r>
        <w:rPr>
          <w:lang w:val="en-US"/>
        </w:rPr>
        <w:br w:type="page"/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71"/>
        <w:gridCol w:w="1083"/>
        <w:gridCol w:w="3312"/>
        <w:gridCol w:w="1648"/>
        <w:gridCol w:w="1276"/>
        <w:gridCol w:w="1270"/>
      </w:tblGrid>
      <w:tr w:rsidR="008E7D4D" w:rsidRPr="0063339C" w14:paraId="1AEFF84E" w14:textId="77777777" w:rsidTr="00A253ED">
        <w:tc>
          <w:tcPr>
            <w:tcW w:w="471" w:type="dxa"/>
            <w:shd w:val="clear" w:color="auto" w:fill="D9D9D9" w:themeFill="background1" w:themeFillShade="D9"/>
            <w:vAlign w:val="center"/>
          </w:tcPr>
          <w:p w14:paraId="0BC6B781" w14:textId="77777777" w:rsidR="008E7D4D" w:rsidRPr="0063339C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2"/>
                <w:szCs w:val="22"/>
                <w:lang w:val="en-US"/>
              </w:rPr>
            </w:pPr>
            <w:r w:rsidRPr="0063339C">
              <w:rPr>
                <w:rFonts w:asciiTheme="minorBidi" w:hAnsiTheme="minorBidi"/>
                <w:b/>
                <w:bCs/>
                <w:color w:val="000000" w:themeColor="text1"/>
                <w:sz w:val="22"/>
                <w:szCs w:val="22"/>
              </w:rPr>
              <w:lastRenderedPageBreak/>
              <w:t>#</w:t>
            </w:r>
          </w:p>
        </w:tc>
        <w:tc>
          <w:tcPr>
            <w:tcW w:w="1084" w:type="dxa"/>
            <w:shd w:val="clear" w:color="auto" w:fill="D9D9D9" w:themeFill="background1" w:themeFillShade="D9"/>
            <w:vAlign w:val="center"/>
          </w:tcPr>
          <w:p w14:paraId="617A93BF" w14:textId="77777777" w:rsidR="008E7D4D" w:rsidRPr="0063339C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2"/>
                <w:szCs w:val="22"/>
                <w:lang w:val="en-US"/>
              </w:rPr>
            </w:pPr>
            <w:r w:rsidRPr="0063339C">
              <w:rPr>
                <w:rFonts w:asciiTheme="minorBidi" w:hAnsiTheme="minorBidi"/>
                <w:b/>
                <w:bCs/>
                <w:color w:val="000000" w:themeColor="text1"/>
                <w:sz w:val="22"/>
                <w:szCs w:val="22"/>
              </w:rPr>
              <w:t>Key TF</w:t>
            </w:r>
          </w:p>
        </w:tc>
        <w:tc>
          <w:tcPr>
            <w:tcW w:w="3313" w:type="dxa"/>
            <w:shd w:val="clear" w:color="auto" w:fill="D9D9D9" w:themeFill="background1" w:themeFillShade="D9"/>
            <w:vAlign w:val="center"/>
          </w:tcPr>
          <w:p w14:paraId="36830175" w14:textId="77777777" w:rsidR="008E7D4D" w:rsidRPr="0063339C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2"/>
                <w:szCs w:val="22"/>
                <w:lang w:val="en-US"/>
              </w:rPr>
            </w:pPr>
            <w:r w:rsidRPr="0063339C">
              <w:rPr>
                <w:rFonts w:asciiTheme="minorBidi" w:hAnsiTheme="minorBidi"/>
                <w:b/>
                <w:bCs/>
                <w:color w:val="000000" w:themeColor="text1"/>
                <w:sz w:val="22"/>
                <w:szCs w:val="22"/>
              </w:rPr>
              <w:t>Description</w:t>
            </w:r>
          </w:p>
        </w:tc>
        <w:tc>
          <w:tcPr>
            <w:tcW w:w="1648" w:type="dxa"/>
            <w:shd w:val="clear" w:color="auto" w:fill="D9D9D9" w:themeFill="background1" w:themeFillShade="D9"/>
            <w:vAlign w:val="center"/>
          </w:tcPr>
          <w:p w14:paraId="5ADBB96C" w14:textId="77777777" w:rsidR="008E7D4D" w:rsidRPr="0063339C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2"/>
                <w:szCs w:val="22"/>
                <w:lang w:val="en-US"/>
              </w:rPr>
            </w:pPr>
            <w:proofErr w:type="spellStart"/>
            <w:r w:rsidRPr="0063339C">
              <w:rPr>
                <w:rFonts w:asciiTheme="minorBidi" w:hAnsiTheme="minorBidi"/>
                <w:b/>
                <w:bCs/>
                <w:color w:val="000000" w:themeColor="text1"/>
                <w:sz w:val="22"/>
                <w:szCs w:val="22"/>
              </w:rPr>
              <w:t>overlapping</w:t>
            </w:r>
            <w:proofErr w:type="spellEnd"/>
            <w:r w:rsidRPr="0063339C">
              <w:rPr>
                <w:rFonts w:asciiTheme="minorBidi" w:hAnsiTheme="minorBidi"/>
                <w:b/>
                <w:bCs/>
                <w:color w:val="000000" w:themeColor="text1"/>
                <w:sz w:val="22"/>
                <w:szCs w:val="22"/>
              </w:rPr>
              <w:t xml:space="preserve"> genes</w:t>
            </w:r>
          </w:p>
        </w:tc>
        <w:tc>
          <w:tcPr>
            <w:tcW w:w="1276" w:type="dxa"/>
            <w:shd w:val="clear" w:color="auto" w:fill="D9D9D9" w:themeFill="background1" w:themeFillShade="D9"/>
            <w:vAlign w:val="center"/>
          </w:tcPr>
          <w:p w14:paraId="3A654EDC" w14:textId="77777777" w:rsidR="008E7D4D" w:rsidRPr="0063339C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2"/>
                <w:szCs w:val="22"/>
                <w:lang w:val="en-US"/>
              </w:rPr>
            </w:pPr>
            <w:r w:rsidRPr="0063339C">
              <w:rPr>
                <w:rFonts w:asciiTheme="minorBidi" w:hAnsiTheme="minorBidi"/>
                <w:b/>
                <w:bCs/>
                <w:color w:val="000000" w:themeColor="text1"/>
                <w:sz w:val="22"/>
                <w:szCs w:val="22"/>
              </w:rPr>
              <w:t xml:space="preserve">P </w:t>
            </w:r>
            <w:proofErr w:type="spellStart"/>
            <w:r w:rsidRPr="0063339C">
              <w:rPr>
                <w:rFonts w:asciiTheme="minorBidi" w:hAnsiTheme="minorBidi"/>
                <w:b/>
                <w:bCs/>
                <w:color w:val="000000" w:themeColor="text1"/>
                <w:sz w:val="22"/>
                <w:szCs w:val="22"/>
              </w:rPr>
              <w:t>value</w:t>
            </w:r>
            <w:proofErr w:type="spellEnd"/>
          </w:p>
        </w:tc>
        <w:tc>
          <w:tcPr>
            <w:tcW w:w="1270" w:type="dxa"/>
            <w:shd w:val="clear" w:color="auto" w:fill="D9D9D9" w:themeFill="background1" w:themeFillShade="D9"/>
            <w:vAlign w:val="center"/>
          </w:tcPr>
          <w:p w14:paraId="5B8F139B" w14:textId="77777777" w:rsidR="008E7D4D" w:rsidRPr="0063339C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2"/>
                <w:szCs w:val="22"/>
                <w:lang w:val="en-US"/>
              </w:rPr>
            </w:pPr>
            <w:r w:rsidRPr="0063339C">
              <w:rPr>
                <w:rFonts w:asciiTheme="minorBidi" w:hAnsiTheme="minorBidi"/>
                <w:b/>
                <w:bCs/>
                <w:color w:val="000000" w:themeColor="text1"/>
                <w:sz w:val="22"/>
                <w:szCs w:val="22"/>
              </w:rPr>
              <w:t>FDR</w:t>
            </w:r>
          </w:p>
        </w:tc>
      </w:tr>
      <w:tr w:rsidR="008E7D4D" w:rsidRPr="0063339C" w14:paraId="382CC1B4" w14:textId="77777777" w:rsidTr="00A253ED">
        <w:tc>
          <w:tcPr>
            <w:tcW w:w="9062" w:type="dxa"/>
            <w:gridSpan w:val="6"/>
            <w:vAlign w:val="center"/>
          </w:tcPr>
          <w:p w14:paraId="03157765" w14:textId="77777777" w:rsidR="008E7D4D" w:rsidRDefault="008E7D4D" w:rsidP="00A253ED">
            <w:pPr>
              <w:jc w:val="both"/>
              <w:rPr>
                <w:rFonts w:asciiTheme="minorBidi" w:hAnsiTheme="minorBidi"/>
                <w:sz w:val="22"/>
                <w:szCs w:val="22"/>
              </w:rPr>
            </w:pPr>
          </w:p>
          <w:p w14:paraId="699213DD" w14:textId="77777777" w:rsidR="008E7D4D" w:rsidRDefault="008E7D4D" w:rsidP="00A253ED">
            <w:pPr>
              <w:jc w:val="both"/>
              <w:rPr>
                <w:rFonts w:asciiTheme="minorBidi" w:hAnsiTheme="minorBidi"/>
                <w:sz w:val="22"/>
                <w:szCs w:val="22"/>
                <w:lang w:val="en-US"/>
              </w:rPr>
            </w:pPr>
            <w:r w:rsidRPr="0063339C">
              <w:rPr>
                <w:rFonts w:asciiTheme="minorBidi" w:hAnsiTheme="minorBidi"/>
                <w:sz w:val="22"/>
                <w:szCs w:val="22"/>
                <w:lang w:val="en-US"/>
              </w:rPr>
              <w:t>Day 1 cal</w:t>
            </w:r>
            <w:r>
              <w:rPr>
                <w:rFonts w:asciiTheme="minorBidi" w:hAnsiTheme="minorBidi"/>
                <w:sz w:val="22"/>
                <w:szCs w:val="22"/>
                <w:lang w:val="en-US"/>
              </w:rPr>
              <w:t>c</w:t>
            </w:r>
            <w:r w:rsidRPr="0063339C">
              <w:rPr>
                <w:rFonts w:asciiTheme="minorBidi" w:hAnsiTheme="minorBidi"/>
                <w:sz w:val="22"/>
                <w:szCs w:val="22"/>
                <w:lang w:val="en-US"/>
              </w:rPr>
              <w:t>ium-macrophages versus monocytes</w:t>
            </w:r>
          </w:p>
          <w:p w14:paraId="2410EBA4" w14:textId="77777777" w:rsidR="008E7D4D" w:rsidRPr="0063339C" w:rsidRDefault="008E7D4D" w:rsidP="00A253ED">
            <w:pPr>
              <w:jc w:val="both"/>
              <w:rPr>
                <w:rFonts w:asciiTheme="minorBidi" w:hAnsiTheme="minorBidi"/>
                <w:sz w:val="22"/>
                <w:szCs w:val="22"/>
                <w:lang w:val="en-US"/>
              </w:rPr>
            </w:pPr>
          </w:p>
        </w:tc>
      </w:tr>
      <w:tr w:rsidR="008E7D4D" w:rsidRPr="0063339C" w14:paraId="33705F55" w14:textId="77777777" w:rsidTr="00A253ED">
        <w:tc>
          <w:tcPr>
            <w:tcW w:w="471" w:type="dxa"/>
            <w:vAlign w:val="center"/>
          </w:tcPr>
          <w:p w14:paraId="280FE90A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1</w:t>
            </w:r>
          </w:p>
        </w:tc>
        <w:tc>
          <w:tcPr>
            <w:tcW w:w="1084" w:type="dxa"/>
            <w:vAlign w:val="center"/>
          </w:tcPr>
          <w:p w14:paraId="056BE586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NFKB1</w:t>
            </w:r>
          </w:p>
        </w:tc>
        <w:tc>
          <w:tcPr>
            <w:tcW w:w="3313" w:type="dxa"/>
            <w:vAlign w:val="center"/>
          </w:tcPr>
          <w:p w14:paraId="175104B2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  <w:lang w:val="en-US"/>
              </w:rPr>
              <w:t>nuclear factor of kappa light polypeptide gene enhancer in B-cells 1</w:t>
            </w:r>
          </w:p>
        </w:tc>
        <w:tc>
          <w:tcPr>
            <w:tcW w:w="1648" w:type="dxa"/>
            <w:vAlign w:val="center"/>
          </w:tcPr>
          <w:p w14:paraId="1A2DF14A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85618">
              <w:rPr>
                <w:rFonts w:asciiTheme="minorBidi" w:hAnsiTheme="minorBidi"/>
                <w:color w:val="000000" w:themeColor="text1"/>
                <w:sz w:val="20"/>
                <w:szCs w:val="20"/>
              </w:rPr>
              <w:t>27</w:t>
            </w:r>
          </w:p>
        </w:tc>
        <w:tc>
          <w:tcPr>
            <w:tcW w:w="1276" w:type="dxa"/>
            <w:vAlign w:val="center"/>
          </w:tcPr>
          <w:p w14:paraId="6F8E6871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2.96e-23</w:t>
            </w:r>
          </w:p>
        </w:tc>
        <w:tc>
          <w:tcPr>
            <w:tcW w:w="1270" w:type="dxa"/>
            <w:vAlign w:val="center"/>
          </w:tcPr>
          <w:p w14:paraId="4549989C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3.34e-21</w:t>
            </w:r>
          </w:p>
        </w:tc>
      </w:tr>
      <w:tr w:rsidR="008E7D4D" w:rsidRPr="0063339C" w14:paraId="7C403A68" w14:textId="77777777" w:rsidTr="00A253ED">
        <w:tc>
          <w:tcPr>
            <w:tcW w:w="471" w:type="dxa"/>
            <w:vAlign w:val="center"/>
          </w:tcPr>
          <w:p w14:paraId="7905FE5E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2</w:t>
            </w:r>
          </w:p>
        </w:tc>
        <w:tc>
          <w:tcPr>
            <w:tcW w:w="1084" w:type="dxa"/>
            <w:vAlign w:val="center"/>
          </w:tcPr>
          <w:p w14:paraId="75FC48B7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RELA</w:t>
            </w:r>
          </w:p>
        </w:tc>
        <w:tc>
          <w:tcPr>
            <w:tcW w:w="3313" w:type="dxa"/>
            <w:vAlign w:val="center"/>
          </w:tcPr>
          <w:p w14:paraId="6A7E9C53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  <w:lang w:val="en-US"/>
              </w:rPr>
              <w:t>v-</w:t>
            </w:r>
            <w:proofErr w:type="spellStart"/>
            <w:r w:rsidRPr="003C2031">
              <w:rPr>
                <w:rFonts w:asciiTheme="minorBidi" w:hAnsiTheme="minorBidi"/>
                <w:sz w:val="20"/>
                <w:szCs w:val="20"/>
                <w:lang w:val="en-US"/>
              </w:rPr>
              <w:t>rel</w:t>
            </w:r>
            <w:proofErr w:type="spellEnd"/>
            <w:r w:rsidRPr="003C2031">
              <w:rPr>
                <w:rFonts w:asciiTheme="minorBidi" w:hAnsiTheme="minorBidi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C2031">
              <w:rPr>
                <w:rFonts w:asciiTheme="minorBidi" w:hAnsiTheme="minorBidi"/>
                <w:sz w:val="20"/>
                <w:szCs w:val="20"/>
                <w:lang w:val="en-US"/>
              </w:rPr>
              <w:t>reticuloendotheliosis</w:t>
            </w:r>
            <w:proofErr w:type="spellEnd"/>
            <w:r w:rsidRPr="003C2031">
              <w:rPr>
                <w:rFonts w:asciiTheme="minorBidi" w:hAnsiTheme="minorBidi"/>
                <w:sz w:val="20"/>
                <w:szCs w:val="20"/>
                <w:lang w:val="en-US"/>
              </w:rPr>
              <w:t xml:space="preserve"> viral oncogene homolog A (avian)</w:t>
            </w:r>
          </w:p>
        </w:tc>
        <w:tc>
          <w:tcPr>
            <w:tcW w:w="1648" w:type="dxa"/>
            <w:vAlign w:val="center"/>
          </w:tcPr>
          <w:p w14:paraId="16400222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85618">
              <w:rPr>
                <w:rFonts w:asciiTheme="minorBidi" w:hAnsiTheme="minorBidi"/>
                <w:color w:val="000000" w:themeColor="text1"/>
                <w:sz w:val="20"/>
                <w:szCs w:val="20"/>
              </w:rPr>
              <w:t>24</w:t>
            </w:r>
          </w:p>
        </w:tc>
        <w:tc>
          <w:tcPr>
            <w:tcW w:w="1276" w:type="dxa"/>
            <w:vAlign w:val="center"/>
          </w:tcPr>
          <w:p w14:paraId="309E8DFF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1.42e-19</w:t>
            </w:r>
          </w:p>
        </w:tc>
        <w:tc>
          <w:tcPr>
            <w:tcW w:w="1270" w:type="dxa"/>
            <w:vAlign w:val="center"/>
          </w:tcPr>
          <w:p w14:paraId="4DBA3997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8.02e-18</w:t>
            </w:r>
          </w:p>
        </w:tc>
      </w:tr>
      <w:tr w:rsidR="008E7D4D" w:rsidRPr="0063339C" w14:paraId="6B13DFEA" w14:textId="77777777" w:rsidTr="00A253ED">
        <w:tc>
          <w:tcPr>
            <w:tcW w:w="471" w:type="dxa"/>
            <w:vAlign w:val="center"/>
          </w:tcPr>
          <w:p w14:paraId="470D9ED8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3</w:t>
            </w:r>
          </w:p>
        </w:tc>
        <w:tc>
          <w:tcPr>
            <w:tcW w:w="1084" w:type="dxa"/>
            <w:vAlign w:val="center"/>
          </w:tcPr>
          <w:p w14:paraId="70939012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SP1</w:t>
            </w:r>
          </w:p>
        </w:tc>
        <w:tc>
          <w:tcPr>
            <w:tcW w:w="3313" w:type="dxa"/>
            <w:vAlign w:val="center"/>
          </w:tcPr>
          <w:p w14:paraId="680AE6F1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 xml:space="preserve">Sp1 </w:t>
            </w:r>
            <w:proofErr w:type="spellStart"/>
            <w:r w:rsidRPr="003C2031">
              <w:rPr>
                <w:rFonts w:asciiTheme="minorBidi" w:hAnsiTheme="minorBidi"/>
                <w:sz w:val="20"/>
                <w:szCs w:val="20"/>
              </w:rPr>
              <w:t>transcription</w:t>
            </w:r>
            <w:proofErr w:type="spellEnd"/>
            <w:r w:rsidRPr="003C2031">
              <w:rPr>
                <w:rFonts w:asciiTheme="minorBidi" w:hAnsiTheme="minorBidi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Theme="minorBidi" w:hAnsiTheme="minorBidi"/>
                <w:sz w:val="20"/>
                <w:szCs w:val="20"/>
              </w:rPr>
              <w:t>factor</w:t>
            </w:r>
            <w:proofErr w:type="spellEnd"/>
          </w:p>
        </w:tc>
        <w:tc>
          <w:tcPr>
            <w:tcW w:w="1648" w:type="dxa"/>
            <w:vAlign w:val="center"/>
          </w:tcPr>
          <w:p w14:paraId="054A94AE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85618">
              <w:rPr>
                <w:rFonts w:asciiTheme="minorBidi" w:hAnsiTheme="minorBidi"/>
                <w:color w:val="000000" w:themeColor="text1"/>
                <w:sz w:val="20"/>
                <w:szCs w:val="20"/>
              </w:rPr>
              <w:t>27</w:t>
            </w:r>
          </w:p>
        </w:tc>
        <w:tc>
          <w:tcPr>
            <w:tcW w:w="1276" w:type="dxa"/>
            <w:vAlign w:val="center"/>
          </w:tcPr>
          <w:p w14:paraId="1936849F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3.1e-18</w:t>
            </w:r>
          </w:p>
        </w:tc>
        <w:tc>
          <w:tcPr>
            <w:tcW w:w="1270" w:type="dxa"/>
            <w:vAlign w:val="center"/>
          </w:tcPr>
          <w:p w14:paraId="5B8A7E15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1.17e-16</w:t>
            </w:r>
          </w:p>
        </w:tc>
      </w:tr>
      <w:tr w:rsidR="008E7D4D" w:rsidRPr="0063339C" w14:paraId="0023F462" w14:textId="77777777" w:rsidTr="00A253ED">
        <w:tc>
          <w:tcPr>
            <w:tcW w:w="471" w:type="dxa"/>
            <w:vAlign w:val="center"/>
          </w:tcPr>
          <w:p w14:paraId="7482109C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4</w:t>
            </w:r>
          </w:p>
        </w:tc>
        <w:tc>
          <w:tcPr>
            <w:tcW w:w="1084" w:type="dxa"/>
            <w:vAlign w:val="center"/>
          </w:tcPr>
          <w:p w14:paraId="3CC43392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JUN</w:t>
            </w:r>
          </w:p>
        </w:tc>
        <w:tc>
          <w:tcPr>
            <w:tcW w:w="3313" w:type="dxa"/>
            <w:vAlign w:val="center"/>
          </w:tcPr>
          <w:p w14:paraId="4DFB4E77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proofErr w:type="spellStart"/>
            <w:r w:rsidRPr="003C2031">
              <w:rPr>
                <w:rFonts w:asciiTheme="minorBidi" w:hAnsiTheme="minorBidi"/>
                <w:sz w:val="20"/>
                <w:szCs w:val="20"/>
              </w:rPr>
              <w:t>jun</w:t>
            </w:r>
            <w:proofErr w:type="spellEnd"/>
            <w:r w:rsidRPr="003C2031">
              <w:rPr>
                <w:rFonts w:asciiTheme="minorBidi" w:hAnsiTheme="minorBidi"/>
                <w:sz w:val="20"/>
                <w:szCs w:val="20"/>
              </w:rPr>
              <w:t xml:space="preserve"> proto-</w:t>
            </w:r>
            <w:proofErr w:type="spellStart"/>
            <w:r w:rsidRPr="003C2031">
              <w:rPr>
                <w:rFonts w:asciiTheme="minorBidi" w:hAnsiTheme="minorBidi"/>
                <w:sz w:val="20"/>
                <w:szCs w:val="20"/>
              </w:rPr>
              <w:t>oncogene</w:t>
            </w:r>
            <w:proofErr w:type="spellEnd"/>
          </w:p>
        </w:tc>
        <w:tc>
          <w:tcPr>
            <w:tcW w:w="1648" w:type="dxa"/>
            <w:vAlign w:val="center"/>
          </w:tcPr>
          <w:p w14:paraId="3CFE10AF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85618">
              <w:rPr>
                <w:rFonts w:asciiTheme="minorBidi" w:hAnsiTheme="minorBidi"/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1276" w:type="dxa"/>
            <w:vAlign w:val="center"/>
          </w:tcPr>
          <w:p w14:paraId="79D2E12A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1.01e-16</w:t>
            </w:r>
          </w:p>
        </w:tc>
        <w:tc>
          <w:tcPr>
            <w:tcW w:w="1270" w:type="dxa"/>
            <w:vAlign w:val="center"/>
          </w:tcPr>
          <w:p w14:paraId="2A14EF10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2.86e-15</w:t>
            </w:r>
          </w:p>
        </w:tc>
      </w:tr>
      <w:tr w:rsidR="008E7D4D" w:rsidRPr="0063339C" w14:paraId="1BACB78A" w14:textId="77777777" w:rsidTr="00A253ED">
        <w:tc>
          <w:tcPr>
            <w:tcW w:w="471" w:type="dxa"/>
            <w:vAlign w:val="center"/>
          </w:tcPr>
          <w:p w14:paraId="7E631695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5</w:t>
            </w:r>
          </w:p>
        </w:tc>
        <w:tc>
          <w:tcPr>
            <w:tcW w:w="1084" w:type="dxa"/>
            <w:vAlign w:val="center"/>
          </w:tcPr>
          <w:p w14:paraId="3A66612B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STAT3</w:t>
            </w:r>
          </w:p>
        </w:tc>
        <w:tc>
          <w:tcPr>
            <w:tcW w:w="3313" w:type="dxa"/>
            <w:vAlign w:val="center"/>
          </w:tcPr>
          <w:p w14:paraId="04AA8D69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  <w:lang w:val="en-US"/>
              </w:rPr>
              <w:t>signal transducer and activator of transcription 3 (acute-phase response factor)</w:t>
            </w:r>
          </w:p>
        </w:tc>
        <w:tc>
          <w:tcPr>
            <w:tcW w:w="1648" w:type="dxa"/>
            <w:vAlign w:val="center"/>
          </w:tcPr>
          <w:p w14:paraId="1DFFA002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85618">
              <w:rPr>
                <w:rFonts w:asciiTheme="minorBidi" w:hAnsiTheme="minorBidi"/>
                <w:color w:val="000000" w:themeColor="text1"/>
                <w:sz w:val="20"/>
                <w:szCs w:val="20"/>
              </w:rPr>
              <w:t>16</w:t>
            </w:r>
          </w:p>
        </w:tc>
        <w:tc>
          <w:tcPr>
            <w:tcW w:w="1276" w:type="dxa"/>
            <w:vAlign w:val="center"/>
          </w:tcPr>
          <w:p w14:paraId="72AA1C4E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1.04e-15</w:t>
            </w:r>
          </w:p>
        </w:tc>
        <w:tc>
          <w:tcPr>
            <w:tcW w:w="1270" w:type="dxa"/>
            <w:vAlign w:val="center"/>
          </w:tcPr>
          <w:p w14:paraId="030CC34B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2.35e-14</w:t>
            </w:r>
          </w:p>
        </w:tc>
      </w:tr>
      <w:tr w:rsidR="008E7D4D" w:rsidRPr="0063339C" w14:paraId="6BA6FB77" w14:textId="77777777" w:rsidTr="00A253ED">
        <w:tc>
          <w:tcPr>
            <w:tcW w:w="471" w:type="dxa"/>
            <w:vAlign w:val="center"/>
          </w:tcPr>
          <w:p w14:paraId="4C09F1D1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6</w:t>
            </w:r>
          </w:p>
        </w:tc>
        <w:tc>
          <w:tcPr>
            <w:tcW w:w="1084" w:type="dxa"/>
            <w:vAlign w:val="center"/>
          </w:tcPr>
          <w:p w14:paraId="348EB0C0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TP53</w:t>
            </w:r>
          </w:p>
        </w:tc>
        <w:tc>
          <w:tcPr>
            <w:tcW w:w="3313" w:type="dxa"/>
            <w:vAlign w:val="center"/>
          </w:tcPr>
          <w:p w14:paraId="611F76B6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proofErr w:type="spellStart"/>
            <w:r w:rsidRPr="003C2031">
              <w:rPr>
                <w:rFonts w:asciiTheme="minorBidi" w:hAnsiTheme="minorBidi"/>
                <w:sz w:val="20"/>
                <w:szCs w:val="20"/>
              </w:rPr>
              <w:t>tumor</w:t>
            </w:r>
            <w:proofErr w:type="spellEnd"/>
            <w:r w:rsidRPr="003C2031">
              <w:rPr>
                <w:rFonts w:asciiTheme="minorBidi" w:hAnsiTheme="minorBidi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Theme="minorBidi" w:hAnsiTheme="minorBidi"/>
                <w:sz w:val="20"/>
                <w:szCs w:val="20"/>
              </w:rPr>
              <w:t>protein</w:t>
            </w:r>
            <w:proofErr w:type="spellEnd"/>
            <w:r w:rsidRPr="003C2031">
              <w:rPr>
                <w:rFonts w:asciiTheme="minorBidi" w:hAnsiTheme="minorBidi"/>
                <w:sz w:val="20"/>
                <w:szCs w:val="20"/>
              </w:rPr>
              <w:t xml:space="preserve"> p53</w:t>
            </w:r>
          </w:p>
        </w:tc>
        <w:tc>
          <w:tcPr>
            <w:tcW w:w="1648" w:type="dxa"/>
            <w:vAlign w:val="center"/>
          </w:tcPr>
          <w:p w14:paraId="0F1A1078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85618">
              <w:rPr>
                <w:rFonts w:asciiTheme="minorBidi" w:hAnsiTheme="minorBidi"/>
                <w:color w:val="000000" w:themeColor="text1"/>
                <w:sz w:val="20"/>
                <w:szCs w:val="20"/>
              </w:rPr>
              <w:t>16</w:t>
            </w:r>
          </w:p>
        </w:tc>
        <w:tc>
          <w:tcPr>
            <w:tcW w:w="1276" w:type="dxa"/>
            <w:vAlign w:val="center"/>
          </w:tcPr>
          <w:p w14:paraId="75F671BB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1.05e-14</w:t>
            </w:r>
          </w:p>
        </w:tc>
        <w:tc>
          <w:tcPr>
            <w:tcW w:w="1270" w:type="dxa"/>
            <w:vAlign w:val="center"/>
          </w:tcPr>
          <w:p w14:paraId="0A75FE3C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1.97e-13</w:t>
            </w:r>
          </w:p>
        </w:tc>
      </w:tr>
      <w:tr w:rsidR="008E7D4D" w:rsidRPr="0063339C" w14:paraId="626C6E8E" w14:textId="77777777" w:rsidTr="00A253ED">
        <w:tc>
          <w:tcPr>
            <w:tcW w:w="471" w:type="dxa"/>
            <w:vAlign w:val="center"/>
          </w:tcPr>
          <w:p w14:paraId="000A02DD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7</w:t>
            </w:r>
          </w:p>
        </w:tc>
        <w:tc>
          <w:tcPr>
            <w:tcW w:w="1084" w:type="dxa"/>
            <w:vAlign w:val="center"/>
          </w:tcPr>
          <w:p w14:paraId="1B1C8ADD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ETS1</w:t>
            </w:r>
          </w:p>
        </w:tc>
        <w:tc>
          <w:tcPr>
            <w:tcW w:w="3313" w:type="dxa"/>
            <w:vAlign w:val="center"/>
          </w:tcPr>
          <w:p w14:paraId="31080B11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v-</w:t>
            </w:r>
            <w:proofErr w:type="spellStart"/>
            <w:r w:rsidRPr="003C2031">
              <w:rPr>
                <w:rFonts w:asciiTheme="minorBidi" w:hAnsiTheme="minorBidi"/>
                <w:sz w:val="20"/>
                <w:szCs w:val="20"/>
              </w:rPr>
              <w:t>ets</w:t>
            </w:r>
            <w:proofErr w:type="spellEnd"/>
            <w:r w:rsidRPr="003C2031">
              <w:rPr>
                <w:rFonts w:asciiTheme="minorBidi" w:hAnsiTheme="minorBidi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Theme="minorBidi" w:hAnsiTheme="minorBidi"/>
                <w:sz w:val="20"/>
                <w:szCs w:val="20"/>
              </w:rPr>
              <w:t>erythroblastosis</w:t>
            </w:r>
            <w:proofErr w:type="spellEnd"/>
            <w:r w:rsidRPr="003C2031">
              <w:rPr>
                <w:rFonts w:asciiTheme="minorBidi" w:hAnsiTheme="minorBidi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Theme="minorBidi" w:hAnsiTheme="minorBidi"/>
                <w:sz w:val="20"/>
                <w:szCs w:val="20"/>
              </w:rPr>
              <w:t>virus</w:t>
            </w:r>
            <w:proofErr w:type="spellEnd"/>
            <w:r w:rsidRPr="003C2031">
              <w:rPr>
                <w:rFonts w:asciiTheme="minorBidi" w:hAnsiTheme="minorBidi"/>
                <w:sz w:val="20"/>
                <w:szCs w:val="20"/>
              </w:rPr>
              <w:t xml:space="preserve"> E26 </w:t>
            </w:r>
            <w:proofErr w:type="spellStart"/>
            <w:r w:rsidRPr="003C2031">
              <w:rPr>
                <w:rFonts w:asciiTheme="minorBidi" w:hAnsiTheme="minorBidi"/>
                <w:sz w:val="20"/>
                <w:szCs w:val="20"/>
              </w:rPr>
              <w:t>oncogene</w:t>
            </w:r>
            <w:proofErr w:type="spellEnd"/>
            <w:r w:rsidRPr="003C2031">
              <w:rPr>
                <w:rFonts w:asciiTheme="minorBidi" w:hAnsiTheme="minorBidi"/>
                <w:sz w:val="20"/>
                <w:szCs w:val="20"/>
              </w:rPr>
              <w:t xml:space="preserve"> homolog 1 (</w:t>
            </w:r>
            <w:proofErr w:type="spellStart"/>
            <w:r w:rsidRPr="003C2031">
              <w:rPr>
                <w:rFonts w:asciiTheme="minorBidi" w:hAnsiTheme="minorBidi"/>
                <w:sz w:val="20"/>
                <w:szCs w:val="20"/>
              </w:rPr>
              <w:t>avian</w:t>
            </w:r>
            <w:proofErr w:type="spellEnd"/>
            <w:r w:rsidRPr="003C2031">
              <w:rPr>
                <w:rFonts w:asciiTheme="minorBidi" w:hAnsiTheme="minorBidi"/>
                <w:sz w:val="20"/>
                <w:szCs w:val="20"/>
              </w:rPr>
              <w:t>)</w:t>
            </w:r>
          </w:p>
        </w:tc>
        <w:tc>
          <w:tcPr>
            <w:tcW w:w="1648" w:type="dxa"/>
            <w:vAlign w:val="center"/>
          </w:tcPr>
          <w:p w14:paraId="1C9D56EE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85618">
              <w:rPr>
                <w:rFonts w:asciiTheme="minorBidi" w:hAnsiTheme="minorBidi"/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1276" w:type="dxa"/>
            <w:vAlign w:val="center"/>
          </w:tcPr>
          <w:p w14:paraId="5B1CB470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2.2e-09</w:t>
            </w:r>
          </w:p>
        </w:tc>
        <w:tc>
          <w:tcPr>
            <w:tcW w:w="1270" w:type="dxa"/>
            <w:vAlign w:val="center"/>
          </w:tcPr>
          <w:p w14:paraId="77430D91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3.56e-08</w:t>
            </w:r>
          </w:p>
        </w:tc>
      </w:tr>
      <w:tr w:rsidR="008E7D4D" w:rsidRPr="0063339C" w14:paraId="1D4D2744" w14:textId="77777777" w:rsidTr="00A253ED">
        <w:tc>
          <w:tcPr>
            <w:tcW w:w="471" w:type="dxa"/>
            <w:vAlign w:val="center"/>
          </w:tcPr>
          <w:p w14:paraId="74DA3997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8</w:t>
            </w:r>
          </w:p>
        </w:tc>
        <w:tc>
          <w:tcPr>
            <w:tcW w:w="1084" w:type="dxa"/>
            <w:vAlign w:val="center"/>
          </w:tcPr>
          <w:p w14:paraId="72E0474B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SP3</w:t>
            </w:r>
          </w:p>
        </w:tc>
        <w:tc>
          <w:tcPr>
            <w:tcW w:w="3313" w:type="dxa"/>
            <w:vAlign w:val="center"/>
          </w:tcPr>
          <w:p w14:paraId="211C08C0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 xml:space="preserve">Sp3 </w:t>
            </w:r>
            <w:proofErr w:type="spellStart"/>
            <w:r w:rsidRPr="003C2031">
              <w:rPr>
                <w:rFonts w:asciiTheme="minorBidi" w:hAnsiTheme="minorBidi"/>
                <w:sz w:val="20"/>
                <w:szCs w:val="20"/>
              </w:rPr>
              <w:t>transcription</w:t>
            </w:r>
            <w:proofErr w:type="spellEnd"/>
            <w:r w:rsidRPr="003C2031">
              <w:rPr>
                <w:rFonts w:asciiTheme="minorBidi" w:hAnsiTheme="minorBidi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Theme="minorBidi" w:hAnsiTheme="minorBidi"/>
                <w:sz w:val="20"/>
                <w:szCs w:val="20"/>
              </w:rPr>
              <w:t>factor</w:t>
            </w:r>
            <w:proofErr w:type="spellEnd"/>
          </w:p>
        </w:tc>
        <w:tc>
          <w:tcPr>
            <w:tcW w:w="1648" w:type="dxa"/>
            <w:vAlign w:val="center"/>
          </w:tcPr>
          <w:p w14:paraId="4B887502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85618">
              <w:rPr>
                <w:rFonts w:asciiTheme="minorBidi" w:hAnsiTheme="minorBidi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1276" w:type="dxa"/>
            <w:vAlign w:val="center"/>
          </w:tcPr>
          <w:p w14:paraId="4CFD9D9A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3.35e-09</w:t>
            </w:r>
          </w:p>
        </w:tc>
        <w:tc>
          <w:tcPr>
            <w:tcW w:w="1270" w:type="dxa"/>
            <w:vAlign w:val="center"/>
          </w:tcPr>
          <w:p w14:paraId="3893E88C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4.73e-08</w:t>
            </w:r>
          </w:p>
        </w:tc>
      </w:tr>
      <w:tr w:rsidR="008E7D4D" w:rsidRPr="0063339C" w14:paraId="6C8D5386" w14:textId="77777777" w:rsidTr="00A253ED">
        <w:tc>
          <w:tcPr>
            <w:tcW w:w="471" w:type="dxa"/>
            <w:vAlign w:val="center"/>
          </w:tcPr>
          <w:p w14:paraId="33E81E77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9</w:t>
            </w:r>
          </w:p>
        </w:tc>
        <w:tc>
          <w:tcPr>
            <w:tcW w:w="1084" w:type="dxa"/>
            <w:vAlign w:val="center"/>
          </w:tcPr>
          <w:p w14:paraId="6AE58EFF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STAT1</w:t>
            </w:r>
          </w:p>
        </w:tc>
        <w:tc>
          <w:tcPr>
            <w:tcW w:w="3313" w:type="dxa"/>
            <w:vAlign w:val="center"/>
          </w:tcPr>
          <w:p w14:paraId="03ABCFB1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  <w:lang w:val="en-US"/>
              </w:rPr>
              <w:t>signal transducer and activator of transcription 1, 91kDa</w:t>
            </w:r>
          </w:p>
        </w:tc>
        <w:tc>
          <w:tcPr>
            <w:tcW w:w="1648" w:type="dxa"/>
            <w:vAlign w:val="center"/>
          </w:tcPr>
          <w:p w14:paraId="714B60EF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85618">
              <w:rPr>
                <w:rFonts w:asciiTheme="minorBidi" w:hAnsiTheme="minorBidi"/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1276" w:type="dxa"/>
            <w:vAlign w:val="center"/>
          </w:tcPr>
          <w:p w14:paraId="73D2B465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3.83e-09</w:t>
            </w:r>
          </w:p>
        </w:tc>
        <w:tc>
          <w:tcPr>
            <w:tcW w:w="1270" w:type="dxa"/>
            <w:vAlign w:val="center"/>
          </w:tcPr>
          <w:p w14:paraId="755F8564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4.81e-08</w:t>
            </w:r>
          </w:p>
        </w:tc>
      </w:tr>
      <w:tr w:rsidR="008E7D4D" w:rsidRPr="0063339C" w14:paraId="20D58E79" w14:textId="77777777" w:rsidTr="00A253ED">
        <w:tc>
          <w:tcPr>
            <w:tcW w:w="471" w:type="dxa"/>
            <w:vAlign w:val="center"/>
          </w:tcPr>
          <w:p w14:paraId="04CA21D0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10</w:t>
            </w:r>
          </w:p>
        </w:tc>
        <w:tc>
          <w:tcPr>
            <w:tcW w:w="1084" w:type="dxa"/>
            <w:vAlign w:val="center"/>
          </w:tcPr>
          <w:p w14:paraId="597FCBDA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EGR1</w:t>
            </w:r>
          </w:p>
        </w:tc>
        <w:tc>
          <w:tcPr>
            <w:tcW w:w="3313" w:type="dxa"/>
            <w:vAlign w:val="center"/>
          </w:tcPr>
          <w:p w14:paraId="16BC593E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proofErr w:type="spellStart"/>
            <w:r w:rsidRPr="003C2031">
              <w:rPr>
                <w:rFonts w:asciiTheme="minorBidi" w:hAnsiTheme="minorBidi"/>
                <w:sz w:val="20"/>
                <w:szCs w:val="20"/>
              </w:rPr>
              <w:t>early</w:t>
            </w:r>
            <w:proofErr w:type="spellEnd"/>
            <w:r w:rsidRPr="003C2031">
              <w:rPr>
                <w:rFonts w:asciiTheme="minorBidi" w:hAnsiTheme="minorBidi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Theme="minorBidi" w:hAnsiTheme="minorBidi"/>
                <w:sz w:val="20"/>
                <w:szCs w:val="20"/>
              </w:rPr>
              <w:t>growth</w:t>
            </w:r>
            <w:proofErr w:type="spellEnd"/>
            <w:r w:rsidRPr="003C2031">
              <w:rPr>
                <w:rFonts w:asciiTheme="minorBidi" w:hAnsiTheme="minorBidi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Theme="minorBidi" w:hAnsiTheme="minorBidi"/>
                <w:sz w:val="20"/>
                <w:szCs w:val="20"/>
              </w:rPr>
              <w:t>response</w:t>
            </w:r>
            <w:proofErr w:type="spellEnd"/>
            <w:r w:rsidRPr="003C2031">
              <w:rPr>
                <w:rFonts w:asciiTheme="minorBidi" w:hAnsiTheme="minorBidi"/>
                <w:sz w:val="20"/>
                <w:szCs w:val="20"/>
              </w:rPr>
              <w:t xml:space="preserve"> 1</w:t>
            </w:r>
          </w:p>
        </w:tc>
        <w:tc>
          <w:tcPr>
            <w:tcW w:w="1648" w:type="dxa"/>
            <w:vAlign w:val="center"/>
          </w:tcPr>
          <w:p w14:paraId="52B85A57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85618">
              <w:rPr>
                <w:rFonts w:asciiTheme="minorBidi" w:hAnsiTheme="minorBidi"/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1276" w:type="dxa"/>
            <w:vAlign w:val="center"/>
          </w:tcPr>
          <w:p w14:paraId="056EAC00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5.82e-09</w:t>
            </w:r>
          </w:p>
        </w:tc>
        <w:tc>
          <w:tcPr>
            <w:tcW w:w="1270" w:type="dxa"/>
            <w:vAlign w:val="center"/>
          </w:tcPr>
          <w:p w14:paraId="01C9412A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Theme="minorBidi" w:hAnsiTheme="minorBidi"/>
                <w:sz w:val="20"/>
                <w:szCs w:val="20"/>
              </w:rPr>
              <w:t>6.58e-08</w:t>
            </w:r>
          </w:p>
        </w:tc>
      </w:tr>
      <w:tr w:rsidR="008E7D4D" w:rsidRPr="0063339C" w14:paraId="7F1D2B73" w14:textId="77777777" w:rsidTr="00A253ED">
        <w:tc>
          <w:tcPr>
            <w:tcW w:w="9062" w:type="dxa"/>
            <w:gridSpan w:val="6"/>
            <w:vAlign w:val="center"/>
          </w:tcPr>
          <w:p w14:paraId="3BC783DD" w14:textId="77777777" w:rsidR="008E7D4D" w:rsidRDefault="008E7D4D" w:rsidP="00A253ED">
            <w:pPr>
              <w:jc w:val="both"/>
              <w:rPr>
                <w:rFonts w:asciiTheme="minorBidi" w:hAnsiTheme="minorBidi"/>
                <w:sz w:val="22"/>
                <w:szCs w:val="22"/>
              </w:rPr>
            </w:pPr>
          </w:p>
          <w:p w14:paraId="701A7FD6" w14:textId="77777777" w:rsidR="008E7D4D" w:rsidRDefault="008E7D4D" w:rsidP="00A253ED">
            <w:pPr>
              <w:jc w:val="both"/>
              <w:rPr>
                <w:rFonts w:asciiTheme="minorBidi" w:hAnsiTheme="minorBidi"/>
                <w:sz w:val="22"/>
                <w:szCs w:val="22"/>
                <w:lang w:val="en-US"/>
              </w:rPr>
            </w:pPr>
            <w:r w:rsidRPr="0063339C">
              <w:rPr>
                <w:rFonts w:asciiTheme="minorBidi" w:hAnsiTheme="minorBidi"/>
                <w:sz w:val="22"/>
                <w:szCs w:val="22"/>
                <w:lang w:val="en-US"/>
              </w:rPr>
              <w:t xml:space="preserve">Day </w:t>
            </w:r>
            <w:r>
              <w:rPr>
                <w:rFonts w:asciiTheme="minorBidi" w:hAnsiTheme="minorBidi"/>
                <w:sz w:val="22"/>
                <w:szCs w:val="22"/>
                <w:lang w:val="en-US"/>
              </w:rPr>
              <w:t>7</w:t>
            </w:r>
            <w:r w:rsidRPr="0063339C">
              <w:rPr>
                <w:rFonts w:asciiTheme="minorBidi" w:hAnsiTheme="minorBidi"/>
                <w:sz w:val="22"/>
                <w:szCs w:val="22"/>
                <w:lang w:val="en-US"/>
              </w:rPr>
              <w:t xml:space="preserve"> cal</w:t>
            </w:r>
            <w:r>
              <w:rPr>
                <w:rFonts w:asciiTheme="minorBidi" w:hAnsiTheme="minorBidi"/>
                <w:sz w:val="22"/>
                <w:szCs w:val="22"/>
                <w:lang w:val="en-US"/>
              </w:rPr>
              <w:t>c</w:t>
            </w:r>
            <w:r w:rsidRPr="0063339C">
              <w:rPr>
                <w:rFonts w:asciiTheme="minorBidi" w:hAnsiTheme="minorBidi"/>
                <w:sz w:val="22"/>
                <w:szCs w:val="22"/>
                <w:lang w:val="en-US"/>
              </w:rPr>
              <w:t>ium-macrophages versus monocytes</w:t>
            </w:r>
          </w:p>
          <w:p w14:paraId="43A72AAE" w14:textId="77777777" w:rsidR="008E7D4D" w:rsidRPr="0063339C" w:rsidRDefault="008E7D4D" w:rsidP="00A253ED">
            <w:pPr>
              <w:jc w:val="both"/>
              <w:rPr>
                <w:rFonts w:asciiTheme="minorBidi" w:hAnsiTheme="minorBidi"/>
                <w:sz w:val="22"/>
                <w:szCs w:val="22"/>
                <w:lang w:val="en-US"/>
              </w:rPr>
            </w:pPr>
          </w:p>
        </w:tc>
      </w:tr>
      <w:tr w:rsidR="008E7D4D" w:rsidRPr="0063339C" w14:paraId="623625F9" w14:textId="77777777" w:rsidTr="00A253ED">
        <w:tc>
          <w:tcPr>
            <w:tcW w:w="471" w:type="dxa"/>
            <w:vAlign w:val="center"/>
          </w:tcPr>
          <w:p w14:paraId="1D18DD9B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1</w:t>
            </w:r>
          </w:p>
        </w:tc>
        <w:tc>
          <w:tcPr>
            <w:tcW w:w="1084" w:type="dxa"/>
            <w:vAlign w:val="center"/>
          </w:tcPr>
          <w:p w14:paraId="5DFA3C7A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SP1</w:t>
            </w:r>
          </w:p>
        </w:tc>
        <w:tc>
          <w:tcPr>
            <w:tcW w:w="3313" w:type="dxa"/>
            <w:vAlign w:val="center"/>
          </w:tcPr>
          <w:p w14:paraId="63EF04DC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 xml:space="preserve">Sp1 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transcription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factor</w:t>
            </w:r>
            <w:proofErr w:type="spellEnd"/>
          </w:p>
        </w:tc>
        <w:tc>
          <w:tcPr>
            <w:tcW w:w="1648" w:type="dxa"/>
            <w:vAlign w:val="center"/>
          </w:tcPr>
          <w:p w14:paraId="639A6561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color w:val="000000" w:themeColor="text1"/>
                <w:sz w:val="20"/>
                <w:szCs w:val="20"/>
              </w:rPr>
              <w:t>47</w:t>
            </w:r>
          </w:p>
        </w:tc>
        <w:tc>
          <w:tcPr>
            <w:tcW w:w="1276" w:type="dxa"/>
            <w:vAlign w:val="center"/>
          </w:tcPr>
          <w:p w14:paraId="353024F0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2.77e-31</w:t>
            </w:r>
          </w:p>
        </w:tc>
        <w:tc>
          <w:tcPr>
            <w:tcW w:w="1270" w:type="dxa"/>
            <w:vAlign w:val="center"/>
          </w:tcPr>
          <w:p w14:paraId="1305D7D8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3.72e-29</w:t>
            </w:r>
          </w:p>
        </w:tc>
      </w:tr>
      <w:tr w:rsidR="008E7D4D" w:rsidRPr="0063339C" w14:paraId="16919948" w14:textId="77777777" w:rsidTr="00A253ED">
        <w:tc>
          <w:tcPr>
            <w:tcW w:w="471" w:type="dxa"/>
            <w:vAlign w:val="center"/>
          </w:tcPr>
          <w:p w14:paraId="525BBD9D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2</w:t>
            </w:r>
          </w:p>
        </w:tc>
        <w:tc>
          <w:tcPr>
            <w:tcW w:w="1084" w:type="dxa"/>
            <w:vAlign w:val="center"/>
          </w:tcPr>
          <w:p w14:paraId="2486090D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NFKB1</w:t>
            </w:r>
          </w:p>
        </w:tc>
        <w:tc>
          <w:tcPr>
            <w:tcW w:w="3313" w:type="dxa"/>
            <w:vAlign w:val="center"/>
          </w:tcPr>
          <w:p w14:paraId="45160978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  <w:lang w:val="en-US"/>
              </w:rPr>
              <w:t>nuclear factor of kappa light polypeptide gene enhancer in B-cells 1</w:t>
            </w:r>
          </w:p>
        </w:tc>
        <w:tc>
          <w:tcPr>
            <w:tcW w:w="1648" w:type="dxa"/>
            <w:vAlign w:val="center"/>
          </w:tcPr>
          <w:p w14:paraId="797620F3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color w:val="000000" w:themeColor="text1"/>
                <w:sz w:val="20"/>
                <w:szCs w:val="20"/>
              </w:rPr>
              <w:t>36</w:t>
            </w:r>
          </w:p>
        </w:tc>
        <w:tc>
          <w:tcPr>
            <w:tcW w:w="1276" w:type="dxa"/>
            <w:vAlign w:val="center"/>
          </w:tcPr>
          <w:p w14:paraId="43DAFABF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1.24e-26</w:t>
            </w:r>
          </w:p>
        </w:tc>
        <w:tc>
          <w:tcPr>
            <w:tcW w:w="1270" w:type="dxa"/>
            <w:vAlign w:val="center"/>
          </w:tcPr>
          <w:p w14:paraId="42D23D97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8.33e-25</w:t>
            </w:r>
          </w:p>
        </w:tc>
      </w:tr>
      <w:tr w:rsidR="008E7D4D" w:rsidRPr="0063339C" w14:paraId="3EE3A4B2" w14:textId="77777777" w:rsidTr="00A253ED">
        <w:tc>
          <w:tcPr>
            <w:tcW w:w="471" w:type="dxa"/>
            <w:vAlign w:val="center"/>
          </w:tcPr>
          <w:p w14:paraId="6AB2274F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3</w:t>
            </w:r>
          </w:p>
        </w:tc>
        <w:tc>
          <w:tcPr>
            <w:tcW w:w="1084" w:type="dxa"/>
            <w:vAlign w:val="center"/>
          </w:tcPr>
          <w:p w14:paraId="4F9AFED4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RELA</w:t>
            </w:r>
          </w:p>
        </w:tc>
        <w:tc>
          <w:tcPr>
            <w:tcW w:w="3313" w:type="dxa"/>
            <w:vAlign w:val="center"/>
          </w:tcPr>
          <w:p w14:paraId="082EF1E5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  <w:lang w:val="en-US"/>
              </w:rPr>
              <w:t>v-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  <w:lang w:val="en-US"/>
              </w:rPr>
              <w:t>rel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  <w:lang w:val="en-US"/>
              </w:rPr>
              <w:t>reticuloendotheliosis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  <w:lang w:val="en-US"/>
              </w:rPr>
              <w:t xml:space="preserve"> viral oncogene homolog A (avian)</w:t>
            </w:r>
          </w:p>
        </w:tc>
        <w:tc>
          <w:tcPr>
            <w:tcW w:w="1648" w:type="dxa"/>
            <w:vAlign w:val="center"/>
          </w:tcPr>
          <w:p w14:paraId="0C02A0BB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color w:val="000000" w:themeColor="text1"/>
                <w:sz w:val="20"/>
                <w:szCs w:val="20"/>
              </w:rPr>
              <w:t>34</w:t>
            </w:r>
          </w:p>
        </w:tc>
        <w:tc>
          <w:tcPr>
            <w:tcW w:w="1276" w:type="dxa"/>
            <w:vAlign w:val="center"/>
          </w:tcPr>
          <w:p w14:paraId="5BDCE4CC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1.93e-24</w:t>
            </w:r>
          </w:p>
        </w:tc>
        <w:tc>
          <w:tcPr>
            <w:tcW w:w="1270" w:type="dxa"/>
            <w:vAlign w:val="center"/>
          </w:tcPr>
          <w:p w14:paraId="44424F29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7.66e-23</w:t>
            </w:r>
          </w:p>
        </w:tc>
      </w:tr>
      <w:tr w:rsidR="008E7D4D" w:rsidRPr="0063339C" w14:paraId="3BCF3D35" w14:textId="77777777" w:rsidTr="00A253ED">
        <w:tc>
          <w:tcPr>
            <w:tcW w:w="471" w:type="dxa"/>
            <w:vAlign w:val="center"/>
          </w:tcPr>
          <w:p w14:paraId="3E322179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4</w:t>
            </w:r>
          </w:p>
        </w:tc>
        <w:tc>
          <w:tcPr>
            <w:tcW w:w="1084" w:type="dxa"/>
            <w:vAlign w:val="center"/>
          </w:tcPr>
          <w:p w14:paraId="243AEC83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STAT3</w:t>
            </w:r>
          </w:p>
        </w:tc>
        <w:tc>
          <w:tcPr>
            <w:tcW w:w="3313" w:type="dxa"/>
            <w:vAlign w:val="center"/>
          </w:tcPr>
          <w:p w14:paraId="039010FF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  <w:lang w:val="en-US"/>
              </w:rPr>
              <w:t>signal transducer and activator of transcription 3 (acute-phase response factor)</w:t>
            </w:r>
          </w:p>
        </w:tc>
        <w:tc>
          <w:tcPr>
            <w:tcW w:w="1648" w:type="dxa"/>
            <w:vAlign w:val="center"/>
          </w:tcPr>
          <w:p w14:paraId="48E8AAFA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color w:val="000000" w:themeColor="text1"/>
                <w:sz w:val="20"/>
                <w:szCs w:val="20"/>
              </w:rPr>
              <w:t>26</w:t>
            </w:r>
          </w:p>
        </w:tc>
        <w:tc>
          <w:tcPr>
            <w:tcW w:w="1276" w:type="dxa"/>
            <w:vAlign w:val="center"/>
          </w:tcPr>
          <w:p w14:paraId="20F41655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2.29e-24</w:t>
            </w:r>
          </w:p>
        </w:tc>
        <w:tc>
          <w:tcPr>
            <w:tcW w:w="1270" w:type="dxa"/>
            <w:vAlign w:val="center"/>
          </w:tcPr>
          <w:p w14:paraId="4F0988BB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7.66e-23</w:t>
            </w:r>
          </w:p>
        </w:tc>
      </w:tr>
      <w:tr w:rsidR="008E7D4D" w:rsidRPr="0063339C" w14:paraId="19AD6AB6" w14:textId="77777777" w:rsidTr="00A253ED">
        <w:tc>
          <w:tcPr>
            <w:tcW w:w="471" w:type="dxa"/>
            <w:vAlign w:val="center"/>
          </w:tcPr>
          <w:p w14:paraId="186BFAD7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5</w:t>
            </w:r>
          </w:p>
        </w:tc>
        <w:tc>
          <w:tcPr>
            <w:tcW w:w="1084" w:type="dxa"/>
            <w:vAlign w:val="center"/>
          </w:tcPr>
          <w:p w14:paraId="0182C2C1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TP53</w:t>
            </w:r>
          </w:p>
        </w:tc>
        <w:tc>
          <w:tcPr>
            <w:tcW w:w="3313" w:type="dxa"/>
            <w:vAlign w:val="center"/>
          </w:tcPr>
          <w:p w14:paraId="107625E1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tumor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protein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p53</w:t>
            </w:r>
          </w:p>
        </w:tc>
        <w:tc>
          <w:tcPr>
            <w:tcW w:w="1648" w:type="dxa"/>
            <w:vAlign w:val="center"/>
          </w:tcPr>
          <w:p w14:paraId="1F97F252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color w:val="000000" w:themeColor="text1"/>
                <w:sz w:val="20"/>
                <w:szCs w:val="20"/>
              </w:rPr>
              <w:t>23</w:t>
            </w:r>
          </w:p>
        </w:tc>
        <w:tc>
          <w:tcPr>
            <w:tcW w:w="1276" w:type="dxa"/>
            <w:vAlign w:val="center"/>
          </w:tcPr>
          <w:p w14:paraId="23380101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6.27e-19</w:t>
            </w:r>
          </w:p>
        </w:tc>
        <w:tc>
          <w:tcPr>
            <w:tcW w:w="1270" w:type="dxa"/>
            <w:vAlign w:val="center"/>
          </w:tcPr>
          <w:p w14:paraId="368B50F4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1.68e-17</w:t>
            </w:r>
          </w:p>
        </w:tc>
      </w:tr>
      <w:tr w:rsidR="008E7D4D" w:rsidRPr="0063339C" w14:paraId="339DDE56" w14:textId="77777777" w:rsidTr="00A253ED">
        <w:tc>
          <w:tcPr>
            <w:tcW w:w="471" w:type="dxa"/>
            <w:vAlign w:val="center"/>
          </w:tcPr>
          <w:p w14:paraId="2CE37D9E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6</w:t>
            </w:r>
          </w:p>
        </w:tc>
        <w:tc>
          <w:tcPr>
            <w:tcW w:w="1084" w:type="dxa"/>
            <w:vAlign w:val="center"/>
          </w:tcPr>
          <w:p w14:paraId="2E56E466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SPI1</w:t>
            </w:r>
          </w:p>
        </w:tc>
        <w:tc>
          <w:tcPr>
            <w:tcW w:w="3313" w:type="dxa"/>
            <w:vAlign w:val="center"/>
          </w:tcPr>
          <w:p w14:paraId="5684FA44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spleen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focus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forming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virus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(SFFV) 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proviral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integration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oncogene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spi1</w:t>
            </w:r>
          </w:p>
        </w:tc>
        <w:tc>
          <w:tcPr>
            <w:tcW w:w="1648" w:type="dxa"/>
            <w:vAlign w:val="center"/>
          </w:tcPr>
          <w:p w14:paraId="4681DB0B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color w:val="000000" w:themeColor="text1"/>
                <w:sz w:val="20"/>
                <w:szCs w:val="20"/>
              </w:rPr>
              <w:t>16</w:t>
            </w:r>
          </w:p>
        </w:tc>
        <w:tc>
          <w:tcPr>
            <w:tcW w:w="1276" w:type="dxa"/>
            <w:vAlign w:val="center"/>
          </w:tcPr>
          <w:p w14:paraId="7EBD14C0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5.72e-18</w:t>
            </w:r>
          </w:p>
        </w:tc>
        <w:tc>
          <w:tcPr>
            <w:tcW w:w="1270" w:type="dxa"/>
            <w:vAlign w:val="center"/>
          </w:tcPr>
          <w:p w14:paraId="36D20F33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1.28e-16</w:t>
            </w:r>
          </w:p>
        </w:tc>
      </w:tr>
      <w:tr w:rsidR="008E7D4D" w:rsidRPr="0063339C" w14:paraId="1D6C0A0E" w14:textId="77777777" w:rsidTr="00A253ED">
        <w:tc>
          <w:tcPr>
            <w:tcW w:w="471" w:type="dxa"/>
            <w:vAlign w:val="center"/>
          </w:tcPr>
          <w:p w14:paraId="4A6755AB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7</w:t>
            </w:r>
          </w:p>
        </w:tc>
        <w:tc>
          <w:tcPr>
            <w:tcW w:w="1084" w:type="dxa"/>
            <w:vAlign w:val="center"/>
          </w:tcPr>
          <w:p w14:paraId="794E6572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JUN</w:t>
            </w:r>
          </w:p>
        </w:tc>
        <w:tc>
          <w:tcPr>
            <w:tcW w:w="3313" w:type="dxa"/>
            <w:vAlign w:val="center"/>
          </w:tcPr>
          <w:p w14:paraId="4F96CEEF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jun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proto-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oncogene</w:t>
            </w:r>
            <w:proofErr w:type="spellEnd"/>
          </w:p>
        </w:tc>
        <w:tc>
          <w:tcPr>
            <w:tcW w:w="1648" w:type="dxa"/>
            <w:vAlign w:val="center"/>
          </w:tcPr>
          <w:p w14:paraId="678D7EDD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85618">
              <w:rPr>
                <w:rFonts w:ascii="Verdana" w:hAnsi="Verdana"/>
                <w:color w:val="000000" w:themeColor="text1"/>
                <w:sz w:val="20"/>
                <w:szCs w:val="20"/>
              </w:rPr>
              <w:t>19</w:t>
            </w:r>
          </w:p>
        </w:tc>
        <w:tc>
          <w:tcPr>
            <w:tcW w:w="1276" w:type="dxa"/>
            <w:vAlign w:val="center"/>
          </w:tcPr>
          <w:p w14:paraId="3A48CE89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4.84e-15</w:t>
            </w:r>
          </w:p>
        </w:tc>
        <w:tc>
          <w:tcPr>
            <w:tcW w:w="1270" w:type="dxa"/>
            <w:vAlign w:val="center"/>
          </w:tcPr>
          <w:p w14:paraId="162826FA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9.26e-14</w:t>
            </w:r>
          </w:p>
        </w:tc>
      </w:tr>
      <w:tr w:rsidR="008E7D4D" w:rsidRPr="0063339C" w14:paraId="683A66B1" w14:textId="77777777" w:rsidTr="00A253ED">
        <w:tc>
          <w:tcPr>
            <w:tcW w:w="471" w:type="dxa"/>
            <w:vAlign w:val="center"/>
          </w:tcPr>
          <w:p w14:paraId="54CA8EA1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8</w:t>
            </w:r>
          </w:p>
        </w:tc>
        <w:tc>
          <w:tcPr>
            <w:tcW w:w="1084" w:type="dxa"/>
            <w:vAlign w:val="center"/>
          </w:tcPr>
          <w:p w14:paraId="79CEA4A1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EGR1</w:t>
            </w:r>
          </w:p>
        </w:tc>
        <w:tc>
          <w:tcPr>
            <w:tcW w:w="3313" w:type="dxa"/>
            <w:vAlign w:val="center"/>
          </w:tcPr>
          <w:p w14:paraId="078EB525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early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growth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response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1</w:t>
            </w:r>
          </w:p>
        </w:tc>
        <w:tc>
          <w:tcPr>
            <w:tcW w:w="1648" w:type="dxa"/>
            <w:vAlign w:val="center"/>
          </w:tcPr>
          <w:p w14:paraId="08C7FB46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85618">
              <w:rPr>
                <w:rFonts w:ascii="Verdana" w:hAnsi="Verdana"/>
                <w:color w:val="000000" w:themeColor="text1"/>
                <w:sz w:val="20"/>
                <w:szCs w:val="20"/>
              </w:rPr>
              <w:t>14</w:t>
            </w:r>
          </w:p>
        </w:tc>
        <w:tc>
          <w:tcPr>
            <w:tcW w:w="1276" w:type="dxa"/>
            <w:vAlign w:val="center"/>
          </w:tcPr>
          <w:p w14:paraId="7AFF740F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9.47e-13</w:t>
            </w:r>
          </w:p>
        </w:tc>
        <w:tc>
          <w:tcPr>
            <w:tcW w:w="1270" w:type="dxa"/>
            <w:vAlign w:val="center"/>
          </w:tcPr>
          <w:p w14:paraId="3514562A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1.59e-11</w:t>
            </w:r>
          </w:p>
        </w:tc>
      </w:tr>
      <w:tr w:rsidR="008E7D4D" w:rsidRPr="0063339C" w14:paraId="7A05DBA7" w14:textId="77777777" w:rsidTr="00A253ED">
        <w:tc>
          <w:tcPr>
            <w:tcW w:w="471" w:type="dxa"/>
            <w:vAlign w:val="center"/>
          </w:tcPr>
          <w:p w14:paraId="2382818C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9</w:t>
            </w:r>
          </w:p>
        </w:tc>
        <w:tc>
          <w:tcPr>
            <w:tcW w:w="1084" w:type="dxa"/>
            <w:vAlign w:val="center"/>
          </w:tcPr>
          <w:p w14:paraId="60B0AB41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STAT1</w:t>
            </w:r>
          </w:p>
        </w:tc>
        <w:tc>
          <w:tcPr>
            <w:tcW w:w="3313" w:type="dxa"/>
            <w:vAlign w:val="center"/>
          </w:tcPr>
          <w:p w14:paraId="74A6BCD1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  <w:lang w:val="en-US"/>
              </w:rPr>
              <w:t>signal transducer and activator of transcription 1, 91kDa</w:t>
            </w:r>
          </w:p>
        </w:tc>
        <w:tc>
          <w:tcPr>
            <w:tcW w:w="1648" w:type="dxa"/>
            <w:vAlign w:val="center"/>
          </w:tcPr>
          <w:p w14:paraId="3BA6A6D2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85618">
              <w:rPr>
                <w:rFonts w:ascii="Verdana" w:hAnsi="Verdana"/>
                <w:color w:val="000000" w:themeColor="text1"/>
                <w:sz w:val="20"/>
                <w:szCs w:val="20"/>
              </w:rPr>
              <w:t>13</w:t>
            </w:r>
          </w:p>
        </w:tc>
        <w:tc>
          <w:tcPr>
            <w:tcW w:w="1276" w:type="dxa"/>
            <w:vAlign w:val="center"/>
          </w:tcPr>
          <w:p w14:paraId="035A9ABD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9.06e-12</w:t>
            </w:r>
          </w:p>
        </w:tc>
        <w:tc>
          <w:tcPr>
            <w:tcW w:w="1270" w:type="dxa"/>
            <w:vAlign w:val="center"/>
          </w:tcPr>
          <w:p w14:paraId="45EEECF9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1.35e-10</w:t>
            </w:r>
          </w:p>
        </w:tc>
      </w:tr>
      <w:tr w:rsidR="008E7D4D" w:rsidRPr="0063339C" w14:paraId="5DCBA606" w14:textId="77777777" w:rsidTr="00A253ED">
        <w:tc>
          <w:tcPr>
            <w:tcW w:w="471" w:type="dxa"/>
            <w:vAlign w:val="center"/>
          </w:tcPr>
          <w:p w14:paraId="4DC895A5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10</w:t>
            </w:r>
          </w:p>
        </w:tc>
        <w:tc>
          <w:tcPr>
            <w:tcW w:w="1084" w:type="dxa"/>
            <w:vAlign w:val="center"/>
          </w:tcPr>
          <w:p w14:paraId="2321BE13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MYC</w:t>
            </w:r>
          </w:p>
        </w:tc>
        <w:tc>
          <w:tcPr>
            <w:tcW w:w="3313" w:type="dxa"/>
            <w:vAlign w:val="center"/>
          </w:tcPr>
          <w:p w14:paraId="60859E4A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v-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myc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myelocytomatosis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viral 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oncogene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 xml:space="preserve"> homolog (</w:t>
            </w:r>
            <w:proofErr w:type="spellStart"/>
            <w:r w:rsidRPr="003C2031">
              <w:rPr>
                <w:rFonts w:ascii="Verdana" w:hAnsi="Verdana"/>
                <w:sz w:val="20"/>
                <w:szCs w:val="20"/>
              </w:rPr>
              <w:t>avian</w:t>
            </w:r>
            <w:proofErr w:type="spellEnd"/>
            <w:r w:rsidRPr="003C2031">
              <w:rPr>
                <w:rFonts w:ascii="Verdana" w:hAnsi="Verdana"/>
                <w:sz w:val="20"/>
                <w:szCs w:val="20"/>
              </w:rPr>
              <w:t>)</w:t>
            </w:r>
          </w:p>
        </w:tc>
        <w:tc>
          <w:tcPr>
            <w:tcW w:w="1648" w:type="dxa"/>
            <w:vAlign w:val="center"/>
          </w:tcPr>
          <w:p w14:paraId="0116705A" w14:textId="77777777" w:rsidR="008E7D4D" w:rsidRPr="003C2031" w:rsidRDefault="008E7D4D" w:rsidP="00A253ED">
            <w:pPr>
              <w:jc w:val="center"/>
              <w:rPr>
                <w:rFonts w:asciiTheme="minorBidi" w:hAnsiTheme="minorBidi"/>
                <w:color w:val="000000" w:themeColor="text1"/>
                <w:sz w:val="20"/>
                <w:szCs w:val="20"/>
                <w:lang w:val="en-US"/>
              </w:rPr>
            </w:pPr>
            <w:r w:rsidRPr="00385618">
              <w:rPr>
                <w:rFonts w:ascii="Verdana" w:hAnsi="Verdana"/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1276" w:type="dxa"/>
            <w:vAlign w:val="center"/>
          </w:tcPr>
          <w:p w14:paraId="54E0DCA6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1.22e-09</w:t>
            </w:r>
          </w:p>
        </w:tc>
        <w:tc>
          <w:tcPr>
            <w:tcW w:w="1270" w:type="dxa"/>
            <w:vAlign w:val="center"/>
          </w:tcPr>
          <w:p w14:paraId="517DAFBC" w14:textId="77777777" w:rsidR="008E7D4D" w:rsidRPr="003C2031" w:rsidRDefault="008E7D4D" w:rsidP="00A253ED">
            <w:pPr>
              <w:jc w:val="both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3C2031">
              <w:rPr>
                <w:rFonts w:ascii="Verdana" w:hAnsi="Verdana"/>
                <w:sz w:val="20"/>
                <w:szCs w:val="20"/>
              </w:rPr>
              <w:t>1.64e-08</w:t>
            </w:r>
          </w:p>
        </w:tc>
      </w:tr>
      <w:tr w:rsidR="008E7D4D" w:rsidRPr="00826A87" w14:paraId="101A1CBE" w14:textId="77777777" w:rsidTr="00A253ED">
        <w:tc>
          <w:tcPr>
            <w:tcW w:w="9062" w:type="dxa"/>
            <w:gridSpan w:val="6"/>
            <w:vAlign w:val="center"/>
          </w:tcPr>
          <w:p w14:paraId="68AD0F24" w14:textId="77777777" w:rsidR="008E7D4D" w:rsidRPr="00854CBA" w:rsidRDefault="008E7D4D" w:rsidP="00A253ED">
            <w:pPr>
              <w:jc w:val="both"/>
              <w:rPr>
                <w:rFonts w:ascii="Verdana" w:hAnsi="Verdana"/>
                <w:sz w:val="20"/>
                <w:szCs w:val="20"/>
                <w:lang w:val="en-US"/>
              </w:rPr>
            </w:pPr>
          </w:p>
          <w:p w14:paraId="522AC58C" w14:textId="77777777" w:rsidR="008E7D4D" w:rsidRPr="00F360AF" w:rsidRDefault="008E7D4D" w:rsidP="00A253ED">
            <w:pPr>
              <w:jc w:val="both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Theme="minorBidi" w:hAnsiTheme="minorBidi"/>
                <w:sz w:val="20"/>
                <w:szCs w:val="20"/>
                <w:lang w:val="en-US"/>
              </w:rPr>
              <w:t xml:space="preserve">Supplementary </w:t>
            </w:r>
            <w:r w:rsidRPr="00B97F10">
              <w:rPr>
                <w:rFonts w:asciiTheme="minorBidi" w:hAnsiTheme="minorBidi"/>
                <w:sz w:val="20"/>
                <w:szCs w:val="20"/>
                <w:lang w:val="en-US"/>
              </w:rPr>
              <w:t>Tab</w:t>
            </w:r>
            <w:r>
              <w:rPr>
                <w:rFonts w:asciiTheme="minorBidi" w:hAnsiTheme="minorBidi"/>
                <w:sz w:val="20"/>
                <w:szCs w:val="20"/>
                <w:lang w:val="en-US"/>
              </w:rPr>
              <w:t>le 3</w:t>
            </w:r>
            <w:r w:rsidRPr="00B97F10">
              <w:rPr>
                <w:rFonts w:asciiTheme="minorBidi" w:hAnsiTheme="minorBidi"/>
                <w:sz w:val="20"/>
                <w:szCs w:val="20"/>
                <w:lang w:val="en-US"/>
              </w:rPr>
              <w:t xml:space="preserve">: </w:t>
            </w:r>
            <w:r>
              <w:rPr>
                <w:rFonts w:asciiTheme="minorBidi" w:hAnsiTheme="minorBidi"/>
                <w:sz w:val="20"/>
                <w:szCs w:val="20"/>
                <w:lang w:val="en-US"/>
              </w:rPr>
              <w:t>Transcription factor (TF) target gene interaction</w:t>
            </w:r>
            <w:r w:rsidRPr="00B97F10">
              <w:rPr>
                <w:rFonts w:asciiTheme="minorBidi" w:hAnsiTheme="minorBidi"/>
                <w:sz w:val="20"/>
                <w:szCs w:val="20"/>
                <w:lang w:val="en-US"/>
              </w:rPr>
              <w:t xml:space="preserve"> of</w:t>
            </w:r>
            <w:r>
              <w:rPr>
                <w:rFonts w:asciiTheme="minorBidi" w:hAnsiTheme="minorBidi"/>
                <w:sz w:val="20"/>
                <w:szCs w:val="20"/>
                <w:lang w:val="en-US"/>
              </w:rPr>
              <w:t xml:space="preserve"> genes significantly regulated (p&lt;0.01, </w:t>
            </w:r>
            <w:proofErr w:type="spellStart"/>
            <w:r>
              <w:rPr>
                <w:rFonts w:asciiTheme="minorBidi" w:hAnsiTheme="minorBidi"/>
                <w:sz w:val="20"/>
                <w:szCs w:val="20"/>
                <w:lang w:val="en-US"/>
              </w:rPr>
              <w:t>logFC</w:t>
            </w:r>
            <w:proofErr w:type="spellEnd"/>
            <w:r>
              <w:rPr>
                <w:rFonts w:asciiTheme="minorBidi" w:hAnsiTheme="minorBidi"/>
                <w:sz w:val="20"/>
                <w:szCs w:val="20"/>
                <w:lang w:val="en-US"/>
              </w:rPr>
              <w:t>&gt;1.5) in day 1 calcium-macrophages compared to monocytes and day 7 calcium-macrophages compared to monocytes (n=4). The analysis was performed with the online tool TRRUST.</w:t>
            </w:r>
          </w:p>
          <w:p w14:paraId="4DE97429" w14:textId="77777777" w:rsidR="008E7D4D" w:rsidRPr="00F360AF" w:rsidRDefault="008E7D4D" w:rsidP="00A253ED">
            <w:pPr>
              <w:jc w:val="both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</w:tr>
    </w:tbl>
    <w:p w14:paraId="3C2D3831" w14:textId="7010F258" w:rsidR="008E7D4D" w:rsidRDefault="008E7D4D" w:rsidP="008E7D4D">
      <w:pPr>
        <w:rPr>
          <w:lang w:val="en-US"/>
        </w:rPr>
      </w:pPr>
    </w:p>
    <w:p w14:paraId="552E1DB1" w14:textId="77777777" w:rsidR="008E7D4D" w:rsidRDefault="008E7D4D">
      <w:pPr>
        <w:rPr>
          <w:lang w:val="en-US"/>
        </w:rPr>
      </w:pPr>
      <w:r>
        <w:rPr>
          <w:lang w:val="en-US"/>
        </w:rPr>
        <w:br w:type="page"/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083"/>
        <w:gridCol w:w="1518"/>
      </w:tblGrid>
      <w:tr w:rsidR="008E7D4D" w:rsidRPr="00C77078" w14:paraId="450F23B1" w14:textId="77777777" w:rsidTr="00A253ED">
        <w:trPr>
          <w:trHeight w:val="441"/>
        </w:trPr>
        <w:tc>
          <w:tcPr>
            <w:tcW w:w="6601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</w:tcPr>
          <w:p w14:paraId="711F8B5E" w14:textId="77777777" w:rsidR="008E7D4D" w:rsidRDefault="008E7D4D" w:rsidP="00A253ED">
            <w:pPr>
              <w:spacing w:line="360" w:lineRule="auto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 xml:space="preserve">Supplementary </w:t>
            </w:r>
            <w:r w:rsidRPr="00C77078">
              <w:rPr>
                <w:b/>
                <w:bCs/>
                <w:lang w:val="en-US"/>
              </w:rPr>
              <w:t xml:space="preserve">Table </w:t>
            </w:r>
            <w:r>
              <w:rPr>
                <w:b/>
                <w:bCs/>
                <w:lang w:val="en-US"/>
              </w:rPr>
              <w:t>4</w:t>
            </w:r>
            <w:r w:rsidRPr="00C77078">
              <w:rPr>
                <w:b/>
                <w:bCs/>
                <w:lang w:val="en-US"/>
              </w:rPr>
              <w:t xml:space="preserve">: </w:t>
            </w:r>
          </w:p>
          <w:p w14:paraId="62327714" w14:textId="77777777" w:rsidR="008E7D4D" w:rsidRPr="00C77078" w:rsidRDefault="008E7D4D" w:rsidP="00A253ED">
            <w:pPr>
              <w:spacing w:line="360" w:lineRule="auto"/>
              <w:rPr>
                <w:b/>
                <w:bCs/>
                <w:lang w:val="en-US"/>
              </w:rPr>
            </w:pPr>
            <w:r w:rsidRPr="00C77078">
              <w:rPr>
                <w:b/>
                <w:bCs/>
                <w:lang w:val="en-US"/>
              </w:rPr>
              <w:t xml:space="preserve">Characteristics of patients with rheumatoid arthritis </w:t>
            </w:r>
          </w:p>
        </w:tc>
      </w:tr>
      <w:tr w:rsidR="008E7D4D" w:rsidRPr="00C77078" w14:paraId="7B6FE260" w14:textId="77777777" w:rsidTr="00A253ED">
        <w:trPr>
          <w:trHeight w:val="441"/>
        </w:trPr>
        <w:tc>
          <w:tcPr>
            <w:tcW w:w="5083" w:type="dxa"/>
            <w:tcBorders>
              <w:top w:val="single" w:sz="8" w:space="0" w:color="auto"/>
              <w:left w:val="nil"/>
              <w:right w:val="nil"/>
            </w:tcBorders>
          </w:tcPr>
          <w:p w14:paraId="70D90694" w14:textId="77777777" w:rsidR="008E7D4D" w:rsidRPr="00C77078" w:rsidRDefault="008E7D4D" w:rsidP="00A253ED">
            <w:pPr>
              <w:spacing w:line="360" w:lineRule="auto"/>
              <w:rPr>
                <w:b/>
                <w:bCs/>
              </w:rPr>
            </w:pPr>
            <w:proofErr w:type="spellStart"/>
            <w:r w:rsidRPr="00C77078">
              <w:rPr>
                <w:b/>
                <w:bCs/>
              </w:rPr>
              <w:t>Characteristics</w:t>
            </w:r>
            <w:proofErr w:type="spellEnd"/>
          </w:p>
        </w:tc>
        <w:tc>
          <w:tcPr>
            <w:tcW w:w="1518" w:type="dxa"/>
            <w:tcBorders>
              <w:top w:val="single" w:sz="8" w:space="0" w:color="auto"/>
              <w:left w:val="nil"/>
              <w:right w:val="nil"/>
            </w:tcBorders>
          </w:tcPr>
          <w:p w14:paraId="50DE4E55" w14:textId="77777777" w:rsidR="008E7D4D" w:rsidRPr="00C77078" w:rsidRDefault="008E7D4D" w:rsidP="00A253ED">
            <w:pPr>
              <w:spacing w:line="360" w:lineRule="auto"/>
              <w:jc w:val="center"/>
              <w:rPr>
                <w:b/>
                <w:bCs/>
              </w:rPr>
            </w:pPr>
            <w:r w:rsidRPr="00C77078">
              <w:rPr>
                <w:b/>
                <w:bCs/>
              </w:rPr>
              <w:t>Value</w:t>
            </w:r>
          </w:p>
        </w:tc>
      </w:tr>
      <w:tr w:rsidR="008E7D4D" w:rsidRPr="008511FE" w14:paraId="24D15F37" w14:textId="77777777" w:rsidTr="00A253ED">
        <w:trPr>
          <w:trHeight w:val="441"/>
        </w:trPr>
        <w:tc>
          <w:tcPr>
            <w:tcW w:w="5083" w:type="dxa"/>
            <w:tcBorders>
              <w:left w:val="nil"/>
              <w:bottom w:val="nil"/>
              <w:right w:val="nil"/>
            </w:tcBorders>
          </w:tcPr>
          <w:p w14:paraId="0E4C725E" w14:textId="77777777" w:rsidR="008E7D4D" w:rsidRPr="008511FE" w:rsidRDefault="008E7D4D" w:rsidP="00A253ED">
            <w:pPr>
              <w:spacing w:line="360" w:lineRule="auto"/>
              <w:rPr>
                <w:lang w:val="en-US"/>
              </w:rPr>
            </w:pPr>
            <w:r w:rsidRPr="008511FE">
              <w:rPr>
                <w:lang w:val="en-US"/>
              </w:rPr>
              <w:t>Number of patients (female/male)</w:t>
            </w:r>
          </w:p>
        </w:tc>
        <w:tc>
          <w:tcPr>
            <w:tcW w:w="1518" w:type="dxa"/>
            <w:tcBorders>
              <w:left w:val="nil"/>
              <w:bottom w:val="nil"/>
              <w:right w:val="nil"/>
            </w:tcBorders>
          </w:tcPr>
          <w:p w14:paraId="25CC2C6F" w14:textId="77777777" w:rsidR="008E7D4D" w:rsidRPr="008511FE" w:rsidRDefault="008E7D4D" w:rsidP="00A253ED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30 (17/13)</w:t>
            </w:r>
          </w:p>
        </w:tc>
      </w:tr>
      <w:tr w:rsidR="008E7D4D" w:rsidRPr="008511FE" w14:paraId="6C7F10E6" w14:textId="77777777" w:rsidTr="00A253ED">
        <w:trPr>
          <w:trHeight w:val="441"/>
        </w:trPr>
        <w:tc>
          <w:tcPr>
            <w:tcW w:w="5083" w:type="dxa"/>
            <w:tcBorders>
              <w:top w:val="nil"/>
              <w:left w:val="nil"/>
              <w:bottom w:val="nil"/>
              <w:right w:val="nil"/>
            </w:tcBorders>
          </w:tcPr>
          <w:p w14:paraId="0F3E8000" w14:textId="77777777" w:rsidR="008E7D4D" w:rsidRDefault="008E7D4D" w:rsidP="00A253ED">
            <w:pPr>
              <w:spacing w:line="360" w:lineRule="auto"/>
              <w:rPr>
                <w:lang w:val="en-US"/>
              </w:rPr>
            </w:pPr>
            <w:r>
              <w:rPr>
                <w:lang w:val="en-US"/>
              </w:rPr>
              <w:t>Age (years) [median (range)]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</w:tcPr>
          <w:p w14:paraId="6BC12A42" w14:textId="77777777" w:rsidR="008E7D4D" w:rsidRPr="008511FE" w:rsidRDefault="008E7D4D" w:rsidP="00A253ED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60 (32-80)</w:t>
            </w:r>
          </w:p>
        </w:tc>
      </w:tr>
      <w:tr w:rsidR="008E7D4D" w:rsidRPr="008511FE" w14:paraId="30073AAD" w14:textId="77777777" w:rsidTr="00A253ED">
        <w:trPr>
          <w:trHeight w:val="441"/>
        </w:trPr>
        <w:tc>
          <w:tcPr>
            <w:tcW w:w="5083" w:type="dxa"/>
            <w:tcBorders>
              <w:top w:val="nil"/>
              <w:left w:val="nil"/>
              <w:bottom w:val="nil"/>
              <w:right w:val="nil"/>
            </w:tcBorders>
          </w:tcPr>
          <w:p w14:paraId="61B8292F" w14:textId="77777777" w:rsidR="008E7D4D" w:rsidRPr="008511FE" w:rsidRDefault="008E7D4D" w:rsidP="00A253ED">
            <w:pPr>
              <w:spacing w:line="360" w:lineRule="auto"/>
              <w:rPr>
                <w:lang w:val="en-US"/>
              </w:rPr>
            </w:pPr>
            <w:r>
              <w:rPr>
                <w:lang w:val="en-US"/>
              </w:rPr>
              <w:t>Age at onset (years) [median (range)]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</w:tcPr>
          <w:p w14:paraId="7110E3FC" w14:textId="77777777" w:rsidR="008E7D4D" w:rsidRPr="008511FE" w:rsidRDefault="008E7D4D" w:rsidP="00A253ED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58 (30-79)</w:t>
            </w:r>
          </w:p>
        </w:tc>
      </w:tr>
      <w:tr w:rsidR="008E7D4D" w:rsidRPr="008511FE" w14:paraId="31B7E4EE" w14:textId="77777777" w:rsidTr="00A253ED">
        <w:trPr>
          <w:trHeight w:val="441"/>
        </w:trPr>
        <w:tc>
          <w:tcPr>
            <w:tcW w:w="5083" w:type="dxa"/>
            <w:tcBorders>
              <w:top w:val="nil"/>
              <w:left w:val="nil"/>
              <w:bottom w:val="nil"/>
              <w:right w:val="nil"/>
            </w:tcBorders>
          </w:tcPr>
          <w:p w14:paraId="2062C9B4" w14:textId="77777777" w:rsidR="008E7D4D" w:rsidRPr="008511FE" w:rsidRDefault="008E7D4D" w:rsidP="00A253ED">
            <w:pPr>
              <w:spacing w:line="360" w:lineRule="auto"/>
              <w:rPr>
                <w:lang w:val="en-US"/>
              </w:rPr>
            </w:pPr>
            <w:r>
              <w:rPr>
                <w:lang w:val="en-US"/>
              </w:rPr>
              <w:t>Disease duration (years) [median (range)]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</w:tcPr>
          <w:p w14:paraId="08E0C37A" w14:textId="77777777" w:rsidR="008E7D4D" w:rsidRPr="008511FE" w:rsidRDefault="008E7D4D" w:rsidP="00A253ED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0.5 (0-31)</w:t>
            </w:r>
          </w:p>
        </w:tc>
      </w:tr>
      <w:tr w:rsidR="008E7D4D" w:rsidRPr="008511FE" w14:paraId="57BB8ABA" w14:textId="77777777" w:rsidTr="00A253ED">
        <w:trPr>
          <w:trHeight w:val="453"/>
        </w:trPr>
        <w:tc>
          <w:tcPr>
            <w:tcW w:w="5083" w:type="dxa"/>
            <w:tcBorders>
              <w:top w:val="nil"/>
              <w:left w:val="nil"/>
              <w:bottom w:val="nil"/>
              <w:right w:val="nil"/>
            </w:tcBorders>
          </w:tcPr>
          <w:p w14:paraId="76D64E7B" w14:textId="77777777" w:rsidR="008E7D4D" w:rsidRPr="008511FE" w:rsidRDefault="008E7D4D" w:rsidP="00A253ED">
            <w:pPr>
              <w:spacing w:line="360" w:lineRule="auto"/>
              <w:rPr>
                <w:lang w:val="en-US"/>
              </w:rPr>
            </w:pPr>
            <w:r>
              <w:rPr>
                <w:lang w:val="en-US"/>
              </w:rPr>
              <w:t xml:space="preserve">Patients positive for rheumatoid factor IgM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</w:tcPr>
          <w:p w14:paraId="168DC497" w14:textId="77777777" w:rsidR="008E7D4D" w:rsidRPr="008511FE" w:rsidRDefault="008E7D4D" w:rsidP="00A253ED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29</w:t>
            </w:r>
          </w:p>
        </w:tc>
      </w:tr>
      <w:tr w:rsidR="008E7D4D" w:rsidRPr="008511FE" w14:paraId="52F253BF" w14:textId="77777777" w:rsidTr="00A253ED">
        <w:trPr>
          <w:trHeight w:val="441"/>
        </w:trPr>
        <w:tc>
          <w:tcPr>
            <w:tcW w:w="5083" w:type="dxa"/>
            <w:tcBorders>
              <w:top w:val="nil"/>
              <w:left w:val="nil"/>
              <w:bottom w:val="nil"/>
              <w:right w:val="nil"/>
            </w:tcBorders>
          </w:tcPr>
          <w:p w14:paraId="50C5F269" w14:textId="77777777" w:rsidR="008E7D4D" w:rsidRPr="008511FE" w:rsidRDefault="008E7D4D" w:rsidP="00A253ED">
            <w:pPr>
              <w:spacing w:line="360" w:lineRule="auto"/>
              <w:rPr>
                <w:lang w:val="en-US"/>
              </w:rPr>
            </w:pPr>
            <w:r>
              <w:rPr>
                <w:lang w:val="en-US"/>
              </w:rPr>
              <w:t xml:space="preserve">Patients positive for anti-CCP Abs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</w:tcPr>
          <w:p w14:paraId="54F1951D" w14:textId="77777777" w:rsidR="008E7D4D" w:rsidRPr="008511FE" w:rsidRDefault="008E7D4D" w:rsidP="00A253ED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29</w:t>
            </w:r>
          </w:p>
        </w:tc>
      </w:tr>
      <w:tr w:rsidR="008E7D4D" w:rsidRPr="008511FE" w14:paraId="0EA96D7E" w14:textId="77777777" w:rsidTr="00A253ED">
        <w:trPr>
          <w:trHeight w:val="441"/>
        </w:trPr>
        <w:tc>
          <w:tcPr>
            <w:tcW w:w="5083" w:type="dxa"/>
            <w:tcBorders>
              <w:top w:val="nil"/>
              <w:left w:val="nil"/>
              <w:bottom w:val="nil"/>
              <w:right w:val="nil"/>
            </w:tcBorders>
          </w:tcPr>
          <w:p w14:paraId="3583BAE7" w14:textId="77777777" w:rsidR="008E7D4D" w:rsidRPr="008511FE" w:rsidRDefault="008E7D4D" w:rsidP="00A253ED">
            <w:pPr>
              <w:spacing w:line="360" w:lineRule="auto"/>
              <w:rPr>
                <w:lang w:val="en-US"/>
              </w:rPr>
            </w:pPr>
            <w:r>
              <w:rPr>
                <w:lang w:val="en-US"/>
              </w:rPr>
              <w:t>Therapy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</w:tcPr>
          <w:p w14:paraId="19A5F4B4" w14:textId="77777777" w:rsidR="008E7D4D" w:rsidRPr="008511FE" w:rsidRDefault="008E7D4D" w:rsidP="00A253ED">
            <w:pPr>
              <w:spacing w:line="360" w:lineRule="auto"/>
              <w:jc w:val="center"/>
              <w:rPr>
                <w:lang w:val="en-US"/>
              </w:rPr>
            </w:pPr>
          </w:p>
        </w:tc>
      </w:tr>
      <w:tr w:rsidR="008E7D4D" w:rsidRPr="008511FE" w14:paraId="6182ED64" w14:textId="77777777" w:rsidTr="00A253ED">
        <w:trPr>
          <w:trHeight w:val="441"/>
        </w:trPr>
        <w:tc>
          <w:tcPr>
            <w:tcW w:w="5083" w:type="dxa"/>
            <w:tcBorders>
              <w:top w:val="nil"/>
              <w:left w:val="nil"/>
              <w:bottom w:val="nil"/>
              <w:right w:val="nil"/>
            </w:tcBorders>
          </w:tcPr>
          <w:p w14:paraId="14DA34EC" w14:textId="77777777" w:rsidR="008E7D4D" w:rsidRPr="008511FE" w:rsidRDefault="008E7D4D" w:rsidP="00A253ED">
            <w:pPr>
              <w:spacing w:line="360" w:lineRule="auto"/>
              <w:rPr>
                <w:lang w:val="en-US"/>
              </w:rPr>
            </w:pPr>
            <w:r>
              <w:rPr>
                <w:lang w:val="en-US"/>
              </w:rPr>
              <w:t xml:space="preserve">     Without DMARD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</w:tcPr>
          <w:p w14:paraId="122CF36A" w14:textId="77777777" w:rsidR="008E7D4D" w:rsidRPr="008511FE" w:rsidRDefault="008E7D4D" w:rsidP="00A253ED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</w:tr>
      <w:tr w:rsidR="008E7D4D" w:rsidRPr="008511FE" w14:paraId="405D08EE" w14:textId="77777777" w:rsidTr="00A253ED">
        <w:trPr>
          <w:trHeight w:val="441"/>
        </w:trPr>
        <w:tc>
          <w:tcPr>
            <w:tcW w:w="5083" w:type="dxa"/>
            <w:tcBorders>
              <w:top w:val="nil"/>
              <w:left w:val="nil"/>
              <w:bottom w:val="nil"/>
              <w:right w:val="nil"/>
            </w:tcBorders>
          </w:tcPr>
          <w:p w14:paraId="76DA04E5" w14:textId="77777777" w:rsidR="008E7D4D" w:rsidRPr="008511FE" w:rsidRDefault="008E7D4D" w:rsidP="00A253ED">
            <w:pPr>
              <w:spacing w:line="360" w:lineRule="auto"/>
              <w:rPr>
                <w:lang w:val="en-US"/>
              </w:rPr>
            </w:pPr>
            <w:r>
              <w:rPr>
                <w:lang w:val="en-US"/>
              </w:rPr>
              <w:t xml:space="preserve">     Methotrexate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</w:tcPr>
          <w:p w14:paraId="24FAB0CA" w14:textId="77777777" w:rsidR="008E7D4D" w:rsidRPr="008511FE" w:rsidRDefault="008E7D4D" w:rsidP="00A253ED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</w:tr>
      <w:tr w:rsidR="008E7D4D" w:rsidRPr="008511FE" w14:paraId="6ED3BEAE" w14:textId="77777777" w:rsidTr="00A253ED">
        <w:trPr>
          <w:trHeight w:val="441"/>
        </w:trPr>
        <w:tc>
          <w:tcPr>
            <w:tcW w:w="5083" w:type="dxa"/>
            <w:tcBorders>
              <w:top w:val="nil"/>
              <w:left w:val="nil"/>
              <w:bottom w:val="nil"/>
              <w:right w:val="nil"/>
            </w:tcBorders>
          </w:tcPr>
          <w:p w14:paraId="4C2C5A3E" w14:textId="77777777" w:rsidR="008E7D4D" w:rsidRPr="008511FE" w:rsidRDefault="008E7D4D" w:rsidP="00A253ED">
            <w:pPr>
              <w:spacing w:line="360" w:lineRule="auto"/>
            </w:pPr>
            <w:r>
              <w:rPr>
                <w:lang w:val="en-US"/>
              </w:rPr>
              <w:t xml:space="preserve">     </w:t>
            </w:r>
            <w:proofErr w:type="spellStart"/>
            <w:r w:rsidRPr="008511FE">
              <w:t>Sulfasalazine</w:t>
            </w:r>
            <w:proofErr w:type="spellEnd"/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</w:tcPr>
          <w:p w14:paraId="5C8ED6D0" w14:textId="77777777" w:rsidR="008E7D4D" w:rsidRPr="008511FE" w:rsidRDefault="008E7D4D" w:rsidP="00A253ED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  <w:tr w:rsidR="008E7D4D" w:rsidRPr="008511FE" w14:paraId="0318A7B6" w14:textId="77777777" w:rsidTr="00A253ED">
        <w:trPr>
          <w:trHeight w:val="441"/>
        </w:trPr>
        <w:tc>
          <w:tcPr>
            <w:tcW w:w="5083" w:type="dxa"/>
            <w:tcBorders>
              <w:top w:val="nil"/>
              <w:left w:val="nil"/>
              <w:bottom w:val="single" w:sz="8" w:space="0" w:color="auto"/>
              <w:right w:val="nil"/>
            </w:tcBorders>
          </w:tcPr>
          <w:p w14:paraId="4C47003D" w14:textId="77777777" w:rsidR="008E7D4D" w:rsidRPr="008511FE" w:rsidRDefault="008E7D4D" w:rsidP="00A253ED">
            <w:pPr>
              <w:spacing w:line="360" w:lineRule="auto"/>
            </w:pPr>
            <w:r>
              <w:rPr>
                <w:lang w:val="en-US"/>
              </w:rPr>
              <w:t xml:space="preserve">     </w:t>
            </w:r>
            <w:proofErr w:type="spellStart"/>
            <w:r w:rsidRPr="008511FE">
              <w:t>Baricitinib</w:t>
            </w:r>
            <w:proofErr w:type="spellEnd"/>
          </w:p>
        </w:tc>
        <w:tc>
          <w:tcPr>
            <w:tcW w:w="1518" w:type="dxa"/>
            <w:tcBorders>
              <w:top w:val="nil"/>
              <w:left w:val="nil"/>
              <w:bottom w:val="single" w:sz="8" w:space="0" w:color="auto"/>
              <w:right w:val="nil"/>
            </w:tcBorders>
          </w:tcPr>
          <w:p w14:paraId="5AE0F4B5" w14:textId="77777777" w:rsidR="008E7D4D" w:rsidRPr="008511FE" w:rsidRDefault="008E7D4D" w:rsidP="00A253ED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</w:tbl>
    <w:p w14:paraId="03E4800C" w14:textId="77777777" w:rsidR="008E7D4D" w:rsidRPr="001C6C01" w:rsidRDefault="008E7D4D" w:rsidP="008E7D4D">
      <w:pPr>
        <w:rPr>
          <w:lang w:val="en-US"/>
        </w:rPr>
      </w:pPr>
    </w:p>
    <w:sectPr w:rsidR="008E7D4D" w:rsidRPr="001C6C01" w:rsidSect="00D87D13">
      <w:footerReference w:type="even" r:id="rId24"/>
      <w:footerReference w:type="default" r:id="rId25"/>
      <w:pgSz w:w="11906" w:h="16838"/>
      <w:pgMar w:top="1418" w:right="1418" w:bottom="1134" w:left="1418" w:header="709" w:footer="709" w:gutter="0"/>
      <w:lnNumType w:countBy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C76A7F6" w14:textId="77777777" w:rsidR="0011617A" w:rsidRDefault="0011617A">
      <w:r>
        <w:separator/>
      </w:r>
    </w:p>
  </w:endnote>
  <w:endnote w:type="continuationSeparator" w:id="0">
    <w:p w14:paraId="3E205F2F" w14:textId="77777777" w:rsidR="0011617A" w:rsidRDefault="001161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170267055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2920FDE6" w14:textId="77777777" w:rsidR="00B327DC" w:rsidRDefault="00B327DC" w:rsidP="00B327DC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14:paraId="71B92842" w14:textId="77777777" w:rsidR="00B327DC" w:rsidRDefault="00B327DC" w:rsidP="00B327DC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-1394886398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2C2ADDA3" w14:textId="77777777" w:rsidR="00B327DC" w:rsidRDefault="00B327DC" w:rsidP="00B327DC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  <w:noProof/>
          </w:rPr>
          <w:t>1</w:t>
        </w:r>
        <w:r>
          <w:rPr>
            <w:rStyle w:val="Seitenzahl"/>
          </w:rPr>
          <w:fldChar w:fldCharType="end"/>
        </w:r>
      </w:p>
    </w:sdtContent>
  </w:sdt>
  <w:p w14:paraId="03857682" w14:textId="77777777" w:rsidR="00B327DC" w:rsidRDefault="00B327DC" w:rsidP="00B327DC">
    <w:pPr>
      <w:pStyle w:val="Fuzeil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06A1476" w14:textId="77777777" w:rsidR="0011617A" w:rsidRDefault="0011617A">
      <w:r>
        <w:separator/>
      </w:r>
    </w:p>
  </w:footnote>
  <w:footnote w:type="continuationSeparator" w:id="0">
    <w:p w14:paraId="4BFBDEC1" w14:textId="77777777" w:rsidR="0011617A" w:rsidRDefault="0011617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3AAD"/>
    <w:rsid w:val="00092F65"/>
    <w:rsid w:val="0011617A"/>
    <w:rsid w:val="0019158B"/>
    <w:rsid w:val="001C6C01"/>
    <w:rsid w:val="00296617"/>
    <w:rsid w:val="00340916"/>
    <w:rsid w:val="00373AAD"/>
    <w:rsid w:val="00405805"/>
    <w:rsid w:val="004315CE"/>
    <w:rsid w:val="006052BF"/>
    <w:rsid w:val="008C2E00"/>
    <w:rsid w:val="008E7D4D"/>
    <w:rsid w:val="00926837"/>
    <w:rsid w:val="009A5527"/>
    <w:rsid w:val="00B327DC"/>
    <w:rsid w:val="00C76892"/>
    <w:rsid w:val="00CE61C8"/>
    <w:rsid w:val="00D87D13"/>
    <w:rsid w:val="00EF764B"/>
    <w:rsid w:val="00F13911"/>
    <w:rsid w:val="00F16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4:docId w14:val="086F4F17"/>
  <w15:chartTrackingRefBased/>
  <w15:docId w15:val="{BC8FE86D-833C-F440-93C9-259C20F55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he-I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73AAD"/>
    <w:rPr>
      <w:rFonts w:ascii="Times New Roman" w:eastAsia="Times New Roman" w:hAnsi="Times New Roman" w:cs="Times New Roman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73AA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73AA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Literaturverzeichnis1">
    <w:name w:val="Literaturverzeichnis1"/>
    <w:basedOn w:val="Standard"/>
    <w:link w:val="BibliographyZchn"/>
    <w:rsid w:val="00373AAD"/>
    <w:pPr>
      <w:tabs>
        <w:tab w:val="left" w:pos="260"/>
      </w:tabs>
      <w:spacing w:line="480" w:lineRule="auto"/>
      <w:ind w:left="264" w:hanging="264"/>
      <w:jc w:val="both"/>
    </w:pPr>
    <w:rPr>
      <w:rFonts w:asciiTheme="minorHAnsi" w:eastAsiaTheme="minorHAnsi" w:hAnsiTheme="minorHAnsi" w:cstheme="minorBidi"/>
      <w:lang w:val="en-US" w:eastAsia="en-US"/>
    </w:rPr>
  </w:style>
  <w:style w:type="character" w:customStyle="1" w:styleId="BibliographyZchn">
    <w:name w:val="Bibliography Zchn"/>
    <w:basedOn w:val="Absatz-Standardschriftart"/>
    <w:link w:val="Literaturverzeichnis1"/>
    <w:rsid w:val="00373AAD"/>
    <w:rPr>
      <w:lang w:val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73AAD"/>
    <w:rPr>
      <w:rFonts w:eastAsiaTheme="minorHAnsi"/>
      <w:sz w:val="18"/>
      <w:szCs w:val="18"/>
      <w:lang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73AAD"/>
    <w:rPr>
      <w:rFonts w:ascii="Times New Roman" w:hAnsi="Times New Roman" w:cs="Times New Roman"/>
      <w:sz w:val="18"/>
      <w:szCs w:val="18"/>
    </w:rPr>
  </w:style>
  <w:style w:type="character" w:styleId="Kommentarzeichen">
    <w:name w:val="annotation reference"/>
    <w:basedOn w:val="Absatz-Standardschriftart"/>
    <w:qFormat/>
    <w:rsid w:val="00373AAD"/>
    <w:rPr>
      <w:sz w:val="16"/>
      <w:szCs w:val="16"/>
    </w:rPr>
  </w:style>
  <w:style w:type="character" w:styleId="Hyperlink">
    <w:name w:val="Hyperlink"/>
    <w:basedOn w:val="Absatz-Standardschriftart"/>
    <w:rsid w:val="00373AAD"/>
    <w:rPr>
      <w:color w:val="0000FF"/>
      <w:u w:val="single"/>
    </w:rPr>
  </w:style>
  <w:style w:type="paragraph" w:styleId="Kommentartext">
    <w:name w:val="annotation text"/>
    <w:basedOn w:val="Standard"/>
    <w:link w:val="KommentartextZchn"/>
    <w:qFormat/>
    <w:rsid w:val="00373AAD"/>
    <w:pPr>
      <w:suppressAutoHyphens/>
    </w:pPr>
    <w:rPr>
      <w:sz w:val="20"/>
      <w:szCs w:val="20"/>
      <w:lang w:bidi="ar-SA"/>
    </w:rPr>
  </w:style>
  <w:style w:type="character" w:customStyle="1" w:styleId="KommentartextZchn">
    <w:name w:val="Kommentartext Zchn"/>
    <w:basedOn w:val="Absatz-Standardschriftart"/>
    <w:link w:val="Kommentartext"/>
    <w:rsid w:val="00373AAD"/>
    <w:rPr>
      <w:rFonts w:ascii="Times New Roman" w:eastAsia="Times New Roman" w:hAnsi="Times New Roman" w:cs="Times New Roman"/>
      <w:sz w:val="20"/>
      <w:szCs w:val="20"/>
      <w:lang w:eastAsia="de-DE" w:bidi="ar-SA"/>
    </w:rPr>
  </w:style>
  <w:style w:type="character" w:styleId="BesuchterLink">
    <w:name w:val="FollowedHyperlink"/>
    <w:basedOn w:val="Absatz-Standardschriftart"/>
    <w:uiPriority w:val="99"/>
    <w:semiHidden/>
    <w:unhideWhenUsed/>
    <w:rsid w:val="00373AAD"/>
    <w:rPr>
      <w:color w:val="954F72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73AAD"/>
    <w:rPr>
      <w:color w:val="605E5C"/>
      <w:shd w:val="clear" w:color="auto" w:fill="E1DFDD"/>
    </w:rPr>
  </w:style>
  <w:style w:type="paragraph" w:customStyle="1" w:styleId="Doktorarbeit">
    <w:name w:val="Doktorarbeit"/>
    <w:basedOn w:val="KeinLeerraum"/>
    <w:link w:val="DoktorarbeitZchn"/>
    <w:qFormat/>
    <w:rsid w:val="00373AAD"/>
    <w:pPr>
      <w:spacing w:line="360" w:lineRule="auto"/>
      <w:jc w:val="both"/>
    </w:pPr>
    <w:rPr>
      <w:rFonts w:eastAsiaTheme="minorHAnsi"/>
      <w:szCs w:val="22"/>
      <w:lang w:val="en-US" w:eastAsia="en-US" w:bidi="ar-SA"/>
    </w:rPr>
  </w:style>
  <w:style w:type="character" w:customStyle="1" w:styleId="DoktorarbeitZchn">
    <w:name w:val="Doktorarbeit Zchn"/>
    <w:basedOn w:val="Absatz-Standardschriftart"/>
    <w:link w:val="Doktorarbeit"/>
    <w:rsid w:val="00373AAD"/>
    <w:rPr>
      <w:rFonts w:ascii="Times New Roman" w:hAnsi="Times New Roman" w:cs="Times New Roman"/>
      <w:szCs w:val="22"/>
      <w:lang w:val="en-US" w:bidi="ar-SA"/>
    </w:rPr>
  </w:style>
  <w:style w:type="paragraph" w:styleId="KeinLeerraum">
    <w:name w:val="No Spacing"/>
    <w:uiPriority w:val="1"/>
    <w:qFormat/>
    <w:rsid w:val="00373AAD"/>
    <w:rPr>
      <w:rFonts w:ascii="Times New Roman" w:eastAsia="Times New Roman" w:hAnsi="Times New Roman" w:cs="Times New Roman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73AAD"/>
    <w:pPr>
      <w:suppressAutoHyphens w:val="0"/>
    </w:pPr>
    <w:rPr>
      <w:b/>
      <w:bCs/>
      <w:lang w:bidi="he-IL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73AAD"/>
    <w:rPr>
      <w:rFonts w:ascii="Times New Roman" w:eastAsia="Times New Roman" w:hAnsi="Times New Roman" w:cs="Times New Roman"/>
      <w:b/>
      <w:bCs/>
      <w:sz w:val="20"/>
      <w:szCs w:val="20"/>
      <w:lang w:eastAsia="de-DE" w:bidi="ar-SA"/>
    </w:rPr>
  </w:style>
  <w:style w:type="paragraph" w:styleId="Fuzeile">
    <w:name w:val="footer"/>
    <w:basedOn w:val="Standard"/>
    <w:link w:val="FuzeileZchn"/>
    <w:uiPriority w:val="99"/>
    <w:unhideWhenUsed/>
    <w:rsid w:val="00373AA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373AAD"/>
    <w:rPr>
      <w:rFonts w:ascii="Times New Roman" w:eastAsia="Times New Roman" w:hAnsi="Times New Roman" w:cs="Times New Roman"/>
      <w:lang w:eastAsia="de-DE"/>
    </w:rPr>
  </w:style>
  <w:style w:type="character" w:styleId="Seitenzahl">
    <w:name w:val="page number"/>
    <w:basedOn w:val="Absatz-Standardschriftart"/>
    <w:uiPriority w:val="99"/>
    <w:semiHidden/>
    <w:unhideWhenUsed/>
    <w:rsid w:val="00373AAD"/>
  </w:style>
  <w:style w:type="table" w:styleId="Tabellenraster">
    <w:name w:val="Table Grid"/>
    <w:basedOn w:val="NormaleTabelle"/>
    <w:uiPriority w:val="39"/>
    <w:rsid w:val="00373AA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teraturverzeichnis2">
    <w:name w:val="Literaturverzeichnis2"/>
    <w:basedOn w:val="Standard"/>
    <w:link w:val="BibliographyZchn1"/>
    <w:rsid w:val="0019158B"/>
    <w:pPr>
      <w:tabs>
        <w:tab w:val="left" w:pos="500"/>
      </w:tabs>
      <w:spacing w:after="240" w:line="480" w:lineRule="auto"/>
      <w:ind w:left="504" w:hanging="504"/>
    </w:pPr>
    <w:rPr>
      <w:lang w:val="en-US"/>
    </w:rPr>
  </w:style>
  <w:style w:type="character" w:customStyle="1" w:styleId="BibliographyZchn1">
    <w:name w:val="Bibliography Zchn1"/>
    <w:basedOn w:val="Absatz-Standardschriftart"/>
    <w:link w:val="Literaturverzeichnis2"/>
    <w:rsid w:val="0019158B"/>
    <w:rPr>
      <w:rFonts w:ascii="Times New Roman" w:eastAsia="Times New Roman" w:hAnsi="Times New Roman" w:cs="Times New Roman"/>
      <w:lang w:val="en-US" w:eastAsia="de-DE"/>
    </w:rPr>
  </w:style>
  <w:style w:type="character" w:styleId="Zeilennummer">
    <w:name w:val="line number"/>
    <w:basedOn w:val="Absatz-Standardschriftart"/>
    <w:uiPriority w:val="99"/>
    <w:semiHidden/>
    <w:unhideWhenUsed/>
    <w:rsid w:val="00D87D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emf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21</Pages>
  <Words>1284</Words>
  <Characters>8090</Characters>
  <Application>Microsoft Office Word</Application>
  <DocSecurity>0</DocSecurity>
  <Lines>67</Lines>
  <Paragraphs>18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Manuela Rossol</dc:creator>
  <cp:keywords/>
  <dc:description/>
  <cp:lastModifiedBy>Manuela Rossol</cp:lastModifiedBy>
  <cp:revision>9</cp:revision>
  <cp:lastPrinted>2021-10-04T07:53:00Z</cp:lastPrinted>
  <dcterms:created xsi:type="dcterms:W3CDTF">2021-08-23T07:11:00Z</dcterms:created>
  <dcterms:modified xsi:type="dcterms:W3CDTF">2021-12-23T08:32:00Z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zotero-version="5.0.96.2"&gt;&lt;session id="JsDgr583"/&gt;&lt;style id="http://www.zotero.org/styles/jci-insight" hasBibliography="1" bibliographyStyleHasBeenSet="1"/&gt;&lt;prefs&gt;&lt;pref name="fieldType" value="Field"/&gt;&lt;pref name="automaticJournalAbb</vt:lpwstr>
  </property>
  <property fmtid="{D5CDD505-2E9C-101B-9397-08002B2CF9AE}" pid="3" name="ZOTERO_PREF_2">
    <vt:lpwstr>reviations" value="true"/&gt;&lt;/prefs&gt;&lt;/data&gt;</vt:lpwstr>
  </property>
</Properties>
</file>