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47A9B0" w14:textId="77777777" w:rsidR="002B3C66" w:rsidRPr="003722F8" w:rsidRDefault="003B77C8" w:rsidP="007600B1">
      <w:pPr>
        <w:shd w:val="clear" w:color="auto" w:fill="FFFFFF"/>
        <w:spacing w:after="0" w:line="240" w:lineRule="auto"/>
        <w:ind w:hanging="142"/>
        <w:rPr>
          <w:rFonts w:ascii="Calibri" w:eastAsia="Times New Roman" w:hAnsi="Calibri" w:cs="Times New Roman"/>
          <w:color w:val="222222"/>
          <w:szCs w:val="20"/>
          <w:lang w:val="en-US" w:eastAsia="en-GB"/>
        </w:rPr>
      </w:pPr>
      <w:r w:rsidRPr="003722F8">
        <w:rPr>
          <w:rFonts w:ascii="Times New Roman" w:eastAsia="Times New Roman" w:hAnsi="Times New Roman" w:cs="Times New Roman"/>
          <w:b/>
          <w:color w:val="222222"/>
          <w:sz w:val="28"/>
          <w:szCs w:val="28"/>
          <w:u w:val="single"/>
          <w:shd w:val="clear" w:color="auto" w:fill="FFFFFF"/>
          <w:lang w:val="en-US"/>
        </w:rPr>
        <w:t xml:space="preserve">Supplementary </w:t>
      </w:r>
    </w:p>
    <w:p w14:paraId="1645A629" w14:textId="77777777" w:rsidR="002B3C66" w:rsidRPr="003722F8" w:rsidRDefault="002B3C66">
      <w:pPr>
        <w:shd w:val="clear" w:color="auto" w:fill="FFFFFF"/>
        <w:spacing w:after="0" w:line="240" w:lineRule="auto"/>
        <w:ind w:hanging="142"/>
        <w:jc w:val="both"/>
        <w:rPr>
          <w:rFonts w:ascii="Calibri" w:eastAsia="Times New Roman" w:hAnsi="Calibri" w:cs="Times New Roman"/>
          <w:color w:val="222222"/>
          <w:szCs w:val="20"/>
          <w:lang w:val="en-US" w:eastAsia="en-GB"/>
        </w:rPr>
      </w:pPr>
    </w:p>
    <w:p w14:paraId="09042D31" w14:textId="77777777" w:rsidR="002B3C66" w:rsidRPr="003722F8" w:rsidRDefault="003B77C8">
      <w:pPr>
        <w:tabs>
          <w:tab w:val="left" w:pos="1275"/>
        </w:tabs>
        <w:jc w:val="center"/>
        <w:rPr>
          <w:rFonts w:asciiTheme="majorBidi" w:eastAsia="Times New Roman" w:hAnsiTheme="majorBidi" w:cs="Times New Roman"/>
          <w:b/>
          <w:color w:val="000000" w:themeColor="text1"/>
          <w:kern w:val="24"/>
          <w:sz w:val="24"/>
          <w:lang w:val="en-US"/>
        </w:rPr>
      </w:pPr>
      <w:r w:rsidRPr="003722F8">
        <w:rPr>
          <w:rFonts w:asciiTheme="majorBidi" w:eastAsia="Times New Roman" w:hAnsiTheme="majorBidi" w:cs="Times New Roman"/>
          <w:b/>
          <w:color w:val="000000" w:themeColor="text1"/>
          <w:kern w:val="24"/>
          <w:sz w:val="24"/>
          <w:lang w:val="en-US"/>
        </w:rPr>
        <w:t>Maximum permissible exposures for optoacoustic endoscopy</w:t>
      </w:r>
    </w:p>
    <w:p w14:paraId="0046706B" w14:textId="77777777" w:rsidR="002B3C66" w:rsidRPr="003722F8" w:rsidRDefault="003B77C8">
      <w:pPr>
        <w:tabs>
          <w:tab w:val="left" w:pos="1275"/>
        </w:tabs>
        <w:jc w:val="both"/>
        <w:rPr>
          <w:rFonts w:asciiTheme="majorBidi" w:eastAsia="Times New Roman" w:hAnsiTheme="majorBidi" w:cs="Times New Roman"/>
          <w:color w:val="000000" w:themeColor="text1"/>
          <w:kern w:val="24"/>
          <w:lang w:val="en-US"/>
        </w:rPr>
      </w:pPr>
      <w:r w:rsidRPr="003722F8">
        <w:rPr>
          <w:rFonts w:asciiTheme="majorBidi" w:eastAsia="Times New Roman" w:hAnsiTheme="majorBidi" w:cs="Times New Roman"/>
          <w:color w:val="000000" w:themeColor="text1"/>
          <w:kern w:val="24"/>
          <w:lang w:val="en-US"/>
        </w:rPr>
        <w:t>The maximum permissible exposures (MPE) are a set of maximum laser energy values to which the eye or skin may be exposed without adverse effects or injury occurring in normal circumstances. The levels have been established in standard ANSI Z136.1 various wavelengths and exposure durations in the eye or skin. Due to a lack of scientific data on the laser safety level on esophageal tissue, we based our safety requirements on laser radiation of the human skin, with the important note that the MPE of esophageal tissue might be lower than that.</w:t>
      </w:r>
    </w:p>
    <w:p w14:paraId="29537484" w14:textId="77777777" w:rsidR="002B3C66" w:rsidRPr="003722F8" w:rsidRDefault="003B77C8">
      <w:pPr>
        <w:tabs>
          <w:tab w:val="left" w:pos="1275"/>
        </w:tabs>
        <w:jc w:val="both"/>
        <w:rPr>
          <w:rFonts w:asciiTheme="majorBidi" w:eastAsia="Times New Roman" w:hAnsiTheme="majorBidi" w:cs="Times New Roman"/>
          <w:color w:val="000000" w:themeColor="text1"/>
          <w:kern w:val="24"/>
          <w:lang w:val="en-US"/>
        </w:rPr>
      </w:pPr>
      <w:r w:rsidRPr="003722F8">
        <w:rPr>
          <w:rFonts w:asciiTheme="majorBidi" w:eastAsia="Times New Roman" w:hAnsiTheme="majorBidi" w:cs="Times New Roman"/>
          <w:color w:val="000000" w:themeColor="text1"/>
          <w:kern w:val="24"/>
          <w:lang w:val="en-US"/>
        </w:rPr>
        <w:t xml:space="preserve">For repetitively pulsed lasers the MPE is always the smallest MPE value determined by the application of the ANSI Rules 1 and 2 [ ANSI Std. Z136.1-2000 (8.2.3.2)] applied over the area of the limiting aperture of 3.5 mm for skin imaging </w:t>
      </w:r>
    </w:p>
    <w:p w14:paraId="01A9B5EA" w14:textId="77777777" w:rsidR="002B3C66" w:rsidRPr="003722F8" w:rsidRDefault="003B77C8">
      <w:pPr>
        <w:shd w:val="clear" w:color="auto" w:fill="FFFFFF"/>
        <w:spacing w:after="0" w:line="240" w:lineRule="auto"/>
        <w:ind w:hanging="142"/>
        <w:jc w:val="both"/>
        <w:rPr>
          <w:rFonts w:ascii="Times New Roman" w:eastAsia="Times New Roman" w:hAnsi="Times New Roman" w:cs="Times New Roman"/>
          <w:color w:val="222222"/>
          <w:szCs w:val="20"/>
          <w:lang w:val="en-US" w:eastAsia="en-GB"/>
        </w:rPr>
      </w:pPr>
      <m:oMathPara>
        <m:oMath>
          <m:r>
            <w:rPr>
              <w:rFonts w:ascii="Cambria Math" w:eastAsia="Times New Roman" w:hAnsi="Cambria Math" w:cs="Times New Roman"/>
              <w:color w:val="222222"/>
              <w:szCs w:val="20"/>
              <w:lang w:val="en-US" w:eastAsia="en-GB"/>
            </w:rPr>
            <m:t>MPE=</m:t>
          </m:r>
          <m:r>
            <m:rPr>
              <m:sty m:val="p"/>
            </m:rPr>
            <w:rPr>
              <w:rFonts w:ascii="Cambria Math" w:eastAsia="Times New Roman" w:hAnsi="Cambria Math" w:cs="Times New Roman"/>
              <w:color w:val="222222"/>
              <w:szCs w:val="20"/>
              <w:lang w:val="en-US" w:eastAsia="en-GB"/>
            </w:rPr>
            <m:t>min⁡</m:t>
          </m:r>
          <m:r>
            <w:rPr>
              <w:rFonts w:ascii="Cambria Math" w:eastAsia="Times New Roman" w:hAnsi="Cambria Math" w:cs="Times New Roman"/>
              <w:color w:val="222222"/>
              <w:szCs w:val="20"/>
              <w:lang w:val="en-US" w:eastAsia="en-GB"/>
            </w:rPr>
            <m:t>[MP</m:t>
          </m:r>
          <m:sSub>
            <m:sSubPr>
              <m:ctrlPr>
                <w:rPr>
                  <w:rFonts w:ascii="Cambria Math" w:eastAsia="Times New Roman" w:hAnsi="Cambria Math" w:cs="Arial"/>
                  <w:i/>
                  <w:color w:val="222222"/>
                  <w:lang w:val="en-US" w:eastAsia="en-GB"/>
                </w:rPr>
              </m:ctrlPr>
            </m:sSubPr>
            <m:e>
              <m:r>
                <w:rPr>
                  <w:rFonts w:ascii="Cambria Math" w:eastAsia="Times New Roman" w:hAnsi="Cambria Math" w:cs="Times New Roman"/>
                  <w:color w:val="222222"/>
                  <w:szCs w:val="20"/>
                  <w:lang w:val="en-US" w:eastAsia="en-GB"/>
                </w:rPr>
                <m:t>E</m:t>
              </m:r>
            </m:e>
            <m:sub>
              <m:r>
                <w:rPr>
                  <w:rFonts w:ascii="Cambria Math" w:eastAsia="Times New Roman" w:hAnsi="Cambria Math" w:cs="Times New Roman"/>
                  <w:color w:val="222222"/>
                  <w:szCs w:val="20"/>
                  <w:lang w:val="en-US" w:eastAsia="en-GB"/>
                </w:rPr>
                <m:t>rule1</m:t>
              </m:r>
            </m:sub>
          </m:sSub>
          <m:r>
            <w:rPr>
              <w:rFonts w:ascii="Cambria Math" w:eastAsia="Times New Roman" w:hAnsi="Cambria Math" w:cs="Times New Roman"/>
              <w:color w:val="222222"/>
              <w:szCs w:val="20"/>
              <w:lang w:val="en-US" w:eastAsia="en-GB"/>
            </w:rPr>
            <m:t>,MP</m:t>
          </m:r>
          <m:sSub>
            <m:sSubPr>
              <m:ctrlPr>
                <w:rPr>
                  <w:rFonts w:ascii="Cambria Math" w:eastAsia="Times New Roman" w:hAnsi="Cambria Math" w:cs="Arial"/>
                  <w:i/>
                  <w:color w:val="222222"/>
                  <w:lang w:val="en-US" w:eastAsia="en-GB"/>
                </w:rPr>
              </m:ctrlPr>
            </m:sSubPr>
            <m:e>
              <m:r>
                <w:rPr>
                  <w:rFonts w:ascii="Cambria Math" w:eastAsia="Times New Roman" w:hAnsi="Cambria Math" w:cs="Times New Roman"/>
                  <w:color w:val="222222"/>
                  <w:szCs w:val="20"/>
                  <w:lang w:val="en-US" w:eastAsia="en-GB"/>
                </w:rPr>
                <m:t>E</m:t>
              </m:r>
            </m:e>
            <m:sub>
              <m:r>
                <w:rPr>
                  <w:rFonts w:ascii="Cambria Math" w:eastAsia="Times New Roman" w:hAnsi="Cambria Math" w:cs="Times New Roman"/>
                  <w:color w:val="222222"/>
                  <w:szCs w:val="20"/>
                  <w:lang w:val="en-US" w:eastAsia="en-GB"/>
                </w:rPr>
                <m:t>rule2</m:t>
              </m:r>
            </m:sub>
          </m:sSub>
          <m:r>
            <w:rPr>
              <w:rFonts w:ascii="Cambria Math" w:eastAsia="Times New Roman" w:hAnsi="Cambria Math" w:cs="Times New Roman"/>
              <w:color w:val="222222"/>
              <w:szCs w:val="20"/>
              <w:lang w:val="en-US" w:eastAsia="en-GB"/>
            </w:rPr>
            <m:t>]</m:t>
          </m:r>
        </m:oMath>
      </m:oMathPara>
    </w:p>
    <w:p w14:paraId="66B47838" w14:textId="77777777" w:rsidR="002B3C66" w:rsidRPr="003722F8" w:rsidRDefault="002B3C66">
      <w:pPr>
        <w:shd w:val="clear" w:color="auto" w:fill="FFFFFF"/>
        <w:spacing w:after="0" w:line="240" w:lineRule="auto"/>
        <w:ind w:hanging="142"/>
        <w:jc w:val="both"/>
        <w:rPr>
          <w:rFonts w:eastAsia="Times New Roman" w:cs="Arial"/>
          <w:color w:val="0070C0"/>
          <w:sz w:val="19"/>
          <w:szCs w:val="19"/>
          <w:lang w:val="en-US"/>
        </w:rPr>
      </w:pPr>
    </w:p>
    <w:p w14:paraId="3474EE9D" w14:textId="77777777" w:rsidR="002B3C66" w:rsidRPr="003722F8" w:rsidRDefault="002B3C66">
      <w:pPr>
        <w:shd w:val="clear" w:color="auto" w:fill="FFFFFF"/>
        <w:spacing w:after="0" w:line="240" w:lineRule="auto"/>
        <w:ind w:hanging="142"/>
        <w:jc w:val="both"/>
        <w:rPr>
          <w:rFonts w:eastAsia="Times New Roman" w:cs="Arial"/>
          <w:color w:val="0070C0"/>
          <w:sz w:val="19"/>
          <w:szCs w:val="19"/>
          <w:lang w:val="en-US"/>
        </w:rPr>
      </w:pPr>
    </w:p>
    <w:p w14:paraId="04F2BC0E" w14:textId="77777777" w:rsidR="002B3C66" w:rsidRPr="003722F8" w:rsidRDefault="003B77C8">
      <w:pPr>
        <w:tabs>
          <w:tab w:val="left" w:pos="1275"/>
        </w:tabs>
        <w:jc w:val="both"/>
        <w:rPr>
          <w:rFonts w:asciiTheme="majorBidi" w:eastAsia="Times New Roman" w:hAnsiTheme="majorBidi" w:cs="Times New Roman"/>
          <w:color w:val="000000" w:themeColor="text1"/>
          <w:kern w:val="24"/>
          <w:lang w:val="en-US"/>
        </w:rPr>
      </w:pPr>
      <w:r w:rsidRPr="003722F8">
        <w:rPr>
          <w:rFonts w:asciiTheme="majorBidi" w:eastAsia="Times New Roman" w:hAnsiTheme="majorBidi" w:cs="Times New Roman"/>
          <w:color w:val="000000" w:themeColor="text1"/>
          <w:kern w:val="24"/>
          <w:lang w:val="en-US"/>
        </w:rPr>
        <w:t>Each of the MPE rules are defined as follows:</w:t>
      </w:r>
    </w:p>
    <w:p w14:paraId="6F250F58" w14:textId="77777777" w:rsidR="002B3C66" w:rsidRPr="003722F8" w:rsidRDefault="003B77C8">
      <w:pPr>
        <w:shd w:val="clear" w:color="auto" w:fill="FFFFFF"/>
        <w:spacing w:after="0" w:line="240" w:lineRule="auto"/>
        <w:jc w:val="both"/>
        <w:rPr>
          <w:rFonts w:asciiTheme="majorBidi" w:eastAsia="Times New Roman" w:hAnsiTheme="majorBidi" w:cs="Times New Roman"/>
          <w:color w:val="000000" w:themeColor="text1"/>
          <w:kern w:val="24"/>
          <w:lang w:val="en-US"/>
        </w:rPr>
      </w:pPr>
      <w:r w:rsidRPr="003722F8">
        <w:rPr>
          <w:rFonts w:asciiTheme="majorBidi" w:eastAsia="Times New Roman" w:hAnsiTheme="majorBidi" w:cs="Times New Roman"/>
          <w:b/>
          <w:color w:val="000000" w:themeColor="text1"/>
          <w:kern w:val="24"/>
          <w:lang w:val="en-US"/>
        </w:rPr>
        <w:t>MPE Rule 1 (Single Pulse):</w:t>
      </w:r>
      <w:r w:rsidRPr="003722F8">
        <w:rPr>
          <w:rFonts w:asciiTheme="majorBidi" w:eastAsia="Times New Roman" w:hAnsiTheme="majorBidi" w:cs="Times New Roman"/>
          <w:color w:val="000000" w:themeColor="text1"/>
          <w:kern w:val="24"/>
          <w:lang w:val="en-US"/>
        </w:rPr>
        <w:t xml:space="preserve">  No single pulse in a train of pulses shall exceed the MPE for a single pulse of the same pulse duration. For laser pulse duration of 1ns to 100 ns the single pulse radiant exposure over the wavelength of 400-700nm is 20 </w:t>
      </w:r>
      <w:proofErr w:type="spellStart"/>
      <w:r w:rsidRPr="003722F8">
        <w:rPr>
          <w:rFonts w:asciiTheme="majorBidi" w:eastAsia="Times New Roman" w:hAnsiTheme="majorBidi" w:cs="Times New Roman"/>
          <w:color w:val="000000" w:themeColor="text1"/>
          <w:kern w:val="24"/>
          <w:lang w:val="en-US"/>
        </w:rPr>
        <w:t>mJ</w:t>
      </w:r>
      <w:proofErr w:type="spellEnd"/>
      <w:r w:rsidRPr="003722F8">
        <w:rPr>
          <w:rFonts w:asciiTheme="majorBidi" w:eastAsia="Times New Roman" w:hAnsiTheme="majorBidi" w:cs="Times New Roman"/>
          <w:color w:val="000000" w:themeColor="text1"/>
          <w:kern w:val="24"/>
          <w:lang w:val="en-US"/>
        </w:rPr>
        <w:t>/cm</w:t>
      </w:r>
      <w:r w:rsidRPr="003722F8">
        <w:rPr>
          <w:rFonts w:asciiTheme="majorBidi" w:eastAsia="Times New Roman" w:hAnsiTheme="majorBidi" w:cs="Times New Roman"/>
          <w:color w:val="000000" w:themeColor="text1"/>
          <w:kern w:val="24"/>
          <w:vertAlign w:val="superscript"/>
          <w:lang w:val="en-US"/>
        </w:rPr>
        <w:t>2</w:t>
      </w:r>
      <w:r w:rsidRPr="003722F8">
        <w:rPr>
          <w:rFonts w:asciiTheme="majorBidi" w:eastAsia="Times New Roman" w:hAnsiTheme="majorBidi" w:cs="Times New Roman"/>
          <w:color w:val="000000" w:themeColor="text1"/>
          <w:kern w:val="24"/>
          <w:lang w:val="en-US"/>
        </w:rPr>
        <w:t xml:space="preserve">.  Our laser has a pulse duration of 1 ns with an operating wavelength of 532nm. </w:t>
      </w:r>
    </w:p>
    <w:p w14:paraId="7BCA8DE3" w14:textId="77777777" w:rsidR="002B3C66" w:rsidRPr="003722F8" w:rsidRDefault="003B77C8">
      <w:pPr>
        <w:shd w:val="clear" w:color="auto" w:fill="FFFFFF"/>
        <w:spacing w:after="0" w:line="240" w:lineRule="auto"/>
        <w:ind w:hanging="142"/>
        <w:jc w:val="both"/>
        <w:rPr>
          <w:rFonts w:ascii="Times New Roman" w:eastAsia="Times New Roman" w:hAnsi="Times New Roman" w:cs="Times New Roman"/>
          <w:color w:val="222222"/>
          <w:szCs w:val="20"/>
          <w:lang w:val="en-US" w:eastAsia="en-GB"/>
        </w:rPr>
      </w:pPr>
      <m:oMathPara>
        <m:oMath>
          <m:r>
            <w:rPr>
              <w:rFonts w:ascii="Cambria Math" w:eastAsia="Times New Roman" w:hAnsi="Cambria Math" w:cs="Times New Roman"/>
              <w:color w:val="222222"/>
              <w:szCs w:val="20"/>
              <w:lang w:val="en-US" w:eastAsia="en-GB"/>
            </w:rPr>
            <m:t>MP</m:t>
          </m:r>
          <m:sSub>
            <m:sSubPr>
              <m:ctrlPr>
                <w:rPr>
                  <w:rFonts w:ascii="Cambria Math" w:eastAsia="Times New Roman" w:hAnsi="Cambria Math" w:cs="Arial"/>
                  <w:i/>
                  <w:color w:val="222222"/>
                  <w:lang w:val="en-US" w:eastAsia="en-GB"/>
                </w:rPr>
              </m:ctrlPr>
            </m:sSubPr>
            <m:e>
              <m:r>
                <w:rPr>
                  <w:rFonts w:ascii="Cambria Math" w:eastAsia="Times New Roman" w:hAnsi="Cambria Math" w:cs="Times New Roman"/>
                  <w:color w:val="222222"/>
                  <w:szCs w:val="20"/>
                  <w:lang w:val="en-US" w:eastAsia="en-GB"/>
                </w:rPr>
                <m:t>E</m:t>
              </m:r>
            </m:e>
            <m:sub>
              <m:r>
                <w:rPr>
                  <w:rFonts w:ascii="Cambria Math" w:eastAsia="Times New Roman" w:hAnsi="Cambria Math" w:cs="Times New Roman"/>
                  <w:color w:val="222222"/>
                  <w:szCs w:val="20"/>
                  <w:lang w:val="en-US" w:eastAsia="en-GB"/>
                </w:rPr>
                <m:t>rule1</m:t>
              </m:r>
            </m:sub>
          </m:sSub>
          <m:r>
            <w:rPr>
              <w:rFonts w:ascii="Cambria Math" w:eastAsia="Times New Roman" w:hAnsi="Cambria Math" w:cs="Times New Roman"/>
              <w:color w:val="222222"/>
              <w:szCs w:val="20"/>
              <w:lang w:val="en-US" w:eastAsia="en-GB"/>
            </w:rPr>
            <m:t>=20</m:t>
          </m:r>
          <m:f>
            <m:fPr>
              <m:ctrlPr>
                <w:rPr>
                  <w:rFonts w:ascii="Cambria Math" w:eastAsia="Times New Roman" w:hAnsi="Cambria Math" w:cs="Arial"/>
                  <w:i/>
                  <w:color w:val="222222"/>
                  <w:lang w:val="en-US" w:eastAsia="en-GB"/>
                </w:rPr>
              </m:ctrlPr>
            </m:fPr>
            <m:num>
              <m:r>
                <w:rPr>
                  <w:rFonts w:ascii="Cambria Math" w:eastAsia="Times New Roman" w:hAnsi="Cambria Math" w:cs="Times New Roman"/>
                  <w:color w:val="222222"/>
                  <w:szCs w:val="20"/>
                  <w:lang w:val="en-US" w:eastAsia="en-GB"/>
                </w:rPr>
                <m:t>mJ</m:t>
              </m:r>
            </m:num>
            <m:den>
              <m:r>
                <w:rPr>
                  <w:rFonts w:ascii="Cambria Math" w:eastAsia="Times New Roman" w:hAnsi="Cambria Math" w:cs="Times New Roman"/>
                  <w:color w:val="222222"/>
                  <w:szCs w:val="20"/>
                  <w:lang w:val="en-US" w:eastAsia="en-GB"/>
                </w:rPr>
                <m:t>c</m:t>
              </m:r>
              <m:sSup>
                <m:sSupPr>
                  <m:ctrlPr>
                    <w:rPr>
                      <w:rFonts w:ascii="Cambria Math" w:eastAsia="Times New Roman" w:hAnsi="Cambria Math" w:cs="Arial"/>
                      <w:i/>
                      <w:color w:val="222222"/>
                      <w:lang w:val="en-US" w:eastAsia="en-GB"/>
                    </w:rPr>
                  </m:ctrlPr>
                </m:sSupPr>
                <m:e>
                  <m:r>
                    <w:rPr>
                      <w:rFonts w:ascii="Cambria Math" w:eastAsia="Times New Roman" w:hAnsi="Cambria Math" w:cs="Times New Roman"/>
                      <w:color w:val="222222"/>
                      <w:szCs w:val="20"/>
                      <w:lang w:val="en-US" w:eastAsia="en-GB"/>
                    </w:rPr>
                    <m:t>m</m:t>
                  </m:r>
                </m:e>
                <m:sup>
                  <m:r>
                    <w:rPr>
                      <w:rFonts w:ascii="Cambria Math" w:eastAsia="Times New Roman" w:hAnsi="Cambria Math" w:cs="Times New Roman"/>
                      <w:color w:val="222222"/>
                      <w:szCs w:val="20"/>
                      <w:lang w:val="en-US" w:eastAsia="en-GB"/>
                    </w:rPr>
                    <m:t>2</m:t>
                  </m:r>
                </m:sup>
              </m:sSup>
            </m:den>
          </m:f>
        </m:oMath>
      </m:oMathPara>
    </w:p>
    <w:p w14:paraId="24B24576" w14:textId="77777777" w:rsidR="002B3C66" w:rsidRPr="003722F8" w:rsidRDefault="002B3C66">
      <w:pPr>
        <w:shd w:val="clear" w:color="auto" w:fill="FFFFFF"/>
        <w:spacing w:after="0" w:line="240" w:lineRule="auto"/>
        <w:jc w:val="both"/>
        <w:rPr>
          <w:rFonts w:asciiTheme="majorBidi" w:eastAsia="Times New Roman" w:hAnsiTheme="majorBidi" w:cs="Times New Roman"/>
          <w:color w:val="000000" w:themeColor="text1"/>
          <w:kern w:val="24"/>
          <w:lang w:val="en-US"/>
        </w:rPr>
      </w:pPr>
    </w:p>
    <w:p w14:paraId="661F8D6A" w14:textId="77777777" w:rsidR="002B3C66" w:rsidRPr="003722F8" w:rsidRDefault="003B77C8">
      <w:pPr>
        <w:shd w:val="clear" w:color="auto" w:fill="FFFFFF"/>
        <w:spacing w:after="0" w:line="240" w:lineRule="auto"/>
        <w:jc w:val="both"/>
        <w:rPr>
          <w:rFonts w:asciiTheme="majorBidi" w:eastAsia="Times New Roman" w:hAnsiTheme="majorBidi" w:cs="Times New Roman"/>
          <w:color w:val="000000" w:themeColor="text1"/>
          <w:kern w:val="24"/>
          <w:lang w:val="en-US"/>
        </w:rPr>
      </w:pPr>
      <w:r w:rsidRPr="003722F8">
        <w:rPr>
          <w:rFonts w:asciiTheme="majorBidi" w:eastAsia="Times New Roman" w:hAnsiTheme="majorBidi" w:cs="Times New Roman"/>
          <w:b/>
          <w:color w:val="000000" w:themeColor="text1"/>
          <w:kern w:val="24"/>
          <w:lang w:val="en-US"/>
        </w:rPr>
        <w:t>MPE Rule 2 (Average Power):</w:t>
      </w:r>
      <w:r w:rsidRPr="003722F8">
        <w:rPr>
          <w:rFonts w:asciiTheme="majorBidi" w:eastAsia="Times New Roman" w:hAnsiTheme="majorBidi" w:cs="Times New Roman"/>
          <w:color w:val="000000" w:themeColor="text1"/>
          <w:kern w:val="24"/>
          <w:lang w:val="en-US"/>
        </w:rPr>
        <w:t xml:space="preserve"> The average MPE per pulse distributed over a number of laser pulses (N) over the exposure time(t) is given by:</w:t>
      </w:r>
    </w:p>
    <w:p w14:paraId="63811BA2" w14:textId="77777777" w:rsidR="002B3C66" w:rsidRPr="003722F8" w:rsidRDefault="002B3C66">
      <w:pPr>
        <w:shd w:val="clear" w:color="auto" w:fill="FFFFFF"/>
        <w:spacing w:after="0" w:line="240" w:lineRule="auto"/>
        <w:jc w:val="both"/>
        <w:rPr>
          <w:rFonts w:asciiTheme="majorBidi" w:eastAsia="Times New Roman" w:hAnsiTheme="majorBidi" w:cs="Times New Roman"/>
          <w:color w:val="000000" w:themeColor="text1"/>
          <w:kern w:val="24"/>
          <w:lang w:val="en-US"/>
        </w:rPr>
      </w:pPr>
    </w:p>
    <w:p w14:paraId="6B0E06EB" w14:textId="77777777" w:rsidR="002B3C66" w:rsidRPr="003722F8" w:rsidRDefault="003B77C8">
      <w:pPr>
        <w:shd w:val="clear" w:color="auto" w:fill="FFFFFF"/>
        <w:spacing w:after="0" w:line="240" w:lineRule="auto"/>
        <w:ind w:hanging="142"/>
        <w:jc w:val="both"/>
        <w:rPr>
          <w:rFonts w:ascii="Times New Roman" w:eastAsia="Times New Roman" w:hAnsi="Times New Roman" w:cs="Times New Roman"/>
          <w:color w:val="222222"/>
          <w:szCs w:val="20"/>
          <w:lang w:val="en-US" w:eastAsia="en-GB"/>
        </w:rPr>
      </w:pPr>
      <m:oMathPara>
        <m:oMath>
          <m:r>
            <w:rPr>
              <w:rFonts w:ascii="Cambria Math" w:eastAsia="Times New Roman" w:hAnsi="Cambria Math" w:cs="Times New Roman"/>
              <w:color w:val="222222"/>
              <w:szCs w:val="20"/>
              <w:lang w:val="en-US" w:eastAsia="en-GB"/>
            </w:rPr>
            <m:t>MP</m:t>
          </m:r>
          <m:sSub>
            <m:sSubPr>
              <m:ctrlPr>
                <w:rPr>
                  <w:rFonts w:ascii="Cambria Math" w:eastAsia="Times New Roman" w:hAnsi="Cambria Math" w:cs="Arial"/>
                  <w:i/>
                  <w:color w:val="222222"/>
                  <w:lang w:val="en-US" w:eastAsia="en-GB"/>
                </w:rPr>
              </m:ctrlPr>
            </m:sSubPr>
            <m:e>
              <m:r>
                <w:rPr>
                  <w:rFonts w:ascii="Cambria Math" w:eastAsia="Times New Roman" w:hAnsi="Cambria Math" w:cs="Times New Roman"/>
                  <w:color w:val="222222"/>
                  <w:szCs w:val="20"/>
                  <w:lang w:val="en-US" w:eastAsia="en-GB"/>
                </w:rPr>
                <m:t>E</m:t>
              </m:r>
            </m:e>
            <m:sub>
              <m:r>
                <w:rPr>
                  <w:rFonts w:ascii="Cambria Math" w:eastAsia="Times New Roman" w:hAnsi="Cambria Math" w:cs="Times New Roman"/>
                  <w:color w:val="222222"/>
                  <w:szCs w:val="20"/>
                  <w:lang w:val="en-US" w:eastAsia="en-GB"/>
                </w:rPr>
                <m:t>rule2</m:t>
              </m:r>
            </m:sub>
          </m:sSub>
          <m:r>
            <w:rPr>
              <w:rFonts w:ascii="Cambria Math" w:eastAsia="Times New Roman" w:hAnsi="Cambria Math" w:cs="Times New Roman"/>
              <w:color w:val="222222"/>
              <w:szCs w:val="20"/>
              <w:lang w:val="en-US" w:eastAsia="en-GB"/>
            </w:rPr>
            <m:t>=</m:t>
          </m:r>
          <m:f>
            <m:fPr>
              <m:ctrlPr>
                <w:rPr>
                  <w:rFonts w:ascii="Cambria Math" w:eastAsia="Times New Roman" w:hAnsi="Cambria Math" w:cs="Arial"/>
                  <w:i/>
                  <w:color w:val="222222"/>
                  <w:lang w:val="en-US" w:eastAsia="en-GB"/>
                </w:rPr>
              </m:ctrlPr>
            </m:fPr>
            <m:num>
              <m:r>
                <w:rPr>
                  <w:rFonts w:ascii="Cambria Math" w:eastAsia="Times New Roman" w:hAnsi="Cambria Math" w:cs="Times New Roman"/>
                  <w:color w:val="222222"/>
                  <w:szCs w:val="20"/>
                  <w:lang w:val="en-US" w:eastAsia="en-GB"/>
                </w:rPr>
                <m:t>MP</m:t>
              </m:r>
              <m:sSub>
                <m:sSubPr>
                  <m:ctrlPr>
                    <w:rPr>
                      <w:rFonts w:ascii="Cambria Math" w:eastAsia="Times New Roman" w:hAnsi="Cambria Math" w:cs="Arial"/>
                      <w:i/>
                      <w:color w:val="222222"/>
                      <w:lang w:val="en-US" w:eastAsia="en-GB"/>
                    </w:rPr>
                  </m:ctrlPr>
                </m:sSubPr>
                <m:e>
                  <m:r>
                    <w:rPr>
                      <w:rFonts w:ascii="Cambria Math" w:eastAsia="Times New Roman" w:hAnsi="Cambria Math" w:cs="Times New Roman"/>
                      <w:color w:val="222222"/>
                      <w:szCs w:val="20"/>
                      <w:lang w:val="en-US" w:eastAsia="en-GB"/>
                    </w:rPr>
                    <m:t>E</m:t>
                  </m:r>
                </m:e>
                <m:sub>
                  <m:r>
                    <w:rPr>
                      <w:rFonts w:ascii="Cambria Math" w:eastAsia="Times New Roman" w:hAnsi="Cambria Math" w:cs="Times New Roman"/>
                      <w:color w:val="222222"/>
                      <w:szCs w:val="20"/>
                      <w:lang w:val="en-US" w:eastAsia="en-GB"/>
                    </w:rPr>
                    <m:t>T</m:t>
                  </m:r>
                </m:sub>
              </m:sSub>
            </m:num>
            <m:den>
              <m:r>
                <w:rPr>
                  <w:rFonts w:ascii="Cambria Math" w:eastAsia="Times New Roman" w:hAnsi="Cambria Math" w:cs="Times New Roman"/>
                  <w:color w:val="222222"/>
                  <w:szCs w:val="20"/>
                  <w:lang w:val="en-US" w:eastAsia="en-GB"/>
                </w:rPr>
                <m:t>N</m:t>
              </m:r>
            </m:den>
          </m:f>
        </m:oMath>
      </m:oMathPara>
    </w:p>
    <w:p w14:paraId="142C42E2" w14:textId="77777777" w:rsidR="002B3C66" w:rsidRPr="003722F8" w:rsidRDefault="002B3C66">
      <w:pPr>
        <w:shd w:val="clear" w:color="auto" w:fill="FFFFFF"/>
        <w:spacing w:after="0" w:line="240" w:lineRule="auto"/>
        <w:jc w:val="both"/>
        <w:rPr>
          <w:rFonts w:asciiTheme="majorBidi" w:eastAsia="Times New Roman" w:hAnsiTheme="majorBidi" w:cs="Times New Roman"/>
          <w:color w:val="000000" w:themeColor="text1"/>
          <w:kern w:val="24"/>
          <w:lang w:val="en-US"/>
        </w:rPr>
      </w:pPr>
    </w:p>
    <w:p w14:paraId="010EA5F5" w14:textId="77777777" w:rsidR="002B3C66" w:rsidRPr="003722F8" w:rsidRDefault="003B77C8">
      <w:pPr>
        <w:shd w:val="clear" w:color="auto" w:fill="FFFFFF"/>
        <w:spacing w:after="0" w:line="240" w:lineRule="auto"/>
        <w:jc w:val="both"/>
        <w:rPr>
          <w:rFonts w:asciiTheme="majorBidi" w:eastAsia="Times New Roman" w:hAnsiTheme="majorBidi" w:cs="Times New Roman"/>
          <w:color w:val="000000" w:themeColor="text1"/>
          <w:kern w:val="24"/>
          <w:lang w:val="en-US"/>
        </w:rPr>
      </w:pPr>
      <w:r w:rsidRPr="003722F8">
        <w:rPr>
          <w:rFonts w:asciiTheme="majorBidi" w:eastAsia="Times New Roman" w:hAnsiTheme="majorBidi" w:cs="Times New Roman"/>
          <w:color w:val="000000" w:themeColor="text1"/>
          <w:kern w:val="24"/>
          <w:lang w:val="en-US"/>
        </w:rPr>
        <w:t xml:space="preserve">Where N is the number of pulses during the exposure period given by the product of the pulse repetition rate(PRR) and exposure time (t)  and the </w:t>
      </w:r>
      <m:oMath>
        <m:r>
          <w:rPr>
            <w:rFonts w:ascii="Cambria Math" w:eastAsia="Times New Roman" w:hAnsi="Cambria Math" w:cs="Times New Roman"/>
            <w:color w:val="222222"/>
            <w:szCs w:val="20"/>
            <w:lang w:val="en-US" w:eastAsia="en-GB"/>
          </w:rPr>
          <m:t>MP</m:t>
        </m:r>
        <m:sSub>
          <m:sSubPr>
            <m:ctrlPr>
              <w:rPr>
                <w:rFonts w:ascii="Cambria Math" w:eastAsia="Times New Roman" w:hAnsi="Cambria Math" w:cs="Arial"/>
                <w:i/>
                <w:color w:val="222222"/>
                <w:lang w:val="en-US" w:eastAsia="en-GB"/>
              </w:rPr>
            </m:ctrlPr>
          </m:sSubPr>
          <m:e>
            <m:r>
              <w:rPr>
                <w:rFonts w:ascii="Cambria Math" w:eastAsia="Times New Roman" w:hAnsi="Cambria Math" w:cs="Times New Roman"/>
                <w:color w:val="222222"/>
                <w:szCs w:val="20"/>
                <w:lang w:val="en-US" w:eastAsia="en-GB"/>
              </w:rPr>
              <m:t>E</m:t>
            </m:r>
          </m:e>
          <m:sub>
            <m:r>
              <w:rPr>
                <w:rFonts w:ascii="Cambria Math" w:eastAsia="Times New Roman" w:hAnsi="Cambria Math" w:cs="Times New Roman"/>
                <w:color w:val="222222"/>
                <w:szCs w:val="20"/>
                <w:lang w:val="en-US" w:eastAsia="en-GB"/>
              </w:rPr>
              <m:t>T</m:t>
            </m:r>
          </m:sub>
        </m:sSub>
      </m:oMath>
      <w:r w:rsidRPr="003722F8">
        <w:rPr>
          <w:rFonts w:asciiTheme="majorBidi" w:eastAsia="Times New Roman" w:hAnsiTheme="majorBidi" w:cs="Times New Roman"/>
          <w:color w:val="000000" w:themeColor="text1"/>
          <w:kern w:val="24"/>
          <w:lang w:val="en-US"/>
        </w:rPr>
        <w:t xml:space="preserve"> radiant exposure for an exposure time between 100 ns to 10 s over the wavelength range of 400-700nm from the ANSI skin safety table is given by: </w:t>
      </w:r>
    </w:p>
    <w:p w14:paraId="2A0150EB" w14:textId="77777777" w:rsidR="002B3C66" w:rsidRPr="003722F8" w:rsidRDefault="003B77C8">
      <w:pPr>
        <w:shd w:val="clear" w:color="auto" w:fill="FFFFFF"/>
        <w:spacing w:after="0" w:line="240" w:lineRule="auto"/>
        <w:jc w:val="both"/>
        <w:rPr>
          <w:rFonts w:asciiTheme="majorBidi" w:eastAsia="Times New Roman" w:hAnsiTheme="majorBidi" w:cs="Times New Roman"/>
          <w:color w:val="000000" w:themeColor="text1"/>
          <w:kern w:val="24"/>
          <w:lang w:val="en-US"/>
        </w:rPr>
      </w:pPr>
      <w:r w:rsidRPr="003722F8">
        <w:rPr>
          <w:rFonts w:asciiTheme="majorBidi" w:eastAsia="Times New Roman" w:hAnsiTheme="majorBidi" w:cs="Times New Roman"/>
          <w:color w:val="000000" w:themeColor="text1"/>
          <w:kern w:val="24"/>
          <w:lang w:val="en-US"/>
        </w:rPr>
        <w:t xml:space="preserve"> </w:t>
      </w:r>
    </w:p>
    <w:p w14:paraId="0F8A0198" w14:textId="77777777" w:rsidR="002B3C66" w:rsidRPr="003722F8" w:rsidRDefault="003B77C8">
      <w:pPr>
        <w:shd w:val="clear" w:color="auto" w:fill="FFFFFF"/>
        <w:spacing w:after="0" w:line="240" w:lineRule="auto"/>
        <w:jc w:val="both"/>
        <w:rPr>
          <w:rFonts w:ascii="Times New Roman" w:eastAsia="Times New Roman" w:hAnsi="Times New Roman" w:cs="Times New Roman"/>
          <w:color w:val="000000" w:themeColor="text1"/>
          <w:szCs w:val="24"/>
          <w:lang w:val="en-US"/>
        </w:rPr>
      </w:pPr>
      <m:oMathPara>
        <m:oMathParaPr>
          <m:jc m:val="centerGroup"/>
        </m:oMathParaPr>
        <m:oMath>
          <m:r>
            <w:rPr>
              <w:rFonts w:ascii="Cambria Math" w:eastAsia="Times New Roman" w:hAnsi="Cambria Math" w:cs="Times New Roman"/>
              <w:color w:val="000000" w:themeColor="text1"/>
              <w:szCs w:val="24"/>
              <w:lang w:val="en-US"/>
            </w:rPr>
            <m:t>MP</m:t>
          </m:r>
          <m:sSub>
            <m:sSubPr>
              <m:ctrlPr>
                <w:rPr>
                  <w:rFonts w:ascii="Cambria Math" w:eastAsia="Times New Roman" w:hAnsi="Cambria Math" w:cs="Arial"/>
                  <w:i/>
                  <w:color w:val="000000" w:themeColor="text1"/>
                  <w:sz w:val="20"/>
                  <w:lang w:val="en-US"/>
                </w:rPr>
              </m:ctrlPr>
            </m:sSubPr>
            <m:e>
              <m:r>
                <w:rPr>
                  <w:rFonts w:ascii="Cambria Math" w:eastAsia="Times New Roman" w:hAnsi="Cambria Math" w:cs="Times New Roman"/>
                  <w:color w:val="000000" w:themeColor="text1"/>
                  <w:szCs w:val="24"/>
                  <w:lang w:val="en-US"/>
                </w:rPr>
                <m:t>E</m:t>
              </m:r>
            </m:e>
            <m:sub>
              <m:r>
                <w:rPr>
                  <w:rFonts w:ascii="Cambria Math" w:eastAsia="Times New Roman" w:hAnsi="Cambria Math" w:cs="Times New Roman"/>
                  <w:color w:val="000000" w:themeColor="text1"/>
                  <w:szCs w:val="24"/>
                  <w:lang w:val="en-US"/>
                </w:rPr>
                <m:t>T</m:t>
              </m:r>
            </m:sub>
          </m:sSub>
          <m:r>
            <w:rPr>
              <w:rFonts w:ascii="Cambria Math" w:eastAsia="Times New Roman" w:hAnsi="Cambria Math" w:cs="Times New Roman"/>
              <w:color w:val="000000" w:themeColor="text1"/>
              <w:szCs w:val="24"/>
              <w:lang w:val="en-US"/>
            </w:rPr>
            <m:t>=1.1*</m:t>
          </m:r>
          <m:sSup>
            <m:sSupPr>
              <m:ctrlPr>
                <w:rPr>
                  <w:rFonts w:ascii="Cambria Math" w:eastAsia="Times New Roman" w:hAnsi="Cambria Math" w:cs="Arial"/>
                  <w:i/>
                  <w:color w:val="000000" w:themeColor="text1"/>
                  <w:sz w:val="20"/>
                  <w:lang w:val="en-US"/>
                </w:rPr>
              </m:ctrlPr>
            </m:sSupPr>
            <m:e>
              <m:r>
                <w:rPr>
                  <w:rFonts w:ascii="Cambria Math" w:eastAsia="Times New Roman" w:hAnsi="Cambria Math" w:cs="Times New Roman"/>
                  <w:color w:val="000000" w:themeColor="text1"/>
                  <w:szCs w:val="24"/>
                  <w:lang w:val="en-US"/>
                </w:rPr>
                <m:t>10</m:t>
              </m:r>
            </m:e>
            <m:sup>
              <m:r>
                <w:rPr>
                  <w:rFonts w:ascii="Cambria Math" w:eastAsia="Times New Roman" w:hAnsi="Cambria Math" w:cs="Times New Roman"/>
                  <w:color w:val="000000" w:themeColor="text1"/>
                  <w:szCs w:val="24"/>
                  <w:lang w:val="en-US"/>
                </w:rPr>
                <m:t>4</m:t>
              </m:r>
            </m:sup>
          </m:sSup>
          <m:sSup>
            <m:sSupPr>
              <m:ctrlPr>
                <w:rPr>
                  <w:rFonts w:ascii="Cambria Math" w:eastAsia="Times New Roman" w:hAnsi="Cambria Math" w:cs="Arial"/>
                  <w:i/>
                  <w:color w:val="000000" w:themeColor="text1"/>
                  <w:sz w:val="20"/>
                  <w:lang w:val="en-US"/>
                </w:rPr>
              </m:ctrlPr>
            </m:sSupPr>
            <m:e>
              <m:r>
                <w:rPr>
                  <w:rFonts w:ascii="Cambria Math" w:eastAsia="Times New Roman" w:hAnsi="Cambria Math" w:cs="Times New Roman"/>
                  <w:color w:val="000000" w:themeColor="text1"/>
                  <w:szCs w:val="24"/>
                  <w:lang w:val="en-US"/>
                </w:rPr>
                <m:t>t</m:t>
              </m:r>
            </m:e>
            <m:sup>
              <m:r>
                <w:rPr>
                  <w:rFonts w:ascii="Cambria Math" w:eastAsia="Times New Roman" w:hAnsi="Cambria Math" w:cs="Times New Roman"/>
                  <w:color w:val="000000" w:themeColor="text1"/>
                  <w:szCs w:val="24"/>
                  <w:lang w:val="en-US"/>
                </w:rPr>
                <m:t>0.25</m:t>
              </m:r>
            </m:sup>
          </m:sSup>
          <m:r>
            <w:rPr>
              <w:rFonts w:ascii="Cambria Math" w:eastAsia="Times New Roman" w:hAnsi="Cambria Math" w:cs="Times New Roman"/>
              <w:color w:val="000000" w:themeColor="text1"/>
              <w:szCs w:val="24"/>
              <w:lang w:val="en-US"/>
            </w:rPr>
            <m:t>J/</m:t>
          </m:r>
          <m:sSup>
            <m:sSupPr>
              <m:ctrlPr>
                <w:rPr>
                  <w:rFonts w:ascii="Cambria Math" w:eastAsia="Times New Roman" w:hAnsi="Cambria Math" w:cs="Arial"/>
                  <w:i/>
                  <w:color w:val="000000" w:themeColor="text1"/>
                  <w:sz w:val="20"/>
                  <w:lang w:val="en-US"/>
                </w:rPr>
              </m:ctrlPr>
            </m:sSupPr>
            <m:e>
              <m:r>
                <w:rPr>
                  <w:rFonts w:ascii="Cambria Math" w:eastAsia="Times New Roman" w:hAnsi="Cambria Math" w:cs="Times New Roman"/>
                  <w:color w:val="000000" w:themeColor="text1"/>
                  <w:szCs w:val="24"/>
                  <w:lang w:val="en-US"/>
                </w:rPr>
                <m:t>m</m:t>
              </m:r>
            </m:e>
            <m:sup>
              <m:r>
                <w:rPr>
                  <w:rFonts w:ascii="Cambria Math" w:eastAsia="Times New Roman" w:hAnsi="Cambria Math" w:cs="Times New Roman"/>
                  <w:color w:val="000000" w:themeColor="text1"/>
                  <w:szCs w:val="24"/>
                  <w:lang w:val="en-US"/>
                </w:rPr>
                <m:t>2</m:t>
              </m:r>
            </m:sup>
          </m:sSup>
          <m:r>
            <w:rPr>
              <w:rFonts w:ascii="Cambria Math" w:eastAsia="Times New Roman" w:hAnsi="Cambria Math" w:cs="Times New Roman"/>
              <w:color w:val="000000" w:themeColor="text1"/>
              <w:szCs w:val="24"/>
              <w:lang w:val="en-US"/>
            </w:rPr>
            <m:t>=1.1*</m:t>
          </m:r>
          <m:sSup>
            <m:sSupPr>
              <m:ctrlPr>
                <w:rPr>
                  <w:rFonts w:ascii="Cambria Math" w:eastAsia="Times New Roman" w:hAnsi="Cambria Math" w:cs="Arial"/>
                  <w:i/>
                  <w:color w:val="000000" w:themeColor="text1"/>
                  <w:sz w:val="20"/>
                  <w:lang w:val="en-US"/>
                </w:rPr>
              </m:ctrlPr>
            </m:sSupPr>
            <m:e>
              <m:r>
                <w:rPr>
                  <w:rFonts w:ascii="Cambria Math" w:eastAsia="Times New Roman" w:hAnsi="Cambria Math" w:cs="Times New Roman"/>
                  <w:color w:val="000000" w:themeColor="text1"/>
                  <w:szCs w:val="24"/>
                  <w:lang w:val="en-US"/>
                </w:rPr>
                <m:t>t</m:t>
              </m:r>
            </m:e>
            <m:sup>
              <m:r>
                <w:rPr>
                  <w:rFonts w:ascii="Cambria Math" w:eastAsia="Times New Roman" w:hAnsi="Cambria Math" w:cs="Times New Roman"/>
                  <w:color w:val="000000" w:themeColor="text1"/>
                  <w:szCs w:val="24"/>
                  <w:lang w:val="en-US"/>
                </w:rPr>
                <m:t>0.25</m:t>
              </m:r>
            </m:sup>
          </m:sSup>
          <m:r>
            <w:rPr>
              <w:rFonts w:ascii="Cambria Math" w:eastAsia="Times New Roman" w:hAnsi="Cambria Math" w:cs="Times New Roman"/>
              <w:color w:val="000000" w:themeColor="text1"/>
              <w:szCs w:val="24"/>
              <w:lang w:val="en-US"/>
            </w:rPr>
            <m:t>J/</m:t>
          </m:r>
          <m:sSup>
            <m:sSupPr>
              <m:ctrlPr>
                <w:rPr>
                  <w:rFonts w:ascii="Cambria Math" w:eastAsia="Times New Roman" w:hAnsi="Cambria Math" w:cs="Arial"/>
                  <w:i/>
                  <w:color w:val="000000" w:themeColor="text1"/>
                  <w:sz w:val="20"/>
                  <w:lang w:val="en-US"/>
                </w:rPr>
              </m:ctrlPr>
            </m:sSupPr>
            <m:e>
              <m:r>
                <w:rPr>
                  <w:rFonts w:ascii="Cambria Math" w:eastAsia="Times New Roman" w:hAnsi="Cambria Math" w:cs="Times New Roman"/>
                  <w:color w:val="000000" w:themeColor="text1"/>
                  <w:szCs w:val="24"/>
                  <w:lang w:val="en-US"/>
                </w:rPr>
                <m:t>cm</m:t>
              </m:r>
            </m:e>
            <m:sup>
              <m:r>
                <w:rPr>
                  <w:rFonts w:ascii="Cambria Math" w:eastAsia="Times New Roman" w:hAnsi="Cambria Math" w:cs="Times New Roman"/>
                  <w:color w:val="000000" w:themeColor="text1"/>
                  <w:szCs w:val="24"/>
                  <w:lang w:val="en-US"/>
                </w:rPr>
                <m:t>2</m:t>
              </m:r>
            </m:sup>
          </m:sSup>
        </m:oMath>
      </m:oMathPara>
    </w:p>
    <w:p w14:paraId="3C6BE85E" w14:textId="77777777" w:rsidR="002B3C66" w:rsidRPr="003722F8" w:rsidRDefault="002B3C66">
      <w:pPr>
        <w:shd w:val="clear" w:color="auto" w:fill="FFFFFF"/>
        <w:spacing w:after="0" w:line="240" w:lineRule="auto"/>
        <w:jc w:val="both"/>
        <w:rPr>
          <w:rFonts w:ascii="Times New Roman" w:eastAsia="Times New Roman" w:hAnsi="Times New Roman" w:cs="Times New Roman"/>
          <w:color w:val="000000" w:themeColor="text1"/>
          <w:sz w:val="24"/>
          <w:szCs w:val="24"/>
          <w:lang w:val="en-US"/>
        </w:rPr>
      </w:pPr>
    </w:p>
    <w:p w14:paraId="12BE2C90" w14:textId="77777777" w:rsidR="002B3C66" w:rsidRPr="003722F8" w:rsidRDefault="003B77C8">
      <w:pPr>
        <w:shd w:val="clear" w:color="auto" w:fill="FFFFFF"/>
        <w:spacing w:after="0" w:line="240" w:lineRule="auto"/>
        <w:jc w:val="both"/>
        <w:rPr>
          <w:rFonts w:ascii="Times New Roman" w:eastAsia="Times New Roman" w:hAnsi="Times New Roman" w:cs="Times New Roman"/>
          <w:color w:val="000000" w:themeColor="text1"/>
          <w:szCs w:val="24"/>
          <w:lang w:val="en-US"/>
        </w:rPr>
      </w:pPr>
      <w:proofErr w:type="gramStart"/>
      <w:r w:rsidRPr="003722F8">
        <w:rPr>
          <w:rFonts w:ascii="Times New Roman" w:eastAsia="Times New Roman" w:hAnsi="Times New Roman" w:cs="Times New Roman"/>
          <w:color w:val="000000" w:themeColor="text1"/>
          <w:szCs w:val="24"/>
          <w:lang w:val="en-US"/>
        </w:rPr>
        <w:t>Therefore</w:t>
      </w:r>
      <w:proofErr w:type="gramEnd"/>
      <w:r w:rsidRPr="003722F8">
        <w:rPr>
          <w:rFonts w:ascii="Times New Roman" w:eastAsia="Times New Roman" w:hAnsi="Times New Roman" w:cs="Times New Roman"/>
          <w:color w:val="000000" w:themeColor="text1"/>
          <w:szCs w:val="24"/>
          <w:lang w:val="en-US"/>
        </w:rPr>
        <w:t xml:space="preserve"> the average MPE per pulse distribution as a function of PRR and exposure time t is given as follows: </w:t>
      </w:r>
    </w:p>
    <w:p w14:paraId="24C05A58" w14:textId="77777777" w:rsidR="002B3C66" w:rsidRPr="003722F8" w:rsidRDefault="003B77C8">
      <w:pPr>
        <w:shd w:val="clear" w:color="auto" w:fill="FFFFFF"/>
        <w:spacing w:after="0" w:line="240" w:lineRule="auto"/>
        <w:jc w:val="both"/>
        <w:rPr>
          <w:rFonts w:ascii="Times New Roman" w:eastAsia="Times New Roman" w:hAnsi="Times New Roman" w:cs="Times New Roman"/>
          <w:color w:val="000000" w:themeColor="text1"/>
          <w:szCs w:val="24"/>
          <w:lang w:val="en-US"/>
        </w:rPr>
      </w:pPr>
      <m:oMathPara>
        <m:oMathParaPr>
          <m:jc m:val="centerGroup"/>
        </m:oMathParaPr>
        <m:oMath>
          <m:r>
            <w:rPr>
              <w:rFonts w:ascii="Cambria Math" w:eastAsia="Times New Roman" w:hAnsi="Cambria Math" w:cs="Times New Roman"/>
              <w:color w:val="222222"/>
              <w:sz w:val="20"/>
              <w:szCs w:val="20"/>
              <w:lang w:val="en-US" w:eastAsia="en-GB"/>
            </w:rPr>
            <m:t>MP</m:t>
          </m:r>
          <m:sSub>
            <m:sSubPr>
              <m:ctrlPr>
                <w:rPr>
                  <w:rFonts w:ascii="Cambria Math" w:eastAsia="Times New Roman" w:hAnsi="Cambria Math" w:cs="Arial"/>
                  <w:i/>
                  <w:color w:val="222222"/>
                  <w:sz w:val="20"/>
                  <w:lang w:val="en-US" w:eastAsia="en-GB"/>
                </w:rPr>
              </m:ctrlPr>
            </m:sSubPr>
            <m:e>
              <m:r>
                <w:rPr>
                  <w:rFonts w:ascii="Cambria Math" w:eastAsia="Times New Roman" w:hAnsi="Cambria Math" w:cs="Times New Roman"/>
                  <w:color w:val="222222"/>
                  <w:sz w:val="20"/>
                  <w:szCs w:val="20"/>
                  <w:lang w:val="en-US" w:eastAsia="en-GB"/>
                </w:rPr>
                <m:t>E</m:t>
              </m:r>
            </m:e>
            <m:sub>
              <m:r>
                <w:rPr>
                  <w:rFonts w:ascii="Cambria Math" w:eastAsia="Times New Roman" w:hAnsi="Cambria Math" w:cs="Times New Roman"/>
                  <w:color w:val="222222"/>
                  <w:sz w:val="20"/>
                  <w:szCs w:val="20"/>
                  <w:lang w:val="en-US" w:eastAsia="en-GB"/>
                </w:rPr>
                <m:t>rule2</m:t>
              </m:r>
            </m:sub>
          </m:sSub>
          <m:r>
            <w:rPr>
              <w:rFonts w:ascii="Cambria Math" w:eastAsia="Times New Roman" w:hAnsi="Cambria Math" w:cs="Times New Roman"/>
              <w:color w:val="000000" w:themeColor="text1"/>
              <w:szCs w:val="24"/>
              <w:lang w:val="en-US"/>
            </w:rPr>
            <m:t>=</m:t>
          </m:r>
          <m:f>
            <m:fPr>
              <m:ctrlPr>
                <w:rPr>
                  <w:rFonts w:ascii="Cambria Math" w:eastAsia="Times New Roman" w:hAnsi="Cambria Math" w:cs="Arial"/>
                  <w:i/>
                  <w:color w:val="000000" w:themeColor="text1"/>
                  <w:sz w:val="20"/>
                  <w:lang w:val="en-US"/>
                </w:rPr>
              </m:ctrlPr>
            </m:fPr>
            <m:num>
              <m:r>
                <w:rPr>
                  <w:rFonts w:ascii="Cambria Math" w:eastAsia="Times New Roman" w:hAnsi="Cambria Math" w:cs="Times New Roman"/>
                  <w:color w:val="000000" w:themeColor="text1"/>
                  <w:szCs w:val="24"/>
                  <w:lang w:val="en-US"/>
                </w:rPr>
                <m:t>1.1*</m:t>
              </m:r>
              <m:sSup>
                <m:sSupPr>
                  <m:ctrlPr>
                    <w:rPr>
                      <w:rFonts w:ascii="Cambria Math" w:eastAsia="Times New Roman" w:hAnsi="Cambria Math" w:cs="Arial"/>
                      <w:i/>
                      <w:color w:val="000000" w:themeColor="text1"/>
                      <w:sz w:val="20"/>
                      <w:lang w:val="en-US"/>
                    </w:rPr>
                  </m:ctrlPr>
                </m:sSupPr>
                <m:e>
                  <m:r>
                    <w:rPr>
                      <w:rFonts w:ascii="Cambria Math" w:eastAsia="Times New Roman" w:hAnsi="Cambria Math" w:cs="Times New Roman"/>
                      <w:color w:val="000000" w:themeColor="text1"/>
                      <w:szCs w:val="24"/>
                      <w:lang w:val="en-US"/>
                    </w:rPr>
                    <m:t>t</m:t>
                  </m:r>
                </m:e>
                <m:sup>
                  <m:r>
                    <w:rPr>
                      <w:rFonts w:ascii="Cambria Math" w:eastAsia="Times New Roman" w:hAnsi="Cambria Math" w:cs="Times New Roman"/>
                      <w:color w:val="000000" w:themeColor="text1"/>
                      <w:szCs w:val="24"/>
                      <w:lang w:val="en-US"/>
                    </w:rPr>
                    <m:t>0.25</m:t>
                  </m:r>
                </m:sup>
              </m:sSup>
            </m:num>
            <m:den>
              <m:r>
                <w:rPr>
                  <w:rFonts w:ascii="Cambria Math" w:eastAsia="Times New Roman" w:hAnsi="Cambria Math" w:cs="Times New Roman"/>
                  <w:color w:val="000000" w:themeColor="text1"/>
                  <w:szCs w:val="24"/>
                  <w:lang w:val="en-US"/>
                </w:rPr>
                <m:t>Int(PRR*t)</m:t>
              </m:r>
              <m:r>
                <m:rPr>
                  <m:sty m:val="p"/>
                </m:rPr>
                <w:rPr>
                  <w:rFonts w:ascii="Cambria Math" w:eastAsia="Times New Roman" w:hAnsi="Cambria Math" w:cs="Times New Roman"/>
                  <w:color w:val="000000" w:themeColor="text1"/>
                  <w:szCs w:val="24"/>
                  <w:lang w:val="en-US"/>
                </w:rPr>
                <m:t> </m:t>
              </m:r>
            </m:den>
          </m:f>
          <m:r>
            <w:rPr>
              <w:rFonts w:ascii="Cambria Math" w:eastAsia="Times New Roman" w:hAnsi="Cambria Math" w:cs="Times New Roman"/>
              <w:color w:val="000000" w:themeColor="text1"/>
              <w:szCs w:val="24"/>
              <w:lang w:val="en-US"/>
            </w:rPr>
            <m:t>J/</m:t>
          </m:r>
          <m:sSup>
            <m:sSupPr>
              <m:ctrlPr>
                <w:rPr>
                  <w:rFonts w:ascii="Cambria Math" w:eastAsia="Times New Roman" w:hAnsi="Cambria Math" w:cs="Arial"/>
                  <w:i/>
                  <w:color w:val="000000" w:themeColor="text1"/>
                  <w:sz w:val="20"/>
                  <w:lang w:val="en-US"/>
                </w:rPr>
              </m:ctrlPr>
            </m:sSupPr>
            <m:e>
              <m:r>
                <w:rPr>
                  <w:rFonts w:ascii="Cambria Math" w:eastAsia="Times New Roman" w:hAnsi="Cambria Math" w:cs="Times New Roman"/>
                  <w:color w:val="000000" w:themeColor="text1"/>
                  <w:szCs w:val="24"/>
                  <w:lang w:val="en-US"/>
                </w:rPr>
                <m:t>cm</m:t>
              </m:r>
            </m:e>
            <m:sup>
              <m:r>
                <w:rPr>
                  <w:rFonts w:ascii="Cambria Math" w:eastAsia="Times New Roman" w:hAnsi="Cambria Math" w:cs="Times New Roman"/>
                  <w:color w:val="000000" w:themeColor="text1"/>
                  <w:szCs w:val="24"/>
                  <w:lang w:val="en-US"/>
                </w:rPr>
                <m:t>2</m:t>
              </m:r>
            </m:sup>
          </m:sSup>
        </m:oMath>
      </m:oMathPara>
    </w:p>
    <w:p w14:paraId="0256A722" w14:textId="77777777" w:rsidR="002B3C66" w:rsidRPr="003722F8" w:rsidRDefault="002B3C66">
      <w:pPr>
        <w:shd w:val="clear" w:color="auto" w:fill="FFFFFF"/>
        <w:spacing w:after="0" w:line="240" w:lineRule="auto"/>
        <w:jc w:val="both"/>
        <w:rPr>
          <w:rFonts w:ascii="Times New Roman" w:eastAsia="Times New Roman" w:hAnsi="Times New Roman" w:cs="Times New Roman"/>
          <w:color w:val="000000" w:themeColor="text1"/>
          <w:sz w:val="24"/>
          <w:szCs w:val="24"/>
          <w:lang w:val="en-US"/>
        </w:rPr>
      </w:pPr>
    </w:p>
    <w:p w14:paraId="51566990" w14:textId="77777777" w:rsidR="002B3C66" w:rsidRPr="003722F8" w:rsidRDefault="003B77C8">
      <w:pPr>
        <w:shd w:val="clear" w:color="auto" w:fill="FFFFFF"/>
        <w:spacing w:after="0" w:line="240" w:lineRule="auto"/>
        <w:jc w:val="both"/>
        <w:rPr>
          <w:rFonts w:ascii="Times New Roman" w:eastAsia="Times New Roman" w:hAnsi="Times New Roman" w:cs="Times New Roman"/>
          <w:color w:val="000000" w:themeColor="text1"/>
          <w:szCs w:val="24"/>
          <w:lang w:val="en-US"/>
        </w:rPr>
      </w:pPr>
      <w:r w:rsidRPr="003722F8">
        <w:rPr>
          <w:rFonts w:ascii="Times New Roman" w:eastAsia="Times New Roman" w:hAnsi="Times New Roman" w:cs="Times New Roman"/>
          <w:color w:val="000000" w:themeColor="text1"/>
          <w:szCs w:val="24"/>
          <w:lang w:val="en-US"/>
        </w:rPr>
        <w:t xml:space="preserve">Note: the number of pulses in an exposure is always considered as an integer for laser hazard evaluations. </w:t>
      </w:r>
    </w:p>
    <w:p w14:paraId="7B1CAB94" w14:textId="77777777" w:rsidR="002B3C66" w:rsidRPr="003722F8" w:rsidRDefault="002B3C66">
      <w:pPr>
        <w:shd w:val="clear" w:color="auto" w:fill="FFFFFF"/>
        <w:spacing w:after="0" w:line="240" w:lineRule="auto"/>
        <w:jc w:val="both"/>
        <w:rPr>
          <w:rFonts w:ascii="Times New Roman" w:eastAsia="Times New Roman" w:hAnsi="Times New Roman" w:cs="Times New Roman"/>
          <w:color w:val="000000" w:themeColor="text1"/>
          <w:szCs w:val="24"/>
          <w:lang w:val="en-US"/>
        </w:rPr>
      </w:pPr>
    </w:p>
    <w:p w14:paraId="15EF3DAF" w14:textId="77777777" w:rsidR="002B3C66" w:rsidRPr="003722F8" w:rsidRDefault="003B77C8">
      <w:pPr>
        <w:shd w:val="clear" w:color="auto" w:fill="FFFFFF"/>
        <w:spacing w:after="0" w:line="240" w:lineRule="auto"/>
        <w:jc w:val="both"/>
        <w:rPr>
          <w:rFonts w:ascii="Times New Roman" w:eastAsia="Times New Roman" w:hAnsi="Times New Roman" w:cs="Times New Roman"/>
          <w:color w:val="000000" w:themeColor="text1"/>
          <w:szCs w:val="24"/>
          <w:lang w:val="en-US"/>
        </w:rPr>
      </w:pPr>
      <w:r w:rsidRPr="003722F8">
        <w:rPr>
          <w:rFonts w:ascii="Times New Roman" w:eastAsia="Times New Roman" w:hAnsi="Times New Roman" w:cs="Times New Roman"/>
          <w:color w:val="000000" w:themeColor="text1"/>
          <w:szCs w:val="24"/>
          <w:lang w:val="en-US"/>
        </w:rPr>
        <w:t xml:space="preserve">The exposure time interrogating the same sample location is a function of the laser spot size at the capsule window interface, in our case we apply the limited aperture for skin imaging with a diameter of 3.5 mm. Rotating at the maximum speed of 50 Hz (314.15 rad/s) at 100kHz pulse repetition rate the exposure time t is given by </w:t>
      </w:r>
    </w:p>
    <w:p w14:paraId="161E323A" w14:textId="77777777" w:rsidR="002B3C66" w:rsidRPr="003722F8" w:rsidRDefault="002B3C66">
      <w:pPr>
        <w:shd w:val="clear" w:color="auto" w:fill="FFFFFF"/>
        <w:spacing w:after="0" w:line="240" w:lineRule="auto"/>
        <w:jc w:val="both"/>
        <w:rPr>
          <w:rFonts w:ascii="Times New Roman" w:eastAsia="Times New Roman" w:hAnsi="Times New Roman" w:cs="Times New Roman"/>
          <w:color w:val="000000" w:themeColor="text1"/>
          <w:sz w:val="24"/>
          <w:szCs w:val="24"/>
          <w:lang w:val="en-US"/>
        </w:rPr>
      </w:pPr>
    </w:p>
    <w:p w14:paraId="1F7991C5" w14:textId="77777777" w:rsidR="002B3C66" w:rsidRPr="003722F8" w:rsidRDefault="003B77C8">
      <w:pPr>
        <w:shd w:val="clear" w:color="auto" w:fill="FFFFFF"/>
        <w:spacing w:after="0" w:line="240" w:lineRule="auto"/>
        <w:jc w:val="both"/>
        <w:rPr>
          <w:rFonts w:ascii="Times New Roman" w:eastAsia="Times New Roman" w:hAnsi="Times New Roman" w:cs="Times New Roman"/>
          <w:color w:val="000000" w:themeColor="text1"/>
          <w:szCs w:val="24"/>
          <w:lang w:val="en-US"/>
        </w:rPr>
      </w:pPr>
      <w:r w:rsidRPr="003722F8">
        <w:rPr>
          <w:rFonts w:ascii="Times New Roman" w:eastAsia="Times New Roman" w:hAnsi="Times New Roman" w:cs="Times New Roman"/>
          <w:color w:val="000000" w:themeColor="text1"/>
          <w:szCs w:val="24"/>
          <w:lang w:val="en-US"/>
        </w:rPr>
        <w:t xml:space="preserve">    </w:t>
      </w:r>
      <m:oMath>
        <m:r>
          <m:rPr>
            <m:sty m:val="p"/>
          </m:rPr>
          <w:rPr>
            <w:rFonts w:ascii="Cambria Math" w:eastAsia="Times New Roman" w:hAnsi="Cambria Math" w:cs="Times New Roman"/>
            <w:color w:val="222222"/>
            <w:sz w:val="20"/>
            <w:szCs w:val="20"/>
            <w:lang w:val="en-US" w:eastAsia="en-GB"/>
          </w:rPr>
          <w:br/>
        </m:r>
      </m:oMath>
      <m:oMathPara>
        <m:oMathParaPr>
          <m:jc m:val="centerGroup"/>
        </m:oMathParaPr>
        <m:oMath>
          <m:r>
            <w:rPr>
              <w:rFonts w:ascii="Cambria Math" w:eastAsia="Times New Roman" w:hAnsi="Cambria Math" w:cs="Times New Roman"/>
              <w:color w:val="222222"/>
              <w:sz w:val="20"/>
              <w:szCs w:val="20"/>
              <w:lang w:val="en-US" w:eastAsia="en-GB"/>
            </w:rPr>
            <m:t>t</m:t>
          </m:r>
          <m:r>
            <w:rPr>
              <w:rFonts w:ascii="Cambria Math" w:eastAsia="Times New Roman" w:hAnsi="Cambria Math" w:cs="Times New Roman"/>
              <w:color w:val="000000" w:themeColor="text1"/>
              <w:szCs w:val="24"/>
              <w:lang w:val="en-US"/>
            </w:rPr>
            <m:t>=</m:t>
          </m:r>
          <m:f>
            <m:fPr>
              <m:ctrlPr>
                <w:rPr>
                  <w:rFonts w:ascii="Cambria Math" w:eastAsia="Times New Roman" w:hAnsi="Cambria Math" w:cs="Arial"/>
                  <w:i/>
                  <w:color w:val="000000" w:themeColor="text1"/>
                  <w:sz w:val="20"/>
                  <w:lang w:val="en-US"/>
                </w:rPr>
              </m:ctrlPr>
            </m:fPr>
            <m:num>
              <m:r>
                <w:rPr>
                  <w:rFonts w:ascii="Cambria Math" w:eastAsia="Times New Roman" w:hAnsi="Cambria Math" w:cs="Times New Roman"/>
                  <w:color w:val="000000" w:themeColor="text1"/>
                  <w:szCs w:val="24"/>
                  <w:lang w:val="en-US"/>
                </w:rPr>
                <m:t>Interrogation spot central angle ( rad)</m:t>
              </m:r>
            </m:num>
            <m:den>
              <m:r>
                <w:rPr>
                  <w:rFonts w:ascii="Cambria Math" w:eastAsia="Times New Roman" w:hAnsi="Cambria Math" w:cs="Times New Roman"/>
                  <w:color w:val="000000" w:themeColor="text1"/>
                  <w:szCs w:val="24"/>
                  <w:lang w:val="en-US"/>
                </w:rPr>
                <m:t>frame rate (</m:t>
              </m:r>
              <m:f>
                <m:fPr>
                  <m:ctrlPr>
                    <w:rPr>
                      <w:rFonts w:ascii="Cambria Math" w:eastAsia="Times New Roman" w:hAnsi="Cambria Math" w:cs="Arial"/>
                      <w:i/>
                      <w:color w:val="000000" w:themeColor="text1"/>
                      <w:sz w:val="20"/>
                      <w:lang w:val="en-US"/>
                    </w:rPr>
                  </m:ctrlPr>
                </m:fPr>
                <m:num>
                  <m:r>
                    <w:rPr>
                      <w:rFonts w:ascii="Cambria Math" w:eastAsia="Times New Roman" w:hAnsi="Cambria Math" w:cs="Times New Roman"/>
                      <w:color w:val="000000" w:themeColor="text1"/>
                      <w:szCs w:val="24"/>
                      <w:lang w:val="en-US"/>
                    </w:rPr>
                    <m:t>rad</m:t>
                  </m:r>
                </m:num>
                <m:den>
                  <m:r>
                    <w:rPr>
                      <w:rFonts w:ascii="Cambria Math" w:eastAsia="Times New Roman" w:hAnsi="Cambria Math" w:cs="Times New Roman"/>
                      <w:color w:val="000000" w:themeColor="text1"/>
                      <w:szCs w:val="24"/>
                      <w:lang w:val="en-US"/>
                    </w:rPr>
                    <m:t>s</m:t>
                  </m:r>
                </m:den>
              </m:f>
              <m:r>
                <w:rPr>
                  <w:rFonts w:ascii="Cambria Math" w:eastAsia="Times New Roman" w:hAnsi="Cambria Math" w:cs="Times New Roman"/>
                  <w:color w:val="000000" w:themeColor="text1"/>
                  <w:szCs w:val="24"/>
                  <w:lang w:val="en-US"/>
                </w:rPr>
                <m:t>)</m:t>
              </m:r>
              <m:r>
                <m:rPr>
                  <m:sty m:val="p"/>
                </m:rPr>
                <w:rPr>
                  <w:rFonts w:ascii="Cambria Math" w:eastAsia="Times New Roman" w:hAnsi="Cambria Math" w:cs="Times New Roman"/>
                  <w:color w:val="000000" w:themeColor="text1"/>
                  <w:szCs w:val="24"/>
                  <w:lang w:val="en-US"/>
                </w:rPr>
                <m:t> </m:t>
              </m:r>
            </m:den>
          </m:f>
          <m:r>
            <w:rPr>
              <w:rFonts w:ascii="Cambria Math" w:eastAsiaTheme="minorEastAsia" w:hAnsi="Cambria Math" w:cs="Times New Roman"/>
              <w:color w:val="000000" w:themeColor="text1"/>
              <w:szCs w:val="24"/>
              <w:lang w:val="en-US"/>
            </w:rPr>
            <m:t>=</m:t>
          </m:r>
          <m:f>
            <m:fPr>
              <m:ctrlPr>
                <w:rPr>
                  <w:rFonts w:ascii="Cambria Math" w:eastAsiaTheme="minorEastAsia" w:hAnsi="Cambria Math" w:cs="Arial"/>
                  <w:i/>
                  <w:color w:val="000000" w:themeColor="text1"/>
                  <w:sz w:val="20"/>
                  <w:lang w:val="en-US"/>
                </w:rPr>
              </m:ctrlPr>
            </m:fPr>
            <m:num>
              <m:r>
                <w:rPr>
                  <w:rFonts w:ascii="Cambria Math" w:eastAsiaTheme="minorEastAsia" w:hAnsi="Cambria Math" w:cs="Times New Roman"/>
                  <w:color w:val="000000" w:themeColor="text1"/>
                  <w:szCs w:val="24"/>
                  <w:lang w:val="en-US"/>
                </w:rPr>
                <m:t>0.437</m:t>
              </m:r>
            </m:num>
            <m:den>
              <m:r>
                <w:rPr>
                  <w:rFonts w:ascii="Cambria Math" w:eastAsiaTheme="minorEastAsia" w:hAnsi="Cambria Math" w:cs="Times New Roman"/>
                  <w:color w:val="000000" w:themeColor="text1"/>
                  <w:szCs w:val="24"/>
                  <w:lang w:val="en-US"/>
                </w:rPr>
                <m:t>314.15</m:t>
              </m:r>
            </m:den>
          </m:f>
          <m:r>
            <w:rPr>
              <w:rFonts w:ascii="Cambria Math" w:eastAsiaTheme="minorEastAsia" w:hAnsi="Cambria Math" w:cs="Times New Roman"/>
              <w:color w:val="000000" w:themeColor="text1"/>
              <w:szCs w:val="24"/>
              <w:lang w:val="en-US"/>
            </w:rPr>
            <m:t>=1.39ms</m:t>
          </m:r>
        </m:oMath>
      </m:oMathPara>
    </w:p>
    <w:p w14:paraId="15D9FCF9" w14:textId="77777777" w:rsidR="002B3C66" w:rsidRPr="003722F8" w:rsidRDefault="002B3C66">
      <w:pPr>
        <w:shd w:val="clear" w:color="auto" w:fill="FFFFFF"/>
        <w:spacing w:after="0" w:line="240" w:lineRule="auto"/>
        <w:jc w:val="both"/>
        <w:rPr>
          <w:rFonts w:ascii="Times New Roman" w:eastAsia="Times New Roman" w:hAnsi="Times New Roman" w:cs="Times New Roman"/>
          <w:b/>
          <w:color w:val="000000" w:themeColor="text1"/>
          <w:sz w:val="24"/>
          <w:szCs w:val="24"/>
          <w:lang w:val="en-US"/>
        </w:rPr>
      </w:pPr>
    </w:p>
    <w:p w14:paraId="66CA9E18" w14:textId="77777777" w:rsidR="002B3C66" w:rsidRPr="003722F8" w:rsidRDefault="003B77C8">
      <w:pPr>
        <w:shd w:val="clear" w:color="auto" w:fill="FFFFFF"/>
        <w:spacing w:after="0" w:line="240" w:lineRule="auto"/>
        <w:jc w:val="both"/>
        <w:rPr>
          <w:rFonts w:ascii="Times New Roman" w:eastAsia="Times New Roman" w:hAnsi="Times New Roman" w:cs="Times New Roman"/>
          <w:b/>
          <w:color w:val="000000" w:themeColor="text1"/>
          <w:szCs w:val="24"/>
          <w:lang w:val="en-US"/>
        </w:rPr>
      </w:pPr>
      <w:r w:rsidRPr="003722F8">
        <w:rPr>
          <w:rFonts w:ascii="Times New Roman" w:eastAsia="Times New Roman" w:hAnsi="Times New Roman" w:cs="Times New Roman"/>
          <w:b/>
          <w:color w:val="000000" w:themeColor="text1"/>
          <w:szCs w:val="24"/>
          <w:lang w:val="en-US"/>
        </w:rPr>
        <w:t xml:space="preserve">Therefore: </w:t>
      </w:r>
    </w:p>
    <w:p w14:paraId="061FDD0F" w14:textId="77777777" w:rsidR="002B3C66" w:rsidRPr="003722F8" w:rsidRDefault="002B3C66">
      <w:pPr>
        <w:shd w:val="clear" w:color="auto" w:fill="FFFFFF"/>
        <w:spacing w:after="0" w:line="240" w:lineRule="auto"/>
        <w:jc w:val="both"/>
        <w:rPr>
          <w:rFonts w:ascii="Times New Roman" w:eastAsia="Times New Roman" w:hAnsi="Times New Roman" w:cs="Times New Roman"/>
          <w:b/>
          <w:color w:val="000000" w:themeColor="text1"/>
          <w:sz w:val="24"/>
          <w:szCs w:val="24"/>
          <w:lang w:val="en-US"/>
        </w:rPr>
      </w:pPr>
    </w:p>
    <w:p w14:paraId="0F702FDD" w14:textId="77777777" w:rsidR="002B3C66" w:rsidRPr="003722F8" w:rsidRDefault="003B77C8">
      <w:pPr>
        <w:shd w:val="clear" w:color="auto" w:fill="FFFFFF"/>
        <w:spacing w:after="0" w:line="240" w:lineRule="auto"/>
        <w:jc w:val="both"/>
        <w:rPr>
          <w:rFonts w:ascii="Times New Roman" w:eastAsia="Times New Roman" w:hAnsi="Times New Roman" w:cs="Times New Roman"/>
          <w:color w:val="000000" w:themeColor="text1"/>
          <w:szCs w:val="24"/>
          <w:lang w:val="en-US"/>
        </w:rPr>
      </w:pPr>
      <m:oMathPara>
        <m:oMathParaPr>
          <m:jc m:val="centerGroup"/>
        </m:oMathParaPr>
        <m:oMath>
          <m:r>
            <w:rPr>
              <w:rFonts w:ascii="Cambria Math" w:eastAsia="Times New Roman" w:hAnsi="Cambria Math" w:cs="Times New Roman"/>
              <w:color w:val="222222"/>
              <w:sz w:val="20"/>
              <w:szCs w:val="20"/>
              <w:lang w:val="en-US" w:eastAsia="en-GB"/>
            </w:rPr>
            <w:lastRenderedPageBreak/>
            <m:t>MP</m:t>
          </m:r>
          <m:sSub>
            <m:sSubPr>
              <m:ctrlPr>
                <w:rPr>
                  <w:rFonts w:ascii="Cambria Math" w:eastAsia="Times New Roman" w:hAnsi="Cambria Math" w:cs="Arial"/>
                  <w:i/>
                  <w:color w:val="222222"/>
                  <w:sz w:val="20"/>
                  <w:lang w:val="en-US" w:eastAsia="en-GB"/>
                </w:rPr>
              </m:ctrlPr>
            </m:sSubPr>
            <m:e>
              <m:r>
                <w:rPr>
                  <w:rFonts w:ascii="Cambria Math" w:eastAsia="Times New Roman" w:hAnsi="Cambria Math" w:cs="Times New Roman"/>
                  <w:color w:val="222222"/>
                  <w:sz w:val="20"/>
                  <w:szCs w:val="20"/>
                  <w:lang w:val="en-US" w:eastAsia="en-GB"/>
                </w:rPr>
                <m:t>E</m:t>
              </m:r>
            </m:e>
            <m:sub>
              <m:r>
                <w:rPr>
                  <w:rFonts w:ascii="Cambria Math" w:eastAsia="Times New Roman" w:hAnsi="Cambria Math" w:cs="Times New Roman"/>
                  <w:color w:val="222222"/>
                  <w:sz w:val="20"/>
                  <w:szCs w:val="20"/>
                  <w:lang w:val="en-US" w:eastAsia="en-GB"/>
                </w:rPr>
                <m:t>rule2</m:t>
              </m:r>
            </m:sub>
          </m:sSub>
          <m:r>
            <w:rPr>
              <w:rFonts w:ascii="Cambria Math" w:eastAsia="Times New Roman" w:hAnsi="Cambria Math" w:cs="Times New Roman"/>
              <w:color w:val="000000" w:themeColor="text1"/>
              <w:szCs w:val="24"/>
              <w:lang w:val="en-US"/>
            </w:rPr>
            <m:t>=</m:t>
          </m:r>
          <m:f>
            <m:fPr>
              <m:ctrlPr>
                <w:rPr>
                  <w:rFonts w:ascii="Cambria Math" w:eastAsia="Times New Roman" w:hAnsi="Cambria Math" w:cs="Arial"/>
                  <w:i/>
                  <w:color w:val="000000" w:themeColor="text1"/>
                  <w:sz w:val="20"/>
                  <w:lang w:val="en-US"/>
                </w:rPr>
              </m:ctrlPr>
            </m:fPr>
            <m:num>
              <m:r>
                <w:rPr>
                  <w:rFonts w:ascii="Cambria Math" w:eastAsia="Times New Roman" w:hAnsi="Cambria Math" w:cs="Times New Roman"/>
                  <w:color w:val="000000" w:themeColor="text1"/>
                  <w:szCs w:val="24"/>
                  <w:lang w:val="en-US"/>
                </w:rPr>
                <m:t>1.1*</m:t>
              </m:r>
              <m:sSup>
                <m:sSupPr>
                  <m:ctrlPr>
                    <w:rPr>
                      <w:rFonts w:ascii="Cambria Math" w:eastAsia="Times New Roman" w:hAnsi="Cambria Math" w:cs="Arial"/>
                      <w:i/>
                      <w:color w:val="000000" w:themeColor="text1"/>
                      <w:sz w:val="20"/>
                      <w:lang w:val="en-US"/>
                    </w:rPr>
                  </m:ctrlPr>
                </m:sSupPr>
                <m:e>
                  <m:r>
                    <w:rPr>
                      <w:rFonts w:ascii="Cambria Math" w:eastAsia="Times New Roman" w:hAnsi="Cambria Math" w:cs="Times New Roman"/>
                      <w:color w:val="000000" w:themeColor="text1"/>
                      <w:szCs w:val="24"/>
                      <w:lang w:val="en-US"/>
                    </w:rPr>
                    <m:t>1.39ms</m:t>
                  </m:r>
                </m:e>
                <m:sup>
                  <m:r>
                    <w:rPr>
                      <w:rFonts w:ascii="Cambria Math" w:eastAsia="Times New Roman" w:hAnsi="Cambria Math" w:cs="Times New Roman"/>
                      <w:color w:val="000000" w:themeColor="text1"/>
                      <w:szCs w:val="24"/>
                      <w:lang w:val="en-US"/>
                    </w:rPr>
                    <m:t>0.25</m:t>
                  </m:r>
                </m:sup>
              </m:sSup>
            </m:num>
            <m:den>
              <m:r>
                <w:rPr>
                  <w:rFonts w:ascii="Cambria Math" w:eastAsia="Times New Roman" w:hAnsi="Cambria Math" w:cs="Times New Roman"/>
                  <w:color w:val="000000" w:themeColor="text1"/>
                  <w:szCs w:val="24"/>
                  <w:lang w:val="en-US"/>
                </w:rPr>
                <m:t>Int</m:t>
              </m:r>
              <m:d>
                <m:dPr>
                  <m:ctrlPr>
                    <w:rPr>
                      <w:rFonts w:ascii="Cambria Math" w:eastAsia="Times New Roman" w:hAnsi="Cambria Math" w:cs="Arial"/>
                      <w:i/>
                      <w:color w:val="000000" w:themeColor="text1"/>
                      <w:sz w:val="20"/>
                      <w:lang w:val="en-US"/>
                    </w:rPr>
                  </m:ctrlPr>
                </m:dPr>
                <m:e>
                  <m:r>
                    <w:rPr>
                      <w:rFonts w:ascii="Cambria Math" w:eastAsia="Times New Roman" w:hAnsi="Cambria Math" w:cs="Times New Roman"/>
                      <w:color w:val="000000" w:themeColor="text1"/>
                      <w:szCs w:val="24"/>
                      <w:lang w:val="en-US"/>
                    </w:rPr>
                    <m:t>100kHz*0.139ms</m:t>
                  </m:r>
                </m:e>
              </m:d>
              <m:r>
                <m:rPr>
                  <m:sty m:val="p"/>
                </m:rPr>
                <w:rPr>
                  <w:rFonts w:ascii="Cambria Math" w:eastAsia="Times New Roman" w:hAnsi="Cambria Math" w:cs="Times New Roman"/>
                  <w:color w:val="000000" w:themeColor="text1"/>
                  <w:szCs w:val="24"/>
                  <w:lang w:val="en-US"/>
                </w:rPr>
                <m:t> </m:t>
              </m:r>
            </m:den>
          </m:f>
          <m:r>
            <w:rPr>
              <w:rFonts w:ascii="Cambria Math" w:eastAsia="Times New Roman" w:hAnsi="Cambria Math" w:cs="Times New Roman"/>
              <w:color w:val="000000" w:themeColor="text1"/>
              <w:szCs w:val="24"/>
              <w:lang w:val="en-US"/>
            </w:rPr>
            <m:t>=1.53</m:t>
          </m:r>
          <m:f>
            <m:fPr>
              <m:ctrlPr>
                <w:rPr>
                  <w:rFonts w:ascii="Cambria Math" w:eastAsia="Times New Roman" w:hAnsi="Cambria Math" w:cs="Arial"/>
                  <w:i/>
                  <w:color w:val="222222"/>
                  <w:sz w:val="20"/>
                  <w:lang w:val="en-US" w:eastAsia="en-GB"/>
                </w:rPr>
              </m:ctrlPr>
            </m:fPr>
            <m:num>
              <m:r>
                <w:rPr>
                  <w:rFonts w:ascii="Cambria Math" w:eastAsia="Times New Roman" w:hAnsi="Cambria Math" w:cs="Times New Roman"/>
                  <w:color w:val="222222"/>
                  <w:sz w:val="20"/>
                  <w:szCs w:val="20"/>
                  <w:lang w:val="en-US" w:eastAsia="en-GB"/>
                </w:rPr>
                <m:t>mJ</m:t>
              </m:r>
            </m:num>
            <m:den>
              <m:r>
                <w:rPr>
                  <w:rFonts w:ascii="Cambria Math" w:eastAsia="Times New Roman" w:hAnsi="Cambria Math" w:cs="Times New Roman"/>
                  <w:color w:val="222222"/>
                  <w:sz w:val="20"/>
                  <w:szCs w:val="20"/>
                  <w:lang w:val="en-US" w:eastAsia="en-GB"/>
                </w:rPr>
                <m:t>c</m:t>
              </m:r>
              <m:sSup>
                <m:sSupPr>
                  <m:ctrlPr>
                    <w:rPr>
                      <w:rFonts w:ascii="Cambria Math" w:eastAsia="Times New Roman" w:hAnsi="Cambria Math" w:cs="Arial"/>
                      <w:i/>
                      <w:color w:val="222222"/>
                      <w:sz w:val="20"/>
                      <w:lang w:val="en-US" w:eastAsia="en-GB"/>
                    </w:rPr>
                  </m:ctrlPr>
                </m:sSupPr>
                <m:e>
                  <m:r>
                    <w:rPr>
                      <w:rFonts w:ascii="Cambria Math" w:eastAsia="Times New Roman" w:hAnsi="Cambria Math" w:cs="Times New Roman"/>
                      <w:color w:val="222222"/>
                      <w:sz w:val="20"/>
                      <w:szCs w:val="20"/>
                      <w:lang w:val="en-US" w:eastAsia="en-GB"/>
                    </w:rPr>
                    <m:t>m</m:t>
                  </m:r>
                </m:e>
                <m:sup>
                  <m:r>
                    <w:rPr>
                      <w:rFonts w:ascii="Cambria Math" w:eastAsia="Times New Roman" w:hAnsi="Cambria Math" w:cs="Times New Roman"/>
                      <w:color w:val="222222"/>
                      <w:sz w:val="20"/>
                      <w:szCs w:val="20"/>
                      <w:lang w:val="en-US" w:eastAsia="en-GB"/>
                    </w:rPr>
                    <m:t>2</m:t>
                  </m:r>
                </m:sup>
              </m:sSup>
            </m:den>
          </m:f>
        </m:oMath>
      </m:oMathPara>
    </w:p>
    <w:p w14:paraId="5DE8F997" w14:textId="77777777" w:rsidR="002B3C66" w:rsidRPr="003722F8" w:rsidRDefault="002B3C66">
      <w:pPr>
        <w:shd w:val="clear" w:color="auto" w:fill="FFFFFF"/>
        <w:spacing w:after="0" w:line="240" w:lineRule="auto"/>
        <w:jc w:val="both"/>
        <w:rPr>
          <w:rFonts w:asciiTheme="majorBidi" w:eastAsia="Times New Roman" w:hAnsiTheme="majorBidi" w:cs="Times New Roman"/>
          <w:color w:val="000000" w:themeColor="text1"/>
          <w:kern w:val="24"/>
          <w:lang w:val="en-US"/>
        </w:rPr>
      </w:pPr>
    </w:p>
    <w:p w14:paraId="4DBBFA8F" w14:textId="77777777" w:rsidR="002B3C66" w:rsidRPr="003722F8" w:rsidRDefault="002B3C66">
      <w:pPr>
        <w:shd w:val="clear" w:color="auto" w:fill="FFFFFF"/>
        <w:spacing w:after="0" w:line="240" w:lineRule="auto"/>
        <w:jc w:val="both"/>
        <w:rPr>
          <w:rFonts w:ascii="Times New Roman" w:eastAsia="Times New Roman" w:hAnsi="Times New Roman" w:cs="Times New Roman"/>
          <w:color w:val="000000" w:themeColor="text1"/>
          <w:sz w:val="24"/>
          <w:szCs w:val="24"/>
          <w:lang w:val="en-US"/>
        </w:rPr>
      </w:pPr>
    </w:p>
    <w:p w14:paraId="3F881E96" w14:textId="77777777" w:rsidR="002B3C66" w:rsidRPr="003722F8" w:rsidRDefault="003B77C8">
      <w:pPr>
        <w:shd w:val="clear" w:color="auto" w:fill="FFFFFF"/>
        <w:spacing w:after="0" w:line="240" w:lineRule="auto"/>
        <w:jc w:val="both"/>
        <w:rPr>
          <w:rFonts w:asciiTheme="majorBidi" w:eastAsia="Times New Roman" w:hAnsiTheme="majorBidi" w:cs="Times New Roman"/>
          <w:b/>
          <w:color w:val="000000" w:themeColor="text1"/>
          <w:kern w:val="24"/>
          <w:lang w:val="en-US"/>
        </w:rPr>
      </w:pPr>
      <w:r w:rsidRPr="003722F8">
        <w:rPr>
          <w:rFonts w:asciiTheme="majorBidi" w:eastAsia="Times New Roman" w:hAnsiTheme="majorBidi" w:cs="Times New Roman"/>
          <w:b/>
          <w:color w:val="000000" w:themeColor="text1"/>
          <w:kern w:val="24"/>
          <w:lang w:val="en-US"/>
        </w:rPr>
        <w:t xml:space="preserve">Summary: </w:t>
      </w:r>
    </w:p>
    <w:p w14:paraId="640A23C7" w14:textId="77777777" w:rsidR="002B3C66" w:rsidRPr="003722F8" w:rsidRDefault="002B3C66">
      <w:pPr>
        <w:shd w:val="clear" w:color="auto" w:fill="FFFFFF"/>
        <w:spacing w:after="0" w:line="240" w:lineRule="auto"/>
        <w:jc w:val="both"/>
        <w:rPr>
          <w:rFonts w:asciiTheme="majorBidi" w:eastAsia="Times New Roman" w:hAnsiTheme="majorBidi" w:cs="Times New Roman"/>
          <w:b/>
          <w:color w:val="000000" w:themeColor="text1"/>
          <w:kern w:val="24"/>
          <w:lang w:val="en-US"/>
        </w:rPr>
      </w:pPr>
    </w:p>
    <w:p w14:paraId="740B677A" w14:textId="77777777" w:rsidR="002B3C66" w:rsidRPr="003722F8" w:rsidRDefault="003B77C8">
      <w:pPr>
        <w:shd w:val="clear" w:color="auto" w:fill="FFFFFF"/>
        <w:spacing w:after="0" w:line="240" w:lineRule="auto"/>
        <w:jc w:val="both"/>
        <w:rPr>
          <w:rFonts w:ascii="Times New Roman" w:eastAsia="Times New Roman" w:hAnsi="Times New Roman" w:cs="Times New Roman"/>
          <w:color w:val="000000" w:themeColor="text1"/>
          <w:kern w:val="24"/>
          <w:lang w:val="en-US"/>
        </w:rPr>
      </w:pPr>
      <w:r w:rsidRPr="003722F8">
        <w:rPr>
          <w:rFonts w:ascii="Times New Roman" w:eastAsia="Times New Roman" w:hAnsi="Times New Roman" w:cs="Times New Roman"/>
          <w:color w:val="000000" w:themeColor="text1"/>
          <w:kern w:val="24"/>
          <w:lang w:val="en-US"/>
        </w:rPr>
        <w:t>Therefore, the maximum permissible limits for a pulsed laser beam interrogating tissue with a spot size of approximately 500 µm, central wavelength of 532 nm, pulse duration of 1 ns and repetition rate of 100 kHz is given by the following table:</w:t>
      </w:r>
    </w:p>
    <w:p w14:paraId="748D9985" w14:textId="77777777" w:rsidR="002B3C66" w:rsidRPr="003722F8" w:rsidRDefault="002B3C66">
      <w:pPr>
        <w:shd w:val="clear" w:color="auto" w:fill="FFFFFF"/>
        <w:spacing w:after="0" w:line="240" w:lineRule="auto"/>
        <w:jc w:val="both"/>
        <w:rPr>
          <w:rFonts w:ascii="Times New Roman" w:eastAsia="Times New Roman" w:hAnsi="Times New Roman" w:cs="Times New Roman"/>
          <w:color w:val="000000" w:themeColor="text1"/>
          <w:kern w:val="24"/>
          <w:lang w:val="en-US"/>
        </w:rPr>
      </w:pPr>
    </w:p>
    <w:tbl>
      <w:tblPr>
        <w:tblStyle w:val="Tabellenraster"/>
        <w:tblW w:w="0" w:type="auto"/>
        <w:jc w:val="center"/>
        <w:tblLook w:val="04A0" w:firstRow="1" w:lastRow="0" w:firstColumn="1" w:lastColumn="0" w:noHBand="0" w:noVBand="1"/>
      </w:tblPr>
      <w:tblGrid>
        <w:gridCol w:w="3063"/>
        <w:gridCol w:w="3063"/>
      </w:tblGrid>
      <w:tr w:rsidR="002B3C66" w:rsidRPr="003722F8" w14:paraId="183696CE" w14:textId="77777777">
        <w:trPr>
          <w:jc w:val="center"/>
        </w:trPr>
        <w:tc>
          <w:tcPr>
            <w:tcW w:w="3063" w:type="dxa"/>
          </w:tcPr>
          <w:p w14:paraId="77477A39" w14:textId="77777777" w:rsidR="002B3C66" w:rsidRPr="003722F8" w:rsidRDefault="003B77C8">
            <w:pPr>
              <w:jc w:val="center"/>
              <w:rPr>
                <w:rFonts w:ascii="Times New Roman" w:eastAsia="Times New Roman" w:hAnsi="Times New Roman" w:cs="Times New Roman"/>
                <w:sz w:val="24"/>
                <w:szCs w:val="24"/>
                <w:lang w:val="en-US"/>
              </w:rPr>
            </w:pPr>
            <w:r w:rsidRPr="003722F8">
              <w:rPr>
                <w:rFonts w:ascii="Times New Roman" w:eastAsia="Times New Roman" w:hAnsi="Times New Roman" w:cs="Times New Roman"/>
                <w:sz w:val="24"/>
                <w:szCs w:val="24"/>
                <w:lang w:val="en-US"/>
              </w:rPr>
              <w:t>MPE rule 1 (</w:t>
            </w:r>
            <w:proofErr w:type="spellStart"/>
            <w:r w:rsidRPr="003722F8">
              <w:rPr>
                <w:rFonts w:asciiTheme="majorBidi" w:eastAsia="Times New Roman" w:hAnsiTheme="majorBidi" w:cs="Times New Roman"/>
                <w:color w:val="000000" w:themeColor="text1"/>
                <w:kern w:val="24"/>
                <w:lang w:val="en-US"/>
              </w:rPr>
              <w:t>mJ</w:t>
            </w:r>
            <w:proofErr w:type="spellEnd"/>
            <w:r w:rsidRPr="003722F8">
              <w:rPr>
                <w:rFonts w:asciiTheme="majorBidi" w:eastAsia="Times New Roman" w:hAnsiTheme="majorBidi" w:cs="Times New Roman"/>
                <w:color w:val="000000" w:themeColor="text1"/>
                <w:kern w:val="24"/>
                <w:lang w:val="en-US"/>
              </w:rPr>
              <w:t>/cm</w:t>
            </w:r>
            <w:r w:rsidRPr="003722F8">
              <w:rPr>
                <w:rFonts w:asciiTheme="majorBidi" w:eastAsia="Times New Roman" w:hAnsiTheme="majorBidi" w:cs="Times New Roman"/>
                <w:color w:val="000000" w:themeColor="text1"/>
                <w:kern w:val="24"/>
                <w:vertAlign w:val="superscript"/>
                <w:lang w:val="en-US"/>
              </w:rPr>
              <w:t>2</w:t>
            </w:r>
            <w:r w:rsidRPr="003722F8">
              <w:rPr>
                <w:rFonts w:asciiTheme="majorBidi" w:eastAsia="Times New Roman" w:hAnsiTheme="majorBidi" w:cs="Times New Roman"/>
                <w:color w:val="000000" w:themeColor="text1"/>
                <w:kern w:val="24"/>
                <w:lang w:val="en-US"/>
              </w:rPr>
              <w:t>)</w:t>
            </w:r>
          </w:p>
        </w:tc>
        <w:tc>
          <w:tcPr>
            <w:tcW w:w="3063" w:type="dxa"/>
          </w:tcPr>
          <w:p w14:paraId="0C28E71A" w14:textId="77777777" w:rsidR="002B3C66" w:rsidRPr="003722F8" w:rsidRDefault="003B77C8">
            <w:pPr>
              <w:jc w:val="center"/>
              <w:rPr>
                <w:rFonts w:ascii="Times New Roman" w:eastAsia="Times New Roman" w:hAnsi="Times New Roman" w:cs="Times New Roman"/>
                <w:sz w:val="24"/>
                <w:szCs w:val="24"/>
                <w:lang w:val="en-US"/>
              </w:rPr>
            </w:pPr>
            <w:r w:rsidRPr="003722F8">
              <w:rPr>
                <w:rFonts w:ascii="Times New Roman" w:eastAsia="Times New Roman" w:hAnsi="Times New Roman" w:cs="Times New Roman"/>
                <w:sz w:val="24"/>
                <w:szCs w:val="24"/>
                <w:lang w:val="en-US"/>
              </w:rPr>
              <w:t>MPE rule 2(</w:t>
            </w:r>
            <w:proofErr w:type="spellStart"/>
            <w:r w:rsidRPr="003722F8">
              <w:rPr>
                <w:rFonts w:asciiTheme="majorBidi" w:eastAsia="Times New Roman" w:hAnsiTheme="majorBidi" w:cs="Times New Roman"/>
                <w:color w:val="000000" w:themeColor="text1"/>
                <w:kern w:val="24"/>
                <w:lang w:val="en-US"/>
              </w:rPr>
              <w:t>mJ</w:t>
            </w:r>
            <w:proofErr w:type="spellEnd"/>
            <w:r w:rsidRPr="003722F8">
              <w:rPr>
                <w:rFonts w:asciiTheme="majorBidi" w:eastAsia="Times New Roman" w:hAnsiTheme="majorBidi" w:cs="Times New Roman"/>
                <w:color w:val="000000" w:themeColor="text1"/>
                <w:kern w:val="24"/>
                <w:lang w:val="en-US"/>
              </w:rPr>
              <w:t>/cm</w:t>
            </w:r>
            <w:r w:rsidRPr="003722F8">
              <w:rPr>
                <w:rFonts w:asciiTheme="majorBidi" w:eastAsia="Times New Roman" w:hAnsiTheme="majorBidi" w:cs="Times New Roman"/>
                <w:color w:val="000000" w:themeColor="text1"/>
                <w:kern w:val="24"/>
                <w:vertAlign w:val="superscript"/>
                <w:lang w:val="en-US"/>
              </w:rPr>
              <w:t>2</w:t>
            </w:r>
            <w:r w:rsidRPr="003722F8">
              <w:rPr>
                <w:rFonts w:asciiTheme="majorBidi" w:eastAsia="Times New Roman" w:hAnsiTheme="majorBidi" w:cs="Times New Roman"/>
                <w:color w:val="000000" w:themeColor="text1"/>
                <w:kern w:val="24"/>
                <w:lang w:val="en-US"/>
              </w:rPr>
              <w:t>)</w:t>
            </w:r>
          </w:p>
        </w:tc>
      </w:tr>
      <w:tr w:rsidR="002B3C66" w:rsidRPr="003722F8" w14:paraId="70F1224E" w14:textId="77777777">
        <w:trPr>
          <w:jc w:val="center"/>
        </w:trPr>
        <w:tc>
          <w:tcPr>
            <w:tcW w:w="3063" w:type="dxa"/>
          </w:tcPr>
          <w:p w14:paraId="014425D2" w14:textId="77777777" w:rsidR="002B3C66" w:rsidRPr="003722F8" w:rsidRDefault="003B77C8">
            <w:pPr>
              <w:jc w:val="center"/>
              <w:rPr>
                <w:rFonts w:ascii="Times New Roman" w:eastAsia="Times New Roman" w:hAnsi="Times New Roman" w:cs="Times New Roman"/>
                <w:sz w:val="24"/>
                <w:szCs w:val="24"/>
                <w:lang w:val="en-US"/>
              </w:rPr>
            </w:pPr>
            <w:r w:rsidRPr="003722F8">
              <w:rPr>
                <w:rFonts w:ascii="Times New Roman" w:eastAsia="Times New Roman" w:hAnsi="Times New Roman" w:cs="Times New Roman"/>
                <w:sz w:val="24"/>
                <w:szCs w:val="24"/>
                <w:lang w:val="en-US"/>
              </w:rPr>
              <w:t>20</w:t>
            </w:r>
          </w:p>
        </w:tc>
        <w:tc>
          <w:tcPr>
            <w:tcW w:w="3063" w:type="dxa"/>
          </w:tcPr>
          <w:p w14:paraId="2E6B999F" w14:textId="77777777" w:rsidR="002B3C66" w:rsidRPr="003722F8" w:rsidRDefault="003B77C8">
            <w:pPr>
              <w:jc w:val="center"/>
              <w:rPr>
                <w:rFonts w:ascii="Times New Roman" w:eastAsia="Times New Roman" w:hAnsi="Times New Roman" w:cs="Times New Roman"/>
                <w:sz w:val="24"/>
                <w:szCs w:val="24"/>
                <w:lang w:val="en-US"/>
              </w:rPr>
            </w:pPr>
            <w:r w:rsidRPr="003722F8">
              <w:rPr>
                <w:rFonts w:ascii="Times New Roman" w:eastAsia="Times New Roman" w:hAnsi="Times New Roman" w:cs="Times New Roman"/>
                <w:sz w:val="24"/>
                <w:szCs w:val="24"/>
                <w:lang w:val="en-US"/>
              </w:rPr>
              <w:t>1.53</w:t>
            </w:r>
          </w:p>
        </w:tc>
      </w:tr>
    </w:tbl>
    <w:p w14:paraId="6DBE02DB" w14:textId="77777777" w:rsidR="002B3C66" w:rsidRPr="003722F8" w:rsidRDefault="002B3C66">
      <w:pPr>
        <w:shd w:val="clear" w:color="auto" w:fill="FFFFFF"/>
        <w:spacing w:after="0" w:line="240" w:lineRule="auto"/>
        <w:jc w:val="both"/>
        <w:rPr>
          <w:rFonts w:ascii="Times New Roman" w:eastAsia="Times New Roman" w:hAnsi="Times New Roman" w:cs="Times New Roman"/>
          <w:sz w:val="24"/>
          <w:szCs w:val="24"/>
          <w:lang w:val="en-US"/>
        </w:rPr>
      </w:pPr>
    </w:p>
    <w:p w14:paraId="2D807F2D" w14:textId="77777777" w:rsidR="002B3C66" w:rsidRPr="003722F8" w:rsidRDefault="003B77C8">
      <w:pPr>
        <w:shd w:val="clear" w:color="auto" w:fill="FFFFFF"/>
        <w:spacing w:after="0" w:line="240" w:lineRule="auto"/>
        <w:jc w:val="both"/>
        <w:rPr>
          <w:rFonts w:eastAsia="Times New Roman" w:cs="Arial"/>
          <w:color w:val="0070C0"/>
          <w:lang w:val="en-US"/>
        </w:rPr>
      </w:pPr>
      <w:r w:rsidRPr="003722F8">
        <w:rPr>
          <w:rFonts w:ascii="Times New Roman" w:eastAsia="Times New Roman" w:hAnsi="Times New Roman" w:cs="Times New Roman"/>
          <w:lang w:val="en-US"/>
        </w:rPr>
        <w:t xml:space="preserve">The minimum of the ANSI rules is MPE rule 2, yielding the MPE of our endoscope to be 1.53 </w:t>
      </w:r>
      <w:proofErr w:type="spellStart"/>
      <w:r w:rsidRPr="003722F8">
        <w:rPr>
          <w:rFonts w:asciiTheme="majorBidi" w:eastAsia="Times New Roman" w:hAnsiTheme="majorBidi" w:cs="Times New Roman"/>
          <w:color w:val="000000" w:themeColor="text1"/>
          <w:kern w:val="24"/>
          <w:lang w:val="en-US"/>
        </w:rPr>
        <w:t>mJ</w:t>
      </w:r>
      <w:proofErr w:type="spellEnd"/>
      <w:r w:rsidRPr="003722F8">
        <w:rPr>
          <w:rFonts w:asciiTheme="majorBidi" w:eastAsia="Times New Roman" w:hAnsiTheme="majorBidi" w:cs="Times New Roman"/>
          <w:color w:val="000000" w:themeColor="text1"/>
          <w:kern w:val="24"/>
          <w:lang w:val="en-US"/>
        </w:rPr>
        <w:t>/cm</w:t>
      </w:r>
      <w:r w:rsidRPr="003722F8">
        <w:rPr>
          <w:rFonts w:asciiTheme="majorBidi" w:eastAsia="Times New Roman" w:hAnsiTheme="majorBidi" w:cs="Times New Roman"/>
          <w:color w:val="000000" w:themeColor="text1"/>
          <w:kern w:val="24"/>
          <w:vertAlign w:val="superscript"/>
          <w:lang w:val="en-US"/>
        </w:rPr>
        <w:t>2</w:t>
      </w:r>
    </w:p>
    <w:p w14:paraId="359B9F50" w14:textId="77777777" w:rsidR="002B3C66" w:rsidRPr="003722F8" w:rsidRDefault="002B3C66">
      <w:pPr>
        <w:shd w:val="clear" w:color="auto" w:fill="FFFFFF"/>
        <w:spacing w:after="0" w:line="240" w:lineRule="auto"/>
        <w:jc w:val="both"/>
        <w:rPr>
          <w:rFonts w:ascii="Calibri" w:eastAsia="Times New Roman" w:hAnsi="Calibri" w:cs="Times New Roman"/>
          <w:color w:val="222222"/>
          <w:szCs w:val="20"/>
          <w:lang w:val="en-US" w:eastAsia="en-GB"/>
        </w:rPr>
      </w:pPr>
    </w:p>
    <w:p w14:paraId="2E3BA238" w14:textId="77777777" w:rsidR="002B3C66" w:rsidRPr="003722F8" w:rsidRDefault="003B77C8">
      <w:pPr>
        <w:shd w:val="clear" w:color="auto" w:fill="FFFFFF"/>
        <w:spacing w:after="0" w:line="240" w:lineRule="auto"/>
        <w:jc w:val="both"/>
        <w:rPr>
          <w:rFonts w:ascii="Times New Roman" w:eastAsia="Times New Roman" w:hAnsi="Times New Roman" w:cs="Times New Roman"/>
          <w:color w:val="222222"/>
          <w:lang w:val="en-US" w:eastAsia="en-GB"/>
        </w:rPr>
      </w:pPr>
      <w:r w:rsidRPr="003722F8">
        <w:rPr>
          <w:rFonts w:ascii="Times New Roman" w:eastAsia="Times New Roman" w:hAnsi="Times New Roman" w:cs="Times New Roman"/>
          <w:color w:val="222222"/>
          <w:lang w:val="en-US" w:eastAsia="en-GB"/>
        </w:rPr>
        <w:t xml:space="preserve">During the course of all experimentation performed in this report an energy per pulse of approximately 12 µJ was employed. Hence energy density </w:t>
      </w:r>
      <m:oMath>
        <m:sSub>
          <m:sSubPr>
            <m:ctrlPr>
              <w:rPr>
                <w:rFonts w:ascii="Cambria Math" w:eastAsia="Times New Roman" w:hAnsi="Cambria Math" w:cs="Arial"/>
                <w:i/>
                <w:color w:val="000000" w:themeColor="text1"/>
                <w:lang w:val="en-US"/>
              </w:rPr>
            </m:ctrlPr>
          </m:sSubPr>
          <m:e>
            <m:r>
              <w:rPr>
                <w:rFonts w:ascii="Cambria Math" w:eastAsia="Times New Roman" w:hAnsi="Cambria Math" w:cs="Times New Roman"/>
                <w:color w:val="000000" w:themeColor="text1"/>
                <w:lang w:val="en-US"/>
              </w:rPr>
              <m:t>E</m:t>
            </m:r>
          </m:e>
          <m:sub>
            <m:r>
              <w:rPr>
                <w:rFonts w:ascii="Cambria Math" w:eastAsia="Times New Roman" w:hAnsi="Cambria Math" w:cs="Times New Roman"/>
                <w:color w:val="000000" w:themeColor="text1"/>
                <w:lang w:val="en-US"/>
              </w:rPr>
              <m:t>D</m:t>
            </m:r>
          </m:sub>
        </m:sSub>
      </m:oMath>
      <w:r w:rsidRPr="003722F8">
        <w:rPr>
          <w:rFonts w:ascii="Times New Roman" w:eastAsia="Times New Roman" w:hAnsi="Times New Roman" w:cs="Times New Roman"/>
          <w:color w:val="222222"/>
          <w:lang w:val="en-US" w:eastAsia="en-GB"/>
        </w:rPr>
        <w:t xml:space="preserve"> employed was:</w:t>
      </w:r>
    </w:p>
    <w:p w14:paraId="40CB163C" w14:textId="77777777" w:rsidR="002B3C66" w:rsidRPr="003722F8" w:rsidRDefault="002B3C66">
      <w:pPr>
        <w:shd w:val="clear" w:color="auto" w:fill="FFFFFF"/>
        <w:spacing w:after="0" w:line="240" w:lineRule="auto"/>
        <w:jc w:val="both"/>
        <w:rPr>
          <w:rFonts w:ascii="Times New Roman" w:eastAsia="Times New Roman" w:hAnsi="Times New Roman" w:cs="Times New Roman"/>
          <w:color w:val="222222"/>
          <w:lang w:val="en-US" w:eastAsia="en-GB"/>
        </w:rPr>
      </w:pPr>
    </w:p>
    <w:p w14:paraId="4A20D81C" w14:textId="77777777" w:rsidR="002B3C66" w:rsidRPr="003722F8" w:rsidRDefault="00F41548">
      <w:pPr>
        <w:shd w:val="clear" w:color="auto" w:fill="FFFFFF"/>
        <w:spacing w:after="0" w:line="240" w:lineRule="auto"/>
        <w:ind w:hanging="142"/>
        <w:jc w:val="both"/>
        <w:rPr>
          <w:rFonts w:ascii="Calibri" w:eastAsia="Times New Roman" w:hAnsi="Calibri" w:cs="Times New Roman"/>
          <w:color w:val="222222"/>
          <w:szCs w:val="20"/>
          <w:lang w:val="en-US" w:eastAsia="en-GB"/>
        </w:rPr>
      </w:pPr>
      <m:oMathPara>
        <m:oMath>
          <m:sSub>
            <m:sSubPr>
              <m:ctrlPr>
                <w:rPr>
                  <w:rFonts w:ascii="Cambria Math" w:eastAsia="Times New Roman" w:hAnsi="Cambria Math" w:cs="Arial"/>
                  <w:i/>
                  <w:color w:val="000000" w:themeColor="text1"/>
                  <w:lang w:val="en-US"/>
                </w:rPr>
              </m:ctrlPr>
            </m:sSubPr>
            <m:e>
              <m:r>
                <w:rPr>
                  <w:rFonts w:ascii="Cambria Math" w:eastAsia="Times New Roman" w:hAnsi="Cambria Math" w:cs="Times New Roman"/>
                  <w:color w:val="000000" w:themeColor="text1"/>
                  <w:sz w:val="24"/>
                  <w:szCs w:val="24"/>
                  <w:lang w:val="en-US"/>
                </w:rPr>
                <m:t>E</m:t>
              </m:r>
            </m:e>
            <m:sub>
              <m:r>
                <w:rPr>
                  <w:rFonts w:ascii="Cambria Math" w:eastAsia="Times New Roman" w:hAnsi="Cambria Math" w:cs="Times New Roman"/>
                  <w:color w:val="000000" w:themeColor="text1"/>
                  <w:sz w:val="24"/>
                  <w:szCs w:val="24"/>
                  <w:lang w:val="en-US"/>
                </w:rPr>
                <m:t>D</m:t>
              </m:r>
            </m:sub>
          </m:sSub>
          <m:r>
            <w:rPr>
              <w:rFonts w:ascii="Cambria Math" w:eastAsia="Times New Roman" w:hAnsi="Cambria Math" w:cs="Times New Roman"/>
              <w:color w:val="000000" w:themeColor="text1"/>
              <w:sz w:val="24"/>
              <w:szCs w:val="24"/>
              <w:lang w:val="en-US"/>
            </w:rPr>
            <m:t>=</m:t>
          </m:r>
          <m:f>
            <m:fPr>
              <m:ctrlPr>
                <w:rPr>
                  <w:rFonts w:ascii="Cambria Math" w:eastAsia="Times New Roman" w:hAnsi="Cambria Math" w:cs="Arial"/>
                  <w:i/>
                  <w:color w:val="000000" w:themeColor="text1"/>
                  <w:lang w:val="en-US"/>
                </w:rPr>
              </m:ctrlPr>
            </m:fPr>
            <m:num>
              <m:r>
                <w:rPr>
                  <w:rFonts w:ascii="Cambria Math" w:eastAsia="Times New Roman" w:hAnsi="Cambria Math" w:cs="Arial"/>
                  <w:color w:val="000000" w:themeColor="text1"/>
                  <w:lang w:val="en-US"/>
                </w:rPr>
                <m:t>0.012</m:t>
              </m:r>
            </m:num>
            <m:den>
              <m:r>
                <w:rPr>
                  <w:rFonts w:ascii="Cambria Math" w:eastAsia="Times New Roman" w:hAnsi="Cambria Math" w:cs="Arial"/>
                  <w:color w:val="000000" w:themeColor="text1"/>
                  <w:lang w:val="en-US"/>
                </w:rPr>
                <m:t>π*(</m:t>
              </m:r>
              <m:sSup>
                <m:sSupPr>
                  <m:ctrlPr>
                    <w:rPr>
                      <w:rFonts w:ascii="Cambria Math" w:eastAsia="Times New Roman" w:hAnsi="Cambria Math" w:cs="Arial"/>
                      <w:i/>
                      <w:color w:val="000000" w:themeColor="text1"/>
                      <w:lang w:val="en-US"/>
                    </w:rPr>
                  </m:ctrlPr>
                </m:sSupPr>
                <m:e>
                  <m:r>
                    <w:rPr>
                      <w:rFonts w:ascii="Cambria Math" w:eastAsia="Times New Roman" w:hAnsi="Cambria Math" w:cs="Arial"/>
                      <w:color w:val="000000" w:themeColor="text1"/>
                      <w:lang w:val="en-US"/>
                    </w:rPr>
                    <m:t>0.025</m:t>
                  </m:r>
                </m:e>
                <m:sup>
                  <m:r>
                    <w:rPr>
                      <w:rFonts w:ascii="Cambria Math" w:eastAsia="Times New Roman" w:hAnsi="Cambria Math" w:cs="Arial"/>
                      <w:color w:val="000000" w:themeColor="text1"/>
                      <w:lang w:val="en-US"/>
                    </w:rPr>
                    <m:t>2</m:t>
                  </m:r>
                </m:sup>
              </m:sSup>
              <m:r>
                <w:rPr>
                  <w:rFonts w:ascii="Cambria Math" w:eastAsia="Times New Roman" w:hAnsi="Cambria Math" w:cs="Arial"/>
                  <w:color w:val="000000" w:themeColor="text1"/>
                  <w:lang w:val="en-US"/>
                </w:rPr>
                <m:t>)</m:t>
              </m:r>
            </m:den>
          </m:f>
          <m:r>
            <w:rPr>
              <w:rFonts w:ascii="Cambria Math" w:eastAsia="Times New Roman" w:hAnsi="Cambria Math" w:cs="Arial"/>
              <w:color w:val="000000" w:themeColor="text1"/>
              <w:lang w:val="en-US"/>
            </w:rPr>
            <m:t>=6.11</m:t>
          </m:r>
          <m:f>
            <m:fPr>
              <m:ctrlPr>
                <w:rPr>
                  <w:rFonts w:ascii="Cambria Math" w:eastAsia="Times New Roman" w:hAnsi="Cambria Math" w:cs="Arial"/>
                  <w:i/>
                  <w:color w:val="000000" w:themeColor="text1"/>
                  <w:lang w:val="en-US"/>
                </w:rPr>
              </m:ctrlPr>
            </m:fPr>
            <m:num>
              <m:r>
                <w:rPr>
                  <w:rFonts w:ascii="Cambria Math" w:eastAsia="Times New Roman" w:hAnsi="Cambria Math" w:cs="Arial"/>
                  <w:color w:val="000000" w:themeColor="text1"/>
                  <w:lang w:val="en-US"/>
                </w:rPr>
                <m:t>mJ</m:t>
              </m:r>
            </m:num>
            <m:den>
              <m:r>
                <w:rPr>
                  <w:rFonts w:ascii="Cambria Math" w:eastAsia="Times New Roman" w:hAnsi="Cambria Math" w:cs="Arial"/>
                  <w:color w:val="000000" w:themeColor="text1"/>
                  <w:lang w:val="en-US"/>
                </w:rPr>
                <m:t>c</m:t>
              </m:r>
              <m:sSup>
                <m:sSupPr>
                  <m:ctrlPr>
                    <w:rPr>
                      <w:rFonts w:ascii="Cambria Math" w:eastAsia="Times New Roman" w:hAnsi="Cambria Math" w:cs="Arial"/>
                      <w:i/>
                      <w:color w:val="000000" w:themeColor="text1"/>
                      <w:lang w:val="en-US"/>
                    </w:rPr>
                  </m:ctrlPr>
                </m:sSupPr>
                <m:e>
                  <m:r>
                    <w:rPr>
                      <w:rFonts w:ascii="Cambria Math" w:eastAsia="Times New Roman" w:hAnsi="Cambria Math" w:cs="Arial"/>
                      <w:color w:val="000000" w:themeColor="text1"/>
                      <w:lang w:val="en-US"/>
                    </w:rPr>
                    <m:t>m</m:t>
                  </m:r>
                </m:e>
                <m:sup>
                  <m:r>
                    <w:rPr>
                      <w:rFonts w:ascii="Cambria Math" w:eastAsia="Times New Roman" w:hAnsi="Cambria Math" w:cs="Arial"/>
                      <w:color w:val="000000" w:themeColor="text1"/>
                      <w:lang w:val="en-US"/>
                    </w:rPr>
                    <m:t>2</m:t>
                  </m:r>
                </m:sup>
              </m:sSup>
            </m:den>
          </m:f>
        </m:oMath>
      </m:oMathPara>
    </w:p>
    <w:p w14:paraId="690F7B9E" w14:textId="77777777" w:rsidR="002B3C66" w:rsidRPr="003722F8" w:rsidRDefault="002B3C66">
      <w:pPr>
        <w:shd w:val="clear" w:color="auto" w:fill="FFFFFF"/>
        <w:spacing w:after="0" w:line="240" w:lineRule="auto"/>
        <w:ind w:hanging="142"/>
        <w:jc w:val="both"/>
        <w:rPr>
          <w:rFonts w:ascii="Times New Roman" w:eastAsia="Times New Roman" w:hAnsi="Times New Roman" w:cs="Times New Roman"/>
          <w:color w:val="222222"/>
          <w:szCs w:val="20"/>
          <w:lang w:val="en-US" w:eastAsia="en-GB"/>
        </w:rPr>
      </w:pPr>
    </w:p>
    <w:p w14:paraId="12064740" w14:textId="77777777" w:rsidR="002B3C66" w:rsidRPr="003722F8" w:rsidRDefault="003B77C8">
      <w:pPr>
        <w:jc w:val="both"/>
        <w:rPr>
          <w:color w:val="000000" w:themeColor="text1"/>
          <w:lang w:val="en-US"/>
        </w:rPr>
      </w:pPr>
      <w:r w:rsidRPr="003722F8">
        <w:rPr>
          <w:rFonts w:ascii="Times New Roman" w:hAnsi="Times New Roman" w:cs="Times New Roman"/>
          <w:color w:val="000000" w:themeColor="text1"/>
          <w:lang w:val="en-US"/>
        </w:rPr>
        <w:t xml:space="preserve">Our density is </w:t>
      </w:r>
      <m:oMath>
        <m:r>
          <w:rPr>
            <w:rFonts w:ascii="Cambria Math" w:eastAsia="Times New Roman" w:hAnsi="Cambria Math" w:cs="Times New Roman"/>
            <w:color w:val="000000" w:themeColor="text1"/>
            <w:lang w:val="en-US"/>
          </w:rPr>
          <m:t>6.11mJ/c</m:t>
        </m:r>
        <m:sSup>
          <m:sSupPr>
            <m:ctrlPr>
              <w:rPr>
                <w:rFonts w:ascii="Cambria Math" w:eastAsia="Times New Roman" w:hAnsi="Cambria Math" w:cs="Times New Roman"/>
                <w:i/>
                <w:color w:val="000000" w:themeColor="text1"/>
                <w:lang w:val="en-US"/>
              </w:rPr>
            </m:ctrlPr>
          </m:sSupPr>
          <m:e>
            <m:r>
              <w:rPr>
                <w:rFonts w:ascii="Cambria Math" w:eastAsia="Times New Roman" w:hAnsi="Cambria Math" w:cs="Times New Roman"/>
                <w:color w:val="000000" w:themeColor="text1"/>
                <w:lang w:val="en-US"/>
              </w:rPr>
              <m:t>m</m:t>
            </m:r>
          </m:e>
          <m:sup>
            <m:r>
              <w:rPr>
                <w:rFonts w:ascii="Cambria Math" w:eastAsia="Times New Roman" w:hAnsi="Cambria Math" w:cs="Times New Roman"/>
                <w:color w:val="000000" w:themeColor="text1"/>
                <w:lang w:val="en-US"/>
              </w:rPr>
              <m:t>2</m:t>
            </m:r>
          </m:sup>
        </m:sSup>
      </m:oMath>
      <w:r w:rsidRPr="003722F8">
        <w:rPr>
          <w:rFonts w:ascii="Times New Roman" w:eastAsiaTheme="minorEastAsia" w:hAnsi="Times New Roman" w:cs="Times New Roman"/>
          <w:color w:val="000000" w:themeColor="text1"/>
          <w:lang w:val="en-US"/>
        </w:rPr>
        <w:t xml:space="preserve"> and we thus exceed the maximum permissible energy of skin exposure by a factor of 4.  To ensure this limit is not compromised, the repetition rate could be reduced from 100 kHz to 25 kHz to give a </w:t>
      </w:r>
      <m:oMath>
        <m:r>
          <w:rPr>
            <w:rFonts w:ascii="Cambria Math" w:eastAsia="Times New Roman" w:hAnsi="Cambria Math" w:cs="Times New Roman"/>
            <w:color w:val="000000" w:themeColor="text1"/>
            <w:lang w:val="en-US" w:eastAsia="en-GB"/>
          </w:rPr>
          <m:t>MP</m:t>
        </m:r>
        <m:sSub>
          <m:sSubPr>
            <m:ctrlPr>
              <w:rPr>
                <w:rFonts w:ascii="Cambria Math" w:eastAsia="Times New Roman" w:hAnsi="Cambria Math" w:cs="Times New Roman"/>
                <w:i/>
                <w:color w:val="000000" w:themeColor="text1"/>
                <w:lang w:val="en-US" w:eastAsia="en-GB"/>
              </w:rPr>
            </m:ctrlPr>
          </m:sSubPr>
          <m:e>
            <m:r>
              <w:rPr>
                <w:rFonts w:ascii="Cambria Math" w:eastAsia="Times New Roman" w:hAnsi="Cambria Math" w:cs="Times New Roman"/>
                <w:color w:val="000000" w:themeColor="text1"/>
                <w:lang w:val="en-US" w:eastAsia="en-GB"/>
              </w:rPr>
              <m:t>E</m:t>
            </m:r>
          </m:e>
          <m:sub>
            <m:r>
              <w:rPr>
                <w:rFonts w:ascii="Cambria Math" w:eastAsia="Times New Roman" w:hAnsi="Cambria Math" w:cs="Times New Roman"/>
                <w:color w:val="000000" w:themeColor="text1"/>
                <w:lang w:val="en-US" w:eastAsia="en-GB"/>
              </w:rPr>
              <m:t>rule2</m:t>
            </m:r>
          </m:sub>
        </m:sSub>
        <m:r>
          <w:rPr>
            <w:rFonts w:ascii="Cambria Math" w:eastAsiaTheme="minorEastAsia" w:hAnsi="Cambria Math" w:cs="Times New Roman"/>
            <w:color w:val="000000" w:themeColor="text1"/>
            <w:lang w:val="en-US" w:eastAsia="en-GB"/>
          </w:rPr>
          <m:t>=</m:t>
        </m:r>
      </m:oMath>
      <w:r w:rsidRPr="003722F8">
        <w:rPr>
          <w:rFonts w:ascii="Times New Roman" w:eastAsiaTheme="minorEastAsia" w:hAnsi="Times New Roman" w:cs="Times New Roman"/>
          <w:color w:val="000000" w:themeColor="text1"/>
          <w:lang w:val="en-US" w:eastAsia="en-GB"/>
        </w:rPr>
        <w:t xml:space="preserve"> 6.1</w:t>
      </w:r>
      <m:oMath>
        <m:r>
          <w:rPr>
            <w:rFonts w:ascii="Cambria Math" w:eastAsia="Times New Roman" w:hAnsi="Cambria Math" w:cs="Times New Roman"/>
            <w:color w:val="000000" w:themeColor="text1"/>
            <w:lang w:val="en-US"/>
          </w:rPr>
          <m:t xml:space="preserve"> mJ/c</m:t>
        </m:r>
        <m:sSup>
          <m:sSupPr>
            <m:ctrlPr>
              <w:rPr>
                <w:rFonts w:ascii="Cambria Math" w:eastAsia="Times New Roman" w:hAnsi="Cambria Math" w:cs="Times New Roman"/>
                <w:i/>
                <w:color w:val="000000" w:themeColor="text1"/>
                <w:lang w:val="en-US"/>
              </w:rPr>
            </m:ctrlPr>
          </m:sSupPr>
          <m:e>
            <m:r>
              <w:rPr>
                <w:rFonts w:ascii="Cambria Math" w:eastAsia="Times New Roman" w:hAnsi="Cambria Math" w:cs="Times New Roman"/>
                <w:color w:val="000000" w:themeColor="text1"/>
                <w:lang w:val="en-US"/>
              </w:rPr>
              <m:t>m</m:t>
            </m:r>
          </m:e>
          <m:sup>
            <m:r>
              <w:rPr>
                <w:rFonts w:ascii="Cambria Math" w:eastAsia="Times New Roman" w:hAnsi="Cambria Math" w:cs="Times New Roman"/>
                <w:color w:val="000000" w:themeColor="text1"/>
                <w:lang w:val="en-US"/>
              </w:rPr>
              <m:t>2</m:t>
            </m:r>
          </m:sup>
        </m:sSup>
      </m:oMath>
      <w:r w:rsidRPr="003722F8">
        <w:rPr>
          <w:rFonts w:ascii="Times New Roman" w:eastAsiaTheme="minorEastAsia" w:hAnsi="Times New Roman" w:cs="Times New Roman"/>
          <w:color w:val="000000" w:themeColor="text1"/>
          <w:lang w:val="en-US"/>
        </w:rPr>
        <w:t xml:space="preserve"> , although reducing repetition rate and keeping the frame rate fixed at 50 Hz corresponds to a lower lateral resolution as illustrated in Figure 2(e) at 50 Hz frame rate the lateral resolution is reduced from 234 </w:t>
      </w:r>
      <m:oMath>
        <m:r>
          <w:rPr>
            <w:rFonts w:ascii="Cambria Math" w:eastAsiaTheme="minorEastAsia" w:hAnsi="Cambria Math" w:cs="Times New Roman"/>
            <w:color w:val="000000" w:themeColor="text1"/>
            <w:lang w:val="en-US"/>
          </w:rPr>
          <m:t>μ</m:t>
        </m:r>
      </m:oMath>
      <w:r w:rsidRPr="003722F8">
        <w:rPr>
          <w:rFonts w:ascii="Times New Roman" w:eastAsiaTheme="minorEastAsia" w:hAnsi="Times New Roman" w:cs="Times New Roman"/>
          <w:color w:val="000000" w:themeColor="text1"/>
          <w:lang w:val="en-US"/>
        </w:rPr>
        <w:t>m at 100 kHz to 289</w:t>
      </w:r>
      <m:oMath>
        <m:r>
          <w:rPr>
            <w:rFonts w:ascii="Cambria Math" w:eastAsiaTheme="minorEastAsia" w:hAnsi="Cambria Math" w:cs="Times New Roman"/>
            <w:color w:val="000000" w:themeColor="text1"/>
            <w:lang w:val="en-US"/>
          </w:rPr>
          <m:t xml:space="preserve"> μ</m:t>
        </m:r>
      </m:oMath>
      <w:r w:rsidRPr="003722F8">
        <w:rPr>
          <w:rFonts w:ascii="Times New Roman" w:eastAsiaTheme="minorEastAsia" w:hAnsi="Times New Roman" w:cs="Times New Roman"/>
          <w:color w:val="000000" w:themeColor="text1"/>
          <w:lang w:val="en-US"/>
        </w:rPr>
        <w:t xml:space="preserve">m at 20 kHz repetition rate. To ensure the sampling interval is not compromised during high speed imaging the SNR of our transducer requires further enhancement by at least a factor of 4. </w:t>
      </w:r>
      <w:r w:rsidRPr="003722F8">
        <w:rPr>
          <w:rFonts w:eastAsiaTheme="minorEastAsia"/>
          <w:color w:val="000000" w:themeColor="text1"/>
          <w:lang w:val="en-US"/>
        </w:rPr>
        <w:t xml:space="preserve"> </w:t>
      </w:r>
      <w:r w:rsidRPr="003722F8">
        <w:rPr>
          <w:color w:val="000000" w:themeColor="text1"/>
          <w:lang w:val="en-US"/>
        </w:rPr>
        <w:t xml:space="preserve"> </w:t>
      </w:r>
    </w:p>
    <w:p w14:paraId="15E8167A" w14:textId="0DD9AA46" w:rsidR="002B3C66" w:rsidRPr="003722F8" w:rsidRDefault="003B77C8">
      <w:pPr>
        <w:jc w:val="center"/>
        <w:rPr>
          <w:color w:val="000000" w:themeColor="text1"/>
          <w:sz w:val="24"/>
          <w:lang w:val="en-US"/>
        </w:rPr>
      </w:pPr>
      <w:r w:rsidRPr="003722F8">
        <w:rPr>
          <w:rFonts w:ascii="Times New Roman" w:hAnsi="Times New Roman" w:cs="Times New Roman"/>
          <w:b/>
          <w:color w:val="000000" w:themeColor="text1"/>
          <w:sz w:val="24"/>
          <w:lang w:val="en-US"/>
        </w:rPr>
        <w:t>Helical volumetric scan of an ex vivo female pig esophagus sample</w:t>
      </w:r>
    </w:p>
    <w:p w14:paraId="03B310F4" w14:textId="77777777" w:rsidR="002B3C66" w:rsidRPr="003722F8" w:rsidRDefault="003B77C8">
      <w:pPr>
        <w:jc w:val="center"/>
        <w:rPr>
          <w:rFonts w:ascii="Times New Roman" w:hAnsi="Times New Roman" w:cs="Times New Roman"/>
          <w:b/>
          <w:lang w:val="en-US"/>
        </w:rPr>
      </w:pPr>
      <w:r w:rsidRPr="003722F8">
        <w:rPr>
          <w:rFonts w:ascii="Times New Roman" w:hAnsi="Times New Roman" w:cs="Times New Roman"/>
          <w:b/>
          <w:noProof/>
          <w:lang w:val="en-US"/>
        </w:rPr>
        <w:drawing>
          <wp:inline distT="0" distB="0" distL="0" distR="0" wp14:anchorId="4FB526EA" wp14:editId="73A2B8D8">
            <wp:extent cx="5809295" cy="3123210"/>
            <wp:effectExtent l="0" t="0" r="1270" b="127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st_touchup_annotated-min2.png"/>
                    <pic:cNvPicPr/>
                  </pic:nvPicPr>
                  <pic:blipFill rotWithShape="1">
                    <a:blip r:embed="rId8">
                      <a:extLst>
                        <a:ext uri="{28A0092B-C50C-407E-A947-70E740481C1C}">
                          <a14:useLocalDpi xmlns:a14="http://schemas.microsoft.com/office/drawing/2010/main" val="0"/>
                        </a:ext>
                      </a:extLst>
                    </a:blip>
                    <a:srcRect l="1329" t="3742" r="2806" b="27536"/>
                    <a:stretch/>
                  </pic:blipFill>
                  <pic:spPr bwMode="auto">
                    <a:xfrm>
                      <a:off x="0" y="0"/>
                      <a:ext cx="5817690" cy="3127723"/>
                    </a:xfrm>
                    <a:prstGeom prst="rect">
                      <a:avLst/>
                    </a:prstGeom>
                    <a:ln>
                      <a:noFill/>
                    </a:ln>
                    <a:extLst>
                      <a:ext uri="{53640926-AAD7-44D8-BBD7-CCE9431645EC}">
                        <a14:shadowObscured xmlns:a14="http://schemas.microsoft.com/office/drawing/2010/main"/>
                      </a:ext>
                    </a:extLst>
                  </pic:spPr>
                </pic:pic>
              </a:graphicData>
            </a:graphic>
          </wp:inline>
        </w:drawing>
      </w:r>
    </w:p>
    <w:p w14:paraId="079E10D3" w14:textId="7265F381" w:rsidR="002B3C66" w:rsidRPr="003722F8" w:rsidRDefault="003B77C8">
      <w:pPr>
        <w:jc w:val="both"/>
        <w:rPr>
          <w:rFonts w:ascii="Times New Roman" w:hAnsi="Times New Roman" w:cs="Times New Roman"/>
          <w:color w:val="000000" w:themeColor="text1"/>
          <w:lang w:val="en-US"/>
        </w:rPr>
      </w:pPr>
      <w:r w:rsidRPr="003722F8">
        <w:rPr>
          <w:rFonts w:ascii="Times New Roman" w:hAnsi="Times New Roman" w:cs="Times New Roman"/>
          <w:b/>
          <w:color w:val="000000" w:themeColor="text1"/>
          <w:lang w:val="en-US"/>
        </w:rPr>
        <w:t xml:space="preserve">Figure S1: 360º helical volumetric scanning of an ex vivo female pig esophagus sample over a 14 mm longitudinal pullback distance. </w:t>
      </w:r>
      <w:r w:rsidRPr="003722F8">
        <w:rPr>
          <w:rFonts w:ascii="Times New Roman" w:hAnsi="Times New Roman" w:cs="Times New Roman"/>
          <w:color w:val="000000" w:themeColor="text1"/>
          <w:lang w:val="en-US"/>
        </w:rPr>
        <w:t xml:space="preserve">Maximum intensity projection for (a) enface and (b) side views. </w:t>
      </w:r>
    </w:p>
    <w:p w14:paraId="55F81A42" w14:textId="77777777" w:rsidR="002B3C66" w:rsidRPr="003722F8" w:rsidRDefault="002B3C66">
      <w:pPr>
        <w:jc w:val="both"/>
        <w:rPr>
          <w:rFonts w:ascii="Times New Roman" w:hAnsi="Times New Roman" w:cs="Times New Roman"/>
          <w:color w:val="000000" w:themeColor="text1"/>
          <w:lang w:val="en-US"/>
        </w:rPr>
      </w:pPr>
    </w:p>
    <w:p w14:paraId="2A144B3E" w14:textId="77777777" w:rsidR="002B3C66" w:rsidRPr="003722F8" w:rsidRDefault="002B3C66">
      <w:pPr>
        <w:jc w:val="both"/>
        <w:rPr>
          <w:rFonts w:ascii="Times New Roman" w:hAnsi="Times New Roman" w:cs="Times New Roman"/>
          <w:color w:val="000000" w:themeColor="text1"/>
          <w:lang w:val="en-US"/>
        </w:rPr>
      </w:pPr>
    </w:p>
    <w:p w14:paraId="67974743" w14:textId="77777777" w:rsidR="002B3C66" w:rsidRPr="003722F8" w:rsidRDefault="003B77C8">
      <w:pPr>
        <w:jc w:val="center"/>
        <w:rPr>
          <w:rFonts w:ascii="Times New Roman" w:hAnsi="Times New Roman" w:cs="Times New Roman"/>
          <w:b/>
          <w:color w:val="000000" w:themeColor="text1"/>
          <w:sz w:val="24"/>
          <w:lang w:val="en-US"/>
        </w:rPr>
      </w:pPr>
      <w:r w:rsidRPr="003722F8">
        <w:rPr>
          <w:rFonts w:ascii="Times New Roman" w:hAnsi="Times New Roman" w:cs="Times New Roman"/>
          <w:b/>
          <w:color w:val="000000" w:themeColor="text1"/>
          <w:sz w:val="24"/>
          <w:lang w:val="en-US"/>
        </w:rPr>
        <w:lastRenderedPageBreak/>
        <w:t xml:space="preserve">Comparison of reported human and pig </w:t>
      </w:r>
      <w:proofErr w:type="spellStart"/>
      <w:r w:rsidRPr="003722F8">
        <w:rPr>
          <w:rFonts w:ascii="Times New Roman" w:hAnsi="Times New Roman" w:cs="Times New Roman"/>
          <w:b/>
          <w:color w:val="000000" w:themeColor="text1"/>
          <w:sz w:val="24"/>
          <w:lang w:val="en-US"/>
        </w:rPr>
        <w:t>oesophageal</w:t>
      </w:r>
      <w:proofErr w:type="spellEnd"/>
      <w:r w:rsidRPr="003722F8">
        <w:rPr>
          <w:rFonts w:ascii="Times New Roman" w:hAnsi="Times New Roman" w:cs="Times New Roman"/>
          <w:b/>
          <w:color w:val="000000" w:themeColor="text1"/>
          <w:sz w:val="24"/>
          <w:lang w:val="en-US"/>
        </w:rPr>
        <w:t xml:space="preserve"> optical properties</w:t>
      </w:r>
    </w:p>
    <w:p w14:paraId="3195C8F5" w14:textId="36340621" w:rsidR="002B3C66" w:rsidRPr="003722F8" w:rsidRDefault="003B77C8">
      <w:pPr>
        <w:jc w:val="both"/>
        <w:rPr>
          <w:rFonts w:ascii="Times New Roman" w:hAnsi="Times New Roman" w:cs="Times New Roman"/>
          <w:color w:val="000000" w:themeColor="text1"/>
          <w:lang w:val="en-US"/>
        </w:rPr>
      </w:pPr>
      <w:r w:rsidRPr="003722F8">
        <w:rPr>
          <w:rFonts w:ascii="Times New Roman" w:hAnsi="Times New Roman" w:cs="Times New Roman"/>
          <w:color w:val="000000" w:themeColor="text1"/>
          <w:lang w:val="en-US"/>
        </w:rPr>
        <w:t xml:space="preserve">In our phantom model, we split the contribution of blood absorption using the mesh and the scattering contribution using </w:t>
      </w:r>
      <w:proofErr w:type="spellStart"/>
      <w:r w:rsidRPr="003722F8">
        <w:rPr>
          <w:rFonts w:ascii="Times New Roman" w:hAnsi="Times New Roman" w:cs="Times New Roman"/>
          <w:color w:val="000000" w:themeColor="text1"/>
          <w:lang w:val="en-US"/>
        </w:rPr>
        <w:t>intralipid</w:t>
      </w:r>
      <w:proofErr w:type="spellEnd"/>
      <w:r w:rsidRPr="003722F8">
        <w:rPr>
          <w:rFonts w:ascii="Times New Roman" w:hAnsi="Times New Roman" w:cs="Times New Roman"/>
          <w:color w:val="000000" w:themeColor="text1"/>
          <w:lang w:val="en-US"/>
        </w:rPr>
        <w:t>. Authors in Ref [</w:t>
      </w:r>
      <w:r w:rsidR="006B7605">
        <w:rPr>
          <w:rFonts w:ascii="Times New Roman" w:hAnsi="Times New Roman" w:cs="Times New Roman"/>
          <w:color w:val="000000" w:themeColor="text1"/>
          <w:lang w:val="en-US"/>
        </w:rPr>
        <w:t>1</w:t>
      </w:r>
      <w:r w:rsidRPr="003722F8">
        <w:rPr>
          <w:rFonts w:ascii="Times New Roman" w:hAnsi="Times New Roman" w:cs="Times New Roman"/>
          <w:color w:val="000000" w:themeColor="text1"/>
          <w:lang w:val="en-US"/>
        </w:rPr>
        <w:t>] argue that the large variability reported is due to difference in the sample processing leading to high interpatient variability.  Moreover, the standard deviation in Ref [</w:t>
      </w:r>
      <w:r w:rsidR="006B7605">
        <w:rPr>
          <w:rFonts w:ascii="Times New Roman" w:hAnsi="Times New Roman" w:cs="Times New Roman"/>
          <w:color w:val="000000" w:themeColor="text1"/>
          <w:lang w:val="en-US"/>
        </w:rPr>
        <w:t>2</w:t>
      </w:r>
      <w:r w:rsidRPr="003722F8">
        <w:rPr>
          <w:rFonts w:ascii="Times New Roman" w:hAnsi="Times New Roman" w:cs="Times New Roman"/>
          <w:color w:val="000000" w:themeColor="text1"/>
          <w:lang w:val="en-US"/>
        </w:rPr>
        <w:t>] was not given at 532 nm.  Authors in Ref [</w:t>
      </w:r>
      <w:r w:rsidR="006B7605">
        <w:rPr>
          <w:rFonts w:ascii="Times New Roman" w:hAnsi="Times New Roman" w:cs="Times New Roman"/>
          <w:color w:val="000000" w:themeColor="text1"/>
          <w:lang w:val="en-US"/>
        </w:rPr>
        <w:t>3</w:t>
      </w:r>
      <w:r w:rsidRPr="003722F8">
        <w:rPr>
          <w:rFonts w:ascii="Times New Roman" w:hAnsi="Times New Roman" w:cs="Times New Roman"/>
          <w:color w:val="000000" w:themeColor="text1"/>
          <w:lang w:val="en-US"/>
        </w:rPr>
        <w:t>] argue that the large measurement variability for the reduced scattering coefficient reported is due to instrumental errors and sample inhomogeneity such as those introduced by narrow blood vessels, altering therefore the measurement. Moreover, it is possible that measurement variability can also results from unknown sampling depth in vivo.  In Ref [</w:t>
      </w:r>
      <w:r w:rsidR="006B7605">
        <w:rPr>
          <w:rFonts w:ascii="Times New Roman" w:hAnsi="Times New Roman" w:cs="Times New Roman"/>
          <w:color w:val="000000" w:themeColor="text1"/>
          <w:lang w:val="en-US"/>
        </w:rPr>
        <w:t>4</w:t>
      </w:r>
      <w:r w:rsidRPr="003722F8">
        <w:rPr>
          <w:rFonts w:ascii="Times New Roman" w:hAnsi="Times New Roman" w:cs="Times New Roman"/>
          <w:color w:val="000000" w:themeColor="text1"/>
          <w:lang w:val="en-US"/>
        </w:rPr>
        <w:t xml:space="preserve">], the value for the reduced scattering coefficient is given as the mean of four measured layers of the esophagus, including the mucosa, submucosa, </w:t>
      </w:r>
      <w:proofErr w:type="spellStart"/>
      <w:r w:rsidRPr="003722F8">
        <w:rPr>
          <w:rFonts w:ascii="Times New Roman" w:hAnsi="Times New Roman" w:cs="Times New Roman"/>
          <w:color w:val="000000" w:themeColor="text1"/>
          <w:lang w:val="en-US"/>
        </w:rPr>
        <w:t>muscularis</w:t>
      </w:r>
      <w:proofErr w:type="spellEnd"/>
      <w:r w:rsidRPr="003722F8">
        <w:rPr>
          <w:rFonts w:ascii="Times New Roman" w:hAnsi="Times New Roman" w:cs="Times New Roman"/>
          <w:color w:val="000000" w:themeColor="text1"/>
          <w:lang w:val="en-US"/>
        </w:rPr>
        <w:t xml:space="preserve">, and </w:t>
      </w:r>
      <w:proofErr w:type="spellStart"/>
      <w:r w:rsidRPr="003722F8">
        <w:rPr>
          <w:rFonts w:ascii="Times New Roman" w:hAnsi="Times New Roman" w:cs="Times New Roman"/>
          <w:color w:val="000000" w:themeColor="text1"/>
          <w:lang w:val="en-US"/>
        </w:rPr>
        <w:t>adventia</w:t>
      </w:r>
      <w:proofErr w:type="spellEnd"/>
      <w:r w:rsidRPr="003722F8">
        <w:rPr>
          <w:rFonts w:ascii="Times New Roman" w:hAnsi="Times New Roman" w:cs="Times New Roman"/>
          <w:color w:val="000000" w:themeColor="text1"/>
          <w:lang w:val="en-US"/>
        </w:rPr>
        <w:t>, and are weighted by the layer thickness.  The amalgamation of layers could explain the larger value reported, rather than that expected for the mucosal layer alone.  We therefore chose a scattering coefficient reported for with the smallest standard deviation for superficial mucosal layers in Ref [</w:t>
      </w:r>
      <w:r w:rsidR="006B7605">
        <w:rPr>
          <w:rFonts w:ascii="Times New Roman" w:hAnsi="Times New Roman" w:cs="Times New Roman"/>
          <w:color w:val="000000" w:themeColor="text1"/>
          <w:lang w:val="en-US"/>
        </w:rPr>
        <w:t>5</w:t>
      </w:r>
      <w:r w:rsidRPr="003722F8">
        <w:rPr>
          <w:rFonts w:ascii="Times New Roman" w:hAnsi="Times New Roman" w:cs="Times New Roman"/>
          <w:color w:val="000000" w:themeColor="text1"/>
          <w:lang w:val="en-US"/>
        </w:rPr>
        <w:t xml:space="preserve">].   </w:t>
      </w:r>
    </w:p>
    <w:p w14:paraId="5A4B1CE5" w14:textId="77777777" w:rsidR="002B3C66" w:rsidRPr="003722F8" w:rsidRDefault="003B77C8">
      <w:pPr>
        <w:jc w:val="center"/>
        <w:rPr>
          <w:rFonts w:ascii="Times New Roman" w:hAnsi="Times New Roman" w:cs="Times New Roman"/>
          <w:lang w:val="en-US"/>
        </w:rPr>
      </w:pPr>
      <w:r w:rsidRPr="003722F8">
        <w:rPr>
          <w:rFonts w:ascii="Times New Roman" w:hAnsi="Times New Roman" w:cs="Times New Roman"/>
          <w:b/>
          <w:bCs/>
          <w:lang w:val="en-US"/>
        </w:rPr>
        <w:t>Table S1: Reported esophagus optical properties</w:t>
      </w:r>
      <w:r w:rsidRPr="003722F8">
        <w:rPr>
          <w:rFonts w:ascii="Times New Roman" w:hAnsi="Times New Roman" w:cs="Times New Roman"/>
          <w:lang w:val="en-US"/>
        </w:rPr>
        <w:t>.</w:t>
      </w:r>
    </w:p>
    <w:tbl>
      <w:tblPr>
        <w:tblStyle w:val="Tabellenraster"/>
        <w:tblW w:w="9209" w:type="dxa"/>
        <w:tblLayout w:type="fixed"/>
        <w:tblLook w:val="04A0" w:firstRow="1" w:lastRow="0" w:firstColumn="1" w:lastColumn="0" w:noHBand="0" w:noVBand="1"/>
      </w:tblPr>
      <w:tblGrid>
        <w:gridCol w:w="988"/>
        <w:gridCol w:w="807"/>
        <w:gridCol w:w="1035"/>
        <w:gridCol w:w="1134"/>
        <w:gridCol w:w="1134"/>
        <w:gridCol w:w="1134"/>
        <w:gridCol w:w="993"/>
        <w:gridCol w:w="1984"/>
      </w:tblGrid>
      <w:tr w:rsidR="002B3C66" w:rsidRPr="003722F8" w14:paraId="0277F25A" w14:textId="77777777">
        <w:trPr>
          <w:trHeight w:val="477"/>
        </w:trPr>
        <w:tc>
          <w:tcPr>
            <w:tcW w:w="988" w:type="dxa"/>
          </w:tcPr>
          <w:p w14:paraId="0EA05862" w14:textId="77777777"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Reference</w:t>
            </w:r>
          </w:p>
        </w:tc>
        <w:tc>
          <w:tcPr>
            <w:tcW w:w="807" w:type="dxa"/>
          </w:tcPr>
          <w:p w14:paraId="386B5D40" w14:textId="77777777"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Year</w:t>
            </w:r>
          </w:p>
        </w:tc>
        <w:tc>
          <w:tcPr>
            <w:tcW w:w="1035" w:type="dxa"/>
          </w:tcPr>
          <w:p w14:paraId="09E53C31" w14:textId="77777777"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Wavelength</w:t>
            </w:r>
          </w:p>
          <w:p w14:paraId="3A42D268" w14:textId="77777777"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(nm)</w:t>
            </w:r>
          </w:p>
        </w:tc>
        <w:tc>
          <w:tcPr>
            <w:tcW w:w="1134" w:type="dxa"/>
          </w:tcPr>
          <w:p w14:paraId="308EB8DF" w14:textId="77777777" w:rsidR="002B3C66" w:rsidRPr="003722F8" w:rsidRDefault="00F41548">
            <w:pPr>
              <w:jc w:val="center"/>
              <w:rPr>
                <w:rFonts w:ascii="Times New Roman" w:eastAsiaTheme="minorEastAsia" w:hAnsi="Times New Roman" w:cs="Times New Roman"/>
                <w:sz w:val="16"/>
                <w:lang w:val="en-US"/>
              </w:rPr>
            </w:pPr>
            <m:oMathPara>
              <m:oMath>
                <m:sSubSup>
                  <m:sSubSupPr>
                    <m:ctrlPr>
                      <w:rPr>
                        <w:rFonts w:ascii="Cambria Math" w:hAnsi="Cambria Math" w:cs="Times New Roman"/>
                        <w:i/>
                        <w:sz w:val="16"/>
                        <w:lang w:val="en-US"/>
                      </w:rPr>
                    </m:ctrlPr>
                  </m:sSubSupPr>
                  <m:e>
                    <m:r>
                      <w:rPr>
                        <w:rFonts w:ascii="Cambria Math" w:hAnsi="Cambria Math" w:cs="Times New Roman"/>
                        <w:sz w:val="16"/>
                        <w:lang w:val="en-US"/>
                      </w:rPr>
                      <m:t>μ</m:t>
                    </m:r>
                  </m:e>
                  <m:sub>
                    <m:r>
                      <w:rPr>
                        <w:rFonts w:ascii="Cambria Math" w:hAnsi="Cambria Math" w:cs="Times New Roman"/>
                        <w:sz w:val="16"/>
                        <w:lang w:val="en-US"/>
                      </w:rPr>
                      <m:t>s</m:t>
                    </m:r>
                  </m:sub>
                  <m:sup>
                    <m:r>
                      <w:rPr>
                        <w:rFonts w:ascii="Cambria Math" w:hAnsi="Cambria Math" w:cs="Times New Roman"/>
                        <w:sz w:val="16"/>
                        <w:lang w:val="en-US"/>
                      </w:rPr>
                      <m:t>'</m:t>
                    </m:r>
                  </m:sup>
                </m:sSubSup>
              </m:oMath>
            </m:oMathPara>
          </w:p>
          <w:p w14:paraId="6E571BB9" w14:textId="77777777" w:rsidR="002B3C66" w:rsidRPr="003722F8" w:rsidRDefault="003B77C8">
            <w:pPr>
              <w:jc w:val="center"/>
              <w:rPr>
                <w:rFonts w:ascii="Times New Roman" w:hAnsi="Times New Roman" w:cs="Times New Roman"/>
                <w:sz w:val="16"/>
                <w:lang w:val="en-US"/>
              </w:rPr>
            </w:pPr>
            <m:oMathPara>
              <m:oMath>
                <m:r>
                  <w:rPr>
                    <w:rFonts w:ascii="Cambria Math" w:eastAsiaTheme="minorEastAsia" w:hAnsi="Cambria Math" w:cs="Times New Roman"/>
                    <w:sz w:val="16"/>
                    <w:lang w:val="en-US"/>
                  </w:rPr>
                  <m:t>(m</m:t>
                </m:r>
                <m:sSup>
                  <m:sSupPr>
                    <m:ctrlPr>
                      <w:rPr>
                        <w:rFonts w:ascii="Cambria Math" w:eastAsiaTheme="minorEastAsia" w:hAnsi="Cambria Math" w:cs="Times New Roman"/>
                        <w:i/>
                        <w:sz w:val="16"/>
                        <w:lang w:val="en-US"/>
                      </w:rPr>
                    </m:ctrlPr>
                  </m:sSupPr>
                  <m:e>
                    <m:r>
                      <w:rPr>
                        <w:rFonts w:ascii="Cambria Math" w:eastAsiaTheme="minorEastAsia" w:hAnsi="Cambria Math" w:cs="Times New Roman"/>
                        <w:sz w:val="16"/>
                        <w:lang w:val="en-US"/>
                      </w:rPr>
                      <m:t>m</m:t>
                    </m:r>
                  </m:e>
                  <m:sup>
                    <m:r>
                      <w:rPr>
                        <w:rFonts w:ascii="Cambria Math" w:eastAsiaTheme="minorEastAsia" w:hAnsi="Cambria Math" w:cs="Times New Roman"/>
                        <w:sz w:val="16"/>
                        <w:lang w:val="en-US"/>
                      </w:rPr>
                      <m:t>-1</m:t>
                    </m:r>
                  </m:sup>
                </m:sSup>
                <m:r>
                  <w:rPr>
                    <w:rFonts w:ascii="Cambria Math" w:eastAsiaTheme="minorEastAsia" w:hAnsi="Cambria Math" w:cs="Times New Roman"/>
                    <w:sz w:val="16"/>
                    <w:lang w:val="en-US"/>
                  </w:rPr>
                  <m:t>)</m:t>
                </m:r>
              </m:oMath>
            </m:oMathPara>
          </w:p>
        </w:tc>
        <w:tc>
          <w:tcPr>
            <w:tcW w:w="1134" w:type="dxa"/>
          </w:tcPr>
          <w:p w14:paraId="1ECF8ACF" w14:textId="77777777"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g</w:t>
            </w:r>
          </w:p>
        </w:tc>
        <w:tc>
          <w:tcPr>
            <w:tcW w:w="1134" w:type="dxa"/>
          </w:tcPr>
          <w:p w14:paraId="1B0CF1C1" w14:textId="77777777" w:rsidR="002B3C66" w:rsidRPr="003722F8" w:rsidRDefault="00F41548">
            <w:pPr>
              <w:rPr>
                <w:rFonts w:ascii="Times New Roman" w:eastAsiaTheme="minorEastAsia" w:hAnsi="Times New Roman" w:cs="Times New Roman"/>
                <w:sz w:val="16"/>
                <w:lang w:val="en-US"/>
              </w:rPr>
            </w:pPr>
            <m:oMathPara>
              <m:oMath>
                <m:sSub>
                  <m:sSubPr>
                    <m:ctrlPr>
                      <w:rPr>
                        <w:rFonts w:ascii="Cambria Math" w:hAnsi="Cambria Math" w:cs="Times New Roman"/>
                        <w:i/>
                        <w:sz w:val="16"/>
                        <w:lang w:val="en-US"/>
                      </w:rPr>
                    </m:ctrlPr>
                  </m:sSubPr>
                  <m:e>
                    <m:r>
                      <w:rPr>
                        <w:rFonts w:ascii="Cambria Math" w:hAnsi="Cambria Math" w:cs="Times New Roman"/>
                        <w:sz w:val="16"/>
                        <w:lang w:val="en-US"/>
                      </w:rPr>
                      <m:t>μ</m:t>
                    </m:r>
                  </m:e>
                  <m:sub>
                    <m:r>
                      <w:rPr>
                        <w:rFonts w:ascii="Cambria Math" w:hAnsi="Cambria Math" w:cs="Times New Roman"/>
                        <w:sz w:val="16"/>
                        <w:lang w:val="en-US"/>
                      </w:rPr>
                      <m:t>s</m:t>
                    </m:r>
                  </m:sub>
                </m:sSub>
              </m:oMath>
            </m:oMathPara>
          </w:p>
          <w:p w14:paraId="5AA348B0" w14:textId="77777777" w:rsidR="002B3C66" w:rsidRPr="003722F8" w:rsidRDefault="003B77C8">
            <w:pPr>
              <w:rPr>
                <w:rFonts w:ascii="Times New Roman" w:hAnsi="Times New Roman" w:cs="Times New Roman"/>
                <w:sz w:val="16"/>
                <w:lang w:val="en-US"/>
              </w:rPr>
            </w:pPr>
            <m:oMathPara>
              <m:oMath>
                <m:r>
                  <w:rPr>
                    <w:rFonts w:ascii="Cambria Math" w:hAnsi="Cambria Math" w:cs="Times New Roman"/>
                    <w:sz w:val="16"/>
                    <w:lang w:val="en-US"/>
                  </w:rPr>
                  <m:t>(m</m:t>
                </m:r>
                <m:sSup>
                  <m:sSupPr>
                    <m:ctrlPr>
                      <w:rPr>
                        <w:rFonts w:ascii="Cambria Math" w:hAnsi="Cambria Math" w:cs="Times New Roman"/>
                        <w:i/>
                        <w:sz w:val="16"/>
                        <w:lang w:val="en-US"/>
                      </w:rPr>
                    </m:ctrlPr>
                  </m:sSupPr>
                  <m:e>
                    <m:r>
                      <w:rPr>
                        <w:rFonts w:ascii="Cambria Math" w:hAnsi="Cambria Math" w:cs="Times New Roman"/>
                        <w:sz w:val="16"/>
                        <w:lang w:val="en-US"/>
                      </w:rPr>
                      <m:t>m</m:t>
                    </m:r>
                  </m:e>
                  <m:sup>
                    <m:r>
                      <w:rPr>
                        <w:rFonts w:ascii="Cambria Math" w:hAnsi="Cambria Math" w:cs="Times New Roman"/>
                        <w:sz w:val="16"/>
                        <w:lang w:val="en-US"/>
                      </w:rPr>
                      <m:t>-1</m:t>
                    </m:r>
                  </m:sup>
                </m:sSup>
                <m:r>
                  <w:rPr>
                    <w:rFonts w:ascii="Cambria Math" w:eastAsiaTheme="minorEastAsia" w:hAnsi="Cambria Math" w:cs="Times New Roman"/>
                    <w:sz w:val="16"/>
                    <w:lang w:val="en-US"/>
                  </w:rPr>
                  <m:t>)</m:t>
                </m:r>
                <m:r>
                  <m:rPr>
                    <m:sty m:val="p"/>
                  </m:rPr>
                  <w:rPr>
                    <w:rFonts w:ascii="Cambria Math" w:hAnsi="Cambria Math" w:cs="Times New Roman"/>
                    <w:sz w:val="16"/>
                    <w:lang w:val="en-US"/>
                  </w:rPr>
                  <w:br/>
                </m:r>
              </m:oMath>
            </m:oMathPara>
          </w:p>
        </w:tc>
        <w:tc>
          <w:tcPr>
            <w:tcW w:w="993" w:type="dxa"/>
          </w:tcPr>
          <w:p w14:paraId="45285E08" w14:textId="77777777" w:rsidR="002B3C66" w:rsidRPr="003722F8" w:rsidRDefault="00F41548">
            <w:pPr>
              <w:rPr>
                <w:rFonts w:ascii="Times New Roman" w:eastAsiaTheme="minorEastAsia" w:hAnsi="Times New Roman" w:cs="Times New Roman"/>
                <w:sz w:val="16"/>
                <w:lang w:val="en-US"/>
              </w:rPr>
            </w:pPr>
            <m:oMathPara>
              <m:oMath>
                <m:sSub>
                  <m:sSubPr>
                    <m:ctrlPr>
                      <w:rPr>
                        <w:rFonts w:ascii="Cambria Math" w:hAnsi="Cambria Math" w:cs="Times New Roman"/>
                        <w:i/>
                        <w:sz w:val="16"/>
                        <w:lang w:val="en-US"/>
                      </w:rPr>
                    </m:ctrlPr>
                  </m:sSubPr>
                  <m:e>
                    <m:r>
                      <w:rPr>
                        <w:rFonts w:ascii="Cambria Math" w:hAnsi="Cambria Math" w:cs="Times New Roman"/>
                        <w:sz w:val="16"/>
                        <w:lang w:val="en-US"/>
                      </w:rPr>
                      <m:t>μ</m:t>
                    </m:r>
                  </m:e>
                  <m:sub>
                    <m:r>
                      <w:rPr>
                        <w:rFonts w:ascii="Cambria Math" w:hAnsi="Cambria Math" w:cs="Times New Roman"/>
                        <w:sz w:val="16"/>
                        <w:lang w:val="en-US"/>
                      </w:rPr>
                      <m:t>a</m:t>
                    </m:r>
                  </m:sub>
                </m:sSub>
              </m:oMath>
            </m:oMathPara>
          </w:p>
          <w:p w14:paraId="38AC276F" w14:textId="77777777" w:rsidR="002B3C66" w:rsidRPr="003722F8" w:rsidRDefault="003B77C8">
            <w:pPr>
              <w:jc w:val="center"/>
              <w:rPr>
                <w:rFonts w:ascii="Times New Roman" w:eastAsia="Times New Roman" w:hAnsi="Times New Roman" w:cs="Times New Roman"/>
                <w:sz w:val="16"/>
                <w:lang w:val="en-US"/>
              </w:rPr>
            </w:pPr>
            <m:oMathPara>
              <m:oMath>
                <m:r>
                  <w:rPr>
                    <w:rFonts w:ascii="Cambria Math" w:hAnsi="Cambria Math" w:cs="Times New Roman"/>
                    <w:sz w:val="16"/>
                    <w:lang w:val="en-US"/>
                  </w:rPr>
                  <m:t>(m</m:t>
                </m:r>
                <m:sSup>
                  <m:sSupPr>
                    <m:ctrlPr>
                      <w:rPr>
                        <w:rFonts w:ascii="Cambria Math" w:hAnsi="Cambria Math" w:cs="Times New Roman"/>
                        <w:i/>
                        <w:sz w:val="16"/>
                        <w:lang w:val="en-US"/>
                      </w:rPr>
                    </m:ctrlPr>
                  </m:sSupPr>
                  <m:e>
                    <m:r>
                      <w:rPr>
                        <w:rFonts w:ascii="Cambria Math" w:hAnsi="Cambria Math" w:cs="Times New Roman"/>
                        <w:sz w:val="16"/>
                        <w:lang w:val="en-US"/>
                      </w:rPr>
                      <m:t>m</m:t>
                    </m:r>
                  </m:e>
                  <m:sup>
                    <m:r>
                      <w:rPr>
                        <w:rFonts w:ascii="Cambria Math" w:hAnsi="Cambria Math" w:cs="Times New Roman"/>
                        <w:sz w:val="16"/>
                        <w:lang w:val="en-US"/>
                      </w:rPr>
                      <m:t>-1</m:t>
                    </m:r>
                  </m:sup>
                </m:sSup>
                <m:r>
                  <w:rPr>
                    <w:rFonts w:ascii="Cambria Math" w:eastAsiaTheme="minorEastAsia" w:hAnsi="Cambria Math" w:cs="Times New Roman"/>
                    <w:sz w:val="16"/>
                    <w:lang w:val="en-US"/>
                  </w:rPr>
                  <m:t>)</m:t>
                </m:r>
              </m:oMath>
            </m:oMathPara>
          </w:p>
        </w:tc>
        <w:tc>
          <w:tcPr>
            <w:tcW w:w="1984" w:type="dxa"/>
          </w:tcPr>
          <w:p w14:paraId="3F718E96" w14:textId="77777777" w:rsidR="002B3C66" w:rsidRPr="003722F8" w:rsidRDefault="003B77C8">
            <w:pPr>
              <w:jc w:val="center"/>
              <w:rPr>
                <w:rFonts w:ascii="Times New Roman" w:eastAsia="Times New Roman" w:hAnsi="Times New Roman" w:cs="Times New Roman"/>
                <w:sz w:val="16"/>
                <w:lang w:val="en-US"/>
              </w:rPr>
            </w:pPr>
            <w:r w:rsidRPr="003722F8">
              <w:rPr>
                <w:rFonts w:ascii="Times New Roman" w:eastAsia="Times New Roman" w:hAnsi="Times New Roman" w:cs="Times New Roman"/>
                <w:sz w:val="16"/>
                <w:lang w:val="en-US"/>
              </w:rPr>
              <w:t>Sample type</w:t>
            </w:r>
          </w:p>
        </w:tc>
      </w:tr>
      <w:tr w:rsidR="002B3C66" w:rsidRPr="003722F8" w14:paraId="6AF61E77" w14:textId="77777777">
        <w:trPr>
          <w:trHeight w:val="215"/>
        </w:trPr>
        <w:tc>
          <w:tcPr>
            <w:tcW w:w="988" w:type="dxa"/>
          </w:tcPr>
          <w:p w14:paraId="4E9922B6" w14:textId="04DBE65A" w:rsidR="002B3C66" w:rsidRPr="003722F8" w:rsidRDefault="001601DD">
            <w:pPr>
              <w:jc w:val="center"/>
              <w:rPr>
                <w:rFonts w:ascii="Times New Roman" w:hAnsi="Times New Roman" w:cs="Times New Roman"/>
                <w:sz w:val="16"/>
                <w:lang w:val="en-US"/>
              </w:rPr>
            </w:pPr>
            <w:r>
              <w:rPr>
                <w:rFonts w:ascii="Times New Roman" w:hAnsi="Times New Roman" w:cs="Times New Roman"/>
                <w:sz w:val="16"/>
                <w:lang w:val="en-US"/>
              </w:rPr>
              <w:t>3</w:t>
            </w:r>
          </w:p>
        </w:tc>
        <w:tc>
          <w:tcPr>
            <w:tcW w:w="807" w:type="dxa"/>
          </w:tcPr>
          <w:p w14:paraId="63D58CEA" w14:textId="77777777"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1994</w:t>
            </w:r>
          </w:p>
        </w:tc>
        <w:tc>
          <w:tcPr>
            <w:tcW w:w="1035" w:type="dxa"/>
          </w:tcPr>
          <w:p w14:paraId="128BD3F6" w14:textId="77777777"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514</w:t>
            </w:r>
          </w:p>
        </w:tc>
        <w:tc>
          <w:tcPr>
            <w:tcW w:w="1134" w:type="dxa"/>
          </w:tcPr>
          <w:p w14:paraId="194F4DE0" w14:textId="77777777"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1.9 ± 1.3</w:t>
            </w:r>
          </w:p>
        </w:tc>
        <w:tc>
          <w:tcPr>
            <w:tcW w:w="1134" w:type="dxa"/>
          </w:tcPr>
          <w:p w14:paraId="126B451F" w14:textId="77777777"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w:t>
            </w:r>
          </w:p>
        </w:tc>
        <w:tc>
          <w:tcPr>
            <w:tcW w:w="1134" w:type="dxa"/>
          </w:tcPr>
          <w:p w14:paraId="38477953" w14:textId="77777777"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w:t>
            </w:r>
          </w:p>
        </w:tc>
        <w:tc>
          <w:tcPr>
            <w:tcW w:w="993" w:type="dxa"/>
          </w:tcPr>
          <w:p w14:paraId="29062E6F" w14:textId="77777777"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w:t>
            </w:r>
          </w:p>
        </w:tc>
        <w:tc>
          <w:tcPr>
            <w:tcW w:w="1984" w:type="dxa"/>
          </w:tcPr>
          <w:p w14:paraId="6D302486" w14:textId="378C9FB6"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In vivo, human esophagus</w:t>
            </w:r>
          </w:p>
        </w:tc>
      </w:tr>
      <w:tr w:rsidR="002B3C66" w:rsidRPr="003722F8" w14:paraId="1B98E207" w14:textId="77777777">
        <w:trPr>
          <w:trHeight w:val="215"/>
        </w:trPr>
        <w:tc>
          <w:tcPr>
            <w:tcW w:w="988" w:type="dxa"/>
          </w:tcPr>
          <w:p w14:paraId="7EFBA9BF" w14:textId="0320AD51" w:rsidR="002B3C66" w:rsidRPr="003722F8" w:rsidRDefault="001601DD">
            <w:pPr>
              <w:jc w:val="center"/>
              <w:rPr>
                <w:rFonts w:ascii="Times New Roman" w:hAnsi="Times New Roman" w:cs="Times New Roman"/>
                <w:sz w:val="16"/>
                <w:lang w:val="en-US"/>
              </w:rPr>
            </w:pPr>
            <w:r>
              <w:rPr>
                <w:rFonts w:ascii="Times New Roman" w:hAnsi="Times New Roman" w:cs="Times New Roman"/>
                <w:sz w:val="16"/>
                <w:lang w:val="en-US"/>
              </w:rPr>
              <w:t>2</w:t>
            </w:r>
          </w:p>
        </w:tc>
        <w:tc>
          <w:tcPr>
            <w:tcW w:w="807" w:type="dxa"/>
          </w:tcPr>
          <w:p w14:paraId="17AC0198" w14:textId="77777777"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2007</w:t>
            </w:r>
          </w:p>
        </w:tc>
        <w:tc>
          <w:tcPr>
            <w:tcW w:w="1035" w:type="dxa"/>
          </w:tcPr>
          <w:p w14:paraId="3CC5EBC7" w14:textId="77777777"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532</w:t>
            </w:r>
          </w:p>
        </w:tc>
        <w:tc>
          <w:tcPr>
            <w:tcW w:w="1134" w:type="dxa"/>
          </w:tcPr>
          <w:p w14:paraId="0FF2F6AE" w14:textId="77777777"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 xml:space="preserve">0.82 </w:t>
            </w:r>
            <w:r w:rsidRPr="003722F8">
              <w:rPr>
                <w:rFonts w:ascii="Times New Roman" w:hAnsi="Times New Roman" w:cs="Times New Roman"/>
                <w:sz w:val="16"/>
                <w:vertAlign w:val="superscript"/>
                <w:lang w:val="en-US"/>
              </w:rPr>
              <w:t>§</w:t>
            </w:r>
          </w:p>
        </w:tc>
        <w:tc>
          <w:tcPr>
            <w:tcW w:w="1134" w:type="dxa"/>
          </w:tcPr>
          <w:p w14:paraId="76EE2C54" w14:textId="77777777"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 xml:space="preserve">0.94 </w:t>
            </w:r>
            <w:r w:rsidRPr="003722F8">
              <w:rPr>
                <w:rFonts w:ascii="Times New Roman" w:hAnsi="Times New Roman" w:cs="Times New Roman"/>
                <w:sz w:val="16"/>
                <w:vertAlign w:val="superscript"/>
                <w:lang w:val="en-US"/>
              </w:rPr>
              <w:t>§</w:t>
            </w:r>
          </w:p>
        </w:tc>
        <w:tc>
          <w:tcPr>
            <w:tcW w:w="1134" w:type="dxa"/>
          </w:tcPr>
          <w:p w14:paraId="2A27786B" w14:textId="77777777"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 xml:space="preserve">13.6 </w:t>
            </w:r>
            <w:r w:rsidRPr="003722F8">
              <w:rPr>
                <w:rFonts w:ascii="Times New Roman" w:hAnsi="Times New Roman" w:cs="Times New Roman"/>
                <w:sz w:val="16"/>
                <w:vertAlign w:val="superscript"/>
                <w:lang w:val="en-US"/>
              </w:rPr>
              <w:t>*</w:t>
            </w:r>
          </w:p>
        </w:tc>
        <w:tc>
          <w:tcPr>
            <w:tcW w:w="993" w:type="dxa"/>
          </w:tcPr>
          <w:p w14:paraId="47437BE9" w14:textId="77777777"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0.61</w:t>
            </w:r>
            <w:r w:rsidRPr="003722F8">
              <w:rPr>
                <w:rFonts w:ascii="Times New Roman" w:hAnsi="Times New Roman" w:cs="Times New Roman"/>
                <w:sz w:val="16"/>
                <w:vertAlign w:val="superscript"/>
                <w:lang w:val="en-US"/>
              </w:rPr>
              <w:t>*</w:t>
            </w:r>
          </w:p>
        </w:tc>
        <w:tc>
          <w:tcPr>
            <w:tcW w:w="1984" w:type="dxa"/>
          </w:tcPr>
          <w:p w14:paraId="02F567B9" w14:textId="28D7D6E5"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Ex vivo, human esophagus covering the entire mucosal depth</w:t>
            </w:r>
          </w:p>
        </w:tc>
      </w:tr>
      <w:tr w:rsidR="002B3C66" w:rsidRPr="003722F8" w14:paraId="3EDD2620" w14:textId="77777777">
        <w:trPr>
          <w:trHeight w:val="215"/>
        </w:trPr>
        <w:tc>
          <w:tcPr>
            <w:tcW w:w="988" w:type="dxa"/>
          </w:tcPr>
          <w:p w14:paraId="5323D467" w14:textId="17A5ACC2" w:rsidR="002B3C66" w:rsidRPr="003722F8" w:rsidRDefault="001601DD">
            <w:pPr>
              <w:jc w:val="center"/>
              <w:rPr>
                <w:rFonts w:ascii="Times New Roman" w:hAnsi="Times New Roman" w:cs="Times New Roman"/>
                <w:sz w:val="16"/>
                <w:lang w:val="en-US"/>
              </w:rPr>
            </w:pPr>
            <w:r>
              <w:rPr>
                <w:rFonts w:ascii="Times New Roman" w:hAnsi="Times New Roman" w:cs="Times New Roman"/>
                <w:sz w:val="16"/>
                <w:lang w:val="en-US"/>
              </w:rPr>
              <w:t>1</w:t>
            </w:r>
          </w:p>
        </w:tc>
        <w:tc>
          <w:tcPr>
            <w:tcW w:w="807" w:type="dxa"/>
          </w:tcPr>
          <w:p w14:paraId="20984431" w14:textId="77777777"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2015</w:t>
            </w:r>
          </w:p>
        </w:tc>
        <w:tc>
          <w:tcPr>
            <w:tcW w:w="1035" w:type="dxa"/>
          </w:tcPr>
          <w:p w14:paraId="0C7CDE4D" w14:textId="77777777"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532</w:t>
            </w:r>
          </w:p>
        </w:tc>
        <w:tc>
          <w:tcPr>
            <w:tcW w:w="1134" w:type="dxa"/>
          </w:tcPr>
          <w:p w14:paraId="2D68E2ED" w14:textId="77777777"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 xml:space="preserve">0.82 ± 0.48 </w:t>
            </w:r>
            <w:r w:rsidRPr="003722F8">
              <w:rPr>
                <w:rFonts w:ascii="Times New Roman" w:hAnsi="Times New Roman" w:cs="Times New Roman"/>
                <w:sz w:val="16"/>
                <w:vertAlign w:val="superscript"/>
                <w:lang w:val="en-US"/>
              </w:rPr>
              <w:t>§</w:t>
            </w:r>
          </w:p>
        </w:tc>
        <w:tc>
          <w:tcPr>
            <w:tcW w:w="1134" w:type="dxa"/>
          </w:tcPr>
          <w:p w14:paraId="2BD6655B" w14:textId="77777777"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0.946 ± 0.028</w:t>
            </w:r>
          </w:p>
        </w:tc>
        <w:tc>
          <w:tcPr>
            <w:tcW w:w="1134" w:type="dxa"/>
          </w:tcPr>
          <w:p w14:paraId="5AFB23EE" w14:textId="77777777"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15.2± 4.2</w:t>
            </w:r>
          </w:p>
        </w:tc>
        <w:tc>
          <w:tcPr>
            <w:tcW w:w="993" w:type="dxa"/>
          </w:tcPr>
          <w:p w14:paraId="6F9E536D" w14:textId="77777777"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w:t>
            </w:r>
          </w:p>
        </w:tc>
        <w:tc>
          <w:tcPr>
            <w:tcW w:w="1984" w:type="dxa"/>
          </w:tcPr>
          <w:p w14:paraId="27F36101" w14:textId="7B5BD77E"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Ex vivo, healthy human esophagus epithelium</w:t>
            </w:r>
          </w:p>
        </w:tc>
      </w:tr>
      <w:tr w:rsidR="002B3C66" w:rsidRPr="003722F8" w14:paraId="344614A4" w14:textId="77777777">
        <w:trPr>
          <w:trHeight w:val="215"/>
        </w:trPr>
        <w:tc>
          <w:tcPr>
            <w:tcW w:w="988" w:type="dxa"/>
          </w:tcPr>
          <w:p w14:paraId="450C6D65" w14:textId="49E14806" w:rsidR="002B3C66" w:rsidRPr="003722F8" w:rsidRDefault="001601DD">
            <w:pPr>
              <w:jc w:val="center"/>
              <w:rPr>
                <w:rFonts w:ascii="Times New Roman" w:hAnsi="Times New Roman" w:cs="Times New Roman"/>
                <w:sz w:val="16"/>
                <w:lang w:val="en-US"/>
              </w:rPr>
            </w:pPr>
            <w:r>
              <w:rPr>
                <w:rFonts w:ascii="Times New Roman" w:hAnsi="Times New Roman" w:cs="Times New Roman"/>
                <w:sz w:val="16"/>
                <w:lang w:val="en-US"/>
              </w:rPr>
              <w:t>4</w:t>
            </w:r>
          </w:p>
        </w:tc>
        <w:tc>
          <w:tcPr>
            <w:tcW w:w="807" w:type="dxa"/>
          </w:tcPr>
          <w:p w14:paraId="08CD9862" w14:textId="77777777"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2018</w:t>
            </w:r>
          </w:p>
        </w:tc>
        <w:tc>
          <w:tcPr>
            <w:tcW w:w="1035" w:type="dxa"/>
          </w:tcPr>
          <w:p w14:paraId="525B8F2A" w14:textId="77777777"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514</w:t>
            </w:r>
          </w:p>
        </w:tc>
        <w:tc>
          <w:tcPr>
            <w:tcW w:w="1134" w:type="dxa"/>
          </w:tcPr>
          <w:p w14:paraId="1D901481" w14:textId="77777777"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2.84 ± 0.48</w:t>
            </w:r>
          </w:p>
        </w:tc>
        <w:tc>
          <w:tcPr>
            <w:tcW w:w="1134" w:type="dxa"/>
          </w:tcPr>
          <w:p w14:paraId="3B6F4EF6" w14:textId="77777777"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0.77 ± 0.04</w:t>
            </w:r>
          </w:p>
        </w:tc>
        <w:tc>
          <w:tcPr>
            <w:tcW w:w="1134" w:type="dxa"/>
          </w:tcPr>
          <w:p w14:paraId="383512C0" w14:textId="77777777"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11.83 ± 1.39</w:t>
            </w:r>
          </w:p>
        </w:tc>
        <w:tc>
          <w:tcPr>
            <w:tcW w:w="993" w:type="dxa"/>
          </w:tcPr>
          <w:p w14:paraId="671D325B" w14:textId="77777777"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0.23 ± 0.03</w:t>
            </w:r>
          </w:p>
        </w:tc>
        <w:tc>
          <w:tcPr>
            <w:tcW w:w="1984" w:type="dxa"/>
          </w:tcPr>
          <w:p w14:paraId="6621A865" w14:textId="0D6707D8" w:rsidR="002B3C66" w:rsidRPr="003722F8" w:rsidRDefault="003B77C8">
            <w:pPr>
              <w:jc w:val="center"/>
              <w:rPr>
                <w:rFonts w:ascii="Times New Roman" w:hAnsi="Times New Roman" w:cs="Times New Roman"/>
                <w:sz w:val="16"/>
                <w:lang w:val="en-US"/>
              </w:rPr>
            </w:pPr>
            <w:r w:rsidRPr="003722F8">
              <w:rPr>
                <w:rFonts w:ascii="Times New Roman" w:hAnsi="Times New Roman" w:cs="Times New Roman"/>
                <w:sz w:val="16"/>
                <w:lang w:val="en-US"/>
              </w:rPr>
              <w:t>Ex vivo, pig esophagus in full, including muscle layers</w:t>
            </w:r>
          </w:p>
        </w:tc>
      </w:tr>
      <w:tr w:rsidR="002B3C66" w:rsidRPr="003722F8" w14:paraId="51B1B408" w14:textId="77777777">
        <w:trPr>
          <w:trHeight w:val="215"/>
        </w:trPr>
        <w:tc>
          <w:tcPr>
            <w:tcW w:w="988" w:type="dxa"/>
          </w:tcPr>
          <w:p w14:paraId="7F92AB45" w14:textId="6294EBD7" w:rsidR="002B3C66" w:rsidRPr="003722F8" w:rsidRDefault="001601DD">
            <w:pPr>
              <w:jc w:val="center"/>
              <w:rPr>
                <w:rFonts w:ascii="Times New Roman" w:hAnsi="Times New Roman" w:cs="Times New Roman"/>
                <w:b/>
                <w:sz w:val="16"/>
                <w:lang w:val="en-US"/>
              </w:rPr>
            </w:pPr>
            <w:r>
              <w:rPr>
                <w:rFonts w:ascii="Times New Roman" w:hAnsi="Times New Roman" w:cs="Times New Roman"/>
                <w:b/>
                <w:sz w:val="16"/>
                <w:lang w:val="en-US"/>
              </w:rPr>
              <w:t>5</w:t>
            </w:r>
          </w:p>
        </w:tc>
        <w:tc>
          <w:tcPr>
            <w:tcW w:w="807" w:type="dxa"/>
          </w:tcPr>
          <w:p w14:paraId="38C17226" w14:textId="77777777" w:rsidR="002B3C66" w:rsidRPr="003722F8" w:rsidRDefault="003B77C8">
            <w:pPr>
              <w:jc w:val="center"/>
              <w:rPr>
                <w:rFonts w:ascii="Times New Roman" w:hAnsi="Times New Roman" w:cs="Times New Roman"/>
                <w:b/>
                <w:sz w:val="16"/>
                <w:lang w:val="en-US"/>
              </w:rPr>
            </w:pPr>
            <w:r w:rsidRPr="003722F8">
              <w:rPr>
                <w:rFonts w:ascii="Times New Roman" w:hAnsi="Times New Roman" w:cs="Times New Roman"/>
                <w:b/>
                <w:sz w:val="16"/>
                <w:lang w:val="en-US"/>
              </w:rPr>
              <w:t>2019</w:t>
            </w:r>
          </w:p>
        </w:tc>
        <w:tc>
          <w:tcPr>
            <w:tcW w:w="1035" w:type="dxa"/>
          </w:tcPr>
          <w:p w14:paraId="7044EDD9" w14:textId="77777777" w:rsidR="002B3C66" w:rsidRPr="003722F8" w:rsidRDefault="003B77C8">
            <w:pPr>
              <w:jc w:val="center"/>
              <w:rPr>
                <w:rFonts w:ascii="Times New Roman" w:hAnsi="Times New Roman" w:cs="Times New Roman"/>
                <w:b/>
                <w:sz w:val="16"/>
                <w:lang w:val="en-US"/>
              </w:rPr>
            </w:pPr>
            <w:r w:rsidRPr="003722F8">
              <w:rPr>
                <w:rFonts w:ascii="Times New Roman" w:hAnsi="Times New Roman" w:cs="Times New Roman"/>
                <w:b/>
                <w:sz w:val="16"/>
                <w:lang w:val="en-US"/>
              </w:rPr>
              <w:t>526</w:t>
            </w:r>
          </w:p>
        </w:tc>
        <w:tc>
          <w:tcPr>
            <w:tcW w:w="1134" w:type="dxa"/>
          </w:tcPr>
          <w:p w14:paraId="1F659A11" w14:textId="77777777" w:rsidR="002B3C66" w:rsidRPr="003722F8" w:rsidRDefault="003B77C8">
            <w:pPr>
              <w:jc w:val="center"/>
              <w:rPr>
                <w:rFonts w:ascii="Times New Roman" w:hAnsi="Times New Roman" w:cs="Times New Roman"/>
                <w:b/>
                <w:sz w:val="16"/>
                <w:lang w:val="en-US"/>
              </w:rPr>
            </w:pPr>
            <w:r w:rsidRPr="003722F8">
              <w:rPr>
                <w:rFonts w:ascii="Times New Roman" w:hAnsi="Times New Roman" w:cs="Times New Roman"/>
                <w:b/>
                <w:sz w:val="16"/>
                <w:lang w:val="en-US"/>
              </w:rPr>
              <w:t>1.01 ± 0.14</w:t>
            </w:r>
          </w:p>
        </w:tc>
        <w:tc>
          <w:tcPr>
            <w:tcW w:w="1134" w:type="dxa"/>
          </w:tcPr>
          <w:p w14:paraId="17D437F3" w14:textId="77777777" w:rsidR="002B3C66" w:rsidRPr="003722F8" w:rsidRDefault="003B77C8">
            <w:pPr>
              <w:jc w:val="center"/>
              <w:rPr>
                <w:rFonts w:ascii="Times New Roman" w:hAnsi="Times New Roman" w:cs="Times New Roman"/>
                <w:b/>
                <w:sz w:val="16"/>
                <w:lang w:val="en-US"/>
              </w:rPr>
            </w:pPr>
            <w:r w:rsidRPr="003722F8">
              <w:rPr>
                <w:rFonts w:ascii="Times New Roman" w:hAnsi="Times New Roman" w:cs="Times New Roman"/>
                <w:b/>
                <w:sz w:val="16"/>
                <w:lang w:val="en-US"/>
              </w:rPr>
              <w:t>-</w:t>
            </w:r>
          </w:p>
        </w:tc>
        <w:tc>
          <w:tcPr>
            <w:tcW w:w="1134" w:type="dxa"/>
          </w:tcPr>
          <w:p w14:paraId="43731A7A" w14:textId="77777777" w:rsidR="002B3C66" w:rsidRPr="003722F8" w:rsidRDefault="003B77C8">
            <w:pPr>
              <w:jc w:val="center"/>
              <w:rPr>
                <w:rFonts w:ascii="Times New Roman" w:hAnsi="Times New Roman" w:cs="Times New Roman"/>
                <w:b/>
                <w:sz w:val="16"/>
                <w:lang w:val="en-US"/>
              </w:rPr>
            </w:pPr>
            <w:r w:rsidRPr="003722F8">
              <w:rPr>
                <w:rFonts w:ascii="Times New Roman" w:hAnsi="Times New Roman" w:cs="Times New Roman"/>
                <w:b/>
                <w:sz w:val="16"/>
                <w:lang w:val="en-US"/>
              </w:rPr>
              <w:t>-</w:t>
            </w:r>
          </w:p>
        </w:tc>
        <w:tc>
          <w:tcPr>
            <w:tcW w:w="993" w:type="dxa"/>
          </w:tcPr>
          <w:p w14:paraId="31CB92D0" w14:textId="77777777" w:rsidR="002B3C66" w:rsidRPr="003722F8" w:rsidRDefault="003B77C8">
            <w:pPr>
              <w:jc w:val="center"/>
              <w:rPr>
                <w:rFonts w:ascii="Times New Roman" w:hAnsi="Times New Roman" w:cs="Times New Roman"/>
                <w:b/>
                <w:sz w:val="16"/>
                <w:lang w:val="en-US"/>
              </w:rPr>
            </w:pPr>
            <w:r w:rsidRPr="003722F8">
              <w:rPr>
                <w:rFonts w:ascii="Times New Roman" w:hAnsi="Times New Roman" w:cs="Times New Roman"/>
                <w:b/>
                <w:sz w:val="16"/>
                <w:lang w:val="en-US"/>
              </w:rPr>
              <w:t>0.176 ± 0.042</w:t>
            </w:r>
          </w:p>
        </w:tc>
        <w:tc>
          <w:tcPr>
            <w:tcW w:w="1984" w:type="dxa"/>
          </w:tcPr>
          <w:p w14:paraId="69CBFCE4" w14:textId="44A4A1BD" w:rsidR="002B3C66" w:rsidRPr="003722F8" w:rsidRDefault="003B77C8">
            <w:pPr>
              <w:jc w:val="center"/>
              <w:rPr>
                <w:rFonts w:ascii="Times New Roman" w:hAnsi="Times New Roman" w:cs="Times New Roman"/>
                <w:b/>
                <w:sz w:val="16"/>
                <w:lang w:val="en-US"/>
              </w:rPr>
            </w:pPr>
            <w:r w:rsidRPr="003722F8">
              <w:rPr>
                <w:rFonts w:ascii="Times New Roman" w:hAnsi="Times New Roman" w:cs="Times New Roman"/>
                <w:b/>
                <w:sz w:val="16"/>
                <w:lang w:val="en-US"/>
              </w:rPr>
              <w:t xml:space="preserve">Ex vivo, superficial human </w:t>
            </w:r>
            <w:proofErr w:type="spellStart"/>
            <w:r w:rsidRPr="003722F8">
              <w:rPr>
                <w:rFonts w:ascii="Times New Roman" w:hAnsi="Times New Roman" w:cs="Times New Roman"/>
                <w:b/>
                <w:sz w:val="16"/>
                <w:lang w:val="en-US"/>
              </w:rPr>
              <w:t>esopahgus</w:t>
            </w:r>
            <w:proofErr w:type="spellEnd"/>
          </w:p>
        </w:tc>
      </w:tr>
    </w:tbl>
    <w:p w14:paraId="295484C1" w14:textId="77777777" w:rsidR="002B3C66" w:rsidRPr="003722F8" w:rsidRDefault="003B77C8">
      <w:pPr>
        <w:jc w:val="both"/>
        <w:rPr>
          <w:rFonts w:ascii="Times New Roman" w:hAnsi="Times New Roman" w:cs="Times New Roman"/>
          <w:color w:val="000000" w:themeColor="text1"/>
          <w:lang w:val="en-US"/>
        </w:rPr>
      </w:pPr>
      <w:r w:rsidRPr="003722F8">
        <w:rPr>
          <w:rFonts w:ascii="Times New Roman" w:hAnsi="Times New Roman" w:cs="Times New Roman"/>
          <w:color w:val="000000" w:themeColor="text1"/>
          <w:lang w:val="en-US"/>
        </w:rPr>
        <w:t>* Extracted from graph</w:t>
      </w:r>
    </w:p>
    <w:p w14:paraId="2A759E88" w14:textId="77777777" w:rsidR="002B3C66" w:rsidRPr="003722F8" w:rsidRDefault="003B77C8">
      <w:pPr>
        <w:jc w:val="both"/>
        <w:rPr>
          <w:rFonts w:ascii="Times New Roman" w:hAnsi="Times New Roman" w:cs="Times New Roman"/>
          <w:color w:val="000000" w:themeColor="text1"/>
          <w:lang w:val="en-US"/>
        </w:rPr>
      </w:pPr>
      <w:r w:rsidRPr="003722F8">
        <w:rPr>
          <w:rFonts w:ascii="Times New Roman" w:hAnsi="Times New Roman" w:cs="Times New Roman"/>
          <w:color w:val="000000" w:themeColor="text1"/>
          <w:lang w:val="en-US"/>
        </w:rPr>
        <w:t xml:space="preserve">§ Calculated </w:t>
      </w:r>
    </w:p>
    <w:p w14:paraId="7D4F86A4" w14:textId="77777777" w:rsidR="002B3C66" w:rsidRPr="00AD1354" w:rsidRDefault="003B77C8">
      <w:pPr>
        <w:jc w:val="center"/>
        <w:rPr>
          <w:rFonts w:ascii="Times New Roman" w:hAnsi="Times New Roman" w:cs="Times New Roman"/>
          <w:b/>
          <w:color w:val="000000" w:themeColor="text1"/>
          <w:sz w:val="24"/>
          <w:lang w:val="en-US"/>
        </w:rPr>
      </w:pPr>
      <w:r w:rsidRPr="00AD1354">
        <w:rPr>
          <w:rFonts w:ascii="Times New Roman" w:hAnsi="Times New Roman" w:cs="Times New Roman"/>
          <w:b/>
          <w:color w:val="000000" w:themeColor="text1"/>
          <w:sz w:val="24"/>
          <w:lang w:val="en-US"/>
        </w:rPr>
        <w:t>Optoacoustic endoscopy precision golden slip rings design</w:t>
      </w:r>
    </w:p>
    <w:p w14:paraId="6EED4D77" w14:textId="73561CF2" w:rsidR="002B3C66" w:rsidRPr="00AD1354" w:rsidRDefault="003B77C8">
      <w:pPr>
        <w:spacing w:line="360" w:lineRule="auto"/>
        <w:jc w:val="both"/>
        <w:rPr>
          <w:rFonts w:ascii="Times New Roman" w:hAnsi="Times New Roman" w:cs="Times New Roman"/>
          <w:szCs w:val="24"/>
          <w:lang w:val="en-US"/>
        </w:rPr>
      </w:pPr>
      <w:r w:rsidRPr="00AD1354">
        <w:rPr>
          <w:rFonts w:ascii="Times New Roman" w:hAnsi="Times New Roman" w:cs="Times New Roman"/>
          <w:szCs w:val="24"/>
          <w:lang w:val="en-US"/>
        </w:rPr>
        <w:t xml:space="preserve">The endoscopic slip ring coupling configuration is depicted in figure S2. The </w:t>
      </w:r>
      <w:r w:rsidR="00F57D4F" w:rsidRPr="00AD1354">
        <w:rPr>
          <w:rFonts w:ascii="Times New Roman" w:hAnsi="Times New Roman" w:cs="Times New Roman"/>
          <w:szCs w:val="24"/>
          <w:lang w:val="en-US"/>
        </w:rPr>
        <w:t>wires</w:t>
      </w:r>
      <w:r w:rsidRPr="00AD1354">
        <w:rPr>
          <w:rFonts w:ascii="Times New Roman" w:hAnsi="Times New Roman" w:cs="Times New Roman"/>
          <w:szCs w:val="24"/>
          <w:lang w:val="en-US"/>
        </w:rPr>
        <w:t xml:space="preserve"> maintain electrical connection while the rings spin. To minimize friction induced electrical noise during rotation, the rings are covered with a</w:t>
      </w:r>
      <w:r w:rsidR="00F57D4F" w:rsidRPr="00AD1354">
        <w:rPr>
          <w:rFonts w:ascii="Times New Roman" w:hAnsi="Times New Roman" w:cs="Times New Roman"/>
          <w:szCs w:val="24"/>
          <w:lang w:val="en-US"/>
        </w:rPr>
        <w:t xml:space="preserve"> 5µm- thick gold layer. Two wires</w:t>
      </w:r>
      <w:r w:rsidRPr="00AD1354">
        <w:rPr>
          <w:rFonts w:ascii="Times New Roman" w:hAnsi="Times New Roman" w:cs="Times New Roman"/>
          <w:szCs w:val="24"/>
          <w:lang w:val="en-US"/>
        </w:rPr>
        <w:t xml:space="preserve"> are in contact with each ring, making four V contact points per pole, thereby reducing the risk of losing the electrical contact during rotation. To further support electrical contact </w:t>
      </w:r>
      <w:r w:rsidR="00F57D4F" w:rsidRPr="00AD1354">
        <w:rPr>
          <w:rFonts w:ascii="Times New Roman" w:hAnsi="Times New Roman" w:cs="Times New Roman"/>
          <w:szCs w:val="24"/>
          <w:lang w:val="en-US"/>
        </w:rPr>
        <w:t>between the rings and wires</w:t>
      </w:r>
      <w:r w:rsidRPr="00AD1354">
        <w:rPr>
          <w:rFonts w:ascii="Times New Roman" w:hAnsi="Times New Roman" w:cs="Times New Roman"/>
          <w:szCs w:val="24"/>
          <w:lang w:val="en-US"/>
        </w:rPr>
        <w:t>, a brass casing a</w:t>
      </w:r>
      <w:r w:rsidR="00F57D4F" w:rsidRPr="00AD1354">
        <w:rPr>
          <w:rFonts w:ascii="Times New Roman" w:hAnsi="Times New Roman" w:cs="Times New Roman"/>
          <w:szCs w:val="24"/>
          <w:lang w:val="en-US"/>
        </w:rPr>
        <w:t>round the joint ensures the wires</w:t>
      </w:r>
      <w:r w:rsidRPr="00AD1354">
        <w:rPr>
          <w:rFonts w:ascii="Times New Roman" w:hAnsi="Times New Roman" w:cs="Times New Roman"/>
          <w:szCs w:val="24"/>
          <w:lang w:val="en-US"/>
        </w:rPr>
        <w:t xml:space="preserve"> are unable to stretch outwards. The brass enclosure is also grounded to the coaxial cable transmitting optoacoustic signals in an attempt to reduce electromagnetic interference.  </w:t>
      </w:r>
    </w:p>
    <w:p w14:paraId="20C1D33B" w14:textId="77777777" w:rsidR="002B3C66" w:rsidRPr="00AD1354" w:rsidRDefault="003B77C8">
      <w:pPr>
        <w:spacing w:line="360" w:lineRule="auto"/>
        <w:jc w:val="center"/>
        <w:rPr>
          <w:lang w:val="en-US"/>
        </w:rPr>
      </w:pPr>
      <w:r w:rsidRPr="00AD1354">
        <w:rPr>
          <w:noProof/>
          <w:lang w:val="en-US"/>
        </w:rPr>
        <w:drawing>
          <wp:inline distT="0" distB="0" distL="0" distR="0" wp14:anchorId="449A2E81" wp14:editId="2864F393">
            <wp:extent cx="3857625" cy="1964329"/>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3151"/>
                    <a:stretch/>
                  </pic:blipFill>
                  <pic:spPr bwMode="auto">
                    <a:xfrm>
                      <a:off x="0" y="0"/>
                      <a:ext cx="3908747" cy="1990361"/>
                    </a:xfrm>
                    <a:prstGeom prst="rect">
                      <a:avLst/>
                    </a:prstGeom>
                    <a:ln>
                      <a:noFill/>
                    </a:ln>
                    <a:extLst>
                      <a:ext uri="{53640926-AAD7-44D8-BBD7-CCE9431645EC}">
                        <a14:shadowObscured xmlns:a14="http://schemas.microsoft.com/office/drawing/2010/main"/>
                      </a:ext>
                    </a:extLst>
                  </pic:spPr>
                </pic:pic>
              </a:graphicData>
            </a:graphic>
          </wp:inline>
        </w:drawing>
      </w:r>
    </w:p>
    <w:p w14:paraId="46D141CB" w14:textId="77777777" w:rsidR="002B3C66" w:rsidRPr="00AD1354" w:rsidRDefault="003B77C8">
      <w:pPr>
        <w:spacing w:line="360" w:lineRule="auto"/>
        <w:jc w:val="center"/>
        <w:rPr>
          <w:szCs w:val="24"/>
          <w:lang w:val="en-US"/>
        </w:rPr>
      </w:pPr>
      <w:r w:rsidRPr="00AD1354">
        <w:rPr>
          <w:rFonts w:ascii="Times New Roman" w:hAnsi="Times New Roman" w:cs="Times New Roman"/>
          <w:b/>
          <w:color w:val="000000" w:themeColor="text1"/>
          <w:lang w:val="en-US"/>
        </w:rPr>
        <w:t>Figure S</w:t>
      </w:r>
      <w:proofErr w:type="gramStart"/>
      <w:r w:rsidRPr="00AD1354">
        <w:rPr>
          <w:rFonts w:ascii="Times New Roman" w:hAnsi="Times New Roman" w:cs="Times New Roman"/>
          <w:b/>
          <w:color w:val="000000" w:themeColor="text1"/>
          <w:lang w:val="en-US"/>
        </w:rPr>
        <w:t>2:Transducer</w:t>
      </w:r>
      <w:proofErr w:type="gramEnd"/>
      <w:r w:rsidRPr="00AD1354">
        <w:rPr>
          <w:rFonts w:ascii="Times New Roman" w:hAnsi="Times New Roman" w:cs="Times New Roman"/>
          <w:b/>
          <w:color w:val="000000" w:themeColor="text1"/>
          <w:lang w:val="en-US"/>
        </w:rPr>
        <w:t xml:space="preserve"> slip ring coupling design </w:t>
      </w:r>
    </w:p>
    <w:p w14:paraId="7E1472A2" w14:textId="77777777" w:rsidR="002B3C66" w:rsidRPr="00AD1354" w:rsidRDefault="003B77C8">
      <w:pPr>
        <w:jc w:val="center"/>
        <w:rPr>
          <w:rFonts w:ascii="Times New Roman" w:hAnsi="Times New Roman" w:cs="Times New Roman"/>
          <w:b/>
          <w:color w:val="000000" w:themeColor="text1"/>
          <w:sz w:val="24"/>
          <w:lang w:val="en-US"/>
        </w:rPr>
      </w:pPr>
      <w:bookmarkStart w:id="0" w:name="_GoBack"/>
      <w:bookmarkEnd w:id="0"/>
      <w:r w:rsidRPr="00AD1354">
        <w:rPr>
          <w:rFonts w:ascii="Times New Roman" w:hAnsi="Times New Roman" w:cs="Times New Roman"/>
          <w:b/>
          <w:color w:val="000000" w:themeColor="text1"/>
          <w:sz w:val="24"/>
          <w:lang w:val="en-US"/>
        </w:rPr>
        <w:lastRenderedPageBreak/>
        <w:t>Optoacoustic endoscopy probe characterization procedure</w:t>
      </w:r>
    </w:p>
    <w:p w14:paraId="717EA822" w14:textId="2AFA10F6" w:rsidR="002B3C66" w:rsidRPr="00AD1354" w:rsidRDefault="003B77C8">
      <w:pPr>
        <w:jc w:val="both"/>
        <w:rPr>
          <w:rFonts w:ascii="Times New Roman" w:hAnsi="Times New Roman" w:cs="Times New Roman"/>
          <w:color w:val="000000" w:themeColor="text1"/>
          <w:lang w:val="en-US"/>
        </w:rPr>
      </w:pPr>
      <w:r w:rsidRPr="00AD1354">
        <w:rPr>
          <w:rFonts w:ascii="Times New Roman" w:hAnsi="Times New Roman" w:cs="Times New Roman"/>
          <w:color w:val="000000" w:themeColor="text1"/>
          <w:lang w:val="en-US"/>
        </w:rPr>
        <w:t xml:space="preserve">The optoacoustic endoscope transducer characterization configuration is illustrated Figure S3. The endoscope is mounted onto a 3-axis motorized linear stage XYZ </w:t>
      </w:r>
      <w:r w:rsidRPr="00AD1354">
        <w:rPr>
          <w:rFonts w:ascii="Times New Roman" w:eastAsia="Times New Roman" w:hAnsi="Times New Roman" w:cs="Times New Roman"/>
          <w:lang w:val="en-US" w:eastAsia="en-GB"/>
        </w:rPr>
        <w:t xml:space="preserve">(MTS50-Z8 in 3-axis XYZ Configuration </w:t>
      </w:r>
      <w:proofErr w:type="spellStart"/>
      <w:r w:rsidRPr="00AD1354">
        <w:rPr>
          <w:rFonts w:ascii="Times New Roman" w:eastAsia="Times New Roman" w:hAnsi="Times New Roman" w:cs="Times New Roman"/>
          <w:lang w:val="en-US" w:eastAsia="en-GB"/>
        </w:rPr>
        <w:t>Thorlabs</w:t>
      </w:r>
      <w:proofErr w:type="spellEnd"/>
      <w:r w:rsidRPr="00AD1354">
        <w:rPr>
          <w:rFonts w:ascii="Times New Roman" w:eastAsia="Times New Roman" w:hAnsi="Times New Roman" w:cs="Times New Roman"/>
          <w:lang w:val="en-US" w:eastAsia="en-GB"/>
        </w:rPr>
        <w:t xml:space="preserve">) and immersed inside a 3D printed water tank with a 20 µm suture generating broadband optoacoustic signals. To determine the transducer’s characteristics, the linear motorized stages are used to linearly raster scan in the YZ-plane in step intervals of 5 µm in the z-axis and 10 µm in the y-axis, which encompasses the maximum envelope of each A-scan when obtaining the transducer’s sensitivity map. The global maxima from the sensitivity map determines the A-scan, which was obtained at the transducers focal length. The FFT and envelope of this A-scan represent the bandwidth and axial resolution at focus, respectively. The lateral resolution is determined from a line scan across the suture in the z-axis and the depth-of-focus is determined from a line scan moving along the y-axis with respect to the suture.   </w:t>
      </w:r>
    </w:p>
    <w:p w14:paraId="23052726" w14:textId="77777777" w:rsidR="002B3C66" w:rsidRPr="00AD1354" w:rsidRDefault="003B77C8">
      <w:pPr>
        <w:jc w:val="center"/>
        <w:rPr>
          <w:rFonts w:ascii="Times New Roman" w:hAnsi="Times New Roman" w:cs="Times New Roman"/>
          <w:b/>
          <w:color w:val="000000" w:themeColor="text1"/>
          <w:sz w:val="24"/>
          <w:lang w:val="en-US"/>
        </w:rPr>
      </w:pPr>
      <w:r w:rsidRPr="00AD1354">
        <w:rPr>
          <w:noProof/>
          <w:lang w:val="en-US"/>
        </w:rPr>
        <w:drawing>
          <wp:inline distT="0" distB="0" distL="0" distR="0" wp14:anchorId="3FA51F95" wp14:editId="3CB95AA4">
            <wp:extent cx="5363636" cy="3543300"/>
            <wp:effectExtent l="0" t="0" r="889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65638" cy="3544623"/>
                    </a:xfrm>
                    <a:prstGeom prst="rect">
                      <a:avLst/>
                    </a:prstGeom>
                  </pic:spPr>
                </pic:pic>
              </a:graphicData>
            </a:graphic>
          </wp:inline>
        </w:drawing>
      </w:r>
    </w:p>
    <w:p w14:paraId="17BBADF4" w14:textId="5FD51C83" w:rsidR="002B3C66" w:rsidRDefault="006B7605" w:rsidP="007600B1">
      <w:pPr>
        <w:tabs>
          <w:tab w:val="left" w:pos="787"/>
          <w:tab w:val="center" w:pos="4599"/>
        </w:tabs>
        <w:spacing w:line="360" w:lineRule="auto"/>
        <w:rPr>
          <w:rFonts w:ascii="Times New Roman" w:hAnsi="Times New Roman" w:cs="Times New Roman"/>
          <w:b/>
          <w:color w:val="000000" w:themeColor="text1"/>
          <w:lang w:val="en-US"/>
        </w:rPr>
      </w:pPr>
      <w:r>
        <w:rPr>
          <w:rFonts w:ascii="Times New Roman" w:hAnsi="Times New Roman" w:cs="Times New Roman"/>
          <w:b/>
          <w:color w:val="000000" w:themeColor="text1"/>
          <w:lang w:val="en-US"/>
        </w:rPr>
        <w:tab/>
      </w:r>
      <w:r>
        <w:rPr>
          <w:rFonts w:ascii="Times New Roman" w:hAnsi="Times New Roman" w:cs="Times New Roman"/>
          <w:b/>
          <w:color w:val="000000" w:themeColor="text1"/>
          <w:lang w:val="en-US"/>
        </w:rPr>
        <w:tab/>
      </w:r>
      <w:r w:rsidR="003B77C8" w:rsidRPr="00AD1354">
        <w:rPr>
          <w:rFonts w:ascii="Times New Roman" w:hAnsi="Times New Roman" w:cs="Times New Roman"/>
          <w:b/>
          <w:color w:val="000000" w:themeColor="text1"/>
          <w:lang w:val="en-US"/>
        </w:rPr>
        <w:t>Figure S</w:t>
      </w:r>
      <w:proofErr w:type="gramStart"/>
      <w:r w:rsidR="003B77C8" w:rsidRPr="00AD1354">
        <w:rPr>
          <w:rFonts w:ascii="Times New Roman" w:hAnsi="Times New Roman" w:cs="Times New Roman"/>
          <w:b/>
          <w:color w:val="000000" w:themeColor="text1"/>
          <w:lang w:val="en-US"/>
        </w:rPr>
        <w:t>3:optoacoustic</w:t>
      </w:r>
      <w:proofErr w:type="gramEnd"/>
      <w:r w:rsidR="003B77C8" w:rsidRPr="00AD1354">
        <w:rPr>
          <w:rFonts w:ascii="Times New Roman" w:hAnsi="Times New Roman" w:cs="Times New Roman"/>
          <w:b/>
          <w:color w:val="000000" w:themeColor="text1"/>
          <w:lang w:val="en-US"/>
        </w:rPr>
        <w:t xml:space="preserve"> endoscope transducer characterization setup</w:t>
      </w:r>
      <w:r w:rsidR="003B77C8">
        <w:rPr>
          <w:rFonts w:ascii="Times New Roman" w:hAnsi="Times New Roman" w:cs="Times New Roman"/>
          <w:b/>
          <w:color w:val="000000" w:themeColor="text1"/>
          <w:lang w:val="en-US"/>
        </w:rPr>
        <w:t xml:space="preserve"> </w:t>
      </w:r>
    </w:p>
    <w:p w14:paraId="6E211F6D" w14:textId="77777777" w:rsidR="006B7605" w:rsidRDefault="006B7605" w:rsidP="006B7605">
      <w:pPr>
        <w:shd w:val="clear" w:color="auto" w:fill="FFFFFF"/>
        <w:spacing w:after="0" w:line="240" w:lineRule="auto"/>
        <w:ind w:hanging="142"/>
        <w:rPr>
          <w:rFonts w:ascii="Times New Roman" w:eastAsia="Times New Roman" w:hAnsi="Times New Roman" w:cs="Times New Roman"/>
          <w:b/>
          <w:color w:val="222222"/>
          <w:sz w:val="28"/>
          <w:szCs w:val="28"/>
          <w:u w:val="single"/>
          <w:shd w:val="clear" w:color="auto" w:fill="FFFFFF"/>
          <w:lang w:val="en-US"/>
        </w:rPr>
      </w:pPr>
      <w:r>
        <w:rPr>
          <w:rFonts w:ascii="Times New Roman" w:eastAsia="Times New Roman" w:hAnsi="Times New Roman" w:cs="Times New Roman"/>
          <w:b/>
          <w:color w:val="222222"/>
          <w:sz w:val="28"/>
          <w:szCs w:val="28"/>
          <w:u w:val="single"/>
          <w:shd w:val="clear" w:color="auto" w:fill="FFFFFF"/>
          <w:lang w:val="en-US"/>
        </w:rPr>
        <w:t xml:space="preserve">References </w:t>
      </w:r>
    </w:p>
    <w:p w14:paraId="5D96B22E" w14:textId="77777777" w:rsidR="006B7605" w:rsidRDefault="006B7605" w:rsidP="006B7605">
      <w:pPr>
        <w:pStyle w:val="Listenabsatz"/>
        <w:numPr>
          <w:ilvl w:val="0"/>
          <w:numId w:val="37"/>
        </w:num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val="en-US"/>
        </w:rPr>
        <w:t>J.-W. Su, Y.-H. Lin, C.-P. Chiang, J.-M. Lee, C.-M. Hsieh, M.-S. Hsieh, P.-W. Yang, C.-P. Wang, P.-H. Tseng, Y.-C. Lee, K.-B. Sung, Precancerous esophageal epithelia are associated with significantly increased scattering coefficients, Biomedical optics express 6(10) (2015) 3795-3805.</w:t>
      </w:r>
    </w:p>
    <w:p w14:paraId="793E66AC" w14:textId="77777777" w:rsidR="006B7605" w:rsidRDefault="006B7605" w:rsidP="006B7605">
      <w:pPr>
        <w:pStyle w:val="Listenabsatz"/>
        <w:numPr>
          <w:ilvl w:val="0"/>
          <w:numId w:val="37"/>
        </w:num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val="en-US"/>
        </w:rPr>
        <w:t xml:space="preserve">C. </w:t>
      </w:r>
      <w:proofErr w:type="spellStart"/>
      <w:r>
        <w:rPr>
          <w:rFonts w:ascii="Times New Roman" w:hAnsi="Times New Roman" w:cs="Times New Roman"/>
          <w:lang w:val="en-US"/>
        </w:rPr>
        <w:t>Holmer</w:t>
      </w:r>
      <w:proofErr w:type="spellEnd"/>
      <w:r>
        <w:rPr>
          <w:rFonts w:ascii="Times New Roman" w:hAnsi="Times New Roman" w:cs="Times New Roman"/>
          <w:lang w:val="en-US"/>
        </w:rPr>
        <w:t xml:space="preserve">, K.S. Lehmann, J. </w:t>
      </w:r>
      <w:proofErr w:type="spellStart"/>
      <w:r>
        <w:rPr>
          <w:rFonts w:ascii="Times New Roman" w:hAnsi="Times New Roman" w:cs="Times New Roman"/>
          <w:lang w:val="en-US"/>
        </w:rPr>
        <w:t>Wanken</w:t>
      </w:r>
      <w:proofErr w:type="spellEnd"/>
      <w:r>
        <w:rPr>
          <w:rFonts w:ascii="Times New Roman" w:hAnsi="Times New Roman" w:cs="Times New Roman"/>
          <w:lang w:val="en-US"/>
        </w:rPr>
        <w:t xml:space="preserve">, C. </w:t>
      </w:r>
      <w:proofErr w:type="spellStart"/>
      <w:r>
        <w:rPr>
          <w:rFonts w:ascii="Times New Roman" w:hAnsi="Times New Roman" w:cs="Times New Roman"/>
          <w:lang w:val="en-US"/>
        </w:rPr>
        <w:t>Reissfelder</w:t>
      </w:r>
      <w:proofErr w:type="spellEnd"/>
      <w:r>
        <w:rPr>
          <w:rFonts w:ascii="Times New Roman" w:hAnsi="Times New Roman" w:cs="Times New Roman"/>
          <w:lang w:val="en-US"/>
        </w:rPr>
        <w:t xml:space="preserve">, A. Roggan, G. Mueller, H.J. </w:t>
      </w:r>
      <w:proofErr w:type="spellStart"/>
      <w:r>
        <w:rPr>
          <w:rFonts w:ascii="Times New Roman" w:hAnsi="Times New Roman" w:cs="Times New Roman"/>
          <w:lang w:val="en-US"/>
        </w:rPr>
        <w:t>Buhr</w:t>
      </w:r>
      <w:proofErr w:type="spellEnd"/>
      <w:r>
        <w:rPr>
          <w:rFonts w:ascii="Times New Roman" w:hAnsi="Times New Roman" w:cs="Times New Roman"/>
          <w:lang w:val="en-US"/>
        </w:rPr>
        <w:t>, J.P. Ritz, Optical properties of adenocarcinoma and squamous cell carcinoma of the gastroesophageal junction, J Biomed Opt 12(1) (2007) 014025.</w:t>
      </w:r>
    </w:p>
    <w:p w14:paraId="69F5DE20" w14:textId="77777777" w:rsidR="006B7605" w:rsidRDefault="006B7605" w:rsidP="006B7605">
      <w:pPr>
        <w:pStyle w:val="Listenabsatz"/>
        <w:numPr>
          <w:ilvl w:val="0"/>
          <w:numId w:val="37"/>
        </w:num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val="en-US"/>
        </w:rPr>
        <w:t xml:space="preserve">B. Roland, A.W. Georges, D. Robert, C.M. Jerome, B. Daniel, B. Hubert van den, S. Jean-Francois, M. Philippe, Clinical measurements of tissue optical properties in the esophagus, </w:t>
      </w:r>
      <w:proofErr w:type="spellStart"/>
      <w:r>
        <w:rPr>
          <w:rFonts w:ascii="Times New Roman" w:hAnsi="Times New Roman" w:cs="Times New Roman"/>
          <w:lang w:val="en-US"/>
        </w:rPr>
        <w:t>Proc.SPIE</w:t>
      </w:r>
      <w:proofErr w:type="spellEnd"/>
      <w:r>
        <w:rPr>
          <w:rFonts w:ascii="Times New Roman" w:hAnsi="Times New Roman" w:cs="Times New Roman"/>
          <w:lang w:val="en-US"/>
        </w:rPr>
        <w:t>, 1994.</w:t>
      </w:r>
    </w:p>
    <w:p w14:paraId="18576564" w14:textId="088C6E20" w:rsidR="006B7605" w:rsidRDefault="006B7605" w:rsidP="006B7605">
      <w:pPr>
        <w:pStyle w:val="Listenabsatz"/>
        <w:numPr>
          <w:ilvl w:val="0"/>
          <w:numId w:val="37"/>
        </w:num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lang w:val="en-US"/>
        </w:rPr>
        <w:t xml:space="preserve">M. </w:t>
      </w:r>
      <w:proofErr w:type="spellStart"/>
      <w:r>
        <w:rPr>
          <w:rFonts w:ascii="Times New Roman" w:hAnsi="Times New Roman" w:cs="Times New Roman"/>
          <w:lang w:val="en-US"/>
        </w:rPr>
        <w:t>Hohmann</w:t>
      </w:r>
      <w:proofErr w:type="spellEnd"/>
      <w:r>
        <w:rPr>
          <w:rFonts w:ascii="Times New Roman" w:hAnsi="Times New Roman" w:cs="Times New Roman"/>
          <w:lang w:val="en-US"/>
        </w:rPr>
        <w:t xml:space="preserve">, B. </w:t>
      </w:r>
      <w:proofErr w:type="spellStart"/>
      <w:r>
        <w:rPr>
          <w:rFonts w:ascii="Times New Roman" w:hAnsi="Times New Roman" w:cs="Times New Roman"/>
          <w:lang w:val="en-US"/>
        </w:rPr>
        <w:t>Lengenfelder</w:t>
      </w:r>
      <w:proofErr w:type="spellEnd"/>
      <w:r>
        <w:rPr>
          <w:rFonts w:ascii="Times New Roman" w:hAnsi="Times New Roman" w:cs="Times New Roman"/>
          <w:lang w:val="en-US"/>
        </w:rPr>
        <w:t xml:space="preserve">, R. </w:t>
      </w:r>
      <w:proofErr w:type="spellStart"/>
      <w:r>
        <w:rPr>
          <w:rFonts w:ascii="Times New Roman" w:hAnsi="Times New Roman" w:cs="Times New Roman"/>
          <w:lang w:val="en-US"/>
        </w:rPr>
        <w:t>Kanawade</w:t>
      </w:r>
      <w:proofErr w:type="spellEnd"/>
      <w:r>
        <w:rPr>
          <w:rFonts w:ascii="Times New Roman" w:hAnsi="Times New Roman" w:cs="Times New Roman"/>
          <w:lang w:val="en-US"/>
        </w:rPr>
        <w:t xml:space="preserve">, F. </w:t>
      </w:r>
      <w:proofErr w:type="spellStart"/>
      <w:r>
        <w:rPr>
          <w:rFonts w:ascii="Times New Roman" w:hAnsi="Times New Roman" w:cs="Times New Roman"/>
          <w:lang w:val="en-US"/>
        </w:rPr>
        <w:t>Klämpfl</w:t>
      </w:r>
      <w:proofErr w:type="spellEnd"/>
      <w:r>
        <w:rPr>
          <w:rFonts w:ascii="Times New Roman" w:hAnsi="Times New Roman" w:cs="Times New Roman"/>
          <w:lang w:val="en-US"/>
        </w:rPr>
        <w:t xml:space="preserve">, A. </w:t>
      </w:r>
      <w:proofErr w:type="spellStart"/>
      <w:r>
        <w:rPr>
          <w:rFonts w:ascii="Times New Roman" w:hAnsi="Times New Roman" w:cs="Times New Roman"/>
          <w:lang w:val="en-US"/>
        </w:rPr>
        <w:t>Douplik</w:t>
      </w:r>
      <w:proofErr w:type="spellEnd"/>
      <w:r>
        <w:rPr>
          <w:rFonts w:ascii="Times New Roman" w:hAnsi="Times New Roman" w:cs="Times New Roman"/>
          <w:lang w:val="en-US"/>
        </w:rPr>
        <w:t xml:space="preserve">, H. Albrecht, Measurement of optical properties of pig esophagus by using a modified spectrometer set-up, J </w:t>
      </w:r>
      <w:proofErr w:type="spellStart"/>
      <w:r>
        <w:rPr>
          <w:rFonts w:ascii="Times New Roman" w:hAnsi="Times New Roman" w:cs="Times New Roman"/>
          <w:lang w:val="en-US"/>
        </w:rPr>
        <w:t>Biophotonics</w:t>
      </w:r>
      <w:proofErr w:type="spellEnd"/>
      <w:r>
        <w:rPr>
          <w:rFonts w:ascii="Times New Roman" w:hAnsi="Times New Roman" w:cs="Times New Roman"/>
          <w:lang w:val="en-US"/>
        </w:rPr>
        <w:t xml:space="preserve"> 11(1) (2018).</w:t>
      </w:r>
    </w:p>
    <w:p w14:paraId="086B9360" w14:textId="4DE68FF9" w:rsidR="006B7605" w:rsidRPr="007600B1" w:rsidRDefault="006B7605" w:rsidP="007600B1">
      <w:pPr>
        <w:pStyle w:val="EndNoteBibliography"/>
        <w:numPr>
          <w:ilvl w:val="0"/>
          <w:numId w:val="37"/>
        </w:numPr>
        <w:spacing w:after="0"/>
        <w:rPr>
          <w:rFonts w:ascii="Times New Roman" w:hAnsi="Times New Roman" w:cs="Times New Roman"/>
        </w:rPr>
      </w:pPr>
      <w:r>
        <w:rPr>
          <w:rFonts w:ascii="Times New Roman" w:hAnsi="Times New Roman" w:cs="Times New Roman"/>
          <w:noProof w:val="0"/>
        </w:rPr>
        <w:t xml:space="preserve">J.A. </w:t>
      </w:r>
      <w:proofErr w:type="spellStart"/>
      <w:r>
        <w:rPr>
          <w:rFonts w:ascii="Times New Roman" w:hAnsi="Times New Roman" w:cs="Times New Roman"/>
          <w:noProof w:val="0"/>
        </w:rPr>
        <w:t>Sweer</w:t>
      </w:r>
      <w:proofErr w:type="spellEnd"/>
      <w:r>
        <w:rPr>
          <w:rFonts w:ascii="Times New Roman" w:hAnsi="Times New Roman" w:cs="Times New Roman"/>
          <w:noProof w:val="0"/>
        </w:rPr>
        <w:t xml:space="preserve">, M.T. Chen, K.J. </w:t>
      </w:r>
      <w:proofErr w:type="spellStart"/>
      <w:r>
        <w:rPr>
          <w:rFonts w:ascii="Times New Roman" w:hAnsi="Times New Roman" w:cs="Times New Roman"/>
          <w:noProof w:val="0"/>
        </w:rPr>
        <w:t>Salimian</w:t>
      </w:r>
      <w:proofErr w:type="spellEnd"/>
      <w:r>
        <w:rPr>
          <w:rFonts w:ascii="Times New Roman" w:hAnsi="Times New Roman" w:cs="Times New Roman"/>
          <w:noProof w:val="0"/>
        </w:rPr>
        <w:t xml:space="preserve">, R.J. </w:t>
      </w:r>
      <w:proofErr w:type="spellStart"/>
      <w:r>
        <w:rPr>
          <w:rFonts w:ascii="Times New Roman" w:hAnsi="Times New Roman" w:cs="Times New Roman"/>
          <w:noProof w:val="0"/>
        </w:rPr>
        <w:t>Battafarano</w:t>
      </w:r>
      <w:proofErr w:type="spellEnd"/>
      <w:r>
        <w:rPr>
          <w:rFonts w:ascii="Times New Roman" w:hAnsi="Times New Roman" w:cs="Times New Roman"/>
          <w:noProof w:val="0"/>
        </w:rPr>
        <w:t xml:space="preserve">, N.J. </w:t>
      </w:r>
      <w:proofErr w:type="spellStart"/>
      <w:r>
        <w:rPr>
          <w:rFonts w:ascii="Times New Roman" w:hAnsi="Times New Roman" w:cs="Times New Roman"/>
          <w:noProof w:val="0"/>
        </w:rPr>
        <w:t>Durr</w:t>
      </w:r>
      <w:proofErr w:type="spellEnd"/>
      <w:r>
        <w:rPr>
          <w:rFonts w:ascii="Times New Roman" w:hAnsi="Times New Roman" w:cs="Times New Roman"/>
          <w:noProof w:val="0"/>
        </w:rPr>
        <w:t xml:space="preserve">, Wide-field optical property mapping and structured light imaging of the esophagus with spatial frequency domain imaging, Journal of </w:t>
      </w:r>
      <w:proofErr w:type="spellStart"/>
      <w:r>
        <w:rPr>
          <w:rFonts w:ascii="Times New Roman" w:hAnsi="Times New Roman" w:cs="Times New Roman"/>
          <w:noProof w:val="0"/>
        </w:rPr>
        <w:t>Biophotonics</w:t>
      </w:r>
      <w:proofErr w:type="spellEnd"/>
      <w:r>
        <w:rPr>
          <w:rFonts w:ascii="Times New Roman" w:hAnsi="Times New Roman" w:cs="Times New Roman"/>
          <w:noProof w:val="0"/>
        </w:rPr>
        <w:t xml:space="preserve"> 12(9) (2019) e201900005</w:t>
      </w:r>
    </w:p>
    <w:sectPr w:rsidR="006B7605" w:rsidRPr="007600B1" w:rsidSect="007600B1">
      <w:headerReference w:type="default" r:id="rId11"/>
      <w:footerReference w:type="default" r:id="rId12"/>
      <w:pgSz w:w="11906" w:h="16838"/>
      <w:pgMar w:top="792" w:right="1267" w:bottom="1008" w:left="1440" w:header="706" w:footer="706"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587F31F" w16cid:durableId="251404D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A3D0E" w14:textId="77777777" w:rsidR="00F41548" w:rsidRDefault="00F41548">
      <w:pPr>
        <w:spacing w:after="0" w:line="240" w:lineRule="auto"/>
      </w:pPr>
      <w:r>
        <w:separator/>
      </w:r>
    </w:p>
  </w:endnote>
  <w:endnote w:type="continuationSeparator" w:id="0">
    <w:p w14:paraId="13354E28" w14:textId="77777777" w:rsidR="00F41548" w:rsidRDefault="00F41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14839" w14:textId="77777777" w:rsidR="002B3C66" w:rsidRDefault="002B3C66">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67D0D" w14:textId="77777777" w:rsidR="00F41548" w:rsidRDefault="00F41548">
      <w:pPr>
        <w:spacing w:after="0" w:line="240" w:lineRule="auto"/>
      </w:pPr>
      <w:r>
        <w:separator/>
      </w:r>
    </w:p>
  </w:footnote>
  <w:footnote w:type="continuationSeparator" w:id="0">
    <w:p w14:paraId="5E7C8088" w14:textId="77777777" w:rsidR="00F41548" w:rsidRDefault="00F415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4041A" w14:textId="77777777" w:rsidR="002B3C66" w:rsidRDefault="002B3C66">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438E4"/>
    <w:multiLevelType w:val="hybridMultilevel"/>
    <w:tmpl w:val="80805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431B3"/>
    <w:multiLevelType w:val="hybridMultilevel"/>
    <w:tmpl w:val="BDACE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8103E"/>
    <w:multiLevelType w:val="hybridMultilevel"/>
    <w:tmpl w:val="C854EC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636B11"/>
    <w:multiLevelType w:val="hybridMultilevel"/>
    <w:tmpl w:val="254C1A24"/>
    <w:lvl w:ilvl="0" w:tplc="0C3CBA86">
      <w:start w:val="1"/>
      <w:numFmt w:val="low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 w15:restartNumberingAfterBreak="0">
    <w:nsid w:val="115C2F88"/>
    <w:multiLevelType w:val="hybridMultilevel"/>
    <w:tmpl w:val="3BA0CCD2"/>
    <w:lvl w:ilvl="0" w:tplc="97FE93F8">
      <w:start w:val="1"/>
      <w:numFmt w:val="lowerLetter"/>
      <w:lvlText w:val="%1."/>
      <w:lvlJc w:val="left"/>
      <w:pPr>
        <w:ind w:left="450" w:hanging="360"/>
      </w:pPr>
      <w:rPr>
        <w:rFonts w:hint="default"/>
        <w:b w:val="0"/>
        <w:u w:val="none"/>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1416424A"/>
    <w:multiLevelType w:val="hybridMultilevel"/>
    <w:tmpl w:val="A456E8E2"/>
    <w:lvl w:ilvl="0" w:tplc="0407000F">
      <w:start w:val="8"/>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8181051"/>
    <w:multiLevelType w:val="hybridMultilevel"/>
    <w:tmpl w:val="FE9E8A28"/>
    <w:lvl w:ilvl="0" w:tplc="06541EEE">
      <w:start w:val="1"/>
      <w:numFmt w:val="decimal"/>
      <w:lvlText w:val="%1."/>
      <w:lvlJc w:val="left"/>
      <w:pPr>
        <w:ind w:left="218" w:hanging="360"/>
      </w:pPr>
      <w:rPr>
        <w:rFonts w:hint="default"/>
        <w:color w:val="auto"/>
        <w:u w:val="none"/>
      </w:rPr>
    </w:lvl>
    <w:lvl w:ilvl="1" w:tplc="04070019" w:tentative="1">
      <w:start w:val="1"/>
      <w:numFmt w:val="lowerLetter"/>
      <w:lvlText w:val="%2."/>
      <w:lvlJc w:val="left"/>
      <w:pPr>
        <w:ind w:left="938" w:hanging="360"/>
      </w:pPr>
    </w:lvl>
    <w:lvl w:ilvl="2" w:tplc="0407001B" w:tentative="1">
      <w:start w:val="1"/>
      <w:numFmt w:val="lowerRoman"/>
      <w:lvlText w:val="%3."/>
      <w:lvlJc w:val="right"/>
      <w:pPr>
        <w:ind w:left="1658" w:hanging="180"/>
      </w:pPr>
    </w:lvl>
    <w:lvl w:ilvl="3" w:tplc="0407000F" w:tentative="1">
      <w:start w:val="1"/>
      <w:numFmt w:val="decimal"/>
      <w:lvlText w:val="%4."/>
      <w:lvlJc w:val="left"/>
      <w:pPr>
        <w:ind w:left="2378" w:hanging="360"/>
      </w:pPr>
    </w:lvl>
    <w:lvl w:ilvl="4" w:tplc="04070019" w:tentative="1">
      <w:start w:val="1"/>
      <w:numFmt w:val="lowerLetter"/>
      <w:lvlText w:val="%5."/>
      <w:lvlJc w:val="left"/>
      <w:pPr>
        <w:ind w:left="3098" w:hanging="360"/>
      </w:pPr>
    </w:lvl>
    <w:lvl w:ilvl="5" w:tplc="0407001B" w:tentative="1">
      <w:start w:val="1"/>
      <w:numFmt w:val="lowerRoman"/>
      <w:lvlText w:val="%6."/>
      <w:lvlJc w:val="right"/>
      <w:pPr>
        <w:ind w:left="3818" w:hanging="180"/>
      </w:pPr>
    </w:lvl>
    <w:lvl w:ilvl="6" w:tplc="0407000F" w:tentative="1">
      <w:start w:val="1"/>
      <w:numFmt w:val="decimal"/>
      <w:lvlText w:val="%7."/>
      <w:lvlJc w:val="left"/>
      <w:pPr>
        <w:ind w:left="4538" w:hanging="360"/>
      </w:pPr>
    </w:lvl>
    <w:lvl w:ilvl="7" w:tplc="04070019" w:tentative="1">
      <w:start w:val="1"/>
      <w:numFmt w:val="lowerLetter"/>
      <w:lvlText w:val="%8."/>
      <w:lvlJc w:val="left"/>
      <w:pPr>
        <w:ind w:left="5258" w:hanging="360"/>
      </w:pPr>
    </w:lvl>
    <w:lvl w:ilvl="8" w:tplc="0407001B" w:tentative="1">
      <w:start w:val="1"/>
      <w:numFmt w:val="lowerRoman"/>
      <w:lvlText w:val="%9."/>
      <w:lvlJc w:val="right"/>
      <w:pPr>
        <w:ind w:left="5978" w:hanging="180"/>
      </w:pPr>
    </w:lvl>
  </w:abstractNum>
  <w:abstractNum w:abstractNumId="7" w15:restartNumberingAfterBreak="0">
    <w:nsid w:val="18B76CC6"/>
    <w:multiLevelType w:val="hybridMultilevel"/>
    <w:tmpl w:val="F5D469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BD3D69"/>
    <w:multiLevelType w:val="hybridMultilevel"/>
    <w:tmpl w:val="A07E91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E973119"/>
    <w:multiLevelType w:val="hybridMultilevel"/>
    <w:tmpl w:val="4412CC8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0" w15:restartNumberingAfterBreak="0">
    <w:nsid w:val="23B16D97"/>
    <w:multiLevelType w:val="hybridMultilevel"/>
    <w:tmpl w:val="D26E720A"/>
    <w:lvl w:ilvl="0" w:tplc="E7FAE08A">
      <w:start w:val="1"/>
      <w:numFmt w:val="low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1" w15:restartNumberingAfterBreak="0">
    <w:nsid w:val="26CA521D"/>
    <w:multiLevelType w:val="hybridMultilevel"/>
    <w:tmpl w:val="B20AAB88"/>
    <w:lvl w:ilvl="0" w:tplc="547C7812">
      <w:start w:val="1"/>
      <w:numFmt w:val="decimal"/>
      <w:lvlText w:val="%1."/>
      <w:lvlJc w:val="left"/>
      <w:pPr>
        <w:ind w:left="990" w:hanging="360"/>
      </w:pPr>
      <w:rPr>
        <w:rFonts w:ascii="Arial" w:hAnsi="Arial" w:cs="Arial" w:hint="default"/>
        <w:color w:val="222222"/>
        <w:sz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A066185"/>
    <w:multiLevelType w:val="hybridMultilevel"/>
    <w:tmpl w:val="CF58024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2ABB07B0"/>
    <w:multiLevelType w:val="hybridMultilevel"/>
    <w:tmpl w:val="D024B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CA23F3"/>
    <w:multiLevelType w:val="hybridMultilevel"/>
    <w:tmpl w:val="DB9A5E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E702A3"/>
    <w:multiLevelType w:val="hybridMultilevel"/>
    <w:tmpl w:val="EE248D5E"/>
    <w:lvl w:ilvl="0" w:tplc="F3D00D9C">
      <w:start w:val="1"/>
      <w:numFmt w:val="bullet"/>
      <w:pStyle w:val="PreQ-BulletPoin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94C5B37"/>
    <w:multiLevelType w:val="hybridMultilevel"/>
    <w:tmpl w:val="A1F83A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A022545"/>
    <w:multiLevelType w:val="hybridMultilevel"/>
    <w:tmpl w:val="EEE210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965A99"/>
    <w:multiLevelType w:val="hybridMultilevel"/>
    <w:tmpl w:val="E3B2D8B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15:restartNumberingAfterBreak="0">
    <w:nsid w:val="421B5717"/>
    <w:multiLevelType w:val="hybridMultilevel"/>
    <w:tmpl w:val="C924EE04"/>
    <w:lvl w:ilvl="0" w:tplc="A7669A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A824F3"/>
    <w:multiLevelType w:val="hybridMultilevel"/>
    <w:tmpl w:val="831060C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1" w15:restartNumberingAfterBreak="0">
    <w:nsid w:val="454D4C61"/>
    <w:multiLevelType w:val="hybridMultilevel"/>
    <w:tmpl w:val="1A0488BC"/>
    <w:lvl w:ilvl="0" w:tplc="0407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FEC64DD"/>
    <w:multiLevelType w:val="hybridMultilevel"/>
    <w:tmpl w:val="84728B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1A205B1"/>
    <w:multiLevelType w:val="hybridMultilevel"/>
    <w:tmpl w:val="9710E7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F4640F"/>
    <w:multiLevelType w:val="hybridMultilevel"/>
    <w:tmpl w:val="2F3A3E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A1436A"/>
    <w:multiLevelType w:val="hybridMultilevel"/>
    <w:tmpl w:val="0CEAD14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6FF348F"/>
    <w:multiLevelType w:val="hybridMultilevel"/>
    <w:tmpl w:val="DD92B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96537B"/>
    <w:multiLevelType w:val="hybridMultilevel"/>
    <w:tmpl w:val="A3C8A494"/>
    <w:lvl w:ilvl="0" w:tplc="0809000F">
      <w:start w:val="1"/>
      <w:numFmt w:val="decimal"/>
      <w:lvlText w:val="%1."/>
      <w:lvlJc w:val="left"/>
      <w:pPr>
        <w:ind w:left="1440" w:hanging="360"/>
      </w:pPr>
      <w:rPr>
        <w:rFont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8" w15:restartNumberingAfterBreak="0">
    <w:nsid w:val="59136595"/>
    <w:multiLevelType w:val="multilevel"/>
    <w:tmpl w:val="7E982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5F19E2"/>
    <w:multiLevelType w:val="multilevel"/>
    <w:tmpl w:val="9C7498E8"/>
    <w:lvl w:ilvl="0">
      <w:start w:val="1"/>
      <w:numFmt w:val="decimal"/>
      <w:lvlText w:val="%1."/>
      <w:lvlJc w:val="left"/>
      <w:pPr>
        <w:ind w:left="450" w:hanging="360"/>
      </w:pPr>
      <w:rPr>
        <w:rFonts w:hint="default"/>
      </w:rPr>
    </w:lvl>
    <w:lvl w:ilvl="1">
      <w:start w:val="4"/>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810" w:hanging="72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170" w:hanging="108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530" w:hanging="1440"/>
      </w:pPr>
      <w:rPr>
        <w:rFonts w:hint="default"/>
      </w:rPr>
    </w:lvl>
  </w:abstractNum>
  <w:abstractNum w:abstractNumId="30" w15:restartNumberingAfterBreak="0">
    <w:nsid w:val="61B075C5"/>
    <w:multiLevelType w:val="hybridMultilevel"/>
    <w:tmpl w:val="FACE52A6"/>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1" w15:restartNumberingAfterBreak="0">
    <w:nsid w:val="63B308A2"/>
    <w:multiLevelType w:val="hybridMultilevel"/>
    <w:tmpl w:val="F5D469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5C87EA2"/>
    <w:multiLevelType w:val="hybridMultilevel"/>
    <w:tmpl w:val="F5E03370"/>
    <w:lvl w:ilvl="0" w:tplc="38047A36">
      <w:start w:val="1"/>
      <w:numFmt w:val="lowerLetter"/>
      <w:lvlText w:val="(%1)"/>
      <w:lvlJc w:val="left"/>
      <w:pPr>
        <w:ind w:left="1896" w:hanging="360"/>
      </w:pPr>
      <w:rPr>
        <w:rFonts w:hint="default"/>
      </w:rPr>
    </w:lvl>
    <w:lvl w:ilvl="1" w:tplc="04090019" w:tentative="1">
      <w:start w:val="1"/>
      <w:numFmt w:val="lowerLetter"/>
      <w:lvlText w:val="%2."/>
      <w:lvlJc w:val="left"/>
      <w:pPr>
        <w:ind w:left="2616" w:hanging="360"/>
      </w:pPr>
    </w:lvl>
    <w:lvl w:ilvl="2" w:tplc="0409001B" w:tentative="1">
      <w:start w:val="1"/>
      <w:numFmt w:val="lowerRoman"/>
      <w:lvlText w:val="%3."/>
      <w:lvlJc w:val="right"/>
      <w:pPr>
        <w:ind w:left="3336" w:hanging="180"/>
      </w:pPr>
    </w:lvl>
    <w:lvl w:ilvl="3" w:tplc="0409000F" w:tentative="1">
      <w:start w:val="1"/>
      <w:numFmt w:val="decimal"/>
      <w:lvlText w:val="%4."/>
      <w:lvlJc w:val="left"/>
      <w:pPr>
        <w:ind w:left="4056" w:hanging="360"/>
      </w:pPr>
    </w:lvl>
    <w:lvl w:ilvl="4" w:tplc="04090019" w:tentative="1">
      <w:start w:val="1"/>
      <w:numFmt w:val="lowerLetter"/>
      <w:lvlText w:val="%5."/>
      <w:lvlJc w:val="left"/>
      <w:pPr>
        <w:ind w:left="4776" w:hanging="360"/>
      </w:pPr>
    </w:lvl>
    <w:lvl w:ilvl="5" w:tplc="0409001B" w:tentative="1">
      <w:start w:val="1"/>
      <w:numFmt w:val="lowerRoman"/>
      <w:lvlText w:val="%6."/>
      <w:lvlJc w:val="right"/>
      <w:pPr>
        <w:ind w:left="5496" w:hanging="180"/>
      </w:pPr>
    </w:lvl>
    <w:lvl w:ilvl="6" w:tplc="0409000F" w:tentative="1">
      <w:start w:val="1"/>
      <w:numFmt w:val="decimal"/>
      <w:lvlText w:val="%7."/>
      <w:lvlJc w:val="left"/>
      <w:pPr>
        <w:ind w:left="6216" w:hanging="360"/>
      </w:pPr>
    </w:lvl>
    <w:lvl w:ilvl="7" w:tplc="04090019" w:tentative="1">
      <w:start w:val="1"/>
      <w:numFmt w:val="lowerLetter"/>
      <w:lvlText w:val="%8."/>
      <w:lvlJc w:val="left"/>
      <w:pPr>
        <w:ind w:left="6936" w:hanging="360"/>
      </w:pPr>
    </w:lvl>
    <w:lvl w:ilvl="8" w:tplc="0409001B" w:tentative="1">
      <w:start w:val="1"/>
      <w:numFmt w:val="lowerRoman"/>
      <w:lvlText w:val="%9."/>
      <w:lvlJc w:val="right"/>
      <w:pPr>
        <w:ind w:left="7656" w:hanging="180"/>
      </w:pPr>
    </w:lvl>
  </w:abstractNum>
  <w:abstractNum w:abstractNumId="33" w15:restartNumberingAfterBreak="0">
    <w:nsid w:val="6643520D"/>
    <w:multiLevelType w:val="hybridMultilevel"/>
    <w:tmpl w:val="F5D469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7364729"/>
    <w:multiLevelType w:val="hybridMultilevel"/>
    <w:tmpl w:val="947CD8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F0C6739"/>
    <w:multiLevelType w:val="hybridMultilevel"/>
    <w:tmpl w:val="2E62B1E0"/>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6" w15:restartNumberingAfterBreak="0">
    <w:nsid w:val="73EA2154"/>
    <w:multiLevelType w:val="hybridMultilevel"/>
    <w:tmpl w:val="814A64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D37077A"/>
    <w:multiLevelType w:val="hybridMultilevel"/>
    <w:tmpl w:val="EBEC57B0"/>
    <w:lvl w:ilvl="0" w:tplc="0407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13"/>
  </w:num>
  <w:num w:numId="2">
    <w:abstractNumId w:val="23"/>
  </w:num>
  <w:num w:numId="3">
    <w:abstractNumId w:val="24"/>
  </w:num>
  <w:num w:numId="4">
    <w:abstractNumId w:val="2"/>
  </w:num>
  <w:num w:numId="5">
    <w:abstractNumId w:val="26"/>
  </w:num>
  <w:num w:numId="6">
    <w:abstractNumId w:val="17"/>
  </w:num>
  <w:num w:numId="7">
    <w:abstractNumId w:val="29"/>
  </w:num>
  <w:num w:numId="8">
    <w:abstractNumId w:val="4"/>
  </w:num>
  <w:num w:numId="9">
    <w:abstractNumId w:val="36"/>
  </w:num>
  <w:num w:numId="10">
    <w:abstractNumId w:val="31"/>
  </w:num>
  <w:num w:numId="11">
    <w:abstractNumId w:val="7"/>
  </w:num>
  <w:num w:numId="12">
    <w:abstractNumId w:val="14"/>
  </w:num>
  <w:num w:numId="13">
    <w:abstractNumId w:val="34"/>
  </w:num>
  <w:num w:numId="14">
    <w:abstractNumId w:val="33"/>
  </w:num>
  <w:num w:numId="15">
    <w:abstractNumId w:val="19"/>
  </w:num>
  <w:num w:numId="16">
    <w:abstractNumId w:val="9"/>
  </w:num>
  <w:num w:numId="17">
    <w:abstractNumId w:val="20"/>
  </w:num>
  <w:num w:numId="18">
    <w:abstractNumId w:val="27"/>
  </w:num>
  <w:num w:numId="19">
    <w:abstractNumId w:val="37"/>
  </w:num>
  <w:num w:numId="20">
    <w:abstractNumId w:val="30"/>
  </w:num>
  <w:num w:numId="21">
    <w:abstractNumId w:val="21"/>
  </w:num>
  <w:num w:numId="22">
    <w:abstractNumId w:val="3"/>
  </w:num>
  <w:num w:numId="23">
    <w:abstractNumId w:val="10"/>
  </w:num>
  <w:num w:numId="24">
    <w:abstractNumId w:val="11"/>
  </w:num>
  <w:num w:numId="25">
    <w:abstractNumId w:val="35"/>
  </w:num>
  <w:num w:numId="26">
    <w:abstractNumId w:val="1"/>
  </w:num>
  <w:num w:numId="27">
    <w:abstractNumId w:val="22"/>
  </w:num>
  <w:num w:numId="28">
    <w:abstractNumId w:val="25"/>
  </w:num>
  <w:num w:numId="29">
    <w:abstractNumId w:val="0"/>
  </w:num>
  <w:num w:numId="30">
    <w:abstractNumId w:val="32"/>
  </w:num>
  <w:num w:numId="31">
    <w:abstractNumId w:val="8"/>
  </w:num>
  <w:num w:numId="32">
    <w:abstractNumId w:val="5"/>
  </w:num>
  <w:num w:numId="33">
    <w:abstractNumId w:val="15"/>
  </w:num>
  <w:num w:numId="34">
    <w:abstractNumId w:val="18"/>
  </w:num>
  <w:num w:numId="35">
    <w:abstractNumId w:val="16"/>
  </w:num>
  <w:num w:numId="36">
    <w:abstractNumId w:val="12"/>
  </w:num>
  <w:num w:numId="37">
    <w:abstractNumId w:val="6"/>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Photoacoust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2rdtev56ts55zezar8p5zdfaawttzrfapt9&quot;&gt;My EndNote Library&lt;record-ids&gt;&lt;item&gt;43&lt;/item&gt;&lt;/record-ids&gt;&lt;/item&gt;&lt;/Libraries&gt;"/>
  </w:docVars>
  <w:rsids>
    <w:rsidRoot w:val="002B3C66"/>
    <w:rsid w:val="001601DD"/>
    <w:rsid w:val="002B3C66"/>
    <w:rsid w:val="002D6B21"/>
    <w:rsid w:val="003722F8"/>
    <w:rsid w:val="003B77C8"/>
    <w:rsid w:val="005F549C"/>
    <w:rsid w:val="0062348C"/>
    <w:rsid w:val="006B7605"/>
    <w:rsid w:val="007600B1"/>
    <w:rsid w:val="00986BC9"/>
    <w:rsid w:val="00AD1354"/>
    <w:rsid w:val="00C94F6F"/>
    <w:rsid w:val="00F41548"/>
    <w:rsid w:val="00F57D4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A3373A0"/>
  <w15:docId w15:val="{39353CB3-1CF1-4CA3-8D6A-6E57138F4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berschrift2">
    <w:name w:val="heading 2"/>
    <w:basedOn w:val="Standard"/>
    <w:next w:val="Standard"/>
    <w:link w:val="berschrift2Zchn"/>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pple-converted-space">
    <w:name w:val="apple-converted-space"/>
    <w:basedOn w:val="Absatz-Standardschriftart"/>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Absatz-Standardschriftart"/>
    <w:uiPriority w:val="99"/>
    <w:unhideWhenUsed/>
    <w:rPr>
      <w:color w:val="0563C1" w:themeColor="hyperlink"/>
      <w:u w:val="single"/>
    </w:rPr>
  </w:style>
  <w:style w:type="character" w:styleId="Hervorhebung">
    <w:name w:val="Emphasis"/>
    <w:basedOn w:val="Absatz-Standardschriftart"/>
    <w:uiPriority w:val="20"/>
    <w:qFormat/>
    <w:rPr>
      <w:i/>
      <w:iCs/>
    </w:rPr>
  </w:style>
  <w:style w:type="paragraph" w:styleId="Listenabsatz">
    <w:name w:val="List Paragraph"/>
    <w:basedOn w:val="Standard"/>
    <w:uiPriority w:val="34"/>
    <w:qFormat/>
    <w:pPr>
      <w:ind w:left="720"/>
      <w:contextualSpacing/>
    </w:pPr>
  </w:style>
  <w:style w:type="character" w:customStyle="1" w:styleId="berschrift1Zchn">
    <w:name w:val="Überschrift 1 Zchn"/>
    <w:basedOn w:val="Absatz-Standardschriftart"/>
    <w:link w:val="berschrift1"/>
    <w:uiPriority w:val="9"/>
    <w:rPr>
      <w:rFonts w:ascii="Times New Roman" w:eastAsia="Times New Roman" w:hAnsi="Times New Roman" w:cs="Times New Roman"/>
      <w:b/>
      <w:bCs/>
      <w:kern w:val="36"/>
      <w:sz w:val="48"/>
      <w:szCs w:val="48"/>
      <w:lang w:eastAsia="en-GB"/>
    </w:rPr>
  </w:style>
  <w:style w:type="paragraph" w:styleId="Kopfzeile">
    <w:name w:val="header"/>
    <w:basedOn w:val="Standard"/>
    <w:link w:val="KopfzeileZchn"/>
    <w:uiPriority w:val="99"/>
    <w:unhideWhenUsed/>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13"/>
        <w:tab w:val="right" w:pos="9026"/>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Fett">
    <w:name w:val="Strong"/>
    <w:basedOn w:val="Absatz-Standardschriftart"/>
    <w:uiPriority w:val="22"/>
    <w:qFormat/>
    <w:rPr>
      <w:b/>
      <w:bCs/>
    </w:rPr>
  </w:style>
  <w:style w:type="paragraph" w:customStyle="1" w:styleId="xmsonormal">
    <w:name w:val="x_msonormal"/>
    <w:basedOn w:val="Standard"/>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MittlereSchattierung2">
    <w:name w:val="Medium Shading 2"/>
    <w:basedOn w:val="NormaleTabelle"/>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Kommentarzeichen">
    <w:name w:val="annotation reference"/>
    <w:basedOn w:val="Absatz-Standardschriftart"/>
    <w:uiPriority w:val="99"/>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journal">
    <w:name w:val="ref-journal"/>
    <w:basedOn w:val="Absatz-Standardschriftart"/>
  </w:style>
  <w:style w:type="character" w:customStyle="1" w:styleId="ref-vol">
    <w:name w:val="ref-vol"/>
    <w:basedOn w:val="Absatz-Standardschriftart"/>
  </w:style>
  <w:style w:type="paragraph" w:styleId="Beschriftung">
    <w:name w:val="caption"/>
    <w:basedOn w:val="Standard"/>
    <w:next w:val="Standard"/>
    <w:uiPriority w:val="35"/>
    <w:unhideWhenUsed/>
    <w:qFormat/>
    <w:pPr>
      <w:spacing w:after="200" w:line="240" w:lineRule="auto"/>
    </w:pPr>
    <w:rPr>
      <w:i/>
      <w:iCs/>
      <w:color w:val="44546A" w:themeColor="text2"/>
      <w:sz w:val="18"/>
      <w:szCs w:val="18"/>
      <w:lang w:val="en-US"/>
    </w:rPr>
  </w:style>
  <w:style w:type="character" w:styleId="Platzhaltertext">
    <w:name w:val="Placeholder Text"/>
    <w:basedOn w:val="Absatz-Standardschriftart"/>
    <w:uiPriority w:val="99"/>
    <w:semiHidden/>
    <w:rPr>
      <w:color w:val="808080"/>
    </w:rPr>
  </w:style>
  <w:style w:type="character" w:customStyle="1" w:styleId="zmsearchresult">
    <w:name w:val="zmsearchresult"/>
    <w:basedOn w:val="Absatz-Standardschriftart"/>
  </w:style>
  <w:style w:type="paragraph" w:customStyle="1" w:styleId="PreQ-BulletPoint">
    <w:name w:val="PreQ-Bullet Point"/>
    <w:basedOn w:val="Listenabsatz"/>
    <w:link w:val="PreQ-BulletPointChar"/>
    <w:qFormat/>
    <w:pPr>
      <w:numPr>
        <w:numId w:val="33"/>
      </w:numPr>
      <w:spacing w:after="120" w:line="240" w:lineRule="auto"/>
      <w:contextualSpacing w:val="0"/>
    </w:pPr>
    <w:rPr>
      <w:rFonts w:ascii="Calibri" w:eastAsia="MS Mincho" w:hAnsi="Calibri" w:cs="Calibri"/>
      <w:color w:val="1F4E79" w:themeColor="accent1" w:themeShade="80"/>
      <w:lang w:val="en-US"/>
    </w:rPr>
  </w:style>
  <w:style w:type="character" w:customStyle="1" w:styleId="PreQ-BulletPointChar">
    <w:name w:val="PreQ-Bullet Point Char"/>
    <w:basedOn w:val="Absatz-Standardschriftart"/>
    <w:link w:val="PreQ-BulletPoint"/>
    <w:rPr>
      <w:rFonts w:ascii="Calibri" w:eastAsia="MS Mincho" w:hAnsi="Calibri" w:cs="Calibri"/>
      <w:color w:val="1F4E79" w:themeColor="accent1" w:themeShade="80"/>
      <w:lang w:val="en-US"/>
    </w:rPr>
  </w:style>
  <w:style w:type="character" w:customStyle="1" w:styleId="author">
    <w:name w:val="author"/>
    <w:basedOn w:val="Absatz-Standardschriftart"/>
  </w:style>
  <w:style w:type="character" w:customStyle="1" w:styleId="pubyear">
    <w:name w:val="pubyear"/>
    <w:basedOn w:val="Absatz-Standardschriftart"/>
  </w:style>
  <w:style w:type="character" w:customStyle="1" w:styleId="vol">
    <w:name w:val="vol"/>
    <w:basedOn w:val="Absatz-Standardschriftart"/>
  </w:style>
  <w:style w:type="character" w:customStyle="1" w:styleId="pagefirst">
    <w:name w:val="pagefirst"/>
    <w:basedOn w:val="Absatz-Standardschriftart"/>
  </w:style>
  <w:style w:type="paragraph" w:styleId="berarbeitung">
    <w:name w:val="Revision"/>
    <w:hidden/>
    <w:uiPriority w:val="99"/>
    <w:semiHidden/>
    <w:pPr>
      <w:spacing w:after="0" w:line="240" w:lineRule="auto"/>
    </w:pPr>
  </w:style>
  <w:style w:type="character" w:customStyle="1" w:styleId="groupname">
    <w:name w:val="groupname"/>
    <w:basedOn w:val="Absatz-Standardschriftart"/>
  </w:style>
  <w:style w:type="character" w:customStyle="1" w:styleId="othertitle">
    <w:name w:val="othertitle"/>
    <w:basedOn w:val="Absatz-Standardschriftart"/>
  </w:style>
  <w:style w:type="character" w:customStyle="1" w:styleId="publisherlocation">
    <w:name w:val="publisherlocation"/>
    <w:basedOn w:val="Absatz-Standardschriftart"/>
  </w:style>
  <w:style w:type="paragraph" w:customStyle="1" w:styleId="EndNoteBibliography">
    <w:name w:val="EndNote Bibliography"/>
    <w:basedOn w:val="Standard"/>
    <w:link w:val="EndNoteBibliographyChar"/>
    <w:pPr>
      <w:spacing w:line="240" w:lineRule="auto"/>
    </w:pPr>
    <w:rPr>
      <w:rFonts w:ascii="Calibri" w:hAnsi="Calibri" w:cs="Calibri"/>
      <w:noProof/>
      <w:lang w:val="en-US"/>
    </w:rPr>
  </w:style>
  <w:style w:type="character" w:customStyle="1" w:styleId="EndNoteBibliographyChar">
    <w:name w:val="EndNote Bibliography Char"/>
    <w:basedOn w:val="Absatz-Standardschriftart"/>
    <w:link w:val="EndNoteBibliography"/>
    <w:rPr>
      <w:rFonts w:ascii="Calibri" w:hAnsi="Calibri" w:cs="Calibri"/>
      <w:noProof/>
      <w:lang w:val="en-US"/>
    </w:rPr>
  </w:style>
  <w:style w:type="paragraph" w:styleId="Textkrper">
    <w:name w:val="Body Text"/>
    <w:basedOn w:val="Standard"/>
    <w:link w:val="TextkrperZchn"/>
    <w:semiHidden/>
    <w:unhideWhenUsed/>
    <w:pPr>
      <w:keepNext/>
      <w:keepLines/>
      <w:tabs>
        <w:tab w:val="left" w:pos="851"/>
        <w:tab w:val="left" w:pos="1701"/>
      </w:tabs>
      <w:spacing w:after="0" w:line="360" w:lineRule="auto"/>
      <w:jc w:val="both"/>
    </w:pPr>
    <w:rPr>
      <w:rFonts w:ascii="Times New Roman" w:eastAsia="Times New Roman" w:hAnsi="Times New Roman" w:cs="Times New Roman"/>
      <w:szCs w:val="20"/>
      <w:lang w:val="en-US" w:eastAsia="de-DE"/>
    </w:rPr>
  </w:style>
  <w:style w:type="character" w:customStyle="1" w:styleId="TextkrperZchn">
    <w:name w:val="Textkörper Zchn"/>
    <w:basedOn w:val="Absatz-Standardschriftart"/>
    <w:link w:val="Textkrper"/>
    <w:semiHidden/>
    <w:rPr>
      <w:rFonts w:ascii="Times New Roman" w:eastAsia="Times New Roman" w:hAnsi="Times New Roman" w:cs="Times New Roman"/>
      <w:szCs w:val="20"/>
      <w:lang w:val="en-US" w:eastAsia="de-DE"/>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color w:val="2E74B5" w:themeColor="accent1" w:themeShade="BF"/>
      <w:sz w:val="26"/>
      <w:szCs w:val="26"/>
    </w:rPr>
  </w:style>
  <w:style w:type="character" w:styleId="Zeilennummer">
    <w:name w:val="line number"/>
    <w:basedOn w:val="Absatz-Standardschriftar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27309">
      <w:bodyDiv w:val="1"/>
      <w:marLeft w:val="0"/>
      <w:marRight w:val="0"/>
      <w:marTop w:val="0"/>
      <w:marBottom w:val="0"/>
      <w:divBdr>
        <w:top w:val="none" w:sz="0" w:space="0" w:color="auto"/>
        <w:left w:val="none" w:sz="0" w:space="0" w:color="auto"/>
        <w:bottom w:val="none" w:sz="0" w:space="0" w:color="auto"/>
        <w:right w:val="none" w:sz="0" w:space="0" w:color="auto"/>
      </w:divBdr>
    </w:div>
    <w:div w:id="418527298">
      <w:bodyDiv w:val="1"/>
      <w:marLeft w:val="0"/>
      <w:marRight w:val="0"/>
      <w:marTop w:val="0"/>
      <w:marBottom w:val="0"/>
      <w:divBdr>
        <w:top w:val="none" w:sz="0" w:space="0" w:color="auto"/>
        <w:left w:val="none" w:sz="0" w:space="0" w:color="auto"/>
        <w:bottom w:val="none" w:sz="0" w:space="0" w:color="auto"/>
        <w:right w:val="none" w:sz="0" w:space="0" w:color="auto"/>
      </w:divBdr>
    </w:div>
    <w:div w:id="424804825">
      <w:bodyDiv w:val="1"/>
      <w:marLeft w:val="0"/>
      <w:marRight w:val="0"/>
      <w:marTop w:val="0"/>
      <w:marBottom w:val="0"/>
      <w:divBdr>
        <w:top w:val="none" w:sz="0" w:space="0" w:color="auto"/>
        <w:left w:val="none" w:sz="0" w:space="0" w:color="auto"/>
        <w:bottom w:val="none" w:sz="0" w:space="0" w:color="auto"/>
        <w:right w:val="none" w:sz="0" w:space="0" w:color="auto"/>
      </w:divBdr>
      <w:divsChild>
        <w:div w:id="1709573655">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618798013">
      <w:bodyDiv w:val="1"/>
      <w:marLeft w:val="0"/>
      <w:marRight w:val="0"/>
      <w:marTop w:val="0"/>
      <w:marBottom w:val="0"/>
      <w:divBdr>
        <w:top w:val="none" w:sz="0" w:space="0" w:color="auto"/>
        <w:left w:val="none" w:sz="0" w:space="0" w:color="auto"/>
        <w:bottom w:val="none" w:sz="0" w:space="0" w:color="auto"/>
        <w:right w:val="none" w:sz="0" w:space="0" w:color="auto"/>
      </w:divBdr>
    </w:div>
    <w:div w:id="753863852">
      <w:bodyDiv w:val="1"/>
      <w:marLeft w:val="0"/>
      <w:marRight w:val="0"/>
      <w:marTop w:val="0"/>
      <w:marBottom w:val="0"/>
      <w:divBdr>
        <w:top w:val="none" w:sz="0" w:space="0" w:color="auto"/>
        <w:left w:val="none" w:sz="0" w:space="0" w:color="auto"/>
        <w:bottom w:val="none" w:sz="0" w:space="0" w:color="auto"/>
        <w:right w:val="none" w:sz="0" w:space="0" w:color="auto"/>
      </w:divBdr>
    </w:div>
    <w:div w:id="781533264">
      <w:bodyDiv w:val="1"/>
      <w:marLeft w:val="0"/>
      <w:marRight w:val="0"/>
      <w:marTop w:val="0"/>
      <w:marBottom w:val="0"/>
      <w:divBdr>
        <w:top w:val="none" w:sz="0" w:space="0" w:color="auto"/>
        <w:left w:val="none" w:sz="0" w:space="0" w:color="auto"/>
        <w:bottom w:val="none" w:sz="0" w:space="0" w:color="auto"/>
        <w:right w:val="none" w:sz="0" w:space="0" w:color="auto"/>
      </w:divBdr>
    </w:div>
    <w:div w:id="929462256">
      <w:bodyDiv w:val="1"/>
      <w:marLeft w:val="0"/>
      <w:marRight w:val="0"/>
      <w:marTop w:val="0"/>
      <w:marBottom w:val="0"/>
      <w:divBdr>
        <w:top w:val="none" w:sz="0" w:space="0" w:color="auto"/>
        <w:left w:val="none" w:sz="0" w:space="0" w:color="auto"/>
        <w:bottom w:val="none" w:sz="0" w:space="0" w:color="auto"/>
        <w:right w:val="none" w:sz="0" w:space="0" w:color="auto"/>
      </w:divBdr>
    </w:div>
    <w:div w:id="934021580">
      <w:bodyDiv w:val="1"/>
      <w:marLeft w:val="0"/>
      <w:marRight w:val="0"/>
      <w:marTop w:val="0"/>
      <w:marBottom w:val="0"/>
      <w:divBdr>
        <w:top w:val="none" w:sz="0" w:space="0" w:color="auto"/>
        <w:left w:val="none" w:sz="0" w:space="0" w:color="auto"/>
        <w:bottom w:val="none" w:sz="0" w:space="0" w:color="auto"/>
        <w:right w:val="none" w:sz="0" w:space="0" w:color="auto"/>
      </w:divBdr>
    </w:div>
    <w:div w:id="959533829">
      <w:bodyDiv w:val="1"/>
      <w:marLeft w:val="0"/>
      <w:marRight w:val="0"/>
      <w:marTop w:val="0"/>
      <w:marBottom w:val="0"/>
      <w:divBdr>
        <w:top w:val="none" w:sz="0" w:space="0" w:color="auto"/>
        <w:left w:val="none" w:sz="0" w:space="0" w:color="auto"/>
        <w:bottom w:val="none" w:sz="0" w:space="0" w:color="auto"/>
        <w:right w:val="none" w:sz="0" w:space="0" w:color="auto"/>
      </w:divBdr>
    </w:div>
    <w:div w:id="1019090263">
      <w:bodyDiv w:val="1"/>
      <w:marLeft w:val="0"/>
      <w:marRight w:val="0"/>
      <w:marTop w:val="0"/>
      <w:marBottom w:val="0"/>
      <w:divBdr>
        <w:top w:val="none" w:sz="0" w:space="0" w:color="auto"/>
        <w:left w:val="none" w:sz="0" w:space="0" w:color="auto"/>
        <w:bottom w:val="none" w:sz="0" w:space="0" w:color="auto"/>
        <w:right w:val="none" w:sz="0" w:space="0" w:color="auto"/>
      </w:divBdr>
    </w:div>
    <w:div w:id="1079131102">
      <w:bodyDiv w:val="1"/>
      <w:marLeft w:val="0"/>
      <w:marRight w:val="0"/>
      <w:marTop w:val="0"/>
      <w:marBottom w:val="0"/>
      <w:divBdr>
        <w:top w:val="none" w:sz="0" w:space="0" w:color="auto"/>
        <w:left w:val="none" w:sz="0" w:space="0" w:color="auto"/>
        <w:bottom w:val="none" w:sz="0" w:space="0" w:color="auto"/>
        <w:right w:val="none" w:sz="0" w:space="0" w:color="auto"/>
      </w:divBdr>
    </w:div>
    <w:div w:id="1134567513">
      <w:bodyDiv w:val="1"/>
      <w:marLeft w:val="0"/>
      <w:marRight w:val="0"/>
      <w:marTop w:val="0"/>
      <w:marBottom w:val="0"/>
      <w:divBdr>
        <w:top w:val="none" w:sz="0" w:space="0" w:color="auto"/>
        <w:left w:val="none" w:sz="0" w:space="0" w:color="auto"/>
        <w:bottom w:val="none" w:sz="0" w:space="0" w:color="auto"/>
        <w:right w:val="none" w:sz="0" w:space="0" w:color="auto"/>
      </w:divBdr>
    </w:div>
    <w:div w:id="1268273906">
      <w:bodyDiv w:val="1"/>
      <w:marLeft w:val="0"/>
      <w:marRight w:val="0"/>
      <w:marTop w:val="0"/>
      <w:marBottom w:val="0"/>
      <w:divBdr>
        <w:top w:val="none" w:sz="0" w:space="0" w:color="auto"/>
        <w:left w:val="none" w:sz="0" w:space="0" w:color="auto"/>
        <w:bottom w:val="none" w:sz="0" w:space="0" w:color="auto"/>
        <w:right w:val="none" w:sz="0" w:space="0" w:color="auto"/>
      </w:divBdr>
    </w:div>
    <w:div w:id="1328902525">
      <w:bodyDiv w:val="1"/>
      <w:marLeft w:val="0"/>
      <w:marRight w:val="0"/>
      <w:marTop w:val="0"/>
      <w:marBottom w:val="0"/>
      <w:divBdr>
        <w:top w:val="none" w:sz="0" w:space="0" w:color="auto"/>
        <w:left w:val="none" w:sz="0" w:space="0" w:color="auto"/>
        <w:bottom w:val="none" w:sz="0" w:space="0" w:color="auto"/>
        <w:right w:val="none" w:sz="0" w:space="0" w:color="auto"/>
      </w:divBdr>
    </w:div>
    <w:div w:id="1365324080">
      <w:bodyDiv w:val="1"/>
      <w:marLeft w:val="0"/>
      <w:marRight w:val="0"/>
      <w:marTop w:val="0"/>
      <w:marBottom w:val="0"/>
      <w:divBdr>
        <w:top w:val="none" w:sz="0" w:space="0" w:color="auto"/>
        <w:left w:val="none" w:sz="0" w:space="0" w:color="auto"/>
        <w:bottom w:val="none" w:sz="0" w:space="0" w:color="auto"/>
        <w:right w:val="none" w:sz="0" w:space="0" w:color="auto"/>
      </w:divBdr>
    </w:div>
    <w:div w:id="1526211561">
      <w:bodyDiv w:val="1"/>
      <w:marLeft w:val="0"/>
      <w:marRight w:val="0"/>
      <w:marTop w:val="0"/>
      <w:marBottom w:val="0"/>
      <w:divBdr>
        <w:top w:val="none" w:sz="0" w:space="0" w:color="auto"/>
        <w:left w:val="none" w:sz="0" w:space="0" w:color="auto"/>
        <w:bottom w:val="none" w:sz="0" w:space="0" w:color="auto"/>
        <w:right w:val="none" w:sz="0" w:space="0" w:color="auto"/>
      </w:divBdr>
    </w:div>
    <w:div w:id="1766805024">
      <w:bodyDiv w:val="1"/>
      <w:marLeft w:val="0"/>
      <w:marRight w:val="0"/>
      <w:marTop w:val="0"/>
      <w:marBottom w:val="0"/>
      <w:divBdr>
        <w:top w:val="none" w:sz="0" w:space="0" w:color="auto"/>
        <w:left w:val="none" w:sz="0" w:space="0" w:color="auto"/>
        <w:bottom w:val="none" w:sz="0" w:space="0" w:color="auto"/>
        <w:right w:val="none" w:sz="0" w:space="0" w:color="auto"/>
      </w:divBdr>
    </w:div>
    <w:div w:id="209350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23" Type="http://schemas.microsoft.com/office/2016/09/relationships/commentsIds" Target="commentsId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A9E6F-89ED-4136-9486-BAE8B94C0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1398</Words>
  <Characters>7971</Characters>
  <Application>Microsoft Office Word</Application>
  <DocSecurity>0</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Saak Ovsepian</dc:creator>
  <cp:keywords/>
  <dc:description/>
  <cp:lastModifiedBy>Zak Ali</cp:lastModifiedBy>
  <cp:revision>3</cp:revision>
  <dcterms:created xsi:type="dcterms:W3CDTF">2022-02-10T13:18:00Z</dcterms:created>
  <dcterms:modified xsi:type="dcterms:W3CDTF">2022-02-10T13:18:00Z</dcterms:modified>
</cp:coreProperties>
</file>