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D2D67" w14:textId="77777777" w:rsidR="00947E69" w:rsidRDefault="00947E69" w:rsidP="00947E6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1715">
        <w:rPr>
          <w:rFonts w:ascii="Times New Roman" w:hAnsi="Times New Roman" w:cs="Times New Roman"/>
          <w:b/>
          <w:bCs/>
          <w:sz w:val="24"/>
          <w:szCs w:val="24"/>
        </w:rPr>
        <w:t>New Aspects of the Photodegradation of Iron(III) Citrate: Spectroscopic Studies and Plant Related Factors</w:t>
      </w:r>
    </w:p>
    <w:p w14:paraId="5CB38688" w14:textId="77777777" w:rsidR="00947E69" w:rsidRPr="00205D32" w:rsidRDefault="00947E69" w:rsidP="00947E6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69C3">
        <w:rPr>
          <w:rFonts w:ascii="Times New Roman" w:hAnsi="Times New Roman" w:cs="Times New Roman"/>
          <w:b/>
          <w:bCs/>
          <w:sz w:val="24"/>
          <w:szCs w:val="24"/>
        </w:rPr>
        <w:t>Authors:</w:t>
      </w:r>
      <w:r w:rsidRPr="00D469C3">
        <w:rPr>
          <w:rFonts w:ascii="Times New Roman" w:hAnsi="Times New Roman" w:cs="Times New Roman"/>
          <w:bCs/>
          <w:sz w:val="24"/>
          <w:szCs w:val="24"/>
        </w:rPr>
        <w:t xml:space="preserve"> Maria Gracheva</w:t>
      </w:r>
      <w:r w:rsidRPr="00D469C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,2</w:t>
      </w:r>
      <w:r w:rsidRPr="00D469C3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 w:rsidRPr="00D469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469C3">
        <w:rPr>
          <w:rFonts w:ascii="Times New Roman" w:hAnsi="Times New Roman" w:cs="Times New Roman"/>
          <w:bCs/>
          <w:sz w:val="24"/>
          <w:szCs w:val="24"/>
        </w:rPr>
        <w:t>Zoltán</w:t>
      </w:r>
      <w:proofErr w:type="spellEnd"/>
      <w:r w:rsidRPr="00D469C3">
        <w:rPr>
          <w:rFonts w:ascii="Times New Roman" w:hAnsi="Times New Roman" w:cs="Times New Roman"/>
          <w:bCs/>
          <w:sz w:val="24"/>
          <w:szCs w:val="24"/>
        </w:rPr>
        <w:t xml:space="preserve"> Homonnay</w:t>
      </w:r>
      <w:r w:rsidRPr="00D469C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D469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469C3">
        <w:rPr>
          <w:rFonts w:ascii="Times New Roman" w:hAnsi="Times New Roman" w:cs="Times New Roman"/>
          <w:bCs/>
          <w:sz w:val="24"/>
          <w:szCs w:val="24"/>
        </w:rPr>
        <w:t>Amarjeet</w:t>
      </w:r>
      <w:proofErr w:type="spellEnd"/>
      <w:r w:rsidRPr="00D469C3">
        <w:rPr>
          <w:rFonts w:ascii="Times New Roman" w:hAnsi="Times New Roman" w:cs="Times New Roman"/>
          <w:bCs/>
          <w:sz w:val="24"/>
          <w:szCs w:val="24"/>
        </w:rPr>
        <w:t xml:space="preserve"> Singh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3,4</w:t>
      </w:r>
      <w:r w:rsidRPr="00D469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Ferenc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Fodor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D5D6E">
        <w:rPr>
          <w:rFonts w:ascii="Times New Roman" w:hAnsi="Times New Roman" w:cs="Times New Roman"/>
          <w:bCs/>
          <w:sz w:val="24"/>
          <w:szCs w:val="24"/>
        </w:rPr>
        <w:t xml:space="preserve">Vanda </w:t>
      </w:r>
      <w:r>
        <w:rPr>
          <w:rFonts w:ascii="Times New Roman" w:hAnsi="Times New Roman" w:cs="Times New Roman"/>
          <w:bCs/>
          <w:sz w:val="24"/>
          <w:szCs w:val="24"/>
        </w:rPr>
        <w:t xml:space="preserve">B. </w:t>
      </w:r>
      <w:r w:rsidRPr="004D5D6E">
        <w:rPr>
          <w:rFonts w:ascii="Times New Roman" w:hAnsi="Times New Roman" w:cs="Times New Roman"/>
          <w:bCs/>
          <w:sz w:val="24"/>
          <w:szCs w:val="24"/>
        </w:rPr>
        <w:t>Marosi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5</w:t>
      </w:r>
      <w:r w:rsidRPr="004D5D6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69C3">
        <w:rPr>
          <w:rFonts w:ascii="Times New Roman" w:hAnsi="Times New Roman" w:cs="Times New Roman"/>
          <w:bCs/>
          <w:sz w:val="24"/>
          <w:szCs w:val="24"/>
        </w:rPr>
        <w:t>Ádám</w:t>
      </w:r>
      <w:proofErr w:type="spellEnd"/>
      <w:r w:rsidRPr="00D469C3">
        <w:rPr>
          <w:rFonts w:ascii="Times New Roman" w:hAnsi="Times New Roman" w:cs="Times New Roman"/>
          <w:bCs/>
          <w:sz w:val="24"/>
          <w:szCs w:val="24"/>
        </w:rPr>
        <w:t xml:space="preserve"> Solti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D469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469C3">
        <w:rPr>
          <w:rFonts w:ascii="Times New Roman" w:hAnsi="Times New Roman" w:cs="Times New Roman"/>
          <w:bCs/>
          <w:sz w:val="24"/>
          <w:szCs w:val="24"/>
        </w:rPr>
        <w:t>Krisztina</w:t>
      </w:r>
      <w:proofErr w:type="spellEnd"/>
      <w:r w:rsidRPr="00D469C3">
        <w:rPr>
          <w:rFonts w:ascii="Times New Roman" w:hAnsi="Times New Roman" w:cs="Times New Roman"/>
          <w:bCs/>
          <w:sz w:val="24"/>
          <w:szCs w:val="24"/>
        </w:rPr>
        <w:t xml:space="preserve"> Kovács</w:t>
      </w:r>
      <w:r w:rsidRPr="00D469C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</w:p>
    <w:p w14:paraId="6E3CFF7F" w14:textId="7EC704F2" w:rsidR="00947E69" w:rsidRPr="00947E69" w:rsidRDefault="008847F9">
      <w:pPr>
        <w:rPr>
          <w:rFonts w:ascii="Times New Roman" w:hAnsi="Times New Roman" w:cs="Times New Roman"/>
          <w:sz w:val="24"/>
          <w:szCs w:val="24"/>
        </w:rPr>
      </w:pPr>
      <w:r w:rsidRPr="0093225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GB"/>
        </w:rPr>
        <w:t>*Corresponding author: gracheva@student.elte.hu</w:t>
      </w:r>
    </w:p>
    <w:p w14:paraId="3522A126" w14:textId="77777777" w:rsidR="00947E69" w:rsidRPr="00947E69" w:rsidRDefault="00947E69">
      <w:pPr>
        <w:rPr>
          <w:rFonts w:ascii="Times New Roman" w:hAnsi="Times New Roman" w:cs="Times New Roman"/>
          <w:sz w:val="24"/>
          <w:szCs w:val="24"/>
        </w:rPr>
      </w:pPr>
    </w:p>
    <w:p w14:paraId="0C8D0BF2" w14:textId="77777777" w:rsidR="00947E69" w:rsidRPr="00947E69" w:rsidRDefault="00947E69">
      <w:pPr>
        <w:rPr>
          <w:rFonts w:ascii="Times New Roman" w:hAnsi="Times New Roman" w:cs="Times New Roman"/>
          <w:b/>
          <w:sz w:val="24"/>
          <w:szCs w:val="24"/>
        </w:rPr>
      </w:pPr>
      <w:r w:rsidRPr="00947E69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1A0FEDED" w14:textId="77777777" w:rsidR="00947E69" w:rsidRPr="00947E69" w:rsidRDefault="00947E69">
      <w:pPr>
        <w:rPr>
          <w:rFonts w:ascii="Times New Roman" w:hAnsi="Times New Roman" w:cs="Times New Roman"/>
          <w:sz w:val="24"/>
          <w:szCs w:val="24"/>
        </w:rPr>
      </w:pPr>
    </w:p>
    <w:p w14:paraId="70275A9C" w14:textId="77777777" w:rsidR="00947E69" w:rsidRPr="00947E69" w:rsidRDefault="00947E69">
      <w:pPr>
        <w:rPr>
          <w:rFonts w:ascii="Times New Roman" w:hAnsi="Times New Roman" w:cs="Times New Roman"/>
          <w:sz w:val="24"/>
          <w:szCs w:val="24"/>
        </w:rPr>
      </w:pPr>
    </w:p>
    <w:p w14:paraId="30CC17BF" w14:textId="77777777" w:rsidR="00947E69" w:rsidRDefault="00947E69"/>
    <w:p w14:paraId="20B7C4A5" w14:textId="78284B28" w:rsidR="00947E69" w:rsidRDefault="00EA7842">
      <w:r>
        <w:rPr>
          <w:noProof/>
        </w:rPr>
        <w:drawing>
          <wp:inline distT="0" distB="0" distL="0" distR="0" wp14:anchorId="0E2E2107" wp14:editId="631FAB1E">
            <wp:extent cx="5944291" cy="1695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91" cy="16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E8F728" w14:textId="77777777" w:rsidR="00CD12AC" w:rsidRDefault="00CD12AC" w:rsidP="00CD12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5E8690" w14:textId="4421FA39" w:rsidR="00DB1F88" w:rsidRDefault="00DB1F88" w:rsidP="00CD12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2AC">
        <w:rPr>
          <w:rFonts w:ascii="Times New Roman" w:hAnsi="Times New Roman" w:cs="Times New Roman"/>
          <w:sz w:val="24"/>
          <w:szCs w:val="24"/>
        </w:rPr>
        <w:t>Supplementary Figure 1</w:t>
      </w:r>
      <w:r w:rsidR="00CD12AC" w:rsidRPr="00CD12AC">
        <w:rPr>
          <w:rFonts w:ascii="Times New Roman" w:hAnsi="Times New Roman" w:cs="Times New Roman"/>
          <w:sz w:val="24"/>
          <w:szCs w:val="24"/>
        </w:rPr>
        <w:t>. Leaves of iron deficient (</w:t>
      </w:r>
      <w:r w:rsidR="00EA7842">
        <w:rPr>
          <w:rFonts w:ascii="Times New Roman" w:hAnsi="Times New Roman" w:cs="Times New Roman"/>
          <w:sz w:val="24"/>
          <w:szCs w:val="24"/>
        </w:rPr>
        <w:t>A</w:t>
      </w:r>
      <w:r w:rsidR="00CD12AC" w:rsidRPr="00CD12AC">
        <w:rPr>
          <w:rFonts w:ascii="Times New Roman" w:hAnsi="Times New Roman" w:cs="Times New Roman"/>
          <w:sz w:val="24"/>
          <w:szCs w:val="24"/>
        </w:rPr>
        <w:t xml:space="preserve">) and </w:t>
      </w:r>
      <w:proofErr w:type="gramStart"/>
      <w:r w:rsidR="00CD12AC" w:rsidRPr="00CD12AC">
        <w:rPr>
          <w:rFonts w:ascii="Times New Roman" w:hAnsi="Times New Roman" w:cs="Times New Roman"/>
          <w:sz w:val="24"/>
          <w:szCs w:val="24"/>
        </w:rPr>
        <w:t>iron(</w:t>
      </w:r>
      <w:proofErr w:type="gramEnd"/>
      <w:r w:rsidR="00CD12AC" w:rsidRPr="00CD12AC">
        <w:rPr>
          <w:rFonts w:ascii="Times New Roman" w:hAnsi="Times New Roman" w:cs="Times New Roman"/>
          <w:sz w:val="24"/>
          <w:szCs w:val="24"/>
        </w:rPr>
        <w:t>III) citrate treated (</w:t>
      </w:r>
      <w:r w:rsidR="00EA7842">
        <w:rPr>
          <w:rFonts w:ascii="Times New Roman" w:hAnsi="Times New Roman" w:cs="Times New Roman"/>
          <w:sz w:val="24"/>
          <w:szCs w:val="24"/>
        </w:rPr>
        <w:t>B</w:t>
      </w:r>
      <w:r w:rsidR="00EA7842" w:rsidRPr="00CD12AC">
        <w:rPr>
          <w:rFonts w:ascii="Times New Roman" w:hAnsi="Times New Roman" w:cs="Times New Roman"/>
          <w:sz w:val="24"/>
          <w:szCs w:val="24"/>
        </w:rPr>
        <w:t xml:space="preserve"> </w:t>
      </w:r>
      <w:r w:rsidR="00CD12AC" w:rsidRPr="00CD12AC">
        <w:rPr>
          <w:rFonts w:ascii="Times New Roman" w:hAnsi="Times New Roman" w:cs="Times New Roman"/>
          <w:sz w:val="24"/>
          <w:szCs w:val="24"/>
        </w:rPr>
        <w:t xml:space="preserve">and </w:t>
      </w:r>
      <w:r w:rsidR="00EA7842">
        <w:rPr>
          <w:rFonts w:ascii="Times New Roman" w:hAnsi="Times New Roman" w:cs="Times New Roman"/>
          <w:sz w:val="24"/>
          <w:szCs w:val="24"/>
        </w:rPr>
        <w:t>C</w:t>
      </w:r>
      <w:r w:rsidR="00CD12AC" w:rsidRPr="00CD12AC">
        <w:rPr>
          <w:rFonts w:ascii="Times New Roman" w:hAnsi="Times New Roman" w:cs="Times New Roman"/>
          <w:sz w:val="24"/>
          <w:szCs w:val="24"/>
        </w:rPr>
        <w:t xml:space="preserve">) cabbage leaves. As </w:t>
      </w:r>
      <w:r w:rsidR="00CD12AC" w:rsidRPr="005A3C99">
        <w:rPr>
          <w:rFonts w:ascii="Times New Roman" w:hAnsi="Times New Roman" w:cs="Times New Roman"/>
          <w:sz w:val="24"/>
          <w:szCs w:val="24"/>
        </w:rPr>
        <w:t xml:space="preserve">for </w:t>
      </w:r>
      <w:proofErr w:type="gramStart"/>
      <w:r w:rsidR="00CD12AC" w:rsidRPr="005A3C99">
        <w:rPr>
          <w:rFonts w:ascii="Times New Roman" w:hAnsi="Times New Roman" w:cs="Times New Roman"/>
          <w:sz w:val="24"/>
          <w:szCs w:val="24"/>
        </w:rPr>
        <w:t>iron(</w:t>
      </w:r>
      <w:proofErr w:type="gramEnd"/>
      <w:r w:rsidR="00CD12AC" w:rsidRPr="005A3C99">
        <w:rPr>
          <w:rFonts w:ascii="Times New Roman" w:hAnsi="Times New Roman" w:cs="Times New Roman"/>
          <w:sz w:val="24"/>
          <w:szCs w:val="24"/>
        </w:rPr>
        <w:t>III)</w:t>
      </w:r>
      <w:r w:rsidR="00CD12AC" w:rsidRPr="00CD12AC">
        <w:rPr>
          <w:rFonts w:ascii="Times New Roman" w:hAnsi="Times New Roman" w:cs="Times New Roman"/>
          <w:sz w:val="24"/>
          <w:szCs w:val="24"/>
        </w:rPr>
        <w:t xml:space="preserve"> citrate treatment, </w:t>
      </w:r>
      <w:r w:rsidR="001308EB">
        <w:rPr>
          <w:rFonts w:ascii="Times New Roman" w:hAnsi="Times New Roman" w:cs="Times New Roman"/>
          <w:sz w:val="24"/>
          <w:szCs w:val="24"/>
        </w:rPr>
        <w:t>right</w:t>
      </w:r>
      <w:r w:rsidR="00CD12AC" w:rsidRPr="00CD12AC">
        <w:rPr>
          <w:rFonts w:ascii="Times New Roman" w:hAnsi="Times New Roman" w:cs="Times New Roman"/>
          <w:sz w:val="24"/>
          <w:szCs w:val="24"/>
        </w:rPr>
        <w:t xml:space="preserve"> or bottom half of the leaf blade (</w:t>
      </w:r>
      <w:r w:rsidR="00877710">
        <w:rPr>
          <w:rFonts w:ascii="Times New Roman" w:hAnsi="Times New Roman" w:cs="Times New Roman"/>
          <w:sz w:val="24"/>
          <w:szCs w:val="24"/>
        </w:rPr>
        <w:t>B and C</w:t>
      </w:r>
      <w:r w:rsidR="00CD12AC" w:rsidRPr="00CD12AC">
        <w:rPr>
          <w:rFonts w:ascii="Times New Roman" w:hAnsi="Times New Roman" w:cs="Times New Roman"/>
          <w:sz w:val="24"/>
          <w:szCs w:val="24"/>
        </w:rPr>
        <w:t>, respectively) was subjected to the treatment. Images were taken one week after the first treatment, before leaves were harvested for later X-ray fluorescence analysis.</w:t>
      </w:r>
    </w:p>
    <w:p w14:paraId="7E5CEB4B" w14:textId="77777777" w:rsidR="00CD12AC" w:rsidRDefault="00CD12AC" w:rsidP="00CD12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BAA29" w14:textId="77777777" w:rsidR="00CD12AC" w:rsidRDefault="00CD12AC" w:rsidP="00CD12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BC1EF" w14:textId="0CE9C5AD" w:rsidR="00CD12AC" w:rsidRDefault="00E5192F" w:rsidP="00BC008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085392" wp14:editId="2CCCF18F">
            <wp:extent cx="4867172" cy="5220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172" cy="52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CBBBE7" w14:textId="1A29D841" w:rsidR="00CD12AC" w:rsidRDefault="00CD12AC" w:rsidP="00CD12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 2. Energy dispersive X-ray fluorescence (EDXRF) spectra of iron deficient (</w:t>
      </w:r>
      <w:r w:rsidR="0087771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), and </w:t>
      </w:r>
      <w:proofErr w:type="gramStart"/>
      <w:r>
        <w:rPr>
          <w:rFonts w:ascii="Times New Roman" w:hAnsi="Times New Roman" w:cs="Times New Roman"/>
          <w:sz w:val="24"/>
          <w:szCs w:val="24"/>
        </w:rPr>
        <w:t>iron(</w:t>
      </w:r>
      <w:proofErr w:type="gramEnd"/>
      <w:r>
        <w:rPr>
          <w:rFonts w:ascii="Times New Roman" w:hAnsi="Times New Roman" w:cs="Times New Roman"/>
          <w:sz w:val="24"/>
          <w:szCs w:val="24"/>
        </w:rPr>
        <w:t>III) citrate treated cabbage leaves w</w:t>
      </w:r>
      <w:r w:rsidR="005A3C99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ere the treatment was applied on the right and bottom side of the leaf blades (</w:t>
      </w:r>
      <w:r w:rsidR="00877710">
        <w:rPr>
          <w:rFonts w:ascii="Times New Roman" w:hAnsi="Times New Roman" w:cs="Times New Roman"/>
          <w:sz w:val="24"/>
          <w:szCs w:val="24"/>
        </w:rPr>
        <w:t xml:space="preserve">B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87771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respectively).</w:t>
      </w:r>
      <w:r w:rsidR="00480288">
        <w:rPr>
          <w:rFonts w:ascii="Times New Roman" w:hAnsi="Times New Roman" w:cs="Times New Roman"/>
          <w:sz w:val="24"/>
          <w:szCs w:val="24"/>
        </w:rPr>
        <w:t xml:space="preserve"> </w:t>
      </w:r>
      <w:r w:rsidR="00CE7FD6">
        <w:rPr>
          <w:rFonts w:ascii="Times New Roman" w:hAnsi="Times New Roman" w:cs="Times New Roman"/>
          <w:sz w:val="24"/>
          <w:szCs w:val="24"/>
        </w:rPr>
        <w:t>Spectra in the right block are</w:t>
      </w:r>
      <w:r w:rsidR="00CA7C18">
        <w:rPr>
          <w:rFonts w:ascii="Times New Roman" w:hAnsi="Times New Roman" w:cs="Times New Roman"/>
          <w:sz w:val="24"/>
          <w:szCs w:val="24"/>
        </w:rPr>
        <w:t xml:space="preserve"> </w:t>
      </w:r>
      <w:r w:rsidR="00037619">
        <w:rPr>
          <w:rFonts w:ascii="Times New Roman" w:hAnsi="Times New Roman" w:cs="Times New Roman"/>
          <w:sz w:val="24"/>
          <w:szCs w:val="24"/>
        </w:rPr>
        <w:t>zoom</w:t>
      </w:r>
      <w:r w:rsidR="00CE7FD6">
        <w:rPr>
          <w:rFonts w:ascii="Times New Roman" w:hAnsi="Times New Roman" w:cs="Times New Roman"/>
          <w:sz w:val="24"/>
          <w:szCs w:val="24"/>
        </w:rPr>
        <w:t>ed</w:t>
      </w:r>
      <w:r w:rsidR="00037619">
        <w:rPr>
          <w:rFonts w:ascii="Times New Roman" w:hAnsi="Times New Roman" w:cs="Times New Roman"/>
          <w:sz w:val="24"/>
          <w:szCs w:val="24"/>
        </w:rPr>
        <w:t xml:space="preserve"> </w:t>
      </w:r>
      <w:r w:rsidR="00CA7C18">
        <w:rPr>
          <w:rFonts w:ascii="Times New Roman" w:hAnsi="Times New Roman" w:cs="Times New Roman"/>
          <w:sz w:val="24"/>
          <w:szCs w:val="24"/>
        </w:rPr>
        <w:t xml:space="preserve">on the Fe </w:t>
      </w:r>
      <w:r w:rsidR="00480288">
        <w:rPr>
          <w:rFonts w:ascii="Times New Roman" w:hAnsi="Times New Roman" w:cs="Times New Roman"/>
          <w:sz w:val="24"/>
          <w:szCs w:val="24"/>
        </w:rPr>
        <w:t>Kα peak</w:t>
      </w:r>
      <w:r w:rsidR="00CE7FD6">
        <w:rPr>
          <w:rFonts w:ascii="Times New Roman" w:hAnsi="Times New Roman" w:cs="Times New Roman"/>
          <w:sz w:val="24"/>
          <w:szCs w:val="24"/>
        </w:rPr>
        <w:t>. Spectra</w:t>
      </w:r>
      <w:r w:rsidR="00CA7C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 obtained from the selected mapping area subjected to X-ray fluorescence analysis appearing on Figure 5</w:t>
      </w:r>
      <w:r w:rsidR="00CE7FD6">
        <w:rPr>
          <w:rFonts w:ascii="Times New Roman" w:hAnsi="Times New Roman" w:cs="Times New Roman"/>
          <w:sz w:val="24"/>
          <w:szCs w:val="24"/>
        </w:rPr>
        <w:t xml:space="preserve"> and Suppl. Fig 3, 4 &amp; 5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7C18">
        <w:rPr>
          <w:rFonts w:ascii="Times New Roman" w:hAnsi="Times New Roman" w:cs="Times New Roman"/>
          <w:sz w:val="24"/>
          <w:szCs w:val="24"/>
        </w:rPr>
        <w:t xml:space="preserve"> Showing the most intensive relative abundance, S Kα and K Kα were identified at 2.309 and 3.314 keV, respectively. Fe Kα was identified at 6.405 keV. Red line at 1.040 keV indicate</w:t>
      </w:r>
      <w:r w:rsidR="005A3C99">
        <w:rPr>
          <w:rFonts w:ascii="Times New Roman" w:hAnsi="Times New Roman" w:cs="Times New Roman"/>
          <w:sz w:val="24"/>
          <w:szCs w:val="24"/>
        </w:rPr>
        <w:t>s</w:t>
      </w:r>
      <w:r w:rsidR="00CA7C18">
        <w:rPr>
          <w:rFonts w:ascii="Times New Roman" w:hAnsi="Times New Roman" w:cs="Times New Roman"/>
          <w:sz w:val="24"/>
          <w:szCs w:val="24"/>
        </w:rPr>
        <w:t xml:space="preserve"> Na Kα as for detection limit of the instrument. </w:t>
      </w:r>
    </w:p>
    <w:p w14:paraId="7BF44ABB" w14:textId="7F5127E1" w:rsidR="00CA7C18" w:rsidRDefault="00EA7842" w:rsidP="00BC008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B2F79B" wp14:editId="5669A88F">
            <wp:extent cx="5943600" cy="629217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92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E3E284" w14:textId="09AA2EE3" w:rsidR="00CA7C18" w:rsidRDefault="00BC0081" w:rsidP="00BC00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 3. Mapping area (</w:t>
      </w:r>
      <w:r w:rsidR="0087771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and X-ray fluorescence images taken at </w:t>
      </w:r>
      <w:r w:rsidRPr="00BC0081">
        <w:rPr>
          <w:rFonts w:ascii="Times New Roman" w:hAnsi="Times New Roman" w:cs="Times New Roman"/>
          <w:sz w:val="24"/>
          <w:szCs w:val="24"/>
        </w:rPr>
        <w:t>K Kα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0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 Kα and</w:t>
      </w:r>
      <w:r w:rsidRPr="00BC0081">
        <w:rPr>
          <w:rFonts w:ascii="Times New Roman" w:hAnsi="Times New Roman" w:cs="Times New Roman"/>
          <w:sz w:val="24"/>
          <w:szCs w:val="24"/>
        </w:rPr>
        <w:t xml:space="preserve"> Fe Kα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77710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7771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87771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, respectively)</w:t>
      </w:r>
      <w:r w:rsidRPr="00BC0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an iron deficient cabbage leaf. Distribution pattern appearing in purple were taken as horizontal profiles at the yellow indicator lines. Scale bars are equal to 7 mm.</w:t>
      </w:r>
    </w:p>
    <w:p w14:paraId="7275C215" w14:textId="20660CD3" w:rsidR="00FB250D" w:rsidRDefault="00EA7842" w:rsidP="00BC00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7B0DED" wp14:editId="1F8E32B0">
            <wp:extent cx="5943600" cy="61921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9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799D39" w14:textId="6A025148" w:rsidR="00FB250D" w:rsidRDefault="00FB250D" w:rsidP="00FB25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 4. Mapping area (</w:t>
      </w:r>
      <w:r w:rsidR="0087771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and X-ray fluorescence images taken at </w:t>
      </w:r>
      <w:r w:rsidRPr="00BC0081">
        <w:rPr>
          <w:rFonts w:ascii="Times New Roman" w:hAnsi="Times New Roman" w:cs="Times New Roman"/>
          <w:sz w:val="24"/>
          <w:szCs w:val="24"/>
        </w:rPr>
        <w:t>K Kα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0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 Kα and</w:t>
      </w:r>
      <w:r w:rsidRPr="00BC0081">
        <w:rPr>
          <w:rFonts w:ascii="Times New Roman" w:hAnsi="Times New Roman" w:cs="Times New Roman"/>
          <w:sz w:val="24"/>
          <w:szCs w:val="24"/>
        </w:rPr>
        <w:t xml:space="preserve"> Fe Kα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77710">
        <w:rPr>
          <w:rFonts w:ascii="Times New Roman" w:hAnsi="Times New Roman" w:cs="Times New Roman"/>
          <w:sz w:val="24"/>
          <w:szCs w:val="24"/>
        </w:rPr>
        <w:t>B, C and D</w:t>
      </w:r>
      <w:r>
        <w:rPr>
          <w:rFonts w:ascii="Times New Roman" w:hAnsi="Times New Roman" w:cs="Times New Roman"/>
          <w:sz w:val="24"/>
          <w:szCs w:val="24"/>
        </w:rPr>
        <w:t>, respectively)</w:t>
      </w:r>
      <w:r w:rsidRPr="00BC0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a cabbage leaf treated with </w:t>
      </w:r>
      <w:proofErr w:type="gramStart"/>
      <w:r>
        <w:rPr>
          <w:rFonts w:ascii="Times New Roman" w:hAnsi="Times New Roman" w:cs="Times New Roman"/>
          <w:sz w:val="24"/>
          <w:szCs w:val="24"/>
        </w:rPr>
        <w:t>iron(</w:t>
      </w:r>
      <w:proofErr w:type="gramEnd"/>
      <w:r>
        <w:rPr>
          <w:rFonts w:ascii="Times New Roman" w:hAnsi="Times New Roman" w:cs="Times New Roman"/>
          <w:sz w:val="24"/>
          <w:szCs w:val="24"/>
        </w:rPr>
        <w:t>III) citrate on the right side of the leaf blade. Not</w:t>
      </w:r>
      <w:r w:rsidR="00DD70F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the differences in the pigment content between the two sides appearing on the mapping area (</w:t>
      </w:r>
      <w:r w:rsidR="0087771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). Distribution pattern appearing in purple were taken as horizontal profiles at the yellow indicator lines. Scale bars are equal to 7 mm.</w:t>
      </w:r>
    </w:p>
    <w:p w14:paraId="6134CB34" w14:textId="63436FD1" w:rsidR="00FB250D" w:rsidRDefault="008C02DF" w:rsidP="00FB25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261823" wp14:editId="7F3B7913">
            <wp:extent cx="5943600" cy="6262197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2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64788F" w14:textId="3C8FEBDB" w:rsidR="00CD12AC" w:rsidRPr="00CD12AC" w:rsidRDefault="00FB250D" w:rsidP="00BC00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 5. Mapping area (</w:t>
      </w:r>
      <w:r w:rsidR="0087771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and X-ray fluorescence images taken at </w:t>
      </w:r>
      <w:r w:rsidRPr="00BC0081">
        <w:rPr>
          <w:rFonts w:ascii="Times New Roman" w:hAnsi="Times New Roman" w:cs="Times New Roman"/>
          <w:sz w:val="24"/>
          <w:szCs w:val="24"/>
        </w:rPr>
        <w:t>K Kα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0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 Kα and</w:t>
      </w:r>
      <w:r w:rsidRPr="00BC0081">
        <w:rPr>
          <w:rFonts w:ascii="Times New Roman" w:hAnsi="Times New Roman" w:cs="Times New Roman"/>
          <w:sz w:val="24"/>
          <w:szCs w:val="24"/>
        </w:rPr>
        <w:t xml:space="preserve"> Fe Kα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77710">
        <w:rPr>
          <w:rFonts w:ascii="Times New Roman" w:hAnsi="Times New Roman" w:cs="Times New Roman"/>
          <w:sz w:val="24"/>
          <w:szCs w:val="24"/>
        </w:rPr>
        <w:t>B, C and D</w:t>
      </w:r>
      <w:r>
        <w:rPr>
          <w:rFonts w:ascii="Times New Roman" w:hAnsi="Times New Roman" w:cs="Times New Roman"/>
          <w:sz w:val="24"/>
          <w:szCs w:val="24"/>
        </w:rPr>
        <w:t>, respectively)</w:t>
      </w:r>
      <w:r w:rsidRPr="00BC0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a c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abbage leaf treated with </w:t>
      </w:r>
      <w:proofErr w:type="gramStart"/>
      <w:r>
        <w:rPr>
          <w:rFonts w:ascii="Times New Roman" w:hAnsi="Times New Roman" w:cs="Times New Roman"/>
          <w:sz w:val="24"/>
          <w:szCs w:val="24"/>
        </w:rPr>
        <w:t>iron(</w:t>
      </w:r>
      <w:proofErr w:type="gramEnd"/>
      <w:r>
        <w:rPr>
          <w:rFonts w:ascii="Times New Roman" w:hAnsi="Times New Roman" w:cs="Times New Roman"/>
          <w:sz w:val="24"/>
          <w:szCs w:val="24"/>
        </w:rPr>
        <w:t>III) citrate on the bottom side of the leaf blade. Not</w:t>
      </w:r>
      <w:r w:rsidR="00DD70F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the differences in the pigment content between the two sides appearing on the mapping area (</w:t>
      </w:r>
      <w:r w:rsidR="0087771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). Distribution pattern appearing in purple were taken as vertical profiles at the yellow indicator lines. Scale bars are equal to 7 mm.</w:t>
      </w:r>
    </w:p>
    <w:sectPr w:rsidR="00CD12AC" w:rsidRPr="00CD12AC" w:rsidSect="007B1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A00"/>
    <w:rsid w:val="00037619"/>
    <w:rsid w:val="000B0497"/>
    <w:rsid w:val="001308EB"/>
    <w:rsid w:val="00134377"/>
    <w:rsid w:val="002C7ED9"/>
    <w:rsid w:val="002D57FD"/>
    <w:rsid w:val="00304D12"/>
    <w:rsid w:val="00480288"/>
    <w:rsid w:val="005A3C99"/>
    <w:rsid w:val="005E5E49"/>
    <w:rsid w:val="007B156F"/>
    <w:rsid w:val="00877710"/>
    <w:rsid w:val="008847F9"/>
    <w:rsid w:val="008C02DF"/>
    <w:rsid w:val="00947E69"/>
    <w:rsid w:val="00AC51FA"/>
    <w:rsid w:val="00BC0081"/>
    <w:rsid w:val="00C2126C"/>
    <w:rsid w:val="00CA7C18"/>
    <w:rsid w:val="00CD12AC"/>
    <w:rsid w:val="00CE7FD6"/>
    <w:rsid w:val="00D70A26"/>
    <w:rsid w:val="00DB1F88"/>
    <w:rsid w:val="00DC3A00"/>
    <w:rsid w:val="00DD70F5"/>
    <w:rsid w:val="00E5192F"/>
    <w:rsid w:val="00E83089"/>
    <w:rsid w:val="00EA7842"/>
    <w:rsid w:val="00FB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2D8B3"/>
  <w15:chartTrackingRefBased/>
  <w15:docId w15:val="{479F9046-2D13-4262-AAB8-8BBA5591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7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F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Ádám Solti</dc:creator>
  <cp:keywords/>
  <dc:description/>
  <cp:lastModifiedBy>Paul Alexander D.</cp:lastModifiedBy>
  <cp:revision>8</cp:revision>
  <dcterms:created xsi:type="dcterms:W3CDTF">2022-01-25T19:33:00Z</dcterms:created>
  <dcterms:modified xsi:type="dcterms:W3CDTF">2022-02-15T02:33:00Z</dcterms:modified>
</cp:coreProperties>
</file>