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spacing w:line="480" w:lineRule="auto"/>
        <w:jc w:val="center"/>
        <w:rPr>
          <w:rFonts w:ascii="Times New Roman" w:hAnsi="Times New Roman" w:cs="Times New Roman"/>
          <w:b/>
          <w:color w:val="auto"/>
          <w:sz w:val="24"/>
          <w:szCs w:val="24"/>
        </w:rPr>
      </w:pPr>
      <w:bookmarkStart w:id="0" w:name="OLE_LINK1"/>
      <w:bookmarkStart w:id="1" w:name="OLE_LINK2"/>
      <w:bookmarkStart w:id="2" w:name="_Hlk84587382"/>
      <w:bookmarkStart w:id="3" w:name="_GoBack"/>
      <w:bookmarkEnd w:id="3"/>
      <w:r>
        <w:rPr>
          <w:rFonts w:ascii="Times New Roman" w:hAnsi="Times New Roman" w:cs="Times New Roman"/>
          <w:b/>
          <w:color w:val="auto"/>
          <w:sz w:val="24"/>
          <w:szCs w:val="24"/>
        </w:rPr>
        <w:t xml:space="preserve">Short-term effects of cold spells on plasma viscosity: results from the KORA cohort study in Augsburg, Germany </w:t>
      </w:r>
    </w:p>
    <w:bookmarkEnd w:id="0"/>
    <w:bookmarkEnd w:id="1"/>
    <w:p>
      <w:pPr>
        <w:spacing w:line="480" w:lineRule="auto"/>
      </w:pPr>
    </w:p>
    <w:p>
      <w:pPr>
        <w:spacing w:line="480" w:lineRule="auto"/>
        <w:jc w:val="both"/>
        <w:rPr>
          <w:vertAlign w:val="superscript"/>
          <w:lang w:val="de-DE"/>
        </w:rPr>
      </w:pPr>
      <w:r>
        <w:rPr>
          <w:b/>
          <w:bCs/>
          <w:lang w:val="de-DE"/>
        </w:rPr>
        <w:t>Authors:</w:t>
      </w:r>
      <w:r>
        <w:rPr>
          <w:lang w:val="de-DE"/>
        </w:rPr>
        <w:t xml:space="preserve"> Wenli Ni</w:t>
      </w:r>
      <w:r>
        <w:rPr>
          <w:vertAlign w:val="superscript"/>
          <w:lang w:val="de-DE"/>
        </w:rPr>
        <w:t>1,2</w:t>
      </w:r>
      <w:r>
        <w:rPr>
          <w:lang w:val="de-DE"/>
        </w:rPr>
        <w:t>, Alexandra Schneider</w:t>
      </w:r>
      <w:r>
        <w:rPr>
          <w:vertAlign w:val="superscript"/>
          <w:lang w:val="de-DE"/>
        </w:rPr>
        <w:t>1</w:t>
      </w:r>
      <w:r>
        <w:rPr>
          <w:lang w:val="de-DE"/>
        </w:rPr>
        <w:t>, Kathrin Wolf</w:t>
      </w:r>
      <w:r>
        <w:rPr>
          <w:vertAlign w:val="superscript"/>
          <w:lang w:val="de-DE"/>
        </w:rPr>
        <w:t>1</w:t>
      </w:r>
      <w:r>
        <w:rPr>
          <w:lang w:val="de-DE"/>
        </w:rPr>
        <w:t>, Siqi Zhang</w:t>
      </w:r>
      <w:r>
        <w:rPr>
          <w:vertAlign w:val="superscript"/>
          <w:lang w:val="de-DE"/>
        </w:rPr>
        <w:t>1</w:t>
      </w:r>
      <w:r>
        <w:rPr>
          <w:lang w:val="de-DE"/>
        </w:rPr>
        <w:t>, K</w:t>
      </w:r>
      <w:r>
        <w:rPr>
          <w:rFonts w:hint="eastAsia"/>
          <w:lang w:val="de-DE"/>
        </w:rPr>
        <w:t>ai</w:t>
      </w:r>
      <w:r>
        <w:rPr>
          <w:lang w:val="de-DE"/>
        </w:rPr>
        <w:t xml:space="preserve"> Chen</w:t>
      </w:r>
      <w:r>
        <w:rPr>
          <w:vertAlign w:val="superscript"/>
          <w:lang w:val="de-DE"/>
        </w:rPr>
        <w:t>3,4</w:t>
      </w:r>
      <w:r>
        <w:rPr>
          <w:lang w:val="de-DE"/>
        </w:rPr>
        <w:t xml:space="preserve">, </w:t>
      </w:r>
      <w:bookmarkStart w:id="4" w:name="_Hlk84585231"/>
      <w:r>
        <w:rPr>
          <w:rStyle w:val="normaltextrun"/>
          <w:lang w:val="de-DE"/>
        </w:rPr>
        <w:t>Wolfgang Koenig</w:t>
      </w:r>
      <w:bookmarkEnd w:id="4"/>
      <w:r>
        <w:rPr>
          <w:rStyle w:val="normaltextrun"/>
          <w:vertAlign w:val="superscript"/>
          <w:lang w:val="de-DE"/>
        </w:rPr>
        <w:t>5,6,7</w:t>
      </w:r>
      <w:r>
        <w:rPr>
          <w:rStyle w:val="normaltextrun"/>
          <w:lang w:val="de-DE"/>
        </w:rPr>
        <w:t>, Annette Peters</w:t>
      </w:r>
      <w:r>
        <w:rPr>
          <w:vertAlign w:val="superscript"/>
          <w:lang w:val="de-DE"/>
        </w:rPr>
        <w:t>1,2,7</w:t>
      </w:r>
      <w:r>
        <w:rPr>
          <w:rStyle w:val="normaltextrun"/>
          <w:lang w:val="de-DE"/>
        </w:rPr>
        <w:t xml:space="preserve">, </w:t>
      </w:r>
      <w:bookmarkStart w:id="5" w:name="_Hlk84585037"/>
      <w:bookmarkStart w:id="6" w:name="OLE_LINK28"/>
      <w:r>
        <w:rPr>
          <w:lang w:val="de-DE"/>
        </w:rPr>
        <w:t>Susanne Breitner</w:t>
      </w:r>
      <w:bookmarkEnd w:id="5"/>
      <w:bookmarkEnd w:id="6"/>
      <w:r>
        <w:rPr>
          <w:vertAlign w:val="superscript"/>
          <w:lang w:val="de-DE"/>
        </w:rPr>
        <w:t>1,2</w:t>
      </w:r>
    </w:p>
    <w:p>
      <w:pPr>
        <w:spacing w:line="480" w:lineRule="auto"/>
        <w:jc w:val="both"/>
        <w:rPr>
          <w:lang w:val="de-DE"/>
        </w:rPr>
      </w:pPr>
    </w:p>
    <w:p>
      <w:pPr>
        <w:spacing w:line="480" w:lineRule="auto"/>
        <w:jc w:val="both"/>
      </w:pPr>
      <w:r>
        <w:rPr>
          <w:vertAlign w:val="superscript"/>
        </w:rPr>
        <w:t xml:space="preserve">1 </w:t>
      </w:r>
      <w:r>
        <w:t xml:space="preserve">Institute of Epidemiology, Helmholtz Zentrum München - German Research Center for Environmental Health (GmbH), Ingolstädter Landstraße 1, Neuherberg, Germany.   </w:t>
      </w:r>
    </w:p>
    <w:p>
      <w:pPr>
        <w:spacing w:line="480" w:lineRule="auto"/>
        <w:jc w:val="both"/>
      </w:pPr>
      <w:r>
        <w:rPr>
          <w:vertAlign w:val="superscript"/>
        </w:rPr>
        <w:t>2</w:t>
      </w:r>
      <w:r>
        <w:t xml:space="preserve"> Institute for Medical Information Processing, Biometry, and Epidemiology, Pettenkofer School of Public Health, LMU Munich, Munich, Germany  </w:t>
      </w:r>
    </w:p>
    <w:p>
      <w:pPr>
        <w:spacing w:line="480" w:lineRule="auto"/>
        <w:jc w:val="both"/>
      </w:pPr>
      <w:r>
        <w:rPr>
          <w:vertAlign w:val="superscript"/>
        </w:rPr>
        <w:t>3</w:t>
      </w:r>
      <w:r>
        <w:t xml:space="preserve"> Department of Environmental Health Sciences, Yale School of Public Health, New Haven, CT 06520, USA.</w:t>
      </w:r>
    </w:p>
    <w:p>
      <w:pPr>
        <w:spacing w:line="480" w:lineRule="auto"/>
        <w:jc w:val="both"/>
      </w:pPr>
      <w:r>
        <w:rPr>
          <w:vertAlign w:val="superscript"/>
        </w:rPr>
        <w:t>4</w:t>
      </w:r>
      <w:r>
        <w:t xml:space="preserve"> Yale Center on Climate Change and Health, Yale School of Public Health, New Haven, CT, USA</w:t>
      </w:r>
    </w:p>
    <w:p>
      <w:pPr>
        <w:spacing w:line="480" w:lineRule="auto"/>
        <w:jc w:val="both"/>
      </w:pPr>
      <w:r>
        <w:rPr>
          <w:vertAlign w:val="superscript"/>
        </w:rPr>
        <w:t>5</w:t>
      </w:r>
      <w:r>
        <w:t xml:space="preserve"> Institute of Epidemiology and Medical Biometry, University of Ulm, Ulm, Germany</w:t>
      </w:r>
    </w:p>
    <w:p>
      <w:pPr>
        <w:spacing w:line="480" w:lineRule="auto"/>
        <w:jc w:val="both"/>
        <w:rPr>
          <w:lang w:val="de-DE"/>
        </w:rPr>
      </w:pPr>
      <w:r>
        <w:rPr>
          <w:vertAlign w:val="superscript"/>
          <w:lang w:val="de-DE"/>
        </w:rPr>
        <w:t xml:space="preserve">6 </w:t>
      </w:r>
      <w:r>
        <w:rPr>
          <w:lang w:val="de-DE"/>
        </w:rPr>
        <w:t>Deutsches Herzzentrum München, Technische Universität München, Munich, Germany.</w:t>
      </w:r>
    </w:p>
    <w:p>
      <w:pPr>
        <w:spacing w:line="480" w:lineRule="auto"/>
        <w:jc w:val="both"/>
      </w:pPr>
      <w:r>
        <w:rPr>
          <w:vertAlign w:val="superscript"/>
        </w:rPr>
        <w:t>7</w:t>
      </w:r>
      <w:r>
        <w:t xml:space="preserve"> German Centre for Cardiovascular Research (DZHK), Partner Site Munich Heart Alliance,        Munich, Germany.</w:t>
      </w:r>
    </w:p>
    <w:p>
      <w:pPr>
        <w:spacing w:line="480" w:lineRule="auto"/>
        <w:jc w:val="both"/>
      </w:pPr>
    </w:p>
    <w:p>
      <w:pPr>
        <w:spacing w:after="120" w:line="480" w:lineRule="auto"/>
        <w:rPr>
          <w:b/>
        </w:rPr>
      </w:pPr>
      <w:r>
        <w:rPr>
          <w:b/>
        </w:rPr>
        <w:t xml:space="preserve">Corresponding author: </w:t>
      </w:r>
    </w:p>
    <w:p>
      <w:pPr>
        <w:spacing w:after="120" w:line="480" w:lineRule="auto"/>
        <w:jc w:val="both"/>
      </w:pPr>
      <w:bookmarkStart w:id="7" w:name="_Hlk84421301"/>
      <w:r>
        <w:t>W</w:t>
      </w:r>
      <w:r>
        <w:rPr>
          <w:rFonts w:hint="eastAsia"/>
        </w:rPr>
        <w:t>enli</w:t>
      </w:r>
      <w:r>
        <w:t xml:space="preserve"> Ni</w:t>
      </w:r>
    </w:p>
    <w:p>
      <w:pPr>
        <w:spacing w:after="120" w:line="480" w:lineRule="auto"/>
        <w:jc w:val="both"/>
        <w:rPr>
          <w:lang w:val="en-GB"/>
        </w:rPr>
      </w:pPr>
      <w:r>
        <w:t xml:space="preserve">Institute of Epidemiology, Helmholtz Zentrum München - German Research Center for Environmental Health (GmbH), </w:t>
      </w:r>
      <w:r>
        <w:rPr>
          <w:color w:val="333333"/>
          <w:shd w:val="clear" w:color="auto" w:fill="FFFFFF"/>
        </w:rPr>
        <w:t>I</w:t>
      </w:r>
      <w:r>
        <w:t xml:space="preserve">ngolstädter Landstr. </w:t>
      </w:r>
      <w:r>
        <w:rPr>
          <w:lang w:val="en-GB"/>
        </w:rPr>
        <w:t>1, D-85764 Neuherberg, Germany.</w:t>
      </w:r>
    </w:p>
    <w:p>
      <w:pPr>
        <w:spacing w:after="120" w:line="480" w:lineRule="auto"/>
        <w:jc w:val="both"/>
      </w:pPr>
      <w:r>
        <w:lastRenderedPageBreak/>
        <w:t>Institute for Medical Information Processing, Biometry, and Epidemiology, Pettenkofer School of Public Health, LMU Munich, Munich, Germany.</w:t>
      </w:r>
    </w:p>
    <w:p>
      <w:pPr>
        <w:spacing w:after="120" w:line="480" w:lineRule="auto"/>
        <w:jc w:val="both"/>
        <w:rPr>
          <w:lang w:val="de-DE"/>
        </w:rPr>
      </w:pPr>
      <w:r>
        <w:rPr>
          <w:lang w:val="de-DE"/>
        </w:rPr>
        <w:t xml:space="preserve">E-mail: </w:t>
      </w:r>
      <w:hyperlink r:id="rId8" w:history="1">
        <w:r>
          <w:rPr>
            <w:rStyle w:val="Hyperlink"/>
            <w:lang w:val="de-DE"/>
          </w:rPr>
          <w:t>wenli.ni@helmholtz-muenchen.de</w:t>
        </w:r>
      </w:hyperlink>
    </w:p>
    <w:bookmarkEnd w:id="2"/>
    <w:bookmarkEnd w:id="7"/>
    <w:p>
      <w:pPr>
        <w:spacing w:line="480" w:lineRule="auto"/>
        <w:rPr>
          <w:lang w:val="de-DE"/>
        </w:rPr>
        <w:sectPr>
          <w:footerReference w:type="default" r:id="rId9"/>
          <w:pgSz w:w="12240" w:h="15840"/>
          <w:pgMar w:top="1440" w:right="1440" w:bottom="1440" w:left="1440" w:header="720" w:footer="720" w:gutter="0"/>
          <w:cols w:space="720"/>
          <w:docGrid w:linePitch="360"/>
        </w:sectPr>
      </w:pPr>
    </w:p>
    <w:p>
      <w:pPr>
        <w:pStyle w:val="berschrift1"/>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Abstract</w:t>
      </w:r>
    </w:p>
    <w:p>
      <w:pPr>
        <w:spacing w:line="480" w:lineRule="auto"/>
        <w:jc w:val="both"/>
      </w:pPr>
      <w:r>
        <w:rPr>
          <w:b/>
        </w:rPr>
        <w:t>Background:</w:t>
      </w:r>
      <w:r>
        <w:t xml:space="preserve"> As the underlying mechanisms of adverse health effects of air temperature are not well understood, we explored the effects of cold spells on plasma viscosity, a blood parameter linked to </w:t>
      </w:r>
      <w:r>
        <w:rPr>
          <w:rFonts w:eastAsiaTheme="minorEastAsia"/>
          <w:shd w:val="clear" w:color="auto" w:fill="FFFFFF"/>
        </w:rPr>
        <w:t>cardiovascular</w:t>
      </w:r>
      <w:r>
        <w:t xml:space="preserve"> disease</w:t>
      </w:r>
      <w:r>
        <w:rPr>
          <w:iCs/>
          <w:bdr w:val="none" w:sz="0" w:space="0" w:color="auto" w:frame="1"/>
        </w:rPr>
        <w:t>.</w:t>
      </w:r>
    </w:p>
    <w:p>
      <w:pPr>
        <w:spacing w:line="480" w:lineRule="auto"/>
        <w:jc w:val="both"/>
        <w:rPr>
          <w:bCs/>
        </w:rPr>
      </w:pPr>
      <w:r>
        <w:rPr>
          <w:b/>
        </w:rPr>
        <w:t>Methods:</w:t>
      </w:r>
      <w:r>
        <w:t xml:space="preserve"> This cross-sectional study involved 3,622 participants from the KORA S1 Study (1984-1985), performed in Augsburg, Germany</w:t>
      </w:r>
      <w:r>
        <w:rPr>
          <w:rFonts w:asciiTheme="minorEastAsia" w:eastAsiaTheme="minorEastAsia" w:hAnsiTheme="minorEastAsia"/>
        </w:rPr>
        <w:t>.</w:t>
      </w:r>
      <w:r>
        <w:t xml:space="preserve"> Exposure data was obtained from the Bavarian State Office for the Environment. Cold spells were defined as two or more consecutive days with daily mean temperatures below the 3</w:t>
      </w:r>
      <w:r>
        <w:rPr>
          <w:vertAlign w:val="superscript"/>
        </w:rPr>
        <w:t>rd</w:t>
      </w:r>
      <w:r>
        <w:t>, 5</w:t>
      </w:r>
      <w:r>
        <w:rPr>
          <w:vertAlign w:val="superscript"/>
        </w:rPr>
        <w:t>th</w:t>
      </w:r>
      <w:r>
        <w:t>, or 10</w:t>
      </w:r>
      <w:r>
        <w:rPr>
          <w:vertAlign w:val="superscript"/>
        </w:rPr>
        <w:t>th</w:t>
      </w:r>
      <w:r>
        <w:t xml:space="preserve"> percentile of the distribution. The effects of cold spells on plasma viscosity were explored by generalized additive models with distributed lag nonlinear models (DLNM). </w:t>
      </w:r>
      <w:r>
        <w:rPr>
          <w:bCs/>
        </w:rPr>
        <w:t>We estimated cumulative effects at lags 0-1, 0-6, 0-13, 0-20, and 0-27 days separately.</w:t>
      </w:r>
    </w:p>
    <w:p>
      <w:pPr>
        <w:spacing w:line="480" w:lineRule="auto"/>
        <w:jc w:val="both"/>
      </w:pPr>
      <w:r>
        <w:rPr>
          <w:b/>
        </w:rPr>
        <w:t>Results:</w:t>
      </w:r>
      <w:r>
        <w:t xml:space="preserve"> </w:t>
      </w:r>
      <w:r>
        <w:rPr>
          <w:bCs/>
        </w:rPr>
        <w:t>C</w:t>
      </w:r>
      <w:r>
        <w:t>old spells (mean temperature &lt;3</w:t>
      </w:r>
      <w:r>
        <w:rPr>
          <w:vertAlign w:val="superscript"/>
        </w:rPr>
        <w:t>rd</w:t>
      </w:r>
      <w:r>
        <w:t>, &lt;5</w:t>
      </w:r>
      <w:r>
        <w:rPr>
          <w:vertAlign w:val="superscript"/>
        </w:rPr>
        <w:t>th</w:t>
      </w:r>
      <w:r>
        <w:t xml:space="preserve"> or &lt;10</w:t>
      </w:r>
      <w:r>
        <w:rPr>
          <w:vertAlign w:val="superscript"/>
        </w:rPr>
        <w:t>th</w:t>
      </w:r>
      <w:r>
        <w:t xml:space="preserve"> percentile) were significantly associated with an increase in plasma viscosity with a lag of 0-1 days [%change of geometric mean (95% confidence interval): 1.35 (0.06-2.68), 1.35 (0.06-2.68), and 2.49 (0.34-4.69), respectively], and a lag of 0-27 [18.81 (8.97-29.54), 17.85 (8.29-28.25), and 7.41 (3.35-11.0), respectively]. For the analysis with mean temperature &lt;3</w:t>
      </w:r>
      <w:r>
        <w:rPr>
          <w:vertAlign w:val="superscript"/>
        </w:rPr>
        <w:t>rd</w:t>
      </w:r>
      <w:r>
        <w:t xml:space="preserve"> or 10</w:t>
      </w:r>
      <w:r>
        <w:rPr>
          <w:vertAlign w:val="superscript"/>
        </w:rPr>
        <w:t>th</w:t>
      </w:r>
      <w:r>
        <w:t xml:space="preserve"> percentile, we also observed significant associations at lag 0-20 days [8.34 (0.43-16.88), and 4.96 (1.68, 8.35), respectively].</w:t>
      </w:r>
    </w:p>
    <w:p>
      <w:pPr>
        <w:autoSpaceDE w:val="0"/>
        <w:autoSpaceDN w:val="0"/>
        <w:adjustRightInd w:val="0"/>
        <w:spacing w:line="480" w:lineRule="auto"/>
        <w:jc w:val="both"/>
      </w:pPr>
      <w:r>
        <w:rPr>
          <w:b/>
        </w:rPr>
        <w:t xml:space="preserve">Conclusion: </w:t>
      </w:r>
      <w:r>
        <w:t>W</w:t>
      </w:r>
      <w:r>
        <w:rPr>
          <w:shd w:val="clear" w:color="auto" w:fill="FFFFFF"/>
        </w:rPr>
        <w:t xml:space="preserve">e found that cold spells had significant </w:t>
      </w:r>
      <w:r>
        <w:rPr>
          <w:color w:val="000000"/>
          <w:shd w:val="clear" w:color="auto" w:fill="FFFFFF"/>
        </w:rPr>
        <w:t xml:space="preserve">immediate and </w:t>
      </w:r>
      <w:r>
        <w:rPr>
          <w:shd w:val="clear" w:color="auto" w:fill="FFFFFF"/>
        </w:rPr>
        <w:t>longer lagged effects on plasma viscosity</w:t>
      </w:r>
      <w:r>
        <w:t xml:space="preserve">. This finding supports </w:t>
      </w:r>
      <w:r>
        <w:rPr>
          <w:color w:val="000000"/>
          <w:shd w:val="clear" w:color="auto" w:fill="FFFFFF"/>
        </w:rPr>
        <w:t>the complex interplay of multiple mechanisms of cold</w:t>
      </w:r>
      <w:r>
        <w:t xml:space="preserve"> on adverse cardiac events and enriches the knowledge about how cold exposure acts on the human body.</w:t>
      </w:r>
    </w:p>
    <w:p>
      <w:pPr>
        <w:autoSpaceDE w:val="0"/>
        <w:autoSpaceDN w:val="0"/>
        <w:adjustRightInd w:val="0"/>
        <w:spacing w:line="480" w:lineRule="auto"/>
        <w:jc w:val="both"/>
        <w:rPr>
          <w:lang w:val="en-GB"/>
        </w:rPr>
        <w:sectPr>
          <w:pgSz w:w="12240" w:h="15840"/>
          <w:pgMar w:top="1440" w:right="1440" w:bottom="1440" w:left="1440" w:header="720" w:footer="720" w:gutter="0"/>
          <w:lnNumType w:countBy="1" w:restart="continuous"/>
          <w:cols w:space="720"/>
          <w:docGrid w:linePitch="326"/>
        </w:sectPr>
      </w:pPr>
      <w:r>
        <w:rPr>
          <w:rStyle w:val="Fett"/>
          <w:rFonts w:eastAsiaTheme="majorEastAsia"/>
          <w:shd w:val="clear" w:color="auto" w:fill="FFFFFF"/>
        </w:rPr>
        <w:t>Keywords</w:t>
      </w:r>
      <w:r>
        <w:rPr>
          <w:rStyle w:val="Fett"/>
          <w:rFonts w:eastAsiaTheme="majorEastAsia"/>
          <w:shd w:val="clear" w:color="auto" w:fill="FFFFFF"/>
          <w:lang w:val="en-GB"/>
        </w:rPr>
        <w:t xml:space="preserve">: </w:t>
      </w:r>
      <w:r>
        <w:t>cold spell, plasma viscosity</w:t>
      </w:r>
    </w:p>
    <w:p>
      <w:pPr>
        <w:pStyle w:val="berschrift1"/>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Introduction</w:t>
      </w:r>
    </w:p>
    <w:p>
      <w:pPr>
        <w:autoSpaceDE w:val="0"/>
        <w:autoSpaceDN w:val="0"/>
        <w:adjustRightInd w:val="0"/>
        <w:spacing w:line="480" w:lineRule="auto"/>
        <w:jc w:val="both"/>
        <w:rPr>
          <w:rFonts w:eastAsiaTheme="minorEastAsia"/>
        </w:rPr>
      </w:pPr>
      <w:r>
        <w:t>Numerous scientific reports have so far shown significant associations between extreme air temperature and increased mortality and morbidity</w:t>
      </w:r>
      <w:r>
        <w:rPr>
          <w:noProof/>
          <w:vertAlign w:val="superscript"/>
        </w:rPr>
        <w:t>1, 2</w:t>
      </w:r>
      <w:r>
        <w:t xml:space="preserve">. </w:t>
      </w:r>
      <w:bookmarkStart w:id="8" w:name="OLE_LINK5"/>
      <w:bookmarkStart w:id="9" w:name="OLE_LINK6"/>
      <w:r>
        <w:t>With climate change, populations will experience extreme events even more frequently – with often severe health consequences</w:t>
      </w:r>
      <w:r>
        <w:rPr>
          <w:noProof/>
          <w:vertAlign w:val="superscript"/>
        </w:rPr>
        <w:t>3</w:t>
      </w:r>
      <w:bookmarkEnd w:id="8"/>
      <w:bookmarkEnd w:id="9"/>
      <w:r>
        <w:t xml:space="preserve">. </w:t>
      </w:r>
      <w:r>
        <w:rPr>
          <w:rFonts w:eastAsiaTheme="minorEastAsia"/>
        </w:rPr>
        <w:t xml:space="preserve">Previous studies have shown that the amount of excess </w:t>
      </w:r>
      <w:bookmarkStart w:id="10" w:name="OLE_LINK30"/>
      <w:bookmarkStart w:id="11" w:name="OLE_LINK31"/>
      <w:r>
        <w:rPr>
          <w:rFonts w:eastAsiaTheme="minorEastAsia"/>
        </w:rPr>
        <w:t xml:space="preserve">morbidity and mortality </w:t>
      </w:r>
      <w:bookmarkEnd w:id="10"/>
      <w:bookmarkEnd w:id="11"/>
      <w:r>
        <w:rPr>
          <w:rFonts w:eastAsiaTheme="minorEastAsia"/>
        </w:rPr>
        <w:t>caused by cold spells may even exceed that caused by heat waves</w:t>
      </w:r>
      <w:r>
        <w:rPr>
          <w:rFonts w:eastAsiaTheme="minorEastAsia"/>
          <w:noProof/>
          <w:vertAlign w:val="superscript"/>
        </w:rPr>
        <w:t>4-7</w:t>
      </w:r>
      <w:r>
        <w:rPr>
          <w:rFonts w:eastAsiaTheme="minorEastAsia"/>
        </w:rPr>
        <w:t xml:space="preserve">. </w:t>
      </w:r>
      <w:r>
        <w:rPr>
          <w:shd w:val="clear" w:color="auto" w:fill="FFFFFF"/>
        </w:rPr>
        <w:t xml:space="preserve">Cold </w:t>
      </w:r>
      <w:r>
        <w:rPr>
          <w:rFonts w:eastAsiaTheme="minorEastAsia"/>
          <w:shd w:val="clear" w:color="auto" w:fill="FFFFFF"/>
        </w:rPr>
        <w:t xml:space="preserve">spells </w:t>
      </w:r>
      <w:r>
        <w:rPr>
          <w:rFonts w:eastAsiaTheme="minorEastAsia"/>
        </w:rPr>
        <w:t xml:space="preserve">appear to </w:t>
      </w:r>
      <w:r>
        <w:rPr>
          <w:rFonts w:eastAsiaTheme="minorEastAsia"/>
          <w:shd w:val="clear" w:color="auto" w:fill="FFFFFF"/>
        </w:rPr>
        <w:t>show several adverse health effects, particularly for cardiovascular diseases, such as ischemic stroke an</w:t>
      </w:r>
      <w:r>
        <w:rPr>
          <w:rFonts w:eastAsiaTheme="minorEastAsia"/>
        </w:rPr>
        <w:t>d myocardial infarction</w:t>
      </w:r>
      <w:r>
        <w:rPr>
          <w:rFonts w:eastAsiaTheme="minorEastAsia"/>
          <w:noProof/>
          <w:vertAlign w:val="superscript"/>
        </w:rPr>
        <w:t>4, 8-11</w:t>
      </w:r>
      <w:r>
        <w:rPr>
          <w:rFonts w:eastAsiaTheme="minorEastAsia"/>
        </w:rPr>
        <w:t>. Also, a systematic review and meta-analysis study found that cold spells were associated with increased mortality from cardiovascular diseases</w:t>
      </w:r>
      <w:r>
        <w:rPr>
          <w:rFonts w:eastAsiaTheme="minorEastAsia"/>
          <w:noProof/>
          <w:vertAlign w:val="superscript"/>
        </w:rPr>
        <w:t>4</w:t>
      </w:r>
      <w:r>
        <w:rPr>
          <w:rFonts w:eastAsiaTheme="minorEastAsia"/>
        </w:rPr>
        <w:t>.</w:t>
      </w:r>
    </w:p>
    <w:p>
      <w:pPr>
        <w:autoSpaceDE w:val="0"/>
        <w:autoSpaceDN w:val="0"/>
        <w:adjustRightInd w:val="0"/>
        <w:spacing w:line="480" w:lineRule="auto"/>
        <w:jc w:val="both"/>
        <w:rPr>
          <w:rFonts w:eastAsiaTheme="minorEastAsia"/>
        </w:rPr>
      </w:pPr>
      <w:r>
        <w:t xml:space="preserve">However, the underlying </w:t>
      </w:r>
      <w:bookmarkStart w:id="12" w:name="OLE_LINK14"/>
      <w:bookmarkStart w:id="13" w:name="OLE_LINK25"/>
      <w:r>
        <w:t xml:space="preserve">biological </w:t>
      </w:r>
      <w:bookmarkEnd w:id="12"/>
      <w:bookmarkEnd w:id="13"/>
      <w:r>
        <w:t xml:space="preserve">mechanisms of the association between air temperature and health are not well understood. Several potential mechanisms have been proposed, including blood pressure variability and changes in lipid levels, blood markers of coagulation </w:t>
      </w:r>
      <w:r>
        <w:rPr>
          <w:rFonts w:eastAsia="SimSun"/>
        </w:rPr>
        <w:t xml:space="preserve">and </w:t>
      </w:r>
      <w:r>
        <w:t>inflammation, such as fibrinogen</w:t>
      </w:r>
      <w:r>
        <w:rPr>
          <w:noProof/>
          <w:vertAlign w:val="superscript"/>
        </w:rPr>
        <w:t>12-16</w:t>
      </w:r>
      <w:r>
        <w:t xml:space="preserve">. </w:t>
      </w:r>
      <w:r>
        <w:rPr>
          <w:rFonts w:eastAsiaTheme="minorEastAsia"/>
        </w:rPr>
        <w:t>Previous studies about seasonal variations have shown that fibrinogen levels increased in winter</w:t>
      </w:r>
      <w:r>
        <w:rPr>
          <w:rFonts w:eastAsiaTheme="minorEastAsia"/>
          <w:noProof/>
          <w:vertAlign w:val="superscript"/>
        </w:rPr>
        <w:t>17, 18</w:t>
      </w:r>
      <w:r>
        <w:rPr>
          <w:rFonts w:eastAsiaTheme="minorEastAsia" w:hint="eastAsia"/>
        </w:rPr>
        <w:t>.</w:t>
      </w:r>
      <w:r>
        <w:rPr>
          <w:rFonts w:eastAsiaTheme="minorEastAsia"/>
        </w:rPr>
        <w:t xml:space="preserve"> </w:t>
      </w:r>
    </w:p>
    <w:p>
      <w:pPr>
        <w:autoSpaceDE w:val="0"/>
        <w:autoSpaceDN w:val="0"/>
        <w:adjustRightInd w:val="0"/>
        <w:spacing w:line="480" w:lineRule="auto"/>
        <w:jc w:val="both"/>
        <w:rPr>
          <w:rFonts w:eastAsiaTheme="minorEastAsia"/>
          <w:lang w:val="en-GB"/>
        </w:rPr>
      </w:pPr>
      <w:bookmarkStart w:id="14" w:name="OLE_LINK13"/>
      <w:r>
        <w:t>Plasma viscosity is an important determinant of blood flow rheology. It is influenced by various macromolecules, e.g. fibrinogen, lipoproteins, and certain immunoglobulins</w:t>
      </w:r>
      <w:r>
        <w:rPr>
          <w:noProof/>
          <w:vertAlign w:val="superscript"/>
        </w:rPr>
        <w:t>19</w:t>
      </w:r>
      <w:r>
        <w:t>. In addition, plasma viscosity has been shown to play a role in the progression or onset of ischemic heart disease, myocardial infarction, and atherosclerosis</w:t>
      </w:r>
      <w:r>
        <w:rPr>
          <w:noProof/>
          <w:vertAlign w:val="superscript"/>
        </w:rPr>
        <w:t>19-25</w:t>
      </w:r>
      <w:r>
        <w:t xml:space="preserve">. Increased </w:t>
      </w:r>
      <w:r>
        <w:rPr>
          <w:rFonts w:eastAsiaTheme="minorEastAsia"/>
        </w:rPr>
        <w:t>plasma</w:t>
      </w:r>
      <w:r>
        <w:t xml:space="preserve"> and blood viscosity were associated with an increased risk of mortality and morbidity of cardiovascular</w:t>
      </w:r>
      <w:r>
        <w:rPr>
          <w:rFonts w:eastAsiaTheme="minorEastAsia"/>
        </w:rPr>
        <w:t xml:space="preserve"> diseases</w:t>
      </w:r>
      <w:r>
        <w:rPr>
          <w:rFonts w:eastAsiaTheme="minorEastAsia"/>
          <w:noProof/>
          <w:vertAlign w:val="superscript"/>
        </w:rPr>
        <w:t>23, 25-27</w:t>
      </w:r>
      <w:r>
        <w:t>. A previous study from our group found that plasma viscosity was high during a severe air pollution episode</w:t>
      </w:r>
      <w:r>
        <w:rPr>
          <w:noProof/>
          <w:vertAlign w:val="superscript"/>
        </w:rPr>
        <w:t>28</w:t>
      </w:r>
      <w:r>
        <w:t xml:space="preserve">. However, </w:t>
      </w:r>
      <w:r>
        <w:rPr>
          <w:iCs/>
        </w:rPr>
        <w:t>the</w:t>
      </w:r>
      <w:r>
        <w:t xml:space="preserve"> relationship </w:t>
      </w:r>
      <w:r>
        <w:rPr>
          <w:iCs/>
        </w:rPr>
        <w:t>between</w:t>
      </w:r>
      <w:r>
        <w:t xml:space="preserve"> </w:t>
      </w:r>
      <w:r>
        <w:rPr>
          <w:iCs/>
        </w:rPr>
        <w:t>air temperature and plasma viscosity is incompletely understood until now.</w:t>
      </w:r>
      <w:bookmarkEnd w:id="14"/>
      <w:r>
        <w:rPr>
          <w:iCs/>
        </w:rPr>
        <w:t xml:space="preserve"> Though several previous studies </w:t>
      </w:r>
      <w:r>
        <w:t>reported that changes in air temperature or seasonal variations were associated with changes in plasma viscosity levels</w:t>
      </w:r>
      <w:r>
        <w:rPr>
          <w:noProof/>
          <w:vertAlign w:val="superscript"/>
        </w:rPr>
        <w:t>29-36</w:t>
      </w:r>
      <w:r>
        <w:t>, these were either experimental with a small number of tested individuals or animal studies or focused on subgroups (e.g. men in the only epidemiological study). Thus overall, the findings remained inconsistent.</w:t>
      </w:r>
      <w:r>
        <w:rPr>
          <w:iCs/>
          <w:bdr w:val="none" w:sz="0" w:space="0" w:color="auto" w:frame="1"/>
        </w:rPr>
        <w:t xml:space="preserve"> </w:t>
      </w:r>
    </w:p>
    <w:p>
      <w:pPr>
        <w:autoSpaceDE w:val="0"/>
        <w:autoSpaceDN w:val="0"/>
        <w:adjustRightInd w:val="0"/>
        <w:spacing w:line="480" w:lineRule="auto"/>
        <w:jc w:val="both"/>
        <w:rPr>
          <w:iCs/>
          <w:bdr w:val="none" w:sz="0" w:space="0" w:color="auto" w:frame="1"/>
        </w:rPr>
      </w:pPr>
      <w:r>
        <w:rPr>
          <w:iCs/>
          <w:bdr w:val="none" w:sz="0" w:space="0" w:color="auto" w:frame="1"/>
        </w:rPr>
        <w:t xml:space="preserve">We therefore conducted this population-based epidemiological study to explore the effects of cold spells on plasma viscosity, using data collected between </w:t>
      </w:r>
      <w:bookmarkStart w:id="15" w:name="OLE_LINK26"/>
      <w:bookmarkStart w:id="16" w:name="OLE_LINK27"/>
      <w:r>
        <w:rPr>
          <w:iCs/>
          <w:bdr w:val="none" w:sz="0" w:space="0" w:color="auto" w:frame="1"/>
        </w:rPr>
        <w:t xml:space="preserve">October 1984 and </w:t>
      </w:r>
      <w:r>
        <w:rPr>
          <w:rFonts w:eastAsiaTheme="minorEastAsia"/>
        </w:rPr>
        <w:t xml:space="preserve">May </w:t>
      </w:r>
      <w:r>
        <w:rPr>
          <w:iCs/>
          <w:bdr w:val="none" w:sz="0" w:space="0" w:color="auto" w:frame="1"/>
        </w:rPr>
        <w:t>1985</w:t>
      </w:r>
      <w:bookmarkEnd w:id="15"/>
      <w:bookmarkEnd w:id="16"/>
      <w:r>
        <w:rPr>
          <w:iCs/>
          <w:bdr w:val="none" w:sz="0" w:space="0" w:color="auto" w:frame="1"/>
        </w:rPr>
        <w:t xml:space="preserve"> in Augsburg, Germany</w:t>
      </w:r>
      <w:r>
        <w:rPr>
          <w:iCs/>
          <w:noProof/>
          <w:bdr w:val="none" w:sz="0" w:space="0" w:color="auto" w:frame="1"/>
          <w:vertAlign w:val="superscript"/>
        </w:rPr>
        <w:t>28</w:t>
      </w:r>
      <w:bookmarkStart w:id="17" w:name="OLE_LINK3"/>
      <w:bookmarkStart w:id="18" w:name="OLE_LINK4"/>
      <w:r>
        <w:rPr>
          <w:iCs/>
          <w:bdr w:val="none" w:sz="0" w:space="0" w:color="auto" w:frame="1"/>
        </w:rPr>
        <w:t xml:space="preserve">. </w:t>
      </w:r>
    </w:p>
    <w:bookmarkEnd w:id="17"/>
    <w:bookmarkEnd w:id="18"/>
    <w:p>
      <w:pPr>
        <w:pStyle w:val="berschrift1"/>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Materials and Methods</w:t>
      </w:r>
    </w:p>
    <w:p>
      <w:pPr>
        <w:pStyle w:val="berschrift3"/>
        <w:spacing w:line="480" w:lineRule="auto"/>
        <w:jc w:val="both"/>
        <w:rPr>
          <w:rFonts w:ascii="Times New Roman" w:hAnsi="Times New Roman" w:cs="Times New Roman"/>
          <w:b/>
          <w:color w:val="auto"/>
        </w:rPr>
      </w:pPr>
      <w:r>
        <w:rPr>
          <w:rFonts w:ascii="Times New Roman" w:hAnsi="Times New Roman" w:cs="Times New Roman"/>
          <w:b/>
          <w:color w:val="auto"/>
        </w:rPr>
        <w:t>Study population</w:t>
      </w:r>
    </w:p>
    <w:p>
      <w:pPr>
        <w:autoSpaceDE w:val="0"/>
        <w:autoSpaceDN w:val="0"/>
        <w:adjustRightInd w:val="0"/>
        <w:spacing w:line="480" w:lineRule="auto"/>
        <w:jc w:val="both"/>
        <w:rPr>
          <w:iCs/>
          <w:bdr w:val="none" w:sz="0" w:space="0" w:color="auto" w:frame="1"/>
        </w:rPr>
      </w:pPr>
      <w:r>
        <w:t xml:space="preserve">This cross-sectional study was based on the Cooperative Health Research in the Region of Augsburg (KORA) S1 study, which was performed in the city of Augsburg and the two adjacent counties Augsburg and Aichach-Friedberg, Germany, during </w:t>
      </w:r>
      <w:r>
        <w:rPr>
          <w:iCs/>
          <w:bdr w:val="none" w:sz="0" w:space="0" w:color="auto" w:frame="1"/>
        </w:rPr>
        <w:t xml:space="preserve">October 1984 and </w:t>
      </w:r>
      <w:r>
        <w:rPr>
          <w:rFonts w:eastAsiaTheme="minorEastAsia"/>
        </w:rPr>
        <w:t xml:space="preserve">May </w:t>
      </w:r>
      <w:r>
        <w:rPr>
          <w:iCs/>
          <w:bdr w:val="none" w:sz="0" w:space="0" w:color="auto" w:frame="1"/>
        </w:rPr>
        <w:t>1985</w:t>
      </w:r>
      <w:r>
        <w:t>. The total number of KORA S1 participants was 4,022, with an age range of 25 to 64 years. Four hundred subjects without plasma viscosity measurements were excluded. Thus, in total, plasma viscosity measurements were available for 3,622 participants. More details of the study design have been described elsewhere</w:t>
      </w:r>
      <w:r>
        <w:rPr>
          <w:noProof/>
          <w:vertAlign w:val="superscript"/>
        </w:rPr>
        <w:t>37</w:t>
      </w:r>
      <w:r>
        <w:t>.</w:t>
      </w:r>
      <w:r>
        <w:rPr>
          <w:iCs/>
          <w:bdr w:val="none" w:sz="0" w:space="0" w:color="auto" w:frame="1"/>
        </w:rPr>
        <w:t xml:space="preserve"> </w:t>
      </w:r>
      <w:r>
        <w:t>All study participants have given written informed consent. The Ethics Committees of the Bavarian Medical Association approved the study in adherence to the Declaration of Helsinki.</w:t>
      </w:r>
    </w:p>
    <w:p>
      <w:pPr>
        <w:pStyle w:val="berschrift3"/>
        <w:spacing w:line="480" w:lineRule="auto"/>
        <w:rPr>
          <w:rFonts w:ascii="Times New Roman" w:hAnsi="Times New Roman" w:cs="Times New Roman"/>
          <w:b/>
          <w:color w:val="auto"/>
        </w:rPr>
      </w:pPr>
      <w:r>
        <w:rPr>
          <w:rFonts w:ascii="Times New Roman" w:hAnsi="Times New Roman" w:cs="Times New Roman"/>
          <w:b/>
          <w:color w:val="auto"/>
        </w:rPr>
        <w:t>Laboratory procedures</w:t>
      </w:r>
    </w:p>
    <w:p>
      <w:pPr>
        <w:autoSpaceDE w:val="0"/>
        <w:autoSpaceDN w:val="0"/>
        <w:adjustRightInd w:val="0"/>
        <w:spacing w:line="480" w:lineRule="auto"/>
        <w:jc w:val="both"/>
      </w:pPr>
      <w:r>
        <w:t>The laboratory procedures have been described in detail previously</w:t>
      </w:r>
      <w:r>
        <w:rPr>
          <w:noProof/>
          <w:vertAlign w:val="superscript"/>
        </w:rPr>
        <w:t>28, 38, 39</w:t>
      </w:r>
      <w:r>
        <w:t xml:space="preserve">. In brief, blood samples were taken with short-term venous occlusion and minimal aspiration. EDTA-blood was then centrifuged at 3000 g for 15 minutes and finally stored at 4℃ for up to four days. Plasma viscosity was measured at 37°C by a Coulter-Harkness capillary viscometer (Coulter Electronics, Luton, UK). The plasma viscosity test was repeated three times. In terms of quality control, a continuous comparison was made with water control. The coefficient of variation was 1.0%. There was no baseline shift during the data collection period. At irregular times, repetition was measured in a single-blind method. Its coefficient of variation was 2.0%, and 93% of the duplicates agreed within 5%. High-density lipoprotein (HDL) </w:t>
      </w:r>
      <w:bookmarkStart w:id="19" w:name="OLE_LINK11"/>
      <w:bookmarkStart w:id="20" w:name="OLE_LINK12"/>
      <w:r>
        <w:t xml:space="preserve">cholesterol </w:t>
      </w:r>
      <w:bookmarkEnd w:id="19"/>
      <w:bookmarkEnd w:id="20"/>
      <w:r>
        <w:t>and total cholesterol were measured by enzymatic methods</w:t>
      </w:r>
      <w:r>
        <w:rPr>
          <w:noProof/>
          <w:vertAlign w:val="superscript"/>
        </w:rPr>
        <w:t>40</w:t>
      </w:r>
      <w:r>
        <w:rPr>
          <w:rFonts w:eastAsiaTheme="minorEastAsia"/>
        </w:rPr>
        <w:t>. Lipid analyses were standardized on the World Health Organization lipid quality control reference laboratory in Prague.</w:t>
      </w:r>
      <w:r>
        <w:t xml:space="preserve"> </w:t>
      </w:r>
    </w:p>
    <w:p>
      <w:pPr>
        <w:pStyle w:val="berschrift3"/>
        <w:spacing w:line="480" w:lineRule="auto"/>
        <w:jc w:val="both"/>
        <w:rPr>
          <w:rFonts w:ascii="Times New Roman" w:hAnsi="Times New Roman" w:cs="Times New Roman"/>
          <w:b/>
          <w:color w:val="auto"/>
        </w:rPr>
      </w:pPr>
      <w:r>
        <w:rPr>
          <w:rFonts w:ascii="Times New Roman" w:hAnsi="Times New Roman" w:cs="Times New Roman"/>
          <w:b/>
          <w:color w:val="auto"/>
        </w:rPr>
        <w:t>Exposure assessment</w:t>
      </w:r>
    </w:p>
    <w:p>
      <w:pPr>
        <w:autoSpaceDE w:val="0"/>
        <w:autoSpaceDN w:val="0"/>
        <w:adjustRightInd w:val="0"/>
        <w:spacing w:line="480" w:lineRule="auto"/>
        <w:jc w:val="both"/>
        <w:rPr>
          <w:rFonts w:eastAsiaTheme="minorEastAsia"/>
        </w:rPr>
      </w:pPr>
      <w:r>
        <w:t>Exposure data was obtained from the Bayerisches Landesamt für Umwelt (Bavarian State Office for the Environment). Daily 24-h averages of air temperature, relative humidity, and barometric pressure were measured at an urban background monitoring station located 7 km south of the city center</w:t>
      </w:r>
      <w:r>
        <w:rPr>
          <w:noProof/>
          <w:vertAlign w:val="superscript"/>
        </w:rPr>
        <w:t>41</w:t>
      </w:r>
      <w:r>
        <w:t>. Sulfur dioxide (SO</w:t>
      </w:r>
      <w:r>
        <w:rPr>
          <w:vertAlign w:val="subscript"/>
        </w:rPr>
        <w:t>2</w:t>
      </w:r>
      <w:r>
        <w:t xml:space="preserve">), carbon monoxide (CO), and </w:t>
      </w:r>
      <w:r>
        <w:rPr>
          <w:shd w:val="clear" w:color="auto" w:fill="FFFFFF"/>
        </w:rPr>
        <w:t>total suspended particulate (</w:t>
      </w:r>
      <w:r>
        <w:t>TSP) concentrations were measured at an urban background site</w:t>
      </w:r>
      <w:r>
        <w:rPr>
          <w:rFonts w:eastAsiaTheme="minorEastAsia"/>
        </w:rPr>
        <w:t xml:space="preserve"> located in the center of Augsburg</w:t>
      </w:r>
      <w:r>
        <w:rPr>
          <w:rFonts w:eastAsiaTheme="minorEastAsia"/>
          <w:noProof/>
          <w:vertAlign w:val="superscript"/>
        </w:rPr>
        <w:t>28</w:t>
      </w:r>
      <w:r>
        <w:rPr>
          <w:rFonts w:eastAsiaTheme="minorEastAsia"/>
        </w:rPr>
        <w:t xml:space="preserve">. </w:t>
      </w:r>
      <w:r>
        <w:t xml:space="preserve">Air temperature, relative humidity, and barometric pressure </w:t>
      </w:r>
      <w:r>
        <w:rPr>
          <w:rFonts w:eastAsiaTheme="minorEastAsia"/>
        </w:rPr>
        <w:t xml:space="preserve">measurements </w:t>
      </w:r>
      <w:r>
        <w:t xml:space="preserve">were </w:t>
      </w:r>
      <w:r>
        <w:rPr>
          <w:rFonts w:eastAsiaTheme="minorEastAsia"/>
        </w:rPr>
        <w:t>available on 100% of the days. TSP, SO</w:t>
      </w:r>
      <w:r>
        <w:rPr>
          <w:rFonts w:eastAsiaTheme="minorEastAsia"/>
          <w:vertAlign w:val="subscript"/>
        </w:rPr>
        <w:t>2</w:t>
      </w:r>
      <w:r>
        <w:rPr>
          <w:rFonts w:eastAsiaTheme="minorEastAsia"/>
        </w:rPr>
        <w:t xml:space="preserve">, and CO measurements were available on more than 85% of days during the study period (October 8, </w:t>
      </w:r>
      <w:r>
        <w:rPr>
          <w:rFonts w:eastAsiaTheme="minorEastAsia" w:hint="eastAsia"/>
        </w:rPr>
        <w:t>1984</w:t>
      </w:r>
      <w:r>
        <w:rPr>
          <w:rFonts w:eastAsiaTheme="minorEastAsia"/>
        </w:rPr>
        <w:t xml:space="preserve">, </w:t>
      </w:r>
      <w:r>
        <w:rPr>
          <w:rFonts w:eastAsiaTheme="minorEastAsia" w:hint="eastAsia"/>
        </w:rPr>
        <w:t>to</w:t>
      </w:r>
      <w:r>
        <w:rPr>
          <w:rFonts w:eastAsiaTheme="minorEastAsia"/>
        </w:rPr>
        <w:t xml:space="preserve"> May 24, 1985). </w:t>
      </w:r>
    </w:p>
    <w:p>
      <w:pPr>
        <w:spacing w:line="480" w:lineRule="auto"/>
        <w:rPr>
          <w:rFonts w:eastAsiaTheme="majorEastAsia"/>
          <w:b/>
        </w:rPr>
      </w:pPr>
      <w:r>
        <w:rPr>
          <w:rFonts w:eastAsiaTheme="majorEastAsia"/>
          <w:b/>
        </w:rPr>
        <w:t>Definition of cold spell</w:t>
      </w:r>
    </w:p>
    <w:p>
      <w:pPr>
        <w:spacing w:line="480" w:lineRule="auto"/>
        <w:jc w:val="both"/>
      </w:pPr>
      <w:r>
        <w:t>There is no standard definition of a cold spell. The multiple of methods has been used to define a cold spell across different studies. Previous studies suggest that the definitions of cold spells with two or more consecutive days provide more precise statistical estimates than definitions based on single days</w:t>
      </w:r>
      <w:r>
        <w:rPr>
          <w:noProof/>
          <w:vertAlign w:val="superscript"/>
        </w:rPr>
        <w:t>42, 43</w:t>
      </w:r>
      <w:r>
        <w:t xml:space="preserve">. Therefore, we defined </w:t>
      </w:r>
      <w:r>
        <w:rPr>
          <w:i/>
        </w:rPr>
        <w:t>cold spells</w:t>
      </w:r>
      <w:r>
        <w:t xml:space="preserve"> as daily mean temperature (</w:t>
      </w:r>
      <w:r>
        <w:rPr>
          <w:kern w:val="24"/>
        </w:rPr>
        <w:t xml:space="preserve">Tmean) </w:t>
      </w:r>
      <w:r>
        <w:t>below the 3</w:t>
      </w:r>
      <w:r>
        <w:rPr>
          <w:vertAlign w:val="superscript"/>
        </w:rPr>
        <w:t>rd</w:t>
      </w:r>
      <w:r>
        <w:t xml:space="preserve"> (cold spell &lt; 3%), 5</w:t>
      </w:r>
      <w:r>
        <w:rPr>
          <w:vertAlign w:val="superscript"/>
        </w:rPr>
        <w:t>th</w:t>
      </w:r>
      <w:r>
        <w:t xml:space="preserve"> (cold spell &lt; 5%), and 10</w:t>
      </w:r>
      <w:r>
        <w:rPr>
          <w:vertAlign w:val="superscript"/>
        </w:rPr>
        <w:t>th</w:t>
      </w:r>
      <w:r>
        <w:t xml:space="preserve"> (cold spell &lt; 10%) percentiles of the temperature distribution for two or more consecutive days during the study period. </w:t>
      </w:r>
    </w:p>
    <w:p>
      <w:pPr>
        <w:spacing w:line="480" w:lineRule="auto"/>
        <w:jc w:val="both"/>
        <w:rPr>
          <w:b/>
        </w:rPr>
      </w:pPr>
      <w:r>
        <w:rPr>
          <w:b/>
        </w:rPr>
        <w:t>Covariates</w:t>
      </w:r>
    </w:p>
    <w:p>
      <w:pPr>
        <w:spacing w:line="480" w:lineRule="auto"/>
        <w:jc w:val="both"/>
        <w:rPr>
          <w:b/>
        </w:rPr>
      </w:pPr>
      <w:r>
        <w:t xml:space="preserve">Participants completed a standardized interview including </w:t>
      </w:r>
      <w:r>
        <w:rPr>
          <w:color w:val="000000"/>
        </w:rPr>
        <w:t xml:space="preserve">demographic characteristics </w:t>
      </w:r>
      <w:r>
        <w:t>(including age, education</w:t>
      </w:r>
      <w:r>
        <w:rPr>
          <w:rFonts w:ascii="SimSun" w:eastAsia="SimSun" w:hAnsi="SimSun" w:cs="SimSun"/>
        </w:rPr>
        <w:t>,</w:t>
      </w:r>
      <w:r>
        <w:t xml:space="preserve"> sex, and occupational status), medical history, lifestyle characteristics (including smoking status, alcohol consumption, </w:t>
      </w:r>
      <w:r>
        <w:rPr>
          <w:rFonts w:hint="eastAsia"/>
        </w:rPr>
        <w:t>and</w:t>
      </w:r>
      <w:r>
        <w:t xml:space="preserve"> physical activity), and medication intake. Besides, body height and weight were obtained via physical examinations, and body mass index (BMI) was calculated as weight in kilograms divided by the square of height in meters.</w:t>
      </w:r>
    </w:p>
    <w:p>
      <w:pPr>
        <w:pStyle w:val="berschrift2"/>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Statistical analysis</w:t>
      </w:r>
    </w:p>
    <w:p>
      <w:pPr>
        <w:autoSpaceDE w:val="0"/>
        <w:autoSpaceDN w:val="0"/>
        <w:adjustRightInd w:val="0"/>
        <w:spacing w:line="480" w:lineRule="auto"/>
        <w:jc w:val="both"/>
        <w:rPr>
          <w:bCs/>
        </w:rPr>
      </w:pPr>
      <w:r>
        <w:t>Our analysis explored the effects of cold spells on plasma viscosity using generalized additive models with distributed lag nonlinear models (DLNM). Speci</w:t>
      </w:r>
      <w:r>
        <w:rPr>
          <w:rFonts w:eastAsia="AdvTT5235d5a9+fb"/>
        </w:rPr>
        <w:t>fi</w:t>
      </w:r>
      <w:r>
        <w:t xml:space="preserve">cally, </w:t>
      </w:r>
      <w:r>
        <w:rPr>
          <w:i/>
        </w:rPr>
        <w:t>cold spells</w:t>
      </w:r>
      <w:r>
        <w:t xml:space="preserve"> were de</w:t>
      </w:r>
      <w:r>
        <w:rPr>
          <w:rFonts w:eastAsia="AdvTT5235d5a9+fb"/>
        </w:rPr>
        <w:t>fi</w:t>
      </w:r>
      <w:r>
        <w:t xml:space="preserve">ned as a binary variable with a value of 1 during the cold spell period and 0 for the non-cold spell days. To estimate the </w:t>
      </w:r>
      <w:r>
        <w:rPr>
          <w:color w:val="000000"/>
        </w:rPr>
        <w:t xml:space="preserve">cumulative </w:t>
      </w:r>
      <w:r>
        <w:t xml:space="preserve">and lagged effects of the cold spells, we used a “cross-basis” function with a linear function for the relationship between cold spells and plasma viscosity and a natural cubic spline function for the lag-response dimension with two internal knots at equally spaced log values of lag days. </w:t>
      </w:r>
      <w:r>
        <w:rPr>
          <w:bCs/>
        </w:rPr>
        <w:t>We estimated cumulative effects at lags 0-1, 0-6, 0-13, 0-20, and 0-27 days separately. A long lag structure of up to 27 days was intended to capture the cold spell exposure’s cumulative effects completely</w:t>
      </w:r>
      <w:r>
        <w:rPr>
          <w:bCs/>
          <w:noProof/>
          <w:vertAlign w:val="superscript"/>
        </w:rPr>
        <w:t>42, 44</w:t>
      </w:r>
      <w:r>
        <w:rPr>
          <w:bCs/>
        </w:rPr>
        <w:t>. Plasma viscosity levels (0.99 mPa·s-1.76 mPa·s) were natural log-transformed to increase the conformity to normal distributions of the residuals</w:t>
      </w:r>
      <w:r>
        <w:rPr>
          <w:color w:val="2E2E2E"/>
        </w:rPr>
        <w:t>.</w:t>
      </w:r>
      <w:r>
        <w:t xml:space="preserve"> </w:t>
      </w:r>
      <w:r>
        <w:rPr>
          <w:bCs/>
        </w:rPr>
        <w:t xml:space="preserve">We controlled for sex </w:t>
      </w:r>
      <w:r>
        <w:t>(male, female)</w:t>
      </w:r>
      <w:r>
        <w:rPr>
          <w:bCs/>
        </w:rPr>
        <w:t xml:space="preserve">, age </w:t>
      </w:r>
      <w:r>
        <w:rPr>
          <w:bCs/>
          <w:color w:val="000000"/>
        </w:rPr>
        <w:t>(years)</w:t>
      </w:r>
      <w:r>
        <w:rPr>
          <w:bCs/>
        </w:rPr>
        <w:t>, BMI (</w:t>
      </w:r>
      <w:r>
        <w:rPr>
          <w:color w:val="000000"/>
          <w:lang w:val="en"/>
        </w:rPr>
        <w:t>kg/m</w:t>
      </w:r>
      <w:r>
        <w:rPr>
          <w:color w:val="000000"/>
          <w:vertAlign w:val="superscript"/>
          <w:lang w:val="en"/>
        </w:rPr>
        <w:t>2</w:t>
      </w:r>
      <w:r>
        <w:rPr>
          <w:color w:val="000000"/>
          <w:lang w:val="en"/>
        </w:rPr>
        <w:t>)</w:t>
      </w:r>
      <w:r>
        <w:rPr>
          <w:bCs/>
        </w:rPr>
        <w:t xml:space="preserve">, education (&lt;10 years of education, </w:t>
      </w:r>
      <w:r>
        <w:rPr>
          <w:rFonts w:asciiTheme="minorEastAsia" w:eastAsiaTheme="minorEastAsia" w:hAnsiTheme="minorEastAsia" w:hint="eastAsia"/>
          <w:bCs/>
        </w:rPr>
        <w:t>≥</w:t>
      </w:r>
      <w:r>
        <w:rPr>
          <w:bCs/>
        </w:rPr>
        <w:t xml:space="preserve">10 years of education but not a university degree, university degree), smoking status (never, </w:t>
      </w:r>
      <w:r>
        <w:rPr>
          <w:color w:val="000000"/>
        </w:rPr>
        <w:t>former</w:t>
      </w:r>
      <w:r>
        <w:rPr>
          <w:bCs/>
        </w:rPr>
        <w:t xml:space="preserve">, current), alcohol consumption </w:t>
      </w:r>
      <w:r>
        <w:rPr>
          <w:lang w:val="en"/>
        </w:rPr>
        <w:t>(g/day)</w:t>
      </w:r>
      <w:r>
        <w:rPr>
          <w:bCs/>
        </w:rPr>
        <w:t xml:space="preserve">, physical activity (low: almost no exercise; medium: </w:t>
      </w:r>
      <w:r>
        <w:rPr>
          <w:color w:val="000000"/>
          <w:lang w:val="en"/>
        </w:rPr>
        <w:t>regularly or irregularly approx. 1 hour per week</w:t>
      </w:r>
      <w:r>
        <w:rPr>
          <w:bCs/>
        </w:rPr>
        <w:t>; high:</w:t>
      </w:r>
      <w:r>
        <w:rPr>
          <w:color w:val="000000"/>
          <w:lang w:val="en"/>
        </w:rPr>
        <w:t xml:space="preserve"> regularly more than 2 hours per week</w:t>
      </w:r>
      <w:r>
        <w:rPr>
          <w:bCs/>
        </w:rPr>
        <w:t>), day of the week, season</w:t>
      </w:r>
      <w:r>
        <w:rPr>
          <w:rFonts w:eastAsiaTheme="minorEastAsia"/>
          <w:bCs/>
        </w:rPr>
        <w:t xml:space="preserve"> </w:t>
      </w:r>
      <w:r>
        <w:rPr>
          <w:bCs/>
        </w:rPr>
        <w:t>(warm: April - May; cold: October - March), SO</w:t>
      </w:r>
      <w:r>
        <w:rPr>
          <w:bCs/>
          <w:vertAlign w:val="subscript"/>
        </w:rPr>
        <w:t xml:space="preserve">2 </w:t>
      </w:r>
      <w:r>
        <w:rPr>
          <w:color w:val="000000"/>
        </w:rPr>
        <w:t>(</w:t>
      </w:r>
      <w:r>
        <w:rPr>
          <w:rFonts w:cstheme="minorHAnsi"/>
          <w:color w:val="000000"/>
          <w:lang w:val="en-GB"/>
        </w:rPr>
        <w:t>μg</w:t>
      </w:r>
      <w:r>
        <w:rPr>
          <w:color w:val="000000"/>
        </w:rPr>
        <w:t>/m</w:t>
      </w:r>
      <w:r>
        <w:rPr>
          <w:color w:val="000000"/>
          <w:vertAlign w:val="superscript"/>
        </w:rPr>
        <w:t>3</w:t>
      </w:r>
      <w:r>
        <w:rPr>
          <w:color w:val="000000"/>
        </w:rPr>
        <w:t>)</w:t>
      </w:r>
      <w:r>
        <w:rPr>
          <w:bCs/>
        </w:rPr>
        <w:t xml:space="preserve">, CO </w:t>
      </w:r>
      <w:r>
        <w:rPr>
          <w:color w:val="000000"/>
        </w:rPr>
        <w:t>(mg/m</w:t>
      </w:r>
      <w:r>
        <w:rPr>
          <w:color w:val="000000"/>
          <w:vertAlign w:val="superscript"/>
        </w:rPr>
        <w:t>3</w:t>
      </w:r>
      <w:r>
        <w:rPr>
          <w:color w:val="000000"/>
        </w:rPr>
        <w:t>)</w:t>
      </w:r>
      <w:r>
        <w:rPr>
          <w:bCs/>
        </w:rPr>
        <w:t xml:space="preserve">, TSP </w:t>
      </w:r>
      <w:r>
        <w:rPr>
          <w:color w:val="000000"/>
        </w:rPr>
        <w:t>(</w:t>
      </w:r>
      <w:r>
        <w:rPr>
          <w:rFonts w:cstheme="minorHAnsi"/>
          <w:color w:val="000000"/>
          <w:lang w:val="en-GB"/>
        </w:rPr>
        <w:t>μg</w:t>
      </w:r>
      <w:r>
        <w:rPr>
          <w:color w:val="000000"/>
        </w:rPr>
        <w:t>/m</w:t>
      </w:r>
      <w:r>
        <w:rPr>
          <w:color w:val="000000"/>
          <w:vertAlign w:val="superscript"/>
        </w:rPr>
        <w:t>3</w:t>
      </w:r>
      <w:r>
        <w:rPr>
          <w:color w:val="000000"/>
        </w:rPr>
        <w:t xml:space="preserve">, </w:t>
      </w:r>
      <w:r>
        <w:rPr>
          <w:bCs/>
        </w:rPr>
        <w:t xml:space="preserve">as the three pollutants were not highly correlated) at lag 0, time trend (natural cubic spline with three degrees of freedom - df), relative humidity at lag 0 (natural cubic spline with three df), and barometric pressure at lag 0 (natural cubic spline with three df). </w:t>
      </w:r>
    </w:p>
    <w:p>
      <w:pPr>
        <w:autoSpaceDE w:val="0"/>
        <w:autoSpaceDN w:val="0"/>
        <w:adjustRightInd w:val="0"/>
        <w:spacing w:line="480" w:lineRule="auto"/>
        <w:jc w:val="both"/>
      </w:pPr>
      <w:r>
        <w:rPr>
          <w:color w:val="2A2A2A"/>
          <w:shd w:val="clear" w:color="auto" w:fill="FFFFFF"/>
        </w:rPr>
        <w:t>Also, we conducted stratification analyses for cold spell effects on plasma viscosity to examine effect modification by 1) sex</w:t>
      </w:r>
      <w:r>
        <w:t xml:space="preserve"> </w:t>
      </w:r>
      <w:r>
        <w:rPr>
          <w:color w:val="2A2A2A"/>
          <w:shd w:val="clear" w:color="auto" w:fill="FFFFFF"/>
        </w:rPr>
        <w:t>(male vs. female), 2) age (&lt; 50 years</w:t>
      </w:r>
      <w:r>
        <w:t xml:space="preserve"> </w:t>
      </w:r>
      <w:r>
        <w:rPr>
          <w:color w:val="2A2A2A"/>
          <w:shd w:val="clear" w:color="auto" w:fill="FFFFFF"/>
        </w:rPr>
        <w:t>vs. ≥ 50 years), 3) physical activity (low vs. medium or high), 4) overweight (&lt; 25 kg/m</w:t>
      </w:r>
      <w:r>
        <w:rPr>
          <w:color w:val="2A2A2A"/>
          <w:shd w:val="clear" w:color="auto" w:fill="FFFFFF"/>
          <w:vertAlign w:val="superscript"/>
        </w:rPr>
        <w:t>2</w:t>
      </w:r>
      <w:r>
        <w:t xml:space="preserve"> </w:t>
      </w:r>
      <w:r>
        <w:rPr>
          <w:color w:val="2A2A2A"/>
          <w:shd w:val="clear" w:color="auto" w:fill="FFFFFF"/>
        </w:rPr>
        <w:t>vs. ≥ 25 kg/m</w:t>
      </w:r>
      <w:r>
        <w:rPr>
          <w:color w:val="2A2A2A"/>
          <w:shd w:val="clear" w:color="auto" w:fill="FFFFFF"/>
          <w:vertAlign w:val="superscript"/>
        </w:rPr>
        <w:t>2</w:t>
      </w:r>
      <w:r>
        <w:rPr>
          <w:color w:val="2A2A2A"/>
          <w:shd w:val="clear" w:color="auto" w:fill="FFFFFF"/>
        </w:rPr>
        <w:t>), 5) hypertension (yes</w:t>
      </w:r>
      <w:r>
        <w:t xml:space="preserve"> </w:t>
      </w:r>
      <w:r>
        <w:rPr>
          <w:color w:val="2A2A2A"/>
          <w:shd w:val="clear" w:color="auto" w:fill="FFFFFF"/>
        </w:rPr>
        <w:t>vs. no), and 6) cardiovascular disease [defined as a history of hypertension, myocardial infarction, or stroke (yes vs. no)].</w:t>
      </w:r>
    </w:p>
    <w:p>
      <w:pPr>
        <w:pStyle w:val="Kommentartext"/>
        <w:spacing w:line="480" w:lineRule="auto"/>
        <w:jc w:val="both"/>
        <w:rPr>
          <w:sz w:val="24"/>
          <w:szCs w:val="24"/>
        </w:rPr>
      </w:pPr>
      <w:r>
        <w:rPr>
          <w:sz w:val="24"/>
        </w:rPr>
        <w:t>In order to assess the robustness of the results, we performed several sensitivity analyses. First, we alternatively de</w:t>
      </w:r>
      <w:r>
        <w:rPr>
          <w:rFonts w:eastAsia="AdvOT596495f2+fb"/>
          <w:sz w:val="24"/>
        </w:rPr>
        <w:t>fi</w:t>
      </w:r>
      <w:r>
        <w:rPr>
          <w:sz w:val="24"/>
        </w:rPr>
        <w:t xml:space="preserve">ned </w:t>
      </w:r>
      <w:r>
        <w:rPr>
          <w:i/>
          <w:sz w:val="24"/>
        </w:rPr>
        <w:t>cold spells</w:t>
      </w:r>
      <w:r>
        <w:rPr>
          <w:sz w:val="24"/>
        </w:rPr>
        <w:t xml:space="preserve"> as the daily mean temperature below the 3</w:t>
      </w:r>
      <w:r>
        <w:rPr>
          <w:sz w:val="24"/>
          <w:vertAlign w:val="superscript"/>
        </w:rPr>
        <w:t>rd</w:t>
      </w:r>
      <w:r>
        <w:rPr>
          <w:sz w:val="24"/>
        </w:rPr>
        <w:t>, 5</w:t>
      </w:r>
      <w:r>
        <w:rPr>
          <w:sz w:val="24"/>
          <w:vertAlign w:val="superscript"/>
        </w:rPr>
        <w:t>th</w:t>
      </w:r>
      <w:r>
        <w:rPr>
          <w:sz w:val="24"/>
        </w:rPr>
        <w:t>, and 10</w:t>
      </w:r>
      <w:r>
        <w:rPr>
          <w:sz w:val="24"/>
          <w:vertAlign w:val="superscript"/>
        </w:rPr>
        <w:t>th</w:t>
      </w:r>
      <w:r>
        <w:rPr>
          <w:sz w:val="24"/>
        </w:rPr>
        <w:t xml:space="preserve"> percentiles of the temperature distribution with three or more consecutive days during the study period, and then explored the association between cold spells and plasma viscosity. Second, </w:t>
      </w:r>
      <w:bookmarkStart w:id="21" w:name="OLE_LINK19"/>
      <w:bookmarkStart w:id="22" w:name="OLE_LINK20"/>
      <w:r>
        <w:rPr>
          <w:sz w:val="24"/>
        </w:rPr>
        <w:t>instead of Tmean, we used daily minimum temperature (Tmin), daily maximum temperature (Tmax), mean apparent temperature (</w:t>
      </w:r>
      <w:r>
        <w:rPr>
          <w:kern w:val="24"/>
          <w:sz w:val="24"/>
        </w:rPr>
        <w:t>Tappmean)</w:t>
      </w:r>
      <w:r>
        <w:rPr>
          <w:sz w:val="24"/>
        </w:rPr>
        <w:t>, and mean dew point temperature (</w:t>
      </w:r>
      <w:r>
        <w:rPr>
          <w:kern w:val="24"/>
          <w:sz w:val="24"/>
        </w:rPr>
        <w:t>Tdewpmean)</w:t>
      </w:r>
      <w:r>
        <w:rPr>
          <w:sz w:val="24"/>
        </w:rPr>
        <w:t xml:space="preserve"> as exposure metrics to identify the e</w:t>
      </w:r>
      <w:r>
        <w:rPr>
          <w:rFonts w:eastAsia="AdvOT596495f2+fb"/>
          <w:sz w:val="24"/>
        </w:rPr>
        <w:t>ff</w:t>
      </w:r>
      <w:r>
        <w:rPr>
          <w:sz w:val="24"/>
        </w:rPr>
        <w:t xml:space="preserve">ects of cold spells on plasma viscosity, respectively. </w:t>
      </w:r>
      <w:bookmarkEnd w:id="21"/>
      <w:bookmarkEnd w:id="22"/>
      <w:r>
        <w:rPr>
          <w:sz w:val="24"/>
        </w:rPr>
        <w:t>Third, we applied three further adjustment sets to test the robustness of our results: the minimum model was only adjusted for age, sex, BMI, day of the week, season, SO</w:t>
      </w:r>
      <w:r>
        <w:rPr>
          <w:sz w:val="24"/>
          <w:vertAlign w:val="subscript"/>
        </w:rPr>
        <w:t>2</w:t>
      </w:r>
      <w:r>
        <w:rPr>
          <w:sz w:val="24"/>
        </w:rPr>
        <w:t xml:space="preserve">, CO, TSP, relative humidity, and barometric pressure. In contrast, </w:t>
      </w:r>
      <w:r>
        <w:rPr>
          <w:rFonts w:eastAsiaTheme="minorEastAsia"/>
          <w:sz w:val="24"/>
        </w:rPr>
        <w:t>based</w:t>
      </w:r>
      <w:r>
        <w:rPr>
          <w:sz w:val="24"/>
        </w:rPr>
        <w:t xml:space="preserve"> on the main model</w:t>
      </w:r>
      <w:r>
        <w:rPr>
          <w:rFonts w:ascii="SimSun" w:eastAsia="SimSun" w:hAnsi="SimSun" w:cs="SimSun"/>
          <w:sz w:val="24"/>
        </w:rPr>
        <w:t>,</w:t>
      </w:r>
      <w:r>
        <w:rPr>
          <w:sz w:val="24"/>
        </w:rPr>
        <w:t xml:space="preserve"> the maximum model additionally adjusted for medication intake (antihypertensive, lipid-lowering, or antidiabetic medication, platelet inhibitors), total cholesterol, and HDL. Further</w:t>
      </w:r>
      <w:r>
        <w:rPr>
          <w:sz w:val="24"/>
          <w:szCs w:val="24"/>
        </w:rPr>
        <w:t>, we assessed a model without air pollution where we did not adjust for the three pollutants (TSP, SO</w:t>
      </w:r>
      <w:r>
        <w:rPr>
          <w:sz w:val="24"/>
          <w:szCs w:val="24"/>
          <w:vertAlign w:val="subscript"/>
        </w:rPr>
        <w:t>2</w:t>
      </w:r>
      <w:r>
        <w:rPr>
          <w:sz w:val="24"/>
          <w:szCs w:val="24"/>
        </w:rPr>
        <w:t xml:space="preserve">, and CO) in the model. </w:t>
      </w:r>
      <w:r>
        <w:rPr>
          <w:color w:val="2E2E2E"/>
          <w:sz w:val="24"/>
          <w:szCs w:val="24"/>
        </w:rPr>
        <w:t xml:space="preserve">Fourth, we </w:t>
      </w:r>
      <w:r>
        <w:rPr>
          <w:sz w:val="24"/>
          <w:szCs w:val="24"/>
        </w:rPr>
        <w:t>excluded plasma viscosity measurements below the 1</w:t>
      </w:r>
      <w:r>
        <w:rPr>
          <w:sz w:val="24"/>
          <w:szCs w:val="24"/>
          <w:vertAlign w:val="superscript"/>
        </w:rPr>
        <w:t>st</w:t>
      </w:r>
      <w:r>
        <w:rPr>
          <w:sz w:val="24"/>
          <w:szCs w:val="24"/>
        </w:rPr>
        <w:t xml:space="preserve"> or above the 99</w:t>
      </w:r>
      <w:r>
        <w:rPr>
          <w:sz w:val="24"/>
          <w:szCs w:val="24"/>
          <w:vertAlign w:val="superscript"/>
        </w:rPr>
        <w:t>th</w:t>
      </w:r>
      <w:r>
        <w:rPr>
          <w:sz w:val="24"/>
          <w:szCs w:val="24"/>
        </w:rPr>
        <w:t xml:space="preserve"> percentile to avoid overestimating effects induced by extreme blood marker values. Fifth, from 956 male participants, we had additional C-reactive protein (CRP) data. We excluded individuals with high CRP</w:t>
      </w:r>
      <w:r>
        <w:rPr>
          <w:sz w:val="24"/>
        </w:rPr>
        <w:t xml:space="preserve"> values (&gt; 10 mg/L), which may indicate ongoing infection. Sixth, the influenza virus was detected in human serum samples from people in Munich (50 km southeast of Augsburg) in February and March 1985</w:t>
      </w:r>
      <w:r>
        <w:rPr>
          <w:noProof/>
          <w:sz w:val="24"/>
          <w:vertAlign w:val="superscript"/>
        </w:rPr>
        <w:t>28</w:t>
      </w:r>
      <w:r>
        <w:rPr>
          <w:sz w:val="24"/>
        </w:rPr>
        <w:t xml:space="preserve">, indicating a potentially ongoing influenza wave at this time. We, therefore, included an indicator for February and March to control for this </w:t>
      </w:r>
      <w:r>
        <w:rPr>
          <w:sz w:val="24"/>
          <w:szCs w:val="24"/>
        </w:rPr>
        <w:t>confounding factor. Finally, we adjusted for relative humidity, barometric pressure, and the three pollutants (</w:t>
      </w:r>
      <w:r>
        <w:rPr>
          <w:sz w:val="24"/>
        </w:rPr>
        <w:t>SO</w:t>
      </w:r>
      <w:r>
        <w:rPr>
          <w:sz w:val="24"/>
          <w:vertAlign w:val="subscript"/>
        </w:rPr>
        <w:t>2</w:t>
      </w:r>
      <w:r>
        <w:rPr>
          <w:sz w:val="24"/>
        </w:rPr>
        <w:t>, CO, and TSP)</w:t>
      </w:r>
      <w:r>
        <w:rPr>
          <w:sz w:val="24"/>
          <w:szCs w:val="24"/>
        </w:rPr>
        <w:t xml:space="preserve"> with the same lag period as the cold spells for lag 0-1 and lag 0-6 days in the model (relative humidity and barometric pressure with “cross-basis” of distributed lag nonlinear model structure, and three pollutants with “cross-basis” of distributed lag linear model structure). We could not perform this sensitivity analysis for longer cumulative averages due to a large number of missing values in the three pollutants. </w:t>
      </w:r>
    </w:p>
    <w:p>
      <w:pPr>
        <w:spacing w:line="480" w:lineRule="auto"/>
        <w:jc w:val="both"/>
      </w:pPr>
      <w:r>
        <w:t xml:space="preserve">Effect estimates </w:t>
      </w:r>
      <w:r>
        <w:rPr>
          <w:shd w:val="clear" w:color="auto" w:fill="FFFFFF"/>
        </w:rPr>
        <w:t>are presented as cumulative percent changes of the geometric outcome mean during cold-spell days comparing to non-cold spell days together with 95% confidence intervals (CIs)</w:t>
      </w:r>
      <w:r>
        <w:t xml:space="preserve">. </w:t>
      </w:r>
      <w:r>
        <w:rPr>
          <w:i/>
          <w:iCs/>
        </w:rPr>
        <w:t>P</w:t>
      </w:r>
      <w:r>
        <w:t xml:space="preserve"> &lt; 0.05 was considered to be statistically signi</w:t>
      </w:r>
      <w:r>
        <w:rPr>
          <w:rFonts w:eastAsia="AdvOT596495f2+fb"/>
        </w:rPr>
        <w:t>fi</w:t>
      </w:r>
      <w:r>
        <w:t xml:space="preserve">cant for all statistical tests. We used R software version </w:t>
      </w:r>
      <w:r>
        <w:rPr>
          <w:rFonts w:hint="eastAsia"/>
        </w:rPr>
        <w:t>4</w:t>
      </w:r>
      <w:r>
        <w:t>.</w:t>
      </w:r>
      <w:r>
        <w:rPr>
          <w:rFonts w:hint="eastAsia"/>
        </w:rPr>
        <w:t>0</w:t>
      </w:r>
      <w:r>
        <w:t>.</w:t>
      </w:r>
      <w:r>
        <w:rPr>
          <w:rFonts w:hint="eastAsia"/>
        </w:rPr>
        <w:t>3</w:t>
      </w:r>
      <w:r>
        <w:t xml:space="preserve"> to conduct all the analyses.</w:t>
      </w:r>
    </w:p>
    <w:p>
      <w:pPr>
        <w:pStyle w:val="berschrift1"/>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Results</w:t>
      </w:r>
    </w:p>
    <w:p>
      <w:pPr>
        <w:pStyle w:val="berschrift2"/>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Cold spells day</w:t>
      </w:r>
    </w:p>
    <w:p>
      <w:pPr>
        <w:autoSpaceDE w:val="0"/>
        <w:autoSpaceDN w:val="0"/>
        <w:adjustRightInd w:val="0"/>
        <w:spacing w:line="480" w:lineRule="auto"/>
        <w:jc w:val="both"/>
        <w:rPr>
          <w:lang w:val="en-GB"/>
        </w:rPr>
      </w:pPr>
      <w:r>
        <w:t>Cold spell episodes (defined as two or more consecutive days during the study period) were identified, and led to four days (&lt;3</w:t>
      </w:r>
      <w:r>
        <w:rPr>
          <w:vertAlign w:val="superscript"/>
        </w:rPr>
        <w:t>rd</w:t>
      </w:r>
      <w:r>
        <w:t>), five days (&lt;5</w:t>
      </w:r>
      <w:r>
        <w:rPr>
          <w:vertAlign w:val="superscript"/>
        </w:rPr>
        <w:t>th</w:t>
      </w:r>
      <w:r>
        <w:t>), and ten days (&lt;10</w:t>
      </w:r>
      <w:r>
        <w:rPr>
          <w:vertAlign w:val="superscript"/>
        </w:rPr>
        <w:t>th</w:t>
      </w:r>
      <w:r>
        <w:t xml:space="preserve">) of cold spell days. Table 1 presents detailed information on cold spell days during our study period. </w:t>
      </w:r>
      <w:r>
        <w:rPr>
          <w:lang w:val="en-GB"/>
        </w:rPr>
        <w:t>Figure S1 (</w:t>
      </w:r>
      <w:r>
        <w:t>supplementary materials)</w:t>
      </w:r>
      <w:r>
        <w:rPr>
          <w:lang w:val="en-GB"/>
        </w:rPr>
        <w:t xml:space="preserve"> shows the time series of the daily mean temperature of the study period.</w:t>
      </w:r>
    </w:p>
    <w:p>
      <w:pPr>
        <w:pStyle w:val="berschrift2"/>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Study population </w:t>
      </w:r>
      <w:r>
        <w:rPr>
          <w:rFonts w:ascii="Times New Roman" w:eastAsia="SimSun" w:hAnsi="Times New Roman" w:cs="Times New Roman"/>
          <w:b/>
          <w:color w:val="auto"/>
          <w:sz w:val="24"/>
          <w:szCs w:val="24"/>
        </w:rPr>
        <w:t xml:space="preserve">and </w:t>
      </w:r>
      <w:r>
        <w:rPr>
          <w:rFonts w:ascii="Times New Roman" w:hAnsi="Times New Roman" w:cs="Times New Roman"/>
          <w:b/>
          <w:color w:val="auto"/>
          <w:sz w:val="24"/>
          <w:szCs w:val="24"/>
        </w:rPr>
        <w:t>exposure data</w:t>
      </w:r>
    </w:p>
    <w:p>
      <w:pPr>
        <w:spacing w:line="480" w:lineRule="auto"/>
        <w:jc w:val="both"/>
      </w:pPr>
      <w:r>
        <w:t>Table 2 presents the individual characteristics of the study participants and the plasma viscosity levels. The overall geometric mean level of plasma viscosity was 1.25 mPa·s. The mean age and BMI were 45.3 years and 26.4</w:t>
      </w:r>
      <w:r>
        <w:rPr>
          <w:b/>
          <w:bCs/>
          <w:color w:val="000000"/>
        </w:rPr>
        <w:t xml:space="preserve"> </w:t>
      </w:r>
      <w:r>
        <w:rPr>
          <w:bCs/>
          <w:color w:val="000000"/>
        </w:rPr>
        <w:t>kg/m²</w:t>
      </w:r>
      <w:r>
        <w:t>, respectively. Over half of the participants were overweight,</w:t>
      </w:r>
      <w:r>
        <w:rPr>
          <w:color w:val="000000"/>
        </w:rPr>
        <w:t xml:space="preserve"> 51.0%</w:t>
      </w:r>
      <w:r>
        <w:t xml:space="preserve"> were male,</w:t>
      </w:r>
      <w:r>
        <w:rPr>
          <w:color w:val="000000"/>
        </w:rPr>
        <w:t xml:space="preserve"> </w:t>
      </w:r>
      <w:r>
        <w:t xml:space="preserve">30.1% were current smokers, and 43.5% </w:t>
      </w:r>
      <w:r>
        <w:rPr>
          <w:rFonts w:eastAsiaTheme="minorEastAsia"/>
        </w:rPr>
        <w:t>had</w:t>
      </w:r>
      <w:r>
        <w:t xml:space="preserve"> low physical activity</w:t>
      </w:r>
      <w:r>
        <w:rPr>
          <w:lang w:val="en-GB"/>
        </w:rPr>
        <w:t>.</w:t>
      </w:r>
      <w:r>
        <w:rPr>
          <w:color w:val="000000"/>
        </w:rPr>
        <w:t xml:space="preserve"> </w:t>
      </w:r>
      <w:r>
        <w:t xml:space="preserve">Of the participants, 33.6% </w:t>
      </w:r>
      <w:r>
        <w:rPr>
          <w:rFonts w:hint="eastAsia"/>
        </w:rPr>
        <w:t>had</w:t>
      </w:r>
      <w:r>
        <w:t xml:space="preserve"> hypertension and 34.3% </w:t>
      </w:r>
      <w:r>
        <w:rPr>
          <w:rFonts w:hint="eastAsia"/>
        </w:rPr>
        <w:t>had</w:t>
      </w:r>
      <w:r>
        <w:t xml:space="preserve"> cardiovascular disease. Plasma viscosity and total cholesterol levels were significantly higher in participants in the different cold spell definition groups (Tmean &lt;3</w:t>
      </w:r>
      <w:r>
        <w:rPr>
          <w:vertAlign w:val="superscript"/>
        </w:rPr>
        <w:t>rd</w:t>
      </w:r>
      <w:r>
        <w:t>, &lt;5</w:t>
      </w:r>
      <w:r>
        <w:rPr>
          <w:vertAlign w:val="superscript"/>
        </w:rPr>
        <w:t>th</w:t>
      </w:r>
      <w:r>
        <w:rPr>
          <w:vertAlign w:val="subscript"/>
        </w:rPr>
        <w:t>,</w:t>
      </w:r>
      <w:r>
        <w:t xml:space="preserve"> or &lt;10</w:t>
      </w:r>
      <w:r>
        <w:rPr>
          <w:vertAlign w:val="superscript"/>
        </w:rPr>
        <w:t>th</w:t>
      </w:r>
      <w:r>
        <w:t xml:space="preserve"> percentile) compared to non-cold spells groups. Participants in the different cold spell definition groups were significantly less educated than individuals in non-cold spells groups (supplementary materials, Table S1).</w:t>
      </w:r>
    </w:p>
    <w:p>
      <w:pPr>
        <w:spacing w:line="480" w:lineRule="auto"/>
        <w:jc w:val="both"/>
      </w:pPr>
      <w:r>
        <w:t>The distributions of meteorological variables and air pollutants are presented in Table 3. During the study period, the median of the daily mean temperature was 2.4</w:t>
      </w:r>
      <w:r>
        <w:rPr>
          <w:color w:val="000000"/>
        </w:rPr>
        <w:t>°C</w:t>
      </w:r>
      <w:r>
        <w:rPr>
          <w:kern w:val="24"/>
          <w:sz w:val="28"/>
        </w:rPr>
        <w:t xml:space="preserve">. </w:t>
      </w:r>
      <w:r>
        <w:t xml:space="preserve">Figure S2 </w:t>
      </w:r>
      <w:r>
        <w:rPr>
          <w:lang w:val="en-GB"/>
        </w:rPr>
        <w:t>(</w:t>
      </w:r>
      <w:r>
        <w:t>supplementary materials)</w:t>
      </w:r>
      <w:r>
        <w:rPr>
          <w:lang w:val="en-GB"/>
        </w:rPr>
        <w:t xml:space="preserve"> </w:t>
      </w:r>
      <w:r>
        <w:t>shows the Spearman correlation coefficients (r) between meteorological variables and air pollutants. The correlation between the different temperature variables was high (r&gt;0.8). The correlation between temperature variables and air pollutants as well as among the three air pollutants was weak to moderate.</w:t>
      </w:r>
    </w:p>
    <w:p>
      <w:pPr>
        <w:pStyle w:val="berschrift2"/>
        <w:spacing w:line="480" w:lineRule="auto"/>
        <w:rPr>
          <w:rFonts w:ascii="Times New Roman" w:hAnsi="Times New Roman" w:cs="Times New Roman"/>
          <w:b/>
          <w:color w:val="auto"/>
          <w:sz w:val="24"/>
        </w:rPr>
      </w:pPr>
      <w:r>
        <w:rPr>
          <w:rFonts w:ascii="Times New Roman" w:hAnsi="Times New Roman" w:cs="Times New Roman"/>
          <w:b/>
          <w:color w:val="auto"/>
          <w:sz w:val="24"/>
        </w:rPr>
        <w:t>Cold spells and plasma viscosity</w:t>
      </w:r>
    </w:p>
    <w:p>
      <w:pPr>
        <w:spacing w:line="480" w:lineRule="auto"/>
        <w:jc w:val="both"/>
      </w:pPr>
      <w:r>
        <w:t xml:space="preserve">Figure 1 presents the cumulative effects [percent change (95% CI) of geometric mean] of cold spells (using different definitions) on plasma viscosity at lag 0-1, lag 0-6, lag 0-13, lag 0-20, and lag 0–27 days. </w:t>
      </w:r>
      <w:bookmarkStart w:id="23" w:name="OLE_LINK17"/>
      <w:bookmarkStart w:id="24" w:name="OLE_LINK18"/>
      <w:r>
        <w:rPr>
          <w:bCs/>
        </w:rPr>
        <w:t xml:space="preserve">Cumulative effects of </w:t>
      </w:r>
      <w:r>
        <w:t>cold spells (Tmean &lt;3</w:t>
      </w:r>
      <w:r>
        <w:rPr>
          <w:vertAlign w:val="superscript"/>
        </w:rPr>
        <w:t>rd</w:t>
      </w:r>
      <w:r>
        <w:t>, &lt;5</w:t>
      </w:r>
      <w:r>
        <w:rPr>
          <w:vertAlign w:val="superscript"/>
        </w:rPr>
        <w:t>th</w:t>
      </w:r>
      <w:r>
        <w:t xml:space="preserve"> or &lt;10</w:t>
      </w:r>
      <w:r>
        <w:rPr>
          <w:vertAlign w:val="superscript"/>
        </w:rPr>
        <w:t>th</w:t>
      </w:r>
      <w:r>
        <w:t xml:space="preserve"> percentile) were significantly associated with plasma viscosity with a lag of 0-1 days [%change: 1.35 (0.06-2.68), 1.35 (0.06-2.68), and 2.49 (0.34-4.69), respectively], and a lag of 0-27 days [%change: 18.81 (8.97-29.54), 17.85 (8.29-28.25), and 7.41 (3.35-11.0), respectively]. For the analysis with Tmean &lt;3</w:t>
      </w:r>
      <w:r>
        <w:rPr>
          <w:vertAlign w:val="superscript"/>
        </w:rPr>
        <w:t>rd</w:t>
      </w:r>
      <w:r>
        <w:t xml:space="preserve"> or 10</w:t>
      </w:r>
      <w:r>
        <w:rPr>
          <w:vertAlign w:val="superscript"/>
        </w:rPr>
        <w:t>th</w:t>
      </w:r>
      <w:r>
        <w:t xml:space="preserve"> percentile, we also observed significant associations with lags 0-20 days [%change: 8.34 (0.43-16.88), and 4.96 (1.68, 8.35), respectively], which was similar in size for Tmean &lt;5</w:t>
      </w:r>
      <w:r>
        <w:rPr>
          <w:vertAlign w:val="superscript"/>
        </w:rPr>
        <w:t>th</w:t>
      </w:r>
      <w:r>
        <w:t xml:space="preserve"> percentile, but only borderline significant.</w:t>
      </w:r>
      <w:bookmarkEnd w:id="23"/>
      <w:bookmarkEnd w:id="24"/>
    </w:p>
    <w:p>
      <w:pPr>
        <w:spacing w:line="480" w:lineRule="auto"/>
        <w:jc w:val="both"/>
      </w:pPr>
      <w:r>
        <w:t>Figure 2 presents the single-lag effects of the different cold spell definitions (Tmean&lt;3</w:t>
      </w:r>
      <w:r>
        <w:rPr>
          <w:vertAlign w:val="superscript"/>
        </w:rPr>
        <w:t>rd</w:t>
      </w:r>
      <w:r>
        <w:t>, &lt;5</w:t>
      </w:r>
      <w:r>
        <w:rPr>
          <w:vertAlign w:val="superscript"/>
        </w:rPr>
        <w:t>th</w:t>
      </w:r>
      <w:r>
        <w:t xml:space="preserve"> or &lt;10</w:t>
      </w:r>
      <w:r>
        <w:rPr>
          <w:vertAlign w:val="superscript"/>
        </w:rPr>
        <w:t>th</w:t>
      </w:r>
      <w:r>
        <w:t xml:space="preserve"> percentile) on plasma viscosity: cold spells were significantly associated with increased levels of plasma viscosity at lag0 or lag1, and longer lag days (&gt; 14 days /16 days). We expanded the lag days up to 41 days in order to check when the effects go down. We found that the effects decreased after lag19/20 and became non-significant after lag27 for Tmean&lt;5</w:t>
      </w:r>
      <w:r>
        <w:rPr>
          <w:vertAlign w:val="superscript"/>
        </w:rPr>
        <w:t>th</w:t>
      </w:r>
      <w:r>
        <w:t xml:space="preserve"> or &lt;10</w:t>
      </w:r>
      <w:r>
        <w:rPr>
          <w:vertAlign w:val="superscript"/>
        </w:rPr>
        <w:t>th</w:t>
      </w:r>
      <w:r>
        <w:t xml:space="preserve"> percentile, and became non-significant after lag34 for Tmean&lt;3</w:t>
      </w:r>
      <w:r>
        <w:rPr>
          <w:vertAlign w:val="superscript"/>
        </w:rPr>
        <w:t>rd</w:t>
      </w:r>
      <w:r>
        <w:t xml:space="preserve"> (supplementary materials,</w:t>
      </w:r>
      <w:r>
        <w:rPr>
          <w:b/>
          <w:bCs/>
        </w:rPr>
        <w:t xml:space="preserve"> </w:t>
      </w:r>
      <w:r>
        <w:t>Figure S3). The number of participants for each lag day (0-27) during cold spells and non-cold spells (</w:t>
      </w:r>
      <w:r>
        <w:rPr>
          <w:color w:val="000000"/>
        </w:rPr>
        <w:t>Tmean &lt;10</w:t>
      </w:r>
      <w:r>
        <w:rPr>
          <w:color w:val="000000"/>
          <w:vertAlign w:val="superscript"/>
        </w:rPr>
        <w:t>th</w:t>
      </w:r>
      <w:r>
        <w:rPr>
          <w:color w:val="000000"/>
        </w:rPr>
        <w:t xml:space="preserve"> percentile) are shown in </w:t>
      </w:r>
      <w:r>
        <w:t>Table S2 (supplementary materials).</w:t>
      </w:r>
    </w:p>
    <w:p>
      <w:pPr>
        <w:pStyle w:val="berschrift2"/>
        <w:spacing w:line="480" w:lineRule="auto"/>
        <w:rPr>
          <w:rFonts w:ascii="Times New Roman" w:hAnsi="Times New Roman" w:cs="Times New Roman"/>
          <w:b/>
          <w:color w:val="auto"/>
          <w:sz w:val="24"/>
        </w:rPr>
      </w:pPr>
      <w:r>
        <w:rPr>
          <w:rFonts w:ascii="Times New Roman" w:hAnsi="Times New Roman" w:cs="Times New Roman"/>
          <w:b/>
          <w:color w:val="auto"/>
          <w:sz w:val="24"/>
        </w:rPr>
        <w:t>Effect modification</w:t>
      </w:r>
    </w:p>
    <w:p>
      <w:pPr>
        <w:spacing w:line="480" w:lineRule="auto"/>
        <w:jc w:val="both"/>
      </w:pPr>
      <w:r>
        <w:t>Figure 3 shows the estimated cumulative effects of the cold spell defined as Tmean&lt;10</w:t>
      </w:r>
      <w:r>
        <w:rPr>
          <w:vertAlign w:val="superscript"/>
        </w:rPr>
        <w:t>th</w:t>
      </w:r>
      <w:r>
        <w:t xml:space="preserve"> percentile on plasma viscosity at lag 0-1, lag 0-6, lag 0-13, lag 0-20, and lag 0–27 days modified by sex, age, overweight, cardiovascular disease, hypertension, and physical activity. </w:t>
      </w:r>
      <w:bookmarkStart w:id="25" w:name="OLE_LINK23"/>
      <w:bookmarkStart w:id="26" w:name="OLE_LINK24"/>
      <w:r>
        <w:t xml:space="preserve">Overall, we did not find significant effect modification by these participant characteristics (all </w:t>
      </w:r>
      <w:r>
        <w:rPr>
          <w:i/>
        </w:rPr>
        <w:t>P</w:t>
      </w:r>
      <w:r>
        <w:t xml:space="preserve"> &gt; 0.05 for the interaction term). The analysis of cold spells defined as Tmean &lt;3</w:t>
      </w:r>
      <w:r>
        <w:rPr>
          <w:vertAlign w:val="superscript"/>
        </w:rPr>
        <w:t xml:space="preserve">rd </w:t>
      </w:r>
      <w:r>
        <w:t>and &lt;5</w:t>
      </w:r>
      <w:r>
        <w:rPr>
          <w:vertAlign w:val="superscript"/>
        </w:rPr>
        <w:t xml:space="preserve">th </w:t>
      </w:r>
      <w:r>
        <w:t>percentiles gave similar results (not shown).</w:t>
      </w:r>
      <w:bookmarkEnd w:id="25"/>
      <w:bookmarkEnd w:id="26"/>
    </w:p>
    <w:p>
      <w:pPr>
        <w:pStyle w:val="berschrift2"/>
        <w:spacing w:line="480" w:lineRule="auto"/>
        <w:rPr>
          <w:rFonts w:ascii="Times New Roman" w:hAnsi="Times New Roman" w:cs="Times New Roman"/>
          <w:b/>
          <w:color w:val="auto"/>
          <w:sz w:val="24"/>
        </w:rPr>
      </w:pPr>
      <w:r>
        <w:rPr>
          <w:rFonts w:ascii="Times New Roman" w:hAnsi="Times New Roman" w:cs="Times New Roman"/>
          <w:b/>
          <w:color w:val="auto"/>
          <w:sz w:val="24"/>
        </w:rPr>
        <w:t>Sensitivity analysis</w:t>
      </w:r>
    </w:p>
    <w:p>
      <w:pPr>
        <w:pStyle w:val="Kommentartext"/>
        <w:spacing w:line="480" w:lineRule="auto"/>
        <w:jc w:val="both"/>
        <w:rPr>
          <w:sz w:val="24"/>
          <w:szCs w:val="24"/>
        </w:rPr>
      </w:pPr>
      <w:r>
        <w:rPr>
          <w:sz w:val="24"/>
          <w:szCs w:val="24"/>
        </w:rPr>
        <w:t>In general, the associations between cold spells and plasma viscosity remained almost similar in the sensitivity analyses (supplementary materials,</w:t>
      </w:r>
      <w:r>
        <w:rPr>
          <w:b/>
          <w:bCs/>
          <w:sz w:val="24"/>
          <w:szCs w:val="24"/>
        </w:rPr>
        <w:t xml:space="preserve"> </w:t>
      </w:r>
      <w:r>
        <w:rPr>
          <w:sz w:val="24"/>
          <w:szCs w:val="24"/>
        </w:rPr>
        <w:t>Figure S4). De</w:t>
      </w:r>
      <w:r>
        <w:rPr>
          <w:rFonts w:eastAsia="AdvOT596495f2+fb"/>
          <w:sz w:val="24"/>
          <w:szCs w:val="24"/>
        </w:rPr>
        <w:t>fi</w:t>
      </w:r>
      <w:r>
        <w:rPr>
          <w:sz w:val="24"/>
          <w:szCs w:val="24"/>
        </w:rPr>
        <w:t xml:space="preserve">ning </w:t>
      </w:r>
      <w:r>
        <w:rPr>
          <w:i/>
          <w:sz w:val="24"/>
          <w:szCs w:val="24"/>
        </w:rPr>
        <w:t>cold spells</w:t>
      </w:r>
      <w:r>
        <w:rPr>
          <w:sz w:val="24"/>
          <w:szCs w:val="24"/>
        </w:rPr>
        <w:t xml:space="preserve"> as the daily mean temperature below the 3</w:t>
      </w:r>
      <w:r>
        <w:rPr>
          <w:sz w:val="24"/>
          <w:szCs w:val="24"/>
          <w:vertAlign w:val="superscript"/>
        </w:rPr>
        <w:t>rd</w:t>
      </w:r>
      <w:r>
        <w:rPr>
          <w:sz w:val="24"/>
          <w:szCs w:val="24"/>
        </w:rPr>
        <w:t>, 5</w:t>
      </w:r>
      <w:r>
        <w:rPr>
          <w:sz w:val="24"/>
          <w:szCs w:val="24"/>
          <w:vertAlign w:val="superscript"/>
        </w:rPr>
        <w:t>th</w:t>
      </w:r>
      <w:r>
        <w:rPr>
          <w:sz w:val="24"/>
          <w:szCs w:val="24"/>
        </w:rPr>
        <w:t>, and 10</w:t>
      </w:r>
      <w:r>
        <w:rPr>
          <w:sz w:val="24"/>
          <w:szCs w:val="24"/>
          <w:vertAlign w:val="superscript"/>
        </w:rPr>
        <w:t>th</w:t>
      </w:r>
      <w:r>
        <w:rPr>
          <w:sz w:val="24"/>
          <w:szCs w:val="24"/>
        </w:rPr>
        <w:t xml:space="preserve"> percentile of the temperature distribution with three or more consecutive days during the study period, resulted in similar effects compared to the main results</w:t>
      </w:r>
      <w:bookmarkStart w:id="27" w:name="OLE_LINK9"/>
      <w:bookmarkStart w:id="28" w:name="OLE_LINK10"/>
      <w:r>
        <w:rPr>
          <w:sz w:val="24"/>
          <w:szCs w:val="24"/>
        </w:rPr>
        <w:t xml:space="preserve">. </w:t>
      </w:r>
      <w:bookmarkEnd w:id="27"/>
      <w:bookmarkEnd w:id="28"/>
      <w:r>
        <w:rPr>
          <w:sz w:val="24"/>
          <w:szCs w:val="24"/>
        </w:rPr>
        <w:t xml:space="preserve">Alternative exposure metrics Tmin, Tmax, </w:t>
      </w:r>
      <w:r>
        <w:rPr>
          <w:color w:val="000000" w:themeColor="dark1"/>
          <w:kern w:val="24"/>
          <w:sz w:val="24"/>
          <w:szCs w:val="24"/>
        </w:rPr>
        <w:t>Tappmean</w:t>
      </w:r>
      <w:r>
        <w:rPr>
          <w:sz w:val="24"/>
          <w:szCs w:val="24"/>
        </w:rPr>
        <w:t xml:space="preserve">, and Tdewmean showed similar effect estimates as Tmean, except for </w:t>
      </w:r>
      <w:r>
        <w:rPr>
          <w:color w:val="000000" w:themeColor="dark1"/>
          <w:kern w:val="24"/>
          <w:sz w:val="24"/>
          <w:szCs w:val="24"/>
        </w:rPr>
        <w:t xml:space="preserve">Tmin at lag 0-1 </w:t>
      </w:r>
      <w:r>
        <w:rPr>
          <w:sz w:val="24"/>
          <w:szCs w:val="24"/>
        </w:rPr>
        <w:t xml:space="preserve">days which was slightly decreased. We also observed similar estimates when alternatively adjusting for the minimum or maximum set of covariates, but effects estimates were considerably decreased when not adjusting for air pollutants. Moreover, the exclusion of extreme plasma viscosity values (1% and 99%) showed robust results. Exclusion of participants with elevated CRP value (&gt;10 mg/L, n=47) mainly confirmed our main results. Additional adjustment for potential influenza effects also resulted in similar estimates of the cold spells on plasma viscosity. Finally, the adjustment for relative humidity, barometric pressure, and the three pollutants using the same lag period as the cold spells in the model resulted in </w:t>
      </w:r>
      <w:bookmarkStart w:id="29" w:name="_Hlk84438468"/>
      <w:r>
        <w:rPr>
          <w:sz w:val="24"/>
          <w:szCs w:val="24"/>
        </w:rPr>
        <w:t>similar effects for lag 0-6 days compared to our main results, but non-significant effects for lag 0-1 days.</w:t>
      </w:r>
    </w:p>
    <w:bookmarkEnd w:id="29"/>
    <w:p>
      <w:pPr>
        <w:spacing w:line="480" w:lineRule="auto"/>
        <w:sectPr>
          <w:pgSz w:w="12240" w:h="15840"/>
          <w:pgMar w:top="1440" w:right="1440" w:bottom="1440" w:left="1440" w:header="720" w:footer="720" w:gutter="0"/>
          <w:lnNumType w:countBy="1" w:restart="continuous"/>
          <w:cols w:space="720"/>
          <w:docGrid w:linePitch="326"/>
        </w:sectPr>
      </w:pPr>
    </w:p>
    <w:p>
      <w:pPr>
        <w:pStyle w:val="berschrift1"/>
        <w:spacing w:line="480" w:lineRule="auto"/>
        <w:rPr>
          <w:rFonts w:ascii="Times New Roman" w:hAnsi="Times New Roman" w:cs="Times New Roman"/>
          <w:b/>
          <w:color w:val="auto"/>
          <w:sz w:val="24"/>
          <w:szCs w:val="24"/>
        </w:rPr>
      </w:pPr>
      <w:r>
        <w:rPr>
          <w:rFonts w:ascii="Times New Roman" w:hAnsi="Times New Roman" w:cs="Times New Roman"/>
          <w:b/>
          <w:color w:val="auto"/>
          <w:sz w:val="24"/>
          <w:szCs w:val="24"/>
        </w:rPr>
        <w:t>Discussion</w:t>
      </w:r>
    </w:p>
    <w:p>
      <w:pPr>
        <w:autoSpaceDE w:val="0"/>
        <w:autoSpaceDN w:val="0"/>
        <w:adjustRightInd w:val="0"/>
        <w:spacing w:line="480" w:lineRule="auto"/>
        <w:jc w:val="both"/>
      </w:pPr>
      <w:r>
        <w:t xml:space="preserve">To our knowledge, this is </w:t>
      </w:r>
      <w:r>
        <w:rPr>
          <w:rFonts w:eastAsiaTheme="minorEastAsia"/>
        </w:rPr>
        <w:t xml:space="preserve">the most extensive </w:t>
      </w:r>
      <w:r>
        <w:rPr>
          <w:iCs/>
          <w:bdr w:val="none" w:sz="0" w:space="0" w:color="auto" w:frame="1"/>
        </w:rPr>
        <w:t>population-based study</w:t>
      </w:r>
      <w:r>
        <w:t xml:space="preserve"> to explore the effect of cold spells on plasma viscosity in the general population. In this epidemiological study, we found significant associations between cold spells and increased plasma viscosity. </w:t>
      </w:r>
    </w:p>
    <w:p>
      <w:pPr>
        <w:autoSpaceDE w:val="0"/>
        <w:autoSpaceDN w:val="0"/>
        <w:adjustRightInd w:val="0"/>
        <w:spacing w:line="480" w:lineRule="auto"/>
        <w:jc w:val="both"/>
      </w:pPr>
      <w:r>
        <w:t>An epidemiological study based on the MONICA project in Augsburg, Germany</w:t>
      </w:r>
      <w:r>
        <w:rPr>
          <w:noProof/>
          <w:vertAlign w:val="superscript"/>
        </w:rPr>
        <w:t>19</w:t>
      </w:r>
      <w:r>
        <w:t>, showed that plasma viscosity was associated with an increased risk of coronary</w:t>
      </w:r>
      <w:r>
        <w:rPr>
          <w:rFonts w:eastAsiaTheme="minorEastAsia"/>
          <w:sz w:val="20"/>
          <w:szCs w:val="20"/>
        </w:rPr>
        <w:t xml:space="preserve"> </w:t>
      </w:r>
      <w:r>
        <w:t>heart</w:t>
      </w:r>
      <w:r>
        <w:rPr>
          <w:rFonts w:eastAsiaTheme="minorEastAsia"/>
          <w:sz w:val="20"/>
          <w:szCs w:val="20"/>
        </w:rPr>
        <w:t xml:space="preserve"> </w:t>
      </w:r>
      <w:r>
        <w:t>disease. Viscosity was also a risk factor for subsequent cardiovascular events in stroke survivors in a further population-based study</w:t>
      </w:r>
      <w:r>
        <w:rPr>
          <w:noProof/>
          <w:vertAlign w:val="superscript"/>
        </w:rPr>
        <w:t>45</w:t>
      </w:r>
      <w:r>
        <w:t xml:space="preserve">. Moreover, plasma viscosity, blood viscosity and fibrinogen </w:t>
      </w:r>
      <w:bookmarkStart w:id="30" w:name="OLE_LINK21"/>
      <w:bookmarkStart w:id="31" w:name="OLE_LINK22"/>
      <w:r>
        <w:t xml:space="preserve">were significantly associated with </w:t>
      </w:r>
      <w:bookmarkEnd w:id="30"/>
      <w:bookmarkEnd w:id="31"/>
      <w:r>
        <w:t>cardiovascular events in the Edinburgh Artery Study, based on a population aged 55–74 years</w:t>
      </w:r>
      <w:r>
        <w:rPr>
          <w:noProof/>
          <w:vertAlign w:val="superscript"/>
        </w:rPr>
        <w:t>27</w:t>
      </w:r>
      <w:r>
        <w:t>. Additional two studies also found that plasma viscosity and fibrinogen were significantly associated with ischemic heart disease</w:t>
      </w:r>
      <w:r>
        <w:rPr>
          <w:noProof/>
          <w:vertAlign w:val="superscript"/>
        </w:rPr>
        <w:t>46, 47</w:t>
      </w:r>
      <w:r>
        <w:t xml:space="preserve">. </w:t>
      </w:r>
    </w:p>
    <w:p>
      <w:pPr>
        <w:autoSpaceDE w:val="0"/>
        <w:autoSpaceDN w:val="0"/>
        <w:adjustRightInd w:val="0"/>
        <w:spacing w:line="480" w:lineRule="auto"/>
        <w:jc w:val="both"/>
      </w:pPr>
      <w:r>
        <w:t>Our findings are generally consistent with reported observations from some of the previous experimental studies. Keatinge et al., for example, reported that healthy male (n=4) and female (n=4) subjects exposed to cold for six hours showed significant increases in plasma and whole blood viscosity</w:t>
      </w:r>
      <w:r>
        <w:rPr>
          <w:noProof/>
          <w:vertAlign w:val="superscript"/>
        </w:rPr>
        <w:t>32</w:t>
      </w:r>
      <w:r>
        <w:t>. Rostomily et al. found an increase in the mean blood viscosity by 19% for ten healthy volunteers immersed in mid-sternum in 10°C water for 90 minutes</w:t>
      </w:r>
      <w:r>
        <w:rPr>
          <w:noProof/>
          <w:vertAlign w:val="superscript"/>
        </w:rPr>
        <w:t>33</w:t>
      </w:r>
      <w:r>
        <w:t xml:space="preserve">. </w:t>
      </w:r>
      <w:r>
        <w:rPr>
          <w:shd w:val="clear" w:color="auto" w:fill="FFFFFF"/>
        </w:rPr>
        <w:t>Seasonal analyses also showed plasma viscosity variability with peak values during winter months in sixteen healthy volunteers</w:t>
      </w:r>
      <w:r>
        <w:rPr>
          <w:noProof/>
          <w:shd w:val="clear" w:color="auto" w:fill="FFFFFF"/>
          <w:vertAlign w:val="superscript"/>
        </w:rPr>
        <w:t>36</w:t>
      </w:r>
      <w:r>
        <w:rPr>
          <w:shd w:val="clear" w:color="auto" w:fill="FFFFFF"/>
        </w:rPr>
        <w:t>. A further study in fourteen healthy middle-aged individuals reported blood viscosity levels of 5.73 m</w:t>
      </w:r>
      <w:r>
        <w:rPr>
          <w:bCs/>
          <w:shd w:val="clear" w:color="auto" w:fill="FFFFFF"/>
        </w:rPr>
        <w:t>Pa·s</w:t>
      </w:r>
      <w:r>
        <w:rPr>
          <w:shd w:val="clear" w:color="auto" w:fill="FFFFFF"/>
        </w:rPr>
        <w:t xml:space="preserve"> in February, 5,60 m</w:t>
      </w:r>
      <w:r>
        <w:rPr>
          <w:bCs/>
          <w:shd w:val="clear" w:color="auto" w:fill="FFFFFF"/>
        </w:rPr>
        <w:t>Pa·s</w:t>
      </w:r>
      <w:r>
        <w:rPr>
          <w:shd w:val="clear" w:color="auto" w:fill="FFFFFF"/>
        </w:rPr>
        <w:t xml:space="preserve"> in May, and 5.51 m</w:t>
      </w:r>
      <w:r>
        <w:rPr>
          <w:bCs/>
          <w:shd w:val="clear" w:color="auto" w:fill="FFFFFF"/>
        </w:rPr>
        <w:t>Pa·s in August (</w:t>
      </w:r>
      <w:r>
        <w:rPr>
          <w:bCs/>
          <w:i/>
          <w:shd w:val="clear" w:color="auto" w:fill="FFFFFF"/>
        </w:rPr>
        <w:t>P</w:t>
      </w:r>
      <w:r>
        <w:rPr>
          <w:bCs/>
          <w:shd w:val="clear" w:color="auto" w:fill="FFFFFF"/>
        </w:rPr>
        <w:t xml:space="preserve"> &lt; 0.05)</w:t>
      </w:r>
      <w:r>
        <w:rPr>
          <w:shd w:val="clear" w:color="auto" w:fill="FFFFFF"/>
        </w:rPr>
        <w:t>, but there was no seasonal alteration in plasma viscosity level</w:t>
      </w:r>
      <w:r>
        <w:rPr>
          <w:noProof/>
          <w:shd w:val="clear" w:color="auto" w:fill="FFFFFF"/>
          <w:vertAlign w:val="superscript"/>
        </w:rPr>
        <w:t>29</w:t>
      </w:r>
      <w:r>
        <w:rPr>
          <w:shd w:val="clear" w:color="auto" w:fill="FFFFFF"/>
        </w:rPr>
        <w:t xml:space="preserve">. However, results were not consistent across all studies. An </w:t>
      </w:r>
      <w:r>
        <w:t>epidemiological study</w:t>
      </w:r>
      <w:r>
        <w:rPr>
          <w:shd w:val="clear" w:color="auto" w:fill="FFFFFF"/>
        </w:rPr>
        <w:t xml:space="preserve"> focusing only on a male population (50-65 years)</w:t>
      </w:r>
      <w:r>
        <w:t xml:space="preserve"> found that </w:t>
      </w:r>
      <w:r>
        <w:rPr>
          <w:shd w:val="clear" w:color="auto" w:fill="FFFFFF"/>
        </w:rPr>
        <w:t>plasma viscosity levels did not differ between the coldest and the warmest month</w:t>
      </w:r>
      <w:r>
        <w:rPr>
          <w:noProof/>
          <w:shd w:val="clear" w:color="auto" w:fill="FFFFFF"/>
          <w:vertAlign w:val="superscript"/>
        </w:rPr>
        <w:t>48</w:t>
      </w:r>
      <w:r>
        <w:rPr>
          <w:shd w:val="clear" w:color="auto" w:fill="FFFFFF"/>
        </w:rPr>
        <w:t>. Three animal studies across rats also reported that blood viscosity significantly increased as temperature decreased</w:t>
      </w:r>
      <w:r>
        <w:rPr>
          <w:noProof/>
          <w:shd w:val="clear" w:color="auto" w:fill="FFFFFF"/>
          <w:vertAlign w:val="superscript"/>
        </w:rPr>
        <w:t>30, 31, 35</w:t>
      </w:r>
      <w:r>
        <w:rPr>
          <w:shd w:val="clear" w:color="auto" w:fill="FFFFFF"/>
        </w:rPr>
        <w:t>. However, one further animal study showed plasma viscosity was significantly lower in hamsters exposed to relatively low temperatures for four weeks</w:t>
      </w:r>
      <w:r>
        <w:rPr>
          <w:noProof/>
          <w:shd w:val="clear" w:color="auto" w:fill="FFFFFF"/>
          <w:vertAlign w:val="superscript"/>
        </w:rPr>
        <w:t>34</w:t>
      </w:r>
      <w:r>
        <w:rPr>
          <w:shd w:val="clear" w:color="auto" w:fill="FFFFFF"/>
        </w:rPr>
        <w:t>.</w:t>
      </w:r>
    </w:p>
    <w:p>
      <w:pPr>
        <w:autoSpaceDE w:val="0"/>
        <w:autoSpaceDN w:val="0"/>
        <w:adjustRightInd w:val="0"/>
        <w:spacing w:line="480" w:lineRule="auto"/>
        <w:jc w:val="both"/>
        <w:rPr>
          <w:rFonts w:ascii="Calibri" w:hAnsi="Calibri" w:cs="Calibri"/>
          <w:color w:val="000000"/>
          <w:shd w:val="clear" w:color="auto" w:fill="FFFFFF"/>
        </w:rPr>
      </w:pPr>
      <w:r>
        <w:rPr>
          <w:shd w:val="clear" w:color="auto" w:fill="FFFFFF"/>
        </w:rPr>
        <w:t xml:space="preserve">To our knowledge, this is the first research that explores the effects of different definitions of cold spells on plasma viscosity at different lag periods. </w:t>
      </w:r>
      <w:r>
        <w:rPr>
          <w:rFonts w:eastAsiaTheme="minorEastAsia"/>
          <w:lang w:val="en-GB"/>
        </w:rPr>
        <w:t>Our results showed larger effect estimates for plasma viscosity during cold spells that were more intense (</w:t>
      </w:r>
      <w:r>
        <w:t>Tmean &lt;3</w:t>
      </w:r>
      <w:r>
        <w:rPr>
          <w:vertAlign w:val="superscript"/>
        </w:rPr>
        <w:t>rd</w:t>
      </w:r>
      <w:r>
        <w:t>:</w:t>
      </w:r>
      <w:r>
        <w:rPr>
          <w:vertAlign w:val="superscript"/>
        </w:rPr>
        <w:t xml:space="preserve"> </w:t>
      </w:r>
      <w:r>
        <w:t>18.81, Tmean &lt;5</w:t>
      </w:r>
      <w:r>
        <w:rPr>
          <w:vertAlign w:val="superscript"/>
        </w:rPr>
        <w:t>th</w:t>
      </w:r>
      <w:r>
        <w:t>: 17.85, Tmean &lt;10</w:t>
      </w:r>
      <w:r>
        <w:rPr>
          <w:vertAlign w:val="superscript"/>
        </w:rPr>
        <w:t>th</w:t>
      </w:r>
      <w:r>
        <w:t>: 7.41).</w:t>
      </w:r>
      <w:r>
        <w:rPr>
          <w:shd w:val="clear" w:color="auto" w:fill="FFFFFF"/>
        </w:rPr>
        <w:t xml:space="preserve"> We found that cold spells had both </w:t>
      </w:r>
      <w:r>
        <w:rPr>
          <w:color w:val="000000"/>
          <w:shd w:val="clear" w:color="auto" w:fill="FFFFFF"/>
        </w:rPr>
        <w:t>immediate (lag 0-1 days)</w:t>
      </w:r>
      <w:r>
        <w:rPr>
          <w:shd w:val="clear" w:color="auto" w:fill="FFFFFF"/>
        </w:rPr>
        <w:t xml:space="preserve"> but also </w:t>
      </w:r>
      <w:r>
        <w:t xml:space="preserve">longer lagged </w:t>
      </w:r>
      <w:r>
        <w:rPr>
          <w:shd w:val="clear" w:color="auto" w:fill="FFFFFF"/>
        </w:rPr>
        <w:t xml:space="preserve">(up to 27 days) effects on plasma viscosity. </w:t>
      </w:r>
      <w:r>
        <w:t xml:space="preserve">This finding supports </w:t>
      </w:r>
      <w:r>
        <w:rPr>
          <w:color w:val="000000"/>
          <w:shd w:val="clear" w:color="auto" w:fill="FFFFFF"/>
        </w:rPr>
        <w:t xml:space="preserve">the complex interplay of multiple mechanisms of cold </w:t>
      </w:r>
      <w:r>
        <w:t>on adverse health.</w:t>
      </w:r>
      <w:r>
        <w:rPr>
          <w:rFonts w:eastAsiaTheme="minorEastAsia"/>
          <w:lang w:val="en-GB"/>
        </w:rPr>
        <w:t xml:space="preserve"> </w:t>
      </w:r>
      <w:r>
        <w:rPr>
          <w:shd w:val="clear" w:color="auto" w:fill="FFFFFF"/>
        </w:rPr>
        <w:t>Previous studies have showed that cold temperatures had relatively longer lagged effects on health</w:t>
      </w:r>
      <w:r>
        <w:rPr>
          <w:noProof/>
          <w:shd w:val="clear" w:color="auto" w:fill="FFFFFF"/>
          <w:vertAlign w:val="superscript"/>
        </w:rPr>
        <w:t>49-51</w:t>
      </w:r>
      <w:r>
        <w:rPr>
          <w:shd w:val="clear" w:color="auto" w:fill="FFFFFF"/>
        </w:rPr>
        <w:t xml:space="preserve">. </w:t>
      </w:r>
      <w:r>
        <w:rPr>
          <w:rFonts w:eastAsiaTheme="minorEastAsia"/>
          <w:lang w:val="en-GB"/>
        </w:rPr>
        <w:t xml:space="preserve">Our findings suggest that the delayed effects of cold spells on health are </w:t>
      </w:r>
      <w:r>
        <w:rPr>
          <w:shd w:val="clear" w:color="auto" w:fill="FFFFFF"/>
        </w:rPr>
        <w:t xml:space="preserve">also significant and should be considered - the </w:t>
      </w:r>
      <w:r>
        <w:rPr>
          <w:rFonts w:eastAsiaTheme="minorEastAsia"/>
          <w:lang w:val="en-GB"/>
        </w:rPr>
        <w:t>adhibition of shorter lag periods may undervalue the health effects of cold spells.</w:t>
      </w:r>
      <w:r>
        <w:t xml:space="preserve"> </w:t>
      </w:r>
    </w:p>
    <w:p>
      <w:pPr>
        <w:spacing w:line="480" w:lineRule="auto"/>
        <w:jc w:val="both"/>
        <w:rPr>
          <w:iCs/>
        </w:rPr>
      </w:pPr>
      <w:r>
        <w:rPr>
          <w:rFonts w:eastAsiaTheme="minorEastAsia"/>
        </w:rPr>
        <w:t>Previous work of our group studying associations between a severe air pollution episode and plasma viscosity showed an increased risk for extreme values of plasma viscosity after adjustment for meteorological variables and cardiovascular risk factors during the episode (characterized by elevated TSP, SO</w:t>
      </w:r>
      <w:r>
        <w:rPr>
          <w:rFonts w:eastAsiaTheme="minorEastAsia"/>
          <w:vertAlign w:val="subscript"/>
        </w:rPr>
        <w:t>2</w:t>
      </w:r>
      <w:r>
        <w:rPr>
          <w:rFonts w:eastAsiaTheme="minorEastAsia"/>
        </w:rPr>
        <w:t>, and CO)</w:t>
      </w:r>
      <w:r>
        <w:rPr>
          <w:rFonts w:eastAsiaTheme="minorEastAsia"/>
          <w:noProof/>
          <w:vertAlign w:val="superscript"/>
        </w:rPr>
        <w:t>28</w:t>
      </w:r>
      <w:r>
        <w:rPr>
          <w:rFonts w:eastAsiaTheme="minorEastAsia"/>
        </w:rPr>
        <w:t>. This study adjusted for air pollution (TSP, SO</w:t>
      </w:r>
      <w:r>
        <w:rPr>
          <w:rFonts w:eastAsiaTheme="minorEastAsia"/>
          <w:vertAlign w:val="subscript"/>
        </w:rPr>
        <w:t>2</w:t>
      </w:r>
      <w:r>
        <w:rPr>
          <w:rFonts w:eastAsiaTheme="minorEastAsia"/>
        </w:rPr>
        <w:t xml:space="preserve">, and CO) and found an increased plasma viscosity during cold spells. Moreover, </w:t>
      </w:r>
      <w:r>
        <w:t xml:space="preserve">we did not find significantly differing effects in any investigated subgroup (sex, age, overweight, physical activity, cardiovascular disease, and hypertension). This can be interpreted as robust effects of cold spells on plasma viscosity across the population, implying a high potential for generalizability </w:t>
      </w:r>
      <w:r>
        <w:rPr>
          <w:iCs/>
        </w:rPr>
        <w:t>of</w:t>
      </w:r>
      <w:r>
        <w:t xml:space="preserve"> </w:t>
      </w:r>
      <w:r>
        <w:rPr>
          <w:iCs/>
        </w:rPr>
        <w:t>the</w:t>
      </w:r>
      <w:r>
        <w:t xml:space="preserve"> </w:t>
      </w:r>
      <w:r>
        <w:rPr>
          <w:iCs/>
        </w:rPr>
        <w:t>findings of</w:t>
      </w:r>
      <w:r>
        <w:t xml:space="preserve"> </w:t>
      </w:r>
      <w:r>
        <w:rPr>
          <w:iCs/>
        </w:rPr>
        <w:t>this</w:t>
      </w:r>
      <w:r>
        <w:t xml:space="preserve"> </w:t>
      </w:r>
      <w:r>
        <w:rPr>
          <w:iCs/>
        </w:rPr>
        <w:t>study</w:t>
      </w:r>
      <w:r>
        <w:t>. Moreover, we found similar results for different</w:t>
      </w:r>
      <w:r>
        <w:rPr>
          <w:kern w:val="24"/>
        </w:rPr>
        <w:t xml:space="preserve"> </w:t>
      </w:r>
      <w:r>
        <w:t xml:space="preserve">temperature </w:t>
      </w:r>
      <w:r>
        <w:rPr>
          <w:kern w:val="24"/>
        </w:rPr>
        <w:t xml:space="preserve">metrics </w:t>
      </w:r>
      <w:r>
        <w:t xml:space="preserve">(Tmean, Tmin, Tmax, Tappmean, and </w:t>
      </w:r>
      <w:r>
        <w:rPr>
          <w:kern w:val="24"/>
        </w:rPr>
        <w:t xml:space="preserve">Tdewpmean) in our study, </w:t>
      </w:r>
      <w:r>
        <w:t>again speaking for</w:t>
      </w:r>
      <w:r>
        <w:rPr>
          <w:iCs/>
        </w:rPr>
        <w:t xml:space="preserve"> the</w:t>
      </w:r>
      <w:r>
        <w:t xml:space="preserve"> </w:t>
      </w:r>
      <w:r>
        <w:rPr>
          <w:iCs/>
        </w:rPr>
        <w:t>stability</w:t>
      </w:r>
      <w:r>
        <w:t xml:space="preserve"> of our </w:t>
      </w:r>
      <w:r>
        <w:rPr>
          <w:iCs/>
        </w:rPr>
        <w:t>results.</w:t>
      </w:r>
    </w:p>
    <w:p>
      <w:pPr>
        <w:spacing w:line="480" w:lineRule="auto"/>
        <w:jc w:val="both"/>
        <w:rPr>
          <w:rFonts w:eastAsiaTheme="minorEastAsia"/>
        </w:rPr>
      </w:pPr>
      <w:r>
        <w:t>The mechanisms of how cold spells could lead to increases in plasma viscosity remain inconclusive. Plasma viscosity is determined basically by water content and macromolecular components of blood</w:t>
      </w:r>
      <w:r>
        <w:rPr>
          <w:noProof/>
          <w:vertAlign w:val="superscript"/>
        </w:rPr>
        <w:t>52</w:t>
      </w:r>
      <w:r>
        <w:rPr>
          <w:rFonts w:eastAsiaTheme="minorEastAsia"/>
        </w:rPr>
        <w:t xml:space="preserve">. </w:t>
      </w:r>
      <w:r>
        <w:t>One mechanism may be that exposure to cold causes vasoconstriction and increases respiratory water loss and diuresis, which induce a reversible plasma water shift from vascular to interstitial spaces, increasing the plasma viscosity levels</w:t>
      </w:r>
      <w:r>
        <w:rPr>
          <w:noProof/>
          <w:vertAlign w:val="superscript"/>
        </w:rPr>
        <w:t>53-55</w:t>
      </w:r>
      <w:r>
        <w:rPr>
          <w:rFonts w:eastAsiaTheme="minorEastAsia"/>
        </w:rPr>
        <w:t xml:space="preserve">. On the other hand, </w:t>
      </w:r>
      <w:r>
        <w:t>fibrinogen is one of the most important proteins in the process of blood coagulation,</w:t>
      </w:r>
      <w:r>
        <w:rPr>
          <w:color w:val="212121"/>
          <w:shd w:val="clear" w:color="auto" w:fill="FFFFFF"/>
        </w:rPr>
        <w:t xml:space="preserve"> which is a major determinant of plasma viscosity</w:t>
      </w:r>
      <w:r>
        <w:rPr>
          <w:noProof/>
          <w:color w:val="212121"/>
          <w:shd w:val="clear" w:color="auto" w:fill="FFFFFF"/>
          <w:vertAlign w:val="superscript"/>
        </w:rPr>
        <w:t>56-58</w:t>
      </w:r>
      <w:r>
        <w:rPr>
          <w:color w:val="212121"/>
          <w:shd w:val="clear" w:color="auto" w:fill="FFFFFF"/>
        </w:rPr>
        <w:t xml:space="preserve">. </w:t>
      </w:r>
      <w:r>
        <w:rPr>
          <w:rFonts w:eastAsiaTheme="minorEastAsia"/>
        </w:rPr>
        <w:t>Previous studies have found that fibrinogen levels were elevated in winter</w:t>
      </w:r>
      <w:r>
        <w:rPr>
          <w:rFonts w:eastAsiaTheme="minorEastAsia"/>
          <w:noProof/>
          <w:vertAlign w:val="superscript"/>
        </w:rPr>
        <w:t>17, 18</w:t>
      </w:r>
      <w:r>
        <w:rPr>
          <w:rFonts w:eastAsiaTheme="minorEastAsia"/>
        </w:rPr>
        <w:t>. Increases in fibrinogen may therefore explain increased plasma viscosity during cold spells.</w:t>
      </w:r>
    </w:p>
    <w:p>
      <w:pPr>
        <w:spacing w:line="480" w:lineRule="auto"/>
        <w:jc w:val="both"/>
        <w:rPr>
          <w:rFonts w:eastAsiaTheme="minorEastAsia"/>
        </w:rPr>
      </w:pPr>
      <w:r>
        <w:t xml:space="preserve">This study has several strengths. Firstly, to our knowledge, this is the most extensive population-based study to analyze the effect of cold spells on plasma viscosity. Secondly, the KORA cohort provided a wide range of information on patient characteristics allowing us to adjust comprehensively for confounders and investigate potential effect modifying factors. Thirdly, we carried out many sensitivity analyses to show that the results were reasonably robust. </w:t>
      </w:r>
    </w:p>
    <w:p>
      <w:pPr>
        <w:spacing w:line="480" w:lineRule="auto"/>
        <w:jc w:val="both"/>
      </w:pPr>
      <w:r>
        <w:t>A major limitation of this study is that the temperature data was derived from a fixed monitoring site rather than measuring individual exposure, which may induce exposure measurement error (Berkson type) and lead to underestimated and less precise cold spell effects. Secondly, this is only a single-center study in Augsburg, Germany, and the results may be limited concerning the generalizability to other regions and other ethnic groups. Finally, as with other observational studies, we made the best efforts to control for the main confounders; however, there may remain some residual confounding because of unknown or unmeasured confounders in this study.</w:t>
      </w:r>
    </w:p>
    <w:p>
      <w:pPr>
        <w:pStyle w:val="berschrift1"/>
        <w:spacing w:line="480" w:lineRule="auto"/>
        <w:rPr>
          <w:rFonts w:ascii="Times New Roman" w:hAnsi="Times New Roman" w:cs="Times New Roman"/>
          <w:b/>
          <w:color w:val="auto"/>
          <w:sz w:val="24"/>
        </w:rPr>
      </w:pPr>
      <w:r>
        <w:rPr>
          <w:rFonts w:ascii="Times New Roman" w:hAnsi="Times New Roman" w:cs="Times New Roman"/>
          <w:b/>
          <w:color w:val="auto"/>
          <w:sz w:val="24"/>
        </w:rPr>
        <w:t>Conclusion</w:t>
      </w:r>
    </w:p>
    <w:p>
      <w:pPr>
        <w:autoSpaceDE w:val="0"/>
        <w:autoSpaceDN w:val="0"/>
        <w:adjustRightInd w:val="0"/>
        <w:spacing w:line="480" w:lineRule="auto"/>
        <w:jc w:val="both"/>
        <w:sectPr>
          <w:pgSz w:w="12240" w:h="15840"/>
          <w:pgMar w:top="1440" w:right="1440" w:bottom="1440" w:left="1440" w:header="720" w:footer="720" w:gutter="0"/>
          <w:lnNumType w:countBy="1" w:restart="continuous"/>
          <w:cols w:space="720"/>
          <w:docGrid w:linePitch="360"/>
        </w:sectPr>
      </w:pPr>
      <w:r>
        <w:t xml:space="preserve">In conclusion, </w:t>
      </w:r>
      <w:r>
        <w:rPr>
          <w:shd w:val="clear" w:color="auto" w:fill="FFFFFF"/>
        </w:rPr>
        <w:t xml:space="preserve">we found that cold spells had significant </w:t>
      </w:r>
      <w:r>
        <w:rPr>
          <w:color w:val="000000"/>
          <w:shd w:val="clear" w:color="auto" w:fill="FFFFFF"/>
        </w:rPr>
        <w:t xml:space="preserve">immediate and </w:t>
      </w:r>
      <w:r>
        <w:rPr>
          <w:shd w:val="clear" w:color="auto" w:fill="FFFFFF"/>
        </w:rPr>
        <w:t>longer lagged effects on plasma viscosity</w:t>
      </w:r>
      <w:r>
        <w:t xml:space="preserve">. This finding supports </w:t>
      </w:r>
      <w:r>
        <w:rPr>
          <w:color w:val="000000"/>
          <w:shd w:val="clear" w:color="auto" w:fill="FFFFFF"/>
        </w:rPr>
        <w:t>the complex interplay of multiple mechanisms of cold</w:t>
      </w:r>
      <w:r>
        <w:t xml:space="preserve"> on adverse cardiac events and enriches the knowledge about how cold exposure acts on the human body.</w:t>
      </w:r>
    </w:p>
    <w:p>
      <w:pPr>
        <w:pStyle w:val="berschrift1"/>
        <w:spacing w:line="480" w:lineRule="auto"/>
        <w:rPr>
          <w:rFonts w:ascii="Times New Roman" w:hAnsi="Times New Roman" w:cs="Times New Roman"/>
          <w:b/>
          <w:color w:val="auto"/>
          <w:sz w:val="24"/>
          <w:szCs w:val="36"/>
        </w:rPr>
      </w:pPr>
      <w:r>
        <w:rPr>
          <w:rFonts w:ascii="Times New Roman" w:hAnsi="Times New Roman" w:cs="Times New Roman"/>
          <w:b/>
          <w:color w:val="auto"/>
          <w:sz w:val="24"/>
        </w:rPr>
        <w:t>Credit author statement</w:t>
      </w:r>
    </w:p>
    <w:p>
      <w:pPr>
        <w:spacing w:line="480" w:lineRule="auto"/>
        <w:jc w:val="both"/>
      </w:pPr>
      <w:r>
        <w:rPr>
          <w:b/>
        </w:rPr>
        <w:t>Wenli Ni</w:t>
      </w:r>
      <w:r>
        <w:t xml:space="preserve">, Methodology, Formal analysis, Visualization, Writing - original draft, Writing - review &amp; editing. </w:t>
      </w:r>
      <w:r>
        <w:rPr>
          <w:b/>
          <w:lang w:val="en-GB"/>
        </w:rPr>
        <w:t>Alexandra Schneider</w:t>
      </w:r>
      <w:r>
        <w:t xml:space="preserve">, Methodology, Writing - review &amp; editing, Supervision. </w:t>
      </w:r>
      <w:r>
        <w:rPr>
          <w:b/>
          <w:lang w:val="en-GB"/>
        </w:rPr>
        <w:t>Kathrin Wolf</w:t>
      </w:r>
      <w:r>
        <w:t xml:space="preserve">, Methodology, Writing - review &amp; editing. </w:t>
      </w:r>
      <w:r>
        <w:rPr>
          <w:b/>
          <w:lang w:val="en-GB"/>
        </w:rPr>
        <w:t>Siqi Zhang</w:t>
      </w:r>
      <w:r>
        <w:t xml:space="preserve">, Methodology, Writing - review &amp; editing. </w:t>
      </w:r>
      <w:r>
        <w:rPr>
          <w:b/>
        </w:rPr>
        <w:t>Kai Chen</w:t>
      </w:r>
      <w:r>
        <w:t xml:space="preserve">, </w:t>
      </w:r>
      <w:bookmarkStart w:id="32" w:name="OLE_LINK29"/>
      <w:r>
        <w:t xml:space="preserve">Writing - review &amp; editing. </w:t>
      </w:r>
      <w:bookmarkEnd w:id="32"/>
      <w:r>
        <w:rPr>
          <w:rStyle w:val="normaltextrun"/>
          <w:b/>
          <w:lang w:val="en-GB"/>
        </w:rPr>
        <w:t>Wolfgang Koenig</w:t>
      </w:r>
      <w:r>
        <w:rPr>
          <w:rStyle w:val="normaltextrun"/>
          <w:lang w:val="en-GB"/>
        </w:rPr>
        <w:t xml:space="preserve">, </w:t>
      </w:r>
      <w:r>
        <w:t xml:space="preserve">Methodology, Writing - review &amp; editing. </w:t>
      </w:r>
      <w:r>
        <w:rPr>
          <w:b/>
        </w:rPr>
        <w:t>Annette Peters</w:t>
      </w:r>
      <w:r>
        <w:t xml:space="preserve">, Writing review &amp; editing, Supervision. </w:t>
      </w:r>
      <w:r>
        <w:rPr>
          <w:b/>
          <w:lang w:val="en-GB"/>
        </w:rPr>
        <w:t>Susanne Breitner</w:t>
      </w:r>
      <w:r>
        <w:t>, Conceptualization, Methodology, Writing - review &amp; editing, Supervision.</w:t>
      </w:r>
    </w:p>
    <w:p>
      <w:pPr>
        <w:pStyle w:val="berschrift1"/>
        <w:spacing w:line="480" w:lineRule="auto"/>
        <w:rPr>
          <w:rFonts w:ascii="Times New Roman" w:hAnsi="Times New Roman" w:cs="Times New Roman"/>
          <w:b/>
          <w:color w:val="auto"/>
          <w:sz w:val="24"/>
        </w:rPr>
      </w:pPr>
      <w:r>
        <w:rPr>
          <w:rFonts w:ascii="Times New Roman" w:hAnsi="Times New Roman" w:cs="Times New Roman"/>
          <w:b/>
          <w:color w:val="auto"/>
          <w:sz w:val="24"/>
        </w:rPr>
        <w:t>Declaration of competing interest</w:t>
      </w:r>
    </w:p>
    <w:p>
      <w:pPr>
        <w:spacing w:line="480" w:lineRule="auto"/>
        <w:jc w:val="both"/>
      </w:pPr>
      <w:r>
        <w:t>The authors declare that they have no known competing financial interests or personal relationships that could have appeared to influence the work reported in this paper.</w:t>
      </w:r>
    </w:p>
    <w:p>
      <w:pPr>
        <w:pStyle w:val="berschrift1"/>
        <w:spacing w:line="480" w:lineRule="auto"/>
        <w:rPr>
          <w:rFonts w:ascii="Times New Roman" w:hAnsi="Times New Roman" w:cs="Times New Roman"/>
          <w:b/>
          <w:color w:val="auto"/>
          <w:sz w:val="24"/>
        </w:rPr>
      </w:pPr>
      <w:r>
        <w:rPr>
          <w:rFonts w:ascii="Times New Roman" w:hAnsi="Times New Roman" w:cs="Times New Roman"/>
          <w:b/>
          <w:color w:val="auto"/>
          <w:sz w:val="24"/>
        </w:rPr>
        <w:t>Acknowledgments</w:t>
      </w:r>
    </w:p>
    <w:p>
      <w:pPr>
        <w:spacing w:line="480" w:lineRule="auto"/>
        <w:jc w:val="both"/>
      </w:pPr>
      <w:r>
        <w:t xml:space="preserve">This work was supported by a scholarship under the State Scholarship Fund by the China Scholarship Council (File No. 201906010316). The KORA Study was initiated and ﬁnanced by the Helmholtz Zentrum München – German Research Center for Environmental Health, which is funded by the German Federal Ministry of Education and Research and by the State of Bavaria. Furthermore, KORA research was supported within the Munich Center of Health Sciences (MC-Health), Ludwig-Maximilians-Universität, as part of LMUinnovativ. </w:t>
      </w:r>
    </w:p>
    <w:p>
      <w:pPr>
        <w:autoSpaceDE w:val="0"/>
        <w:autoSpaceDN w:val="0"/>
        <w:adjustRightInd w:val="0"/>
        <w:spacing w:line="480" w:lineRule="auto"/>
        <w:jc w:val="both"/>
        <w:sectPr>
          <w:pgSz w:w="12240" w:h="15840"/>
          <w:pgMar w:top="1440" w:right="1440" w:bottom="1440" w:left="1440" w:header="720" w:footer="720" w:gutter="0"/>
          <w:lnNumType w:countBy="1" w:restart="continuous"/>
          <w:cols w:space="720"/>
          <w:docGrid w:linePitch="360"/>
        </w:sectPr>
      </w:pPr>
    </w:p>
    <w:p>
      <w:pPr>
        <w:pStyle w:val="berschrift1"/>
        <w:spacing w:line="48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References</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Ye X, Wolff R, Yu W, Vaneckova P, Pan X, Tong S. Ambient temperature and morbidity: a review of epidemiological evidence. </w:t>
      </w:r>
      <w:r>
        <w:rPr>
          <w:rFonts w:ascii="Times New Roman" w:hAnsi="Times New Roman" w:cs="Times New Roman"/>
          <w:i/>
          <w:sz w:val="24"/>
          <w:szCs w:val="24"/>
        </w:rPr>
        <w:t>Environmental health perspectives</w:t>
      </w:r>
      <w:r>
        <w:rPr>
          <w:rFonts w:ascii="Times New Roman" w:hAnsi="Times New Roman" w:cs="Times New Roman"/>
          <w:sz w:val="24"/>
          <w:szCs w:val="24"/>
        </w:rPr>
        <w:t>. Jan 2012;120(1):19-28. doi:10.1289/ehp.1003198</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Bunker A, Wildenhain J, Vandenbergh A, et al. Effects of Air Temperature on Climate-Sensitive Mortality and Morbidity Outcomes in the Elderly; a Systematic Review and Meta-analysis of Epidemiological Evidence. </w:t>
      </w:r>
      <w:r>
        <w:rPr>
          <w:rFonts w:ascii="Times New Roman" w:hAnsi="Times New Roman" w:cs="Times New Roman"/>
          <w:i/>
          <w:sz w:val="24"/>
          <w:szCs w:val="24"/>
        </w:rPr>
        <w:t>EBioMedicine</w:t>
      </w:r>
      <w:r>
        <w:rPr>
          <w:rFonts w:ascii="Times New Roman" w:hAnsi="Times New Roman" w:cs="Times New Roman"/>
          <w:sz w:val="24"/>
          <w:szCs w:val="24"/>
        </w:rPr>
        <w:t>. Apr 2016;6:258-268. doi:10.1016/j.ebiom.2016.02.034</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Luber G, McGeehin M. Climate change and extreme heat events. </w:t>
      </w:r>
      <w:r>
        <w:rPr>
          <w:rFonts w:ascii="Times New Roman" w:hAnsi="Times New Roman" w:cs="Times New Roman"/>
          <w:i/>
          <w:sz w:val="24"/>
          <w:szCs w:val="24"/>
        </w:rPr>
        <w:t>American journal of preventive medicine</w:t>
      </w:r>
      <w:r>
        <w:rPr>
          <w:rFonts w:ascii="Times New Roman" w:hAnsi="Times New Roman" w:cs="Times New Roman"/>
          <w:sz w:val="24"/>
          <w:szCs w:val="24"/>
        </w:rPr>
        <w:t>. Nov 2008;35(5):429-35. doi:10.1016/j.amepre.2008.08.021</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Ryti NR, Guo Y, Jaakkola JJ. Global Association of Cold Spells and Adverse Health Effects: A Systematic Review and Meta-Analysis. </w:t>
      </w:r>
      <w:r>
        <w:rPr>
          <w:rFonts w:ascii="Times New Roman" w:hAnsi="Times New Roman" w:cs="Times New Roman"/>
          <w:i/>
          <w:sz w:val="24"/>
          <w:szCs w:val="24"/>
        </w:rPr>
        <w:t>Environmental health perspectives</w:t>
      </w:r>
      <w:r>
        <w:rPr>
          <w:rFonts w:ascii="Times New Roman" w:hAnsi="Times New Roman" w:cs="Times New Roman"/>
          <w:sz w:val="24"/>
          <w:szCs w:val="24"/>
        </w:rPr>
        <w:t>. Jan 2016;124(1):12-22. doi:10.1289/ehp.1408104</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Lin YK, Ho TJ, Wang YC. Mortality risk associated with temperature and prolonged temperature extremes in elderly populations in Taiwan. </w:t>
      </w:r>
      <w:r>
        <w:rPr>
          <w:rFonts w:ascii="Times New Roman" w:hAnsi="Times New Roman" w:cs="Times New Roman"/>
          <w:i/>
          <w:sz w:val="24"/>
          <w:szCs w:val="24"/>
        </w:rPr>
        <w:t>Environmental research</w:t>
      </w:r>
      <w:r>
        <w:rPr>
          <w:rFonts w:ascii="Times New Roman" w:hAnsi="Times New Roman" w:cs="Times New Roman"/>
          <w:sz w:val="24"/>
          <w:szCs w:val="24"/>
        </w:rPr>
        <w:t>. Nov 2011;111(8):1156-63. doi:10.1016/j.envres.2011.06.008</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Huynen MM, Martens P, Schram D, Weijenberg MP, Kunst AE. The impact of heat waves and cold spells on mortality rates in the Dutch population. </w:t>
      </w:r>
      <w:r>
        <w:rPr>
          <w:rFonts w:ascii="Times New Roman" w:hAnsi="Times New Roman" w:cs="Times New Roman"/>
          <w:i/>
          <w:sz w:val="24"/>
          <w:szCs w:val="24"/>
        </w:rPr>
        <w:t>Environ Health Perspect</w:t>
      </w:r>
      <w:r>
        <w:rPr>
          <w:rFonts w:ascii="Times New Roman" w:hAnsi="Times New Roman" w:cs="Times New Roman"/>
          <w:sz w:val="24"/>
          <w:szCs w:val="24"/>
        </w:rPr>
        <w:t xml:space="preserve">. 2001;109(5):463-470. </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Ballester F, Michelozzi P, Iñiguez C. Weather, climate, and public health. </w:t>
      </w:r>
      <w:r>
        <w:rPr>
          <w:rFonts w:ascii="Times New Roman" w:hAnsi="Times New Roman" w:cs="Times New Roman"/>
          <w:i/>
          <w:sz w:val="24"/>
          <w:szCs w:val="24"/>
        </w:rPr>
        <w:t>Journal of epidemiology and community health</w:t>
      </w:r>
      <w:r>
        <w:rPr>
          <w:rFonts w:ascii="Times New Roman" w:hAnsi="Times New Roman" w:cs="Times New Roman"/>
          <w:sz w:val="24"/>
          <w:szCs w:val="24"/>
        </w:rPr>
        <w:t>. Oct 2003;57(10):759-60. doi:10.1136/jech.57.10.759</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Bhaskaran K, Hajat S, Haines A, Herrett E, Wilkinson P, Smeeth L. Short term effects of temperature on risk of myocardial infarction in England and Wales: time series regression analysis of the Myocardial Ischaemia National Audit Project (MINAP) registry. </w:t>
      </w:r>
      <w:r>
        <w:rPr>
          <w:rFonts w:ascii="Times New Roman" w:hAnsi="Times New Roman" w:cs="Times New Roman"/>
          <w:i/>
          <w:sz w:val="24"/>
          <w:szCs w:val="24"/>
        </w:rPr>
        <w:t>Bmj</w:t>
      </w:r>
      <w:r>
        <w:rPr>
          <w:rFonts w:ascii="Times New Roman" w:hAnsi="Times New Roman" w:cs="Times New Roman"/>
          <w:sz w:val="24"/>
          <w:szCs w:val="24"/>
        </w:rPr>
        <w:t>. Aug 10 2010;341:c3823. doi:10.1136/bmj.c3823</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Gao J, Yu F, Xu Z, et al. The association between cold spells and admissions of ischemic stroke in Hefei, China: Modified by gender and age. </w:t>
      </w:r>
      <w:r>
        <w:rPr>
          <w:rFonts w:ascii="Times New Roman" w:hAnsi="Times New Roman" w:cs="Times New Roman"/>
          <w:i/>
          <w:sz w:val="24"/>
          <w:szCs w:val="24"/>
        </w:rPr>
        <w:t>The Science of the total environment</w:t>
      </w:r>
      <w:r>
        <w:rPr>
          <w:rFonts w:ascii="Times New Roman" w:hAnsi="Times New Roman" w:cs="Times New Roman"/>
          <w:sz w:val="24"/>
          <w:szCs w:val="24"/>
        </w:rPr>
        <w:t>. Jun 15 2019;669:140-147. doi:10.1016/j.scitotenv.2019.02.452</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Kysely J, Pokorna L, Kyncl J, Kriz B. Excess cardiovascular mortality associated with cold spells in the Czech Republic. </w:t>
      </w:r>
      <w:r>
        <w:rPr>
          <w:rFonts w:ascii="Times New Roman" w:hAnsi="Times New Roman" w:cs="Times New Roman"/>
          <w:i/>
          <w:sz w:val="24"/>
          <w:szCs w:val="24"/>
        </w:rPr>
        <w:t>BMC public health</w:t>
      </w:r>
      <w:r>
        <w:rPr>
          <w:rFonts w:ascii="Times New Roman" w:hAnsi="Times New Roman" w:cs="Times New Roman"/>
          <w:sz w:val="24"/>
          <w:szCs w:val="24"/>
        </w:rPr>
        <w:t>. Jan 15 2009;9:19. doi:10.1186/1471-2458-9-19</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Wolf K, Schneider A, Breitner S, et al. Air temperature and the occurrence of myocardial infarction in Augsburg, Germany. </w:t>
      </w:r>
      <w:r>
        <w:rPr>
          <w:rFonts w:ascii="Times New Roman" w:hAnsi="Times New Roman" w:cs="Times New Roman"/>
          <w:i/>
          <w:sz w:val="24"/>
          <w:szCs w:val="24"/>
        </w:rPr>
        <w:t>Circulation</w:t>
      </w:r>
      <w:r>
        <w:rPr>
          <w:rFonts w:ascii="Times New Roman" w:hAnsi="Times New Roman" w:cs="Times New Roman"/>
          <w:sz w:val="24"/>
          <w:szCs w:val="24"/>
        </w:rPr>
        <w:t>. Sep 1 2009;120(9):735-42. doi:10.1161/circulationaha.108.815860</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Wu S, Yang D, Pan L, et al. Ambient temperature and cardiovascular biomarkers in a repeated-measure study in healthy adults: A novel biomarker index approach. </w:t>
      </w:r>
      <w:r>
        <w:rPr>
          <w:rFonts w:ascii="Times New Roman" w:hAnsi="Times New Roman" w:cs="Times New Roman"/>
          <w:i/>
          <w:sz w:val="24"/>
          <w:szCs w:val="24"/>
        </w:rPr>
        <w:t>Environmental research</w:t>
      </w:r>
      <w:r>
        <w:rPr>
          <w:rFonts w:ascii="Times New Roman" w:hAnsi="Times New Roman" w:cs="Times New Roman"/>
          <w:sz w:val="24"/>
          <w:szCs w:val="24"/>
        </w:rPr>
        <w:t>. Jul 2017;156:231-238. doi:10.1016/j.envres.2017.02.036</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Schauble CL, Hampel R, Breitner S, et al. Short-term effects of air temperature on blood markers of coagulation and inflammation in potentially susceptible individuals. </w:t>
      </w:r>
      <w:r>
        <w:rPr>
          <w:rFonts w:ascii="Times New Roman" w:hAnsi="Times New Roman" w:cs="Times New Roman"/>
          <w:i/>
          <w:sz w:val="24"/>
          <w:szCs w:val="24"/>
        </w:rPr>
        <w:t>Occupational and environmental medicine</w:t>
      </w:r>
      <w:r>
        <w:rPr>
          <w:rFonts w:ascii="Times New Roman" w:hAnsi="Times New Roman" w:cs="Times New Roman"/>
          <w:sz w:val="24"/>
          <w:szCs w:val="24"/>
        </w:rPr>
        <w:t>. Sep 2012;69(9):670-8. doi:10.1136/oemed-2011-100469</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Zhou X, Lin H, Zhang S, et al. Effects of climatic factors on plasma lipid levels: A 5-year longitudinal study in a large Chinese population. </w:t>
      </w:r>
      <w:r>
        <w:rPr>
          <w:rFonts w:ascii="Times New Roman" w:hAnsi="Times New Roman" w:cs="Times New Roman"/>
          <w:i/>
          <w:sz w:val="24"/>
          <w:szCs w:val="24"/>
        </w:rPr>
        <w:t>Journal of clinical lipidology</w:t>
      </w:r>
      <w:r>
        <w:rPr>
          <w:rFonts w:ascii="Times New Roman" w:hAnsi="Times New Roman" w:cs="Times New Roman"/>
          <w:sz w:val="24"/>
          <w:szCs w:val="24"/>
        </w:rPr>
        <w:t>. Sep-Oct 2016;10(5):1119-28. doi:10.1016/j.jacl.2016.06.009</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Wang S, Li M, Hua Z, et al. Outdoor temperature and temperature maintenance associated with blood pressure in 438,811 Chinese adults. </w:t>
      </w:r>
      <w:r>
        <w:rPr>
          <w:rFonts w:ascii="Times New Roman" w:hAnsi="Times New Roman" w:cs="Times New Roman"/>
          <w:i/>
          <w:sz w:val="24"/>
          <w:szCs w:val="24"/>
        </w:rPr>
        <w:t>Blood pressure</w:t>
      </w:r>
      <w:r>
        <w:rPr>
          <w:rFonts w:ascii="Times New Roman" w:hAnsi="Times New Roman" w:cs="Times New Roman"/>
          <w:sz w:val="24"/>
          <w:szCs w:val="24"/>
        </w:rPr>
        <w:t>. Aug 2017;26(4):246-254. doi:10.1080/08037051.2017.1297676</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Schneider A, Panagiotakos D, Picciotto S, et al. Air temperature and inflammatory responses in myocardial infarction survivors. </w:t>
      </w:r>
      <w:r>
        <w:rPr>
          <w:rFonts w:ascii="Times New Roman" w:hAnsi="Times New Roman" w:cs="Times New Roman"/>
          <w:i/>
          <w:sz w:val="24"/>
          <w:szCs w:val="24"/>
        </w:rPr>
        <w:t>Epidemiology (Cambridge, Mass)</w:t>
      </w:r>
      <w:r>
        <w:rPr>
          <w:rFonts w:ascii="Times New Roman" w:hAnsi="Times New Roman" w:cs="Times New Roman"/>
          <w:sz w:val="24"/>
          <w:szCs w:val="24"/>
        </w:rPr>
        <w:t>. May 2008;19(3):391-400. doi:10.1097/EDE.0b013e31816a4325</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Woodhouse PR, Khaw KT, Plummer M, Foley A, Meade TW. Seasonal variations of plasma fibrinogen and factor VII activity in the elderly: winter infections and death from cardiovascular disease. </w:t>
      </w:r>
      <w:r>
        <w:rPr>
          <w:rFonts w:ascii="Times New Roman" w:hAnsi="Times New Roman" w:cs="Times New Roman"/>
          <w:i/>
          <w:sz w:val="24"/>
          <w:szCs w:val="24"/>
        </w:rPr>
        <w:t>Lancet (London, England)</w:t>
      </w:r>
      <w:r>
        <w:rPr>
          <w:rFonts w:ascii="Times New Roman" w:hAnsi="Times New Roman" w:cs="Times New Roman"/>
          <w:sz w:val="24"/>
          <w:szCs w:val="24"/>
        </w:rPr>
        <w:t>. Feb 19 1994;343(8895):435-9. doi:10.1016/s0140-6736(94)92689-1</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van der Bom JG, de Maat MP, Bots ML, Hofman A, Kluft C, Grobbee DE. Seasonal variation in fibrinogen in the Rotterdam Study. </w:t>
      </w:r>
      <w:r>
        <w:rPr>
          <w:rFonts w:ascii="Times New Roman" w:hAnsi="Times New Roman" w:cs="Times New Roman"/>
          <w:i/>
          <w:sz w:val="24"/>
          <w:szCs w:val="24"/>
        </w:rPr>
        <w:t>Thrombosis and haemostasis</w:t>
      </w:r>
      <w:r>
        <w:rPr>
          <w:rFonts w:ascii="Times New Roman" w:hAnsi="Times New Roman" w:cs="Times New Roman"/>
          <w:sz w:val="24"/>
          <w:szCs w:val="24"/>
        </w:rPr>
        <w:t xml:space="preserve">. Sep 1997;78(3):1059-62. </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Koenig W, Sund M, Filipiak B, Döring A, Löwel H, Ernst E. Plasma viscosity and the risk of coronary heart disease: results from the MONICA-Augsburg Cohort Study, 1984 to 1992. </w:t>
      </w:r>
      <w:r>
        <w:rPr>
          <w:rFonts w:ascii="Times New Roman" w:hAnsi="Times New Roman" w:cs="Times New Roman"/>
          <w:i/>
          <w:sz w:val="24"/>
          <w:szCs w:val="24"/>
        </w:rPr>
        <w:t>Arteriosclerosis, thrombosis, and vascular biology</w:t>
      </w:r>
      <w:r>
        <w:rPr>
          <w:rFonts w:ascii="Times New Roman" w:hAnsi="Times New Roman" w:cs="Times New Roman"/>
          <w:sz w:val="24"/>
          <w:szCs w:val="24"/>
        </w:rPr>
        <w:t>. May 1998;18(5):768-72. doi:10.1161/01.atv.18.5.768</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Lowe GD. Blood rheology in vitro and in vivo. </w:t>
      </w:r>
      <w:r>
        <w:rPr>
          <w:rFonts w:ascii="Times New Roman" w:hAnsi="Times New Roman" w:cs="Times New Roman"/>
          <w:i/>
          <w:sz w:val="24"/>
          <w:szCs w:val="24"/>
        </w:rPr>
        <w:t>Bailliere's clinical haematology</w:t>
      </w:r>
      <w:r>
        <w:rPr>
          <w:rFonts w:ascii="Times New Roman" w:hAnsi="Times New Roman" w:cs="Times New Roman"/>
          <w:sz w:val="24"/>
          <w:szCs w:val="24"/>
        </w:rPr>
        <w:t>. Sep 1987;1(3):597-636. doi:10.1016/s0950-3536(87)80018-5</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Lowe GD. Blood rheology in general medicine and surgery. </w:t>
      </w:r>
      <w:r>
        <w:rPr>
          <w:rFonts w:ascii="Times New Roman" w:hAnsi="Times New Roman" w:cs="Times New Roman"/>
          <w:i/>
          <w:sz w:val="24"/>
          <w:szCs w:val="24"/>
        </w:rPr>
        <w:t>Bailliere's clinical haematology</w:t>
      </w:r>
      <w:r>
        <w:rPr>
          <w:rFonts w:ascii="Times New Roman" w:hAnsi="Times New Roman" w:cs="Times New Roman"/>
          <w:sz w:val="24"/>
          <w:szCs w:val="24"/>
        </w:rPr>
        <w:t>. Sep 1987;1(3):827-61. doi:10.1016/s0950-3536(87)80026-4</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Lowe G, Rumley A, Norrie J, et al. Blood rheology, cardiovascular risk factors, and cardiovascular disease: the West of Scotland Coronary Prevention Study. </w:t>
      </w:r>
      <w:r>
        <w:rPr>
          <w:rFonts w:ascii="Times New Roman" w:hAnsi="Times New Roman" w:cs="Times New Roman"/>
          <w:i/>
          <w:sz w:val="24"/>
          <w:szCs w:val="24"/>
        </w:rPr>
        <w:t>Thrombosis and haemostasis</w:t>
      </w:r>
      <w:r>
        <w:rPr>
          <w:rFonts w:ascii="Times New Roman" w:hAnsi="Times New Roman" w:cs="Times New Roman"/>
          <w:sz w:val="24"/>
          <w:szCs w:val="24"/>
        </w:rPr>
        <w:t xml:space="preserve">. Oct 2000;84(4):553-8. </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Peters SA, Woodward M, Rumley A, Tunstall-Pedoe HD, Lowe GD. Plasma and blood viscosity in the prediction of cardiovascular disease and mortality in the Scottish Heart Health Extended Cohort Study. </w:t>
      </w:r>
      <w:r>
        <w:rPr>
          <w:rFonts w:ascii="Times New Roman" w:hAnsi="Times New Roman" w:cs="Times New Roman"/>
          <w:i/>
          <w:sz w:val="24"/>
          <w:szCs w:val="24"/>
        </w:rPr>
        <w:t>European journal of preventive cardiology</w:t>
      </w:r>
      <w:r>
        <w:rPr>
          <w:rFonts w:ascii="Times New Roman" w:hAnsi="Times New Roman" w:cs="Times New Roman"/>
          <w:sz w:val="24"/>
          <w:szCs w:val="24"/>
        </w:rPr>
        <w:t>. Jan 2017;24(2):161-167. doi:10.1177/2047487316672004</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Fuchs J, Weinberger I, Teboul A, Rotenberg Z, Joshua H, Agmon J. Plasma viscosity and haematocrit in the course of acute myocardial infarction. </w:t>
      </w:r>
      <w:r>
        <w:rPr>
          <w:rFonts w:ascii="Times New Roman" w:hAnsi="Times New Roman" w:cs="Times New Roman"/>
          <w:i/>
          <w:sz w:val="24"/>
          <w:szCs w:val="24"/>
        </w:rPr>
        <w:t>European heart journal</w:t>
      </w:r>
      <w:r>
        <w:rPr>
          <w:rFonts w:ascii="Times New Roman" w:hAnsi="Times New Roman" w:cs="Times New Roman"/>
          <w:sz w:val="24"/>
          <w:szCs w:val="24"/>
        </w:rPr>
        <w:t>. Nov 1987;8(11):1195-200. doi:10.1093/oxfordjournals.eurheartj.a062192</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Koenig W, Hombach V, Ernst E, Sund M, Mraz W, Keil U. Plasma viscosity as a cardiovascular risk factor. </w:t>
      </w:r>
      <w:r>
        <w:rPr>
          <w:rFonts w:ascii="Times New Roman" w:hAnsi="Times New Roman" w:cs="Times New Roman"/>
          <w:i/>
          <w:sz w:val="24"/>
          <w:szCs w:val="24"/>
        </w:rPr>
        <w:t>Circulation</w:t>
      </w:r>
      <w:r>
        <w:rPr>
          <w:rFonts w:ascii="Times New Roman" w:hAnsi="Times New Roman" w:cs="Times New Roman"/>
          <w:sz w:val="24"/>
          <w:szCs w:val="24"/>
        </w:rPr>
        <w:t>. Sep 1992;86(3):1045. doi:10.1161/01.cir.86.3.1045</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Skretteberg PT, Bodegård J, Kjeldsen SE, et al. Interaction between inflammation and blood viscosity predicts cardiovascular mortality. </w:t>
      </w:r>
      <w:r>
        <w:rPr>
          <w:rFonts w:ascii="Times New Roman" w:hAnsi="Times New Roman" w:cs="Times New Roman"/>
          <w:i/>
          <w:sz w:val="24"/>
          <w:szCs w:val="24"/>
        </w:rPr>
        <w:t>Scandinavian cardiovascular journal : SCJ</w:t>
      </w:r>
      <w:r>
        <w:rPr>
          <w:rFonts w:ascii="Times New Roman" w:hAnsi="Times New Roman" w:cs="Times New Roman"/>
          <w:sz w:val="24"/>
          <w:szCs w:val="24"/>
        </w:rPr>
        <w:t>. Apr 2010;44(2):107-12. doi:10.1080/14017430903171248</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Lowe GD, Lee AJ, Rumley A, Price JF, Fowkes FG. Blood viscosity and risk of cardiovascular events: the Edinburgh Artery Study. </w:t>
      </w:r>
      <w:r>
        <w:rPr>
          <w:rFonts w:ascii="Times New Roman" w:hAnsi="Times New Roman" w:cs="Times New Roman"/>
          <w:i/>
          <w:sz w:val="24"/>
          <w:szCs w:val="24"/>
        </w:rPr>
        <w:t>British journal of haematology</w:t>
      </w:r>
      <w:r>
        <w:rPr>
          <w:rFonts w:ascii="Times New Roman" w:hAnsi="Times New Roman" w:cs="Times New Roman"/>
          <w:sz w:val="24"/>
          <w:szCs w:val="24"/>
        </w:rPr>
        <w:t>. Jan 1997;96(1):168-73. doi:10.1046/j.1365-2141.1997.8532481.x</w:t>
      </w:r>
    </w:p>
    <w:p>
      <w:pPr>
        <w:pStyle w:val="EndNoteBibliography"/>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rPr>
        <w:t>28.</w:t>
      </w:r>
      <w:r>
        <w:rPr>
          <w:rFonts w:ascii="Times New Roman" w:hAnsi="Times New Roman" w:cs="Times New Roman"/>
          <w:sz w:val="24"/>
          <w:szCs w:val="24"/>
        </w:rPr>
        <w:tab/>
        <w:t xml:space="preserve">Peters A, Doring A, Wichmann HE, Koenig W. Increased plasma viscosity during an air pollution episode: a link to mortality? </w:t>
      </w:r>
      <w:r>
        <w:rPr>
          <w:rFonts w:ascii="Times New Roman" w:hAnsi="Times New Roman" w:cs="Times New Roman"/>
          <w:i/>
          <w:sz w:val="24"/>
          <w:szCs w:val="24"/>
          <w:lang w:val="de-DE"/>
        </w:rPr>
        <w:t>Lancet</w:t>
      </w:r>
      <w:r>
        <w:rPr>
          <w:rFonts w:ascii="Times New Roman" w:hAnsi="Times New Roman" w:cs="Times New Roman"/>
          <w:sz w:val="24"/>
          <w:szCs w:val="24"/>
          <w:lang w:val="de-DE"/>
        </w:rPr>
        <w:t>. May 31 1997;349(9065):1582-7. doi:10.1016/s0140-6736(97)01211-7</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lang w:val="de-DE"/>
        </w:rPr>
        <w:t>29.</w:t>
      </w:r>
      <w:r>
        <w:rPr>
          <w:rFonts w:ascii="Times New Roman" w:hAnsi="Times New Roman" w:cs="Times New Roman"/>
          <w:sz w:val="24"/>
          <w:szCs w:val="24"/>
          <w:lang w:val="de-DE"/>
        </w:rPr>
        <w:tab/>
        <w:t xml:space="preserve">Otto C, Donner MG, Schwandt P, Richter WO. </w:t>
      </w:r>
      <w:r>
        <w:rPr>
          <w:rFonts w:ascii="Times New Roman" w:hAnsi="Times New Roman" w:cs="Times New Roman"/>
          <w:sz w:val="24"/>
          <w:szCs w:val="24"/>
        </w:rPr>
        <w:t xml:space="preserve">Seasonal variations of hemorheological and lipid parameters in middle-aged healthy subjects. </w:t>
      </w:r>
      <w:r>
        <w:rPr>
          <w:rFonts w:ascii="Times New Roman" w:hAnsi="Times New Roman" w:cs="Times New Roman"/>
          <w:i/>
          <w:sz w:val="24"/>
          <w:szCs w:val="24"/>
        </w:rPr>
        <w:t>Clinica chimica acta; international journal of clinical chemistry</w:t>
      </w:r>
      <w:r>
        <w:rPr>
          <w:rFonts w:ascii="Times New Roman" w:hAnsi="Times New Roman" w:cs="Times New Roman"/>
          <w:sz w:val="24"/>
          <w:szCs w:val="24"/>
        </w:rPr>
        <w:t>. Dec 9 1996;256(1):87-94. doi:10.1016/s0009-8981(96)06414-5</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Luo B, Zhang S, Ma S, Zhou J, Wang B. Effects of different cold-air exposure intensities on the risk of cardiovascular disease in healthy and hypertensive rats. </w:t>
      </w:r>
      <w:r>
        <w:rPr>
          <w:rFonts w:ascii="Times New Roman" w:hAnsi="Times New Roman" w:cs="Times New Roman"/>
          <w:i/>
          <w:sz w:val="24"/>
          <w:szCs w:val="24"/>
        </w:rPr>
        <w:t>International journal of biometeorology</w:t>
      </w:r>
      <w:r>
        <w:rPr>
          <w:rFonts w:ascii="Times New Roman" w:hAnsi="Times New Roman" w:cs="Times New Roman"/>
          <w:sz w:val="24"/>
          <w:szCs w:val="24"/>
        </w:rPr>
        <w:t>. Mar 2014;58(2):185-94. doi:10.1007/s00484-013-0641-3</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Luo B, Zhang S, Ma S, Zhou J, Wang B. Effects of cold air on cardiovascular disease risk factors in rat. </w:t>
      </w:r>
      <w:r>
        <w:rPr>
          <w:rFonts w:ascii="Times New Roman" w:hAnsi="Times New Roman" w:cs="Times New Roman"/>
          <w:i/>
          <w:sz w:val="24"/>
          <w:szCs w:val="24"/>
        </w:rPr>
        <w:t>International journal of environmental research and public health</w:t>
      </w:r>
      <w:r>
        <w:rPr>
          <w:rFonts w:ascii="Times New Roman" w:hAnsi="Times New Roman" w:cs="Times New Roman"/>
          <w:sz w:val="24"/>
          <w:szCs w:val="24"/>
        </w:rPr>
        <w:t>. Jul 2012;9(7):2312-25. doi:10.3390/ijerph9072312</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Keatinge WR, Coleshaw SR, Cotter F, Mattock M, Murphy M, Chelliah R. Increases in platelet and red cell counts, blood viscosity, and arterial pressure during mild surface cooling: factors in mortality from coronary and cerebral thrombosis in winter. </w:t>
      </w:r>
      <w:r>
        <w:rPr>
          <w:rFonts w:ascii="Times New Roman" w:hAnsi="Times New Roman" w:cs="Times New Roman"/>
          <w:i/>
          <w:sz w:val="24"/>
          <w:szCs w:val="24"/>
        </w:rPr>
        <w:t>British medical journal (Clinical research ed)</w:t>
      </w:r>
      <w:r>
        <w:rPr>
          <w:rFonts w:ascii="Times New Roman" w:hAnsi="Times New Roman" w:cs="Times New Roman"/>
          <w:sz w:val="24"/>
          <w:szCs w:val="24"/>
        </w:rPr>
        <w:t>. Nov 24 1984;289(6456):1405-8. doi:10.1136/bmj.289.6456.1405</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KA R, DM J, CM P, DW I, Diving BMJ, medicine h. Haemoconcentration, not decreased blood temperature, increases blood viscosity during cold water immersion. 2020;50(1):24-27. doi:10.28920/dhm50.1.24-27</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Deveci D, Stone PC, Egginton S. Differential effect of cold acclimation on blood composition in rats and hamsters. </w:t>
      </w:r>
      <w:r>
        <w:rPr>
          <w:rFonts w:ascii="Times New Roman" w:hAnsi="Times New Roman" w:cs="Times New Roman"/>
          <w:i/>
          <w:sz w:val="24"/>
          <w:szCs w:val="24"/>
        </w:rPr>
        <w:t>Journal of comparative physiology B, Biochemical, systemic, and environmental physiology</w:t>
      </w:r>
      <w:r>
        <w:rPr>
          <w:rFonts w:ascii="Times New Roman" w:hAnsi="Times New Roman" w:cs="Times New Roman"/>
          <w:sz w:val="24"/>
          <w:szCs w:val="24"/>
        </w:rPr>
        <w:t>. Mar 2001;171(2):135-43. doi:10.1007/s003600000156</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Blumberg MS, Sokoloff G, Kent KJ. Cardiovascular concomitants of ultrasound production during cold exposure in infant rats. </w:t>
      </w:r>
      <w:r>
        <w:rPr>
          <w:rFonts w:ascii="Times New Roman" w:hAnsi="Times New Roman" w:cs="Times New Roman"/>
          <w:i/>
          <w:sz w:val="24"/>
          <w:szCs w:val="24"/>
        </w:rPr>
        <w:t>Behavioral neuroscience</w:t>
      </w:r>
      <w:r>
        <w:rPr>
          <w:rFonts w:ascii="Times New Roman" w:hAnsi="Times New Roman" w:cs="Times New Roman"/>
          <w:sz w:val="24"/>
          <w:szCs w:val="24"/>
        </w:rPr>
        <w:t>. Dec 1999;113(6):1274-82. doi:10.1037//0735-7044.113.6.1274</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Frohlich M, Sund M, Russ S, et al. Seasonal variations of rheological and hemostatic parameters and acute-phase reactants in young, healthy subjects. </w:t>
      </w:r>
      <w:r>
        <w:rPr>
          <w:rFonts w:ascii="Times New Roman" w:hAnsi="Times New Roman" w:cs="Times New Roman"/>
          <w:i/>
          <w:sz w:val="24"/>
          <w:szCs w:val="24"/>
        </w:rPr>
        <w:t>Arteriosclerosis, thrombosis, and vascular biology</w:t>
      </w:r>
      <w:r>
        <w:rPr>
          <w:rFonts w:ascii="Times New Roman" w:hAnsi="Times New Roman" w:cs="Times New Roman"/>
          <w:sz w:val="24"/>
          <w:szCs w:val="24"/>
        </w:rPr>
        <w:t>. Nov 1997;17(11):2692-7. doi:10.1161/01.atv.17.11.2692</w:t>
      </w:r>
    </w:p>
    <w:p>
      <w:pPr>
        <w:pStyle w:val="EndNoteBibliography"/>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rPr>
        <w:t>37.</w:t>
      </w:r>
      <w:r>
        <w:rPr>
          <w:rFonts w:ascii="Times New Roman" w:hAnsi="Times New Roman" w:cs="Times New Roman"/>
          <w:sz w:val="24"/>
          <w:szCs w:val="24"/>
        </w:rPr>
        <w:tab/>
        <w:t xml:space="preserve">Löwel H, Döring A, Schneider A, Heier M, Thorand B, Meisinger C. The MONICA Augsburg surveys--basis for prospective cohort studies. </w:t>
      </w:r>
      <w:r>
        <w:rPr>
          <w:rFonts w:ascii="Times New Roman" w:hAnsi="Times New Roman" w:cs="Times New Roman"/>
          <w:i/>
          <w:sz w:val="24"/>
          <w:szCs w:val="24"/>
          <w:lang w:val="de-DE"/>
        </w:rPr>
        <w:t>Gesundheitswesen (Bundesverband der Arzte des Offentlichen Gesundheitsdienstes (Germany))</w:t>
      </w:r>
      <w:r>
        <w:rPr>
          <w:rFonts w:ascii="Times New Roman" w:hAnsi="Times New Roman" w:cs="Times New Roman"/>
          <w:sz w:val="24"/>
          <w:szCs w:val="24"/>
          <w:lang w:val="de-DE"/>
        </w:rPr>
        <w:t>. Aug 2005;67 Suppl 1:S13-8. doi:10.1055/s-2005-858234</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Koenig W, Sund M, Lowe GD, et al. Geographical variations in plasma viscosity and relation to coronary event rates. </w:t>
      </w:r>
      <w:r>
        <w:rPr>
          <w:rFonts w:ascii="Times New Roman" w:hAnsi="Times New Roman" w:cs="Times New Roman"/>
          <w:i/>
          <w:sz w:val="24"/>
          <w:szCs w:val="24"/>
        </w:rPr>
        <w:t>Lancet (London, England)</w:t>
      </w:r>
      <w:r>
        <w:rPr>
          <w:rFonts w:ascii="Times New Roman" w:hAnsi="Times New Roman" w:cs="Times New Roman"/>
          <w:sz w:val="24"/>
          <w:szCs w:val="24"/>
        </w:rPr>
        <w:t>. Sep 10 1994;344(8924):711-4. doi:10.1016/s0140-6736(94)92207-1</w:t>
      </w:r>
    </w:p>
    <w:p>
      <w:pPr>
        <w:pStyle w:val="EndNoteBibliography"/>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rPr>
        <w:t>39.</w:t>
      </w:r>
      <w:r>
        <w:rPr>
          <w:rFonts w:ascii="Times New Roman" w:hAnsi="Times New Roman" w:cs="Times New Roman"/>
          <w:sz w:val="24"/>
          <w:szCs w:val="24"/>
        </w:rPr>
        <w:tab/>
        <w:t xml:space="preserve">Koenig W, Sund M, Ernst E, Keil U, Rosenthal J, Hombach V. Association between plasma viscosity and blood pressure. Results from the MONICA-project Augsburg. </w:t>
      </w:r>
      <w:r>
        <w:rPr>
          <w:rFonts w:ascii="Times New Roman" w:hAnsi="Times New Roman" w:cs="Times New Roman"/>
          <w:i/>
          <w:sz w:val="24"/>
          <w:szCs w:val="24"/>
        </w:rPr>
        <w:t>American journal of hypertension</w:t>
      </w:r>
      <w:r>
        <w:rPr>
          <w:rFonts w:ascii="Times New Roman" w:hAnsi="Times New Roman" w:cs="Times New Roman"/>
          <w:sz w:val="24"/>
          <w:szCs w:val="24"/>
        </w:rPr>
        <w:t xml:space="preserve">. </w:t>
      </w:r>
      <w:r>
        <w:rPr>
          <w:rFonts w:ascii="Times New Roman" w:hAnsi="Times New Roman" w:cs="Times New Roman"/>
          <w:sz w:val="24"/>
          <w:szCs w:val="24"/>
          <w:lang w:val="de-DE"/>
        </w:rPr>
        <w:t>Jun 1991;4(6):529-36. doi:10.1093/ajh/4.6.529</w:t>
      </w:r>
    </w:p>
    <w:p>
      <w:pPr>
        <w:pStyle w:val="EndNoteBibliography"/>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40.</w:t>
      </w:r>
      <w:r>
        <w:rPr>
          <w:rFonts w:ascii="Times New Roman" w:hAnsi="Times New Roman" w:cs="Times New Roman"/>
          <w:sz w:val="24"/>
          <w:szCs w:val="24"/>
          <w:lang w:val="de-DE"/>
        </w:rPr>
        <w:tab/>
        <w:t xml:space="preserve">Keil U, Stieber J, Döring A, et al. </w:t>
      </w:r>
      <w:r>
        <w:rPr>
          <w:rFonts w:ascii="Times New Roman" w:hAnsi="Times New Roman" w:cs="Times New Roman"/>
          <w:sz w:val="24"/>
          <w:szCs w:val="24"/>
        </w:rPr>
        <w:t xml:space="preserve">The cardiovascular risk factor profile in the study area Augsburg. Results from the first MONICA survey 1984/85. </w:t>
      </w:r>
      <w:r>
        <w:rPr>
          <w:rFonts w:ascii="Times New Roman" w:hAnsi="Times New Roman" w:cs="Times New Roman"/>
          <w:i/>
          <w:sz w:val="24"/>
          <w:szCs w:val="24"/>
        </w:rPr>
        <w:t>Acta medica Scandinavica Supplementum</w:t>
      </w:r>
      <w:r>
        <w:rPr>
          <w:rFonts w:ascii="Times New Roman" w:hAnsi="Times New Roman" w:cs="Times New Roman"/>
          <w:sz w:val="24"/>
          <w:szCs w:val="24"/>
        </w:rPr>
        <w:t xml:space="preserve">. </w:t>
      </w:r>
      <w:r>
        <w:rPr>
          <w:rFonts w:ascii="Times New Roman" w:hAnsi="Times New Roman" w:cs="Times New Roman"/>
          <w:sz w:val="24"/>
          <w:szCs w:val="24"/>
          <w:lang w:val="de-DE"/>
        </w:rPr>
        <w:t>1988;728:119-28. doi:10.1111/j.0954-6820.1988.tb05563.x</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lang w:val="de-DE"/>
        </w:rPr>
        <w:t>41.</w:t>
      </w:r>
      <w:r>
        <w:rPr>
          <w:rFonts w:ascii="Times New Roman" w:hAnsi="Times New Roman" w:cs="Times New Roman"/>
          <w:sz w:val="24"/>
          <w:szCs w:val="24"/>
          <w:lang w:val="de-DE"/>
        </w:rPr>
        <w:tab/>
        <w:t xml:space="preserve">Chen K, Breitner S, Wolf K, et al. </w:t>
      </w:r>
      <w:r>
        <w:rPr>
          <w:rFonts w:ascii="Times New Roman" w:hAnsi="Times New Roman" w:cs="Times New Roman"/>
          <w:sz w:val="24"/>
          <w:szCs w:val="24"/>
        </w:rPr>
        <w:t xml:space="preserve">Temporal variations in the triggering of myocardial infarction by air temperature in Augsburg, Germany, 1987-2014. </w:t>
      </w:r>
      <w:r>
        <w:rPr>
          <w:rFonts w:ascii="Times New Roman" w:hAnsi="Times New Roman" w:cs="Times New Roman"/>
          <w:i/>
          <w:sz w:val="24"/>
          <w:szCs w:val="24"/>
        </w:rPr>
        <w:t>European heart journal</w:t>
      </w:r>
      <w:r>
        <w:rPr>
          <w:rFonts w:ascii="Times New Roman" w:hAnsi="Times New Roman" w:cs="Times New Roman"/>
          <w:sz w:val="24"/>
          <w:szCs w:val="24"/>
        </w:rPr>
        <w:t>. May 21 2019;40(20):1600-1608. doi:10.1093/eurheartj/ehz116</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Chen J, Yang J, Zhou M, et al. Cold spell and mortality in 31 Chinese capital cities: Definitions, vulnerability and implications. </w:t>
      </w:r>
      <w:r>
        <w:rPr>
          <w:rFonts w:ascii="Times New Roman" w:hAnsi="Times New Roman" w:cs="Times New Roman"/>
          <w:i/>
          <w:sz w:val="24"/>
          <w:szCs w:val="24"/>
        </w:rPr>
        <w:t>Environment international</w:t>
      </w:r>
      <w:r>
        <w:rPr>
          <w:rFonts w:ascii="Times New Roman" w:hAnsi="Times New Roman" w:cs="Times New Roman"/>
          <w:sz w:val="24"/>
          <w:szCs w:val="24"/>
        </w:rPr>
        <w:t>. Jul 2019;128:271-278. doi:10.1016/j.envint.2019.04.049</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Ma C, Yang J, Nakayama SF, et al. Cold Spells and Cause-Specific Mortality in 47 Japanese Prefectures: A Systematic Evaluation. </w:t>
      </w:r>
      <w:r>
        <w:rPr>
          <w:rFonts w:ascii="Times New Roman" w:hAnsi="Times New Roman" w:cs="Times New Roman"/>
          <w:i/>
          <w:sz w:val="24"/>
          <w:szCs w:val="24"/>
        </w:rPr>
        <w:t>Environmental health perspectives</w:t>
      </w:r>
      <w:r>
        <w:rPr>
          <w:rFonts w:ascii="Times New Roman" w:hAnsi="Times New Roman" w:cs="Times New Roman"/>
          <w:sz w:val="24"/>
          <w:szCs w:val="24"/>
        </w:rPr>
        <w:t>. Jun 2021;129(6):67001. doi:10.1289/ehp7109</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Xie H, Yao Z, Zhang Y, et al. Short-term effects of the 2008 cold spell on mortality in three subtropical cities in Guangdong Province, China. </w:t>
      </w:r>
      <w:r>
        <w:rPr>
          <w:rFonts w:ascii="Times New Roman" w:hAnsi="Times New Roman" w:cs="Times New Roman"/>
          <w:i/>
          <w:sz w:val="24"/>
          <w:szCs w:val="24"/>
        </w:rPr>
        <w:t>Environmental health perspectives</w:t>
      </w:r>
      <w:r>
        <w:rPr>
          <w:rFonts w:ascii="Times New Roman" w:hAnsi="Times New Roman" w:cs="Times New Roman"/>
          <w:sz w:val="24"/>
          <w:szCs w:val="24"/>
        </w:rPr>
        <w:t>. Feb 2013;121(2):210-6. doi:10.1289/ehp.1104541</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 xml:space="preserve">Resch KL, Ernst E, Matrai A, Paulsen HF. Fibrinogen and viscosity as risk factors for subsequent cardiovascular events in stroke survivors. </w:t>
      </w:r>
      <w:r>
        <w:rPr>
          <w:rFonts w:ascii="Times New Roman" w:hAnsi="Times New Roman" w:cs="Times New Roman"/>
          <w:i/>
          <w:sz w:val="24"/>
          <w:szCs w:val="24"/>
        </w:rPr>
        <w:t>Annals of internal medicine</w:t>
      </w:r>
      <w:r>
        <w:rPr>
          <w:rFonts w:ascii="Times New Roman" w:hAnsi="Times New Roman" w:cs="Times New Roman"/>
          <w:sz w:val="24"/>
          <w:szCs w:val="24"/>
        </w:rPr>
        <w:t>. Sep 1 1992;117(5):371-5. doi:10.7326/0003-4819-117-5-371</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 xml:space="preserve">Yarnell JW, Baker IA, Sweetnam PM, et al. Fibrinogen, viscosity, and white blood cell count are major risk factors for ischemic heart disease. The Caerphilly and Speedwell collaborative heart disease studies. </w:t>
      </w:r>
      <w:r>
        <w:rPr>
          <w:rFonts w:ascii="Times New Roman" w:hAnsi="Times New Roman" w:cs="Times New Roman"/>
          <w:i/>
          <w:sz w:val="24"/>
          <w:szCs w:val="24"/>
        </w:rPr>
        <w:t>Circulation</w:t>
      </w:r>
      <w:r>
        <w:rPr>
          <w:rFonts w:ascii="Times New Roman" w:hAnsi="Times New Roman" w:cs="Times New Roman"/>
          <w:sz w:val="24"/>
          <w:szCs w:val="24"/>
        </w:rPr>
        <w:t>. Mar 1991;83(3):836-44. doi:10.1161/01.cir.83.3.836</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 xml:space="preserve">Sweetnam PM, Thomas HF, Yarnell JW, Beswick AD, Baker IA, Elwood PC. Fibrinogen, viscosity and the 10-year incidence of ischaemic heart disease. </w:t>
      </w:r>
      <w:r>
        <w:rPr>
          <w:rFonts w:ascii="Times New Roman" w:hAnsi="Times New Roman" w:cs="Times New Roman"/>
          <w:i/>
          <w:sz w:val="24"/>
          <w:szCs w:val="24"/>
        </w:rPr>
        <w:t>European heart journal</w:t>
      </w:r>
      <w:r>
        <w:rPr>
          <w:rFonts w:ascii="Times New Roman" w:hAnsi="Times New Roman" w:cs="Times New Roman"/>
          <w:sz w:val="24"/>
          <w:szCs w:val="24"/>
        </w:rPr>
        <w:t>. Dec 1996;17(12):1814-20. doi:10.1093/oxfordjournals.eurheartj.a014797</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 xml:space="preserve">Elwood PC, Beswick A, O'Brien JR, et al. Temperature and risk factors for ischaemic heart disease in the Caerphilly prospective study. </w:t>
      </w:r>
      <w:r>
        <w:rPr>
          <w:rFonts w:ascii="Times New Roman" w:hAnsi="Times New Roman" w:cs="Times New Roman"/>
          <w:i/>
          <w:sz w:val="24"/>
          <w:szCs w:val="24"/>
        </w:rPr>
        <w:t>British heart journal</w:t>
      </w:r>
      <w:r>
        <w:rPr>
          <w:rFonts w:ascii="Times New Roman" w:hAnsi="Times New Roman" w:cs="Times New Roman"/>
          <w:sz w:val="24"/>
          <w:szCs w:val="24"/>
        </w:rPr>
        <w:t>. Dec 1993;70(6):520-3. doi:10.1136/hrt.70.6.520</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 xml:space="preserve">Guo Y, Jiang F, Peng L, et al. The association between cold spells and pediatric outpatient visits for asthma in Shanghai, China. </w:t>
      </w:r>
      <w:r>
        <w:rPr>
          <w:rFonts w:ascii="Times New Roman" w:hAnsi="Times New Roman" w:cs="Times New Roman"/>
          <w:i/>
          <w:sz w:val="24"/>
          <w:szCs w:val="24"/>
        </w:rPr>
        <w:t>PloS one</w:t>
      </w:r>
      <w:r>
        <w:rPr>
          <w:rFonts w:ascii="Times New Roman" w:hAnsi="Times New Roman" w:cs="Times New Roman"/>
          <w:sz w:val="24"/>
          <w:szCs w:val="24"/>
        </w:rPr>
        <w:t>. 2012;7(7):e42232. doi:10.1371/journal.pone.0042232</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 xml:space="preserve">Goodman PG, Dockery DW, Clancy L. Cause-specific mortality and the extended effects of particulate pollution and temperature exposure. </w:t>
      </w:r>
      <w:r>
        <w:rPr>
          <w:rFonts w:ascii="Times New Roman" w:hAnsi="Times New Roman" w:cs="Times New Roman"/>
          <w:i/>
          <w:sz w:val="24"/>
          <w:szCs w:val="24"/>
        </w:rPr>
        <w:t>Environmental health perspectives</w:t>
      </w:r>
      <w:r>
        <w:rPr>
          <w:rFonts w:ascii="Times New Roman" w:hAnsi="Times New Roman" w:cs="Times New Roman"/>
          <w:sz w:val="24"/>
          <w:szCs w:val="24"/>
        </w:rPr>
        <w:t>. Feb 2004;112(2):179-85. doi:10.1289/ehp.6451</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Wang L, Liu T, Hu M, et al. The impact of cold spells on mortality and effect modification by cold spell characteristics. </w:t>
      </w:r>
      <w:r>
        <w:rPr>
          <w:rFonts w:ascii="Times New Roman" w:hAnsi="Times New Roman" w:cs="Times New Roman"/>
          <w:i/>
          <w:sz w:val="24"/>
          <w:szCs w:val="24"/>
        </w:rPr>
        <w:t>Scientific reports</w:t>
      </w:r>
      <w:r>
        <w:rPr>
          <w:rFonts w:ascii="Times New Roman" w:hAnsi="Times New Roman" w:cs="Times New Roman"/>
          <w:sz w:val="24"/>
          <w:szCs w:val="24"/>
        </w:rPr>
        <w:t>. Dec 6 2016;6:38380. doi:10.1038/srep38380</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Késmárky G, Kenyeres P, Rábai M, Tóth K. Plasma viscosity: A forgotten variable. </w:t>
      </w:r>
      <w:r>
        <w:rPr>
          <w:rFonts w:ascii="Times New Roman" w:hAnsi="Times New Roman" w:cs="Times New Roman"/>
          <w:i/>
          <w:sz w:val="24"/>
          <w:szCs w:val="24"/>
        </w:rPr>
        <w:t>Clinical hemorheology and microcirculation</w:t>
      </w:r>
      <w:r>
        <w:rPr>
          <w:rFonts w:ascii="Times New Roman" w:hAnsi="Times New Roman" w:cs="Times New Roman"/>
          <w:sz w:val="24"/>
          <w:szCs w:val="24"/>
        </w:rPr>
        <w:t>. 2008;39(1–4):243-246. doi:10.3233/ch-2008-1088</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Young AJ, Muza SR, Sawka MN, Pandolf KB. Human vascular fluid responses to cold stress are not altered by cold acclimation. </w:t>
      </w:r>
      <w:r>
        <w:rPr>
          <w:rFonts w:ascii="Times New Roman" w:hAnsi="Times New Roman" w:cs="Times New Roman"/>
          <w:i/>
          <w:sz w:val="24"/>
          <w:szCs w:val="24"/>
        </w:rPr>
        <w:t>Undersea biomedical research</w:t>
      </w:r>
      <w:r>
        <w:rPr>
          <w:rFonts w:ascii="Times New Roman" w:hAnsi="Times New Roman" w:cs="Times New Roman"/>
          <w:sz w:val="24"/>
          <w:szCs w:val="24"/>
        </w:rPr>
        <w:t xml:space="preserve">. May 1987;14(3):215-28. </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 xml:space="preserve">Vogelaere P, Pereira C. Thermoregulation and aging. </w:t>
      </w:r>
      <w:r>
        <w:rPr>
          <w:rFonts w:ascii="Times New Roman" w:hAnsi="Times New Roman" w:cs="Times New Roman"/>
          <w:i/>
          <w:sz w:val="24"/>
          <w:szCs w:val="24"/>
        </w:rPr>
        <w:t>Rev Port Cardiol</w:t>
      </w:r>
      <w:r>
        <w:rPr>
          <w:rFonts w:ascii="Times New Roman" w:hAnsi="Times New Roman" w:cs="Times New Roman"/>
          <w:sz w:val="24"/>
          <w:szCs w:val="24"/>
        </w:rPr>
        <w:t xml:space="preserve">. May 2005;24(5):747-61. </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Freund BJ, Sawka MNJNNiC, Operations H-AEAfMPiF. Influence of cold stress on human fluid balance. 1996:161-180. </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 xml:space="preserve">Jensen T, Halvorsen S, Godal HC, Sandset PM, Skjønsberg OH. The viscosity of fibrinogen subfractions and of EDTA denatured fibrinogen do not differ from that of native fibrinogen. </w:t>
      </w:r>
      <w:r>
        <w:rPr>
          <w:rFonts w:ascii="Times New Roman" w:hAnsi="Times New Roman" w:cs="Times New Roman"/>
          <w:i/>
          <w:sz w:val="24"/>
          <w:szCs w:val="24"/>
        </w:rPr>
        <w:t>Thrombosis research</w:t>
      </w:r>
      <w:r>
        <w:rPr>
          <w:rFonts w:ascii="Times New Roman" w:hAnsi="Times New Roman" w:cs="Times New Roman"/>
          <w:sz w:val="24"/>
          <w:szCs w:val="24"/>
        </w:rPr>
        <w:t>. 2004;113(1):51-6. doi:10.1016/j.thromres.2004.01.010</w:t>
      </w:r>
    </w:p>
    <w:p>
      <w:pPr>
        <w:pStyle w:val="EndNoteBibliography"/>
        <w:spacing w:after="0" w:line="480" w:lineRule="auto"/>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t xml:space="preserve">Letcher RL, Chien S, Pickering TG, Sealey JE, Laragh JH. Direct relationship between blood pressure and blood viscosity in normal and hypertensive subjects. Role of fibrinogen and concentration. </w:t>
      </w:r>
      <w:r>
        <w:rPr>
          <w:rFonts w:ascii="Times New Roman" w:hAnsi="Times New Roman" w:cs="Times New Roman"/>
          <w:i/>
          <w:sz w:val="24"/>
          <w:szCs w:val="24"/>
        </w:rPr>
        <w:t>The American journal of medicine</w:t>
      </w:r>
      <w:r>
        <w:rPr>
          <w:rFonts w:ascii="Times New Roman" w:hAnsi="Times New Roman" w:cs="Times New Roman"/>
          <w:sz w:val="24"/>
          <w:szCs w:val="24"/>
        </w:rPr>
        <w:t>. Jun 1981;70(6):1195-1202. doi:10.1016/0002-9343(81)90827-5</w:t>
      </w:r>
    </w:p>
    <w:p>
      <w:pPr>
        <w:pStyle w:val="EndNoteBibliography"/>
        <w:spacing w:line="480" w:lineRule="auto"/>
        <w:jc w:val="both"/>
        <w:sectPr>
          <w:pgSz w:w="12240" w:h="15840"/>
          <w:pgMar w:top="1440" w:right="1440" w:bottom="1440" w:left="1440" w:header="720" w:footer="720" w:gutter="0"/>
          <w:lnNumType w:countBy="1" w:restart="continuous"/>
          <w:cols w:space="720"/>
          <w:docGrid w:linePitch="360"/>
        </w:sectPr>
      </w:pPr>
      <w:r>
        <w:rPr>
          <w:rFonts w:ascii="Times New Roman" w:hAnsi="Times New Roman" w:cs="Times New Roman"/>
          <w:sz w:val="24"/>
          <w:szCs w:val="24"/>
        </w:rPr>
        <w:t>58.</w:t>
      </w:r>
      <w:r>
        <w:rPr>
          <w:rFonts w:ascii="Times New Roman" w:hAnsi="Times New Roman" w:cs="Times New Roman"/>
          <w:sz w:val="24"/>
          <w:szCs w:val="24"/>
        </w:rPr>
        <w:tab/>
        <w:t xml:space="preserve">Matsuda T, Murakami M. Relationship between fibrinogen and blood viscosity. </w:t>
      </w:r>
      <w:r>
        <w:rPr>
          <w:rFonts w:ascii="Times New Roman" w:hAnsi="Times New Roman" w:cs="Times New Roman"/>
          <w:i/>
          <w:sz w:val="24"/>
          <w:szCs w:val="24"/>
        </w:rPr>
        <w:t>Thrombosis research</w:t>
      </w:r>
      <w:r>
        <w:rPr>
          <w:rFonts w:ascii="Times New Roman" w:hAnsi="Times New Roman" w:cs="Times New Roman"/>
          <w:sz w:val="24"/>
          <w:szCs w:val="24"/>
        </w:rPr>
        <w:t>. May 1976;8(2 suppl):25-33. doi:10.1016/0049-3848(76)90044-x</w:t>
      </w:r>
    </w:p>
    <w:p>
      <w:pPr>
        <w:pStyle w:val="berschrift1"/>
        <w:spacing w:line="480" w:lineRule="auto"/>
        <w:rPr>
          <w:rFonts w:ascii="Times New Roman" w:hAnsi="Times New Roman" w:cs="Times New Roman"/>
          <w:b/>
          <w:color w:val="auto"/>
          <w:sz w:val="24"/>
        </w:rPr>
      </w:pPr>
      <w:r>
        <w:rPr>
          <w:rFonts w:ascii="Times New Roman" w:hAnsi="Times New Roman" w:cs="Times New Roman"/>
          <w:b/>
          <w:color w:val="auto"/>
          <w:sz w:val="24"/>
        </w:rPr>
        <w:t>Tables</w:t>
      </w:r>
    </w:p>
    <w:p>
      <w:pPr>
        <w:pStyle w:val="berschrift3"/>
        <w:spacing w:line="360" w:lineRule="auto"/>
        <w:rPr>
          <w:rFonts w:ascii="Times New Roman" w:hAnsi="Times New Roman" w:cs="Times New Roman"/>
          <w:color w:val="auto"/>
        </w:rPr>
      </w:pPr>
      <w:r>
        <w:rPr>
          <w:rFonts w:ascii="Times New Roman" w:hAnsi="Times New Roman" w:cs="Times New Roman"/>
          <w:color w:val="auto"/>
        </w:rPr>
        <w:fldChar w:fldCharType="begin"/>
      </w:r>
      <w:r>
        <w:rPr>
          <w:rFonts w:ascii="Times New Roman" w:hAnsi="Times New Roman" w:cs="Times New Roman"/>
          <w:color w:val="auto"/>
        </w:rPr>
        <w:instrText xml:space="preserve"> ADDIN </w:instrText>
      </w:r>
      <w:r>
        <w:rPr>
          <w:rFonts w:ascii="Times New Roman" w:hAnsi="Times New Roman" w:cs="Times New Roman"/>
          <w:color w:val="auto"/>
        </w:rPr>
        <w:fldChar w:fldCharType="end"/>
      </w:r>
      <w:r>
        <w:rPr>
          <w:rFonts w:ascii="Times New Roman" w:hAnsi="Times New Roman" w:cs="Times New Roman"/>
          <w:color w:val="auto"/>
        </w:rPr>
        <w:t>Table 1. Cold spell days identified based on different intensities</w:t>
      </w:r>
    </w:p>
    <w:tbl>
      <w:tblPr>
        <w:tblW w:w="12992" w:type="dxa"/>
        <w:tblLayout w:type="fixed"/>
        <w:tblLook w:val="04A0" w:firstRow="1" w:lastRow="0" w:firstColumn="1" w:lastColumn="0" w:noHBand="0" w:noVBand="1"/>
      </w:tblPr>
      <w:tblGrid>
        <w:gridCol w:w="1218"/>
        <w:gridCol w:w="2354"/>
        <w:gridCol w:w="1694"/>
        <w:gridCol w:w="2108"/>
        <w:gridCol w:w="3448"/>
        <w:gridCol w:w="2170"/>
      </w:tblGrid>
      <w:tr>
        <w:trPr>
          <w:trHeight w:val="237"/>
        </w:trPr>
        <w:tc>
          <w:tcPr>
            <w:tcW w:w="1218" w:type="dxa"/>
            <w:tcBorders>
              <w:top w:val="single" w:sz="4" w:space="0" w:color="auto"/>
              <w:left w:val="nil"/>
              <w:bottom w:val="single" w:sz="4" w:space="0" w:color="auto"/>
              <w:right w:val="nil"/>
            </w:tcBorders>
            <w:shd w:val="clear" w:color="auto" w:fill="auto"/>
            <w:noWrap/>
            <w:vAlign w:val="center"/>
            <w:hideMark/>
          </w:tcPr>
          <w:p>
            <w:pPr>
              <w:spacing w:line="360" w:lineRule="auto"/>
              <w:jc w:val="center"/>
              <w:rPr>
                <w:color w:val="000000"/>
              </w:rPr>
            </w:pPr>
            <w:r>
              <w:rPr>
                <w:color w:val="000000"/>
              </w:rPr>
              <w:t>Threshold</w:t>
            </w:r>
          </w:p>
        </w:tc>
        <w:tc>
          <w:tcPr>
            <w:tcW w:w="2354" w:type="dxa"/>
            <w:tcBorders>
              <w:top w:val="single" w:sz="4" w:space="0" w:color="auto"/>
              <w:left w:val="nil"/>
              <w:bottom w:val="single" w:sz="4" w:space="0" w:color="auto"/>
              <w:right w:val="nil"/>
            </w:tcBorders>
            <w:shd w:val="clear" w:color="auto" w:fill="auto"/>
            <w:noWrap/>
            <w:vAlign w:val="center"/>
            <w:hideMark/>
          </w:tcPr>
          <w:p>
            <w:pPr>
              <w:spacing w:line="360" w:lineRule="auto"/>
              <w:jc w:val="center"/>
              <w:rPr>
                <w:color w:val="000000"/>
              </w:rPr>
            </w:pPr>
            <w:r>
              <w:rPr>
                <w:color w:val="000000"/>
              </w:rPr>
              <w:t>Threshold temperature</w:t>
            </w:r>
          </w:p>
        </w:tc>
        <w:tc>
          <w:tcPr>
            <w:tcW w:w="1694" w:type="dxa"/>
            <w:tcBorders>
              <w:top w:val="single" w:sz="4" w:space="0" w:color="auto"/>
              <w:left w:val="nil"/>
              <w:bottom w:val="single" w:sz="4" w:space="0" w:color="auto"/>
              <w:right w:val="nil"/>
            </w:tcBorders>
            <w:shd w:val="clear" w:color="auto" w:fill="auto"/>
            <w:noWrap/>
            <w:vAlign w:val="center"/>
            <w:hideMark/>
          </w:tcPr>
          <w:p>
            <w:pPr>
              <w:spacing w:line="360" w:lineRule="auto"/>
              <w:jc w:val="center"/>
              <w:rPr>
                <w:color w:val="000000"/>
              </w:rPr>
            </w:pPr>
            <w:r>
              <w:rPr>
                <w:color w:val="000000"/>
              </w:rPr>
              <w:t>Cold spell days</w:t>
            </w:r>
          </w:p>
        </w:tc>
        <w:tc>
          <w:tcPr>
            <w:tcW w:w="2108" w:type="dxa"/>
            <w:tcBorders>
              <w:top w:val="single" w:sz="4" w:space="0" w:color="auto"/>
              <w:left w:val="nil"/>
              <w:bottom w:val="single" w:sz="4" w:space="0" w:color="auto"/>
              <w:right w:val="nil"/>
            </w:tcBorders>
            <w:shd w:val="clear" w:color="auto" w:fill="auto"/>
            <w:noWrap/>
            <w:vAlign w:val="center"/>
            <w:hideMark/>
          </w:tcPr>
          <w:p>
            <w:pPr>
              <w:spacing w:line="360" w:lineRule="auto"/>
              <w:jc w:val="center"/>
              <w:rPr>
                <w:color w:val="000000"/>
              </w:rPr>
            </w:pPr>
            <w:r>
              <w:rPr>
                <w:color w:val="000000"/>
              </w:rPr>
              <w:t>Non-cold spell days</w:t>
            </w:r>
          </w:p>
        </w:tc>
        <w:tc>
          <w:tcPr>
            <w:tcW w:w="3448" w:type="dxa"/>
            <w:tcBorders>
              <w:top w:val="single" w:sz="4" w:space="0" w:color="auto"/>
              <w:left w:val="nil"/>
              <w:bottom w:val="single" w:sz="4" w:space="0" w:color="auto"/>
              <w:right w:val="nil"/>
            </w:tcBorders>
            <w:shd w:val="clear" w:color="auto" w:fill="auto"/>
            <w:noWrap/>
            <w:vAlign w:val="center"/>
            <w:hideMark/>
          </w:tcPr>
          <w:p>
            <w:pPr>
              <w:spacing w:line="360" w:lineRule="auto"/>
              <w:jc w:val="center"/>
              <w:rPr>
                <w:color w:val="000000"/>
              </w:rPr>
            </w:pPr>
            <w:r>
              <w:rPr>
                <w:color w:val="000000"/>
              </w:rPr>
              <w:t>Sample size of study participants in cold spells</w:t>
            </w:r>
          </w:p>
        </w:tc>
        <w:tc>
          <w:tcPr>
            <w:tcW w:w="2170" w:type="dxa"/>
            <w:tcBorders>
              <w:top w:val="single" w:sz="4" w:space="0" w:color="auto"/>
              <w:left w:val="nil"/>
              <w:bottom w:val="single" w:sz="4" w:space="0" w:color="auto"/>
              <w:right w:val="nil"/>
            </w:tcBorders>
          </w:tcPr>
          <w:p>
            <w:pPr>
              <w:spacing w:line="360" w:lineRule="auto"/>
              <w:jc w:val="center"/>
              <w:rPr>
                <w:color w:val="000000"/>
              </w:rPr>
            </w:pPr>
            <w:r>
              <w:rPr>
                <w:color w:val="000000"/>
              </w:rPr>
              <w:t>Number of cold episodes</w:t>
            </w:r>
          </w:p>
        </w:tc>
      </w:tr>
      <w:tr>
        <w:trPr>
          <w:trHeight w:val="237"/>
        </w:trPr>
        <w:tc>
          <w:tcPr>
            <w:tcW w:w="1218"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&lt;3</w:t>
            </w:r>
            <w:r>
              <w:rPr>
                <w:color w:val="000000"/>
                <w:vertAlign w:val="superscript"/>
              </w:rPr>
              <w:t>rd</w:t>
            </w:r>
          </w:p>
        </w:tc>
        <w:tc>
          <w:tcPr>
            <w:tcW w:w="2354"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 xml:space="preserve"> -18.2°C</w:t>
            </w:r>
          </w:p>
        </w:tc>
        <w:tc>
          <w:tcPr>
            <w:tcW w:w="1694"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4</w:t>
            </w:r>
          </w:p>
        </w:tc>
        <w:tc>
          <w:tcPr>
            <w:tcW w:w="2108"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147</w:t>
            </w:r>
          </w:p>
        </w:tc>
        <w:tc>
          <w:tcPr>
            <w:tcW w:w="3448"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143</w:t>
            </w:r>
          </w:p>
        </w:tc>
        <w:tc>
          <w:tcPr>
            <w:tcW w:w="2170" w:type="dxa"/>
            <w:tcBorders>
              <w:top w:val="nil"/>
              <w:left w:val="nil"/>
              <w:bottom w:val="nil"/>
              <w:right w:val="nil"/>
            </w:tcBorders>
          </w:tcPr>
          <w:p>
            <w:pPr>
              <w:spacing w:line="360" w:lineRule="auto"/>
              <w:jc w:val="center"/>
              <w:rPr>
                <w:color w:val="000000"/>
              </w:rPr>
            </w:pPr>
            <w:r>
              <w:rPr>
                <w:color w:val="000000"/>
              </w:rPr>
              <w:t>1</w:t>
            </w:r>
          </w:p>
        </w:tc>
      </w:tr>
      <w:tr>
        <w:trPr>
          <w:trHeight w:val="237"/>
        </w:trPr>
        <w:tc>
          <w:tcPr>
            <w:tcW w:w="1218"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&lt;5</w:t>
            </w:r>
            <w:r>
              <w:rPr>
                <w:color w:val="000000"/>
                <w:vertAlign w:val="superscript"/>
              </w:rPr>
              <w:t>th</w:t>
            </w:r>
          </w:p>
        </w:tc>
        <w:tc>
          <w:tcPr>
            <w:tcW w:w="2354"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 xml:space="preserve"> -17.8°C</w:t>
            </w:r>
          </w:p>
        </w:tc>
        <w:tc>
          <w:tcPr>
            <w:tcW w:w="1694"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5</w:t>
            </w:r>
          </w:p>
        </w:tc>
        <w:tc>
          <w:tcPr>
            <w:tcW w:w="2108"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146</w:t>
            </w:r>
          </w:p>
        </w:tc>
        <w:tc>
          <w:tcPr>
            <w:tcW w:w="3448" w:type="dxa"/>
            <w:tcBorders>
              <w:top w:val="nil"/>
              <w:left w:val="nil"/>
              <w:bottom w:val="nil"/>
              <w:right w:val="nil"/>
            </w:tcBorders>
            <w:shd w:val="clear" w:color="auto" w:fill="auto"/>
            <w:noWrap/>
            <w:vAlign w:val="center"/>
            <w:hideMark/>
          </w:tcPr>
          <w:p>
            <w:pPr>
              <w:spacing w:line="360" w:lineRule="auto"/>
              <w:jc w:val="center"/>
              <w:rPr>
                <w:color w:val="000000"/>
              </w:rPr>
            </w:pPr>
            <w:r>
              <w:rPr>
                <w:color w:val="000000"/>
              </w:rPr>
              <w:t>168</w:t>
            </w:r>
          </w:p>
        </w:tc>
        <w:tc>
          <w:tcPr>
            <w:tcW w:w="2170" w:type="dxa"/>
            <w:tcBorders>
              <w:top w:val="nil"/>
              <w:left w:val="nil"/>
              <w:bottom w:val="nil"/>
              <w:right w:val="nil"/>
            </w:tcBorders>
          </w:tcPr>
          <w:p>
            <w:pPr>
              <w:spacing w:line="360" w:lineRule="auto"/>
              <w:jc w:val="center"/>
              <w:rPr>
                <w:color w:val="000000"/>
              </w:rPr>
            </w:pPr>
            <w:r>
              <w:rPr>
                <w:color w:val="000000"/>
              </w:rPr>
              <w:t>2</w:t>
            </w:r>
          </w:p>
        </w:tc>
      </w:tr>
      <w:tr>
        <w:trPr>
          <w:trHeight w:val="247"/>
        </w:trPr>
        <w:tc>
          <w:tcPr>
            <w:tcW w:w="1218" w:type="dxa"/>
            <w:tcBorders>
              <w:top w:val="nil"/>
              <w:left w:val="nil"/>
              <w:bottom w:val="single" w:sz="8" w:space="0" w:color="auto"/>
              <w:right w:val="nil"/>
            </w:tcBorders>
            <w:shd w:val="clear" w:color="auto" w:fill="auto"/>
            <w:noWrap/>
            <w:vAlign w:val="center"/>
            <w:hideMark/>
          </w:tcPr>
          <w:p>
            <w:pPr>
              <w:spacing w:line="360" w:lineRule="auto"/>
              <w:jc w:val="center"/>
              <w:rPr>
                <w:color w:val="000000"/>
              </w:rPr>
            </w:pPr>
            <w:r>
              <w:rPr>
                <w:color w:val="000000"/>
              </w:rPr>
              <w:t>&lt;10</w:t>
            </w:r>
            <w:r>
              <w:rPr>
                <w:color w:val="000000"/>
                <w:vertAlign w:val="superscript"/>
              </w:rPr>
              <w:t>th</w:t>
            </w:r>
          </w:p>
        </w:tc>
        <w:tc>
          <w:tcPr>
            <w:tcW w:w="2354" w:type="dxa"/>
            <w:tcBorders>
              <w:top w:val="nil"/>
              <w:left w:val="nil"/>
              <w:bottom w:val="single" w:sz="8" w:space="0" w:color="auto"/>
              <w:right w:val="nil"/>
            </w:tcBorders>
            <w:shd w:val="clear" w:color="auto" w:fill="auto"/>
            <w:noWrap/>
            <w:vAlign w:val="center"/>
            <w:hideMark/>
          </w:tcPr>
          <w:p>
            <w:pPr>
              <w:spacing w:line="360" w:lineRule="auto"/>
              <w:jc w:val="center"/>
              <w:rPr>
                <w:color w:val="000000"/>
              </w:rPr>
            </w:pPr>
            <w:r>
              <w:rPr>
                <w:color w:val="000000"/>
              </w:rPr>
              <w:t xml:space="preserve"> -11.5°C</w:t>
            </w:r>
          </w:p>
        </w:tc>
        <w:tc>
          <w:tcPr>
            <w:tcW w:w="1694" w:type="dxa"/>
            <w:tcBorders>
              <w:top w:val="nil"/>
              <w:left w:val="nil"/>
              <w:bottom w:val="single" w:sz="8" w:space="0" w:color="auto"/>
              <w:right w:val="nil"/>
            </w:tcBorders>
            <w:shd w:val="clear" w:color="auto" w:fill="auto"/>
            <w:noWrap/>
            <w:vAlign w:val="center"/>
            <w:hideMark/>
          </w:tcPr>
          <w:p>
            <w:pPr>
              <w:spacing w:line="360" w:lineRule="auto"/>
              <w:jc w:val="center"/>
              <w:rPr>
                <w:color w:val="000000"/>
              </w:rPr>
            </w:pPr>
            <w:r>
              <w:rPr>
                <w:color w:val="000000"/>
              </w:rPr>
              <w:t>10</w:t>
            </w:r>
          </w:p>
        </w:tc>
        <w:tc>
          <w:tcPr>
            <w:tcW w:w="2108" w:type="dxa"/>
            <w:tcBorders>
              <w:top w:val="nil"/>
              <w:left w:val="nil"/>
              <w:bottom w:val="single" w:sz="8" w:space="0" w:color="auto"/>
              <w:right w:val="nil"/>
            </w:tcBorders>
            <w:shd w:val="clear" w:color="auto" w:fill="auto"/>
            <w:noWrap/>
            <w:vAlign w:val="center"/>
            <w:hideMark/>
          </w:tcPr>
          <w:p>
            <w:pPr>
              <w:spacing w:line="360" w:lineRule="auto"/>
              <w:jc w:val="center"/>
              <w:rPr>
                <w:color w:val="000000"/>
              </w:rPr>
            </w:pPr>
            <w:r>
              <w:rPr>
                <w:color w:val="000000"/>
              </w:rPr>
              <w:t>141</w:t>
            </w:r>
          </w:p>
        </w:tc>
        <w:tc>
          <w:tcPr>
            <w:tcW w:w="3448" w:type="dxa"/>
            <w:tcBorders>
              <w:top w:val="nil"/>
              <w:left w:val="nil"/>
              <w:bottom w:val="single" w:sz="8" w:space="0" w:color="auto"/>
              <w:right w:val="nil"/>
            </w:tcBorders>
            <w:shd w:val="clear" w:color="auto" w:fill="auto"/>
            <w:noWrap/>
            <w:vAlign w:val="center"/>
            <w:hideMark/>
          </w:tcPr>
          <w:p>
            <w:pPr>
              <w:spacing w:line="360" w:lineRule="auto"/>
              <w:jc w:val="center"/>
              <w:rPr>
                <w:color w:val="000000"/>
              </w:rPr>
            </w:pPr>
            <w:r>
              <w:rPr>
                <w:color w:val="000000"/>
              </w:rPr>
              <w:t>343</w:t>
            </w:r>
          </w:p>
        </w:tc>
        <w:tc>
          <w:tcPr>
            <w:tcW w:w="2170" w:type="dxa"/>
            <w:tcBorders>
              <w:top w:val="nil"/>
              <w:left w:val="nil"/>
              <w:bottom w:val="single" w:sz="8" w:space="0" w:color="auto"/>
              <w:right w:val="nil"/>
            </w:tcBorders>
          </w:tcPr>
          <w:p>
            <w:pPr>
              <w:spacing w:line="360" w:lineRule="auto"/>
              <w:jc w:val="center"/>
              <w:rPr>
                <w:color w:val="000000"/>
              </w:rPr>
            </w:pPr>
            <w:r>
              <w:rPr>
                <w:color w:val="000000"/>
              </w:rPr>
              <w:t>3</w:t>
            </w:r>
          </w:p>
        </w:tc>
      </w:tr>
    </w:tbl>
    <w:p>
      <w:pPr>
        <w:spacing w:line="480" w:lineRule="auto"/>
        <w:sectPr>
          <w:pgSz w:w="15840" w:h="12240" w:orient="landscape"/>
          <w:pgMar w:top="1440" w:right="1440" w:bottom="1440" w:left="1440" w:header="720" w:footer="720" w:gutter="0"/>
          <w:lnNumType w:countBy="1" w:restart="continuous"/>
          <w:cols w:space="720"/>
          <w:docGrid w:linePitch="360"/>
        </w:sectPr>
      </w:pPr>
    </w:p>
    <w:p>
      <w:pPr>
        <w:pStyle w:val="berschrift3"/>
        <w:spacing w:line="480" w:lineRule="auto"/>
        <w:rPr>
          <w:rFonts w:ascii="Times New Roman" w:eastAsia="Times New Roman" w:hAnsi="Times New Roman" w:cs="Times New Roman"/>
          <w:color w:val="auto"/>
        </w:rPr>
      </w:pPr>
      <w:r>
        <w:rPr>
          <w:rFonts w:ascii="Times New Roman" w:eastAsia="Times New Roman" w:hAnsi="Times New Roman" w:cs="Times New Roman"/>
          <w:color w:val="auto"/>
        </w:rPr>
        <w:t>Table 2. Individual characteristics of the study participants and levels of plasma viscosity (N=3,622)</w:t>
      </w:r>
    </w:p>
    <w:tbl>
      <w:tblPr>
        <w:tblW w:w="0" w:type="auto"/>
        <w:tblLook w:val="04A0" w:firstRow="1" w:lastRow="0" w:firstColumn="1" w:lastColumn="0" w:noHBand="0" w:noVBand="1"/>
      </w:tblPr>
      <w:tblGrid>
        <w:gridCol w:w="5435"/>
        <w:gridCol w:w="4034"/>
      </w:tblGrid>
      <w:tr>
        <w:trPr>
          <w:trHeight w:val="339"/>
        </w:trPr>
        <w:tc>
          <w:tcPr>
            <w:tcW w:w="0" w:type="auto"/>
            <w:tcBorders>
              <w:top w:val="single" w:sz="4" w:space="0" w:color="auto"/>
              <w:left w:val="nil"/>
              <w:bottom w:val="single" w:sz="4" w:space="0" w:color="auto"/>
              <w:right w:val="nil"/>
            </w:tcBorders>
            <w:shd w:val="clear" w:color="auto" w:fill="auto"/>
            <w:vAlign w:val="center"/>
            <w:hideMark/>
          </w:tcPr>
          <w:p>
            <w:pPr>
              <w:spacing w:line="480" w:lineRule="auto"/>
              <w:jc w:val="center"/>
              <w:rPr>
                <w:color w:val="000000"/>
              </w:rPr>
            </w:pPr>
            <w:r>
              <w:rPr>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szCs w:val="20"/>
              </w:rPr>
              <w:t>Mean ± SD (</w:t>
            </w:r>
            <w:r>
              <w:t>Geometric mean*</w:t>
            </w:r>
            <w:r>
              <w:rPr>
                <w:color w:val="000000"/>
                <w:szCs w:val="20"/>
              </w:rPr>
              <w:t>) / N (%)</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Plasma viscosity (</w:t>
            </w:r>
            <w:r>
              <w:rPr>
                <w:b/>
                <w:shd w:val="clear" w:color="auto" w:fill="FFFFFF"/>
              </w:rPr>
              <w:t>m</w:t>
            </w:r>
            <w:r>
              <w:rPr>
                <w:b/>
                <w:bCs/>
                <w:shd w:val="clear" w:color="auto" w:fill="FFFFFF"/>
              </w:rPr>
              <w:t>Pa·s</w:t>
            </w:r>
            <w:r>
              <w:rPr>
                <w:b/>
                <w:bCs/>
                <w:color w:val="000000"/>
              </w:rPr>
              <w:t>)</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lang w:val="de-DE"/>
              </w:rPr>
            </w:pPr>
            <w:r>
              <w:rPr>
                <w:color w:val="000000"/>
              </w:rPr>
              <w:t xml:space="preserve">1.26 </w:t>
            </w:r>
            <w:r>
              <w:rPr>
                <w:color w:val="000000"/>
                <w:szCs w:val="20"/>
              </w:rPr>
              <w:t>± 0.07 (1.25)</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Age (years)</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45.3 ± 11.3</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Sex (male)</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1849 (51.0)</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Body mass index (kg/m²)</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26.4 ± 4.03</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Overweight (yes: BMI≥25kg/m²)</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2165 (59.8)</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Smoking status</w:t>
            </w:r>
          </w:p>
        </w:tc>
        <w:tc>
          <w:tcPr>
            <w:tcW w:w="0" w:type="auto"/>
            <w:tcBorders>
              <w:top w:val="nil"/>
              <w:left w:val="nil"/>
              <w:bottom w:val="nil"/>
              <w:right w:val="nil"/>
            </w:tcBorders>
            <w:shd w:val="clear" w:color="auto" w:fill="auto"/>
            <w:noWrap/>
            <w:vAlign w:val="center"/>
            <w:hideMark/>
          </w:tcPr>
          <w:p>
            <w:pPr>
              <w:spacing w:line="480" w:lineRule="auto"/>
              <w:rPr>
                <w:b/>
                <w:bCs/>
                <w:color w:val="000000"/>
              </w:rPr>
            </w:pP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Current smoker</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1089 (30.1)</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Former smoker</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935 (25.8)</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Never smoker</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1597 (44.1)</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Physical activity</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 </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Low (no or &lt;1h per week)</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1576 (43.5)</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Medium (~1h per week)</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1459 (40.3)</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High (~2h per week or more)</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580 (16.0)</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Alcohol consumption (g/day)</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23.5 ± 29.6</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Education</w:t>
            </w:r>
          </w:p>
        </w:tc>
        <w:tc>
          <w:tcPr>
            <w:tcW w:w="0" w:type="auto"/>
            <w:tcBorders>
              <w:top w:val="nil"/>
              <w:left w:val="nil"/>
              <w:bottom w:val="nil"/>
              <w:right w:val="nil"/>
            </w:tcBorders>
            <w:shd w:val="clear" w:color="auto" w:fill="auto"/>
            <w:noWrap/>
            <w:vAlign w:val="center"/>
            <w:hideMark/>
          </w:tcPr>
          <w:p>
            <w:pPr>
              <w:spacing w:line="480" w:lineRule="auto"/>
              <w:rPr>
                <w:b/>
                <w:bCs/>
                <w:color w:val="000000"/>
              </w:rPr>
            </w:pP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&lt;10 years of education</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617 (17.0)</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w:t>
            </w:r>
            <w:r>
              <w:rPr>
                <w:rFonts w:asciiTheme="minorEastAsia" w:eastAsiaTheme="minorEastAsia" w:hAnsiTheme="minorEastAsia" w:hint="eastAsia"/>
                <w:color w:val="000000"/>
              </w:rPr>
              <w:t>≥</w:t>
            </w:r>
            <w:r>
              <w:rPr>
                <w:color w:val="000000"/>
              </w:rPr>
              <w:t xml:space="preserve"> 10 years of education but not a university degree                                    </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2690 (74.3)</w:t>
            </w:r>
          </w:p>
        </w:tc>
      </w:tr>
      <w:tr>
        <w:trPr>
          <w:trHeight w:val="312"/>
        </w:trPr>
        <w:tc>
          <w:tcPr>
            <w:tcW w:w="0" w:type="auto"/>
            <w:tcBorders>
              <w:top w:val="nil"/>
              <w:left w:val="nil"/>
              <w:bottom w:val="nil"/>
              <w:right w:val="nil"/>
            </w:tcBorders>
            <w:shd w:val="clear" w:color="auto" w:fill="auto"/>
            <w:vAlign w:val="center"/>
            <w:hideMark/>
          </w:tcPr>
          <w:p>
            <w:pPr>
              <w:spacing w:line="480" w:lineRule="auto"/>
              <w:rPr>
                <w:color w:val="000000"/>
              </w:rPr>
            </w:pPr>
            <w:r>
              <w:rPr>
                <w:color w:val="000000"/>
              </w:rPr>
              <w:t xml:space="preserve">   University degree</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314 (8.7)</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Total cholesterol (mmol/L)</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6.02 ± 1.22</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rPr>
              <w:t>High-density-lipoprotein</w:t>
            </w:r>
            <w:r>
              <w:rPr>
                <w:b/>
                <w:bCs/>
                <w:color w:val="000000"/>
              </w:rPr>
              <w:t xml:space="preserve"> (HDL; mmol/L)</w:t>
            </w:r>
          </w:p>
        </w:tc>
        <w:tc>
          <w:tcPr>
            <w:tcW w:w="0" w:type="auto"/>
            <w:tcBorders>
              <w:top w:val="nil"/>
              <w:left w:val="nil"/>
              <w:bottom w:val="nil"/>
              <w:right w:val="nil"/>
            </w:tcBorders>
            <w:shd w:val="clear" w:color="000000" w:fill="FFFFFF"/>
            <w:noWrap/>
            <w:vAlign w:val="center"/>
            <w:hideMark/>
          </w:tcPr>
          <w:p>
            <w:pPr>
              <w:spacing w:line="480" w:lineRule="auto"/>
              <w:jc w:val="center"/>
              <w:rPr>
                <w:color w:val="000000"/>
              </w:rPr>
            </w:pPr>
            <w:r>
              <w:rPr>
                <w:color w:val="000000"/>
              </w:rPr>
              <w:t>1.48 ± 0.46</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rPr>
            </w:pPr>
            <w:r>
              <w:rPr>
                <w:b/>
                <w:bCs/>
              </w:rPr>
              <w:t>Hypertension (yes)</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1217 (33.6)</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Cardiovascular disease (yes)</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1242 (34.3)</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Medication intake</w:t>
            </w:r>
          </w:p>
        </w:tc>
        <w:tc>
          <w:tcPr>
            <w:tcW w:w="0" w:type="auto"/>
            <w:tcBorders>
              <w:top w:val="nil"/>
              <w:left w:val="nil"/>
              <w:bottom w:val="nil"/>
              <w:right w:val="nil"/>
            </w:tcBorders>
            <w:shd w:val="clear" w:color="auto" w:fill="auto"/>
            <w:noWrap/>
            <w:vAlign w:val="center"/>
            <w:hideMark/>
          </w:tcPr>
          <w:p>
            <w:pPr>
              <w:spacing w:line="480" w:lineRule="auto"/>
              <w:rPr>
                <w:b/>
                <w:bCs/>
                <w:color w:val="000000"/>
              </w:rPr>
            </w:pP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 xml:space="preserve">  Antihypertensive medication (yes)</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305 (8.4)</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 xml:space="preserve">  Lipid-lowering medication (yes)</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41 (1.1)</w:t>
            </w:r>
          </w:p>
        </w:tc>
      </w:tr>
      <w:tr>
        <w:trPr>
          <w:trHeight w:val="312"/>
        </w:trPr>
        <w:tc>
          <w:tcPr>
            <w:tcW w:w="0" w:type="auto"/>
            <w:tcBorders>
              <w:top w:val="nil"/>
              <w:left w:val="nil"/>
              <w:bottom w:val="nil"/>
              <w:right w:val="nil"/>
            </w:tcBorders>
            <w:shd w:val="clear" w:color="auto" w:fill="auto"/>
            <w:vAlign w:val="center"/>
            <w:hideMark/>
          </w:tcPr>
          <w:p>
            <w:pPr>
              <w:spacing w:line="480" w:lineRule="auto"/>
              <w:rPr>
                <w:b/>
                <w:bCs/>
                <w:color w:val="000000"/>
              </w:rPr>
            </w:pPr>
            <w:r>
              <w:rPr>
                <w:b/>
                <w:bCs/>
                <w:color w:val="000000"/>
              </w:rPr>
              <w:t xml:space="preserve">  Antidiabetic medication (yes)</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53 (1.5)</w:t>
            </w:r>
          </w:p>
        </w:tc>
      </w:tr>
      <w:tr>
        <w:trPr>
          <w:trHeight w:val="312"/>
        </w:trPr>
        <w:tc>
          <w:tcPr>
            <w:tcW w:w="0" w:type="auto"/>
            <w:tcBorders>
              <w:top w:val="nil"/>
              <w:left w:val="nil"/>
              <w:bottom w:val="single" w:sz="4" w:space="0" w:color="auto"/>
              <w:right w:val="nil"/>
            </w:tcBorders>
            <w:shd w:val="clear" w:color="auto" w:fill="auto"/>
            <w:vAlign w:val="center"/>
            <w:hideMark/>
          </w:tcPr>
          <w:p>
            <w:pPr>
              <w:spacing w:line="480" w:lineRule="auto"/>
              <w:rPr>
                <w:b/>
                <w:bCs/>
                <w:color w:val="000000"/>
              </w:rPr>
            </w:pPr>
            <w:r>
              <w:rPr>
                <w:b/>
                <w:bCs/>
                <w:color w:val="000000"/>
              </w:rPr>
              <w:t xml:space="preserve">  Platelet inhibitors (yes)</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19 (0.5)</w:t>
            </w:r>
          </w:p>
        </w:tc>
      </w:tr>
    </w:tbl>
    <w:p>
      <w:pPr>
        <w:spacing w:line="480" w:lineRule="auto"/>
        <w:rPr>
          <w:bCs/>
          <w:i/>
          <w:color w:val="000000"/>
        </w:rPr>
      </w:pPr>
      <w:bookmarkStart w:id="33" w:name="OLE_LINK7"/>
      <w:bookmarkStart w:id="34" w:name="OLE_LINK8"/>
      <w:r>
        <w:rPr>
          <w:b/>
          <w:bCs/>
          <w:i/>
          <w:color w:val="000000"/>
          <w:sz w:val="28"/>
          <w:vertAlign w:val="superscript"/>
        </w:rPr>
        <w:t>*</w:t>
      </w:r>
      <w:r>
        <w:t xml:space="preserve"> Geometric mean, additionally shown for plasma viscosity</w:t>
      </w:r>
      <w:bookmarkEnd w:id="33"/>
      <w:bookmarkEnd w:id="34"/>
    </w:p>
    <w:p>
      <w:pPr>
        <w:pStyle w:val="berschrift3"/>
        <w:spacing w:line="480" w:lineRule="auto"/>
        <w:rPr>
          <w:rFonts w:ascii="Times New Roman" w:eastAsia="Times New Roman" w:hAnsi="Times New Roman" w:cs="Times New Roman"/>
          <w:color w:val="auto"/>
        </w:rPr>
        <w:sectPr>
          <w:pgSz w:w="15840" w:h="12240" w:orient="landscape"/>
          <w:pgMar w:top="1440" w:right="1440" w:bottom="1440" w:left="1440" w:header="720" w:footer="720" w:gutter="0"/>
          <w:lnNumType w:countBy="1" w:restart="continuous"/>
          <w:cols w:space="720"/>
          <w:docGrid w:linePitch="360"/>
        </w:sectPr>
      </w:pPr>
    </w:p>
    <w:p>
      <w:pPr>
        <w:pStyle w:val="berschrift3"/>
        <w:spacing w:line="480" w:lineRule="auto"/>
        <w:rPr>
          <w:rFonts w:ascii="Times New Roman" w:eastAsia="Times New Roman" w:hAnsi="Times New Roman" w:cs="Times New Roman"/>
          <w:color w:val="auto"/>
        </w:rPr>
      </w:pPr>
      <w:r>
        <w:rPr>
          <w:rFonts w:ascii="Times New Roman" w:eastAsia="Times New Roman" w:hAnsi="Times New Roman" w:cs="Times New Roman"/>
          <w:color w:val="auto"/>
        </w:rPr>
        <w:t>Table 3. Descriptive statistics of meteorological variables and air pollutants</w:t>
      </w:r>
    </w:p>
    <w:tbl>
      <w:tblPr>
        <w:tblW w:w="0" w:type="auto"/>
        <w:tblLook w:val="04A0" w:firstRow="1" w:lastRow="0" w:firstColumn="1" w:lastColumn="0" w:noHBand="0" w:noVBand="1"/>
      </w:tblPr>
      <w:tblGrid>
        <w:gridCol w:w="3216"/>
        <w:gridCol w:w="1428"/>
        <w:gridCol w:w="756"/>
        <w:gridCol w:w="876"/>
        <w:gridCol w:w="950"/>
        <w:gridCol w:w="876"/>
        <w:gridCol w:w="876"/>
      </w:tblGrid>
      <w:tr>
        <w:trPr>
          <w:trHeight w:val="315"/>
        </w:trPr>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 </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Mean ± SD</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Min</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25%</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Median</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75%</w:t>
            </w:r>
          </w:p>
        </w:tc>
        <w:tc>
          <w:tcPr>
            <w:tcW w:w="0" w:type="auto"/>
            <w:tcBorders>
              <w:top w:val="single" w:sz="4" w:space="0" w:color="auto"/>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Max</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Tmean (°C)</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1.4 ± 8.2</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-24.8</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-1.6</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2.4</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6.4</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14.7</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Tmin (°C)</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-2.4 ± 7.9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-28.7</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-4.3</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-0.8</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2.0</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10.0</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Tmax (°C)</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5.7 ± 9.2</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-20.9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1.1</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5.7</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12.7</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25.7</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Tappmean (°C)</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-1.3 ± 8.2</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-27.7</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-4.2</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-0.3</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3.8</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12.0</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Tdewpmean (°C)</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-1.6 ± 7.5</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-26.9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-3.5</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0.2</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2.8</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10.6</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Relative humidity (%)</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82.2 ± 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56.6</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76.6</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83.4</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89.7</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97.0</w:t>
            </w:r>
          </w:p>
        </w:tc>
      </w:tr>
      <w:tr>
        <w:trPr>
          <w:trHeight w:val="31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Barometric pressure (hPa)</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1015.5 ± 8.4</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997.4</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1009.5</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1015.6</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1022.5</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1031.1</w:t>
            </w:r>
          </w:p>
        </w:tc>
      </w:tr>
      <w:tr>
        <w:trPr>
          <w:trHeight w:val="375"/>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CO (mg/m</w:t>
            </w:r>
            <w:r>
              <w:rPr>
                <w:color w:val="000000"/>
                <w:vertAlign w:val="superscript"/>
              </w:rPr>
              <w:t>3</w:t>
            </w:r>
            <w:r>
              <w:rPr>
                <w:color w:val="000000"/>
              </w:rPr>
              <w:t>)</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4.4 ± 1.7</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0.9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3.1</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4.3</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5.5</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10.7</w:t>
            </w:r>
          </w:p>
        </w:tc>
      </w:tr>
      <w:tr>
        <w:trPr>
          <w:trHeight w:val="400"/>
        </w:trPr>
        <w:tc>
          <w:tcPr>
            <w:tcW w:w="0" w:type="auto"/>
            <w:tcBorders>
              <w:top w:val="nil"/>
              <w:left w:val="nil"/>
              <w:bottom w:val="nil"/>
              <w:right w:val="nil"/>
            </w:tcBorders>
            <w:shd w:val="clear" w:color="auto" w:fill="auto"/>
            <w:noWrap/>
            <w:vAlign w:val="bottom"/>
            <w:hideMark/>
          </w:tcPr>
          <w:p>
            <w:pPr>
              <w:spacing w:line="480" w:lineRule="auto"/>
              <w:ind w:firstLineChars="200" w:firstLine="480"/>
              <w:rPr>
                <w:color w:val="000000"/>
              </w:rPr>
            </w:pPr>
            <w:r>
              <w:rPr>
                <w:color w:val="000000"/>
              </w:rPr>
              <w:t>SO</w:t>
            </w:r>
            <w:r>
              <w:rPr>
                <w:color w:val="000000"/>
                <w:vertAlign w:val="subscript"/>
              </w:rPr>
              <w:t xml:space="preserve">2 </w:t>
            </w:r>
            <w:r>
              <w:rPr>
                <w:color w:val="000000"/>
              </w:rPr>
              <w:t>(</w:t>
            </w:r>
            <w:r>
              <w:rPr>
                <w:rFonts w:cstheme="minorHAnsi"/>
                <w:color w:val="000000"/>
                <w:lang w:val="en-GB"/>
              </w:rPr>
              <w:t>μg</w:t>
            </w:r>
            <w:r>
              <w:rPr>
                <w:color w:val="000000"/>
              </w:rPr>
              <w:t>/m</w:t>
            </w:r>
            <w:r>
              <w:rPr>
                <w:color w:val="000000"/>
                <w:vertAlign w:val="superscript"/>
              </w:rPr>
              <w:t>3</w:t>
            </w:r>
            <w:r>
              <w:rPr>
                <w:color w:val="000000"/>
              </w:rPr>
              <w:t>)</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60.1 ± 46.9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12.1</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31.3</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51.8</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68.9</w:t>
            </w:r>
          </w:p>
        </w:tc>
        <w:tc>
          <w:tcPr>
            <w:tcW w:w="0" w:type="auto"/>
            <w:tcBorders>
              <w:top w:val="nil"/>
              <w:left w:val="nil"/>
              <w:bottom w:val="nil"/>
              <w:right w:val="nil"/>
            </w:tcBorders>
            <w:shd w:val="clear" w:color="auto" w:fill="auto"/>
            <w:noWrap/>
            <w:vAlign w:val="center"/>
            <w:hideMark/>
          </w:tcPr>
          <w:p>
            <w:pPr>
              <w:spacing w:line="480" w:lineRule="auto"/>
              <w:jc w:val="center"/>
              <w:rPr>
                <w:color w:val="000000"/>
              </w:rPr>
            </w:pPr>
            <w:r>
              <w:rPr>
                <w:color w:val="000000"/>
              </w:rPr>
              <w:t>223.1</w:t>
            </w:r>
          </w:p>
        </w:tc>
      </w:tr>
      <w:tr>
        <w:trPr>
          <w:trHeight w:val="375"/>
        </w:trPr>
        <w:tc>
          <w:tcPr>
            <w:tcW w:w="0" w:type="auto"/>
            <w:tcBorders>
              <w:top w:val="nil"/>
              <w:left w:val="nil"/>
              <w:bottom w:val="single" w:sz="4" w:space="0" w:color="auto"/>
              <w:right w:val="nil"/>
            </w:tcBorders>
            <w:shd w:val="clear" w:color="auto" w:fill="auto"/>
            <w:noWrap/>
            <w:vAlign w:val="bottom"/>
            <w:hideMark/>
          </w:tcPr>
          <w:p>
            <w:pPr>
              <w:spacing w:line="480" w:lineRule="auto"/>
              <w:ind w:firstLineChars="200" w:firstLine="480"/>
              <w:rPr>
                <w:color w:val="000000"/>
              </w:rPr>
            </w:pPr>
            <w:r>
              <w:rPr>
                <w:color w:val="000000"/>
              </w:rPr>
              <w:t>TSP (</w:t>
            </w:r>
            <w:r>
              <w:rPr>
                <w:rFonts w:cstheme="minorHAnsi"/>
                <w:color w:val="000000"/>
                <w:lang w:val="en-GB"/>
              </w:rPr>
              <w:t>μg</w:t>
            </w:r>
            <w:r>
              <w:rPr>
                <w:color w:val="000000"/>
              </w:rPr>
              <w:t>/m</w:t>
            </w:r>
            <w:r>
              <w:rPr>
                <w:color w:val="000000"/>
                <w:vertAlign w:val="superscript"/>
              </w:rPr>
              <w:t>3</w:t>
            </w:r>
            <w:r>
              <w:rPr>
                <w:color w:val="000000"/>
              </w:rPr>
              <w:t>)</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54.2 ± 31.8</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7.0</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31.0</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44.0</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72.0</w:t>
            </w:r>
          </w:p>
        </w:tc>
        <w:tc>
          <w:tcPr>
            <w:tcW w:w="0" w:type="auto"/>
            <w:tcBorders>
              <w:top w:val="nil"/>
              <w:left w:val="nil"/>
              <w:bottom w:val="single" w:sz="4" w:space="0" w:color="auto"/>
              <w:right w:val="nil"/>
            </w:tcBorders>
            <w:shd w:val="clear" w:color="auto" w:fill="auto"/>
            <w:noWrap/>
            <w:vAlign w:val="center"/>
            <w:hideMark/>
          </w:tcPr>
          <w:p>
            <w:pPr>
              <w:spacing w:line="480" w:lineRule="auto"/>
              <w:jc w:val="center"/>
              <w:rPr>
                <w:color w:val="000000"/>
              </w:rPr>
            </w:pPr>
            <w:r>
              <w:rPr>
                <w:color w:val="000000"/>
              </w:rPr>
              <w:t>176.0</w:t>
            </w:r>
          </w:p>
        </w:tc>
      </w:tr>
    </w:tbl>
    <w:p>
      <w:pPr>
        <w:spacing w:line="480" w:lineRule="auto"/>
        <w:jc w:val="both"/>
        <w:rPr>
          <w:shd w:val="clear" w:color="auto" w:fill="FFFFFF"/>
        </w:rPr>
        <w:sectPr>
          <w:pgSz w:w="12240" w:h="15840"/>
          <w:pgMar w:top="1440" w:right="1440" w:bottom="1440" w:left="1440" w:header="720" w:footer="720" w:gutter="0"/>
          <w:lnNumType w:countBy="1" w:restart="continuous"/>
          <w:cols w:space="720"/>
          <w:docGrid w:linePitch="360"/>
        </w:sectPr>
      </w:pPr>
      <w:r>
        <w:rPr>
          <w:i/>
        </w:rPr>
        <w:t>Tmean</w:t>
      </w:r>
      <w:r>
        <w:rPr>
          <w:b/>
        </w:rPr>
        <w:t xml:space="preserve">: </w:t>
      </w:r>
      <w:r>
        <w:t xml:space="preserve">daily mean temperature; </w:t>
      </w:r>
      <w:r>
        <w:rPr>
          <w:i/>
        </w:rPr>
        <w:t>Tmin</w:t>
      </w:r>
      <w:r>
        <w:t xml:space="preserve">: daily minimum temperature; </w:t>
      </w:r>
      <w:r>
        <w:rPr>
          <w:i/>
        </w:rPr>
        <w:t>Tmax</w:t>
      </w:r>
      <w:r>
        <w:t xml:space="preserve">: daily maximum temperature; </w:t>
      </w:r>
      <w:r>
        <w:rPr>
          <w:i/>
        </w:rPr>
        <w:t>Tappmean</w:t>
      </w:r>
      <w:r>
        <w:t xml:space="preserve">: mean apparent temperature; </w:t>
      </w:r>
      <w:r>
        <w:rPr>
          <w:i/>
          <w:color w:val="000000"/>
        </w:rPr>
        <w:t>Tdewpmean</w:t>
      </w:r>
      <w:r>
        <w:rPr>
          <w:color w:val="000000"/>
        </w:rPr>
        <w:t xml:space="preserve">: </w:t>
      </w:r>
      <w:r>
        <w:t>mean dew point temperature;</w:t>
      </w:r>
      <w:r>
        <w:rPr>
          <w:color w:val="000000"/>
        </w:rPr>
        <w:t xml:space="preserve"> </w:t>
      </w:r>
      <w:r>
        <w:rPr>
          <w:i/>
          <w:color w:val="000000"/>
        </w:rPr>
        <w:t>CO</w:t>
      </w:r>
      <w:r>
        <w:rPr>
          <w:color w:val="000000"/>
        </w:rPr>
        <w:t xml:space="preserve">: </w:t>
      </w:r>
      <w:r>
        <w:t xml:space="preserve">carbon monoxide; </w:t>
      </w:r>
      <w:r>
        <w:rPr>
          <w:i/>
        </w:rPr>
        <w:t>SO</w:t>
      </w:r>
      <w:r>
        <w:rPr>
          <w:i/>
          <w:vertAlign w:val="subscript"/>
        </w:rPr>
        <w:t>2</w:t>
      </w:r>
      <w:r>
        <w:rPr>
          <w:vertAlign w:val="subscript"/>
        </w:rPr>
        <w:t>:</w:t>
      </w:r>
      <w:r>
        <w:t xml:space="preserve"> sulfur dioxide; </w:t>
      </w:r>
      <w:r>
        <w:rPr>
          <w:i/>
        </w:rPr>
        <w:t>TSP</w:t>
      </w:r>
      <w:r>
        <w:rPr>
          <w:shd w:val="clear" w:color="auto" w:fill="FFFFFF"/>
        </w:rPr>
        <w:t>: total suspended particulate</w:t>
      </w:r>
    </w:p>
    <w:p>
      <w:pPr>
        <w:pStyle w:val="berschrift1"/>
        <w:spacing w:line="480" w:lineRule="auto"/>
        <w:rPr>
          <w:rFonts w:ascii="Times New Roman" w:hAnsi="Times New Roman" w:cs="Times New Roman"/>
          <w:b/>
          <w:color w:val="auto"/>
          <w:sz w:val="24"/>
        </w:rPr>
      </w:pPr>
      <w:r>
        <w:rPr>
          <w:rFonts w:ascii="Times New Roman" w:hAnsi="Times New Roman" w:cs="Times New Roman"/>
          <w:b/>
          <w:color w:val="auto"/>
          <w:sz w:val="24"/>
        </w:rPr>
        <w:t>Figures</w:t>
      </w:r>
    </w:p>
    <w:p>
      <w:pPr>
        <w:spacing w:line="480" w:lineRule="auto"/>
      </w:pPr>
      <w:r>
        <w:rPr>
          <w:noProof/>
          <w:lang w:val="de-DE" w:eastAsia="de-DE"/>
        </w:rPr>
        <w:drawing>
          <wp:inline distT="0" distB="0" distL="0" distR="0">
            <wp:extent cx="592836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8360" cy="2209800"/>
                    </a:xfrm>
                    <a:prstGeom prst="rect">
                      <a:avLst/>
                    </a:prstGeom>
                    <a:noFill/>
                    <a:ln>
                      <a:noFill/>
                    </a:ln>
                  </pic:spPr>
                </pic:pic>
              </a:graphicData>
            </a:graphic>
          </wp:inline>
        </w:drawing>
      </w:r>
    </w:p>
    <w:p>
      <w:pPr>
        <w:pStyle w:val="berschrift3"/>
        <w:spacing w:line="480" w:lineRule="auto"/>
        <w:jc w:val="both"/>
        <w:rPr>
          <w:rFonts w:ascii="Times New Roman" w:hAnsi="Times New Roman" w:cs="Times New Roman"/>
          <w:color w:val="auto"/>
        </w:rPr>
      </w:pPr>
      <w:r>
        <w:rPr>
          <w:rFonts w:ascii="Times New Roman" w:hAnsi="Times New Roman" w:cs="Times New Roman"/>
          <w:b/>
          <w:color w:val="auto"/>
        </w:rPr>
        <w:t>Figure 1.</w:t>
      </w:r>
      <w:r>
        <w:rPr>
          <w:rFonts w:ascii="Times New Roman" w:hAnsi="Times New Roman" w:cs="Times New Roman"/>
          <w:color w:val="auto"/>
        </w:rPr>
        <w:t xml:space="preserve"> Estimated cumulative effects [percent change (95% CI) of geometric mean] for the different cold spell definitions (Tmean&lt;3</w:t>
      </w:r>
      <w:r>
        <w:rPr>
          <w:rFonts w:ascii="Times New Roman" w:hAnsi="Times New Roman" w:cs="Times New Roman"/>
          <w:color w:val="auto"/>
          <w:vertAlign w:val="superscript"/>
        </w:rPr>
        <w:t>rd</w:t>
      </w:r>
      <w:r>
        <w:rPr>
          <w:rFonts w:ascii="Times New Roman" w:hAnsi="Times New Roman" w:cs="Times New Roman"/>
          <w:color w:val="auto"/>
        </w:rPr>
        <w:t>, &lt;5</w:t>
      </w:r>
      <w:r>
        <w:rPr>
          <w:rFonts w:ascii="Times New Roman" w:hAnsi="Times New Roman" w:cs="Times New Roman"/>
          <w:color w:val="auto"/>
          <w:vertAlign w:val="superscript"/>
        </w:rPr>
        <w:t>th</w:t>
      </w:r>
      <w:r>
        <w:rPr>
          <w:rFonts w:ascii="Times New Roman" w:hAnsi="Times New Roman" w:cs="Times New Roman"/>
          <w:color w:val="auto"/>
        </w:rPr>
        <w:t xml:space="preserve"> or &lt;10</w:t>
      </w:r>
      <w:r>
        <w:rPr>
          <w:rFonts w:ascii="Times New Roman" w:hAnsi="Times New Roman" w:cs="Times New Roman"/>
          <w:color w:val="auto"/>
          <w:vertAlign w:val="superscript"/>
        </w:rPr>
        <w:t>th</w:t>
      </w:r>
      <w:r>
        <w:rPr>
          <w:rFonts w:ascii="Times New Roman" w:hAnsi="Times New Roman" w:cs="Times New Roman"/>
          <w:color w:val="auto"/>
        </w:rPr>
        <w:t xml:space="preserve"> percentile) on plasma viscosity at lags 0-1, lags 0-6, lags 0-13, lags 0-20, and lags 0–27.</w:t>
      </w:r>
    </w:p>
    <w:p>
      <w:pPr>
        <w:autoSpaceDE w:val="0"/>
        <w:autoSpaceDN w:val="0"/>
        <w:adjustRightInd w:val="0"/>
        <w:spacing w:line="480" w:lineRule="auto"/>
        <w:jc w:val="both"/>
        <w:rPr>
          <w:rFonts w:cs="Shaker 2 Lancet"/>
          <w:color w:val="000000"/>
          <w:sz w:val="22"/>
          <w:szCs w:val="22"/>
        </w:rPr>
      </w:pPr>
      <w:r>
        <w:rPr>
          <w:sz w:val="22"/>
          <w:szCs w:val="22"/>
        </w:rPr>
        <w:t>Generalized additive models with distributed lag nonlinear models</w:t>
      </w:r>
      <w:r>
        <w:rPr>
          <w:rFonts w:cs="Shaker 2 Lancet"/>
          <w:color w:val="000000"/>
          <w:sz w:val="22"/>
          <w:szCs w:val="22"/>
        </w:rPr>
        <w:t xml:space="preserve"> were adjusted for </w:t>
      </w:r>
      <w:r>
        <w:rPr>
          <w:bCs/>
          <w:sz w:val="22"/>
          <w:szCs w:val="22"/>
        </w:rPr>
        <w:t>age, sex, BMI, education, smoking status, alcohol consumption, physical activity, day of the week, season, SO</w:t>
      </w:r>
      <w:r>
        <w:rPr>
          <w:bCs/>
          <w:sz w:val="22"/>
          <w:szCs w:val="22"/>
          <w:vertAlign w:val="subscript"/>
        </w:rPr>
        <w:t xml:space="preserve">2  </w:t>
      </w:r>
      <w:r>
        <w:rPr>
          <w:bCs/>
          <w:sz w:val="22"/>
          <w:szCs w:val="22"/>
        </w:rPr>
        <w:t>at lag 0</w:t>
      </w:r>
      <w:r>
        <w:rPr>
          <w:bCs/>
          <w:sz w:val="22"/>
          <w:szCs w:val="22"/>
          <w:vertAlign w:val="subscript"/>
        </w:rPr>
        <w:t xml:space="preserve"> </w:t>
      </w:r>
      <w:r>
        <w:rPr>
          <w:bCs/>
          <w:sz w:val="22"/>
          <w:szCs w:val="22"/>
        </w:rPr>
        <w:t>, CO at lag 0, TSP at lag 0, time trend (natural cubic spline with three degrees of freedom - df), relative humidity at lag 0 (natural cubic spline with three df), and barometric pressure at lag 0 (natural cubic spline with three df)</w:t>
      </w:r>
      <w:r>
        <w:rPr>
          <w:rFonts w:cs="Shaker 2 Lancet"/>
          <w:color w:val="000000"/>
          <w:sz w:val="22"/>
          <w:szCs w:val="22"/>
        </w:rPr>
        <w:t>.</w:t>
      </w:r>
      <w:r>
        <w:rPr>
          <w:sz w:val="22"/>
          <w:szCs w:val="22"/>
        </w:rPr>
        <w:t xml:space="preserve"> </w:t>
      </w:r>
      <w:r>
        <w:rPr>
          <w:i/>
          <w:sz w:val="22"/>
          <w:szCs w:val="22"/>
        </w:rPr>
        <w:t>Cold spells</w:t>
      </w:r>
      <w:r>
        <w:rPr>
          <w:sz w:val="22"/>
          <w:szCs w:val="22"/>
        </w:rPr>
        <w:t xml:space="preserve"> were de</w:t>
      </w:r>
      <w:r>
        <w:rPr>
          <w:rFonts w:eastAsia="AdvTT5235d5a9+fb"/>
          <w:sz w:val="22"/>
          <w:szCs w:val="22"/>
        </w:rPr>
        <w:t>fi</w:t>
      </w:r>
      <w:r>
        <w:rPr>
          <w:sz w:val="22"/>
          <w:szCs w:val="22"/>
        </w:rPr>
        <w:t xml:space="preserve">ned as a binary variable with a value of 1 during the cold spell period and 0 for the non-cold spell days. </w:t>
      </w:r>
      <w:r>
        <w:rPr>
          <w:bCs/>
          <w:sz w:val="22"/>
          <w:szCs w:val="22"/>
        </w:rPr>
        <w:t xml:space="preserve">Plasma viscosity levels were natural log-transformed </w:t>
      </w:r>
      <w:r>
        <w:rPr>
          <w:rFonts w:cs="Shaker 2 Lancet"/>
          <w:color w:val="000000"/>
          <w:sz w:val="22"/>
          <w:szCs w:val="22"/>
        </w:rPr>
        <w:t>in analyses, and the effect estimates are shown as the percent changes of geometric outcome mean.</w:t>
      </w:r>
    </w:p>
    <w:p>
      <w:pPr>
        <w:spacing w:line="480" w:lineRule="auto"/>
      </w:pPr>
      <w:r>
        <w:rPr>
          <w:noProof/>
          <w:lang w:val="de-DE" w:eastAsia="de-DE"/>
        </w:rPr>
        <w:drawing>
          <wp:inline distT="0" distB="0" distL="0" distR="0">
            <wp:extent cx="5303108" cy="6591300"/>
            <wp:effectExtent l="0" t="0" r="0" b="0"/>
            <wp:docPr id="9" name="Picture 9" descr="H:\Research\1 First year\2-Viscosity_2019.11.17\Analysis\Version 16_Manuscript\Main_2\Tmean_lag_cold_spell_2_P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esearch\1 First year\2-Viscosity_2019.11.17\Analysis\Version 16_Manuscript\Main_2\Tmean_lag_cold_spell_2_P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9839" cy="6599666"/>
                    </a:xfrm>
                    <a:prstGeom prst="rect">
                      <a:avLst/>
                    </a:prstGeom>
                    <a:noFill/>
                    <a:ln>
                      <a:noFill/>
                    </a:ln>
                  </pic:spPr>
                </pic:pic>
              </a:graphicData>
            </a:graphic>
          </wp:inline>
        </w:drawing>
      </w:r>
    </w:p>
    <w:p>
      <w:pPr>
        <w:pStyle w:val="berschrift3"/>
        <w:spacing w:line="480" w:lineRule="auto"/>
        <w:rPr>
          <w:rFonts w:ascii="Times New Roman" w:hAnsi="Times New Roman" w:cs="Times New Roman"/>
          <w:color w:val="auto"/>
        </w:rPr>
      </w:pPr>
      <w:r>
        <w:rPr>
          <w:rFonts w:ascii="Times New Roman" w:hAnsi="Times New Roman" w:cs="Times New Roman"/>
          <w:b/>
          <w:color w:val="auto"/>
        </w:rPr>
        <w:t>Figure 2.</w:t>
      </w:r>
      <w:r>
        <w:rPr>
          <w:rFonts w:ascii="Times New Roman" w:hAnsi="Times New Roman" w:cs="Times New Roman"/>
          <w:color w:val="auto"/>
        </w:rPr>
        <w:t xml:space="preserve"> Single-day lag structures (0–27 days) for eﬀects of the three cold spell definitions on plasma viscosity</w:t>
      </w:r>
    </w:p>
    <w:p>
      <w:pPr>
        <w:autoSpaceDE w:val="0"/>
        <w:autoSpaceDN w:val="0"/>
        <w:adjustRightInd w:val="0"/>
        <w:spacing w:line="480" w:lineRule="auto"/>
        <w:jc w:val="both"/>
        <w:rPr>
          <w:rFonts w:cs="Shaker 2 Lancet"/>
          <w:color w:val="000000"/>
          <w:sz w:val="22"/>
          <w:szCs w:val="22"/>
        </w:rPr>
      </w:pPr>
      <w:r>
        <w:rPr>
          <w:sz w:val="22"/>
          <w:szCs w:val="22"/>
        </w:rPr>
        <w:t>Generalized additive models with distributed lag nonlinear models</w:t>
      </w:r>
      <w:r>
        <w:rPr>
          <w:rFonts w:cs="Shaker 2 Lancet"/>
          <w:color w:val="000000"/>
          <w:sz w:val="22"/>
          <w:szCs w:val="22"/>
        </w:rPr>
        <w:t xml:space="preserve"> were adjusted for </w:t>
      </w:r>
      <w:r>
        <w:rPr>
          <w:bCs/>
          <w:sz w:val="22"/>
          <w:szCs w:val="22"/>
        </w:rPr>
        <w:t>age, sex, BMI, education, smoking status, alcohol consumption, physical activity, day of the week, season, SO</w:t>
      </w:r>
      <w:r>
        <w:rPr>
          <w:bCs/>
          <w:sz w:val="22"/>
          <w:szCs w:val="22"/>
          <w:vertAlign w:val="subscript"/>
        </w:rPr>
        <w:t xml:space="preserve">2  </w:t>
      </w:r>
      <w:r>
        <w:rPr>
          <w:bCs/>
          <w:sz w:val="22"/>
          <w:szCs w:val="22"/>
        </w:rPr>
        <w:t>at lag 0</w:t>
      </w:r>
      <w:r>
        <w:rPr>
          <w:bCs/>
          <w:sz w:val="22"/>
          <w:szCs w:val="22"/>
          <w:vertAlign w:val="subscript"/>
        </w:rPr>
        <w:t xml:space="preserve"> </w:t>
      </w:r>
      <w:r>
        <w:rPr>
          <w:bCs/>
          <w:sz w:val="22"/>
          <w:szCs w:val="22"/>
        </w:rPr>
        <w:t>, CO at lag 0, TSP at lag 0, time trend (natural cubic spline with three degrees of freedom - df), relative humidity at lag 0 (natural cubic spline with three df), and barometric pressure at lag 0 (natural cubic spline with three df)</w:t>
      </w:r>
      <w:r>
        <w:rPr>
          <w:rFonts w:cs="Shaker 2 Lancet"/>
          <w:color w:val="000000"/>
          <w:sz w:val="22"/>
          <w:szCs w:val="22"/>
        </w:rPr>
        <w:t>.</w:t>
      </w:r>
      <w:r>
        <w:rPr>
          <w:sz w:val="22"/>
          <w:szCs w:val="22"/>
        </w:rPr>
        <w:t xml:space="preserve"> </w:t>
      </w:r>
      <w:r>
        <w:rPr>
          <w:i/>
          <w:sz w:val="22"/>
          <w:szCs w:val="22"/>
        </w:rPr>
        <w:t>Cold spells</w:t>
      </w:r>
      <w:r>
        <w:rPr>
          <w:sz w:val="22"/>
          <w:szCs w:val="22"/>
        </w:rPr>
        <w:t xml:space="preserve"> were de</w:t>
      </w:r>
      <w:r>
        <w:rPr>
          <w:rFonts w:eastAsia="AdvTT5235d5a9+fb"/>
          <w:sz w:val="22"/>
          <w:szCs w:val="22"/>
        </w:rPr>
        <w:t>fi</w:t>
      </w:r>
      <w:r>
        <w:rPr>
          <w:sz w:val="22"/>
          <w:szCs w:val="22"/>
        </w:rPr>
        <w:t xml:space="preserve">ned as a binary variable with a value of 1 during the cold spell period and 0 for the non-cold spell days. </w:t>
      </w:r>
      <w:r>
        <w:rPr>
          <w:bCs/>
          <w:sz w:val="22"/>
          <w:szCs w:val="22"/>
        </w:rPr>
        <w:t xml:space="preserve">Plasma viscosity levels were natural log-transformed </w:t>
      </w:r>
      <w:r>
        <w:rPr>
          <w:rFonts w:cs="Shaker 2 Lancet"/>
          <w:color w:val="000000"/>
          <w:sz w:val="22"/>
          <w:szCs w:val="22"/>
        </w:rPr>
        <w:t>in analyses, and the effect estimates are showed as the percent changes of geometric outcome mean.</w:t>
      </w:r>
      <w:bookmarkStart w:id="35" w:name="OLE_LINK15"/>
      <w:bookmarkStart w:id="36" w:name="OLE_LINK16"/>
    </w:p>
    <w:bookmarkEnd w:id="35"/>
    <w:bookmarkEnd w:id="36"/>
    <w:p>
      <w:pPr>
        <w:spacing w:line="480" w:lineRule="auto"/>
      </w:pPr>
      <w:r>
        <w:rPr>
          <w:noProof/>
          <w:lang w:val="de-DE" w:eastAsia="de-DE"/>
        </w:rPr>
        <w:drawing>
          <wp:inline distT="0" distB="0" distL="0" distR="0">
            <wp:extent cx="5943600" cy="4145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45280"/>
                    </a:xfrm>
                    <a:prstGeom prst="rect">
                      <a:avLst/>
                    </a:prstGeom>
                    <a:noFill/>
                    <a:ln>
                      <a:noFill/>
                    </a:ln>
                  </pic:spPr>
                </pic:pic>
              </a:graphicData>
            </a:graphic>
          </wp:inline>
        </w:drawing>
      </w:r>
    </w:p>
    <w:p>
      <w:pPr>
        <w:autoSpaceDE w:val="0"/>
        <w:autoSpaceDN w:val="0"/>
        <w:adjustRightInd w:val="0"/>
        <w:spacing w:line="480" w:lineRule="auto"/>
        <w:jc w:val="both"/>
        <w:rPr>
          <w:rFonts w:eastAsiaTheme="minorEastAsia"/>
        </w:rPr>
      </w:pPr>
      <w:r>
        <w:rPr>
          <w:b/>
        </w:rPr>
        <w:t>Figure 3.</w:t>
      </w:r>
      <w:r>
        <w:t xml:space="preserve"> Estimated cumulative effects [percent change (95% CI) of geometric mean] of the cold spell defined as Tmean &lt;10</w:t>
      </w:r>
      <w:r>
        <w:rPr>
          <w:vertAlign w:val="superscript"/>
        </w:rPr>
        <w:t>th</w:t>
      </w:r>
      <w:r>
        <w:t xml:space="preserve"> percentile on plasma viscosity at lags 0-1, lags 0-6, lags 0-13, lags 0-20, and lags 0–27 modified by sex, age, overweight, cardiovascular disease, hypertension and physical activity</w:t>
      </w:r>
      <w:r>
        <w:rPr>
          <w:rFonts w:eastAsiaTheme="minorEastAsia"/>
        </w:rPr>
        <w:t>.</w:t>
      </w:r>
    </w:p>
    <w:p>
      <w:pPr>
        <w:autoSpaceDE w:val="0"/>
        <w:autoSpaceDN w:val="0"/>
        <w:adjustRightInd w:val="0"/>
        <w:spacing w:line="480" w:lineRule="auto"/>
        <w:jc w:val="both"/>
      </w:pPr>
      <w:r>
        <w:rPr>
          <w:i/>
          <w:sz w:val="22"/>
          <w:szCs w:val="22"/>
        </w:rPr>
        <w:t>Cold spells</w:t>
      </w:r>
      <w:r>
        <w:rPr>
          <w:sz w:val="22"/>
          <w:szCs w:val="22"/>
        </w:rPr>
        <w:t xml:space="preserve"> were de</w:t>
      </w:r>
      <w:r>
        <w:rPr>
          <w:rFonts w:eastAsia="AdvTT5235d5a9+fb"/>
          <w:sz w:val="22"/>
          <w:szCs w:val="22"/>
        </w:rPr>
        <w:t>fi</w:t>
      </w:r>
      <w:r>
        <w:rPr>
          <w:sz w:val="22"/>
          <w:szCs w:val="22"/>
        </w:rPr>
        <w:t xml:space="preserve">ned as a binary variable with a value of 1 during the cold spell period and 0 for the non-cold spell days. </w:t>
      </w:r>
      <w:r>
        <w:rPr>
          <w:bCs/>
          <w:sz w:val="22"/>
          <w:szCs w:val="22"/>
        </w:rPr>
        <w:t xml:space="preserve">Plasma viscosity levels were natural log-transformed </w:t>
      </w:r>
      <w:r>
        <w:rPr>
          <w:rFonts w:cs="Shaker 2 Lancet"/>
          <w:color w:val="000000"/>
          <w:sz w:val="22"/>
          <w:szCs w:val="22"/>
        </w:rPr>
        <w:t>in analyses, and the effect estimates are showed as the percent changes of geometric outcome mean.</w:t>
      </w:r>
    </w:p>
    <w:sectPr>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TT5235d5a9+fb">
    <w:altName w:val="Microsoft YaHei"/>
    <w:panose1 w:val="00000000000000000000"/>
    <w:charset w:val="86"/>
    <w:family w:val="auto"/>
    <w:notTrueType/>
    <w:pitch w:val="default"/>
    <w:sig w:usb0="00000001" w:usb1="080E0000" w:usb2="00000010" w:usb3="00000000" w:csb0="00040000" w:csb1="00000000"/>
  </w:font>
  <w:font w:name="AdvOT596495f2+fb">
    <w:altName w:val="Microsoft YaHei"/>
    <w:panose1 w:val="00000000000000000000"/>
    <w:charset w:val="00"/>
    <w:family w:val="auto"/>
    <w:notTrueType/>
    <w:pitch w:val="default"/>
    <w:sig w:usb0="00000003" w:usb1="00000000" w:usb2="00000000" w:usb3="00000000" w:csb0="00000001" w:csb1="00000000"/>
  </w:font>
  <w:font w:name="Shaker 2 Lancet">
    <w:altName w:val="Shaker 2 Lance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340600"/>
      <w:docPartObj>
        <w:docPartGallery w:val="Page Numbers (Bottom of Page)"/>
        <w:docPartUnique/>
      </w:docPartObj>
    </w:sdtPr>
    <w:sdtEndPr>
      <w:rPr>
        <w:noProof/>
      </w:rPr>
    </w:sdtEndPr>
    <w:sdtContent>
      <w:p>
        <w:pPr>
          <w:pStyle w:val="Fuzeile"/>
          <w:jc w:val="center"/>
        </w:pPr>
        <w:r>
          <w:fldChar w:fldCharType="begin"/>
        </w:r>
        <w:r>
          <w:instrText xml:space="preserve"> PAGE   \* MERGEFORMAT </w:instrText>
        </w:r>
        <w:r>
          <w:fldChar w:fldCharType="separate"/>
        </w:r>
        <w:r>
          <w:rPr>
            <w:noProof/>
          </w:rPr>
          <w:t>1</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2F0A"/>
    <w:multiLevelType w:val="hybridMultilevel"/>
    <w:tmpl w:val="E564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E6711"/>
    <w:multiLevelType w:val="hybridMultilevel"/>
    <w:tmpl w:val="60DC63BC"/>
    <w:lvl w:ilvl="0" w:tplc="F29CD26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F551F"/>
    <w:multiLevelType w:val="hybridMultilevel"/>
    <w:tmpl w:val="F8CA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71A88"/>
    <w:multiLevelType w:val="hybridMultilevel"/>
    <w:tmpl w:val="E556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05895"/>
    <w:multiLevelType w:val="hybridMultilevel"/>
    <w:tmpl w:val="4568269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45D4E"/>
    <w:multiLevelType w:val="hybridMultilevel"/>
    <w:tmpl w:val="B67EB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86A78"/>
    <w:multiLevelType w:val="hybridMultilevel"/>
    <w:tmpl w:val="2890A502"/>
    <w:lvl w:ilvl="0" w:tplc="A9A0EFDA">
      <w:start w:val="19"/>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14067"/>
    <w:multiLevelType w:val="hybridMultilevel"/>
    <w:tmpl w:val="C9AA1EA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CF3AA89-6A6E-44C8-8BA4-525A3800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spacing w:after="0" w:line="240" w:lineRule="auto"/>
    </w:pPr>
    <w:rPr>
      <w:rFonts w:ascii="Univers LT Std 45 Light" w:hAnsi="Univers LT Std 45 Light" w:cs="Univers LT Std 45 Light"/>
      <w:color w:val="000000"/>
      <w:sz w:val="24"/>
      <w:szCs w:val="24"/>
    </w:rPr>
  </w:style>
  <w:style w:type="paragraph" w:customStyle="1" w:styleId="EndNoteBibliographyTitle">
    <w:name w:val="EndNote Bibliography Title"/>
    <w:basedOn w:val="Standard"/>
    <w:link w:val="EndNoteBibliographyTitleChar"/>
    <w:pPr>
      <w:spacing w:line="259" w:lineRule="auto"/>
      <w:jc w:val="center"/>
    </w:pPr>
    <w:rPr>
      <w:rFonts w:ascii="Calibri" w:eastAsiaTheme="minorEastAsia" w:hAnsi="Calibri" w:cs="Calibri"/>
      <w:noProof/>
      <w:sz w:val="22"/>
      <w:szCs w:val="22"/>
    </w:rPr>
  </w:style>
  <w:style w:type="character" w:customStyle="1" w:styleId="EndNoteBibliographyTitleChar">
    <w:name w:val="EndNote Bibliography Title Char"/>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Char"/>
    <w:pPr>
      <w:spacing w:after="160"/>
    </w:pPr>
    <w:rPr>
      <w:rFonts w:ascii="Calibri" w:eastAsiaTheme="minorEastAsia" w:hAnsi="Calibri" w:cs="Calibri"/>
      <w:noProof/>
      <w:sz w:val="22"/>
      <w:szCs w:val="22"/>
    </w:rPr>
  </w:style>
  <w:style w:type="character" w:customStyle="1" w:styleId="EndNoteBibliographyChar">
    <w:name w:val="EndNote Bibliography Char"/>
    <w:basedOn w:val="Absatz-Standardschriftart"/>
    <w:link w:val="EndNoteBibliography"/>
    <w:rPr>
      <w:rFonts w:ascii="Calibri" w:hAnsi="Calibri" w:cs="Calibri"/>
      <w:noProof/>
    </w:rPr>
  </w:style>
  <w:style w:type="paragraph" w:styleId="Listenabsatz">
    <w:name w:val="List Paragraph"/>
    <w:basedOn w:val="Standard"/>
    <w:uiPriority w:val="34"/>
    <w:qFormat/>
    <w:pPr>
      <w:spacing w:after="160" w:line="259" w:lineRule="auto"/>
      <w:ind w:left="720"/>
      <w:contextualSpacing/>
    </w:pPr>
    <w:rPr>
      <w:rFonts w:asciiTheme="minorHAnsi" w:eastAsiaTheme="minorEastAsia" w:hAnsiTheme="minorHAnsi" w:cstheme="minorBidi"/>
      <w:sz w:val="22"/>
      <w:szCs w:val="22"/>
    </w:rPr>
  </w:style>
  <w:style w:type="character" w:styleId="Hervorhebung">
    <w:name w:val="Emphasis"/>
    <w:basedOn w:val="Absatz-Standardschriftart"/>
    <w:uiPriority w:val="20"/>
    <w:qFormat/>
    <w:rPr>
      <w:i/>
      <w:iCs/>
    </w:rPr>
  </w:style>
  <w:style w:type="paragraph" w:styleId="Sprechblasentext">
    <w:name w:val="Balloon Text"/>
    <w:basedOn w:val="Standard"/>
    <w:link w:val="SprechblasentextZchn"/>
    <w:uiPriority w:val="99"/>
    <w:semiHidden/>
    <w:unhideWhenUsed/>
    <w:rPr>
      <w:rFonts w:ascii="Segoe UI" w:eastAsiaTheme="minorEastAsia"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320"/>
        <w:tab w:val="right" w:pos="8640"/>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320"/>
        <w:tab w:val="right" w:pos="8640"/>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style>
  <w:style w:type="character" w:customStyle="1" w:styleId="normaltextrun">
    <w:name w:val="normaltextrun"/>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Pr>
      <w:b/>
      <w:bCs/>
    </w:rPr>
  </w:style>
  <w:style w:type="character" w:customStyle="1" w:styleId="apple-converted-space">
    <w:name w:val="apple-converted-space"/>
    <w:basedOn w:val="Absatz-Standardschriftart"/>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gd15mcfckub">
    <w:name w:val="gd15mcfckub"/>
    <w:basedOn w:val="Absatz-Standardschriftart"/>
  </w:style>
  <w:style w:type="character" w:customStyle="1" w:styleId="gd15mcfcktb">
    <w:name w:val="gd15mcfcktb"/>
    <w:basedOn w:val="Absatz-Standardschriftart"/>
  </w:style>
  <w:style w:type="character" w:customStyle="1" w:styleId="gd15mcfceub">
    <w:name w:val="gd15mcfceub"/>
    <w:basedOn w:val="Absatz-Standardschriftart"/>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mes New Roman" w:eastAsia="Times New Roman" w:hAnsi="Times New Roman" w:cs="Times New Roman"/>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UnresolvedMention2">
    <w:name w:val="Unresolved Mention2"/>
    <w:basedOn w:val="Absatz-Standardschriftart"/>
    <w:uiPriority w:val="99"/>
    <w:semiHidden/>
    <w:unhideWhenUsed/>
    <w:rPr>
      <w:color w:val="605E5C"/>
      <w:shd w:val="clear" w:color="auto" w:fill="E1DFDD"/>
    </w:rPr>
  </w:style>
  <w:style w:type="character" w:styleId="Zeilennummer">
    <w:name w:val="line number"/>
    <w:basedOn w:val="Absatz-Standardschriftar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li.ni@helmholtz-muench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F078-5134-42DF-BFAD-422B82E6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6135</Words>
  <Characters>38656</Characters>
  <Application>Microsoft Office Word</Application>
  <DocSecurity>4</DocSecurity>
  <Lines>322</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Wenli</dc:creator>
  <cp:keywords/>
  <dc:description/>
  <cp:lastModifiedBy>Paulini, Anna</cp:lastModifiedBy>
  <cp:revision>2</cp:revision>
  <cp:lastPrinted>2021-10-15T10:45:00Z</cp:lastPrinted>
  <dcterms:created xsi:type="dcterms:W3CDTF">2021-10-15T10:46:00Z</dcterms:created>
  <dcterms:modified xsi:type="dcterms:W3CDTF">2021-10-15T10:46:00Z</dcterms:modified>
</cp:coreProperties>
</file>