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9B" w:rsidRDefault="005F3BF2">
      <w:pPr>
        <w:jc w:val="center"/>
        <w:rPr>
          <w:b/>
          <w:lang w:val="en-US"/>
        </w:rPr>
      </w:pPr>
      <w:r>
        <w:rPr>
          <w:b/>
          <w:lang w:val="en-US"/>
        </w:rPr>
        <w:t>Supplementary Material for the manuscript, entitled:</w:t>
      </w:r>
    </w:p>
    <w:p w:rsidR="003F729B" w:rsidRDefault="005F3BF2">
      <w:pPr>
        <w:pStyle w:val="KeinLeerraum"/>
        <w:spacing w:after="120"/>
        <w:jc w:val="center"/>
        <w:rPr>
          <w:rStyle w:val="fontstyle01"/>
          <w:b w:val="0"/>
          <w:lang w:val="en-US"/>
        </w:rPr>
      </w:pPr>
      <w:r>
        <w:rPr>
          <w:rStyle w:val="fontstyle01"/>
          <w:color w:val="391CE4"/>
          <w:sz w:val="24"/>
          <w:szCs w:val="24"/>
          <w:lang w:val="en-US"/>
        </w:rPr>
        <w:t>Dihydrogen phosphate anion boosts the detection of sugars in ESI-MS: A combined experimantal and computational investigation</w:t>
      </w:r>
    </w:p>
    <w:p w:rsidR="003F729B" w:rsidRDefault="003F729B">
      <w:pPr>
        <w:pStyle w:val="KeinLeerraum"/>
        <w:rPr>
          <w:rStyle w:val="fontstyle01"/>
          <w:b w:val="0"/>
          <w:lang w:val="en-US"/>
        </w:rPr>
      </w:pPr>
    </w:p>
    <w:p w:rsidR="003F729B" w:rsidRDefault="005F3BF2">
      <w:pPr>
        <w:pStyle w:val="KeinLeerraum"/>
        <w:jc w:val="center"/>
        <w:rPr>
          <w:rStyle w:val="fontstyle01"/>
          <w:b w:val="0"/>
        </w:rPr>
      </w:pPr>
      <w:r>
        <w:rPr>
          <w:rStyle w:val="fontstyle01"/>
          <w:b w:val="0"/>
        </w:rPr>
        <w:t>Alexander Ruf</w:t>
      </w:r>
      <w:r>
        <w:rPr>
          <w:rStyle w:val="fontstyle01"/>
          <w:rFonts w:asciiTheme="majorHAnsi" w:hAnsiTheme="majorHAnsi" w:cstheme="majorHAnsi"/>
          <w:sz w:val="24"/>
          <w:szCs w:val="24"/>
          <w:vertAlign w:val="superscript"/>
        </w:rPr>
        <w:t>*</w:t>
      </w:r>
      <w:r>
        <w:rPr>
          <w:rStyle w:val="fontstyle01"/>
          <w:b w:val="0"/>
          <w:vertAlign w:val="superscript"/>
        </w:rPr>
        <w:t>1,2,3</w:t>
      </w:r>
      <w:r>
        <w:rPr>
          <w:rStyle w:val="fontstyle21"/>
          <w:b/>
          <w:sz w:val="20"/>
          <w:szCs w:val="20"/>
          <w:vertAlign w:val="superscript"/>
        </w:rPr>
        <w:t xml:space="preserve"> </w:t>
      </w:r>
      <w:r>
        <w:rPr>
          <w:rStyle w:val="fontstyle01"/>
          <w:b w:val="0"/>
        </w:rPr>
        <w:t>, Basem Kanawati</w:t>
      </w:r>
      <w:r>
        <w:rPr>
          <w:rStyle w:val="fontstyle01"/>
          <w:b w:val="0"/>
          <w:vertAlign w:val="superscript"/>
        </w:rPr>
        <w:t>1</w:t>
      </w:r>
      <w:r>
        <w:rPr>
          <w:rStyle w:val="fontstyle01"/>
          <w:rFonts w:asciiTheme="majorHAnsi" w:hAnsiTheme="majorHAnsi" w:cstheme="majorHAnsi"/>
          <w:sz w:val="24"/>
          <w:szCs w:val="24"/>
          <w:vertAlign w:val="superscript"/>
        </w:rPr>
        <w:t>*</w:t>
      </w:r>
      <w:r>
        <w:rPr>
          <w:rStyle w:val="fontstyle01"/>
          <w:b w:val="0"/>
          <w:sz w:val="12"/>
          <w:szCs w:val="12"/>
        </w:rPr>
        <w:t xml:space="preserve"> </w:t>
      </w:r>
      <w:r>
        <w:rPr>
          <w:rStyle w:val="fontstyle01"/>
          <w:b w:val="0"/>
        </w:rPr>
        <w:t>, Philippe Schmitt-Kopplin</w:t>
      </w:r>
      <w:r>
        <w:rPr>
          <w:rStyle w:val="fontstyle01"/>
          <w:b w:val="0"/>
          <w:vertAlign w:val="superscript"/>
        </w:rPr>
        <w:t>1,2</w:t>
      </w:r>
      <w:r>
        <w:rPr>
          <w:rFonts w:ascii="LiberationSans" w:hAnsi="LiberationSans"/>
          <w:b/>
          <w:sz w:val="12"/>
          <w:szCs w:val="12"/>
        </w:rPr>
        <w:br/>
      </w:r>
      <w:r>
        <w:rPr>
          <w:rStyle w:val="fontstyle01"/>
          <w:b w:val="0"/>
          <w:vertAlign w:val="superscript"/>
        </w:rPr>
        <w:t>1</w:t>
      </w:r>
      <w:r>
        <w:rPr>
          <w:rStyle w:val="fontstyle01"/>
          <w:b w:val="0"/>
        </w:rPr>
        <w:t>Analytical BioGeoChemistry, Helmholtz Zentrum München, Munich, Germany,</w:t>
      </w:r>
    </w:p>
    <w:p w:rsidR="003F729B" w:rsidRDefault="005F3BF2">
      <w:pPr>
        <w:pStyle w:val="KeinLeerraum"/>
        <w:jc w:val="center"/>
        <w:rPr>
          <w:rStyle w:val="fontstyle01"/>
          <w:b w:val="0"/>
        </w:rPr>
      </w:pPr>
      <w:r>
        <w:rPr>
          <w:rStyle w:val="fontstyle01"/>
          <w:b w:val="0"/>
          <w:vertAlign w:val="superscript"/>
        </w:rPr>
        <w:t>2</w:t>
      </w:r>
      <w:r>
        <w:rPr>
          <w:rStyle w:val="fontstyle01"/>
          <w:b w:val="0"/>
        </w:rPr>
        <w:t>Analytical Food Chemistry,Technische Universität München, Munich, Germany,</w:t>
      </w:r>
    </w:p>
    <w:p w:rsidR="003F729B" w:rsidRDefault="005F3BF2">
      <w:pPr>
        <w:pStyle w:val="KeinLeerraum"/>
        <w:jc w:val="center"/>
        <w:rPr>
          <w:rStyle w:val="fontstyle01"/>
          <w:b w:val="0"/>
        </w:rPr>
      </w:pPr>
      <w:r>
        <w:rPr>
          <w:rStyle w:val="fontstyle01"/>
          <w:b w:val="0"/>
          <w:vertAlign w:val="superscript"/>
        </w:rPr>
        <w:t>3</w:t>
      </w:r>
      <w:r>
        <w:rPr>
          <w:rStyle w:val="fontstyle01"/>
          <w:b w:val="0"/>
        </w:rPr>
        <w:t>Université Aix-Marseille, Laboratoire de Physique des Interactions Ioniques et Moléculaires (PIIM), Marseille, France.</w:t>
      </w:r>
    </w:p>
    <w:p w:rsidR="003F729B" w:rsidRDefault="005F3BF2">
      <w:pPr>
        <w:rPr>
          <w:rStyle w:val="fontstyle01"/>
          <w:b w:val="0"/>
          <w:lang w:val="en-US"/>
        </w:rPr>
      </w:pPr>
      <w:r>
        <w:rPr>
          <w:rStyle w:val="fontstyle21"/>
          <w:rFonts w:ascii="Cambria Math" w:hAnsi="Cambria Math" w:cs="Cambria Math"/>
          <w:b/>
          <w:sz w:val="24"/>
          <w:szCs w:val="24"/>
          <w:vertAlign w:val="superscript"/>
          <w:lang w:val="en-US"/>
        </w:rPr>
        <w:t>∗</w:t>
      </w:r>
      <w:r>
        <w:rPr>
          <w:rStyle w:val="fontstyle01"/>
          <w:b w:val="0"/>
          <w:lang w:val="en-US"/>
        </w:rPr>
        <w:t xml:space="preserve"> Correspondence Authors: </w:t>
      </w:r>
      <w:hyperlink r:id="rId7" w:history="1">
        <w:r>
          <w:rPr>
            <w:rStyle w:val="Hyperlink"/>
            <w:rFonts w:ascii="LiberationSans-Bold" w:hAnsi="LiberationSans-Bold"/>
            <w:sz w:val="20"/>
            <w:szCs w:val="20"/>
            <w:lang w:val="en-US"/>
          </w:rPr>
          <w:t>rufalexan@gmail.com</w:t>
        </w:r>
      </w:hyperlink>
      <w:r>
        <w:rPr>
          <w:rStyle w:val="fontstyle01"/>
          <w:b w:val="0"/>
          <w:lang w:val="en-US"/>
        </w:rPr>
        <w:t xml:space="preserve"> ; </w:t>
      </w:r>
      <w:hyperlink r:id="rId8" w:history="1">
        <w:r>
          <w:rPr>
            <w:rStyle w:val="Hyperlink"/>
            <w:rFonts w:ascii="LiberationSans-Bold" w:hAnsi="LiberationSans-Bold"/>
            <w:sz w:val="20"/>
            <w:szCs w:val="20"/>
            <w:lang w:val="en-US"/>
          </w:rPr>
          <w:t>basem.kanawati@helmholtz-muenchen.de</w:t>
        </w:r>
      </w:hyperlink>
      <w:r>
        <w:rPr>
          <w:rStyle w:val="fontstyle01"/>
          <w:lang w:val="en-US"/>
        </w:rPr>
        <w:t xml:space="preserve">  </w:t>
      </w:r>
      <w:r>
        <w:rPr>
          <w:rStyle w:val="fontstyle01"/>
          <w:b w:val="0"/>
          <w:lang w:val="en-US"/>
        </w:rPr>
        <w:t>; +49 89 3187 2412</w:t>
      </w:r>
    </w:p>
    <w:p w:rsidR="003F729B" w:rsidRDefault="003F729B">
      <w:pPr>
        <w:rPr>
          <w:color w:val="361EE6"/>
          <w:sz w:val="20"/>
          <w:szCs w:val="20"/>
          <w:lang w:val="en-US"/>
        </w:rPr>
      </w:pPr>
    </w:p>
    <w:p w:rsidR="003F729B" w:rsidRDefault="003F729B">
      <w:pPr>
        <w:jc w:val="both"/>
        <w:rPr>
          <w:rFonts w:cstheme="minorHAnsi"/>
          <w:b/>
          <w:lang w:val="en-US"/>
        </w:rPr>
      </w:pPr>
    </w:p>
    <w:p w:rsidR="003F729B" w:rsidRDefault="005F3BF2">
      <w:r>
        <w:rPr>
          <w:noProof/>
          <w:lang w:eastAsia="de-DE"/>
        </w:rPr>
        <w:drawing>
          <wp:inline distT="0" distB="0" distL="0" distR="0">
            <wp:extent cx="5760720" cy="38119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11905"/>
                    </a:xfrm>
                    <a:prstGeom prst="rect">
                      <a:avLst/>
                    </a:prstGeom>
                  </pic:spPr>
                </pic:pic>
              </a:graphicData>
            </a:graphic>
          </wp:inline>
        </w:drawing>
      </w:r>
    </w:p>
    <w:p w:rsidR="003F729B" w:rsidRDefault="005F3BF2">
      <w:pPr>
        <w:pStyle w:val="KeinLeerraum"/>
        <w:jc w:val="both"/>
        <w:rPr>
          <w:lang w:val="en-US"/>
        </w:rPr>
      </w:pPr>
      <w:r>
        <w:rPr>
          <w:b/>
          <w:lang w:val="en-US"/>
        </w:rPr>
        <w:t>Figure S1</w:t>
      </w:r>
      <w:r>
        <w:rPr>
          <w:lang w:val="en-US"/>
        </w:rPr>
        <w:t>: Representative mass spectrum for H</w:t>
      </w:r>
      <w:r>
        <w:rPr>
          <w:sz w:val="24"/>
          <w:szCs w:val="24"/>
          <w:vertAlign w:val="subscript"/>
          <w:lang w:val="en-US"/>
        </w:rPr>
        <w:t>2</w:t>
      </w:r>
      <w:r>
        <w:rPr>
          <w:lang w:val="en-US"/>
        </w:rPr>
        <w:t>PO</w:t>
      </w:r>
      <w:r>
        <w:rPr>
          <w:sz w:val="24"/>
          <w:szCs w:val="24"/>
          <w:vertAlign w:val="subscript"/>
          <w:lang w:val="en-US"/>
        </w:rPr>
        <w:t>4</w:t>
      </w:r>
      <w:r>
        <w:rPr>
          <w:lang w:val="en-US"/>
        </w:rPr>
        <w:t xml:space="preserve">  </w:t>
      </w:r>
      <w:r>
        <w:rPr>
          <w:rFonts w:cstheme="minorHAnsi"/>
          <w:lang w:val="en-US"/>
        </w:rPr>
        <w:t>̅</w:t>
      </w:r>
      <w:r>
        <w:rPr>
          <w:lang w:val="en-US"/>
        </w:rPr>
        <w:t>-sugar dopant systems. FT-ICR mass spectrum of glucose, sucrose and melezitose in the presence of the NH</w:t>
      </w:r>
      <w:r>
        <w:rPr>
          <w:sz w:val="24"/>
          <w:vertAlign w:val="subscript"/>
          <w:lang w:val="en-US"/>
        </w:rPr>
        <w:t>4</w:t>
      </w:r>
      <w:r>
        <w:rPr>
          <w:lang w:val="en-US"/>
        </w:rPr>
        <w:t>H</w:t>
      </w:r>
      <w:r>
        <w:rPr>
          <w:sz w:val="24"/>
          <w:vertAlign w:val="subscript"/>
          <w:lang w:val="en-US"/>
        </w:rPr>
        <w:t>2</w:t>
      </w:r>
      <w:r>
        <w:rPr>
          <w:lang w:val="en-US"/>
        </w:rPr>
        <w:t>PO</w:t>
      </w:r>
      <w:r>
        <w:rPr>
          <w:sz w:val="24"/>
          <w:vertAlign w:val="subscript"/>
          <w:lang w:val="en-US"/>
        </w:rPr>
        <w:t>4</w:t>
      </w:r>
      <w:r>
        <w:rPr>
          <w:lang w:val="en-US"/>
        </w:rPr>
        <w:t xml:space="preserve"> dopant (with M = neutral sugar  substrate). In this depicted experiment, a NH</w:t>
      </w:r>
      <w:r>
        <w:rPr>
          <w:sz w:val="24"/>
          <w:vertAlign w:val="subscript"/>
          <w:lang w:val="en-US"/>
        </w:rPr>
        <w:t>4</w:t>
      </w:r>
      <w:r>
        <w:rPr>
          <w:lang w:val="en-US"/>
        </w:rPr>
        <w:t>H</w:t>
      </w:r>
      <w:r>
        <w:rPr>
          <w:sz w:val="24"/>
          <w:vertAlign w:val="subscript"/>
          <w:lang w:val="en-US"/>
        </w:rPr>
        <w:t>2</w:t>
      </w:r>
      <w:r>
        <w:rPr>
          <w:lang w:val="en-US"/>
        </w:rPr>
        <w:t>PO</w:t>
      </w:r>
      <w:r>
        <w:rPr>
          <w:sz w:val="24"/>
          <w:vertAlign w:val="subscript"/>
          <w:lang w:val="en-US"/>
        </w:rPr>
        <w:t>4</w:t>
      </w:r>
      <w:r>
        <w:rPr>
          <w:lang w:val="en-US"/>
        </w:rPr>
        <w:t xml:space="preserve"> concentration of 100 µM and a sugar concentration of 1 ppm was used.</w:t>
      </w:r>
    </w:p>
    <w:p w:rsidR="003F729B" w:rsidRDefault="003F729B">
      <w:pPr>
        <w:jc w:val="both"/>
        <w:rPr>
          <w:rFonts w:cstheme="minorHAnsi"/>
          <w:b/>
          <w:lang w:val="en-US"/>
        </w:rPr>
      </w:pPr>
    </w:p>
    <w:p w:rsidR="003F729B" w:rsidRDefault="003F729B">
      <w:pPr>
        <w:jc w:val="both"/>
        <w:rPr>
          <w:rFonts w:cstheme="minorHAnsi"/>
          <w:b/>
          <w:lang w:val="en-US"/>
        </w:rPr>
      </w:pPr>
    </w:p>
    <w:p w:rsidR="003F729B" w:rsidRDefault="003F729B">
      <w:pPr>
        <w:jc w:val="both"/>
        <w:rPr>
          <w:rFonts w:cstheme="minorHAnsi"/>
          <w:b/>
          <w:lang w:val="en-US"/>
        </w:rPr>
      </w:pPr>
    </w:p>
    <w:p w:rsidR="003F729B" w:rsidRDefault="003F729B">
      <w:pPr>
        <w:jc w:val="both"/>
        <w:rPr>
          <w:rFonts w:cstheme="minorHAnsi"/>
          <w:b/>
          <w:lang w:val="en-US"/>
        </w:rPr>
      </w:pPr>
    </w:p>
    <w:p w:rsidR="003F729B" w:rsidRDefault="003F729B">
      <w:pPr>
        <w:jc w:val="both"/>
        <w:rPr>
          <w:rFonts w:cstheme="minorHAnsi"/>
          <w:b/>
          <w:lang w:val="en-US"/>
        </w:rPr>
      </w:pPr>
    </w:p>
    <w:p w:rsidR="003F729B" w:rsidRDefault="005F3BF2">
      <w:pPr>
        <w:pStyle w:val="KeinLeerraum"/>
      </w:pPr>
      <w:r>
        <w:rPr>
          <w:noProof/>
          <w:lang w:eastAsia="de-DE"/>
        </w:rPr>
        <w:drawing>
          <wp:inline distT="0" distB="0" distL="0" distR="0">
            <wp:extent cx="5760720" cy="37585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758565"/>
                    </a:xfrm>
                    <a:prstGeom prst="rect">
                      <a:avLst/>
                    </a:prstGeom>
                  </pic:spPr>
                </pic:pic>
              </a:graphicData>
            </a:graphic>
          </wp:inline>
        </w:drawing>
      </w:r>
    </w:p>
    <w:p w:rsidR="003F729B" w:rsidRDefault="005F3BF2">
      <w:pPr>
        <w:rPr>
          <w:lang w:val="en-US"/>
        </w:rPr>
      </w:pPr>
      <w:r>
        <w:rPr>
          <w:b/>
          <w:lang w:val="en-US"/>
        </w:rPr>
        <w:t>Figure S2</w:t>
      </w:r>
      <w:r>
        <w:rPr>
          <w:lang w:val="en-US"/>
        </w:rPr>
        <w:t>: DFT optimized geometries for the investigated sugars, whose MS intensity prof</w:t>
      </w:r>
      <w:r w:rsidR="00CF3CFD">
        <w:rPr>
          <w:lang w:val="en-US"/>
        </w:rPr>
        <w:t>iles are illustrated in Figure 1</w:t>
      </w:r>
      <w:r>
        <w:rPr>
          <w:lang w:val="en-US"/>
        </w:rPr>
        <w:t>, computed at B3LYP/6-31+G(d,p). Orange atoms = P, red atoms = O, grey atoms = C, white atoms = H, dashed lines = non-covalent interactions.</w:t>
      </w:r>
    </w:p>
    <w:p w:rsidR="003F729B" w:rsidRDefault="003F729B">
      <w:pPr>
        <w:jc w:val="both"/>
        <w:rPr>
          <w:rFonts w:cstheme="minorHAnsi"/>
          <w:b/>
          <w:lang w:val="en-US"/>
        </w:rPr>
      </w:pPr>
    </w:p>
    <w:p w:rsidR="003F729B" w:rsidRDefault="005F3BF2">
      <w:pPr>
        <w:pStyle w:val="KeinLeerraum"/>
      </w:pPr>
      <w:r>
        <w:rPr>
          <w:noProof/>
          <w:lang w:eastAsia="de-DE"/>
        </w:rPr>
        <w:lastRenderedPageBreak/>
        <w:drawing>
          <wp:inline distT="0" distB="0" distL="0" distR="0">
            <wp:extent cx="5760720" cy="4432935"/>
            <wp:effectExtent l="0" t="0" r="0"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7 - Salicin.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432935"/>
                    </a:xfrm>
                    <a:prstGeom prst="rect">
                      <a:avLst/>
                    </a:prstGeom>
                  </pic:spPr>
                </pic:pic>
              </a:graphicData>
            </a:graphic>
          </wp:inline>
        </w:drawing>
      </w:r>
    </w:p>
    <w:p w:rsidR="003F729B" w:rsidRDefault="005F3BF2">
      <w:pPr>
        <w:pStyle w:val="KeinLeerraum"/>
        <w:jc w:val="both"/>
        <w:rPr>
          <w:lang w:val="en-US"/>
        </w:rPr>
      </w:pPr>
      <w:r>
        <w:rPr>
          <w:b/>
          <w:lang w:val="en-US"/>
        </w:rPr>
        <w:t>Figure S3</w:t>
      </w:r>
      <w:r>
        <w:rPr>
          <w:lang w:val="en-US"/>
        </w:rPr>
        <w:t>: Optimized geometries of A: [Salicyl alcohol - H</w:t>
      </w:r>
      <w:r>
        <w:rPr>
          <w:sz w:val="24"/>
          <w:szCs w:val="24"/>
          <w:vertAlign w:val="subscript"/>
          <w:lang w:val="en-US"/>
        </w:rPr>
        <w:t>2</w:t>
      </w:r>
      <w:r>
        <w:rPr>
          <w:lang w:val="en-US"/>
        </w:rPr>
        <w:t>PO</w:t>
      </w:r>
      <w:r>
        <w:rPr>
          <w:sz w:val="24"/>
          <w:szCs w:val="24"/>
          <w:vertAlign w:val="subscript"/>
          <w:lang w:val="en-US"/>
        </w:rPr>
        <w:t>4</w:t>
      </w:r>
      <w:r>
        <w:rPr>
          <w:lang w:val="en-US"/>
        </w:rPr>
        <w:t xml:space="preserve">]  </w:t>
      </w:r>
      <w:r>
        <w:rPr>
          <w:rFonts w:cstheme="minorHAnsi"/>
          <w:lang w:val="en-US"/>
        </w:rPr>
        <w:t>̅</w:t>
      </w:r>
      <w:r>
        <w:rPr>
          <w:lang w:val="en-US"/>
        </w:rPr>
        <w:t xml:space="preserve"> complex anion, B: [Salicin - H</w:t>
      </w:r>
      <w:r>
        <w:rPr>
          <w:sz w:val="24"/>
          <w:szCs w:val="24"/>
          <w:vertAlign w:val="subscript"/>
          <w:lang w:val="en-US"/>
        </w:rPr>
        <w:t>2</w:t>
      </w:r>
      <w:r>
        <w:rPr>
          <w:lang w:val="en-US"/>
        </w:rPr>
        <w:t>PO</w:t>
      </w:r>
      <w:r>
        <w:rPr>
          <w:sz w:val="24"/>
          <w:szCs w:val="24"/>
          <w:vertAlign w:val="subscript"/>
          <w:lang w:val="en-US"/>
        </w:rPr>
        <w:t>4</w:t>
      </w:r>
      <w:r>
        <w:rPr>
          <w:rFonts w:cstheme="minorHAnsi"/>
          <w:lang w:val="en-US"/>
        </w:rPr>
        <w:t>]</w:t>
      </w:r>
      <w:r>
        <w:rPr>
          <w:lang w:val="en-US"/>
        </w:rPr>
        <w:t xml:space="preserve">  </w:t>
      </w:r>
      <w:r>
        <w:rPr>
          <w:rFonts w:cstheme="minorHAnsi"/>
          <w:lang w:val="en-US"/>
        </w:rPr>
        <w:t xml:space="preserve">̅ with the dopant connected to the aglycon side of the molecule, C: </w:t>
      </w:r>
      <w:r>
        <w:rPr>
          <w:lang w:val="en-US"/>
        </w:rPr>
        <w:t>[Salicin - H</w:t>
      </w:r>
      <w:r>
        <w:rPr>
          <w:sz w:val="24"/>
          <w:szCs w:val="24"/>
          <w:vertAlign w:val="subscript"/>
          <w:lang w:val="en-US"/>
        </w:rPr>
        <w:t>2</w:t>
      </w:r>
      <w:r>
        <w:rPr>
          <w:lang w:val="en-US"/>
        </w:rPr>
        <w:t>PO</w:t>
      </w:r>
      <w:r>
        <w:rPr>
          <w:sz w:val="24"/>
          <w:szCs w:val="24"/>
          <w:vertAlign w:val="subscript"/>
          <w:lang w:val="en-US"/>
        </w:rPr>
        <w:t>4</w:t>
      </w:r>
      <w:r>
        <w:rPr>
          <w:rFonts w:cstheme="minorHAnsi"/>
          <w:lang w:val="en-US"/>
        </w:rPr>
        <w:t>]</w:t>
      </w:r>
      <w:r>
        <w:rPr>
          <w:lang w:val="en-US"/>
        </w:rPr>
        <w:t xml:space="preserve">  </w:t>
      </w:r>
      <w:r>
        <w:rPr>
          <w:rFonts w:cstheme="minorHAnsi"/>
          <w:lang w:val="en-US"/>
        </w:rPr>
        <w:t xml:space="preserve">̅ complex anion with </w:t>
      </w:r>
      <w:r w:rsidR="00731A0F">
        <w:rPr>
          <w:rFonts w:cstheme="minorHAnsi"/>
          <w:lang w:val="en-US"/>
        </w:rPr>
        <w:br/>
      </w:r>
      <w:r>
        <w:rPr>
          <w:lang w:val="en-US"/>
        </w:rPr>
        <w:t>H</w:t>
      </w:r>
      <w:r>
        <w:rPr>
          <w:sz w:val="24"/>
          <w:szCs w:val="24"/>
          <w:vertAlign w:val="subscript"/>
          <w:lang w:val="en-US"/>
        </w:rPr>
        <w:t>2</w:t>
      </w:r>
      <w:r>
        <w:rPr>
          <w:lang w:val="en-US"/>
        </w:rPr>
        <w:t>PO</w:t>
      </w:r>
      <w:r>
        <w:rPr>
          <w:sz w:val="24"/>
          <w:szCs w:val="24"/>
          <w:vertAlign w:val="subscript"/>
          <w:lang w:val="en-US"/>
        </w:rPr>
        <w:t>4</w:t>
      </w:r>
      <w:r>
        <w:rPr>
          <w:lang w:val="en-US"/>
        </w:rPr>
        <w:t xml:space="preserve">  </w:t>
      </w:r>
      <w:r>
        <w:rPr>
          <w:rFonts w:cstheme="minorHAnsi"/>
          <w:lang w:val="en-US"/>
        </w:rPr>
        <w:t xml:space="preserve">̅ forming a pseudo-ring between the aglycon and the sugar side of the molecule, </w:t>
      </w:r>
      <w:r>
        <w:rPr>
          <w:rFonts w:cstheme="minorHAnsi"/>
          <w:lang w:val="en-US"/>
        </w:rPr>
        <w:br/>
        <w:t xml:space="preserve">D: </w:t>
      </w:r>
      <w:r>
        <w:rPr>
          <w:lang w:val="en-US"/>
        </w:rPr>
        <w:t>[Salicin - H</w:t>
      </w:r>
      <w:r>
        <w:rPr>
          <w:sz w:val="24"/>
          <w:szCs w:val="24"/>
          <w:vertAlign w:val="subscript"/>
          <w:lang w:val="en-US"/>
        </w:rPr>
        <w:t>2</w:t>
      </w:r>
      <w:r>
        <w:rPr>
          <w:lang w:val="en-US"/>
        </w:rPr>
        <w:t>PO</w:t>
      </w:r>
      <w:r>
        <w:rPr>
          <w:sz w:val="24"/>
          <w:szCs w:val="24"/>
          <w:vertAlign w:val="subscript"/>
          <w:lang w:val="en-US"/>
        </w:rPr>
        <w:t>4</w:t>
      </w:r>
      <w:r>
        <w:rPr>
          <w:rFonts w:cstheme="minorHAnsi"/>
          <w:lang w:val="en-US"/>
        </w:rPr>
        <w:t>]</w:t>
      </w:r>
      <w:r>
        <w:rPr>
          <w:lang w:val="en-US"/>
        </w:rPr>
        <w:t xml:space="preserve">  </w:t>
      </w:r>
      <w:r>
        <w:rPr>
          <w:rFonts w:cstheme="minorHAnsi"/>
          <w:lang w:val="en-US"/>
        </w:rPr>
        <w:t xml:space="preserve">̅ complex anion formed as a result of dopant anion attachment to </w:t>
      </w:r>
      <w:r>
        <w:rPr>
          <w:rFonts w:cstheme="minorHAnsi"/>
        </w:rPr>
        <w:t>β</w:t>
      </w:r>
      <w:r>
        <w:rPr>
          <w:rFonts w:cstheme="minorHAnsi"/>
          <w:lang w:val="en-US"/>
        </w:rPr>
        <w:t>-glucose.</w:t>
      </w:r>
    </w:p>
    <w:p w:rsidR="003F729B" w:rsidRDefault="003F729B">
      <w:pPr>
        <w:jc w:val="both"/>
        <w:rPr>
          <w:rFonts w:cstheme="minorHAnsi"/>
          <w:b/>
          <w:lang w:val="en-US"/>
        </w:rPr>
      </w:pPr>
    </w:p>
    <w:p w:rsidR="003F729B" w:rsidRDefault="003F729B">
      <w:pPr>
        <w:jc w:val="both"/>
        <w:rPr>
          <w:rFonts w:cstheme="minorHAnsi"/>
          <w:b/>
          <w:lang w:val="en-US"/>
        </w:rPr>
      </w:pPr>
    </w:p>
    <w:p w:rsidR="003F729B" w:rsidRDefault="003F729B">
      <w:pPr>
        <w:jc w:val="both"/>
        <w:rPr>
          <w:rFonts w:cstheme="minorHAnsi"/>
          <w:bCs/>
          <w:lang w:val="en-US"/>
        </w:rPr>
      </w:pPr>
    </w:p>
    <w:p w:rsidR="003F729B" w:rsidRDefault="003F729B">
      <w:pPr>
        <w:jc w:val="both"/>
        <w:rPr>
          <w:rFonts w:cstheme="minorHAnsi"/>
          <w:bCs/>
          <w:lang w:val="en-US"/>
        </w:rPr>
      </w:pPr>
    </w:p>
    <w:p w:rsidR="003F729B" w:rsidRDefault="003F729B">
      <w:pPr>
        <w:rPr>
          <w:lang w:val="en-US"/>
        </w:rPr>
      </w:pPr>
    </w:p>
    <w:p w:rsidR="003F729B" w:rsidRDefault="003F729B">
      <w:pPr>
        <w:jc w:val="both"/>
        <w:rPr>
          <w:rFonts w:cstheme="minorHAnsi"/>
          <w:bCs/>
          <w:lang w:val="en-US"/>
        </w:rPr>
      </w:pPr>
    </w:p>
    <w:p w:rsidR="003F729B" w:rsidRDefault="003F729B">
      <w:pPr>
        <w:rPr>
          <w:lang w:val="en-US"/>
        </w:rPr>
      </w:pPr>
    </w:p>
    <w:p w:rsidR="003F729B" w:rsidRDefault="003F729B">
      <w:pPr>
        <w:jc w:val="both"/>
        <w:rPr>
          <w:rFonts w:cstheme="minorHAnsi"/>
          <w:lang w:val="en-US"/>
        </w:rPr>
      </w:pPr>
    </w:p>
    <w:p w:rsidR="003F729B" w:rsidRDefault="003F729B">
      <w:pPr>
        <w:jc w:val="both"/>
        <w:rPr>
          <w:rFonts w:cstheme="minorHAnsi"/>
          <w:lang w:val="en-US"/>
        </w:rPr>
      </w:pPr>
    </w:p>
    <w:p w:rsidR="009A3C68" w:rsidRDefault="009A3C68">
      <w:pPr>
        <w:jc w:val="both"/>
        <w:rPr>
          <w:rFonts w:cstheme="minorHAnsi"/>
          <w:lang w:val="en-US"/>
        </w:rPr>
      </w:pPr>
    </w:p>
    <w:p w:rsidR="003F729B" w:rsidRDefault="003F729B">
      <w:pPr>
        <w:rPr>
          <w:lang w:val="en-US"/>
        </w:rPr>
      </w:pPr>
    </w:p>
    <w:p w:rsidR="003F729B" w:rsidRDefault="005F3BF2">
      <w:pPr>
        <w:rPr>
          <w:lang w:val="en-US"/>
        </w:rPr>
      </w:pPr>
      <w:r>
        <w:rPr>
          <w:noProof/>
          <w:lang w:eastAsia="de-DE"/>
        </w:rPr>
        <w:lastRenderedPageBreak/>
        <w:drawing>
          <wp:inline distT="0" distB="0" distL="0" distR="0">
            <wp:extent cx="5760720" cy="17919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791970"/>
                    </a:xfrm>
                    <a:prstGeom prst="rect">
                      <a:avLst/>
                    </a:prstGeom>
                  </pic:spPr>
                </pic:pic>
              </a:graphicData>
            </a:graphic>
          </wp:inline>
        </w:drawing>
      </w:r>
    </w:p>
    <w:p w:rsidR="003F729B" w:rsidRDefault="003F729B">
      <w:pPr>
        <w:rPr>
          <w:lang w:val="en-US"/>
        </w:rPr>
      </w:pPr>
    </w:p>
    <w:p w:rsidR="003F729B" w:rsidRDefault="005F3BF2" w:rsidP="00F5032E">
      <w:pPr>
        <w:spacing w:after="120"/>
        <w:rPr>
          <w:b/>
          <w:lang w:val="en-US"/>
        </w:rPr>
      </w:pPr>
      <w:r>
        <w:rPr>
          <w:b/>
          <w:lang w:val="en-US"/>
        </w:rPr>
        <w:t>Gaussian output archives for optimized geometries:</w:t>
      </w:r>
    </w:p>
    <w:p w:rsidR="003F729B" w:rsidRDefault="005F3BF2">
      <w:pPr>
        <w:jc w:val="both"/>
        <w:rPr>
          <w:rFonts w:cstheme="minorHAnsi"/>
          <w:lang w:val="en-US"/>
        </w:rPr>
      </w:pPr>
      <w:r>
        <w:rPr>
          <w:rFonts w:cstheme="minorHAnsi"/>
          <w:lang w:val="en-US"/>
        </w:rPr>
        <w:t>The following archives include full obtimized geometry of the structure of the adduct ions discussed in the manuscript, equivalent to the structure, which represents energy minimum (fully relaxed geometries). The single point energy value on the B3LYP/6-311+G(2d,p) level of theory is given as SCF in Hartrees.</w:t>
      </w:r>
    </w:p>
    <w:p w:rsidR="003F729B" w:rsidRDefault="005F3BF2">
      <w:pPr>
        <w:pStyle w:val="Listenabsatz"/>
        <w:numPr>
          <w:ilvl w:val="0"/>
          <w:numId w:val="1"/>
        </w:numPr>
        <w:rPr>
          <w:b/>
          <w:lang w:val="en-US"/>
        </w:rPr>
      </w:pPr>
      <w:r>
        <w:rPr>
          <w:rFonts w:cstheme="minorHAnsi"/>
          <w:b/>
        </w:rPr>
        <w:t>α</w:t>
      </w:r>
      <w:r>
        <w:rPr>
          <w:rFonts w:cstheme="minorHAnsi"/>
          <w:b/>
          <w:lang w:val="en-US"/>
        </w:rPr>
        <w:t>-Glucose-H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Adduct anion:</w:t>
      </w:r>
    </w:p>
    <w:p w:rsidR="003F729B" w:rsidRDefault="005F3BF2">
      <w:pPr>
        <w:pStyle w:val="KeinLeerraum"/>
      </w:pPr>
      <w:r>
        <w:object w:dxaOrig="9406" w:dyaOrig="4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4pt;height:241.2pt" o:ole="">
            <v:imagedata r:id="rId13" o:title=""/>
          </v:shape>
          <o:OLEObject Type="Embed" ProgID="Word.Document.12" ShapeID="_x0000_i1025" DrawAspect="Content" ObjectID="_1697018777" r:id="rId14">
            <o:FieldCodes>\s</o:FieldCodes>
          </o:OLEObject>
        </w:object>
      </w:r>
    </w:p>
    <w:p w:rsidR="003F729B" w:rsidRDefault="005F3BF2" w:rsidP="00F5032E">
      <w:pPr>
        <w:pStyle w:val="KeinLeerraum"/>
        <w:spacing w:after="240"/>
      </w:pPr>
      <w:r>
        <w:t>SCF= -1331.25214849</w:t>
      </w:r>
    </w:p>
    <w:p w:rsidR="0043067D" w:rsidRDefault="0043067D" w:rsidP="00F5032E">
      <w:pPr>
        <w:pStyle w:val="KeinLeerraum"/>
        <w:spacing w:after="240"/>
      </w:pPr>
    </w:p>
    <w:p w:rsidR="0043067D" w:rsidRDefault="0043067D" w:rsidP="00F5032E">
      <w:pPr>
        <w:pStyle w:val="KeinLeerraum"/>
        <w:spacing w:after="240"/>
      </w:pPr>
    </w:p>
    <w:p w:rsidR="0043067D" w:rsidRDefault="0043067D" w:rsidP="00F5032E">
      <w:pPr>
        <w:pStyle w:val="KeinLeerraum"/>
        <w:spacing w:after="240"/>
      </w:pPr>
    </w:p>
    <w:p w:rsidR="0043067D" w:rsidRDefault="0043067D" w:rsidP="00F5032E">
      <w:pPr>
        <w:pStyle w:val="KeinLeerraum"/>
        <w:spacing w:after="240"/>
      </w:pPr>
    </w:p>
    <w:p w:rsidR="003F729B" w:rsidRDefault="005F3BF2">
      <w:pPr>
        <w:pStyle w:val="Listenabsatz"/>
        <w:numPr>
          <w:ilvl w:val="0"/>
          <w:numId w:val="1"/>
        </w:numPr>
        <w:rPr>
          <w:b/>
          <w:lang w:val="en-US"/>
        </w:rPr>
      </w:pPr>
      <w:r>
        <w:rPr>
          <w:rFonts w:cstheme="minorHAnsi"/>
          <w:b/>
        </w:rPr>
        <w:lastRenderedPageBreak/>
        <w:t>β</w:t>
      </w:r>
      <w:r>
        <w:rPr>
          <w:rFonts w:cstheme="minorHAnsi"/>
          <w:b/>
          <w:lang w:val="en-US"/>
        </w:rPr>
        <w:t>-Glucose-H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Adduct anion:</w:t>
      </w:r>
    </w:p>
    <w:p w:rsidR="003F729B" w:rsidRDefault="005F3BF2">
      <w:r>
        <w:object w:dxaOrig="9406" w:dyaOrig="4833">
          <v:shape id="_x0000_i1026" type="#_x0000_t75" style="width:470.4pt;height:241.2pt" o:ole="">
            <v:imagedata r:id="rId15" o:title=""/>
          </v:shape>
          <o:OLEObject Type="Embed" ProgID="Word.Document.12" ShapeID="_x0000_i1026" DrawAspect="Content" ObjectID="_1697018778" r:id="rId16">
            <o:FieldCodes>\s</o:FieldCodes>
          </o:OLEObject>
        </w:object>
      </w:r>
    </w:p>
    <w:p w:rsidR="003F729B" w:rsidRDefault="005F3BF2">
      <w:r>
        <w:t>SCF= -1331.25250030</w:t>
      </w:r>
    </w:p>
    <w:p w:rsidR="003F729B" w:rsidRDefault="003F729B">
      <w:pPr>
        <w:rPr>
          <w:lang w:val="en-US"/>
        </w:rPr>
      </w:pPr>
    </w:p>
    <w:p w:rsidR="003F729B" w:rsidRDefault="005F3BF2">
      <w:pPr>
        <w:pStyle w:val="Listenabsatz"/>
        <w:numPr>
          <w:ilvl w:val="0"/>
          <w:numId w:val="1"/>
        </w:numPr>
        <w:rPr>
          <w:b/>
          <w:lang w:val="en-US"/>
        </w:rPr>
      </w:pPr>
      <w:r>
        <w:rPr>
          <w:rFonts w:cstheme="minorHAnsi"/>
          <w:b/>
        </w:rPr>
        <w:t>α</w:t>
      </w:r>
      <w:r>
        <w:rPr>
          <w:rFonts w:cstheme="minorHAnsi"/>
          <w:b/>
          <w:lang w:val="en-US"/>
        </w:rPr>
        <w:t>-Galactose-H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Adduct anion:</w:t>
      </w:r>
    </w:p>
    <w:p w:rsidR="003F729B" w:rsidRDefault="005F3BF2">
      <w:r>
        <w:object w:dxaOrig="9406" w:dyaOrig="4833">
          <v:shape id="_x0000_i1027" type="#_x0000_t75" style="width:470.4pt;height:241.2pt" o:ole="">
            <v:imagedata r:id="rId17" o:title=""/>
          </v:shape>
          <o:OLEObject Type="Embed" ProgID="Word.Document.12" ShapeID="_x0000_i1027" DrawAspect="Content" ObjectID="_1697018779" r:id="rId18">
            <o:FieldCodes>\s</o:FieldCodes>
          </o:OLEObject>
        </w:object>
      </w:r>
    </w:p>
    <w:p w:rsidR="003F729B" w:rsidRDefault="005F3BF2">
      <w:r>
        <w:t>SCF= -1331.25042145</w:t>
      </w:r>
    </w:p>
    <w:p w:rsidR="003F729B" w:rsidRDefault="003F729B"/>
    <w:p w:rsidR="003F729B" w:rsidRDefault="005F3BF2">
      <w:pPr>
        <w:pStyle w:val="Listenabsatz"/>
        <w:numPr>
          <w:ilvl w:val="0"/>
          <w:numId w:val="1"/>
        </w:numPr>
        <w:rPr>
          <w:b/>
          <w:lang w:val="en-US"/>
        </w:rPr>
      </w:pPr>
      <w:r>
        <w:rPr>
          <w:rFonts w:cstheme="minorHAnsi"/>
          <w:b/>
        </w:rPr>
        <w:lastRenderedPageBreak/>
        <w:t>β</w:t>
      </w:r>
      <w:r>
        <w:rPr>
          <w:rFonts w:cstheme="minorHAnsi"/>
          <w:b/>
          <w:lang w:val="en-US"/>
        </w:rPr>
        <w:t>-Galactose-H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Adduct anion:</w:t>
      </w:r>
    </w:p>
    <w:p w:rsidR="003F729B" w:rsidRDefault="005F3BF2">
      <w:r>
        <w:object w:dxaOrig="9406" w:dyaOrig="4833">
          <v:shape id="_x0000_i1028" type="#_x0000_t75" style="width:470.4pt;height:241.2pt" o:ole="">
            <v:imagedata r:id="rId19" o:title=""/>
          </v:shape>
          <o:OLEObject Type="Embed" ProgID="Word.Document.12" ShapeID="_x0000_i1028" DrawAspect="Content" ObjectID="_1697018780" r:id="rId20">
            <o:FieldCodes>\s</o:FieldCodes>
          </o:OLEObject>
        </w:object>
      </w:r>
    </w:p>
    <w:p w:rsidR="003F729B" w:rsidRDefault="005F3BF2">
      <w:r>
        <w:t>SCF= -1331.24838499</w:t>
      </w:r>
    </w:p>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43067D" w:rsidRDefault="0043067D"/>
    <w:p w:rsidR="003F729B" w:rsidRDefault="005F3BF2">
      <w:pPr>
        <w:pStyle w:val="Listenabsatz"/>
        <w:numPr>
          <w:ilvl w:val="0"/>
          <w:numId w:val="1"/>
        </w:numPr>
        <w:rPr>
          <w:b/>
        </w:rPr>
      </w:pPr>
      <w:r>
        <w:rPr>
          <w:rFonts w:cstheme="minorHAnsi"/>
          <w:b/>
        </w:rPr>
        <w:lastRenderedPageBreak/>
        <w:t>Sucrose-H</w:t>
      </w:r>
      <w:r>
        <w:rPr>
          <w:rFonts w:cstheme="minorHAnsi"/>
          <w:b/>
          <w:vertAlign w:val="subscript"/>
        </w:rPr>
        <w:t>2</w:t>
      </w:r>
      <w:r>
        <w:rPr>
          <w:rFonts w:cstheme="minorHAnsi"/>
          <w:b/>
        </w:rPr>
        <w:t>PO</w:t>
      </w:r>
      <w:r>
        <w:rPr>
          <w:rFonts w:cstheme="minorHAnsi"/>
          <w:b/>
          <w:vertAlign w:val="subscript"/>
        </w:rPr>
        <w:t>4</w:t>
      </w:r>
      <w:r>
        <w:rPr>
          <w:rFonts w:cstheme="minorHAnsi"/>
          <w:b/>
        </w:rPr>
        <w:t xml:space="preserve"> Adduct anion:</w:t>
      </w:r>
    </w:p>
    <w:p w:rsidR="003F729B" w:rsidRDefault="005F3BF2">
      <w:r>
        <w:object w:dxaOrig="9406" w:dyaOrig="6994">
          <v:shape id="_x0000_i1029" type="#_x0000_t75" style="width:470.4pt;height:349.2pt" o:ole="">
            <v:imagedata r:id="rId21" o:title=""/>
          </v:shape>
          <o:OLEObject Type="Embed" ProgID="Word.Document.12" ShapeID="_x0000_i1029" DrawAspect="Content" ObjectID="_1697018781" r:id="rId22">
            <o:FieldCodes>\s</o:FieldCodes>
          </o:OLEObject>
        </w:object>
      </w:r>
    </w:p>
    <w:p w:rsidR="003F729B" w:rsidRDefault="005F3BF2">
      <w:r>
        <w:t>SCF= -1942.22478486</w:t>
      </w:r>
    </w:p>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5F3BF2">
      <w:pPr>
        <w:pStyle w:val="Listenabsatz"/>
        <w:numPr>
          <w:ilvl w:val="0"/>
          <w:numId w:val="1"/>
        </w:numPr>
        <w:rPr>
          <w:b/>
        </w:rPr>
      </w:pPr>
      <w:r>
        <w:rPr>
          <w:rFonts w:cstheme="minorHAnsi"/>
          <w:b/>
        </w:rPr>
        <w:lastRenderedPageBreak/>
        <w:t>Gentiobiose-H</w:t>
      </w:r>
      <w:r>
        <w:rPr>
          <w:rFonts w:cstheme="minorHAnsi"/>
          <w:b/>
          <w:vertAlign w:val="subscript"/>
        </w:rPr>
        <w:t>2</w:t>
      </w:r>
      <w:r>
        <w:rPr>
          <w:rFonts w:cstheme="minorHAnsi"/>
          <w:b/>
        </w:rPr>
        <w:t>PO</w:t>
      </w:r>
      <w:r>
        <w:rPr>
          <w:rFonts w:cstheme="minorHAnsi"/>
          <w:b/>
          <w:vertAlign w:val="subscript"/>
        </w:rPr>
        <w:t>4</w:t>
      </w:r>
      <w:r>
        <w:rPr>
          <w:rFonts w:cstheme="minorHAnsi"/>
          <w:b/>
        </w:rPr>
        <w:t xml:space="preserve"> Adduct anion:</w:t>
      </w:r>
    </w:p>
    <w:bookmarkStart w:id="0" w:name="_MON_1682167756"/>
    <w:bookmarkEnd w:id="0"/>
    <w:p w:rsidR="003F729B" w:rsidRDefault="005F3BF2">
      <w:r>
        <w:object w:dxaOrig="9406" w:dyaOrig="6994">
          <v:shape id="_x0000_i1030" type="#_x0000_t75" style="width:470.4pt;height:349.2pt" o:ole="">
            <v:imagedata r:id="rId23" o:title=""/>
          </v:shape>
          <o:OLEObject Type="Embed" ProgID="Word.Document.12" ShapeID="_x0000_i1030" DrawAspect="Content" ObjectID="_1697018782" r:id="rId24">
            <o:FieldCodes>\s</o:FieldCodes>
          </o:OLEObject>
        </w:object>
      </w:r>
    </w:p>
    <w:p w:rsidR="003F729B" w:rsidRDefault="005F3BF2">
      <w:r>
        <w:t>SCF= -1942.21684893</w:t>
      </w:r>
    </w:p>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3F729B"/>
    <w:p w:rsidR="003F729B" w:rsidRDefault="005F3BF2">
      <w:pPr>
        <w:pStyle w:val="Listenabsatz"/>
        <w:numPr>
          <w:ilvl w:val="0"/>
          <w:numId w:val="1"/>
        </w:numPr>
      </w:pPr>
      <w:r>
        <w:rPr>
          <w:rFonts w:cstheme="minorHAnsi"/>
          <w:b/>
        </w:rPr>
        <w:lastRenderedPageBreak/>
        <w:t>Melizitose-H</w:t>
      </w:r>
      <w:r>
        <w:rPr>
          <w:rFonts w:cstheme="minorHAnsi"/>
          <w:b/>
          <w:vertAlign w:val="subscript"/>
        </w:rPr>
        <w:t>2</w:t>
      </w:r>
      <w:r>
        <w:rPr>
          <w:rFonts w:cstheme="minorHAnsi"/>
          <w:b/>
        </w:rPr>
        <w:t>PO</w:t>
      </w:r>
      <w:r>
        <w:rPr>
          <w:rFonts w:cstheme="minorHAnsi"/>
          <w:b/>
          <w:vertAlign w:val="subscript"/>
        </w:rPr>
        <w:t>4</w:t>
      </w:r>
      <w:r>
        <w:rPr>
          <w:rFonts w:cstheme="minorHAnsi"/>
          <w:b/>
        </w:rPr>
        <w:t xml:space="preserve"> Adduct anion:</w:t>
      </w:r>
      <w:r>
        <w:object w:dxaOrig="9406" w:dyaOrig="12554">
          <v:shape id="_x0000_i1031" type="#_x0000_t75" style="width:470.4pt;height:627.6pt" o:ole="">
            <v:imagedata r:id="rId25" o:title=""/>
          </v:shape>
          <o:OLEObject Type="Embed" ProgID="Word.Document.12" ShapeID="_x0000_i1031" DrawAspect="Content" ObjectID="_1697018783" r:id="rId26">
            <o:FieldCodes>\s</o:FieldCodes>
          </o:OLEObject>
        </w:object>
      </w:r>
    </w:p>
    <w:p w:rsidR="003F729B" w:rsidRDefault="005F3BF2">
      <w:r>
        <w:lastRenderedPageBreak/>
        <w:t>SCF= -2553.15166448</w:t>
      </w:r>
    </w:p>
    <w:p w:rsidR="003F729B" w:rsidRDefault="003F729B">
      <w:pPr>
        <w:rPr>
          <w:lang w:val="en-US"/>
        </w:rPr>
      </w:pPr>
    </w:p>
    <w:p w:rsidR="003F729B" w:rsidRDefault="005F3BF2">
      <w:pPr>
        <w:pStyle w:val="Listenabsatz"/>
        <w:numPr>
          <w:ilvl w:val="0"/>
          <w:numId w:val="1"/>
        </w:numPr>
        <w:rPr>
          <w:b/>
        </w:rPr>
      </w:pPr>
      <w:r>
        <w:rPr>
          <w:rFonts w:cstheme="minorHAnsi"/>
          <w:b/>
        </w:rPr>
        <w:t>Raffinose-H</w:t>
      </w:r>
      <w:r>
        <w:rPr>
          <w:rFonts w:cstheme="minorHAnsi"/>
          <w:b/>
          <w:vertAlign w:val="subscript"/>
        </w:rPr>
        <w:t>2</w:t>
      </w:r>
      <w:r>
        <w:rPr>
          <w:rFonts w:cstheme="minorHAnsi"/>
          <w:b/>
        </w:rPr>
        <w:t>PO</w:t>
      </w:r>
      <w:r>
        <w:rPr>
          <w:rFonts w:cstheme="minorHAnsi"/>
          <w:b/>
          <w:vertAlign w:val="subscript"/>
        </w:rPr>
        <w:t>4</w:t>
      </w:r>
      <w:r>
        <w:rPr>
          <w:rFonts w:cstheme="minorHAnsi"/>
          <w:b/>
        </w:rPr>
        <w:t xml:space="preserve"> Adduct anion:</w:t>
      </w:r>
    </w:p>
    <w:p w:rsidR="003F729B" w:rsidRDefault="005F3BF2">
      <w:pPr>
        <w:pStyle w:val="KeinLeerraum"/>
      </w:pPr>
      <w:r>
        <w:object w:dxaOrig="9406" w:dyaOrig="9156">
          <v:shape id="_x0000_i1032" type="#_x0000_t75" style="width:470.4pt;height:458pt" o:ole="">
            <v:imagedata r:id="rId27" o:title=""/>
          </v:shape>
          <o:OLEObject Type="Embed" ProgID="Word.Document.12" ShapeID="_x0000_i1032" DrawAspect="Content" ObjectID="_1697018784" r:id="rId28">
            <o:FieldCodes>\s</o:FieldCodes>
          </o:OLEObject>
        </w:object>
      </w:r>
    </w:p>
    <w:p w:rsidR="003F729B" w:rsidRDefault="003F729B">
      <w:pPr>
        <w:pStyle w:val="KeinLeerraum"/>
      </w:pPr>
    </w:p>
    <w:p w:rsidR="003F729B" w:rsidRDefault="005F3BF2">
      <w:pPr>
        <w:pStyle w:val="KeinLeerraum"/>
      </w:pPr>
      <w:r>
        <w:t>SCF= -2553.16106445</w:t>
      </w:r>
    </w:p>
    <w:p w:rsidR="003F729B" w:rsidRDefault="003F729B">
      <w:pPr>
        <w:rPr>
          <w:lang w:val="en-US"/>
        </w:rPr>
      </w:pPr>
    </w:p>
    <w:p w:rsidR="003F729B" w:rsidRDefault="003F729B">
      <w:pPr>
        <w:rPr>
          <w:lang w:val="en-US"/>
        </w:rPr>
      </w:pPr>
    </w:p>
    <w:p w:rsidR="003F729B" w:rsidRDefault="003F729B">
      <w:pPr>
        <w:rPr>
          <w:lang w:val="en-US"/>
        </w:rPr>
      </w:pPr>
    </w:p>
    <w:p w:rsidR="003F729B" w:rsidRDefault="003F729B">
      <w:pPr>
        <w:rPr>
          <w:lang w:val="en-US"/>
        </w:rPr>
      </w:pPr>
    </w:p>
    <w:p w:rsidR="003F729B" w:rsidRDefault="005F3BF2">
      <w:pPr>
        <w:pStyle w:val="Listenabsatz"/>
        <w:numPr>
          <w:ilvl w:val="0"/>
          <w:numId w:val="1"/>
        </w:numPr>
        <w:rPr>
          <w:b/>
          <w:lang w:val="en-US"/>
        </w:rPr>
      </w:pPr>
      <w:r>
        <w:rPr>
          <w:rFonts w:cstheme="minorHAnsi"/>
          <w:b/>
          <w:lang w:val="en-US"/>
        </w:rPr>
        <w:lastRenderedPageBreak/>
        <w:t>Salisyl alcohol - 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Adduct anion</w:t>
      </w:r>
    </w:p>
    <w:p w:rsidR="003F729B" w:rsidRDefault="005F3BF2">
      <w:pPr>
        <w:pStyle w:val="KeinLeerraum"/>
      </w:pPr>
      <w:r>
        <w:object w:dxaOrig="9406" w:dyaOrig="4215">
          <v:shape id="_x0000_i1033" type="#_x0000_t75" style="width:470.4pt;height:212pt" o:ole="">
            <v:imagedata r:id="rId29" o:title=""/>
          </v:shape>
          <o:OLEObject Type="Embed" ProgID="Word.Document.12" ShapeID="_x0000_i1033" DrawAspect="Content" ObjectID="_1697018785" r:id="rId30">
            <o:FieldCodes>\s</o:FieldCodes>
          </o:OLEObject>
        </w:object>
      </w:r>
    </w:p>
    <w:p w:rsidR="003F729B" w:rsidRDefault="005F3BF2">
      <w:pPr>
        <w:pStyle w:val="KeinLeerraum"/>
      </w:pPr>
      <w:r>
        <w:t>SCF= -1065.96003429</w:t>
      </w:r>
    </w:p>
    <w:p w:rsidR="003F729B" w:rsidRDefault="003F729B">
      <w:pPr>
        <w:rPr>
          <w:lang w:val="en-US"/>
        </w:rPr>
      </w:pPr>
    </w:p>
    <w:p w:rsidR="003F729B" w:rsidRDefault="005F3BF2">
      <w:pPr>
        <w:pStyle w:val="Listenabsatz"/>
        <w:numPr>
          <w:ilvl w:val="0"/>
          <w:numId w:val="1"/>
        </w:numPr>
        <w:rPr>
          <w:b/>
          <w:lang w:val="en-US"/>
        </w:rPr>
      </w:pPr>
      <w:r>
        <w:rPr>
          <w:rFonts w:cstheme="minorHAnsi"/>
          <w:b/>
          <w:lang w:val="en-US"/>
        </w:rPr>
        <w:t>Salicin - 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Adduct anion (Aglycon side complexation)</w:t>
      </w:r>
    </w:p>
    <w:p w:rsidR="003F729B" w:rsidRDefault="005F3BF2">
      <w:pPr>
        <w:pStyle w:val="KeinLeerraum"/>
      </w:pPr>
      <w:r>
        <w:object w:dxaOrig="9406" w:dyaOrig="6377">
          <v:shape id="_x0000_i1034" type="#_x0000_t75" style="width:470.4pt;height:318.4pt" o:ole="">
            <v:imagedata r:id="rId31" o:title=""/>
          </v:shape>
          <o:OLEObject Type="Embed" ProgID="Word.Document.12" ShapeID="_x0000_i1034" DrawAspect="Content" ObjectID="_1697018786" r:id="rId32">
            <o:FieldCodes>\s</o:FieldCodes>
          </o:OLEObject>
        </w:object>
      </w:r>
    </w:p>
    <w:p w:rsidR="003F729B" w:rsidRDefault="005F3BF2">
      <w:pPr>
        <w:pStyle w:val="KeinLeerraum"/>
      </w:pPr>
      <w:r>
        <w:t>SCF= -1676.90442637</w:t>
      </w:r>
    </w:p>
    <w:p w:rsidR="003F729B" w:rsidRDefault="003F729B">
      <w:pPr>
        <w:rPr>
          <w:lang w:val="en-US"/>
        </w:rPr>
      </w:pPr>
    </w:p>
    <w:p w:rsidR="003F729B" w:rsidRDefault="005F3BF2">
      <w:pPr>
        <w:pStyle w:val="Listenabsatz"/>
        <w:numPr>
          <w:ilvl w:val="0"/>
          <w:numId w:val="1"/>
        </w:numPr>
        <w:rPr>
          <w:b/>
          <w:lang w:val="en-US"/>
        </w:rPr>
      </w:pPr>
      <w:r>
        <w:rPr>
          <w:rFonts w:cstheme="minorHAnsi"/>
          <w:b/>
          <w:lang w:val="en-US"/>
        </w:rPr>
        <w:lastRenderedPageBreak/>
        <w:t>Salicin - 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complex anion (Pseudo ring)</w:t>
      </w:r>
    </w:p>
    <w:p w:rsidR="003F729B" w:rsidRDefault="005F3BF2">
      <w:pPr>
        <w:pStyle w:val="KeinLeerraum"/>
      </w:pPr>
      <w:r>
        <w:object w:dxaOrig="9406" w:dyaOrig="6377">
          <v:shape id="_x0000_i1035" type="#_x0000_t75" style="width:470.4pt;height:318.4pt" o:ole="">
            <v:imagedata r:id="rId33" o:title=""/>
          </v:shape>
          <o:OLEObject Type="Embed" ProgID="Word.Document.12" ShapeID="_x0000_i1035" DrawAspect="Content" ObjectID="_1697018787" r:id="rId34">
            <o:FieldCodes>\s</o:FieldCodes>
          </o:OLEObject>
        </w:object>
      </w:r>
    </w:p>
    <w:p w:rsidR="003F729B" w:rsidRDefault="005F3BF2">
      <w:pPr>
        <w:pStyle w:val="KeinLeerraum"/>
      </w:pPr>
      <w:r>
        <w:t>SCF= -1676.90985786</w:t>
      </w: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3F729B">
      <w:pPr>
        <w:pStyle w:val="KeinLeerraum"/>
      </w:pPr>
    </w:p>
    <w:p w:rsidR="003F729B" w:rsidRDefault="005F3BF2">
      <w:pPr>
        <w:pStyle w:val="Listenabsatz"/>
        <w:numPr>
          <w:ilvl w:val="0"/>
          <w:numId w:val="1"/>
        </w:numPr>
        <w:rPr>
          <w:b/>
          <w:lang w:val="en-US"/>
        </w:rPr>
      </w:pPr>
      <w:r>
        <w:rPr>
          <w:rFonts w:cstheme="minorHAnsi"/>
          <w:b/>
          <w:lang w:val="en-US"/>
        </w:rPr>
        <w:lastRenderedPageBreak/>
        <w:t>Salicin - H</w:t>
      </w:r>
      <w:r>
        <w:rPr>
          <w:rFonts w:cstheme="minorHAnsi"/>
          <w:b/>
          <w:vertAlign w:val="subscript"/>
          <w:lang w:val="en-US"/>
        </w:rPr>
        <w:t>2</w:t>
      </w:r>
      <w:r>
        <w:rPr>
          <w:rFonts w:cstheme="minorHAnsi"/>
          <w:b/>
          <w:lang w:val="en-US"/>
        </w:rPr>
        <w:t>PO</w:t>
      </w:r>
      <w:r>
        <w:rPr>
          <w:rFonts w:cstheme="minorHAnsi"/>
          <w:b/>
          <w:vertAlign w:val="subscript"/>
          <w:lang w:val="en-US"/>
        </w:rPr>
        <w:t>4</w:t>
      </w:r>
      <w:r>
        <w:rPr>
          <w:rFonts w:cstheme="minorHAnsi"/>
          <w:b/>
          <w:lang w:val="en-US"/>
        </w:rPr>
        <w:t xml:space="preserve"> complex anion (saccharide side)</w:t>
      </w:r>
    </w:p>
    <w:p w:rsidR="003F729B" w:rsidRDefault="005F3BF2">
      <w:pPr>
        <w:pStyle w:val="KeinLeerraum"/>
      </w:pPr>
      <w:r>
        <w:object w:dxaOrig="9406" w:dyaOrig="6377">
          <v:shape id="_x0000_i1036" type="#_x0000_t75" style="width:470.4pt;height:318.4pt" o:ole="">
            <v:imagedata r:id="rId35" o:title=""/>
          </v:shape>
          <o:OLEObject Type="Embed" ProgID="Word.Document.12" ShapeID="_x0000_i1036" DrawAspect="Content" ObjectID="_1697018788" r:id="rId36">
            <o:FieldCodes>\s</o:FieldCodes>
          </o:OLEObject>
        </w:object>
      </w:r>
    </w:p>
    <w:p w:rsidR="003F729B" w:rsidRDefault="005F3BF2">
      <w:pPr>
        <w:pStyle w:val="KeinLeerraum"/>
      </w:pPr>
      <w:r>
        <w:t>SCF= -1676.92409214</w:t>
      </w:r>
    </w:p>
    <w:p w:rsidR="003F729B" w:rsidRDefault="003F729B">
      <w:pPr>
        <w:pStyle w:val="KeinLeerraum"/>
      </w:pPr>
    </w:p>
    <w:p w:rsidR="003F729B" w:rsidRDefault="003F729B">
      <w:pPr>
        <w:rPr>
          <w:lang w:val="en-US"/>
        </w:rPr>
      </w:pPr>
      <w:bookmarkStart w:id="1" w:name="_GoBack"/>
      <w:bookmarkEnd w:id="1"/>
    </w:p>
    <w:sectPr w:rsidR="003F729B">
      <w:footerReference w:type="default" r:id="rId37"/>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807" w:rsidRDefault="00D05807">
      <w:pPr>
        <w:spacing w:after="0" w:line="240" w:lineRule="auto"/>
      </w:pPr>
      <w:r>
        <w:separator/>
      </w:r>
    </w:p>
  </w:endnote>
  <w:endnote w:type="continuationSeparator" w:id="0">
    <w:p w:rsidR="00D05807" w:rsidRDefault="00D0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Sans-Bold">
    <w:altName w:val="Times New Roman"/>
    <w:panose1 w:val="00000000000000000000"/>
    <w:charset w:val="00"/>
    <w:family w:val="roman"/>
    <w:notTrueType/>
    <w:pitch w:val="default"/>
  </w:font>
  <w:font w:name="TeXGyreHeros-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LiberationS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3247"/>
      <w:docPartObj>
        <w:docPartGallery w:val="Page Numbers (Bottom of Page)"/>
        <w:docPartUnique/>
      </w:docPartObj>
    </w:sdtPr>
    <w:sdtEndPr>
      <w:rPr>
        <w:noProof/>
      </w:rPr>
    </w:sdtEndPr>
    <w:sdtContent>
      <w:p w:rsidR="003F729B" w:rsidRDefault="005F3BF2">
        <w:pPr>
          <w:pStyle w:val="Fuzeile"/>
          <w:jc w:val="center"/>
        </w:pPr>
        <w:r>
          <w:fldChar w:fldCharType="begin"/>
        </w:r>
        <w:r>
          <w:instrText xml:space="preserve"> PAGE   \* MERGEFORMAT </w:instrText>
        </w:r>
        <w:r>
          <w:fldChar w:fldCharType="separate"/>
        </w:r>
        <w:r w:rsidR="0043067D">
          <w:rPr>
            <w:noProof/>
          </w:rPr>
          <w:t>13</w:t>
        </w:r>
        <w:r>
          <w:rPr>
            <w:noProof/>
          </w:rPr>
          <w:fldChar w:fldCharType="end"/>
        </w:r>
      </w:p>
    </w:sdtContent>
  </w:sdt>
  <w:p w:rsidR="003F729B" w:rsidRDefault="003F729B">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807" w:rsidRDefault="00D05807">
      <w:pPr>
        <w:spacing w:after="0" w:line="240" w:lineRule="auto"/>
      </w:pPr>
      <w:r>
        <w:separator/>
      </w:r>
    </w:p>
  </w:footnote>
  <w:footnote w:type="continuationSeparator" w:id="0">
    <w:p w:rsidR="00D05807" w:rsidRDefault="00D05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C69B3"/>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C46659"/>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D51DA0"/>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E8725F"/>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9B79E1"/>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EE53CF"/>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603B3A"/>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02639C2"/>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3AF4175"/>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D14433"/>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964BDF"/>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7010F04"/>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C7536AA"/>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1368BB"/>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C547DD"/>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8443CB2"/>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BA7CAE"/>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93D65D9"/>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9F7B1C"/>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FB06A1D"/>
    <w:multiLevelType w:val="hybridMultilevel"/>
    <w:tmpl w:val="4C06D728"/>
    <w:lvl w:ilvl="0" w:tplc="429CE4C4">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5"/>
  </w:num>
  <w:num w:numId="3">
    <w:abstractNumId w:val="17"/>
  </w:num>
  <w:num w:numId="4">
    <w:abstractNumId w:val="18"/>
  </w:num>
  <w:num w:numId="5">
    <w:abstractNumId w:val="7"/>
  </w:num>
  <w:num w:numId="6">
    <w:abstractNumId w:val="19"/>
  </w:num>
  <w:num w:numId="7">
    <w:abstractNumId w:val="2"/>
  </w:num>
  <w:num w:numId="8">
    <w:abstractNumId w:val="4"/>
  </w:num>
  <w:num w:numId="9">
    <w:abstractNumId w:val="16"/>
  </w:num>
  <w:num w:numId="10">
    <w:abstractNumId w:val="15"/>
  </w:num>
  <w:num w:numId="11">
    <w:abstractNumId w:val="3"/>
  </w:num>
  <w:num w:numId="12">
    <w:abstractNumId w:val="14"/>
  </w:num>
  <w:num w:numId="13">
    <w:abstractNumId w:val="0"/>
  </w:num>
  <w:num w:numId="14">
    <w:abstractNumId w:val="6"/>
  </w:num>
  <w:num w:numId="15">
    <w:abstractNumId w:val="13"/>
  </w:num>
  <w:num w:numId="16">
    <w:abstractNumId w:val="1"/>
  </w:num>
  <w:num w:numId="17">
    <w:abstractNumId w:val="8"/>
  </w:num>
  <w:num w:numId="18">
    <w:abstractNumId w:val="12"/>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de-DE" w:vendorID="64" w:dllVersion="131078" w:nlCheck="1" w:checkStyle="0"/>
  <w:activeWritingStyle w:appName="MSWord" w:lang="en-US" w:vendorID="64" w:dllVersion="131078" w:nlCheck="1" w:checkStyle="1"/>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9B"/>
    <w:rsid w:val="00314576"/>
    <w:rsid w:val="003F729B"/>
    <w:rsid w:val="00405788"/>
    <w:rsid w:val="00406F3D"/>
    <w:rsid w:val="0043067D"/>
    <w:rsid w:val="004E7D2C"/>
    <w:rsid w:val="005F3BF2"/>
    <w:rsid w:val="00731A0F"/>
    <w:rsid w:val="009A3C68"/>
    <w:rsid w:val="00A72D8D"/>
    <w:rsid w:val="00AC70FE"/>
    <w:rsid w:val="00AE5620"/>
    <w:rsid w:val="00C43CC1"/>
    <w:rsid w:val="00CF3CFD"/>
    <w:rsid w:val="00D05807"/>
    <w:rsid w:val="00EC5DA6"/>
    <w:rsid w:val="00F50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074438"/>
  <w15:chartTrackingRefBased/>
  <w15:docId w15:val="{0EC8BEBD-614C-4C2F-8297-82DCAE0ED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ntstyle01">
    <w:name w:val="fontstyle01"/>
    <w:basedOn w:val="Absatz-Standardschriftart"/>
    <w:rPr>
      <w:rFonts w:ascii="LiberationSans-Bold" w:hAnsi="LiberationSans-Bold" w:hint="default"/>
      <w:b/>
      <w:bCs/>
      <w:i w:val="0"/>
      <w:iCs w:val="0"/>
      <w:color w:val="000000"/>
      <w:sz w:val="20"/>
      <w:szCs w:val="20"/>
    </w:rPr>
  </w:style>
  <w:style w:type="paragraph" w:styleId="KeinLeerraum">
    <w:name w:val="No Spacing"/>
    <w:uiPriority w:val="1"/>
    <w:qFormat/>
    <w:pPr>
      <w:spacing w:after="0" w:line="240" w:lineRule="auto"/>
    </w:pPr>
    <w:rPr>
      <w:lang w:val="de-DE"/>
    </w:rPr>
  </w:style>
  <w:style w:type="character" w:customStyle="1" w:styleId="fontstyle21">
    <w:name w:val="fontstyle21"/>
    <w:basedOn w:val="Absatz-Standardschriftart"/>
    <w:rPr>
      <w:rFonts w:ascii="TeXGyreHeros-Regular" w:hAnsi="TeXGyreHeros-Regular" w:hint="default"/>
      <w:b w:val="0"/>
      <w:bCs w:val="0"/>
      <w:i w:val="0"/>
      <w:iCs w:val="0"/>
      <w:color w:val="000000"/>
      <w:sz w:val="12"/>
      <w:szCs w:val="12"/>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Pr>
      <w:lang w:val="de-DE"/>
    </w:rPr>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rPr>
      <w:lang w:val="de-DE"/>
    </w:rPr>
  </w:style>
  <w:style w:type="paragraph" w:styleId="Endnotentext">
    <w:name w:val="endnote text"/>
    <w:basedOn w:val="Standard"/>
    <w:link w:val="EndnotentextZchn"/>
    <w:uiPriority w:val="99"/>
    <w:unhideWhenUsed/>
    <w:pPr>
      <w:spacing w:after="0" w:line="240" w:lineRule="auto"/>
    </w:pPr>
    <w:rPr>
      <w:sz w:val="20"/>
      <w:szCs w:val="20"/>
    </w:rPr>
  </w:style>
  <w:style w:type="character" w:customStyle="1" w:styleId="EndnotentextZchn">
    <w:name w:val="Endnotentext Zchn"/>
    <w:basedOn w:val="Absatz-Standardschriftart"/>
    <w:link w:val="Endnotentext"/>
    <w:uiPriority w:val="99"/>
    <w:rPr>
      <w:sz w:val="20"/>
      <w:szCs w:val="20"/>
      <w:lang w:val="de-DE"/>
    </w:rPr>
  </w:style>
  <w:style w:type="character" w:styleId="Endnotenzeichen">
    <w:name w:val="endnote reference"/>
    <w:basedOn w:val="Absatz-Standardschriftart"/>
    <w:uiPriority w:val="99"/>
    <w:semiHidden/>
    <w:unhideWhenUsed/>
    <w:rPr>
      <w:vertAlign w:val="superscript"/>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package" Target="embeddings/Microsoft_Word-Dokument2.docx"/><Relationship Id="rId26" Type="http://schemas.openxmlformats.org/officeDocument/2006/relationships/package" Target="embeddings/Microsoft_Word-Dokument6.docx"/><Relationship Id="rId39" Type="http://schemas.openxmlformats.org/officeDocument/2006/relationships/theme" Target="theme/theme1.xml"/><Relationship Id="rId21" Type="http://schemas.openxmlformats.org/officeDocument/2006/relationships/image" Target="media/image9.emf"/><Relationship Id="rId34" Type="http://schemas.openxmlformats.org/officeDocument/2006/relationships/package" Target="embeddings/Microsoft_Word-Dokument10.docx"/><Relationship Id="rId7" Type="http://schemas.openxmlformats.org/officeDocument/2006/relationships/hyperlink" Target="mailto:rufalexan@gmail.com" TargetMode="Externa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Word-Dokument1.docx"/><Relationship Id="rId20" Type="http://schemas.openxmlformats.org/officeDocument/2006/relationships/package" Target="embeddings/Microsoft_Word-Dokument3.docx"/><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package" Target="embeddings/Microsoft_Word-Dokument5.docx"/><Relationship Id="rId32" Type="http://schemas.openxmlformats.org/officeDocument/2006/relationships/package" Target="embeddings/Microsoft_Word-Dokument9.docx"/><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Word-Dokument7.docx"/><Relationship Id="rId36" Type="http://schemas.openxmlformats.org/officeDocument/2006/relationships/package" Target="embeddings/Microsoft_Word-Dokument11.docx"/><Relationship Id="rId10" Type="http://schemas.openxmlformats.org/officeDocument/2006/relationships/image" Target="media/image2.tiff"/><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package" Target="embeddings/Microsoft_Word-Dokument.docx"/><Relationship Id="rId22" Type="http://schemas.openxmlformats.org/officeDocument/2006/relationships/package" Target="embeddings/Microsoft_Word-Dokument4.docx"/><Relationship Id="rId27" Type="http://schemas.openxmlformats.org/officeDocument/2006/relationships/image" Target="media/image12.emf"/><Relationship Id="rId30" Type="http://schemas.openxmlformats.org/officeDocument/2006/relationships/package" Target="embeddings/Microsoft_Word-Dokument8.docx"/><Relationship Id="rId35" Type="http://schemas.openxmlformats.org/officeDocument/2006/relationships/image" Target="media/image16.emf"/><Relationship Id="rId8" Type="http://schemas.openxmlformats.org/officeDocument/2006/relationships/hyperlink" Target="mailto:basem.kanawati@helmholtz-muenchen.d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441</Words>
  <Characters>2779</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adm.kanawati</dc:creator>
  <cp:keywords/>
  <dc:description/>
  <cp:lastModifiedBy>Basem Kanawati</cp:lastModifiedBy>
  <cp:revision>17</cp:revision>
  <dcterms:created xsi:type="dcterms:W3CDTF">2021-07-02T12:05:00Z</dcterms:created>
  <dcterms:modified xsi:type="dcterms:W3CDTF">2021-10-29T11:20:00Z</dcterms:modified>
</cp:coreProperties>
</file>