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556F5" w14:textId="20F6F918" w:rsidR="0069143E" w:rsidRPr="0069143E" w:rsidRDefault="0069143E" w:rsidP="0069143E">
      <w:pPr>
        <w:jc w:val="both"/>
        <w:rPr>
          <w:rFonts w:asciiTheme="majorBidi" w:hAnsiTheme="majorBidi" w:cstheme="majorBidi"/>
          <w:b/>
          <w:bCs/>
          <w:sz w:val="28"/>
          <w:szCs w:val="28"/>
        </w:rPr>
      </w:pPr>
      <w:r w:rsidRPr="0069143E">
        <w:rPr>
          <w:rFonts w:asciiTheme="majorBidi" w:hAnsiTheme="majorBidi" w:cstheme="majorBidi"/>
          <w:b/>
          <w:bCs/>
          <w:sz w:val="28"/>
          <w:szCs w:val="28"/>
        </w:rPr>
        <w:t>Exposure to Naphthalene and β-Pinene-derived Secondary Organic Aerosol induced divergent changes in transcript levels of BEAS-2B cells</w:t>
      </w:r>
    </w:p>
    <w:p w14:paraId="025805FF" w14:textId="77777777" w:rsidR="00F05FF3" w:rsidRPr="00E521AF" w:rsidRDefault="00F05FF3" w:rsidP="00F05FF3">
      <w:pPr>
        <w:spacing w:before="0" w:beforeAutospacing="0" w:after="0" w:afterAutospacing="0"/>
        <w:jc w:val="both"/>
        <w:rPr>
          <w:rFonts w:asciiTheme="majorBidi" w:hAnsiTheme="majorBidi" w:cstheme="majorBidi"/>
          <w:b/>
          <w:bCs/>
          <w:sz w:val="28"/>
          <w:szCs w:val="28"/>
        </w:rPr>
      </w:pPr>
    </w:p>
    <w:p w14:paraId="36C0C65D" w14:textId="066F7039" w:rsidR="00E521AF" w:rsidRPr="00E521AF" w:rsidRDefault="00E521AF" w:rsidP="001B1784">
      <w:pPr>
        <w:tabs>
          <w:tab w:val="left" w:pos="1440"/>
          <w:tab w:val="left" w:pos="1441"/>
        </w:tabs>
        <w:spacing w:before="0" w:beforeAutospacing="0" w:line="240" w:lineRule="auto"/>
        <w:jc w:val="both"/>
        <w:rPr>
          <w:rFonts w:ascii="Times New Roman" w:hAnsi="Times New Roman"/>
          <w:sz w:val="24"/>
        </w:rPr>
      </w:pPr>
      <w:r w:rsidRPr="00E521AF">
        <w:rPr>
          <w:rFonts w:ascii="Times New Roman" w:hAnsi="Times New Roman"/>
          <w:sz w:val="24"/>
        </w:rPr>
        <w:t>Michal</w:t>
      </w:r>
      <w:r w:rsidRPr="00E521AF">
        <w:rPr>
          <w:rFonts w:ascii="Times New Roman" w:hAnsi="Times New Roman"/>
          <w:spacing w:val="26"/>
          <w:sz w:val="24"/>
        </w:rPr>
        <w:t xml:space="preserve"> </w:t>
      </w:r>
      <w:r w:rsidRPr="00E521AF">
        <w:rPr>
          <w:rFonts w:ascii="Times New Roman" w:hAnsi="Times New Roman"/>
          <w:sz w:val="24"/>
        </w:rPr>
        <w:t>Pardo</w:t>
      </w:r>
      <w:r w:rsidR="00626001">
        <w:rPr>
          <w:rFonts w:ascii="Times New Roman" w:hAnsi="Times New Roman"/>
          <w:sz w:val="24"/>
        </w:rPr>
        <w:t xml:space="preserve"> </w:t>
      </w:r>
      <w:r w:rsidR="00626001">
        <w:rPr>
          <w:rFonts w:ascii="Times New Roman" w:hAnsi="Times New Roman"/>
          <w:sz w:val="24"/>
          <w:vertAlign w:val="superscript"/>
        </w:rPr>
        <w:t>a</w:t>
      </w:r>
      <w:r w:rsidRPr="00E521AF">
        <w:rPr>
          <w:rFonts w:ascii="Times New Roman" w:hAnsi="Times New Roman"/>
          <w:sz w:val="24"/>
          <w:vertAlign w:val="superscript"/>
        </w:rPr>
        <w:t>,*</w:t>
      </w:r>
      <w:r w:rsidRPr="00E521AF">
        <w:rPr>
          <w:rFonts w:ascii="Times New Roman" w:hAnsi="Times New Roman"/>
          <w:sz w:val="24"/>
        </w:rPr>
        <w:t>,</w:t>
      </w:r>
      <w:r w:rsidRPr="00E521AF">
        <w:rPr>
          <w:rFonts w:ascii="Times New Roman" w:hAnsi="Times New Roman"/>
          <w:spacing w:val="26"/>
          <w:sz w:val="24"/>
        </w:rPr>
        <w:t xml:space="preserve"> </w:t>
      </w:r>
      <w:r w:rsidRPr="00E521AF">
        <w:rPr>
          <w:rFonts w:ascii="Times New Roman" w:hAnsi="Times New Roman"/>
          <w:sz w:val="24"/>
        </w:rPr>
        <w:t>Svenja</w:t>
      </w:r>
      <w:r w:rsidRPr="00E521AF">
        <w:rPr>
          <w:rFonts w:ascii="Times New Roman" w:hAnsi="Times New Roman"/>
          <w:spacing w:val="-12"/>
          <w:sz w:val="24"/>
        </w:rPr>
        <w:t xml:space="preserve"> </w:t>
      </w:r>
      <w:r w:rsidRPr="00E521AF">
        <w:rPr>
          <w:rFonts w:ascii="Times New Roman" w:hAnsi="Times New Roman"/>
          <w:sz w:val="24"/>
        </w:rPr>
        <w:t>Offer</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vertAlign w:val="superscript"/>
        </w:rPr>
        <w:t>,</w:t>
      </w:r>
      <w:r w:rsidR="00626001">
        <w:rPr>
          <w:rFonts w:ascii="Times New Roman" w:hAnsi="Times New Roman"/>
          <w:sz w:val="24"/>
          <w:vertAlign w:val="superscript"/>
        </w:rPr>
        <w:t>c</w:t>
      </w:r>
      <w:r w:rsidRPr="00E521AF">
        <w:rPr>
          <w:rFonts w:ascii="Times New Roman" w:hAnsi="Times New Roman"/>
          <w:sz w:val="24"/>
        </w:rPr>
        <w:t>,</w:t>
      </w:r>
      <w:r w:rsidRPr="00E521AF">
        <w:rPr>
          <w:rFonts w:ascii="Times New Roman" w:hAnsi="Times New Roman"/>
          <w:spacing w:val="-10"/>
          <w:sz w:val="24"/>
        </w:rPr>
        <w:t xml:space="preserve"> </w:t>
      </w:r>
      <w:r w:rsidRPr="00E521AF">
        <w:rPr>
          <w:rFonts w:ascii="Times New Roman" w:hAnsi="Times New Roman"/>
          <w:sz w:val="24"/>
        </w:rPr>
        <w:t>Elena</w:t>
      </w:r>
      <w:r w:rsidRPr="00E521AF">
        <w:rPr>
          <w:rFonts w:ascii="Times New Roman" w:hAnsi="Times New Roman"/>
          <w:spacing w:val="-12"/>
          <w:sz w:val="24"/>
        </w:rPr>
        <w:t xml:space="preserve"> </w:t>
      </w:r>
      <w:r w:rsidRPr="00E521AF">
        <w:rPr>
          <w:rFonts w:ascii="Times New Roman" w:hAnsi="Times New Roman"/>
          <w:sz w:val="24"/>
        </w:rPr>
        <w:t>Hartner</w:t>
      </w:r>
      <w:r w:rsidR="00626001">
        <w:rPr>
          <w:rFonts w:ascii="Times New Roman" w:hAnsi="Times New Roman"/>
          <w:sz w:val="24"/>
        </w:rPr>
        <w:t xml:space="preserve"> </w:t>
      </w:r>
      <w:r w:rsidR="00626001">
        <w:rPr>
          <w:rFonts w:ascii="Times New Roman" w:hAnsi="Times New Roman"/>
          <w:sz w:val="24"/>
          <w:vertAlign w:val="superscript"/>
        </w:rPr>
        <w:t>b</w:t>
      </w:r>
      <w:r w:rsidR="00626001" w:rsidRPr="00E521AF">
        <w:rPr>
          <w:rFonts w:ascii="Times New Roman" w:hAnsi="Times New Roman"/>
          <w:sz w:val="24"/>
          <w:vertAlign w:val="superscript"/>
        </w:rPr>
        <w:t>,</w:t>
      </w:r>
      <w:r w:rsidR="00626001">
        <w:rPr>
          <w:rFonts w:ascii="Times New Roman" w:hAnsi="Times New Roman"/>
          <w:sz w:val="24"/>
          <w:vertAlign w:val="superscript"/>
        </w:rPr>
        <w:t>c</w:t>
      </w:r>
      <w:r w:rsidRPr="00E521AF">
        <w:rPr>
          <w:rFonts w:ascii="Times New Roman" w:hAnsi="Times New Roman"/>
          <w:sz w:val="24"/>
        </w:rPr>
        <w:t>,</w:t>
      </w:r>
      <w:r w:rsidRPr="00E521AF">
        <w:rPr>
          <w:rFonts w:ascii="Times New Roman" w:hAnsi="Times New Roman"/>
          <w:spacing w:val="-10"/>
          <w:sz w:val="24"/>
        </w:rPr>
        <w:t xml:space="preserve"> </w:t>
      </w:r>
      <w:r w:rsidRPr="00E521AF">
        <w:rPr>
          <w:rFonts w:ascii="Times New Roman" w:hAnsi="Times New Roman"/>
          <w:sz w:val="24"/>
        </w:rPr>
        <w:t>Sebastiano</w:t>
      </w:r>
      <w:r w:rsidRPr="00E521AF">
        <w:rPr>
          <w:rFonts w:ascii="Times New Roman" w:hAnsi="Times New Roman"/>
          <w:spacing w:val="-11"/>
          <w:sz w:val="24"/>
        </w:rPr>
        <w:t xml:space="preserve"> </w:t>
      </w:r>
      <w:r w:rsidRPr="00E521AF">
        <w:rPr>
          <w:rFonts w:ascii="Times New Roman" w:hAnsi="Times New Roman"/>
          <w:sz w:val="24"/>
        </w:rPr>
        <w:t>Di</w:t>
      </w:r>
      <w:r w:rsidRPr="00E521AF">
        <w:rPr>
          <w:rFonts w:ascii="Times New Roman" w:hAnsi="Times New Roman"/>
          <w:spacing w:val="-8"/>
          <w:sz w:val="24"/>
        </w:rPr>
        <w:t xml:space="preserve"> </w:t>
      </w:r>
      <w:r w:rsidRPr="00E521AF">
        <w:rPr>
          <w:rFonts w:ascii="Times New Roman" w:hAnsi="Times New Roman"/>
          <w:sz w:val="24"/>
        </w:rPr>
        <w:t>Bucchianico</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11"/>
          <w:sz w:val="24"/>
        </w:rPr>
        <w:t xml:space="preserve"> </w:t>
      </w:r>
      <w:r w:rsidRPr="00E521AF">
        <w:rPr>
          <w:rFonts w:ascii="Times New Roman" w:hAnsi="Times New Roman"/>
          <w:sz w:val="24"/>
        </w:rPr>
        <w:t>Christoph</w:t>
      </w:r>
      <w:r w:rsidRPr="00E521AF">
        <w:rPr>
          <w:rFonts w:ascii="Times New Roman" w:hAnsi="Times New Roman"/>
          <w:spacing w:val="-10"/>
          <w:sz w:val="24"/>
        </w:rPr>
        <w:t xml:space="preserve"> </w:t>
      </w:r>
      <w:r w:rsidRPr="00E521AF">
        <w:rPr>
          <w:rFonts w:ascii="Times New Roman" w:hAnsi="Times New Roman"/>
          <w:sz w:val="24"/>
        </w:rPr>
        <w:t>Bisig</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11"/>
          <w:sz w:val="24"/>
        </w:rPr>
        <w:t xml:space="preserve"> </w:t>
      </w:r>
      <w:r w:rsidRPr="00E521AF">
        <w:rPr>
          <w:rFonts w:ascii="Times New Roman" w:hAnsi="Times New Roman"/>
          <w:sz w:val="24"/>
        </w:rPr>
        <w:t>Stefanie</w:t>
      </w:r>
      <w:r w:rsidRPr="00E521AF">
        <w:rPr>
          <w:rFonts w:ascii="Times New Roman" w:hAnsi="Times New Roman"/>
          <w:spacing w:val="-8"/>
          <w:sz w:val="24"/>
        </w:rPr>
        <w:t xml:space="preserve"> </w:t>
      </w:r>
      <w:r w:rsidRPr="00E521AF">
        <w:rPr>
          <w:rFonts w:ascii="Times New Roman" w:hAnsi="Times New Roman"/>
          <w:sz w:val="24"/>
        </w:rPr>
        <w:t>Bauer</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 Jana</w:t>
      </w:r>
      <w:r w:rsidRPr="00E521AF">
        <w:rPr>
          <w:rFonts w:ascii="Times New Roman" w:hAnsi="Times New Roman"/>
          <w:spacing w:val="45"/>
          <w:sz w:val="24"/>
        </w:rPr>
        <w:t xml:space="preserve"> </w:t>
      </w:r>
      <w:r w:rsidRPr="00E521AF">
        <w:rPr>
          <w:rFonts w:ascii="Times New Roman" w:hAnsi="Times New Roman"/>
          <w:sz w:val="24"/>
        </w:rPr>
        <w:t>Pantzke</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47"/>
          <w:sz w:val="24"/>
        </w:rPr>
        <w:t xml:space="preserve"> </w:t>
      </w:r>
      <w:r w:rsidRPr="00E521AF">
        <w:rPr>
          <w:rFonts w:ascii="Times New Roman" w:hAnsi="Times New Roman"/>
          <w:sz w:val="24"/>
        </w:rPr>
        <w:t>Elias</w:t>
      </w:r>
      <w:r w:rsidRPr="00E521AF">
        <w:rPr>
          <w:rFonts w:ascii="Times New Roman" w:hAnsi="Times New Roman"/>
          <w:spacing w:val="46"/>
          <w:sz w:val="24"/>
        </w:rPr>
        <w:t xml:space="preserve"> </w:t>
      </w:r>
      <w:r w:rsidRPr="00E521AF">
        <w:rPr>
          <w:rFonts w:ascii="Times New Roman" w:hAnsi="Times New Roman"/>
          <w:sz w:val="24"/>
        </w:rPr>
        <w:t>J.</w:t>
      </w:r>
      <w:r w:rsidRPr="00E521AF">
        <w:rPr>
          <w:rFonts w:ascii="Times New Roman" w:hAnsi="Times New Roman"/>
          <w:spacing w:val="45"/>
          <w:sz w:val="24"/>
        </w:rPr>
        <w:t xml:space="preserve"> </w:t>
      </w:r>
      <w:r w:rsidRPr="00E521AF">
        <w:rPr>
          <w:rFonts w:ascii="Times New Roman" w:hAnsi="Times New Roman"/>
          <w:sz w:val="24"/>
        </w:rPr>
        <w:t>Zimmermann</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47"/>
          <w:sz w:val="24"/>
        </w:rPr>
        <w:t xml:space="preserve"> </w:t>
      </w:r>
      <w:r w:rsidRPr="00E521AF">
        <w:rPr>
          <w:rFonts w:ascii="Times New Roman" w:hAnsi="Times New Roman"/>
          <w:sz w:val="24"/>
        </w:rPr>
        <w:t>Xin</w:t>
      </w:r>
      <w:r w:rsidRPr="00E521AF">
        <w:rPr>
          <w:rFonts w:ascii="Times New Roman" w:hAnsi="Times New Roman"/>
          <w:spacing w:val="46"/>
          <w:sz w:val="24"/>
        </w:rPr>
        <w:t xml:space="preserve"> </w:t>
      </w:r>
      <w:r w:rsidRPr="00E521AF">
        <w:rPr>
          <w:rFonts w:ascii="Times New Roman" w:hAnsi="Times New Roman"/>
          <w:sz w:val="24"/>
        </w:rPr>
        <w:t>Cao</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45"/>
          <w:sz w:val="24"/>
        </w:rPr>
        <w:t xml:space="preserve"> </w:t>
      </w:r>
      <w:r w:rsidRPr="00E521AF">
        <w:rPr>
          <w:rFonts w:ascii="Times New Roman" w:hAnsi="Times New Roman"/>
          <w:sz w:val="24"/>
        </w:rPr>
        <w:t>Stephanie</w:t>
      </w:r>
      <w:r w:rsidRPr="00E521AF">
        <w:rPr>
          <w:rFonts w:ascii="Times New Roman" w:hAnsi="Times New Roman"/>
          <w:spacing w:val="47"/>
          <w:sz w:val="24"/>
        </w:rPr>
        <w:t xml:space="preserve"> </w:t>
      </w:r>
      <w:r w:rsidRPr="00E521AF">
        <w:rPr>
          <w:rFonts w:ascii="Times New Roman" w:hAnsi="Times New Roman"/>
          <w:sz w:val="24"/>
        </w:rPr>
        <w:t>Binder</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44"/>
          <w:sz w:val="24"/>
        </w:rPr>
        <w:t xml:space="preserve"> </w:t>
      </w:r>
      <w:r w:rsidRPr="00E521AF">
        <w:rPr>
          <w:rFonts w:ascii="Times New Roman" w:hAnsi="Times New Roman"/>
          <w:sz w:val="24"/>
        </w:rPr>
        <w:t>Evelyn</w:t>
      </w:r>
      <w:r w:rsidRPr="00E521AF">
        <w:rPr>
          <w:rFonts w:ascii="Times New Roman" w:hAnsi="Times New Roman"/>
          <w:spacing w:val="50"/>
          <w:sz w:val="24"/>
        </w:rPr>
        <w:t xml:space="preserve"> </w:t>
      </w:r>
      <w:r w:rsidRPr="00E521AF">
        <w:rPr>
          <w:rFonts w:ascii="Times New Roman" w:hAnsi="Times New Roman"/>
          <w:sz w:val="24"/>
        </w:rPr>
        <w:t>Kuhn</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46"/>
          <w:sz w:val="24"/>
        </w:rPr>
        <w:t xml:space="preserve"> </w:t>
      </w:r>
      <w:r w:rsidRPr="00E521AF">
        <w:rPr>
          <w:rFonts w:ascii="Times New Roman" w:hAnsi="Times New Roman"/>
          <w:sz w:val="24"/>
        </w:rPr>
        <w:t>Anja Huber</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6"/>
          <w:sz w:val="24"/>
        </w:rPr>
        <w:t xml:space="preserve"> </w:t>
      </w:r>
      <w:r w:rsidRPr="00E521AF">
        <w:rPr>
          <w:rFonts w:ascii="Times New Roman" w:hAnsi="Times New Roman"/>
          <w:sz w:val="24"/>
        </w:rPr>
        <w:t>Seongho</w:t>
      </w:r>
      <w:r w:rsidRPr="00E521AF">
        <w:rPr>
          <w:rFonts w:ascii="Times New Roman" w:hAnsi="Times New Roman"/>
          <w:spacing w:val="-6"/>
          <w:sz w:val="24"/>
        </w:rPr>
        <w:t xml:space="preserve"> </w:t>
      </w:r>
      <w:r w:rsidRPr="00E521AF">
        <w:rPr>
          <w:rFonts w:ascii="Times New Roman" w:hAnsi="Times New Roman"/>
          <w:sz w:val="24"/>
        </w:rPr>
        <w:t>Jeong</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6"/>
          <w:sz w:val="24"/>
        </w:rPr>
        <w:t xml:space="preserve"> </w:t>
      </w:r>
      <w:r w:rsidRPr="00E521AF">
        <w:rPr>
          <w:rFonts w:ascii="Times New Roman" w:hAnsi="Times New Roman"/>
          <w:sz w:val="24"/>
        </w:rPr>
        <w:t>Uwe</w:t>
      </w:r>
      <w:r w:rsidRPr="00E521AF">
        <w:rPr>
          <w:rFonts w:ascii="Times New Roman" w:hAnsi="Times New Roman"/>
          <w:spacing w:val="-7"/>
          <w:sz w:val="24"/>
        </w:rPr>
        <w:t xml:space="preserve"> </w:t>
      </w:r>
      <w:r w:rsidRPr="00E521AF">
        <w:rPr>
          <w:rFonts w:ascii="Times New Roman" w:hAnsi="Times New Roman"/>
          <w:sz w:val="24"/>
        </w:rPr>
        <w:t>Käfer</w:t>
      </w:r>
      <w:r w:rsidR="00626001">
        <w:rPr>
          <w:rFonts w:ascii="Times New Roman" w:hAnsi="Times New Roman"/>
          <w:sz w:val="24"/>
        </w:rPr>
        <w:t xml:space="preserve"> </w:t>
      </w:r>
      <w:r w:rsidR="00626001">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6"/>
          <w:sz w:val="24"/>
        </w:rPr>
        <w:t xml:space="preserve"> Eric Schneider</w:t>
      </w:r>
      <w:r w:rsidR="00626001">
        <w:rPr>
          <w:rFonts w:ascii="Times New Roman" w:hAnsi="Times New Roman"/>
          <w:spacing w:val="-6"/>
          <w:sz w:val="24"/>
        </w:rPr>
        <w:t xml:space="preserve"> </w:t>
      </w:r>
      <w:r w:rsidR="00626001">
        <w:rPr>
          <w:rFonts w:ascii="Times New Roman" w:hAnsi="Times New Roman"/>
          <w:spacing w:val="-6"/>
          <w:sz w:val="24"/>
          <w:vertAlign w:val="superscript"/>
        </w:rPr>
        <w:t>c</w:t>
      </w:r>
      <w:r w:rsidRPr="00E521AF">
        <w:rPr>
          <w:rFonts w:ascii="Times New Roman" w:hAnsi="Times New Roman"/>
          <w:sz w:val="24"/>
        </w:rPr>
        <w:t>,</w:t>
      </w:r>
      <w:r w:rsidRPr="00E521AF">
        <w:rPr>
          <w:rFonts w:ascii="Times New Roman" w:hAnsi="Times New Roman"/>
          <w:spacing w:val="-6"/>
          <w:sz w:val="24"/>
        </w:rPr>
        <w:t xml:space="preserve"> </w:t>
      </w:r>
      <w:r w:rsidRPr="00E521AF">
        <w:rPr>
          <w:rFonts w:ascii="Times New Roman" w:hAnsi="Times New Roman"/>
          <w:sz w:val="24"/>
        </w:rPr>
        <w:t>Arunas</w:t>
      </w:r>
      <w:r w:rsidRPr="00E521AF">
        <w:rPr>
          <w:rFonts w:ascii="Times New Roman" w:hAnsi="Times New Roman"/>
          <w:spacing w:val="-6"/>
          <w:sz w:val="24"/>
        </w:rPr>
        <w:t xml:space="preserve"> </w:t>
      </w:r>
      <w:r w:rsidRPr="00E521AF">
        <w:rPr>
          <w:rFonts w:ascii="Times New Roman" w:hAnsi="Times New Roman"/>
          <w:sz w:val="24"/>
        </w:rPr>
        <w:t>Mesceriakovas</w:t>
      </w:r>
      <w:r w:rsidR="0070292E">
        <w:rPr>
          <w:rFonts w:ascii="Times New Roman" w:hAnsi="Times New Roman"/>
          <w:sz w:val="24"/>
        </w:rPr>
        <w:t xml:space="preserve"> </w:t>
      </w:r>
      <w:r w:rsidR="0070292E">
        <w:rPr>
          <w:rFonts w:ascii="Times New Roman" w:hAnsi="Times New Roman"/>
          <w:sz w:val="24"/>
          <w:vertAlign w:val="superscript"/>
        </w:rPr>
        <w:t>d</w:t>
      </w:r>
      <w:r w:rsidRPr="00E521AF">
        <w:rPr>
          <w:rFonts w:ascii="Times New Roman" w:hAnsi="Times New Roman"/>
          <w:sz w:val="24"/>
        </w:rPr>
        <w:t>,</w:t>
      </w:r>
      <w:r w:rsidRPr="00E521AF">
        <w:rPr>
          <w:rFonts w:ascii="Times New Roman" w:hAnsi="Times New Roman"/>
          <w:spacing w:val="-9"/>
          <w:sz w:val="24"/>
        </w:rPr>
        <w:t xml:space="preserve"> </w:t>
      </w:r>
      <w:r w:rsidRPr="00E521AF">
        <w:rPr>
          <w:rFonts w:ascii="Times New Roman" w:hAnsi="Times New Roman"/>
          <w:sz w:val="24"/>
        </w:rPr>
        <w:t>Jan</w:t>
      </w:r>
      <w:r w:rsidRPr="00E521AF">
        <w:rPr>
          <w:rFonts w:ascii="Times New Roman" w:hAnsi="Times New Roman"/>
          <w:spacing w:val="-6"/>
          <w:sz w:val="24"/>
        </w:rPr>
        <w:t xml:space="preserve"> </w:t>
      </w:r>
      <w:r w:rsidRPr="00E521AF">
        <w:rPr>
          <w:rFonts w:ascii="Times New Roman" w:hAnsi="Times New Roman"/>
          <w:sz w:val="24"/>
        </w:rPr>
        <w:t>Bendl</w:t>
      </w:r>
      <w:r w:rsidR="0070292E">
        <w:rPr>
          <w:rFonts w:ascii="Times New Roman" w:hAnsi="Times New Roman"/>
          <w:sz w:val="24"/>
        </w:rPr>
        <w:t xml:space="preserve"> </w:t>
      </w:r>
      <w:r w:rsidR="0070292E">
        <w:rPr>
          <w:rFonts w:ascii="Times New Roman" w:hAnsi="Times New Roman"/>
          <w:sz w:val="24"/>
          <w:vertAlign w:val="superscript"/>
        </w:rPr>
        <w:t>b,e,f</w:t>
      </w:r>
      <w:r w:rsidRPr="00E521AF">
        <w:rPr>
          <w:rFonts w:ascii="Times New Roman" w:hAnsi="Times New Roman"/>
          <w:sz w:val="24"/>
        </w:rPr>
        <w:t>, Ramona</w:t>
      </w:r>
      <w:r w:rsidRPr="00E521AF">
        <w:rPr>
          <w:rFonts w:ascii="Times New Roman" w:hAnsi="Times New Roman"/>
          <w:spacing w:val="43"/>
          <w:sz w:val="24"/>
        </w:rPr>
        <w:t xml:space="preserve"> </w:t>
      </w:r>
      <w:r w:rsidRPr="00E521AF">
        <w:rPr>
          <w:rFonts w:ascii="Times New Roman" w:hAnsi="Times New Roman"/>
          <w:sz w:val="24"/>
        </w:rPr>
        <w:t>Brejcha</w:t>
      </w:r>
      <w:r w:rsidR="0070292E">
        <w:rPr>
          <w:rFonts w:ascii="Times New Roman" w:hAnsi="Times New Roman"/>
          <w:sz w:val="24"/>
        </w:rPr>
        <w:t xml:space="preserve"> </w:t>
      </w:r>
      <w:r w:rsidR="0070292E">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45"/>
          <w:sz w:val="24"/>
        </w:rPr>
        <w:t xml:space="preserve"> </w:t>
      </w:r>
      <w:r w:rsidRPr="00E521AF">
        <w:rPr>
          <w:rFonts w:ascii="Times New Roman" w:hAnsi="Times New Roman"/>
          <w:sz w:val="24"/>
        </w:rPr>
        <w:t>Angela</w:t>
      </w:r>
      <w:r w:rsidRPr="00E521AF">
        <w:rPr>
          <w:rFonts w:ascii="Times New Roman" w:hAnsi="Times New Roman"/>
          <w:spacing w:val="44"/>
          <w:sz w:val="24"/>
        </w:rPr>
        <w:t xml:space="preserve"> </w:t>
      </w:r>
      <w:r w:rsidRPr="00E521AF">
        <w:rPr>
          <w:rFonts w:ascii="Times New Roman" w:hAnsi="Times New Roman"/>
          <w:sz w:val="24"/>
        </w:rPr>
        <w:t>Buchholz</w:t>
      </w:r>
      <w:r w:rsidR="0070292E">
        <w:rPr>
          <w:rFonts w:ascii="Times New Roman" w:hAnsi="Times New Roman"/>
          <w:sz w:val="24"/>
        </w:rPr>
        <w:t xml:space="preserve"> </w:t>
      </w:r>
      <w:r w:rsidR="0070292E">
        <w:rPr>
          <w:rFonts w:ascii="Times New Roman" w:hAnsi="Times New Roman"/>
          <w:sz w:val="24"/>
          <w:vertAlign w:val="superscript"/>
        </w:rPr>
        <w:t>g</w:t>
      </w:r>
      <w:r w:rsidRPr="00E521AF">
        <w:rPr>
          <w:rFonts w:ascii="Times New Roman" w:hAnsi="Times New Roman"/>
          <w:sz w:val="24"/>
        </w:rPr>
        <w:t>,</w:t>
      </w:r>
      <w:r w:rsidRPr="00E521AF">
        <w:rPr>
          <w:rFonts w:ascii="Times New Roman" w:hAnsi="Times New Roman"/>
          <w:spacing w:val="45"/>
          <w:sz w:val="24"/>
        </w:rPr>
        <w:t xml:space="preserve"> </w:t>
      </w:r>
      <w:r w:rsidRPr="00E521AF">
        <w:rPr>
          <w:rFonts w:ascii="Times New Roman" w:hAnsi="Times New Roman"/>
          <w:sz w:val="24"/>
        </w:rPr>
        <w:t>Daniela</w:t>
      </w:r>
      <w:r w:rsidRPr="00E521AF">
        <w:rPr>
          <w:rFonts w:ascii="Times New Roman" w:hAnsi="Times New Roman"/>
          <w:spacing w:val="46"/>
          <w:sz w:val="24"/>
        </w:rPr>
        <w:t xml:space="preserve"> </w:t>
      </w:r>
      <w:r w:rsidRPr="00E521AF">
        <w:rPr>
          <w:rFonts w:ascii="Times New Roman" w:hAnsi="Times New Roman"/>
          <w:sz w:val="24"/>
        </w:rPr>
        <w:t>Gat</w:t>
      </w:r>
      <w:r w:rsidR="00626001">
        <w:rPr>
          <w:rFonts w:ascii="Times New Roman" w:hAnsi="Times New Roman"/>
          <w:sz w:val="24"/>
        </w:rPr>
        <w:t xml:space="preserve"> </w:t>
      </w:r>
      <w:r w:rsidR="00626001">
        <w:rPr>
          <w:rFonts w:ascii="Times New Roman" w:hAnsi="Times New Roman"/>
          <w:sz w:val="24"/>
          <w:vertAlign w:val="superscript"/>
        </w:rPr>
        <w:t>a</w:t>
      </w:r>
      <w:r w:rsidRPr="00E521AF">
        <w:rPr>
          <w:rFonts w:ascii="Times New Roman" w:hAnsi="Times New Roman"/>
          <w:sz w:val="24"/>
        </w:rPr>
        <w:t>,</w:t>
      </w:r>
      <w:r w:rsidRPr="00E521AF">
        <w:rPr>
          <w:rFonts w:ascii="Times New Roman" w:hAnsi="Times New Roman"/>
          <w:spacing w:val="45"/>
          <w:sz w:val="24"/>
        </w:rPr>
        <w:t xml:space="preserve"> </w:t>
      </w:r>
      <w:r w:rsidRPr="00E521AF">
        <w:rPr>
          <w:rFonts w:ascii="Times New Roman" w:hAnsi="Times New Roman"/>
          <w:sz w:val="24"/>
        </w:rPr>
        <w:t>Thorsten</w:t>
      </w:r>
      <w:r w:rsidRPr="00E521AF">
        <w:rPr>
          <w:rFonts w:ascii="Times New Roman" w:hAnsi="Times New Roman"/>
          <w:spacing w:val="45"/>
          <w:sz w:val="24"/>
        </w:rPr>
        <w:t xml:space="preserve"> </w:t>
      </w:r>
      <w:r w:rsidRPr="00E521AF">
        <w:rPr>
          <w:rFonts w:ascii="Times New Roman" w:hAnsi="Times New Roman"/>
          <w:sz w:val="24"/>
        </w:rPr>
        <w:t>Hohaus</w:t>
      </w:r>
      <w:r w:rsidR="0070292E">
        <w:rPr>
          <w:rFonts w:ascii="Times New Roman" w:hAnsi="Times New Roman"/>
          <w:sz w:val="24"/>
        </w:rPr>
        <w:t xml:space="preserve"> </w:t>
      </w:r>
      <w:r w:rsidR="0070292E">
        <w:rPr>
          <w:rFonts w:ascii="Times New Roman" w:hAnsi="Times New Roman"/>
          <w:sz w:val="24"/>
          <w:vertAlign w:val="superscript"/>
        </w:rPr>
        <w:t>h</w:t>
      </w:r>
      <w:r w:rsidRPr="00E521AF">
        <w:rPr>
          <w:rFonts w:ascii="Times New Roman" w:hAnsi="Times New Roman"/>
          <w:sz w:val="24"/>
        </w:rPr>
        <w:t>,</w:t>
      </w:r>
      <w:r w:rsidRPr="00E521AF">
        <w:rPr>
          <w:rFonts w:ascii="Times New Roman" w:hAnsi="Times New Roman"/>
          <w:spacing w:val="47"/>
          <w:sz w:val="24"/>
        </w:rPr>
        <w:t xml:space="preserve"> </w:t>
      </w:r>
      <w:r w:rsidRPr="00E521AF">
        <w:rPr>
          <w:rFonts w:ascii="Times New Roman" w:hAnsi="Times New Roman"/>
          <w:sz w:val="24"/>
        </w:rPr>
        <w:t>Narges</w:t>
      </w:r>
      <w:r w:rsidRPr="00E521AF">
        <w:rPr>
          <w:rFonts w:ascii="Times New Roman" w:hAnsi="Times New Roman"/>
          <w:spacing w:val="45"/>
          <w:sz w:val="24"/>
        </w:rPr>
        <w:t xml:space="preserve"> </w:t>
      </w:r>
      <w:r w:rsidRPr="00E521AF">
        <w:rPr>
          <w:rFonts w:ascii="Times New Roman" w:hAnsi="Times New Roman"/>
          <w:sz w:val="24"/>
        </w:rPr>
        <w:t>Rastak</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45"/>
          <w:sz w:val="24"/>
        </w:rPr>
        <w:t xml:space="preserve"> </w:t>
      </w:r>
      <w:r w:rsidRPr="00E521AF">
        <w:rPr>
          <w:rFonts w:ascii="Times New Roman" w:hAnsi="Times New Roman"/>
          <w:sz w:val="24"/>
        </w:rPr>
        <w:t>Erwin Karg</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pacing w:val="45"/>
          <w:sz w:val="24"/>
        </w:rPr>
        <w:t xml:space="preserve">, </w:t>
      </w:r>
      <w:r w:rsidRPr="00E521AF">
        <w:rPr>
          <w:rFonts w:ascii="Times New Roman" w:hAnsi="Times New Roman"/>
          <w:sz w:val="24"/>
        </w:rPr>
        <w:t>Gert Jakobi</w:t>
      </w:r>
      <w:r w:rsidR="00626001">
        <w:rPr>
          <w:rFonts w:ascii="Times New Roman" w:hAnsi="Times New Roman"/>
          <w:sz w:val="24"/>
        </w:rPr>
        <w:t xml:space="preserve"> </w:t>
      </w:r>
      <w:r w:rsidR="00626001">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36"/>
          <w:sz w:val="24"/>
        </w:rPr>
        <w:t xml:space="preserve"> </w:t>
      </w:r>
      <w:r w:rsidRPr="00E521AF">
        <w:rPr>
          <w:rFonts w:ascii="Times New Roman" w:hAnsi="Times New Roman"/>
          <w:sz w:val="24"/>
        </w:rPr>
        <w:t>Markus</w:t>
      </w:r>
      <w:r w:rsidRPr="00E521AF">
        <w:rPr>
          <w:rFonts w:ascii="Times New Roman" w:hAnsi="Times New Roman"/>
          <w:spacing w:val="94"/>
          <w:sz w:val="24"/>
        </w:rPr>
        <w:t xml:space="preserve"> </w:t>
      </w:r>
      <w:r w:rsidRPr="00E521AF">
        <w:rPr>
          <w:rFonts w:ascii="Times New Roman" w:hAnsi="Times New Roman"/>
          <w:sz w:val="24"/>
        </w:rPr>
        <w:t>Kalberer</w:t>
      </w:r>
      <w:r w:rsidR="0070292E">
        <w:rPr>
          <w:rFonts w:ascii="Times New Roman" w:hAnsi="Times New Roman"/>
          <w:sz w:val="24"/>
        </w:rPr>
        <w:t xml:space="preserve"> </w:t>
      </w:r>
      <w:r w:rsidR="0070292E">
        <w:rPr>
          <w:rFonts w:ascii="Times New Roman" w:hAnsi="Times New Roman"/>
          <w:sz w:val="24"/>
          <w:vertAlign w:val="superscript"/>
        </w:rPr>
        <w:t>i</w:t>
      </w:r>
      <w:r w:rsidRPr="00E521AF">
        <w:rPr>
          <w:rFonts w:ascii="Times New Roman" w:hAnsi="Times New Roman"/>
          <w:sz w:val="24"/>
        </w:rPr>
        <w:t>,</w:t>
      </w:r>
      <w:r w:rsidRPr="00E521AF">
        <w:rPr>
          <w:rFonts w:ascii="Times New Roman" w:hAnsi="Times New Roman"/>
          <w:spacing w:val="94"/>
          <w:sz w:val="24"/>
        </w:rPr>
        <w:t xml:space="preserve"> </w:t>
      </w:r>
      <w:r w:rsidRPr="00E521AF">
        <w:rPr>
          <w:rFonts w:ascii="Times New Roman" w:hAnsi="Times New Roman"/>
          <w:sz w:val="24"/>
        </w:rPr>
        <w:t>Tamara</w:t>
      </w:r>
      <w:r w:rsidRPr="00E521AF">
        <w:rPr>
          <w:rFonts w:ascii="Times New Roman" w:hAnsi="Times New Roman"/>
          <w:spacing w:val="94"/>
          <w:sz w:val="24"/>
        </w:rPr>
        <w:t xml:space="preserve"> </w:t>
      </w:r>
      <w:r w:rsidRPr="00E521AF">
        <w:rPr>
          <w:rFonts w:ascii="Times New Roman" w:hAnsi="Times New Roman"/>
          <w:sz w:val="24"/>
        </w:rPr>
        <w:t>Kanashova</w:t>
      </w:r>
      <w:r w:rsidR="0070292E">
        <w:rPr>
          <w:rFonts w:ascii="Times New Roman" w:hAnsi="Times New Roman"/>
          <w:sz w:val="24"/>
        </w:rPr>
        <w:t xml:space="preserve"> </w:t>
      </w:r>
      <w:r w:rsidR="0070292E">
        <w:rPr>
          <w:rFonts w:ascii="Times New Roman" w:hAnsi="Times New Roman"/>
          <w:sz w:val="24"/>
          <w:vertAlign w:val="superscript"/>
        </w:rPr>
        <w:t>j</w:t>
      </w:r>
      <w:r w:rsidRPr="00E521AF">
        <w:rPr>
          <w:rFonts w:ascii="Times New Roman" w:hAnsi="Times New Roman"/>
          <w:sz w:val="24"/>
        </w:rPr>
        <w:t>,</w:t>
      </w:r>
      <w:r w:rsidRPr="00E521AF">
        <w:rPr>
          <w:rFonts w:ascii="Times New Roman" w:hAnsi="Times New Roman"/>
          <w:spacing w:val="94"/>
          <w:sz w:val="24"/>
        </w:rPr>
        <w:t xml:space="preserve"> </w:t>
      </w:r>
      <w:r w:rsidRPr="00E521AF">
        <w:rPr>
          <w:rFonts w:ascii="Times New Roman" w:hAnsi="Times New Roman"/>
          <w:sz w:val="24"/>
        </w:rPr>
        <w:t>Yue</w:t>
      </w:r>
      <w:r w:rsidRPr="00E521AF">
        <w:rPr>
          <w:rFonts w:ascii="Times New Roman" w:hAnsi="Times New Roman"/>
          <w:spacing w:val="94"/>
          <w:sz w:val="24"/>
        </w:rPr>
        <w:t xml:space="preserve"> </w:t>
      </w:r>
      <w:r w:rsidRPr="00E521AF">
        <w:rPr>
          <w:rFonts w:ascii="Times New Roman" w:hAnsi="Times New Roman"/>
          <w:sz w:val="24"/>
        </w:rPr>
        <w:t>Hu</w:t>
      </w:r>
      <w:r w:rsidR="0070292E">
        <w:rPr>
          <w:rFonts w:ascii="Times New Roman" w:hAnsi="Times New Roman"/>
          <w:sz w:val="24"/>
        </w:rPr>
        <w:t xml:space="preserve"> </w:t>
      </w:r>
      <w:r w:rsidR="0070292E">
        <w:rPr>
          <w:rFonts w:ascii="Times New Roman" w:hAnsi="Times New Roman"/>
          <w:sz w:val="24"/>
          <w:vertAlign w:val="superscript"/>
        </w:rPr>
        <w:t>k</w:t>
      </w:r>
      <w:r w:rsidRPr="00E521AF">
        <w:rPr>
          <w:rFonts w:ascii="Times New Roman" w:hAnsi="Times New Roman"/>
          <w:sz w:val="24"/>
        </w:rPr>
        <w:t>,</w:t>
      </w:r>
      <w:r w:rsidRPr="00E521AF">
        <w:rPr>
          <w:rFonts w:ascii="Times New Roman" w:hAnsi="Times New Roman"/>
          <w:spacing w:val="92"/>
          <w:sz w:val="24"/>
        </w:rPr>
        <w:t xml:space="preserve"> </w:t>
      </w:r>
      <w:r w:rsidRPr="00E521AF">
        <w:rPr>
          <w:rFonts w:ascii="Times New Roman" w:hAnsi="Times New Roman"/>
          <w:sz w:val="24"/>
        </w:rPr>
        <w:t>Christoph</w:t>
      </w:r>
      <w:r w:rsidRPr="00E521AF">
        <w:rPr>
          <w:rFonts w:ascii="Times New Roman" w:hAnsi="Times New Roman"/>
          <w:spacing w:val="95"/>
          <w:sz w:val="24"/>
        </w:rPr>
        <w:t xml:space="preserve"> </w:t>
      </w:r>
      <w:r w:rsidRPr="00E521AF">
        <w:rPr>
          <w:rFonts w:ascii="Times New Roman" w:hAnsi="Times New Roman"/>
          <w:sz w:val="24"/>
        </w:rPr>
        <w:t>Ogris</w:t>
      </w:r>
      <w:r w:rsidR="0070292E">
        <w:rPr>
          <w:rFonts w:ascii="Times New Roman" w:hAnsi="Times New Roman"/>
          <w:sz w:val="24"/>
        </w:rPr>
        <w:t xml:space="preserve"> </w:t>
      </w:r>
      <w:r w:rsidR="0070292E">
        <w:rPr>
          <w:rFonts w:ascii="Times New Roman" w:hAnsi="Times New Roman"/>
          <w:sz w:val="24"/>
          <w:vertAlign w:val="superscript"/>
        </w:rPr>
        <w:t>k</w:t>
      </w:r>
      <w:r w:rsidRPr="00E521AF">
        <w:rPr>
          <w:rFonts w:ascii="Times New Roman" w:hAnsi="Times New Roman"/>
          <w:sz w:val="24"/>
        </w:rPr>
        <w:t>,</w:t>
      </w:r>
      <w:r w:rsidRPr="00E521AF">
        <w:rPr>
          <w:rFonts w:ascii="Times New Roman" w:hAnsi="Times New Roman"/>
          <w:spacing w:val="94"/>
          <w:sz w:val="24"/>
        </w:rPr>
        <w:t xml:space="preserve"> </w:t>
      </w:r>
      <w:r w:rsidRPr="00E521AF">
        <w:rPr>
          <w:rFonts w:ascii="Times New Roman" w:hAnsi="Times New Roman"/>
          <w:sz w:val="24"/>
        </w:rPr>
        <w:t>Annalisa Marsico</w:t>
      </w:r>
      <w:r w:rsidR="0070292E">
        <w:rPr>
          <w:rFonts w:ascii="Times New Roman" w:hAnsi="Times New Roman"/>
          <w:sz w:val="24"/>
        </w:rPr>
        <w:t xml:space="preserve"> </w:t>
      </w:r>
      <w:r w:rsidR="0070292E">
        <w:rPr>
          <w:rFonts w:ascii="Times New Roman" w:hAnsi="Times New Roman"/>
          <w:sz w:val="24"/>
          <w:vertAlign w:val="superscript"/>
        </w:rPr>
        <w:t>k</w:t>
      </w:r>
      <w:r w:rsidRPr="00E521AF">
        <w:rPr>
          <w:rFonts w:ascii="Times New Roman" w:hAnsi="Times New Roman"/>
          <w:sz w:val="24"/>
        </w:rPr>
        <w:t>,</w:t>
      </w:r>
      <w:r w:rsidRPr="00E521AF">
        <w:rPr>
          <w:rFonts w:ascii="Times New Roman" w:hAnsi="Times New Roman"/>
          <w:spacing w:val="25"/>
          <w:sz w:val="24"/>
        </w:rPr>
        <w:t xml:space="preserve"> </w:t>
      </w:r>
      <w:r w:rsidRPr="00E521AF">
        <w:rPr>
          <w:rFonts w:ascii="Times New Roman" w:hAnsi="Times New Roman"/>
          <w:sz w:val="24"/>
        </w:rPr>
        <w:t>Fabian</w:t>
      </w:r>
      <w:r w:rsidRPr="00E521AF">
        <w:rPr>
          <w:rFonts w:ascii="Times New Roman" w:hAnsi="Times New Roman"/>
          <w:spacing w:val="25"/>
          <w:sz w:val="24"/>
        </w:rPr>
        <w:t xml:space="preserve"> </w:t>
      </w:r>
      <w:r w:rsidRPr="00E521AF">
        <w:rPr>
          <w:rFonts w:ascii="Times New Roman" w:hAnsi="Times New Roman"/>
          <w:sz w:val="24"/>
        </w:rPr>
        <w:t>Theis</w:t>
      </w:r>
      <w:r w:rsidR="0070292E">
        <w:rPr>
          <w:rFonts w:ascii="Times New Roman" w:hAnsi="Times New Roman"/>
          <w:sz w:val="24"/>
        </w:rPr>
        <w:t xml:space="preserve"> </w:t>
      </w:r>
      <w:r w:rsidR="0070292E">
        <w:rPr>
          <w:rFonts w:ascii="Times New Roman" w:hAnsi="Times New Roman"/>
          <w:sz w:val="24"/>
          <w:vertAlign w:val="superscript"/>
        </w:rPr>
        <w:t>k</w:t>
      </w:r>
      <w:r w:rsidRPr="00E521AF">
        <w:rPr>
          <w:rFonts w:ascii="Times New Roman" w:hAnsi="Times New Roman"/>
          <w:sz w:val="24"/>
        </w:rPr>
        <w:t>,</w:t>
      </w:r>
      <w:r w:rsidRPr="00E521AF">
        <w:rPr>
          <w:rFonts w:ascii="Times New Roman" w:hAnsi="Times New Roman"/>
          <w:spacing w:val="26"/>
          <w:sz w:val="24"/>
        </w:rPr>
        <w:t xml:space="preserve"> </w:t>
      </w:r>
      <w:r w:rsidRPr="00E521AF">
        <w:rPr>
          <w:rFonts w:ascii="Times New Roman" w:hAnsi="Times New Roman"/>
          <w:sz w:val="24"/>
        </w:rPr>
        <w:t>Tali Shalit</w:t>
      </w:r>
      <w:r w:rsidR="0070292E">
        <w:rPr>
          <w:rFonts w:ascii="Times New Roman" w:hAnsi="Times New Roman"/>
          <w:sz w:val="24"/>
        </w:rPr>
        <w:t xml:space="preserve"> </w:t>
      </w:r>
      <w:r w:rsidR="0070292E">
        <w:rPr>
          <w:rFonts w:ascii="Times New Roman" w:hAnsi="Times New Roman"/>
          <w:sz w:val="24"/>
          <w:vertAlign w:val="superscript"/>
        </w:rPr>
        <w:t>l</w:t>
      </w:r>
      <w:r w:rsidRPr="00E521AF">
        <w:rPr>
          <w:rFonts w:ascii="Times New Roman" w:hAnsi="Times New Roman"/>
          <w:spacing w:val="35"/>
          <w:sz w:val="24"/>
        </w:rPr>
        <w:t>,</w:t>
      </w:r>
      <w:r w:rsidRPr="00E521AF">
        <w:rPr>
          <w:rFonts w:ascii="Times New Roman" w:hAnsi="Times New Roman"/>
          <w:sz w:val="24"/>
        </w:rPr>
        <w:t>Thomas</w:t>
      </w:r>
      <w:r w:rsidRPr="00E521AF">
        <w:rPr>
          <w:rFonts w:ascii="Times New Roman" w:hAnsi="Times New Roman"/>
          <w:spacing w:val="26"/>
          <w:sz w:val="24"/>
        </w:rPr>
        <w:t xml:space="preserve"> </w:t>
      </w:r>
      <w:r w:rsidRPr="00E521AF">
        <w:rPr>
          <w:rFonts w:ascii="Times New Roman" w:hAnsi="Times New Roman"/>
          <w:sz w:val="24"/>
        </w:rPr>
        <w:t>Gröger</w:t>
      </w:r>
      <w:r w:rsidR="00580349">
        <w:rPr>
          <w:rFonts w:ascii="Times New Roman" w:hAnsi="Times New Roman"/>
          <w:sz w:val="24"/>
        </w:rPr>
        <w:t xml:space="preserve"> </w:t>
      </w:r>
      <w:r w:rsidR="00580349">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26"/>
          <w:sz w:val="24"/>
        </w:rPr>
        <w:t xml:space="preserve"> </w:t>
      </w:r>
      <w:r w:rsidRPr="00E521AF">
        <w:rPr>
          <w:rFonts w:ascii="Times New Roman" w:hAnsi="Times New Roman"/>
          <w:sz w:val="24"/>
        </w:rPr>
        <w:t>Christopher P. Rüger</w:t>
      </w:r>
      <w:r w:rsidR="00580349">
        <w:rPr>
          <w:rFonts w:ascii="Times New Roman" w:hAnsi="Times New Roman"/>
          <w:sz w:val="24"/>
        </w:rPr>
        <w:t xml:space="preserve"> </w:t>
      </w:r>
      <w:r w:rsidR="00580349">
        <w:rPr>
          <w:rFonts w:ascii="Times New Roman" w:hAnsi="Times New Roman"/>
          <w:sz w:val="24"/>
          <w:vertAlign w:val="superscript"/>
        </w:rPr>
        <w:t>c</w:t>
      </w:r>
      <w:r w:rsidRPr="00E521AF">
        <w:rPr>
          <w:rFonts w:ascii="Times New Roman" w:hAnsi="Times New Roman"/>
          <w:sz w:val="24"/>
        </w:rPr>
        <w:t>,</w:t>
      </w:r>
      <w:r w:rsidRPr="00E521AF">
        <w:rPr>
          <w:rFonts w:ascii="Times New Roman" w:hAnsi="Times New Roman"/>
          <w:spacing w:val="26"/>
          <w:sz w:val="24"/>
        </w:rPr>
        <w:t xml:space="preserve"> </w:t>
      </w:r>
      <w:r w:rsidRPr="00E521AF">
        <w:rPr>
          <w:rFonts w:ascii="Times New Roman" w:hAnsi="Times New Roman"/>
          <w:sz w:val="24"/>
        </w:rPr>
        <w:t>Sebastian</w:t>
      </w:r>
      <w:r w:rsidRPr="00E521AF">
        <w:rPr>
          <w:rFonts w:ascii="Times New Roman" w:hAnsi="Times New Roman"/>
          <w:spacing w:val="25"/>
          <w:sz w:val="24"/>
        </w:rPr>
        <w:t xml:space="preserve"> </w:t>
      </w:r>
      <w:r w:rsidRPr="00E521AF">
        <w:rPr>
          <w:rFonts w:ascii="Times New Roman" w:hAnsi="Times New Roman"/>
          <w:sz w:val="24"/>
        </w:rPr>
        <w:t>Oeder</w:t>
      </w:r>
      <w:r w:rsidR="00580349">
        <w:rPr>
          <w:rFonts w:ascii="Times New Roman" w:hAnsi="Times New Roman"/>
          <w:sz w:val="24"/>
        </w:rPr>
        <w:t xml:space="preserve"> </w:t>
      </w:r>
      <w:r w:rsidR="00580349">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26"/>
          <w:sz w:val="24"/>
        </w:rPr>
        <w:t xml:space="preserve"> </w:t>
      </w:r>
      <w:r w:rsidRPr="00E521AF">
        <w:rPr>
          <w:rFonts w:ascii="Times New Roman" w:hAnsi="Times New Roman"/>
          <w:sz w:val="24"/>
        </w:rPr>
        <w:t>Jürgen</w:t>
      </w:r>
      <w:r w:rsidRPr="00E521AF">
        <w:rPr>
          <w:rFonts w:ascii="Times New Roman" w:hAnsi="Times New Roman"/>
          <w:spacing w:val="26"/>
          <w:sz w:val="24"/>
        </w:rPr>
        <w:t xml:space="preserve"> </w:t>
      </w:r>
      <w:r w:rsidRPr="00E521AF">
        <w:rPr>
          <w:rFonts w:ascii="Times New Roman" w:hAnsi="Times New Roman"/>
          <w:sz w:val="24"/>
        </w:rPr>
        <w:t>Orasche</w:t>
      </w:r>
      <w:r w:rsidR="00580349">
        <w:rPr>
          <w:rFonts w:ascii="Times New Roman" w:hAnsi="Times New Roman"/>
          <w:sz w:val="24"/>
        </w:rPr>
        <w:t xml:space="preserve"> </w:t>
      </w:r>
      <w:r w:rsidR="00580349">
        <w:rPr>
          <w:rFonts w:ascii="Times New Roman" w:hAnsi="Times New Roman"/>
          <w:sz w:val="24"/>
          <w:vertAlign w:val="superscript"/>
        </w:rPr>
        <w:t>b</w:t>
      </w:r>
      <w:r w:rsidRPr="00E521AF">
        <w:rPr>
          <w:rFonts w:ascii="Times New Roman" w:hAnsi="Times New Roman"/>
          <w:sz w:val="24"/>
        </w:rPr>
        <w:t>, Andreas</w:t>
      </w:r>
      <w:r w:rsidRPr="00E521AF">
        <w:rPr>
          <w:rFonts w:ascii="Times New Roman" w:hAnsi="Times New Roman"/>
          <w:spacing w:val="38"/>
          <w:sz w:val="24"/>
        </w:rPr>
        <w:t xml:space="preserve"> </w:t>
      </w:r>
      <w:r w:rsidRPr="00E521AF">
        <w:rPr>
          <w:rFonts w:ascii="Times New Roman" w:hAnsi="Times New Roman"/>
          <w:sz w:val="24"/>
        </w:rPr>
        <w:t>Paul</w:t>
      </w:r>
      <w:r w:rsidR="0070292E">
        <w:rPr>
          <w:rFonts w:ascii="Times New Roman" w:hAnsi="Times New Roman"/>
          <w:sz w:val="24"/>
        </w:rPr>
        <w:t xml:space="preserve"> </w:t>
      </w:r>
      <w:r w:rsidR="0070292E">
        <w:rPr>
          <w:rFonts w:ascii="Times New Roman" w:hAnsi="Times New Roman"/>
          <w:sz w:val="24"/>
          <w:vertAlign w:val="superscript"/>
        </w:rPr>
        <w:t>h</w:t>
      </w:r>
      <w:r w:rsidRPr="00E521AF">
        <w:rPr>
          <w:rFonts w:ascii="Times New Roman" w:hAnsi="Times New Roman"/>
          <w:sz w:val="24"/>
        </w:rPr>
        <w:t>,</w:t>
      </w:r>
      <w:r w:rsidRPr="00E521AF">
        <w:rPr>
          <w:rFonts w:ascii="Times New Roman" w:hAnsi="Times New Roman"/>
          <w:spacing w:val="35"/>
          <w:sz w:val="24"/>
        </w:rPr>
        <w:t xml:space="preserve"> </w:t>
      </w:r>
      <w:r w:rsidRPr="00E521AF">
        <w:rPr>
          <w:rFonts w:ascii="Times New Roman" w:hAnsi="Times New Roman"/>
          <w:sz w:val="24"/>
        </w:rPr>
        <w:t>Till</w:t>
      </w:r>
      <w:r w:rsidRPr="00E521AF">
        <w:rPr>
          <w:rFonts w:ascii="Times New Roman" w:hAnsi="Times New Roman"/>
          <w:spacing w:val="36"/>
          <w:sz w:val="24"/>
        </w:rPr>
        <w:t xml:space="preserve"> </w:t>
      </w:r>
      <w:r w:rsidRPr="00E521AF">
        <w:rPr>
          <w:rFonts w:ascii="Times New Roman" w:hAnsi="Times New Roman"/>
          <w:sz w:val="24"/>
        </w:rPr>
        <w:t>Ziehm</w:t>
      </w:r>
      <w:r w:rsidR="0070292E">
        <w:rPr>
          <w:rFonts w:ascii="Times New Roman" w:hAnsi="Times New Roman"/>
          <w:sz w:val="24"/>
        </w:rPr>
        <w:t xml:space="preserve"> </w:t>
      </w:r>
      <w:r w:rsidR="0070292E">
        <w:rPr>
          <w:rFonts w:ascii="Times New Roman" w:hAnsi="Times New Roman"/>
          <w:sz w:val="24"/>
          <w:vertAlign w:val="superscript"/>
        </w:rPr>
        <w:t>h</w:t>
      </w:r>
      <w:r w:rsidRPr="00E521AF">
        <w:rPr>
          <w:rFonts w:ascii="Times New Roman" w:hAnsi="Times New Roman"/>
          <w:sz w:val="24"/>
        </w:rPr>
        <w:t>,</w:t>
      </w:r>
      <w:r w:rsidRPr="00E521AF">
        <w:rPr>
          <w:rFonts w:ascii="Times New Roman" w:hAnsi="Times New Roman"/>
          <w:spacing w:val="35"/>
          <w:sz w:val="24"/>
        </w:rPr>
        <w:t xml:space="preserve"> </w:t>
      </w:r>
      <w:r w:rsidRPr="00E521AF">
        <w:rPr>
          <w:rFonts w:ascii="Times New Roman" w:hAnsi="Times New Roman"/>
          <w:sz w:val="24"/>
        </w:rPr>
        <w:t>Zhi-Hui</w:t>
      </w:r>
      <w:r w:rsidRPr="00E521AF">
        <w:rPr>
          <w:rFonts w:ascii="Times New Roman" w:hAnsi="Times New Roman"/>
          <w:spacing w:val="38"/>
          <w:sz w:val="24"/>
        </w:rPr>
        <w:t xml:space="preserve"> </w:t>
      </w:r>
      <w:r w:rsidRPr="00E521AF">
        <w:rPr>
          <w:rFonts w:ascii="Times New Roman" w:hAnsi="Times New Roman"/>
          <w:sz w:val="24"/>
        </w:rPr>
        <w:t>Zhang</w:t>
      </w:r>
      <w:r w:rsidR="0070292E">
        <w:rPr>
          <w:rFonts w:ascii="Times New Roman" w:hAnsi="Times New Roman"/>
          <w:sz w:val="24"/>
        </w:rPr>
        <w:t xml:space="preserve"> </w:t>
      </w:r>
      <w:r w:rsidR="0070292E">
        <w:rPr>
          <w:rFonts w:ascii="Times New Roman" w:hAnsi="Times New Roman"/>
          <w:sz w:val="24"/>
          <w:vertAlign w:val="superscript"/>
        </w:rPr>
        <w:t>i</w:t>
      </w:r>
      <w:r w:rsidRPr="00E521AF">
        <w:rPr>
          <w:rFonts w:ascii="Times New Roman" w:hAnsi="Times New Roman"/>
          <w:sz w:val="24"/>
        </w:rPr>
        <w:t>,</w:t>
      </w:r>
      <w:r w:rsidRPr="00E521AF">
        <w:rPr>
          <w:rFonts w:ascii="Times New Roman" w:hAnsi="Times New Roman"/>
          <w:spacing w:val="35"/>
          <w:sz w:val="24"/>
        </w:rPr>
        <w:t xml:space="preserve"> </w:t>
      </w:r>
      <w:r w:rsidRPr="00E521AF">
        <w:rPr>
          <w:rFonts w:ascii="Times New Roman" w:hAnsi="Times New Roman"/>
          <w:sz w:val="24"/>
        </w:rPr>
        <w:t>Thomas</w:t>
      </w:r>
      <w:r w:rsidRPr="00E521AF">
        <w:rPr>
          <w:rFonts w:ascii="Times New Roman" w:hAnsi="Times New Roman"/>
          <w:spacing w:val="36"/>
          <w:sz w:val="24"/>
        </w:rPr>
        <w:t xml:space="preserve"> </w:t>
      </w:r>
      <w:r w:rsidRPr="00E521AF">
        <w:rPr>
          <w:rFonts w:ascii="Times New Roman" w:hAnsi="Times New Roman"/>
          <w:sz w:val="24"/>
        </w:rPr>
        <w:t>Adam</w:t>
      </w:r>
      <w:r w:rsidR="0070292E">
        <w:rPr>
          <w:rFonts w:ascii="Times New Roman" w:hAnsi="Times New Roman"/>
          <w:sz w:val="24"/>
        </w:rPr>
        <w:t xml:space="preserve"> </w:t>
      </w:r>
      <w:r w:rsidR="0070292E">
        <w:rPr>
          <w:rFonts w:ascii="Times New Roman" w:hAnsi="Times New Roman"/>
          <w:sz w:val="24"/>
          <w:vertAlign w:val="superscript"/>
        </w:rPr>
        <w:t>b,e</w:t>
      </w:r>
      <w:r w:rsidRPr="00E521AF">
        <w:rPr>
          <w:rFonts w:ascii="Times New Roman" w:hAnsi="Times New Roman"/>
          <w:sz w:val="24"/>
        </w:rPr>
        <w:t>,</w:t>
      </w:r>
      <w:r w:rsidRPr="00E521AF">
        <w:rPr>
          <w:rFonts w:ascii="Times New Roman" w:hAnsi="Times New Roman"/>
          <w:spacing w:val="35"/>
          <w:sz w:val="24"/>
        </w:rPr>
        <w:t xml:space="preserve"> </w:t>
      </w:r>
      <w:r w:rsidRPr="00E521AF">
        <w:rPr>
          <w:rFonts w:ascii="Times New Roman" w:hAnsi="Times New Roman"/>
          <w:sz w:val="24"/>
        </w:rPr>
        <w:t>Olli</w:t>
      </w:r>
      <w:r w:rsidRPr="00E521AF">
        <w:rPr>
          <w:rFonts w:ascii="Times New Roman" w:hAnsi="Times New Roman"/>
          <w:spacing w:val="36"/>
          <w:sz w:val="24"/>
        </w:rPr>
        <w:t xml:space="preserve"> </w:t>
      </w:r>
      <w:r w:rsidRPr="00E521AF">
        <w:rPr>
          <w:rFonts w:ascii="Times New Roman" w:hAnsi="Times New Roman"/>
          <w:sz w:val="24"/>
        </w:rPr>
        <w:t>Sippula</w:t>
      </w:r>
      <w:r w:rsidR="00580349">
        <w:rPr>
          <w:rFonts w:ascii="Times New Roman" w:hAnsi="Times New Roman"/>
          <w:sz w:val="24"/>
        </w:rPr>
        <w:t xml:space="preserve"> </w:t>
      </w:r>
      <w:r w:rsidR="00580349">
        <w:rPr>
          <w:rFonts w:ascii="Times New Roman" w:hAnsi="Times New Roman"/>
          <w:sz w:val="24"/>
          <w:vertAlign w:val="superscript"/>
        </w:rPr>
        <w:t>d</w:t>
      </w:r>
      <w:r w:rsidRPr="00E521AF">
        <w:rPr>
          <w:rFonts w:ascii="Times New Roman" w:hAnsi="Times New Roman"/>
          <w:sz w:val="24"/>
        </w:rPr>
        <w:t>,</w:t>
      </w:r>
      <w:r w:rsidRPr="00E521AF">
        <w:rPr>
          <w:rFonts w:ascii="Times New Roman" w:hAnsi="Times New Roman"/>
          <w:spacing w:val="35"/>
          <w:sz w:val="24"/>
        </w:rPr>
        <w:t xml:space="preserve"> </w:t>
      </w:r>
      <w:r w:rsidRPr="00E521AF">
        <w:rPr>
          <w:rFonts w:ascii="Times New Roman" w:hAnsi="Times New Roman"/>
          <w:sz w:val="24"/>
        </w:rPr>
        <w:t>Martin</w:t>
      </w:r>
      <w:r w:rsidRPr="00E521AF">
        <w:rPr>
          <w:rFonts w:ascii="Times New Roman" w:hAnsi="Times New Roman"/>
          <w:spacing w:val="36"/>
          <w:sz w:val="24"/>
        </w:rPr>
        <w:t xml:space="preserve"> </w:t>
      </w:r>
      <w:r w:rsidRPr="00E521AF">
        <w:rPr>
          <w:rFonts w:ascii="Times New Roman" w:hAnsi="Times New Roman"/>
          <w:sz w:val="24"/>
        </w:rPr>
        <w:t>Sklorz</w:t>
      </w:r>
      <w:r w:rsidR="0070292E">
        <w:rPr>
          <w:rFonts w:ascii="Times New Roman" w:hAnsi="Times New Roman"/>
          <w:sz w:val="24"/>
        </w:rPr>
        <w:t xml:space="preserve"> </w:t>
      </w:r>
      <w:r w:rsidR="0070292E">
        <w:rPr>
          <w:rFonts w:ascii="Times New Roman" w:hAnsi="Times New Roman"/>
          <w:sz w:val="24"/>
          <w:vertAlign w:val="superscript"/>
        </w:rPr>
        <w:t>b</w:t>
      </w:r>
      <w:r w:rsidRPr="00E521AF">
        <w:rPr>
          <w:rFonts w:ascii="Times New Roman" w:hAnsi="Times New Roman"/>
          <w:sz w:val="24"/>
        </w:rPr>
        <w:t>, Jürgen</w:t>
      </w:r>
      <w:r w:rsidRPr="00E521AF">
        <w:rPr>
          <w:rFonts w:ascii="Times New Roman" w:hAnsi="Times New Roman"/>
          <w:spacing w:val="45"/>
          <w:sz w:val="24"/>
        </w:rPr>
        <w:t xml:space="preserve"> </w:t>
      </w:r>
      <w:r w:rsidRPr="00E521AF">
        <w:rPr>
          <w:rFonts w:ascii="Times New Roman" w:hAnsi="Times New Roman"/>
          <w:sz w:val="24"/>
        </w:rPr>
        <w:t>Schnelle-Kreis</w:t>
      </w:r>
      <w:r w:rsidR="0070292E">
        <w:rPr>
          <w:rFonts w:ascii="Times New Roman" w:hAnsi="Times New Roman"/>
          <w:sz w:val="24"/>
        </w:rPr>
        <w:t xml:space="preserve"> </w:t>
      </w:r>
      <w:r w:rsidR="0070292E">
        <w:rPr>
          <w:rFonts w:ascii="Times New Roman" w:hAnsi="Times New Roman"/>
          <w:sz w:val="24"/>
          <w:vertAlign w:val="superscript"/>
        </w:rPr>
        <w:t>b</w:t>
      </w:r>
      <w:r w:rsidRPr="00E521AF">
        <w:rPr>
          <w:rFonts w:ascii="Times New Roman" w:hAnsi="Times New Roman"/>
          <w:sz w:val="24"/>
        </w:rPr>
        <w:t>,</w:t>
      </w:r>
      <w:r w:rsidRPr="00E521AF">
        <w:rPr>
          <w:rFonts w:ascii="Times New Roman" w:hAnsi="Times New Roman"/>
          <w:spacing w:val="103"/>
          <w:sz w:val="24"/>
        </w:rPr>
        <w:t xml:space="preserve"> </w:t>
      </w:r>
      <w:r w:rsidRPr="00E521AF">
        <w:rPr>
          <w:rFonts w:ascii="Times New Roman" w:hAnsi="Times New Roman"/>
          <w:sz w:val="24"/>
        </w:rPr>
        <w:t>Hendryk</w:t>
      </w:r>
      <w:r w:rsidRPr="00E521AF">
        <w:rPr>
          <w:rFonts w:ascii="Times New Roman" w:hAnsi="Times New Roman"/>
          <w:spacing w:val="104"/>
          <w:sz w:val="24"/>
        </w:rPr>
        <w:t xml:space="preserve"> </w:t>
      </w:r>
      <w:r w:rsidRPr="00E521AF">
        <w:rPr>
          <w:rFonts w:ascii="Times New Roman" w:hAnsi="Times New Roman"/>
          <w:sz w:val="24"/>
        </w:rPr>
        <w:t>Czech</w:t>
      </w:r>
      <w:r w:rsidR="0070292E">
        <w:rPr>
          <w:rFonts w:ascii="Times New Roman" w:hAnsi="Times New Roman"/>
          <w:sz w:val="24"/>
        </w:rPr>
        <w:t xml:space="preserve"> </w:t>
      </w:r>
      <w:r w:rsidR="0070292E">
        <w:rPr>
          <w:rFonts w:ascii="Times New Roman" w:hAnsi="Times New Roman"/>
          <w:sz w:val="24"/>
          <w:vertAlign w:val="superscript"/>
        </w:rPr>
        <w:t>b,c</w:t>
      </w:r>
      <w:r w:rsidRPr="00E521AF">
        <w:rPr>
          <w:rFonts w:ascii="Times New Roman" w:hAnsi="Times New Roman"/>
          <w:sz w:val="24"/>
        </w:rPr>
        <w:t>,</w:t>
      </w:r>
      <w:r w:rsidRPr="00E521AF">
        <w:rPr>
          <w:rFonts w:ascii="Times New Roman" w:hAnsi="Times New Roman"/>
          <w:spacing w:val="104"/>
          <w:sz w:val="24"/>
        </w:rPr>
        <w:t xml:space="preserve"> </w:t>
      </w:r>
      <w:r w:rsidRPr="00E521AF">
        <w:rPr>
          <w:rFonts w:ascii="Times New Roman" w:hAnsi="Times New Roman"/>
          <w:sz w:val="24"/>
        </w:rPr>
        <w:t>Astrid</w:t>
      </w:r>
      <w:r w:rsidRPr="00E521AF">
        <w:rPr>
          <w:rFonts w:ascii="Times New Roman" w:hAnsi="Times New Roman"/>
          <w:spacing w:val="104"/>
          <w:sz w:val="24"/>
        </w:rPr>
        <w:t xml:space="preserve"> </w:t>
      </w:r>
      <w:r w:rsidRPr="00E521AF">
        <w:rPr>
          <w:rFonts w:ascii="Times New Roman" w:hAnsi="Times New Roman"/>
          <w:sz w:val="24"/>
        </w:rPr>
        <w:t>Kiendler-Scharr</w:t>
      </w:r>
      <w:r w:rsidR="0070292E">
        <w:rPr>
          <w:rFonts w:ascii="Times New Roman" w:hAnsi="Times New Roman"/>
          <w:sz w:val="24"/>
        </w:rPr>
        <w:t xml:space="preserve"> </w:t>
      </w:r>
      <w:r w:rsidR="0070292E">
        <w:rPr>
          <w:rFonts w:ascii="Times New Roman" w:hAnsi="Times New Roman"/>
          <w:sz w:val="24"/>
          <w:vertAlign w:val="superscript"/>
        </w:rPr>
        <w:t>h</w:t>
      </w:r>
      <w:r w:rsidRPr="00E521AF">
        <w:rPr>
          <w:rFonts w:ascii="Times New Roman" w:hAnsi="Times New Roman"/>
          <w:sz w:val="24"/>
        </w:rPr>
        <w:t>,</w:t>
      </w:r>
      <w:r w:rsidRPr="00E521AF">
        <w:rPr>
          <w:rFonts w:ascii="Times New Roman" w:hAnsi="Times New Roman"/>
          <w:spacing w:val="104"/>
          <w:sz w:val="24"/>
        </w:rPr>
        <w:t xml:space="preserve"> </w:t>
      </w:r>
      <w:r w:rsidRPr="00E521AF">
        <w:rPr>
          <w:rFonts w:ascii="Times New Roman" w:hAnsi="Times New Roman"/>
          <w:sz w:val="24"/>
        </w:rPr>
        <w:t>Ralf Zimmermann</w:t>
      </w:r>
      <w:r w:rsidR="0070292E">
        <w:rPr>
          <w:rFonts w:ascii="Times New Roman" w:hAnsi="Times New Roman"/>
          <w:sz w:val="24"/>
        </w:rPr>
        <w:t xml:space="preserve"> </w:t>
      </w:r>
      <w:r w:rsidR="0070292E">
        <w:rPr>
          <w:rFonts w:ascii="Times New Roman" w:hAnsi="Times New Roman"/>
          <w:sz w:val="24"/>
          <w:vertAlign w:val="superscript"/>
        </w:rPr>
        <w:t>b,c</w:t>
      </w:r>
      <w:r w:rsidRPr="00E521AF">
        <w:rPr>
          <w:rFonts w:ascii="Times New Roman" w:hAnsi="Times New Roman"/>
          <w:sz w:val="24"/>
        </w:rPr>
        <w:t>, and Yinon</w:t>
      </w:r>
      <w:r w:rsidRPr="00E521AF">
        <w:rPr>
          <w:rFonts w:ascii="Times New Roman" w:hAnsi="Times New Roman"/>
          <w:spacing w:val="103"/>
          <w:sz w:val="24"/>
        </w:rPr>
        <w:t xml:space="preserve"> </w:t>
      </w:r>
      <w:r w:rsidRPr="00E521AF">
        <w:rPr>
          <w:rFonts w:ascii="Times New Roman" w:hAnsi="Times New Roman"/>
          <w:sz w:val="24"/>
        </w:rPr>
        <w:t>Rudich</w:t>
      </w:r>
      <w:r w:rsidR="0070292E">
        <w:rPr>
          <w:rFonts w:ascii="Times New Roman" w:hAnsi="Times New Roman"/>
          <w:sz w:val="24"/>
        </w:rPr>
        <w:t xml:space="preserve"> </w:t>
      </w:r>
      <w:r w:rsidR="0070292E">
        <w:rPr>
          <w:rFonts w:ascii="Times New Roman" w:hAnsi="Times New Roman"/>
          <w:sz w:val="24"/>
          <w:vertAlign w:val="superscript"/>
        </w:rPr>
        <w:t>a</w:t>
      </w:r>
    </w:p>
    <w:p w14:paraId="1C86A63E" w14:textId="77777777" w:rsidR="00E521AF" w:rsidRPr="00E521AF" w:rsidRDefault="00E521AF" w:rsidP="001B1784">
      <w:pPr>
        <w:tabs>
          <w:tab w:val="left" w:pos="1440"/>
          <w:tab w:val="left" w:pos="1441"/>
        </w:tabs>
        <w:spacing w:before="0" w:beforeAutospacing="0" w:line="240" w:lineRule="auto"/>
        <w:jc w:val="both"/>
        <w:rPr>
          <w:rFonts w:ascii="Times New Roman" w:hAnsi="Times New Roman"/>
          <w:sz w:val="24"/>
        </w:rPr>
      </w:pPr>
      <w:r w:rsidRPr="00E521AF">
        <w:rPr>
          <w:rFonts w:ascii="Times New Roman" w:hAnsi="Times New Roman"/>
          <w:sz w:val="24"/>
        </w:rPr>
        <w:t>*corresponding</w:t>
      </w:r>
      <w:r w:rsidRPr="00E521AF">
        <w:rPr>
          <w:rFonts w:ascii="Times New Roman" w:hAnsi="Times New Roman"/>
          <w:spacing w:val="-4"/>
          <w:sz w:val="24"/>
        </w:rPr>
        <w:t xml:space="preserve"> </w:t>
      </w:r>
      <w:r w:rsidRPr="00E521AF">
        <w:rPr>
          <w:rFonts w:ascii="Times New Roman" w:hAnsi="Times New Roman"/>
          <w:sz w:val="24"/>
        </w:rPr>
        <w:t>author:</w:t>
      </w:r>
      <w:r w:rsidRPr="00E521AF">
        <w:rPr>
          <w:rFonts w:ascii="Times New Roman" w:hAnsi="Times New Roman"/>
          <w:color w:val="0462C1"/>
          <w:spacing w:val="-1"/>
          <w:sz w:val="24"/>
        </w:rPr>
        <w:t xml:space="preserve"> michal.levin@weizmann.ac.il</w:t>
      </w:r>
    </w:p>
    <w:p w14:paraId="74A464CC" w14:textId="39C68682" w:rsidR="00E521AF" w:rsidRPr="00E521AF" w:rsidRDefault="00626001"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a</w:t>
      </w:r>
      <w:r w:rsidR="00E521AF" w:rsidRPr="00E521AF">
        <w:rPr>
          <w:rFonts w:ascii="Times New Roman" w:hAnsi="Times New Roman"/>
          <w:spacing w:val="51"/>
          <w:sz w:val="24"/>
        </w:rPr>
        <w:t xml:space="preserve"> </w:t>
      </w:r>
      <w:r w:rsidR="00E521AF" w:rsidRPr="00E521AF">
        <w:rPr>
          <w:rFonts w:ascii="Times New Roman" w:hAnsi="Times New Roman"/>
          <w:sz w:val="24"/>
        </w:rPr>
        <w:t>Department</w:t>
      </w:r>
      <w:r w:rsidR="00E521AF" w:rsidRPr="00E521AF">
        <w:rPr>
          <w:rFonts w:ascii="Times New Roman" w:hAnsi="Times New Roman"/>
          <w:spacing w:val="6"/>
          <w:sz w:val="24"/>
        </w:rPr>
        <w:t xml:space="preserve"> </w:t>
      </w:r>
      <w:r w:rsidR="00E521AF" w:rsidRPr="00E521AF">
        <w:rPr>
          <w:rFonts w:ascii="Times New Roman" w:hAnsi="Times New Roman"/>
          <w:sz w:val="24"/>
        </w:rPr>
        <w:t>of</w:t>
      </w:r>
      <w:r w:rsidR="00E521AF" w:rsidRPr="00E521AF">
        <w:rPr>
          <w:rFonts w:ascii="Times New Roman" w:hAnsi="Times New Roman"/>
          <w:spacing w:val="5"/>
          <w:sz w:val="24"/>
        </w:rPr>
        <w:t xml:space="preserve"> </w:t>
      </w:r>
      <w:r w:rsidR="00E521AF" w:rsidRPr="00E521AF">
        <w:rPr>
          <w:rFonts w:ascii="Times New Roman" w:hAnsi="Times New Roman"/>
          <w:sz w:val="24"/>
        </w:rPr>
        <w:t>Earth</w:t>
      </w:r>
      <w:r w:rsidR="00E521AF" w:rsidRPr="00E521AF">
        <w:rPr>
          <w:rFonts w:ascii="Times New Roman" w:hAnsi="Times New Roman"/>
          <w:spacing w:val="6"/>
          <w:sz w:val="24"/>
        </w:rPr>
        <w:t xml:space="preserve"> </w:t>
      </w:r>
      <w:r w:rsidR="00E521AF" w:rsidRPr="00E521AF">
        <w:rPr>
          <w:rFonts w:ascii="Times New Roman" w:hAnsi="Times New Roman"/>
          <w:sz w:val="24"/>
        </w:rPr>
        <w:t>and</w:t>
      </w:r>
      <w:r w:rsidR="00E521AF" w:rsidRPr="00E521AF">
        <w:rPr>
          <w:rFonts w:ascii="Times New Roman" w:hAnsi="Times New Roman"/>
          <w:spacing w:val="5"/>
          <w:sz w:val="24"/>
        </w:rPr>
        <w:t xml:space="preserve"> </w:t>
      </w:r>
      <w:r w:rsidR="00E521AF" w:rsidRPr="00E521AF">
        <w:rPr>
          <w:rFonts w:ascii="Times New Roman" w:hAnsi="Times New Roman"/>
          <w:sz w:val="24"/>
        </w:rPr>
        <w:t>Planetary</w:t>
      </w:r>
      <w:r w:rsidR="00E521AF" w:rsidRPr="00E521AF">
        <w:rPr>
          <w:rFonts w:ascii="Times New Roman" w:hAnsi="Times New Roman"/>
          <w:spacing w:val="2"/>
          <w:sz w:val="24"/>
        </w:rPr>
        <w:t xml:space="preserve"> </w:t>
      </w:r>
      <w:r w:rsidR="00E521AF" w:rsidRPr="00E521AF">
        <w:rPr>
          <w:rFonts w:ascii="Times New Roman" w:hAnsi="Times New Roman"/>
          <w:sz w:val="24"/>
        </w:rPr>
        <w:t>Sciences,</w:t>
      </w:r>
      <w:r w:rsidR="00E521AF" w:rsidRPr="00E521AF">
        <w:rPr>
          <w:rFonts w:ascii="Times New Roman" w:hAnsi="Times New Roman"/>
          <w:spacing w:val="5"/>
          <w:sz w:val="24"/>
        </w:rPr>
        <w:t xml:space="preserve"> </w:t>
      </w:r>
      <w:r w:rsidR="00E521AF" w:rsidRPr="00E521AF">
        <w:rPr>
          <w:rFonts w:ascii="Times New Roman" w:hAnsi="Times New Roman"/>
          <w:sz w:val="24"/>
        </w:rPr>
        <w:t>Faculty</w:t>
      </w:r>
      <w:r w:rsidR="00E521AF" w:rsidRPr="00E521AF">
        <w:rPr>
          <w:rFonts w:ascii="Times New Roman" w:hAnsi="Times New Roman"/>
          <w:spacing w:val="6"/>
          <w:sz w:val="24"/>
        </w:rPr>
        <w:t xml:space="preserve"> </w:t>
      </w:r>
      <w:r w:rsidR="00E521AF" w:rsidRPr="00E521AF">
        <w:rPr>
          <w:rFonts w:ascii="Times New Roman" w:hAnsi="Times New Roman"/>
          <w:sz w:val="24"/>
        </w:rPr>
        <w:t>of</w:t>
      </w:r>
      <w:r w:rsidR="00E521AF" w:rsidRPr="00E521AF">
        <w:rPr>
          <w:rFonts w:ascii="Times New Roman" w:hAnsi="Times New Roman"/>
          <w:spacing w:val="5"/>
          <w:sz w:val="24"/>
        </w:rPr>
        <w:t xml:space="preserve"> </w:t>
      </w:r>
      <w:r w:rsidR="00E521AF" w:rsidRPr="00E521AF">
        <w:rPr>
          <w:rFonts w:ascii="Times New Roman" w:hAnsi="Times New Roman"/>
          <w:sz w:val="24"/>
        </w:rPr>
        <w:t>Chemistry,</w:t>
      </w:r>
      <w:r w:rsidR="00E521AF" w:rsidRPr="00E521AF">
        <w:rPr>
          <w:rFonts w:ascii="Times New Roman" w:hAnsi="Times New Roman"/>
          <w:spacing w:val="6"/>
          <w:sz w:val="24"/>
        </w:rPr>
        <w:t xml:space="preserve"> </w:t>
      </w:r>
      <w:r w:rsidR="00E521AF" w:rsidRPr="00E521AF">
        <w:rPr>
          <w:rFonts w:ascii="Times New Roman" w:hAnsi="Times New Roman"/>
          <w:sz w:val="24"/>
        </w:rPr>
        <w:t>Weizmann</w:t>
      </w:r>
      <w:r w:rsidR="00E521AF" w:rsidRPr="00E521AF">
        <w:rPr>
          <w:rFonts w:ascii="Times New Roman" w:hAnsi="Times New Roman"/>
          <w:spacing w:val="5"/>
          <w:sz w:val="24"/>
        </w:rPr>
        <w:t xml:space="preserve"> </w:t>
      </w:r>
      <w:r w:rsidR="00E521AF" w:rsidRPr="00E521AF">
        <w:rPr>
          <w:rFonts w:ascii="Times New Roman" w:hAnsi="Times New Roman"/>
          <w:sz w:val="24"/>
        </w:rPr>
        <w:t>Institute</w:t>
      </w:r>
      <w:r w:rsidR="00E521AF" w:rsidRPr="00E521AF">
        <w:rPr>
          <w:rFonts w:ascii="Times New Roman" w:hAnsi="Times New Roman"/>
          <w:spacing w:val="5"/>
          <w:sz w:val="24"/>
        </w:rPr>
        <w:t xml:space="preserve"> </w:t>
      </w:r>
      <w:r w:rsidR="00E521AF" w:rsidRPr="00E521AF">
        <w:rPr>
          <w:rFonts w:ascii="Times New Roman" w:hAnsi="Times New Roman"/>
          <w:sz w:val="24"/>
        </w:rPr>
        <w:t>of</w:t>
      </w:r>
      <w:r w:rsidR="00E521AF" w:rsidRPr="00E521AF">
        <w:rPr>
          <w:rFonts w:ascii="Times New Roman" w:hAnsi="Times New Roman"/>
          <w:spacing w:val="3"/>
          <w:sz w:val="24"/>
        </w:rPr>
        <w:t xml:space="preserve"> </w:t>
      </w:r>
      <w:r w:rsidR="00E521AF" w:rsidRPr="00E521AF">
        <w:rPr>
          <w:rFonts w:ascii="Times New Roman" w:hAnsi="Times New Roman"/>
          <w:sz w:val="24"/>
        </w:rPr>
        <w:t>Science,</w:t>
      </w:r>
      <w:r w:rsidR="00E521AF" w:rsidRPr="00E521AF">
        <w:rPr>
          <w:rFonts w:ascii="Times New Roman" w:hAnsi="Times New Roman"/>
          <w:spacing w:val="5"/>
          <w:sz w:val="24"/>
        </w:rPr>
        <w:t xml:space="preserve"> </w:t>
      </w:r>
      <w:r w:rsidR="00E521AF" w:rsidRPr="00E521AF">
        <w:rPr>
          <w:rFonts w:ascii="Times New Roman" w:hAnsi="Times New Roman"/>
          <w:sz w:val="24"/>
        </w:rPr>
        <w:t>234 Herzl Street,</w:t>
      </w:r>
      <w:r w:rsidR="00E521AF" w:rsidRPr="00E521AF">
        <w:rPr>
          <w:rFonts w:ascii="Times New Roman" w:hAnsi="Times New Roman"/>
          <w:spacing w:val="-1"/>
          <w:sz w:val="24"/>
        </w:rPr>
        <w:t xml:space="preserve"> </w:t>
      </w:r>
      <w:r w:rsidR="00E521AF" w:rsidRPr="00E521AF">
        <w:rPr>
          <w:rFonts w:ascii="Times New Roman" w:hAnsi="Times New Roman"/>
          <w:sz w:val="24"/>
        </w:rPr>
        <w:t>POB</w:t>
      </w:r>
      <w:r w:rsidR="00E521AF" w:rsidRPr="00E521AF">
        <w:rPr>
          <w:rFonts w:ascii="Times New Roman" w:hAnsi="Times New Roman"/>
          <w:spacing w:val="-2"/>
          <w:sz w:val="24"/>
        </w:rPr>
        <w:t xml:space="preserve"> </w:t>
      </w:r>
      <w:r w:rsidR="00E521AF" w:rsidRPr="00E521AF">
        <w:rPr>
          <w:rFonts w:ascii="Times New Roman" w:hAnsi="Times New Roman"/>
          <w:sz w:val="24"/>
        </w:rPr>
        <w:t>26,</w:t>
      </w:r>
      <w:r w:rsidR="00E521AF" w:rsidRPr="00E521AF">
        <w:rPr>
          <w:rFonts w:ascii="Times New Roman" w:hAnsi="Times New Roman"/>
          <w:spacing w:val="-1"/>
          <w:sz w:val="24"/>
        </w:rPr>
        <w:t xml:space="preserve"> </w:t>
      </w:r>
      <w:r w:rsidR="00E521AF" w:rsidRPr="00E521AF">
        <w:rPr>
          <w:rFonts w:ascii="Times New Roman" w:hAnsi="Times New Roman"/>
          <w:sz w:val="24"/>
        </w:rPr>
        <w:t>ISR-7610001</w:t>
      </w:r>
      <w:r w:rsidR="00E521AF" w:rsidRPr="00E521AF">
        <w:rPr>
          <w:rFonts w:ascii="Times New Roman" w:hAnsi="Times New Roman"/>
          <w:spacing w:val="-1"/>
          <w:sz w:val="24"/>
        </w:rPr>
        <w:t xml:space="preserve"> </w:t>
      </w:r>
      <w:r w:rsidR="00E521AF" w:rsidRPr="00E521AF">
        <w:rPr>
          <w:rFonts w:ascii="Times New Roman" w:hAnsi="Times New Roman"/>
          <w:sz w:val="24"/>
        </w:rPr>
        <w:t>Rehovot,</w:t>
      </w:r>
      <w:r w:rsidR="00E521AF" w:rsidRPr="00E521AF">
        <w:rPr>
          <w:rFonts w:ascii="Times New Roman" w:hAnsi="Times New Roman"/>
          <w:spacing w:val="-1"/>
          <w:sz w:val="24"/>
        </w:rPr>
        <w:t xml:space="preserve"> </w:t>
      </w:r>
      <w:r w:rsidR="00E521AF" w:rsidRPr="00E521AF">
        <w:rPr>
          <w:rFonts w:ascii="Times New Roman" w:hAnsi="Times New Roman"/>
          <w:sz w:val="24"/>
        </w:rPr>
        <w:t>Israel.</w:t>
      </w:r>
    </w:p>
    <w:p w14:paraId="61BBE2DD" w14:textId="6A5A7869" w:rsidR="00E521AF" w:rsidRPr="00E521AF" w:rsidRDefault="00626001"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b</w:t>
      </w:r>
      <w:r w:rsidR="00E521AF" w:rsidRPr="00E521AF">
        <w:rPr>
          <w:rFonts w:ascii="Times New Roman" w:hAnsi="Times New Roman"/>
          <w:spacing w:val="52"/>
          <w:sz w:val="24"/>
        </w:rPr>
        <w:t xml:space="preserve"> </w:t>
      </w:r>
      <w:r w:rsidR="00E521AF" w:rsidRPr="00E521AF">
        <w:rPr>
          <w:rFonts w:ascii="Times New Roman" w:hAnsi="Times New Roman"/>
          <w:sz w:val="24"/>
        </w:rPr>
        <w:t>Joint</w:t>
      </w:r>
      <w:r w:rsidR="00E521AF" w:rsidRPr="00E521AF">
        <w:rPr>
          <w:rFonts w:ascii="Times New Roman" w:hAnsi="Times New Roman"/>
          <w:spacing w:val="37"/>
          <w:sz w:val="24"/>
        </w:rPr>
        <w:t xml:space="preserve"> </w:t>
      </w:r>
      <w:r w:rsidR="00E521AF" w:rsidRPr="00E521AF">
        <w:rPr>
          <w:rFonts w:ascii="Times New Roman" w:hAnsi="Times New Roman"/>
          <w:sz w:val="24"/>
        </w:rPr>
        <w:t>Mass</w:t>
      </w:r>
      <w:r w:rsidR="00E521AF" w:rsidRPr="00E521AF">
        <w:rPr>
          <w:rFonts w:ascii="Times New Roman" w:hAnsi="Times New Roman"/>
          <w:spacing w:val="36"/>
          <w:sz w:val="24"/>
        </w:rPr>
        <w:t xml:space="preserve"> </w:t>
      </w:r>
      <w:r w:rsidR="00E521AF" w:rsidRPr="00E521AF">
        <w:rPr>
          <w:rFonts w:ascii="Times New Roman" w:hAnsi="Times New Roman"/>
          <w:sz w:val="24"/>
        </w:rPr>
        <w:t>Spectrometry</w:t>
      </w:r>
      <w:r w:rsidR="00E521AF" w:rsidRPr="00E521AF">
        <w:rPr>
          <w:rFonts w:ascii="Times New Roman" w:hAnsi="Times New Roman"/>
          <w:spacing w:val="33"/>
          <w:sz w:val="24"/>
        </w:rPr>
        <w:t xml:space="preserve"> </w:t>
      </w:r>
      <w:r w:rsidR="00E521AF" w:rsidRPr="00E521AF">
        <w:rPr>
          <w:rFonts w:ascii="Times New Roman" w:hAnsi="Times New Roman"/>
          <w:sz w:val="24"/>
        </w:rPr>
        <w:t>Center</w:t>
      </w:r>
      <w:r w:rsidR="00E521AF" w:rsidRPr="00E521AF">
        <w:rPr>
          <w:rFonts w:ascii="Times New Roman" w:hAnsi="Times New Roman"/>
          <w:spacing w:val="37"/>
          <w:sz w:val="24"/>
        </w:rPr>
        <w:t xml:space="preserve"> </w:t>
      </w:r>
      <w:r w:rsidR="00E521AF" w:rsidRPr="00E521AF">
        <w:rPr>
          <w:rFonts w:ascii="Times New Roman" w:hAnsi="Times New Roman"/>
          <w:sz w:val="24"/>
        </w:rPr>
        <w:t>(JMSC)</w:t>
      </w:r>
      <w:r w:rsidR="00E521AF" w:rsidRPr="00E521AF">
        <w:rPr>
          <w:rFonts w:ascii="Times New Roman" w:hAnsi="Times New Roman"/>
          <w:spacing w:val="36"/>
          <w:sz w:val="24"/>
        </w:rPr>
        <w:t xml:space="preserve"> </w:t>
      </w:r>
      <w:r w:rsidR="00E521AF" w:rsidRPr="00E521AF">
        <w:rPr>
          <w:rFonts w:ascii="Times New Roman" w:hAnsi="Times New Roman"/>
          <w:sz w:val="24"/>
        </w:rPr>
        <w:t>at</w:t>
      </w:r>
      <w:r w:rsidR="00E521AF" w:rsidRPr="00E521AF">
        <w:rPr>
          <w:rFonts w:ascii="Times New Roman" w:hAnsi="Times New Roman"/>
          <w:spacing w:val="37"/>
          <w:sz w:val="24"/>
        </w:rPr>
        <w:t xml:space="preserve"> </w:t>
      </w:r>
      <w:r w:rsidR="00E521AF" w:rsidRPr="00E521AF">
        <w:rPr>
          <w:rFonts w:ascii="Times New Roman" w:hAnsi="Times New Roman"/>
          <w:sz w:val="24"/>
        </w:rPr>
        <w:t>Comprehensive</w:t>
      </w:r>
      <w:r w:rsidR="00E521AF" w:rsidRPr="00E521AF">
        <w:rPr>
          <w:rFonts w:ascii="Times New Roman" w:hAnsi="Times New Roman"/>
          <w:spacing w:val="36"/>
          <w:sz w:val="24"/>
        </w:rPr>
        <w:t xml:space="preserve"> </w:t>
      </w:r>
      <w:r w:rsidR="00E521AF" w:rsidRPr="00E521AF">
        <w:rPr>
          <w:rFonts w:ascii="Times New Roman" w:hAnsi="Times New Roman"/>
          <w:sz w:val="24"/>
        </w:rPr>
        <w:t>Molecular</w:t>
      </w:r>
      <w:r w:rsidR="00E521AF" w:rsidRPr="00E521AF">
        <w:rPr>
          <w:rFonts w:ascii="Times New Roman" w:hAnsi="Times New Roman"/>
          <w:spacing w:val="37"/>
          <w:sz w:val="24"/>
        </w:rPr>
        <w:t xml:space="preserve"> </w:t>
      </w:r>
      <w:r w:rsidR="00E521AF" w:rsidRPr="00E521AF">
        <w:rPr>
          <w:rFonts w:ascii="Times New Roman" w:hAnsi="Times New Roman"/>
          <w:sz w:val="24"/>
        </w:rPr>
        <w:t>Analytics</w:t>
      </w:r>
      <w:r w:rsidR="00E521AF" w:rsidRPr="00E521AF">
        <w:rPr>
          <w:rFonts w:ascii="Times New Roman" w:hAnsi="Times New Roman"/>
          <w:spacing w:val="36"/>
          <w:sz w:val="24"/>
        </w:rPr>
        <w:t xml:space="preserve"> </w:t>
      </w:r>
      <w:r w:rsidR="00E521AF" w:rsidRPr="00E521AF">
        <w:rPr>
          <w:rFonts w:ascii="Times New Roman" w:hAnsi="Times New Roman"/>
          <w:sz w:val="24"/>
        </w:rPr>
        <w:t>(CMA),</w:t>
      </w:r>
      <w:r w:rsidR="00E521AF" w:rsidRPr="00E521AF">
        <w:rPr>
          <w:rFonts w:ascii="Times New Roman" w:hAnsi="Times New Roman"/>
          <w:spacing w:val="36"/>
          <w:sz w:val="24"/>
        </w:rPr>
        <w:t xml:space="preserve"> </w:t>
      </w:r>
      <w:r w:rsidR="00E521AF" w:rsidRPr="00E521AF">
        <w:rPr>
          <w:rFonts w:ascii="Times New Roman" w:hAnsi="Times New Roman"/>
          <w:sz w:val="24"/>
        </w:rPr>
        <w:t>Helmholtz Zentrum</w:t>
      </w:r>
      <w:r w:rsidR="00E521AF" w:rsidRPr="00E521AF">
        <w:rPr>
          <w:rFonts w:ascii="Times New Roman" w:hAnsi="Times New Roman"/>
          <w:spacing w:val="-6"/>
          <w:sz w:val="24"/>
        </w:rPr>
        <w:t xml:space="preserve"> </w:t>
      </w:r>
      <w:r w:rsidR="00E521AF" w:rsidRPr="00E521AF">
        <w:rPr>
          <w:rFonts w:ascii="Times New Roman" w:hAnsi="Times New Roman"/>
          <w:sz w:val="24"/>
        </w:rPr>
        <w:t>München,</w:t>
      </w:r>
      <w:r w:rsidR="00E521AF" w:rsidRPr="00E521AF">
        <w:rPr>
          <w:rFonts w:ascii="Times New Roman" w:hAnsi="Times New Roman"/>
          <w:spacing w:val="-1"/>
          <w:sz w:val="24"/>
        </w:rPr>
        <w:t xml:space="preserve"> </w:t>
      </w:r>
      <w:r w:rsidR="00E521AF" w:rsidRPr="00E521AF">
        <w:rPr>
          <w:rFonts w:ascii="Times New Roman" w:hAnsi="Times New Roman"/>
          <w:sz w:val="24"/>
        </w:rPr>
        <w:t>Ingolstädter</w:t>
      </w:r>
      <w:r w:rsidR="00E521AF" w:rsidRPr="00E521AF">
        <w:rPr>
          <w:rFonts w:ascii="Times New Roman" w:hAnsi="Times New Roman"/>
          <w:spacing w:val="-2"/>
          <w:sz w:val="24"/>
        </w:rPr>
        <w:t xml:space="preserve"> </w:t>
      </w:r>
      <w:r w:rsidR="00E521AF" w:rsidRPr="00E521AF">
        <w:rPr>
          <w:rFonts w:ascii="Times New Roman" w:hAnsi="Times New Roman"/>
          <w:sz w:val="24"/>
        </w:rPr>
        <w:t>Landstr.</w:t>
      </w:r>
      <w:r w:rsidR="00E521AF" w:rsidRPr="00E521AF">
        <w:rPr>
          <w:rFonts w:ascii="Times New Roman" w:hAnsi="Times New Roman"/>
          <w:spacing w:val="-1"/>
          <w:sz w:val="24"/>
        </w:rPr>
        <w:t xml:space="preserve"> </w:t>
      </w:r>
      <w:r w:rsidR="00E521AF" w:rsidRPr="00E521AF">
        <w:rPr>
          <w:rFonts w:ascii="Times New Roman" w:hAnsi="Times New Roman"/>
          <w:sz w:val="24"/>
        </w:rPr>
        <w:t>1, D-85764</w:t>
      </w:r>
      <w:r w:rsidR="00E521AF" w:rsidRPr="00E521AF">
        <w:rPr>
          <w:rFonts w:ascii="Times New Roman" w:hAnsi="Times New Roman"/>
          <w:spacing w:val="-1"/>
          <w:sz w:val="24"/>
        </w:rPr>
        <w:t xml:space="preserve"> </w:t>
      </w:r>
      <w:r w:rsidR="00E521AF" w:rsidRPr="00E521AF">
        <w:rPr>
          <w:rFonts w:ascii="Times New Roman" w:hAnsi="Times New Roman"/>
          <w:sz w:val="24"/>
        </w:rPr>
        <w:t>Neuherberg,</w:t>
      </w:r>
      <w:r w:rsidR="00E521AF" w:rsidRPr="00E521AF">
        <w:rPr>
          <w:rFonts w:ascii="Times New Roman" w:hAnsi="Times New Roman"/>
          <w:spacing w:val="-2"/>
          <w:sz w:val="24"/>
        </w:rPr>
        <w:t xml:space="preserve"> </w:t>
      </w:r>
      <w:r w:rsidR="00E521AF" w:rsidRPr="00E521AF">
        <w:rPr>
          <w:rFonts w:ascii="Times New Roman" w:hAnsi="Times New Roman"/>
          <w:sz w:val="24"/>
        </w:rPr>
        <w:t>Germany.</w:t>
      </w:r>
    </w:p>
    <w:p w14:paraId="7FFB22C1" w14:textId="51C013BD" w:rsidR="00E521AF" w:rsidRPr="00E521AF" w:rsidRDefault="00626001"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c</w:t>
      </w:r>
      <w:r w:rsidR="00E521AF" w:rsidRPr="00E521AF">
        <w:rPr>
          <w:rFonts w:ascii="Times New Roman" w:hAnsi="Times New Roman"/>
          <w:spacing w:val="50"/>
          <w:sz w:val="24"/>
        </w:rPr>
        <w:t xml:space="preserve"> </w:t>
      </w:r>
      <w:r w:rsidR="00E521AF" w:rsidRPr="00E521AF">
        <w:rPr>
          <w:rFonts w:ascii="Times New Roman" w:hAnsi="Times New Roman"/>
          <w:sz w:val="24"/>
        </w:rPr>
        <w:t>Joint</w:t>
      </w:r>
      <w:r w:rsidR="00E521AF" w:rsidRPr="00E521AF">
        <w:rPr>
          <w:rFonts w:ascii="Times New Roman" w:hAnsi="Times New Roman"/>
          <w:spacing w:val="10"/>
          <w:sz w:val="24"/>
        </w:rPr>
        <w:t xml:space="preserve"> </w:t>
      </w:r>
      <w:r w:rsidR="00E521AF" w:rsidRPr="00E521AF">
        <w:rPr>
          <w:rFonts w:ascii="Times New Roman" w:hAnsi="Times New Roman"/>
          <w:sz w:val="24"/>
        </w:rPr>
        <w:t>Mass</w:t>
      </w:r>
      <w:r w:rsidR="00E521AF" w:rsidRPr="00E521AF">
        <w:rPr>
          <w:rFonts w:ascii="Times New Roman" w:hAnsi="Times New Roman"/>
          <w:spacing w:val="12"/>
          <w:sz w:val="24"/>
        </w:rPr>
        <w:t xml:space="preserve"> </w:t>
      </w:r>
      <w:r w:rsidR="00E521AF" w:rsidRPr="00E521AF">
        <w:rPr>
          <w:rFonts w:ascii="Times New Roman" w:hAnsi="Times New Roman"/>
          <w:sz w:val="24"/>
        </w:rPr>
        <w:t>Spectrometry</w:t>
      </w:r>
      <w:r w:rsidR="00E521AF" w:rsidRPr="00E521AF">
        <w:rPr>
          <w:rFonts w:ascii="Times New Roman" w:hAnsi="Times New Roman"/>
          <w:spacing w:val="8"/>
          <w:sz w:val="24"/>
        </w:rPr>
        <w:t xml:space="preserve"> </w:t>
      </w:r>
      <w:r w:rsidR="00E521AF" w:rsidRPr="00E521AF">
        <w:rPr>
          <w:rFonts w:ascii="Times New Roman" w:hAnsi="Times New Roman"/>
          <w:sz w:val="24"/>
        </w:rPr>
        <w:t>Center</w:t>
      </w:r>
      <w:r w:rsidR="00E521AF" w:rsidRPr="00E521AF">
        <w:rPr>
          <w:rFonts w:ascii="Times New Roman" w:hAnsi="Times New Roman"/>
          <w:spacing w:val="10"/>
          <w:sz w:val="24"/>
        </w:rPr>
        <w:t xml:space="preserve"> </w:t>
      </w:r>
      <w:r w:rsidR="00E521AF" w:rsidRPr="00E521AF">
        <w:rPr>
          <w:rFonts w:ascii="Times New Roman" w:hAnsi="Times New Roman"/>
          <w:sz w:val="24"/>
        </w:rPr>
        <w:t>(JMSC)</w:t>
      </w:r>
      <w:r w:rsidR="00E521AF" w:rsidRPr="00E521AF">
        <w:rPr>
          <w:rFonts w:ascii="Times New Roman" w:hAnsi="Times New Roman"/>
          <w:spacing w:val="9"/>
          <w:sz w:val="24"/>
        </w:rPr>
        <w:t xml:space="preserve"> </w:t>
      </w:r>
      <w:r w:rsidR="00E521AF" w:rsidRPr="00E521AF">
        <w:rPr>
          <w:rFonts w:ascii="Times New Roman" w:hAnsi="Times New Roman"/>
          <w:sz w:val="24"/>
        </w:rPr>
        <w:t>at</w:t>
      </w:r>
      <w:r w:rsidR="00E521AF" w:rsidRPr="00E521AF">
        <w:rPr>
          <w:rFonts w:ascii="Times New Roman" w:hAnsi="Times New Roman"/>
          <w:spacing w:val="11"/>
          <w:sz w:val="24"/>
        </w:rPr>
        <w:t xml:space="preserve"> </w:t>
      </w:r>
      <w:r w:rsidR="00E521AF" w:rsidRPr="00E521AF">
        <w:rPr>
          <w:rFonts w:ascii="Times New Roman" w:hAnsi="Times New Roman"/>
          <w:sz w:val="24"/>
        </w:rPr>
        <w:t>Analytical</w:t>
      </w:r>
      <w:r w:rsidR="00E521AF" w:rsidRPr="00E521AF">
        <w:rPr>
          <w:rFonts w:ascii="Times New Roman" w:hAnsi="Times New Roman"/>
          <w:spacing w:val="10"/>
          <w:sz w:val="24"/>
        </w:rPr>
        <w:t xml:space="preserve"> </w:t>
      </w:r>
      <w:r w:rsidR="00E521AF" w:rsidRPr="00E521AF">
        <w:rPr>
          <w:rFonts w:ascii="Times New Roman" w:hAnsi="Times New Roman"/>
          <w:sz w:val="24"/>
        </w:rPr>
        <w:t>Chemistry,</w:t>
      </w:r>
      <w:r w:rsidR="00E521AF" w:rsidRPr="00E521AF">
        <w:rPr>
          <w:rFonts w:ascii="Times New Roman" w:hAnsi="Times New Roman"/>
          <w:spacing w:val="11"/>
          <w:sz w:val="24"/>
        </w:rPr>
        <w:t xml:space="preserve"> </w:t>
      </w:r>
      <w:r w:rsidR="00E521AF" w:rsidRPr="00E521AF">
        <w:rPr>
          <w:rFonts w:ascii="Times New Roman" w:hAnsi="Times New Roman"/>
          <w:sz w:val="24"/>
        </w:rPr>
        <w:t>Institute</w:t>
      </w:r>
      <w:r w:rsidR="00E521AF" w:rsidRPr="00E521AF">
        <w:rPr>
          <w:rFonts w:ascii="Times New Roman" w:hAnsi="Times New Roman"/>
          <w:spacing w:val="12"/>
          <w:sz w:val="24"/>
        </w:rPr>
        <w:t xml:space="preserve"> </w:t>
      </w:r>
      <w:r w:rsidR="00E521AF" w:rsidRPr="00E521AF">
        <w:rPr>
          <w:rFonts w:ascii="Times New Roman" w:hAnsi="Times New Roman"/>
          <w:sz w:val="24"/>
        </w:rPr>
        <w:t>of</w:t>
      </w:r>
      <w:r w:rsidR="00E521AF" w:rsidRPr="00E521AF">
        <w:rPr>
          <w:rFonts w:ascii="Times New Roman" w:hAnsi="Times New Roman"/>
          <w:spacing w:val="12"/>
          <w:sz w:val="24"/>
        </w:rPr>
        <w:t xml:space="preserve"> </w:t>
      </w:r>
      <w:r w:rsidR="00E521AF" w:rsidRPr="00E521AF">
        <w:rPr>
          <w:rFonts w:ascii="Times New Roman" w:hAnsi="Times New Roman"/>
          <w:sz w:val="24"/>
        </w:rPr>
        <w:t>Chemistry,</w:t>
      </w:r>
      <w:r w:rsidR="00E521AF" w:rsidRPr="00E521AF">
        <w:rPr>
          <w:rFonts w:ascii="Times New Roman" w:hAnsi="Times New Roman"/>
          <w:spacing w:val="11"/>
          <w:sz w:val="24"/>
        </w:rPr>
        <w:t xml:space="preserve"> </w:t>
      </w:r>
      <w:r w:rsidR="00E521AF" w:rsidRPr="00E521AF">
        <w:rPr>
          <w:rFonts w:ascii="Times New Roman" w:hAnsi="Times New Roman"/>
          <w:sz w:val="24"/>
        </w:rPr>
        <w:t>University</w:t>
      </w:r>
      <w:r w:rsidR="00E521AF" w:rsidRPr="00E521AF">
        <w:rPr>
          <w:rFonts w:ascii="Times New Roman" w:hAnsi="Times New Roman"/>
          <w:spacing w:val="9"/>
          <w:sz w:val="24"/>
        </w:rPr>
        <w:t xml:space="preserve"> </w:t>
      </w:r>
      <w:r w:rsidR="00E521AF" w:rsidRPr="00E521AF">
        <w:rPr>
          <w:rFonts w:ascii="Times New Roman" w:hAnsi="Times New Roman"/>
          <w:sz w:val="24"/>
        </w:rPr>
        <w:t>of Rostock,</w:t>
      </w:r>
      <w:r w:rsidR="00E521AF" w:rsidRPr="00E521AF">
        <w:rPr>
          <w:rFonts w:ascii="Times New Roman" w:hAnsi="Times New Roman"/>
          <w:spacing w:val="-2"/>
          <w:sz w:val="24"/>
        </w:rPr>
        <w:t xml:space="preserve"> </w:t>
      </w:r>
      <w:r w:rsidR="00E521AF" w:rsidRPr="00E521AF">
        <w:rPr>
          <w:rFonts w:ascii="Times New Roman" w:hAnsi="Times New Roman"/>
          <w:sz w:val="24"/>
        </w:rPr>
        <w:t>Dr.</w:t>
      </w:r>
      <w:r w:rsidR="00E521AF" w:rsidRPr="00E521AF">
        <w:rPr>
          <w:rFonts w:ascii="Times New Roman" w:hAnsi="Times New Roman"/>
          <w:spacing w:val="-1"/>
          <w:sz w:val="24"/>
        </w:rPr>
        <w:t>-</w:t>
      </w:r>
      <w:r w:rsidR="00E521AF" w:rsidRPr="00E521AF">
        <w:rPr>
          <w:rFonts w:ascii="Times New Roman" w:hAnsi="Times New Roman"/>
          <w:sz w:val="24"/>
        </w:rPr>
        <w:t>Lorenz-Weg</w:t>
      </w:r>
      <w:r w:rsidR="00E521AF" w:rsidRPr="00E521AF">
        <w:rPr>
          <w:rFonts w:ascii="Times New Roman" w:hAnsi="Times New Roman"/>
          <w:spacing w:val="-3"/>
          <w:sz w:val="24"/>
        </w:rPr>
        <w:t xml:space="preserve"> </w:t>
      </w:r>
      <w:r w:rsidR="00E521AF" w:rsidRPr="00E521AF">
        <w:rPr>
          <w:rFonts w:ascii="Times New Roman" w:hAnsi="Times New Roman"/>
          <w:sz w:val="24"/>
        </w:rPr>
        <w:t>2,</w:t>
      </w:r>
      <w:r w:rsidR="00E521AF" w:rsidRPr="00E521AF">
        <w:rPr>
          <w:rFonts w:ascii="Times New Roman" w:hAnsi="Times New Roman"/>
          <w:spacing w:val="-1"/>
          <w:sz w:val="24"/>
        </w:rPr>
        <w:t xml:space="preserve"> </w:t>
      </w:r>
      <w:r w:rsidR="00E521AF" w:rsidRPr="00E521AF">
        <w:rPr>
          <w:rFonts w:ascii="Times New Roman" w:hAnsi="Times New Roman"/>
          <w:sz w:val="24"/>
        </w:rPr>
        <w:t>D-18059</w:t>
      </w:r>
      <w:r w:rsidR="00E521AF" w:rsidRPr="00E521AF">
        <w:rPr>
          <w:rFonts w:ascii="Times New Roman" w:hAnsi="Times New Roman"/>
          <w:spacing w:val="-1"/>
          <w:sz w:val="24"/>
        </w:rPr>
        <w:t xml:space="preserve"> </w:t>
      </w:r>
      <w:r w:rsidR="00E521AF" w:rsidRPr="00E521AF">
        <w:rPr>
          <w:rFonts w:ascii="Times New Roman" w:hAnsi="Times New Roman"/>
          <w:sz w:val="24"/>
        </w:rPr>
        <w:t>Rostock,</w:t>
      </w:r>
      <w:r w:rsidR="00E521AF" w:rsidRPr="00E521AF">
        <w:rPr>
          <w:rFonts w:ascii="Times New Roman" w:hAnsi="Times New Roman"/>
          <w:spacing w:val="-1"/>
          <w:sz w:val="24"/>
        </w:rPr>
        <w:t xml:space="preserve"> </w:t>
      </w:r>
      <w:r w:rsidR="00E521AF" w:rsidRPr="00E521AF">
        <w:rPr>
          <w:rFonts w:ascii="Times New Roman" w:hAnsi="Times New Roman"/>
          <w:sz w:val="24"/>
        </w:rPr>
        <w:t>Germany.</w:t>
      </w:r>
    </w:p>
    <w:p w14:paraId="60714A96" w14:textId="6613D77F" w:rsidR="00E521AF" w:rsidRPr="00E521AF" w:rsidRDefault="00626001"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d</w:t>
      </w:r>
      <w:r w:rsidR="00E521AF" w:rsidRPr="00E521AF">
        <w:rPr>
          <w:rFonts w:ascii="Times New Roman" w:hAnsi="Times New Roman"/>
          <w:spacing w:val="50"/>
          <w:sz w:val="24"/>
        </w:rPr>
        <w:t xml:space="preserve"> </w:t>
      </w:r>
      <w:r w:rsidR="00E521AF" w:rsidRPr="00E521AF">
        <w:rPr>
          <w:rFonts w:ascii="Times New Roman" w:hAnsi="Times New Roman"/>
          <w:sz w:val="24"/>
        </w:rPr>
        <w:t>Department</w:t>
      </w:r>
      <w:r w:rsidR="00E521AF" w:rsidRPr="00E521AF">
        <w:rPr>
          <w:rFonts w:ascii="Times New Roman" w:hAnsi="Times New Roman"/>
          <w:spacing w:val="-1"/>
          <w:sz w:val="24"/>
        </w:rPr>
        <w:t xml:space="preserve"> </w:t>
      </w:r>
      <w:r w:rsidR="00E521AF" w:rsidRPr="00E521AF">
        <w:rPr>
          <w:rFonts w:ascii="Times New Roman" w:hAnsi="Times New Roman"/>
          <w:sz w:val="24"/>
        </w:rPr>
        <w:t>of</w:t>
      </w:r>
      <w:r w:rsidR="00E521AF" w:rsidRPr="00E521AF">
        <w:rPr>
          <w:rFonts w:ascii="Times New Roman" w:hAnsi="Times New Roman"/>
          <w:spacing w:val="-4"/>
          <w:sz w:val="24"/>
        </w:rPr>
        <w:t xml:space="preserve"> </w:t>
      </w:r>
      <w:r w:rsidR="00E521AF" w:rsidRPr="00E521AF">
        <w:rPr>
          <w:rFonts w:ascii="Times New Roman" w:hAnsi="Times New Roman"/>
          <w:sz w:val="24"/>
        </w:rPr>
        <w:t>Environmental</w:t>
      </w:r>
      <w:r w:rsidR="00E521AF" w:rsidRPr="00E521AF">
        <w:rPr>
          <w:rFonts w:ascii="Times New Roman" w:hAnsi="Times New Roman"/>
          <w:spacing w:val="-4"/>
          <w:sz w:val="24"/>
        </w:rPr>
        <w:t xml:space="preserve"> </w:t>
      </w:r>
      <w:r w:rsidR="00E521AF" w:rsidRPr="00E521AF">
        <w:rPr>
          <w:rFonts w:ascii="Times New Roman" w:hAnsi="Times New Roman"/>
          <w:sz w:val="24"/>
        </w:rPr>
        <w:t>and</w:t>
      </w:r>
      <w:r w:rsidR="00E521AF" w:rsidRPr="00E521AF">
        <w:rPr>
          <w:rFonts w:ascii="Times New Roman" w:hAnsi="Times New Roman"/>
          <w:spacing w:val="-4"/>
          <w:sz w:val="24"/>
        </w:rPr>
        <w:t xml:space="preserve"> </w:t>
      </w:r>
      <w:r w:rsidR="00E521AF" w:rsidRPr="00E521AF">
        <w:rPr>
          <w:rFonts w:ascii="Times New Roman" w:hAnsi="Times New Roman"/>
          <w:sz w:val="24"/>
        </w:rPr>
        <w:t>Biological</w:t>
      </w:r>
      <w:r w:rsidR="00E521AF" w:rsidRPr="00E521AF">
        <w:rPr>
          <w:rFonts w:ascii="Times New Roman" w:hAnsi="Times New Roman"/>
          <w:spacing w:val="-1"/>
          <w:sz w:val="24"/>
        </w:rPr>
        <w:t xml:space="preserve"> </w:t>
      </w:r>
      <w:r w:rsidR="00E521AF" w:rsidRPr="00E521AF">
        <w:rPr>
          <w:rFonts w:ascii="Times New Roman" w:hAnsi="Times New Roman"/>
          <w:sz w:val="24"/>
        </w:rPr>
        <w:t>Sciences,</w:t>
      </w:r>
      <w:r w:rsidR="00E521AF" w:rsidRPr="00E521AF">
        <w:rPr>
          <w:rFonts w:ascii="Times New Roman" w:hAnsi="Times New Roman"/>
          <w:spacing w:val="-4"/>
          <w:sz w:val="24"/>
        </w:rPr>
        <w:t xml:space="preserve"> </w:t>
      </w:r>
      <w:r w:rsidR="00E521AF" w:rsidRPr="00E521AF">
        <w:rPr>
          <w:rFonts w:ascii="Times New Roman" w:hAnsi="Times New Roman"/>
          <w:sz w:val="24"/>
        </w:rPr>
        <w:t>University</w:t>
      </w:r>
      <w:r w:rsidR="00E521AF" w:rsidRPr="00E521AF">
        <w:rPr>
          <w:rFonts w:ascii="Times New Roman" w:hAnsi="Times New Roman"/>
          <w:spacing w:val="-5"/>
          <w:sz w:val="24"/>
        </w:rPr>
        <w:t xml:space="preserve"> </w:t>
      </w:r>
      <w:r w:rsidR="00E521AF" w:rsidRPr="00E521AF">
        <w:rPr>
          <w:rFonts w:ascii="Times New Roman" w:hAnsi="Times New Roman"/>
          <w:sz w:val="24"/>
        </w:rPr>
        <w:t>of</w:t>
      </w:r>
      <w:r w:rsidR="00E521AF" w:rsidRPr="00E521AF">
        <w:rPr>
          <w:rFonts w:ascii="Times New Roman" w:hAnsi="Times New Roman"/>
          <w:spacing w:val="-2"/>
          <w:sz w:val="24"/>
        </w:rPr>
        <w:t xml:space="preserve"> </w:t>
      </w:r>
      <w:r w:rsidR="00E521AF" w:rsidRPr="00E521AF">
        <w:rPr>
          <w:rFonts w:ascii="Times New Roman" w:hAnsi="Times New Roman"/>
          <w:sz w:val="24"/>
        </w:rPr>
        <w:t>Eastern Finland,</w:t>
      </w:r>
      <w:r w:rsidR="00E521AF" w:rsidRPr="00E521AF">
        <w:rPr>
          <w:rFonts w:ascii="Times New Roman" w:hAnsi="Times New Roman"/>
          <w:spacing w:val="-2"/>
          <w:sz w:val="24"/>
        </w:rPr>
        <w:t xml:space="preserve"> </w:t>
      </w:r>
      <w:r w:rsidR="00E521AF" w:rsidRPr="00E521AF">
        <w:rPr>
          <w:rFonts w:ascii="Times New Roman" w:hAnsi="Times New Roman"/>
          <w:sz w:val="24"/>
        </w:rPr>
        <w:t>Yliopistonranta</w:t>
      </w:r>
      <w:r w:rsidR="00E521AF" w:rsidRPr="00E521AF">
        <w:rPr>
          <w:rFonts w:ascii="Times New Roman" w:hAnsi="Times New Roman"/>
          <w:spacing w:val="-2"/>
          <w:sz w:val="24"/>
        </w:rPr>
        <w:t xml:space="preserve"> </w:t>
      </w:r>
      <w:r w:rsidR="00E521AF" w:rsidRPr="00E521AF">
        <w:rPr>
          <w:rFonts w:ascii="Times New Roman" w:hAnsi="Times New Roman"/>
          <w:sz w:val="24"/>
        </w:rPr>
        <w:t>1, P.O.Box</w:t>
      </w:r>
      <w:r w:rsidR="00E521AF" w:rsidRPr="00E521AF">
        <w:rPr>
          <w:rFonts w:ascii="Times New Roman" w:hAnsi="Times New Roman"/>
          <w:spacing w:val="-2"/>
          <w:sz w:val="24"/>
        </w:rPr>
        <w:t xml:space="preserve"> </w:t>
      </w:r>
      <w:r w:rsidR="00E521AF" w:rsidRPr="00E521AF">
        <w:rPr>
          <w:rFonts w:ascii="Times New Roman" w:hAnsi="Times New Roman"/>
          <w:sz w:val="24"/>
        </w:rPr>
        <w:t>1627,</w:t>
      </w:r>
      <w:r w:rsidR="00E521AF" w:rsidRPr="00E521AF">
        <w:rPr>
          <w:rFonts w:ascii="Times New Roman" w:hAnsi="Times New Roman"/>
          <w:spacing w:val="-1"/>
          <w:sz w:val="24"/>
        </w:rPr>
        <w:t xml:space="preserve"> </w:t>
      </w:r>
      <w:r w:rsidR="00E521AF" w:rsidRPr="00E521AF">
        <w:rPr>
          <w:rFonts w:ascii="Times New Roman" w:hAnsi="Times New Roman"/>
          <w:sz w:val="24"/>
        </w:rPr>
        <w:t>FI-70210</w:t>
      </w:r>
      <w:r w:rsidR="00E521AF" w:rsidRPr="00E521AF">
        <w:rPr>
          <w:rFonts w:ascii="Times New Roman" w:hAnsi="Times New Roman"/>
          <w:spacing w:val="-1"/>
          <w:sz w:val="24"/>
        </w:rPr>
        <w:t xml:space="preserve"> </w:t>
      </w:r>
      <w:r w:rsidR="00E521AF" w:rsidRPr="00E521AF">
        <w:rPr>
          <w:rFonts w:ascii="Times New Roman" w:hAnsi="Times New Roman"/>
          <w:sz w:val="24"/>
        </w:rPr>
        <w:t>Kuopio,</w:t>
      </w:r>
      <w:r w:rsidR="00E521AF" w:rsidRPr="00E521AF">
        <w:rPr>
          <w:rFonts w:ascii="Times New Roman" w:hAnsi="Times New Roman"/>
          <w:spacing w:val="-1"/>
          <w:sz w:val="24"/>
        </w:rPr>
        <w:t xml:space="preserve"> </w:t>
      </w:r>
      <w:r w:rsidR="00E521AF" w:rsidRPr="00E521AF">
        <w:rPr>
          <w:rFonts w:ascii="Times New Roman" w:hAnsi="Times New Roman"/>
          <w:sz w:val="24"/>
        </w:rPr>
        <w:t>Finland.</w:t>
      </w:r>
    </w:p>
    <w:p w14:paraId="75473BB9" w14:textId="3CC14EC4" w:rsidR="00E521AF" w:rsidRPr="00E521AF" w:rsidRDefault="0070292E"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e</w:t>
      </w:r>
      <w:r w:rsidR="00E521AF" w:rsidRPr="00E521AF">
        <w:rPr>
          <w:rFonts w:ascii="Times New Roman" w:hAnsi="Times New Roman"/>
          <w:spacing w:val="53"/>
          <w:sz w:val="24"/>
        </w:rPr>
        <w:t xml:space="preserve"> </w:t>
      </w:r>
      <w:r w:rsidR="00E521AF" w:rsidRPr="00E521AF">
        <w:rPr>
          <w:rFonts w:ascii="Times New Roman" w:hAnsi="Times New Roman"/>
          <w:sz w:val="24"/>
        </w:rPr>
        <w:t>University</w:t>
      </w:r>
      <w:r w:rsidR="00E521AF" w:rsidRPr="00E521AF">
        <w:rPr>
          <w:rFonts w:ascii="Times New Roman" w:hAnsi="Times New Roman"/>
          <w:spacing w:val="-3"/>
          <w:sz w:val="24"/>
        </w:rPr>
        <w:t xml:space="preserve"> </w:t>
      </w:r>
      <w:r w:rsidR="00E521AF" w:rsidRPr="00E521AF">
        <w:rPr>
          <w:rFonts w:ascii="Times New Roman" w:hAnsi="Times New Roman"/>
          <w:sz w:val="24"/>
        </w:rPr>
        <w:t>of</w:t>
      </w:r>
      <w:r w:rsidR="00E521AF" w:rsidRPr="00E521AF">
        <w:rPr>
          <w:rFonts w:ascii="Times New Roman" w:hAnsi="Times New Roman"/>
          <w:spacing w:val="-1"/>
          <w:sz w:val="24"/>
        </w:rPr>
        <w:t xml:space="preserve"> </w:t>
      </w:r>
      <w:r w:rsidR="00E521AF" w:rsidRPr="00E521AF">
        <w:rPr>
          <w:rFonts w:ascii="Times New Roman" w:hAnsi="Times New Roman"/>
          <w:sz w:val="24"/>
        </w:rPr>
        <w:t>the</w:t>
      </w:r>
      <w:r w:rsidR="00E521AF" w:rsidRPr="00E521AF">
        <w:rPr>
          <w:rFonts w:ascii="Times New Roman" w:hAnsi="Times New Roman"/>
          <w:spacing w:val="-1"/>
          <w:sz w:val="24"/>
        </w:rPr>
        <w:t xml:space="preserve"> </w:t>
      </w:r>
      <w:r w:rsidR="00E521AF" w:rsidRPr="00E521AF">
        <w:rPr>
          <w:rFonts w:ascii="Times New Roman" w:hAnsi="Times New Roman"/>
          <w:sz w:val="24"/>
        </w:rPr>
        <w:t>Bundeswehr</w:t>
      </w:r>
      <w:r w:rsidR="00E521AF" w:rsidRPr="00E521AF">
        <w:rPr>
          <w:rFonts w:ascii="Times New Roman" w:hAnsi="Times New Roman"/>
          <w:spacing w:val="1"/>
          <w:sz w:val="24"/>
        </w:rPr>
        <w:t xml:space="preserve"> </w:t>
      </w:r>
      <w:r w:rsidR="00E521AF" w:rsidRPr="00E521AF">
        <w:rPr>
          <w:rFonts w:ascii="Times New Roman" w:hAnsi="Times New Roman"/>
          <w:sz w:val="24"/>
        </w:rPr>
        <w:t>Munich,</w:t>
      </w:r>
      <w:r w:rsidR="00E521AF" w:rsidRPr="00E521AF">
        <w:rPr>
          <w:rFonts w:ascii="Times New Roman" w:hAnsi="Times New Roman"/>
          <w:spacing w:val="-1"/>
          <w:sz w:val="24"/>
        </w:rPr>
        <w:t xml:space="preserve"> </w:t>
      </w:r>
      <w:r w:rsidR="00E521AF" w:rsidRPr="00E521AF">
        <w:rPr>
          <w:rFonts w:ascii="Times New Roman" w:hAnsi="Times New Roman"/>
          <w:sz w:val="24"/>
        </w:rPr>
        <w:t>Institute for</w:t>
      </w:r>
      <w:r w:rsidR="00E521AF" w:rsidRPr="00E521AF">
        <w:rPr>
          <w:rFonts w:ascii="Times New Roman" w:hAnsi="Times New Roman"/>
          <w:spacing w:val="-1"/>
          <w:sz w:val="24"/>
        </w:rPr>
        <w:t xml:space="preserve"> </w:t>
      </w:r>
      <w:r w:rsidR="00E521AF" w:rsidRPr="00E521AF">
        <w:rPr>
          <w:rFonts w:ascii="Times New Roman" w:hAnsi="Times New Roman"/>
          <w:sz w:val="24"/>
        </w:rPr>
        <w:t>Chemistry</w:t>
      </w:r>
      <w:r w:rsidR="00E521AF" w:rsidRPr="00E521AF">
        <w:rPr>
          <w:rFonts w:ascii="Times New Roman" w:hAnsi="Times New Roman"/>
          <w:spacing w:val="-4"/>
          <w:sz w:val="24"/>
        </w:rPr>
        <w:t xml:space="preserve"> </w:t>
      </w:r>
      <w:r w:rsidR="00E521AF" w:rsidRPr="00E521AF">
        <w:rPr>
          <w:rFonts w:ascii="Times New Roman" w:hAnsi="Times New Roman"/>
          <w:sz w:val="24"/>
        </w:rPr>
        <w:t>and Environmental Engineering, Werner- Heisenberg-Weg</w:t>
      </w:r>
      <w:r w:rsidR="00E521AF" w:rsidRPr="00E521AF">
        <w:rPr>
          <w:rFonts w:ascii="Times New Roman" w:hAnsi="Times New Roman"/>
          <w:spacing w:val="-5"/>
          <w:sz w:val="24"/>
        </w:rPr>
        <w:t xml:space="preserve"> </w:t>
      </w:r>
      <w:r w:rsidR="00E521AF" w:rsidRPr="00E521AF">
        <w:rPr>
          <w:rFonts w:ascii="Times New Roman" w:hAnsi="Times New Roman"/>
          <w:sz w:val="24"/>
        </w:rPr>
        <w:t>39,</w:t>
      </w:r>
      <w:r w:rsidR="00E521AF" w:rsidRPr="00E521AF">
        <w:rPr>
          <w:rFonts w:ascii="Times New Roman" w:hAnsi="Times New Roman"/>
          <w:spacing w:val="-1"/>
          <w:sz w:val="24"/>
        </w:rPr>
        <w:t xml:space="preserve"> </w:t>
      </w:r>
      <w:r w:rsidR="00E521AF" w:rsidRPr="00E521AF">
        <w:rPr>
          <w:rFonts w:ascii="Times New Roman" w:hAnsi="Times New Roman"/>
          <w:sz w:val="24"/>
        </w:rPr>
        <w:t>D-85577</w:t>
      </w:r>
      <w:r w:rsidR="00E521AF" w:rsidRPr="00E521AF">
        <w:rPr>
          <w:rFonts w:ascii="Times New Roman" w:hAnsi="Times New Roman"/>
          <w:spacing w:val="-1"/>
          <w:sz w:val="24"/>
        </w:rPr>
        <w:t xml:space="preserve"> </w:t>
      </w:r>
      <w:r w:rsidR="00E521AF" w:rsidRPr="00E521AF">
        <w:rPr>
          <w:rFonts w:ascii="Times New Roman" w:hAnsi="Times New Roman"/>
          <w:sz w:val="24"/>
        </w:rPr>
        <w:t>Neubiberg,</w:t>
      </w:r>
      <w:r w:rsidR="00E521AF" w:rsidRPr="00E521AF">
        <w:rPr>
          <w:rFonts w:ascii="Times New Roman" w:hAnsi="Times New Roman"/>
          <w:spacing w:val="-2"/>
          <w:sz w:val="24"/>
        </w:rPr>
        <w:t xml:space="preserve"> </w:t>
      </w:r>
      <w:r w:rsidR="00E521AF" w:rsidRPr="00E521AF">
        <w:rPr>
          <w:rFonts w:ascii="Times New Roman" w:hAnsi="Times New Roman"/>
          <w:sz w:val="24"/>
        </w:rPr>
        <w:t>Germany.</w:t>
      </w:r>
    </w:p>
    <w:p w14:paraId="48CB233D" w14:textId="67BC5DE3" w:rsidR="00E521AF" w:rsidRPr="00E521AF" w:rsidRDefault="0070292E"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f</w:t>
      </w:r>
      <w:r w:rsidR="00E521AF" w:rsidRPr="00E521AF">
        <w:rPr>
          <w:rFonts w:ascii="Times New Roman" w:hAnsi="Times New Roman"/>
          <w:spacing w:val="53"/>
          <w:sz w:val="24"/>
        </w:rPr>
        <w:t xml:space="preserve"> </w:t>
      </w:r>
      <w:r w:rsidR="00E521AF" w:rsidRPr="00E521AF">
        <w:rPr>
          <w:rFonts w:ascii="Times New Roman" w:hAnsi="Times New Roman"/>
          <w:sz w:val="24"/>
        </w:rPr>
        <w:t>Institute</w:t>
      </w:r>
      <w:r w:rsidR="00E521AF" w:rsidRPr="00E521AF">
        <w:rPr>
          <w:rFonts w:ascii="Times New Roman" w:hAnsi="Times New Roman"/>
          <w:spacing w:val="35"/>
          <w:sz w:val="24"/>
        </w:rPr>
        <w:t xml:space="preserve"> </w:t>
      </w:r>
      <w:r w:rsidR="00E521AF" w:rsidRPr="00E521AF">
        <w:rPr>
          <w:rFonts w:ascii="Times New Roman" w:hAnsi="Times New Roman"/>
          <w:sz w:val="24"/>
        </w:rPr>
        <w:t>for</w:t>
      </w:r>
      <w:r w:rsidR="00E521AF" w:rsidRPr="00E521AF">
        <w:rPr>
          <w:rFonts w:ascii="Times New Roman" w:hAnsi="Times New Roman"/>
          <w:spacing w:val="34"/>
          <w:sz w:val="24"/>
        </w:rPr>
        <w:t xml:space="preserve"> </w:t>
      </w:r>
      <w:r w:rsidR="00E521AF" w:rsidRPr="00E521AF">
        <w:rPr>
          <w:rFonts w:ascii="Times New Roman" w:hAnsi="Times New Roman"/>
          <w:sz w:val="24"/>
        </w:rPr>
        <w:t>Environmental</w:t>
      </w:r>
      <w:r w:rsidR="00E521AF" w:rsidRPr="00E521AF">
        <w:rPr>
          <w:rFonts w:ascii="Times New Roman" w:hAnsi="Times New Roman"/>
          <w:spacing w:val="35"/>
          <w:sz w:val="24"/>
        </w:rPr>
        <w:t xml:space="preserve"> </w:t>
      </w:r>
      <w:r w:rsidR="00E521AF" w:rsidRPr="00E521AF">
        <w:rPr>
          <w:rFonts w:ascii="Times New Roman" w:hAnsi="Times New Roman"/>
          <w:sz w:val="24"/>
        </w:rPr>
        <w:t>Studies,</w:t>
      </w:r>
      <w:r w:rsidR="00E521AF" w:rsidRPr="00E521AF">
        <w:rPr>
          <w:rFonts w:ascii="Times New Roman" w:hAnsi="Times New Roman"/>
          <w:spacing w:val="35"/>
          <w:sz w:val="24"/>
        </w:rPr>
        <w:t xml:space="preserve"> </w:t>
      </w:r>
      <w:r w:rsidR="00E521AF" w:rsidRPr="00E521AF">
        <w:rPr>
          <w:rFonts w:ascii="Times New Roman" w:hAnsi="Times New Roman"/>
          <w:sz w:val="24"/>
        </w:rPr>
        <w:t>Faculty</w:t>
      </w:r>
      <w:r w:rsidR="00E521AF" w:rsidRPr="00E521AF">
        <w:rPr>
          <w:rFonts w:ascii="Times New Roman" w:hAnsi="Times New Roman"/>
          <w:spacing w:val="31"/>
          <w:sz w:val="24"/>
        </w:rPr>
        <w:t xml:space="preserve"> </w:t>
      </w:r>
      <w:r w:rsidR="00E521AF" w:rsidRPr="00E521AF">
        <w:rPr>
          <w:rFonts w:ascii="Times New Roman" w:hAnsi="Times New Roman"/>
          <w:sz w:val="24"/>
        </w:rPr>
        <w:t>of</w:t>
      </w:r>
      <w:r w:rsidR="00E521AF" w:rsidRPr="00E521AF">
        <w:rPr>
          <w:rFonts w:ascii="Times New Roman" w:hAnsi="Times New Roman"/>
          <w:spacing w:val="35"/>
          <w:sz w:val="24"/>
        </w:rPr>
        <w:t xml:space="preserve"> </w:t>
      </w:r>
      <w:r w:rsidR="00E521AF" w:rsidRPr="00E521AF">
        <w:rPr>
          <w:rFonts w:ascii="Times New Roman" w:hAnsi="Times New Roman"/>
          <w:sz w:val="24"/>
        </w:rPr>
        <w:t>Science,</w:t>
      </w:r>
      <w:r w:rsidR="00E521AF" w:rsidRPr="00E521AF">
        <w:rPr>
          <w:rFonts w:ascii="Times New Roman" w:hAnsi="Times New Roman"/>
          <w:spacing w:val="34"/>
          <w:sz w:val="24"/>
        </w:rPr>
        <w:t xml:space="preserve"> </w:t>
      </w:r>
      <w:r w:rsidR="00E521AF" w:rsidRPr="00E521AF">
        <w:rPr>
          <w:rFonts w:ascii="Times New Roman" w:hAnsi="Times New Roman"/>
          <w:sz w:val="24"/>
        </w:rPr>
        <w:t>Charles</w:t>
      </w:r>
      <w:r w:rsidR="00E521AF" w:rsidRPr="00E521AF">
        <w:rPr>
          <w:rFonts w:ascii="Times New Roman" w:hAnsi="Times New Roman"/>
          <w:spacing w:val="34"/>
          <w:sz w:val="24"/>
        </w:rPr>
        <w:t xml:space="preserve"> </w:t>
      </w:r>
      <w:r w:rsidR="00E521AF" w:rsidRPr="00E521AF">
        <w:rPr>
          <w:rFonts w:ascii="Times New Roman" w:hAnsi="Times New Roman"/>
          <w:sz w:val="24"/>
        </w:rPr>
        <w:t>University,</w:t>
      </w:r>
      <w:r w:rsidR="00E521AF" w:rsidRPr="00E521AF">
        <w:rPr>
          <w:rFonts w:ascii="Times New Roman" w:hAnsi="Times New Roman"/>
          <w:spacing w:val="34"/>
          <w:sz w:val="24"/>
        </w:rPr>
        <w:t xml:space="preserve"> </w:t>
      </w:r>
      <w:r w:rsidR="00E521AF" w:rsidRPr="00E521AF">
        <w:rPr>
          <w:rFonts w:ascii="Times New Roman" w:hAnsi="Times New Roman"/>
          <w:sz w:val="24"/>
        </w:rPr>
        <w:t>Albertov</w:t>
      </w:r>
      <w:r w:rsidR="00E521AF" w:rsidRPr="00E521AF">
        <w:rPr>
          <w:rFonts w:ascii="Times New Roman" w:hAnsi="Times New Roman"/>
          <w:spacing w:val="32"/>
          <w:sz w:val="24"/>
        </w:rPr>
        <w:t xml:space="preserve"> </w:t>
      </w:r>
      <w:r w:rsidR="00E521AF" w:rsidRPr="00E521AF">
        <w:rPr>
          <w:rFonts w:ascii="Times New Roman" w:hAnsi="Times New Roman"/>
          <w:sz w:val="24"/>
        </w:rPr>
        <w:t>6,</w:t>
      </w:r>
      <w:r w:rsidR="00E521AF" w:rsidRPr="00E521AF">
        <w:rPr>
          <w:rFonts w:ascii="Times New Roman" w:hAnsi="Times New Roman"/>
          <w:spacing w:val="33"/>
          <w:sz w:val="24"/>
        </w:rPr>
        <w:t xml:space="preserve"> </w:t>
      </w:r>
      <w:r w:rsidR="00E521AF" w:rsidRPr="00E521AF">
        <w:rPr>
          <w:rFonts w:ascii="Times New Roman" w:hAnsi="Times New Roman"/>
          <w:sz w:val="24"/>
        </w:rPr>
        <w:t>CZE-12800 Prague,</w:t>
      </w:r>
      <w:r w:rsidR="00E521AF" w:rsidRPr="00E521AF">
        <w:rPr>
          <w:rFonts w:ascii="Times New Roman" w:hAnsi="Times New Roman"/>
          <w:spacing w:val="-2"/>
          <w:sz w:val="24"/>
        </w:rPr>
        <w:t xml:space="preserve"> </w:t>
      </w:r>
      <w:r w:rsidR="00E521AF" w:rsidRPr="00E521AF">
        <w:rPr>
          <w:rFonts w:ascii="Times New Roman" w:hAnsi="Times New Roman"/>
          <w:sz w:val="24"/>
        </w:rPr>
        <w:t>Czech</w:t>
      </w:r>
      <w:r w:rsidR="00E521AF" w:rsidRPr="00E521AF">
        <w:rPr>
          <w:rFonts w:ascii="Times New Roman" w:hAnsi="Times New Roman"/>
          <w:spacing w:val="-1"/>
          <w:sz w:val="24"/>
        </w:rPr>
        <w:t xml:space="preserve"> </w:t>
      </w:r>
      <w:r w:rsidR="00E521AF" w:rsidRPr="00E521AF">
        <w:rPr>
          <w:rFonts w:ascii="Times New Roman" w:hAnsi="Times New Roman"/>
          <w:sz w:val="24"/>
        </w:rPr>
        <w:t>Republic.</w:t>
      </w:r>
    </w:p>
    <w:p w14:paraId="3413BEE4" w14:textId="2C5216E9" w:rsidR="00E521AF" w:rsidRPr="00E521AF" w:rsidRDefault="0070292E"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g</w:t>
      </w:r>
      <w:r w:rsidR="00E521AF" w:rsidRPr="00E521AF">
        <w:rPr>
          <w:rFonts w:ascii="Times New Roman" w:hAnsi="Times New Roman"/>
          <w:spacing w:val="53"/>
          <w:sz w:val="24"/>
        </w:rPr>
        <w:t xml:space="preserve"> </w:t>
      </w:r>
      <w:r w:rsidR="00E521AF" w:rsidRPr="00E521AF">
        <w:rPr>
          <w:rFonts w:ascii="Times New Roman" w:hAnsi="Times New Roman"/>
          <w:sz w:val="24"/>
        </w:rPr>
        <w:t>Department</w:t>
      </w:r>
      <w:r w:rsidR="00E521AF" w:rsidRPr="00E521AF">
        <w:rPr>
          <w:rFonts w:ascii="Times New Roman" w:hAnsi="Times New Roman"/>
          <w:spacing w:val="27"/>
          <w:sz w:val="24"/>
        </w:rPr>
        <w:t xml:space="preserve"> </w:t>
      </w:r>
      <w:r w:rsidR="00E521AF" w:rsidRPr="00E521AF">
        <w:rPr>
          <w:rFonts w:ascii="Times New Roman" w:hAnsi="Times New Roman"/>
          <w:sz w:val="24"/>
        </w:rPr>
        <w:t>of</w:t>
      </w:r>
      <w:r w:rsidR="00E521AF" w:rsidRPr="00E521AF">
        <w:rPr>
          <w:rFonts w:ascii="Times New Roman" w:hAnsi="Times New Roman"/>
          <w:spacing w:val="27"/>
          <w:sz w:val="24"/>
        </w:rPr>
        <w:t xml:space="preserve"> </w:t>
      </w:r>
      <w:r w:rsidR="00E521AF" w:rsidRPr="00E521AF">
        <w:rPr>
          <w:rFonts w:ascii="Times New Roman" w:hAnsi="Times New Roman"/>
          <w:sz w:val="24"/>
        </w:rPr>
        <w:t>Applied</w:t>
      </w:r>
      <w:r w:rsidR="00E521AF" w:rsidRPr="00E521AF">
        <w:rPr>
          <w:rFonts w:ascii="Times New Roman" w:hAnsi="Times New Roman"/>
          <w:spacing w:val="28"/>
          <w:sz w:val="24"/>
        </w:rPr>
        <w:t xml:space="preserve"> </w:t>
      </w:r>
      <w:r w:rsidR="00E521AF" w:rsidRPr="00E521AF">
        <w:rPr>
          <w:rFonts w:ascii="Times New Roman" w:hAnsi="Times New Roman"/>
          <w:sz w:val="24"/>
        </w:rPr>
        <w:t>Physics,</w:t>
      </w:r>
      <w:r w:rsidR="00E521AF" w:rsidRPr="00E521AF">
        <w:rPr>
          <w:rFonts w:ascii="Times New Roman" w:hAnsi="Times New Roman"/>
          <w:spacing w:val="26"/>
          <w:sz w:val="24"/>
        </w:rPr>
        <w:t xml:space="preserve"> </w:t>
      </w:r>
      <w:r w:rsidR="00E521AF" w:rsidRPr="00E521AF">
        <w:rPr>
          <w:rFonts w:ascii="Times New Roman" w:hAnsi="Times New Roman"/>
          <w:sz w:val="24"/>
        </w:rPr>
        <w:t>University</w:t>
      </w:r>
      <w:r w:rsidR="00E521AF" w:rsidRPr="00E521AF">
        <w:rPr>
          <w:rFonts w:ascii="Times New Roman" w:hAnsi="Times New Roman"/>
          <w:spacing w:val="25"/>
          <w:sz w:val="24"/>
        </w:rPr>
        <w:t xml:space="preserve"> </w:t>
      </w:r>
      <w:r w:rsidR="00E521AF" w:rsidRPr="00E521AF">
        <w:rPr>
          <w:rFonts w:ascii="Times New Roman" w:hAnsi="Times New Roman"/>
          <w:sz w:val="24"/>
        </w:rPr>
        <w:t>of</w:t>
      </w:r>
      <w:r w:rsidR="00E521AF" w:rsidRPr="00E521AF">
        <w:rPr>
          <w:rFonts w:ascii="Times New Roman" w:hAnsi="Times New Roman"/>
          <w:spacing w:val="27"/>
          <w:sz w:val="24"/>
        </w:rPr>
        <w:t xml:space="preserve"> </w:t>
      </w:r>
      <w:r w:rsidR="00E521AF" w:rsidRPr="00E521AF">
        <w:rPr>
          <w:rFonts w:ascii="Times New Roman" w:hAnsi="Times New Roman"/>
          <w:sz w:val="24"/>
        </w:rPr>
        <w:t>Eastern</w:t>
      </w:r>
      <w:r w:rsidR="00E521AF" w:rsidRPr="00E521AF">
        <w:rPr>
          <w:rFonts w:ascii="Times New Roman" w:hAnsi="Times New Roman"/>
          <w:spacing w:val="27"/>
          <w:sz w:val="24"/>
        </w:rPr>
        <w:t xml:space="preserve"> </w:t>
      </w:r>
      <w:r w:rsidR="00E521AF" w:rsidRPr="00E521AF">
        <w:rPr>
          <w:rFonts w:ascii="Times New Roman" w:hAnsi="Times New Roman"/>
          <w:sz w:val="24"/>
        </w:rPr>
        <w:t>Finland,</w:t>
      </w:r>
      <w:r w:rsidR="00E521AF" w:rsidRPr="00E521AF">
        <w:rPr>
          <w:rFonts w:ascii="Times New Roman" w:hAnsi="Times New Roman"/>
          <w:spacing w:val="27"/>
          <w:sz w:val="24"/>
        </w:rPr>
        <w:t xml:space="preserve"> </w:t>
      </w:r>
      <w:r w:rsidR="00E521AF" w:rsidRPr="00E521AF">
        <w:rPr>
          <w:rFonts w:ascii="Times New Roman" w:hAnsi="Times New Roman"/>
          <w:sz w:val="24"/>
        </w:rPr>
        <w:t>Yliopistonranta</w:t>
      </w:r>
      <w:r w:rsidR="00E521AF" w:rsidRPr="00E521AF">
        <w:rPr>
          <w:rFonts w:ascii="Times New Roman" w:hAnsi="Times New Roman"/>
          <w:spacing w:val="25"/>
          <w:sz w:val="24"/>
        </w:rPr>
        <w:t xml:space="preserve"> </w:t>
      </w:r>
      <w:r w:rsidR="00E521AF" w:rsidRPr="00E521AF">
        <w:rPr>
          <w:rFonts w:ascii="Times New Roman" w:hAnsi="Times New Roman"/>
          <w:sz w:val="24"/>
        </w:rPr>
        <w:t>1,</w:t>
      </w:r>
      <w:r w:rsidR="00E521AF" w:rsidRPr="00E521AF">
        <w:rPr>
          <w:rFonts w:ascii="Times New Roman" w:hAnsi="Times New Roman"/>
          <w:spacing w:val="26"/>
          <w:sz w:val="24"/>
        </w:rPr>
        <w:t xml:space="preserve"> </w:t>
      </w:r>
      <w:r w:rsidR="00E521AF" w:rsidRPr="00E521AF">
        <w:rPr>
          <w:rFonts w:ascii="Times New Roman" w:hAnsi="Times New Roman"/>
          <w:sz w:val="24"/>
        </w:rPr>
        <w:t>P.O.Box</w:t>
      </w:r>
      <w:r w:rsidR="00E521AF" w:rsidRPr="00E521AF">
        <w:rPr>
          <w:rFonts w:ascii="Times New Roman" w:hAnsi="Times New Roman"/>
          <w:spacing w:val="27"/>
          <w:sz w:val="24"/>
        </w:rPr>
        <w:t xml:space="preserve"> </w:t>
      </w:r>
      <w:r w:rsidR="00E521AF" w:rsidRPr="00E521AF">
        <w:rPr>
          <w:rFonts w:ascii="Times New Roman" w:hAnsi="Times New Roman"/>
          <w:sz w:val="24"/>
        </w:rPr>
        <w:t>1627,</w:t>
      </w:r>
      <w:r w:rsidR="00E521AF" w:rsidRPr="00E521AF">
        <w:rPr>
          <w:rFonts w:ascii="Times New Roman" w:hAnsi="Times New Roman"/>
          <w:spacing w:val="26"/>
          <w:sz w:val="24"/>
        </w:rPr>
        <w:t xml:space="preserve"> </w:t>
      </w:r>
      <w:r w:rsidR="00E521AF" w:rsidRPr="00E521AF">
        <w:rPr>
          <w:rFonts w:ascii="Times New Roman" w:hAnsi="Times New Roman"/>
          <w:sz w:val="24"/>
        </w:rPr>
        <w:t>FI-70210</w:t>
      </w:r>
      <w:r w:rsidR="00E521AF" w:rsidRPr="00E521AF">
        <w:rPr>
          <w:rFonts w:ascii="Times New Roman" w:hAnsi="Times New Roman"/>
          <w:spacing w:val="-3"/>
          <w:sz w:val="24"/>
        </w:rPr>
        <w:t xml:space="preserve"> </w:t>
      </w:r>
      <w:r w:rsidR="00E521AF" w:rsidRPr="00E521AF">
        <w:rPr>
          <w:rFonts w:ascii="Times New Roman" w:hAnsi="Times New Roman"/>
          <w:sz w:val="24"/>
        </w:rPr>
        <w:t>Kuopio, Finland.</w:t>
      </w:r>
    </w:p>
    <w:p w14:paraId="748F0199" w14:textId="6B1E01E8" w:rsidR="00E521AF" w:rsidRPr="00E521AF" w:rsidRDefault="0070292E" w:rsidP="001B1784">
      <w:pPr>
        <w:tabs>
          <w:tab w:val="left" w:pos="1404"/>
          <w:tab w:val="left" w:pos="1405"/>
        </w:tabs>
        <w:spacing w:before="0" w:beforeAutospacing="0" w:line="240" w:lineRule="auto"/>
        <w:jc w:val="both"/>
        <w:rPr>
          <w:rFonts w:ascii="Times New Roman" w:hAnsi="Times New Roman"/>
          <w:sz w:val="24"/>
        </w:rPr>
      </w:pPr>
      <w:r>
        <w:rPr>
          <w:rFonts w:ascii="Times New Roman" w:hAnsi="Times New Roman"/>
          <w:sz w:val="24"/>
          <w:vertAlign w:val="superscript"/>
        </w:rPr>
        <w:t>h</w:t>
      </w:r>
      <w:r w:rsidR="00E521AF" w:rsidRPr="00E521AF">
        <w:rPr>
          <w:rFonts w:ascii="Times New Roman" w:hAnsi="Times New Roman"/>
          <w:spacing w:val="53"/>
          <w:sz w:val="24"/>
        </w:rPr>
        <w:t xml:space="preserve"> </w:t>
      </w:r>
      <w:r w:rsidR="00E521AF" w:rsidRPr="00E521AF">
        <w:rPr>
          <w:rFonts w:ascii="Times New Roman" w:hAnsi="Times New Roman"/>
          <w:sz w:val="24"/>
        </w:rPr>
        <w:t>Institute</w:t>
      </w:r>
      <w:r w:rsidR="00E521AF" w:rsidRPr="00E521AF">
        <w:rPr>
          <w:rFonts w:ascii="Times New Roman" w:hAnsi="Times New Roman"/>
          <w:spacing w:val="47"/>
          <w:sz w:val="24"/>
        </w:rPr>
        <w:t xml:space="preserve"> </w:t>
      </w:r>
      <w:r w:rsidR="00E521AF" w:rsidRPr="00E521AF">
        <w:rPr>
          <w:rFonts w:ascii="Times New Roman" w:hAnsi="Times New Roman"/>
          <w:sz w:val="24"/>
        </w:rPr>
        <w:t>of</w:t>
      </w:r>
      <w:r w:rsidR="00E521AF" w:rsidRPr="00E521AF">
        <w:rPr>
          <w:rFonts w:ascii="Times New Roman" w:hAnsi="Times New Roman"/>
          <w:spacing w:val="46"/>
          <w:sz w:val="24"/>
        </w:rPr>
        <w:t xml:space="preserve"> </w:t>
      </w:r>
      <w:r w:rsidR="00E521AF" w:rsidRPr="00E521AF">
        <w:rPr>
          <w:rFonts w:ascii="Times New Roman" w:hAnsi="Times New Roman"/>
          <w:sz w:val="24"/>
        </w:rPr>
        <w:t>Energy</w:t>
      </w:r>
      <w:r w:rsidR="00E521AF" w:rsidRPr="00E521AF">
        <w:rPr>
          <w:rFonts w:ascii="Times New Roman" w:hAnsi="Times New Roman"/>
          <w:spacing w:val="44"/>
          <w:sz w:val="24"/>
        </w:rPr>
        <w:t xml:space="preserve"> </w:t>
      </w:r>
      <w:r w:rsidR="00E521AF" w:rsidRPr="00E521AF">
        <w:rPr>
          <w:rFonts w:ascii="Times New Roman" w:hAnsi="Times New Roman"/>
          <w:sz w:val="24"/>
        </w:rPr>
        <w:t>and</w:t>
      </w:r>
      <w:r w:rsidR="00E521AF" w:rsidRPr="00E521AF">
        <w:rPr>
          <w:rFonts w:ascii="Times New Roman" w:hAnsi="Times New Roman"/>
          <w:spacing w:val="46"/>
          <w:sz w:val="24"/>
        </w:rPr>
        <w:t xml:space="preserve"> </w:t>
      </w:r>
      <w:r w:rsidR="00E521AF" w:rsidRPr="00E521AF">
        <w:rPr>
          <w:rFonts w:ascii="Times New Roman" w:hAnsi="Times New Roman"/>
          <w:sz w:val="24"/>
        </w:rPr>
        <w:t>Climate</w:t>
      </w:r>
      <w:r w:rsidR="00E521AF" w:rsidRPr="00E521AF">
        <w:rPr>
          <w:rFonts w:ascii="Times New Roman" w:hAnsi="Times New Roman"/>
          <w:spacing w:val="47"/>
          <w:sz w:val="24"/>
        </w:rPr>
        <w:t xml:space="preserve"> </w:t>
      </w:r>
      <w:r w:rsidR="00E521AF" w:rsidRPr="00E521AF">
        <w:rPr>
          <w:rFonts w:ascii="Times New Roman" w:hAnsi="Times New Roman"/>
          <w:sz w:val="24"/>
        </w:rPr>
        <w:t>Research,</w:t>
      </w:r>
      <w:r w:rsidR="00E521AF" w:rsidRPr="00E521AF">
        <w:rPr>
          <w:rFonts w:ascii="Times New Roman" w:hAnsi="Times New Roman"/>
          <w:spacing w:val="42"/>
          <w:sz w:val="24"/>
        </w:rPr>
        <w:t xml:space="preserve"> </w:t>
      </w:r>
      <w:r w:rsidR="00E521AF" w:rsidRPr="00E521AF">
        <w:rPr>
          <w:rFonts w:ascii="Times New Roman" w:hAnsi="Times New Roman"/>
          <w:sz w:val="24"/>
        </w:rPr>
        <w:t>Troposphere</w:t>
      </w:r>
      <w:r w:rsidR="00E521AF" w:rsidRPr="00E521AF">
        <w:rPr>
          <w:rFonts w:ascii="Times New Roman" w:hAnsi="Times New Roman"/>
          <w:spacing w:val="43"/>
          <w:sz w:val="24"/>
        </w:rPr>
        <w:t xml:space="preserve"> </w:t>
      </w:r>
      <w:r w:rsidR="00E521AF" w:rsidRPr="00E521AF">
        <w:rPr>
          <w:rFonts w:ascii="Times New Roman" w:hAnsi="Times New Roman"/>
          <w:sz w:val="24"/>
        </w:rPr>
        <w:t>(IEK-8),</w:t>
      </w:r>
      <w:r w:rsidR="00E521AF" w:rsidRPr="00E521AF">
        <w:rPr>
          <w:rFonts w:ascii="Times New Roman" w:hAnsi="Times New Roman"/>
          <w:spacing w:val="46"/>
          <w:sz w:val="24"/>
        </w:rPr>
        <w:t xml:space="preserve"> </w:t>
      </w:r>
      <w:r w:rsidR="00E521AF" w:rsidRPr="00E521AF">
        <w:rPr>
          <w:rFonts w:ascii="Times New Roman" w:hAnsi="Times New Roman"/>
          <w:sz w:val="24"/>
        </w:rPr>
        <w:t>Forschungszentrum</w:t>
      </w:r>
      <w:r w:rsidR="00E521AF" w:rsidRPr="00E521AF">
        <w:rPr>
          <w:rFonts w:ascii="Times New Roman" w:hAnsi="Times New Roman"/>
          <w:spacing w:val="43"/>
          <w:sz w:val="24"/>
        </w:rPr>
        <w:t xml:space="preserve"> </w:t>
      </w:r>
      <w:r w:rsidR="00E521AF" w:rsidRPr="00E521AF">
        <w:rPr>
          <w:rFonts w:ascii="Times New Roman" w:hAnsi="Times New Roman"/>
          <w:sz w:val="24"/>
        </w:rPr>
        <w:t>Jülich</w:t>
      </w:r>
      <w:r w:rsidR="00E521AF" w:rsidRPr="00E521AF">
        <w:rPr>
          <w:rFonts w:ascii="Times New Roman" w:hAnsi="Times New Roman"/>
          <w:spacing w:val="46"/>
          <w:sz w:val="24"/>
        </w:rPr>
        <w:t xml:space="preserve"> </w:t>
      </w:r>
      <w:r w:rsidR="00E521AF" w:rsidRPr="00E521AF">
        <w:rPr>
          <w:rFonts w:ascii="Times New Roman" w:hAnsi="Times New Roman"/>
          <w:sz w:val="24"/>
        </w:rPr>
        <w:t>GmbH, Wilhelm-Johen-Str.,</w:t>
      </w:r>
      <w:r w:rsidR="00E521AF" w:rsidRPr="00E521AF">
        <w:rPr>
          <w:rFonts w:ascii="Times New Roman" w:hAnsi="Times New Roman"/>
          <w:spacing w:val="-2"/>
          <w:sz w:val="24"/>
        </w:rPr>
        <w:t xml:space="preserve"> </w:t>
      </w:r>
      <w:r w:rsidR="00E521AF" w:rsidRPr="00E521AF">
        <w:rPr>
          <w:rFonts w:ascii="Times New Roman" w:hAnsi="Times New Roman"/>
          <w:sz w:val="24"/>
        </w:rPr>
        <w:t>D-52428</w:t>
      </w:r>
      <w:r w:rsidR="00E521AF" w:rsidRPr="00E521AF">
        <w:rPr>
          <w:rFonts w:ascii="Times New Roman" w:hAnsi="Times New Roman"/>
          <w:spacing w:val="-5"/>
          <w:sz w:val="24"/>
        </w:rPr>
        <w:t xml:space="preserve"> </w:t>
      </w:r>
      <w:r w:rsidR="00E521AF" w:rsidRPr="00E521AF">
        <w:rPr>
          <w:rFonts w:ascii="Times New Roman" w:hAnsi="Times New Roman"/>
          <w:sz w:val="24"/>
        </w:rPr>
        <w:t>Jülich,</w:t>
      </w:r>
      <w:r w:rsidR="00E521AF" w:rsidRPr="00E521AF">
        <w:rPr>
          <w:rFonts w:ascii="Times New Roman" w:hAnsi="Times New Roman"/>
          <w:spacing w:val="-2"/>
          <w:sz w:val="24"/>
        </w:rPr>
        <w:t xml:space="preserve"> </w:t>
      </w:r>
      <w:r w:rsidR="00E521AF" w:rsidRPr="00E521AF">
        <w:rPr>
          <w:rFonts w:ascii="Times New Roman" w:hAnsi="Times New Roman"/>
          <w:sz w:val="24"/>
        </w:rPr>
        <w:t>Germany.</w:t>
      </w:r>
    </w:p>
    <w:p w14:paraId="2D3D4371" w14:textId="100856BB" w:rsidR="00E521AF" w:rsidRPr="00E521AF" w:rsidRDefault="0070292E" w:rsidP="001B1784">
      <w:pPr>
        <w:tabs>
          <w:tab w:val="left" w:pos="1404"/>
          <w:tab w:val="left" w:pos="1405"/>
        </w:tabs>
        <w:spacing w:before="0" w:beforeAutospacing="0" w:line="240" w:lineRule="auto"/>
        <w:jc w:val="both"/>
        <w:rPr>
          <w:rFonts w:ascii="Times New Roman" w:hAnsi="Times New Roman"/>
          <w:sz w:val="24"/>
          <w:lang w:val="de-DE"/>
        </w:rPr>
      </w:pPr>
      <w:r>
        <w:rPr>
          <w:rFonts w:ascii="Times New Roman" w:hAnsi="Times New Roman"/>
          <w:sz w:val="24"/>
          <w:vertAlign w:val="superscript"/>
        </w:rPr>
        <w:lastRenderedPageBreak/>
        <w:t>i</w:t>
      </w:r>
      <w:r w:rsidR="00E521AF" w:rsidRPr="00E521AF">
        <w:rPr>
          <w:rFonts w:ascii="Times New Roman" w:hAnsi="Times New Roman"/>
          <w:spacing w:val="53"/>
          <w:sz w:val="24"/>
        </w:rPr>
        <w:t xml:space="preserve"> </w:t>
      </w:r>
      <w:r w:rsidR="00E521AF" w:rsidRPr="00E521AF">
        <w:rPr>
          <w:rFonts w:ascii="Times New Roman" w:hAnsi="Times New Roman"/>
          <w:sz w:val="24"/>
        </w:rPr>
        <w:t>Department</w:t>
      </w:r>
      <w:r w:rsidR="00E521AF" w:rsidRPr="00E521AF">
        <w:rPr>
          <w:rFonts w:ascii="Times New Roman" w:hAnsi="Times New Roman"/>
          <w:spacing w:val="14"/>
          <w:sz w:val="24"/>
        </w:rPr>
        <w:t xml:space="preserve"> </w:t>
      </w:r>
      <w:r w:rsidR="00E521AF" w:rsidRPr="00E521AF">
        <w:rPr>
          <w:rFonts w:ascii="Times New Roman" w:hAnsi="Times New Roman"/>
          <w:sz w:val="24"/>
        </w:rPr>
        <w:t>of</w:t>
      </w:r>
      <w:r w:rsidR="00E521AF" w:rsidRPr="00E521AF">
        <w:rPr>
          <w:rFonts w:ascii="Times New Roman" w:hAnsi="Times New Roman"/>
          <w:spacing w:val="69"/>
          <w:sz w:val="24"/>
        </w:rPr>
        <w:t xml:space="preserve"> </w:t>
      </w:r>
      <w:r w:rsidR="00E521AF" w:rsidRPr="00E521AF">
        <w:rPr>
          <w:rFonts w:ascii="Times New Roman" w:hAnsi="Times New Roman"/>
          <w:sz w:val="24"/>
        </w:rPr>
        <w:t>Environmental</w:t>
      </w:r>
      <w:r w:rsidR="00E521AF" w:rsidRPr="00E521AF">
        <w:rPr>
          <w:rFonts w:ascii="Times New Roman" w:hAnsi="Times New Roman"/>
          <w:spacing w:val="68"/>
          <w:sz w:val="24"/>
        </w:rPr>
        <w:t xml:space="preserve"> </w:t>
      </w:r>
      <w:r w:rsidR="00E521AF" w:rsidRPr="00E521AF">
        <w:rPr>
          <w:rFonts w:ascii="Times New Roman" w:hAnsi="Times New Roman"/>
          <w:sz w:val="24"/>
        </w:rPr>
        <w:t>Sciences,</w:t>
      </w:r>
      <w:r w:rsidR="00E521AF" w:rsidRPr="00E521AF">
        <w:rPr>
          <w:rFonts w:ascii="Times New Roman" w:hAnsi="Times New Roman"/>
          <w:spacing w:val="67"/>
          <w:sz w:val="24"/>
        </w:rPr>
        <w:t xml:space="preserve"> </w:t>
      </w:r>
      <w:r w:rsidR="00E521AF" w:rsidRPr="00E521AF">
        <w:rPr>
          <w:rFonts w:ascii="Times New Roman" w:hAnsi="Times New Roman"/>
          <w:sz w:val="24"/>
        </w:rPr>
        <w:t>University</w:t>
      </w:r>
      <w:r w:rsidR="00E521AF" w:rsidRPr="00E521AF">
        <w:rPr>
          <w:rFonts w:ascii="Times New Roman" w:hAnsi="Times New Roman"/>
          <w:spacing w:val="66"/>
          <w:sz w:val="24"/>
        </w:rPr>
        <w:t xml:space="preserve"> </w:t>
      </w:r>
      <w:r w:rsidR="00E521AF" w:rsidRPr="00E521AF">
        <w:rPr>
          <w:rFonts w:ascii="Times New Roman" w:hAnsi="Times New Roman"/>
          <w:sz w:val="24"/>
        </w:rPr>
        <w:t>of</w:t>
      </w:r>
      <w:r w:rsidR="00E521AF" w:rsidRPr="00E521AF">
        <w:rPr>
          <w:rFonts w:ascii="Times New Roman" w:hAnsi="Times New Roman"/>
          <w:spacing w:val="68"/>
          <w:sz w:val="24"/>
        </w:rPr>
        <w:t xml:space="preserve"> </w:t>
      </w:r>
      <w:r w:rsidR="00E521AF" w:rsidRPr="00E521AF">
        <w:rPr>
          <w:rFonts w:ascii="Times New Roman" w:hAnsi="Times New Roman"/>
          <w:sz w:val="24"/>
        </w:rPr>
        <w:t>Basel,</w:t>
      </w:r>
      <w:r w:rsidR="00E521AF" w:rsidRPr="00E521AF">
        <w:rPr>
          <w:rFonts w:ascii="Times New Roman" w:hAnsi="Times New Roman"/>
          <w:spacing w:val="66"/>
          <w:sz w:val="24"/>
        </w:rPr>
        <w:t xml:space="preserve"> </w:t>
      </w:r>
      <w:r w:rsidR="00E521AF" w:rsidRPr="00E521AF">
        <w:rPr>
          <w:rFonts w:ascii="Times New Roman" w:hAnsi="Times New Roman"/>
          <w:sz w:val="24"/>
        </w:rPr>
        <w:t>Klingelbergstr.</w:t>
      </w:r>
      <w:r w:rsidR="00E521AF" w:rsidRPr="00E521AF">
        <w:rPr>
          <w:rFonts w:ascii="Times New Roman" w:hAnsi="Times New Roman"/>
          <w:spacing w:val="65"/>
          <w:sz w:val="24"/>
        </w:rPr>
        <w:t xml:space="preserve"> </w:t>
      </w:r>
      <w:r w:rsidR="00E521AF" w:rsidRPr="00E521AF">
        <w:rPr>
          <w:rFonts w:ascii="Times New Roman" w:hAnsi="Times New Roman"/>
          <w:sz w:val="24"/>
          <w:lang w:val="de-DE"/>
        </w:rPr>
        <w:t>27,</w:t>
      </w:r>
      <w:r w:rsidR="00E521AF" w:rsidRPr="00E521AF">
        <w:rPr>
          <w:rFonts w:ascii="Times New Roman" w:hAnsi="Times New Roman"/>
          <w:spacing w:val="67"/>
          <w:sz w:val="24"/>
          <w:lang w:val="de-DE"/>
        </w:rPr>
        <w:t xml:space="preserve"> </w:t>
      </w:r>
      <w:r w:rsidR="00E521AF" w:rsidRPr="00E521AF">
        <w:rPr>
          <w:rFonts w:ascii="Times New Roman" w:hAnsi="Times New Roman"/>
          <w:sz w:val="24"/>
          <w:lang w:val="de-DE"/>
        </w:rPr>
        <w:t>CH-4056</w:t>
      </w:r>
      <w:r w:rsidR="00E521AF" w:rsidRPr="00E521AF">
        <w:rPr>
          <w:rFonts w:ascii="Times New Roman" w:hAnsi="Times New Roman"/>
          <w:spacing w:val="68"/>
          <w:sz w:val="24"/>
          <w:lang w:val="de-DE"/>
        </w:rPr>
        <w:t xml:space="preserve"> </w:t>
      </w:r>
      <w:r w:rsidR="00E521AF" w:rsidRPr="00E521AF">
        <w:rPr>
          <w:rFonts w:ascii="Times New Roman" w:hAnsi="Times New Roman"/>
          <w:sz w:val="24"/>
          <w:lang w:val="de-DE"/>
        </w:rPr>
        <w:t>Basel, Switzerland.</w:t>
      </w:r>
    </w:p>
    <w:p w14:paraId="22511F71" w14:textId="505AD886" w:rsidR="00E521AF" w:rsidRPr="00E521AF" w:rsidRDefault="0070292E" w:rsidP="001B1784">
      <w:pPr>
        <w:tabs>
          <w:tab w:val="left" w:pos="1370"/>
          <w:tab w:val="left" w:pos="1371"/>
        </w:tabs>
        <w:spacing w:before="0" w:beforeAutospacing="0" w:line="240" w:lineRule="auto"/>
        <w:jc w:val="both"/>
        <w:rPr>
          <w:rFonts w:ascii="Times New Roman" w:hAnsi="Times New Roman"/>
          <w:sz w:val="24"/>
          <w:lang w:val="de-DE"/>
        </w:rPr>
      </w:pPr>
      <w:r>
        <w:rPr>
          <w:rFonts w:ascii="Times New Roman" w:hAnsi="Times New Roman"/>
          <w:sz w:val="24"/>
          <w:vertAlign w:val="superscript"/>
          <w:lang w:val="de-DE"/>
        </w:rPr>
        <w:t>j</w:t>
      </w:r>
      <w:r w:rsidR="00E521AF" w:rsidRPr="00E521AF">
        <w:rPr>
          <w:rFonts w:ascii="Times New Roman" w:hAnsi="Times New Roman"/>
          <w:spacing w:val="17"/>
          <w:sz w:val="24"/>
          <w:lang w:val="de-DE"/>
        </w:rPr>
        <w:t xml:space="preserve"> </w:t>
      </w:r>
      <w:r w:rsidR="00E521AF" w:rsidRPr="00E521AF">
        <w:rPr>
          <w:rFonts w:ascii="Times New Roman" w:hAnsi="Times New Roman"/>
          <w:sz w:val="24"/>
          <w:lang w:val="de-DE"/>
        </w:rPr>
        <w:t>Max-Delbrück-Centrum</w:t>
      </w:r>
      <w:r w:rsidR="00E521AF" w:rsidRPr="00E521AF">
        <w:rPr>
          <w:rFonts w:ascii="Times New Roman" w:hAnsi="Times New Roman"/>
          <w:spacing w:val="19"/>
          <w:sz w:val="24"/>
          <w:lang w:val="de-DE"/>
        </w:rPr>
        <w:t xml:space="preserve"> </w:t>
      </w:r>
      <w:r w:rsidR="00E521AF" w:rsidRPr="00E521AF">
        <w:rPr>
          <w:rFonts w:ascii="Times New Roman" w:hAnsi="Times New Roman"/>
          <w:sz w:val="24"/>
          <w:lang w:val="de-DE"/>
        </w:rPr>
        <w:t>für</w:t>
      </w:r>
      <w:r w:rsidR="00E521AF" w:rsidRPr="00E521AF">
        <w:rPr>
          <w:rFonts w:ascii="Times New Roman" w:hAnsi="Times New Roman"/>
          <w:spacing w:val="77"/>
          <w:sz w:val="24"/>
          <w:lang w:val="de-DE"/>
        </w:rPr>
        <w:t xml:space="preserve"> </w:t>
      </w:r>
      <w:r w:rsidR="00E521AF" w:rsidRPr="00E521AF">
        <w:rPr>
          <w:rFonts w:ascii="Times New Roman" w:hAnsi="Times New Roman"/>
          <w:sz w:val="24"/>
          <w:lang w:val="de-DE"/>
        </w:rPr>
        <w:t>Molekulare</w:t>
      </w:r>
      <w:r w:rsidR="00E521AF" w:rsidRPr="00E521AF">
        <w:rPr>
          <w:rFonts w:ascii="Times New Roman" w:hAnsi="Times New Roman"/>
          <w:spacing w:val="75"/>
          <w:sz w:val="24"/>
          <w:lang w:val="de-DE"/>
        </w:rPr>
        <w:t xml:space="preserve"> </w:t>
      </w:r>
      <w:r w:rsidR="00E521AF" w:rsidRPr="00E521AF">
        <w:rPr>
          <w:rFonts w:ascii="Times New Roman" w:hAnsi="Times New Roman"/>
          <w:sz w:val="24"/>
          <w:lang w:val="de-DE"/>
        </w:rPr>
        <w:t>Medizin</w:t>
      </w:r>
      <w:r w:rsidR="00E521AF" w:rsidRPr="00E521AF">
        <w:rPr>
          <w:rFonts w:ascii="Times New Roman" w:hAnsi="Times New Roman"/>
          <w:spacing w:val="74"/>
          <w:sz w:val="24"/>
          <w:lang w:val="de-DE"/>
        </w:rPr>
        <w:t xml:space="preserve"> </w:t>
      </w:r>
      <w:r w:rsidR="00E521AF" w:rsidRPr="00E521AF">
        <w:rPr>
          <w:rFonts w:ascii="Times New Roman" w:hAnsi="Times New Roman"/>
          <w:sz w:val="24"/>
          <w:lang w:val="de-DE"/>
        </w:rPr>
        <w:t>(MDC),</w:t>
      </w:r>
      <w:r w:rsidR="00E521AF" w:rsidRPr="00E521AF">
        <w:rPr>
          <w:rFonts w:ascii="Times New Roman" w:hAnsi="Times New Roman"/>
          <w:spacing w:val="77"/>
          <w:sz w:val="24"/>
          <w:lang w:val="de-DE"/>
        </w:rPr>
        <w:t xml:space="preserve"> </w:t>
      </w:r>
      <w:r w:rsidR="00E521AF" w:rsidRPr="00E521AF">
        <w:rPr>
          <w:rFonts w:ascii="Times New Roman" w:hAnsi="Times New Roman"/>
          <w:sz w:val="24"/>
          <w:lang w:val="de-DE"/>
        </w:rPr>
        <w:t>Robert-Rössle-Str.</w:t>
      </w:r>
      <w:r w:rsidR="00E521AF" w:rsidRPr="00E521AF">
        <w:rPr>
          <w:rFonts w:ascii="Times New Roman" w:hAnsi="Times New Roman"/>
          <w:spacing w:val="77"/>
          <w:sz w:val="24"/>
          <w:lang w:val="de-DE"/>
        </w:rPr>
        <w:t xml:space="preserve"> </w:t>
      </w:r>
      <w:r w:rsidR="00E521AF" w:rsidRPr="00E521AF">
        <w:rPr>
          <w:rFonts w:ascii="Times New Roman" w:hAnsi="Times New Roman"/>
          <w:sz w:val="24"/>
          <w:lang w:val="de-DE"/>
        </w:rPr>
        <w:t>10,</w:t>
      </w:r>
      <w:r w:rsidR="00E521AF" w:rsidRPr="00E521AF">
        <w:rPr>
          <w:rFonts w:ascii="Times New Roman" w:hAnsi="Times New Roman"/>
          <w:spacing w:val="77"/>
          <w:sz w:val="24"/>
          <w:lang w:val="de-DE"/>
        </w:rPr>
        <w:t xml:space="preserve"> </w:t>
      </w:r>
      <w:r w:rsidR="00E521AF" w:rsidRPr="00E521AF">
        <w:rPr>
          <w:rFonts w:ascii="Times New Roman" w:hAnsi="Times New Roman"/>
          <w:sz w:val="24"/>
          <w:lang w:val="de-DE"/>
        </w:rPr>
        <w:t>D-13125</w:t>
      </w:r>
      <w:r w:rsidR="00E521AF" w:rsidRPr="00E521AF">
        <w:rPr>
          <w:rFonts w:ascii="Times New Roman" w:hAnsi="Times New Roman"/>
          <w:spacing w:val="76"/>
          <w:sz w:val="24"/>
          <w:lang w:val="de-DE"/>
        </w:rPr>
        <w:t xml:space="preserve"> </w:t>
      </w:r>
      <w:r w:rsidR="00E521AF" w:rsidRPr="00E521AF">
        <w:rPr>
          <w:rFonts w:ascii="Times New Roman" w:hAnsi="Times New Roman"/>
          <w:sz w:val="24"/>
          <w:lang w:val="de-DE"/>
        </w:rPr>
        <w:t>Berlin, Germany.</w:t>
      </w:r>
    </w:p>
    <w:p w14:paraId="1D300047" w14:textId="2DBC7D32" w:rsidR="00E521AF" w:rsidRPr="00E521AF" w:rsidRDefault="0070292E" w:rsidP="001B1784">
      <w:pPr>
        <w:tabs>
          <w:tab w:val="left" w:pos="1370"/>
          <w:tab w:val="left" w:pos="1371"/>
        </w:tabs>
        <w:spacing w:before="0" w:beforeAutospacing="0" w:line="240" w:lineRule="auto"/>
        <w:jc w:val="both"/>
        <w:rPr>
          <w:rFonts w:ascii="Times New Roman" w:hAnsi="Times New Roman"/>
          <w:sz w:val="24"/>
        </w:rPr>
      </w:pPr>
      <w:r>
        <w:rPr>
          <w:rFonts w:ascii="Times New Roman" w:hAnsi="Times New Roman"/>
          <w:b/>
          <w:sz w:val="24"/>
          <w:vertAlign w:val="superscript"/>
          <w:lang w:val="de-DE"/>
        </w:rPr>
        <w:t>k</w:t>
      </w:r>
      <w:r w:rsidR="00E521AF" w:rsidRPr="00E521AF">
        <w:rPr>
          <w:rFonts w:ascii="Times New Roman" w:hAnsi="Times New Roman"/>
          <w:b/>
          <w:spacing w:val="18"/>
          <w:sz w:val="24"/>
          <w:lang w:val="de-DE"/>
        </w:rPr>
        <w:t xml:space="preserve"> </w:t>
      </w:r>
      <w:r w:rsidR="00E521AF" w:rsidRPr="00E521AF">
        <w:rPr>
          <w:rFonts w:ascii="Times New Roman" w:hAnsi="Times New Roman"/>
          <w:sz w:val="24"/>
          <w:lang w:val="de-DE"/>
        </w:rPr>
        <w:t>Institute</w:t>
      </w:r>
      <w:r w:rsidR="00E521AF" w:rsidRPr="00E521AF">
        <w:rPr>
          <w:rFonts w:ascii="Times New Roman" w:hAnsi="Times New Roman"/>
          <w:spacing w:val="37"/>
          <w:sz w:val="24"/>
          <w:lang w:val="de-DE"/>
        </w:rPr>
        <w:t xml:space="preserve"> </w:t>
      </w:r>
      <w:r w:rsidR="00E521AF" w:rsidRPr="00E521AF">
        <w:rPr>
          <w:rFonts w:ascii="Times New Roman" w:hAnsi="Times New Roman"/>
          <w:sz w:val="24"/>
          <w:lang w:val="de-DE"/>
        </w:rPr>
        <w:t>of</w:t>
      </w:r>
      <w:r w:rsidR="00E521AF" w:rsidRPr="00E521AF">
        <w:rPr>
          <w:rFonts w:ascii="Times New Roman" w:hAnsi="Times New Roman"/>
          <w:spacing w:val="39"/>
          <w:sz w:val="24"/>
          <w:lang w:val="de-DE"/>
        </w:rPr>
        <w:t xml:space="preserve"> </w:t>
      </w:r>
      <w:r w:rsidR="00E521AF" w:rsidRPr="00E521AF">
        <w:rPr>
          <w:rFonts w:ascii="Times New Roman" w:hAnsi="Times New Roman"/>
          <w:sz w:val="24"/>
          <w:lang w:val="de-DE"/>
        </w:rPr>
        <w:t>Computational</w:t>
      </w:r>
      <w:r w:rsidR="00E521AF" w:rsidRPr="00E521AF">
        <w:rPr>
          <w:rFonts w:ascii="Times New Roman" w:hAnsi="Times New Roman"/>
          <w:spacing w:val="36"/>
          <w:sz w:val="24"/>
          <w:lang w:val="de-DE"/>
        </w:rPr>
        <w:t xml:space="preserve"> </w:t>
      </w:r>
      <w:r w:rsidR="00E521AF" w:rsidRPr="00E521AF">
        <w:rPr>
          <w:rFonts w:ascii="Times New Roman" w:hAnsi="Times New Roman"/>
          <w:sz w:val="24"/>
          <w:lang w:val="de-DE"/>
        </w:rPr>
        <w:t>Biology,</w:t>
      </w:r>
      <w:r w:rsidR="00E521AF" w:rsidRPr="00E521AF">
        <w:rPr>
          <w:rFonts w:ascii="Times New Roman" w:hAnsi="Times New Roman"/>
          <w:spacing w:val="37"/>
          <w:sz w:val="24"/>
          <w:lang w:val="de-DE"/>
        </w:rPr>
        <w:t xml:space="preserve"> </w:t>
      </w:r>
      <w:r w:rsidR="00E521AF" w:rsidRPr="00E521AF">
        <w:rPr>
          <w:rFonts w:ascii="Times New Roman" w:hAnsi="Times New Roman"/>
          <w:sz w:val="24"/>
          <w:lang w:val="de-DE"/>
        </w:rPr>
        <w:t>Helmholtz</w:t>
      </w:r>
      <w:r w:rsidR="00E521AF" w:rsidRPr="00E521AF">
        <w:rPr>
          <w:rFonts w:ascii="Times New Roman" w:hAnsi="Times New Roman"/>
          <w:spacing w:val="36"/>
          <w:sz w:val="24"/>
          <w:lang w:val="de-DE"/>
        </w:rPr>
        <w:t xml:space="preserve"> </w:t>
      </w:r>
      <w:r w:rsidR="00E521AF" w:rsidRPr="00E521AF">
        <w:rPr>
          <w:rFonts w:ascii="Times New Roman" w:hAnsi="Times New Roman"/>
          <w:sz w:val="24"/>
          <w:lang w:val="de-DE"/>
        </w:rPr>
        <w:t>Zentrum</w:t>
      </w:r>
      <w:r w:rsidR="00E521AF" w:rsidRPr="00E521AF">
        <w:rPr>
          <w:rFonts w:ascii="Times New Roman" w:hAnsi="Times New Roman"/>
          <w:spacing w:val="33"/>
          <w:sz w:val="24"/>
          <w:lang w:val="de-DE"/>
        </w:rPr>
        <w:t xml:space="preserve"> </w:t>
      </w:r>
      <w:r w:rsidR="00E521AF" w:rsidRPr="00E521AF">
        <w:rPr>
          <w:rFonts w:ascii="Times New Roman" w:hAnsi="Times New Roman"/>
          <w:sz w:val="24"/>
          <w:lang w:val="de-DE"/>
        </w:rPr>
        <w:t>München,</w:t>
      </w:r>
      <w:r w:rsidR="00E521AF" w:rsidRPr="00E521AF">
        <w:rPr>
          <w:rFonts w:ascii="Times New Roman" w:hAnsi="Times New Roman"/>
          <w:spacing w:val="37"/>
          <w:sz w:val="24"/>
          <w:lang w:val="de-DE"/>
        </w:rPr>
        <w:t xml:space="preserve"> </w:t>
      </w:r>
      <w:r w:rsidR="00E521AF" w:rsidRPr="00E521AF">
        <w:rPr>
          <w:rFonts w:ascii="Times New Roman" w:hAnsi="Times New Roman"/>
          <w:sz w:val="24"/>
          <w:lang w:val="de-DE"/>
        </w:rPr>
        <w:t>Ingolstädter</w:t>
      </w:r>
      <w:r w:rsidR="00E521AF" w:rsidRPr="00E521AF">
        <w:rPr>
          <w:rFonts w:ascii="Times New Roman" w:hAnsi="Times New Roman"/>
          <w:spacing w:val="37"/>
          <w:sz w:val="24"/>
          <w:lang w:val="de-DE"/>
        </w:rPr>
        <w:t xml:space="preserve"> </w:t>
      </w:r>
      <w:r w:rsidR="00E521AF" w:rsidRPr="00E521AF">
        <w:rPr>
          <w:rFonts w:ascii="Times New Roman" w:hAnsi="Times New Roman"/>
          <w:sz w:val="24"/>
          <w:lang w:val="de-DE"/>
        </w:rPr>
        <w:t>Landstr.</w:t>
      </w:r>
      <w:r w:rsidR="00E521AF" w:rsidRPr="00E521AF">
        <w:rPr>
          <w:rFonts w:ascii="Times New Roman" w:hAnsi="Times New Roman"/>
          <w:spacing w:val="41"/>
          <w:sz w:val="24"/>
          <w:lang w:val="de-DE"/>
        </w:rPr>
        <w:t xml:space="preserve"> </w:t>
      </w:r>
      <w:r w:rsidR="00E521AF" w:rsidRPr="00E521AF">
        <w:rPr>
          <w:rFonts w:ascii="Times New Roman" w:hAnsi="Times New Roman"/>
          <w:sz w:val="24"/>
        </w:rPr>
        <w:t>1,</w:t>
      </w:r>
      <w:r w:rsidR="00E521AF" w:rsidRPr="00E521AF">
        <w:rPr>
          <w:rFonts w:ascii="Times New Roman" w:hAnsi="Times New Roman"/>
          <w:spacing w:val="37"/>
          <w:sz w:val="24"/>
        </w:rPr>
        <w:t xml:space="preserve"> </w:t>
      </w:r>
      <w:r w:rsidR="00E521AF" w:rsidRPr="00E521AF">
        <w:rPr>
          <w:rFonts w:ascii="Times New Roman" w:hAnsi="Times New Roman"/>
          <w:sz w:val="24"/>
        </w:rPr>
        <w:t>D-85764 Neuherberg,</w:t>
      </w:r>
      <w:r w:rsidR="00E521AF" w:rsidRPr="00E521AF">
        <w:rPr>
          <w:rFonts w:ascii="Times New Roman" w:hAnsi="Times New Roman"/>
          <w:spacing w:val="-3"/>
          <w:sz w:val="24"/>
        </w:rPr>
        <w:t xml:space="preserve"> </w:t>
      </w:r>
      <w:r w:rsidR="00E521AF" w:rsidRPr="00E521AF">
        <w:rPr>
          <w:rFonts w:ascii="Times New Roman" w:hAnsi="Times New Roman"/>
          <w:sz w:val="24"/>
        </w:rPr>
        <w:t>Germany.</w:t>
      </w:r>
    </w:p>
    <w:p w14:paraId="55876F8B" w14:textId="593C1F47" w:rsidR="00E521AF" w:rsidRPr="00E521AF" w:rsidRDefault="0070292E" w:rsidP="001B1784">
      <w:pPr>
        <w:spacing w:before="0" w:beforeAutospacing="0" w:line="240" w:lineRule="auto"/>
        <w:jc w:val="both"/>
        <w:rPr>
          <w:rFonts w:ascii="Times New Roman" w:hAnsi="Times New Roman"/>
          <w:color w:val="1F497D"/>
        </w:rPr>
      </w:pPr>
      <w:r>
        <w:rPr>
          <w:rFonts w:ascii="Times New Roman" w:hAnsi="Times New Roman"/>
          <w:sz w:val="24"/>
          <w:vertAlign w:val="superscript"/>
        </w:rPr>
        <w:t>l</w:t>
      </w:r>
      <w:r w:rsidR="00E521AF" w:rsidRPr="00E521AF">
        <w:rPr>
          <w:rFonts w:ascii="Times New Roman" w:hAnsi="Times New Roman"/>
          <w:sz w:val="24"/>
        </w:rPr>
        <w:t xml:space="preserve"> </w:t>
      </w:r>
      <w:r w:rsidR="00E521AF" w:rsidRPr="00E521AF">
        <w:rPr>
          <w:rFonts w:asciiTheme="majorBidi" w:hAnsiTheme="majorBidi" w:cstheme="majorBidi"/>
          <w:sz w:val="24"/>
          <w:szCs w:val="24"/>
        </w:rPr>
        <w:t>The Mantoux Bioinformatics institute of the Nancy and Stephen Grand Israel National Center for Personalized Medicine, Weizmann Institute of Science, Rehovot 76100, Israel.</w:t>
      </w:r>
    </w:p>
    <w:p w14:paraId="1507B186" w14:textId="77777777" w:rsidR="004778BA" w:rsidRDefault="004778BA" w:rsidP="00365205">
      <w:pPr>
        <w:rPr>
          <w:rFonts w:asciiTheme="majorBidi" w:hAnsiTheme="majorBidi" w:cstheme="majorBidi"/>
          <w:sz w:val="24"/>
          <w:szCs w:val="24"/>
        </w:rPr>
      </w:pPr>
    </w:p>
    <w:p w14:paraId="1DE88F2E" w14:textId="7B2351D7" w:rsidR="00257478" w:rsidRPr="00A04CA2" w:rsidRDefault="00A04CA2" w:rsidP="00365205">
      <w:pPr>
        <w:rPr>
          <w:rFonts w:asciiTheme="majorBidi" w:hAnsiTheme="majorBidi" w:cstheme="majorBidi"/>
          <w:sz w:val="24"/>
          <w:szCs w:val="24"/>
        </w:rPr>
      </w:pPr>
      <w:r>
        <w:rPr>
          <w:rFonts w:asciiTheme="majorBidi" w:hAnsiTheme="majorBidi" w:cstheme="majorBidi"/>
          <w:sz w:val="24"/>
          <w:szCs w:val="24"/>
        </w:rPr>
        <w:t>Number of pages #</w:t>
      </w:r>
      <w:r w:rsidR="00EA653F">
        <w:rPr>
          <w:rFonts w:asciiTheme="majorBidi" w:hAnsiTheme="majorBidi" w:cstheme="majorBidi"/>
          <w:sz w:val="24"/>
          <w:szCs w:val="24"/>
        </w:rPr>
        <w:t>2</w:t>
      </w:r>
      <w:r w:rsidR="00365205">
        <w:rPr>
          <w:rFonts w:asciiTheme="majorBidi" w:hAnsiTheme="majorBidi" w:cstheme="majorBidi"/>
          <w:sz w:val="24"/>
          <w:szCs w:val="24"/>
        </w:rPr>
        <w:t>2</w:t>
      </w:r>
      <w:r w:rsidR="00257478" w:rsidRPr="00A04CA2">
        <w:rPr>
          <w:rFonts w:asciiTheme="majorBidi" w:hAnsiTheme="majorBidi" w:cstheme="majorBidi"/>
          <w:sz w:val="24"/>
          <w:szCs w:val="24"/>
        </w:rPr>
        <w:t xml:space="preserve"> </w:t>
      </w:r>
    </w:p>
    <w:p w14:paraId="5D83EFC7" w14:textId="20FA99AB" w:rsidR="00257478" w:rsidRPr="00A04CA2" w:rsidRDefault="00257478" w:rsidP="003423C1">
      <w:pPr>
        <w:rPr>
          <w:rFonts w:asciiTheme="majorBidi" w:hAnsiTheme="majorBidi" w:cstheme="majorBidi"/>
          <w:sz w:val="24"/>
          <w:szCs w:val="24"/>
        </w:rPr>
      </w:pPr>
      <w:r w:rsidRPr="00A04CA2">
        <w:rPr>
          <w:rFonts w:asciiTheme="majorBidi" w:hAnsiTheme="majorBidi" w:cstheme="majorBidi"/>
          <w:sz w:val="24"/>
          <w:szCs w:val="24"/>
        </w:rPr>
        <w:t>Number of tables #</w:t>
      </w:r>
      <w:r w:rsidR="00EA653F">
        <w:rPr>
          <w:rFonts w:asciiTheme="majorBidi" w:hAnsiTheme="majorBidi" w:cstheme="majorBidi"/>
          <w:sz w:val="24"/>
          <w:szCs w:val="24"/>
        </w:rPr>
        <w:t>5</w:t>
      </w:r>
    </w:p>
    <w:p w14:paraId="34E53BF0" w14:textId="0CCA6DF9" w:rsidR="00257478" w:rsidRDefault="00257478" w:rsidP="001431CF">
      <w:pPr>
        <w:rPr>
          <w:rFonts w:asciiTheme="majorBidi" w:hAnsiTheme="majorBidi" w:cstheme="majorBidi"/>
          <w:sz w:val="24"/>
          <w:szCs w:val="24"/>
        </w:rPr>
      </w:pPr>
      <w:r w:rsidRPr="00A04CA2">
        <w:rPr>
          <w:rFonts w:asciiTheme="majorBidi" w:hAnsiTheme="majorBidi" w:cstheme="majorBidi"/>
          <w:sz w:val="24"/>
          <w:szCs w:val="24"/>
        </w:rPr>
        <w:t>Number of figures #</w:t>
      </w:r>
      <w:r w:rsidR="001431CF">
        <w:rPr>
          <w:rFonts w:asciiTheme="majorBidi" w:hAnsiTheme="majorBidi" w:cstheme="majorBidi"/>
          <w:sz w:val="24"/>
          <w:szCs w:val="24"/>
        </w:rPr>
        <w:t>7</w:t>
      </w:r>
    </w:p>
    <w:p w14:paraId="003200BE" w14:textId="77777777" w:rsidR="00626001" w:rsidRDefault="00626001">
      <w:pPr>
        <w:rPr>
          <w:rFonts w:cstheme="minorHAnsi"/>
          <w:b/>
          <w:bCs/>
          <w:sz w:val="24"/>
          <w:szCs w:val="24"/>
        </w:rPr>
      </w:pPr>
    </w:p>
    <w:p w14:paraId="2C154C2A" w14:textId="77777777" w:rsidR="00626001" w:rsidRDefault="00626001">
      <w:pPr>
        <w:rPr>
          <w:rFonts w:cstheme="minorHAnsi"/>
          <w:b/>
          <w:bCs/>
          <w:sz w:val="24"/>
          <w:szCs w:val="24"/>
        </w:rPr>
      </w:pPr>
    </w:p>
    <w:p w14:paraId="052C0B9C" w14:textId="77777777" w:rsidR="00626001" w:rsidRDefault="00626001">
      <w:pPr>
        <w:rPr>
          <w:rFonts w:cstheme="minorHAnsi"/>
          <w:b/>
          <w:bCs/>
          <w:sz w:val="24"/>
          <w:szCs w:val="24"/>
        </w:rPr>
      </w:pPr>
    </w:p>
    <w:p w14:paraId="2239608B" w14:textId="77777777" w:rsidR="00626001" w:rsidRDefault="00626001">
      <w:pPr>
        <w:rPr>
          <w:rFonts w:cstheme="minorHAnsi"/>
          <w:b/>
          <w:bCs/>
          <w:sz w:val="24"/>
          <w:szCs w:val="24"/>
        </w:rPr>
      </w:pPr>
    </w:p>
    <w:p w14:paraId="7D56CA66" w14:textId="77777777" w:rsidR="00626001" w:rsidRDefault="00626001">
      <w:pPr>
        <w:rPr>
          <w:rFonts w:cstheme="minorHAnsi"/>
          <w:b/>
          <w:bCs/>
          <w:sz w:val="24"/>
          <w:szCs w:val="24"/>
        </w:rPr>
      </w:pPr>
    </w:p>
    <w:p w14:paraId="03DCA714" w14:textId="77777777" w:rsidR="00626001" w:rsidRDefault="00626001">
      <w:pPr>
        <w:rPr>
          <w:rFonts w:cstheme="minorHAnsi"/>
          <w:b/>
          <w:bCs/>
          <w:sz w:val="24"/>
          <w:szCs w:val="24"/>
        </w:rPr>
      </w:pPr>
    </w:p>
    <w:p w14:paraId="2F7531DE" w14:textId="77777777" w:rsidR="00626001" w:rsidRDefault="00626001">
      <w:pPr>
        <w:rPr>
          <w:rFonts w:cstheme="minorHAnsi"/>
          <w:b/>
          <w:bCs/>
          <w:sz w:val="24"/>
          <w:szCs w:val="24"/>
        </w:rPr>
      </w:pPr>
    </w:p>
    <w:p w14:paraId="5BAC3923" w14:textId="77777777" w:rsidR="00626001" w:rsidRDefault="00626001">
      <w:pPr>
        <w:rPr>
          <w:rFonts w:cstheme="minorHAnsi"/>
          <w:b/>
          <w:bCs/>
          <w:sz w:val="24"/>
          <w:szCs w:val="24"/>
        </w:rPr>
      </w:pPr>
    </w:p>
    <w:p w14:paraId="22DBE0EC" w14:textId="77777777" w:rsidR="00626001" w:rsidRDefault="00626001">
      <w:pPr>
        <w:rPr>
          <w:rFonts w:cstheme="minorHAnsi"/>
          <w:b/>
          <w:bCs/>
          <w:sz w:val="24"/>
          <w:szCs w:val="24"/>
        </w:rPr>
      </w:pPr>
    </w:p>
    <w:p w14:paraId="110891BF" w14:textId="1A506C29" w:rsidR="0086137A" w:rsidRPr="00F05FF3" w:rsidRDefault="0070292E" w:rsidP="002B282D">
      <w:pPr>
        <w:spacing w:before="0" w:beforeAutospacing="0" w:after="0" w:afterAutospacing="0"/>
        <w:rPr>
          <w:rFonts w:asciiTheme="majorBidi" w:hAnsiTheme="majorBidi" w:cstheme="majorBidi"/>
          <w:b/>
          <w:bCs/>
          <w:sz w:val="28"/>
          <w:szCs w:val="28"/>
        </w:rPr>
      </w:pPr>
      <w:r w:rsidRPr="00F05FF3">
        <w:rPr>
          <w:rFonts w:cstheme="minorHAnsi"/>
          <w:b/>
          <w:bCs/>
          <w:sz w:val="28"/>
          <w:szCs w:val="28"/>
        </w:rPr>
        <w:lastRenderedPageBreak/>
        <w:t>2. Methods</w:t>
      </w:r>
    </w:p>
    <w:p w14:paraId="63F622C4" w14:textId="524EBAA5" w:rsidR="00D0729B" w:rsidRPr="00487809" w:rsidRDefault="00D0729B" w:rsidP="00CC3CB3">
      <w:pPr>
        <w:autoSpaceDE w:val="0"/>
        <w:autoSpaceDN w:val="0"/>
        <w:adjustRightInd w:val="0"/>
        <w:spacing w:before="0" w:beforeAutospacing="0" w:after="0" w:afterAutospacing="0" w:line="240" w:lineRule="auto"/>
        <w:rPr>
          <w:rFonts w:ascii="Times New Roman" w:hAnsi="Times New Roman" w:cs="Times New Roman"/>
          <w:sz w:val="24"/>
          <w:szCs w:val="24"/>
        </w:rPr>
      </w:pPr>
      <w:r w:rsidRPr="00D60144">
        <w:rPr>
          <w:rFonts w:asciiTheme="majorBidi" w:hAnsiTheme="majorBidi" w:cstheme="majorBidi"/>
          <w:sz w:val="24"/>
          <w:szCs w:val="24"/>
        </w:rPr>
        <w:t xml:space="preserve">Table </w:t>
      </w:r>
      <w:r w:rsidR="00685ADA">
        <w:rPr>
          <w:rFonts w:asciiTheme="majorBidi" w:hAnsiTheme="majorBidi" w:cstheme="majorBidi"/>
          <w:sz w:val="24"/>
          <w:szCs w:val="24"/>
        </w:rPr>
        <w:t>S</w:t>
      </w:r>
      <w:r w:rsidRPr="00D60144">
        <w:rPr>
          <w:rFonts w:asciiTheme="majorBidi" w:hAnsiTheme="majorBidi" w:cstheme="majorBidi"/>
          <w:sz w:val="24"/>
          <w:szCs w:val="24"/>
        </w:rPr>
        <w:t xml:space="preserve">1. </w:t>
      </w:r>
      <w:r w:rsidR="009C767A" w:rsidRPr="00487809">
        <w:rPr>
          <w:rFonts w:ascii="Times New Roman" w:hAnsi="Times New Roman" w:cs="Times New Roman"/>
          <w:b/>
          <w:bCs/>
          <w:sz w:val="24"/>
          <w:szCs w:val="24"/>
        </w:rPr>
        <w:t xml:space="preserve"> </w:t>
      </w:r>
      <w:r w:rsidR="009C767A" w:rsidRPr="00487809">
        <w:rPr>
          <w:rFonts w:ascii="Times New Roman" w:hAnsi="Times New Roman" w:cs="Times New Roman"/>
          <w:sz w:val="24"/>
          <w:szCs w:val="24"/>
        </w:rPr>
        <w:t xml:space="preserve">Physical and chemical properties of SP, </w:t>
      </w:r>
      <w:r w:rsidR="009364D8" w:rsidRPr="00487809">
        <w:rPr>
          <w:rFonts w:ascii="Times New Roman" w:hAnsi="Times New Roman" w:cs="Times New Roman"/>
          <w:sz w:val="24"/>
          <w:szCs w:val="24"/>
        </w:rPr>
        <w:t>SOA</w:t>
      </w:r>
      <w:r w:rsidR="009364D8" w:rsidRPr="00285141">
        <w:rPr>
          <w:rFonts w:ascii="Times New Roman" w:hAnsi="Times New Roman" w:cs="Times New Roman"/>
          <w:sz w:val="24"/>
          <w:szCs w:val="24"/>
          <w:vertAlign w:val="subscript"/>
        </w:rPr>
        <w:t>βPin</w:t>
      </w:r>
      <w:r w:rsidR="009364D8" w:rsidRPr="00487809">
        <w:rPr>
          <w:rFonts w:ascii="Times New Roman" w:hAnsi="Times New Roman" w:cs="Times New Roman"/>
          <w:sz w:val="24"/>
          <w:szCs w:val="24"/>
        </w:rPr>
        <w:t xml:space="preserve">-SP </w:t>
      </w:r>
      <w:r w:rsidR="009364D8">
        <w:rPr>
          <w:rFonts w:ascii="Times New Roman" w:hAnsi="Times New Roman" w:cs="Times New Roman"/>
          <w:sz w:val="24"/>
          <w:szCs w:val="24"/>
        </w:rPr>
        <w:t xml:space="preserve">and </w:t>
      </w:r>
      <w:r w:rsidR="009C767A" w:rsidRPr="00487809">
        <w:rPr>
          <w:rFonts w:ascii="Times New Roman" w:hAnsi="Times New Roman" w:cs="Times New Roman"/>
          <w:sz w:val="24"/>
          <w:szCs w:val="24"/>
        </w:rPr>
        <w:t>SOA</w:t>
      </w:r>
      <w:r w:rsidR="009C767A" w:rsidRPr="009364D8">
        <w:rPr>
          <w:rFonts w:ascii="Times New Roman" w:hAnsi="Times New Roman" w:cs="Times New Roman"/>
          <w:sz w:val="24"/>
          <w:szCs w:val="24"/>
          <w:vertAlign w:val="subscript"/>
        </w:rPr>
        <w:t>N</w:t>
      </w:r>
      <w:r w:rsidR="00D0242C" w:rsidRPr="009364D8">
        <w:rPr>
          <w:rFonts w:ascii="Times New Roman" w:hAnsi="Times New Roman" w:cs="Times New Roman"/>
          <w:sz w:val="24"/>
          <w:szCs w:val="24"/>
          <w:vertAlign w:val="subscript"/>
        </w:rPr>
        <w:t>ap</w:t>
      </w:r>
      <w:r w:rsidR="009C767A" w:rsidRPr="00487809">
        <w:rPr>
          <w:rFonts w:ascii="Times New Roman" w:hAnsi="Times New Roman" w:cs="Times New Roman"/>
          <w:sz w:val="24"/>
          <w:szCs w:val="24"/>
        </w:rPr>
        <w:t xml:space="preserve">-SP </w:t>
      </w:r>
    </w:p>
    <w:p w14:paraId="15982D3B" w14:textId="77777777" w:rsidR="00D0242C" w:rsidRDefault="00D0242C" w:rsidP="004B5912">
      <w:pPr>
        <w:autoSpaceDE w:val="0"/>
        <w:autoSpaceDN w:val="0"/>
        <w:adjustRightInd w:val="0"/>
        <w:spacing w:before="0" w:beforeAutospacing="0" w:after="0" w:afterAutospacing="0" w:line="240" w:lineRule="auto"/>
        <w:rPr>
          <w:rFonts w:asciiTheme="majorBidi" w:hAnsiTheme="majorBidi" w:cstheme="majorBidi"/>
        </w:rPr>
      </w:pPr>
    </w:p>
    <w:tbl>
      <w:tblPr>
        <w:tblStyle w:val="PlainTable1"/>
        <w:tblW w:w="9535" w:type="dxa"/>
        <w:tblLook w:val="04A0" w:firstRow="1" w:lastRow="0" w:firstColumn="1" w:lastColumn="0" w:noHBand="0" w:noVBand="1"/>
      </w:tblPr>
      <w:tblGrid>
        <w:gridCol w:w="2332"/>
        <w:gridCol w:w="2483"/>
        <w:gridCol w:w="1276"/>
        <w:gridCol w:w="1592"/>
        <w:gridCol w:w="1852"/>
      </w:tblGrid>
      <w:tr w:rsidR="00D0729B" w:rsidRPr="00D60144" w14:paraId="302BED02" w14:textId="77777777" w:rsidTr="00175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74A0A120" w14:textId="77777777" w:rsidR="00D0729B" w:rsidRPr="00D60144" w:rsidRDefault="00D0729B" w:rsidP="00175702">
            <w:pPr>
              <w:rPr>
                <w:rFonts w:asciiTheme="majorBidi" w:hAnsiTheme="majorBidi" w:cstheme="majorBidi"/>
              </w:rPr>
            </w:pPr>
          </w:p>
        </w:tc>
        <w:tc>
          <w:tcPr>
            <w:tcW w:w="2483" w:type="dxa"/>
          </w:tcPr>
          <w:p w14:paraId="5152465B" w14:textId="77777777" w:rsidR="00D0729B" w:rsidRPr="00D60144" w:rsidRDefault="00D0729B" w:rsidP="0017570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0144">
              <w:rPr>
                <w:rFonts w:asciiTheme="majorBidi" w:hAnsiTheme="majorBidi" w:cstheme="majorBidi"/>
              </w:rPr>
              <w:t>Instrument</w:t>
            </w:r>
          </w:p>
        </w:tc>
        <w:tc>
          <w:tcPr>
            <w:tcW w:w="1276" w:type="dxa"/>
          </w:tcPr>
          <w:p w14:paraId="5C61E31B" w14:textId="77777777" w:rsidR="00D0729B" w:rsidRPr="00D60144" w:rsidRDefault="00D0729B" w:rsidP="0017570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0144">
              <w:rPr>
                <w:rFonts w:asciiTheme="majorBidi" w:hAnsiTheme="majorBidi" w:cstheme="majorBidi"/>
              </w:rPr>
              <w:t>SP</w:t>
            </w:r>
          </w:p>
        </w:tc>
        <w:tc>
          <w:tcPr>
            <w:tcW w:w="1592" w:type="dxa"/>
          </w:tcPr>
          <w:p w14:paraId="325258AD" w14:textId="77777777" w:rsidR="00D0729B" w:rsidRPr="00D60144" w:rsidRDefault="00D0729B" w:rsidP="0017570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0144">
              <w:rPr>
                <w:rFonts w:asciiTheme="majorBidi" w:hAnsiTheme="majorBidi" w:cstheme="majorBidi"/>
              </w:rPr>
              <w:t>SOA</w:t>
            </w:r>
            <w:r w:rsidRPr="00D60144">
              <w:rPr>
                <w:rFonts w:asciiTheme="majorBidi" w:hAnsiTheme="majorBidi" w:cstheme="majorBidi"/>
                <w:vertAlign w:val="subscript"/>
              </w:rPr>
              <w:t>βPin</w:t>
            </w:r>
            <w:r w:rsidRPr="00D60144">
              <w:rPr>
                <w:rFonts w:asciiTheme="majorBidi" w:hAnsiTheme="majorBidi" w:cstheme="majorBidi"/>
              </w:rPr>
              <w:t xml:space="preserve"> -SP</w:t>
            </w:r>
          </w:p>
        </w:tc>
        <w:tc>
          <w:tcPr>
            <w:tcW w:w="1852" w:type="dxa"/>
          </w:tcPr>
          <w:p w14:paraId="1C20C4D5" w14:textId="77777777" w:rsidR="00D0729B" w:rsidRPr="00D60144" w:rsidRDefault="00D0729B" w:rsidP="0017570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60144">
              <w:rPr>
                <w:rFonts w:asciiTheme="majorBidi" w:hAnsiTheme="majorBidi" w:cstheme="majorBidi"/>
              </w:rPr>
              <w:t>SOA</w:t>
            </w:r>
            <w:r w:rsidRPr="00D60144">
              <w:rPr>
                <w:rFonts w:asciiTheme="majorBidi" w:hAnsiTheme="majorBidi" w:cstheme="majorBidi"/>
                <w:vertAlign w:val="subscript"/>
              </w:rPr>
              <w:t>Nap</w:t>
            </w:r>
            <w:r w:rsidRPr="00D60144">
              <w:rPr>
                <w:rFonts w:asciiTheme="majorBidi" w:hAnsiTheme="majorBidi" w:cstheme="majorBidi"/>
              </w:rPr>
              <w:t xml:space="preserve"> -SP</w:t>
            </w:r>
          </w:p>
        </w:tc>
      </w:tr>
      <w:tr w:rsidR="00D0729B" w:rsidRPr="00D60144" w14:paraId="44C3EF6E" w14:textId="77777777" w:rsidTr="001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20302019" w14:textId="77777777" w:rsidR="00D0729B" w:rsidRPr="00D60144" w:rsidRDefault="00D0729B" w:rsidP="00175702">
            <w:pPr>
              <w:rPr>
                <w:rFonts w:asciiTheme="majorBidi" w:hAnsiTheme="majorBidi" w:cstheme="majorBidi"/>
              </w:rPr>
            </w:pPr>
            <w:r w:rsidRPr="00D60144">
              <w:rPr>
                <w:rFonts w:asciiTheme="majorBidi" w:hAnsiTheme="majorBidi" w:cstheme="majorBidi"/>
              </w:rPr>
              <w:t xml:space="preserve">Days of atmospheric OH aging </w:t>
            </w:r>
            <w:r w:rsidRPr="00D60144">
              <w:rPr>
                <w:rFonts w:asciiTheme="majorBidi" w:hAnsiTheme="majorBidi" w:cstheme="majorBidi"/>
                <w:vertAlign w:val="superscript"/>
              </w:rPr>
              <w:t>*</w:t>
            </w:r>
          </w:p>
        </w:tc>
        <w:tc>
          <w:tcPr>
            <w:tcW w:w="2483" w:type="dxa"/>
          </w:tcPr>
          <w:p w14:paraId="714C25A9" w14:textId="77777777" w:rsidR="00D0729B" w:rsidRPr="00D60144" w:rsidRDefault="00D0729B" w:rsidP="001757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Proton-transfer reaction mass spectrometer</w:t>
            </w:r>
            <w:r w:rsidRPr="00D60144">
              <w:rPr>
                <w:rFonts w:asciiTheme="majorBidi" w:hAnsiTheme="majorBidi" w:cstheme="majorBidi"/>
              </w:rPr>
              <w:br/>
              <w:t>(PTR-MS)</w:t>
            </w:r>
          </w:p>
        </w:tc>
        <w:tc>
          <w:tcPr>
            <w:tcW w:w="1276" w:type="dxa"/>
          </w:tcPr>
          <w:p w14:paraId="114DC8A5"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0</w:t>
            </w:r>
          </w:p>
        </w:tc>
        <w:tc>
          <w:tcPr>
            <w:tcW w:w="1592" w:type="dxa"/>
          </w:tcPr>
          <w:p w14:paraId="70172C58"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2.8 ± 0.4</w:t>
            </w:r>
          </w:p>
        </w:tc>
        <w:tc>
          <w:tcPr>
            <w:tcW w:w="1852" w:type="dxa"/>
          </w:tcPr>
          <w:p w14:paraId="440D13F8"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2.9 ± 0.2</w:t>
            </w:r>
          </w:p>
        </w:tc>
      </w:tr>
      <w:tr w:rsidR="00D0729B" w:rsidRPr="00D60144" w14:paraId="6CDF32DA" w14:textId="77777777" w:rsidTr="00175702">
        <w:tc>
          <w:tcPr>
            <w:cnfStyle w:val="001000000000" w:firstRow="0" w:lastRow="0" w:firstColumn="1" w:lastColumn="0" w:oddVBand="0" w:evenVBand="0" w:oddHBand="0" w:evenHBand="0" w:firstRowFirstColumn="0" w:firstRowLastColumn="0" w:lastRowFirstColumn="0" w:lastRowLastColumn="0"/>
            <w:tcW w:w="2332" w:type="dxa"/>
          </w:tcPr>
          <w:p w14:paraId="2BC51CBD" w14:textId="77777777" w:rsidR="00D0729B" w:rsidRPr="00D60144" w:rsidRDefault="00D0729B" w:rsidP="00175702">
            <w:pPr>
              <w:rPr>
                <w:rFonts w:asciiTheme="majorBidi" w:hAnsiTheme="majorBidi" w:cstheme="majorBidi"/>
              </w:rPr>
            </w:pPr>
            <w:r w:rsidRPr="00D60144">
              <w:rPr>
                <w:rFonts w:asciiTheme="majorBidi" w:hAnsiTheme="majorBidi" w:cstheme="majorBidi"/>
              </w:rPr>
              <w:t>Particle number concentration (cm</w:t>
            </w:r>
            <w:r w:rsidRPr="00D60144">
              <w:rPr>
                <w:rFonts w:asciiTheme="majorBidi" w:hAnsiTheme="majorBidi" w:cstheme="majorBidi"/>
                <w:vertAlign w:val="superscript"/>
              </w:rPr>
              <w:t>-3</w:t>
            </w:r>
            <w:r w:rsidRPr="00D60144">
              <w:rPr>
                <w:rFonts w:asciiTheme="majorBidi" w:hAnsiTheme="majorBidi" w:cstheme="majorBidi"/>
              </w:rPr>
              <w:t>)</w:t>
            </w:r>
          </w:p>
        </w:tc>
        <w:tc>
          <w:tcPr>
            <w:tcW w:w="2483" w:type="dxa"/>
          </w:tcPr>
          <w:p w14:paraId="43EC46F7" w14:textId="77777777" w:rsidR="00D0729B" w:rsidRPr="00D60144" w:rsidRDefault="00D0729B" w:rsidP="001757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Condensation particle counter (CPC)</w:t>
            </w:r>
          </w:p>
        </w:tc>
        <w:tc>
          <w:tcPr>
            <w:tcW w:w="1276" w:type="dxa"/>
          </w:tcPr>
          <w:p w14:paraId="5A6B566F"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1.3</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r w:rsidRPr="00D60144">
              <w:rPr>
                <w:rFonts w:asciiTheme="majorBidi" w:hAnsiTheme="majorBidi" w:cstheme="majorBidi"/>
              </w:rPr>
              <w:t xml:space="preserve">  ± 0.3</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p>
        </w:tc>
        <w:tc>
          <w:tcPr>
            <w:tcW w:w="1592" w:type="dxa"/>
          </w:tcPr>
          <w:p w14:paraId="62DFBEF5"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0.9</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r w:rsidRPr="00D60144">
              <w:rPr>
                <w:rFonts w:asciiTheme="majorBidi" w:hAnsiTheme="majorBidi" w:cstheme="majorBidi"/>
              </w:rPr>
              <w:t xml:space="preserve"> ±0.2</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r w:rsidRPr="00D60144">
              <w:rPr>
                <w:rFonts w:asciiTheme="majorBidi" w:hAnsiTheme="majorBidi" w:cstheme="majorBidi"/>
              </w:rPr>
              <w:t xml:space="preserve"> </w:t>
            </w:r>
          </w:p>
        </w:tc>
        <w:tc>
          <w:tcPr>
            <w:tcW w:w="1852" w:type="dxa"/>
          </w:tcPr>
          <w:p w14:paraId="3CADA6A7"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1.4</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r w:rsidRPr="00D60144">
              <w:rPr>
                <w:rFonts w:asciiTheme="majorBidi" w:hAnsiTheme="majorBidi" w:cstheme="majorBidi"/>
                <w:vertAlign w:val="superscript"/>
              </w:rPr>
              <w:br/>
              <w:t xml:space="preserve"> </w:t>
            </w:r>
            <w:r w:rsidRPr="00D60144">
              <w:rPr>
                <w:rFonts w:asciiTheme="majorBidi" w:hAnsiTheme="majorBidi" w:cstheme="majorBidi"/>
              </w:rPr>
              <w:t>±0.2</w:t>
            </w:r>
            <w:r w:rsidRPr="00D60144">
              <w:rPr>
                <w:rFonts w:asciiTheme="majorBidi" w:hAnsiTheme="majorBidi" w:cstheme="majorBidi"/>
              </w:rPr>
              <w:sym w:font="Symbol" w:char="F0B4"/>
            </w:r>
            <w:r w:rsidRPr="00D60144">
              <w:rPr>
                <w:rFonts w:asciiTheme="majorBidi" w:hAnsiTheme="majorBidi" w:cstheme="majorBidi"/>
              </w:rPr>
              <w:t>10</w:t>
            </w:r>
            <w:r w:rsidRPr="00D60144">
              <w:rPr>
                <w:rFonts w:asciiTheme="majorBidi" w:hAnsiTheme="majorBidi" w:cstheme="majorBidi"/>
                <w:vertAlign w:val="superscript"/>
              </w:rPr>
              <w:t>6</w:t>
            </w:r>
          </w:p>
        </w:tc>
      </w:tr>
      <w:tr w:rsidR="00D0729B" w:rsidRPr="00D60144" w14:paraId="47A89BC5" w14:textId="77777777" w:rsidTr="001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9AEBB66" w14:textId="77777777" w:rsidR="00D0729B" w:rsidRPr="00D60144" w:rsidRDefault="00D0729B" w:rsidP="00175702">
            <w:pPr>
              <w:rPr>
                <w:rFonts w:asciiTheme="majorBidi" w:hAnsiTheme="majorBidi" w:cstheme="majorBidi"/>
              </w:rPr>
            </w:pPr>
            <w:r w:rsidRPr="00D60144">
              <w:rPr>
                <w:rFonts w:asciiTheme="majorBidi" w:hAnsiTheme="majorBidi" w:cstheme="majorBidi"/>
              </w:rPr>
              <w:t>Particle geometric mean diameter (nm)</w:t>
            </w:r>
          </w:p>
        </w:tc>
        <w:tc>
          <w:tcPr>
            <w:tcW w:w="2483" w:type="dxa"/>
          </w:tcPr>
          <w:p w14:paraId="4F58089A" w14:textId="77777777" w:rsidR="00D0729B" w:rsidRPr="00D60144" w:rsidRDefault="00D0729B" w:rsidP="001757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Scanning mobility particle sizer (SMPS)</w:t>
            </w:r>
          </w:p>
        </w:tc>
        <w:tc>
          <w:tcPr>
            <w:tcW w:w="1276" w:type="dxa"/>
          </w:tcPr>
          <w:p w14:paraId="7F4EDFE5"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117 ± 0.3</w:t>
            </w:r>
          </w:p>
        </w:tc>
        <w:tc>
          <w:tcPr>
            <w:tcW w:w="1592" w:type="dxa"/>
          </w:tcPr>
          <w:p w14:paraId="0FF0603C"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117 ± 0.3</w:t>
            </w:r>
          </w:p>
        </w:tc>
        <w:tc>
          <w:tcPr>
            <w:tcW w:w="1852" w:type="dxa"/>
          </w:tcPr>
          <w:p w14:paraId="13A8A402"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114 ± 0.7</w:t>
            </w:r>
          </w:p>
        </w:tc>
      </w:tr>
      <w:tr w:rsidR="00D0729B" w:rsidRPr="00D60144" w14:paraId="21E790ED" w14:textId="77777777" w:rsidTr="00175702">
        <w:tc>
          <w:tcPr>
            <w:cnfStyle w:val="001000000000" w:firstRow="0" w:lastRow="0" w:firstColumn="1" w:lastColumn="0" w:oddVBand="0" w:evenVBand="0" w:oddHBand="0" w:evenHBand="0" w:firstRowFirstColumn="0" w:firstRowLastColumn="0" w:lastRowFirstColumn="0" w:lastRowLastColumn="0"/>
            <w:tcW w:w="2332" w:type="dxa"/>
          </w:tcPr>
          <w:p w14:paraId="2A6CB381" w14:textId="77777777" w:rsidR="00D0729B" w:rsidRPr="00D60144" w:rsidRDefault="00D0729B" w:rsidP="00175702">
            <w:pPr>
              <w:rPr>
                <w:rFonts w:asciiTheme="majorBidi" w:hAnsiTheme="majorBidi" w:cstheme="majorBidi"/>
              </w:rPr>
            </w:pPr>
            <w:r w:rsidRPr="00D60144">
              <w:rPr>
                <w:rFonts w:asciiTheme="majorBidi" w:hAnsiTheme="majorBidi" w:cstheme="majorBidi"/>
              </w:rPr>
              <w:t>Deposition, undiluted (ng cm</w:t>
            </w:r>
            <w:r w:rsidRPr="00D60144">
              <w:rPr>
                <w:rFonts w:asciiTheme="majorBidi" w:hAnsiTheme="majorBidi" w:cstheme="majorBidi"/>
                <w:vertAlign w:val="superscript"/>
              </w:rPr>
              <w:t>-2</w:t>
            </w:r>
            <w:r w:rsidRPr="00D60144">
              <w:rPr>
                <w:rFonts w:asciiTheme="majorBidi" w:hAnsiTheme="majorBidi" w:cstheme="majorBidi"/>
              </w:rPr>
              <w:t>)</w:t>
            </w:r>
          </w:p>
        </w:tc>
        <w:tc>
          <w:tcPr>
            <w:tcW w:w="2483" w:type="dxa"/>
          </w:tcPr>
          <w:p w14:paraId="272F14A9" w14:textId="77777777" w:rsidR="00D0729B" w:rsidRPr="00D60144" w:rsidRDefault="00D0729B" w:rsidP="001757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Calculation</w:t>
            </w:r>
          </w:p>
        </w:tc>
        <w:tc>
          <w:tcPr>
            <w:tcW w:w="1276" w:type="dxa"/>
          </w:tcPr>
          <w:p w14:paraId="54386518"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9 ± 1</w:t>
            </w:r>
          </w:p>
        </w:tc>
        <w:tc>
          <w:tcPr>
            <w:tcW w:w="1592" w:type="dxa"/>
          </w:tcPr>
          <w:p w14:paraId="128B316C"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17 ± 2</w:t>
            </w:r>
          </w:p>
        </w:tc>
        <w:tc>
          <w:tcPr>
            <w:tcW w:w="1852" w:type="dxa"/>
          </w:tcPr>
          <w:p w14:paraId="00F3BEB3"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28 ± 2</w:t>
            </w:r>
          </w:p>
        </w:tc>
      </w:tr>
      <w:tr w:rsidR="00D0729B" w:rsidRPr="00D60144" w14:paraId="7E30D4FE" w14:textId="77777777" w:rsidTr="001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BAF9AE8" w14:textId="77777777" w:rsidR="00D0729B" w:rsidRPr="00D60144" w:rsidRDefault="00D0729B" w:rsidP="00175702">
            <w:pPr>
              <w:rPr>
                <w:rFonts w:asciiTheme="majorBidi" w:hAnsiTheme="majorBidi" w:cstheme="majorBidi"/>
              </w:rPr>
            </w:pPr>
            <w:r w:rsidRPr="00D60144">
              <w:rPr>
                <w:rFonts w:asciiTheme="majorBidi" w:hAnsiTheme="majorBidi" w:cstheme="majorBidi"/>
              </w:rPr>
              <w:t>Deposition, dilution 1:3 (ng cm</w:t>
            </w:r>
            <w:r w:rsidRPr="00D60144">
              <w:rPr>
                <w:rFonts w:asciiTheme="majorBidi" w:hAnsiTheme="majorBidi" w:cstheme="majorBidi"/>
                <w:vertAlign w:val="superscript"/>
              </w:rPr>
              <w:t>-2</w:t>
            </w:r>
            <w:r w:rsidRPr="00D60144">
              <w:rPr>
                <w:rFonts w:asciiTheme="majorBidi" w:hAnsiTheme="majorBidi" w:cstheme="majorBidi"/>
              </w:rPr>
              <w:t>)</w:t>
            </w:r>
          </w:p>
        </w:tc>
        <w:tc>
          <w:tcPr>
            <w:tcW w:w="2483" w:type="dxa"/>
          </w:tcPr>
          <w:p w14:paraId="2AD68E36" w14:textId="77777777" w:rsidR="00D0729B" w:rsidRPr="00D60144" w:rsidRDefault="00D0729B" w:rsidP="001757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Calculation</w:t>
            </w:r>
          </w:p>
        </w:tc>
        <w:tc>
          <w:tcPr>
            <w:tcW w:w="1276" w:type="dxa"/>
          </w:tcPr>
          <w:p w14:paraId="041A7A33"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3.0</w:t>
            </w:r>
          </w:p>
        </w:tc>
        <w:tc>
          <w:tcPr>
            <w:tcW w:w="1592" w:type="dxa"/>
          </w:tcPr>
          <w:p w14:paraId="06CE9C12"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5.6</w:t>
            </w:r>
          </w:p>
        </w:tc>
        <w:tc>
          <w:tcPr>
            <w:tcW w:w="1852" w:type="dxa"/>
          </w:tcPr>
          <w:p w14:paraId="3F461217" w14:textId="77777777" w:rsidR="00D0729B" w:rsidRPr="00D60144" w:rsidRDefault="00D0729B" w:rsidP="001757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9.3</w:t>
            </w:r>
          </w:p>
        </w:tc>
      </w:tr>
      <w:tr w:rsidR="00D0729B" w:rsidRPr="00D60144" w14:paraId="28903F66" w14:textId="77777777" w:rsidTr="00175702">
        <w:tc>
          <w:tcPr>
            <w:cnfStyle w:val="001000000000" w:firstRow="0" w:lastRow="0" w:firstColumn="1" w:lastColumn="0" w:oddVBand="0" w:evenVBand="0" w:oddHBand="0" w:evenHBand="0" w:firstRowFirstColumn="0" w:firstRowLastColumn="0" w:lastRowFirstColumn="0" w:lastRowLastColumn="0"/>
            <w:tcW w:w="2332" w:type="dxa"/>
          </w:tcPr>
          <w:p w14:paraId="32680FE8" w14:textId="77777777" w:rsidR="00D0729B" w:rsidRPr="00D60144" w:rsidRDefault="00D0729B" w:rsidP="00175702">
            <w:pPr>
              <w:rPr>
                <w:rFonts w:asciiTheme="majorBidi" w:hAnsiTheme="majorBidi" w:cstheme="majorBidi"/>
              </w:rPr>
            </w:pPr>
            <w:r w:rsidRPr="00D60144">
              <w:rPr>
                <w:rFonts w:asciiTheme="majorBidi" w:hAnsiTheme="majorBidi" w:cstheme="majorBidi"/>
              </w:rPr>
              <w:t>Deposition, dilution 1:30 (ng cm</w:t>
            </w:r>
            <w:r w:rsidRPr="00D60144">
              <w:rPr>
                <w:rFonts w:asciiTheme="majorBidi" w:hAnsiTheme="majorBidi" w:cstheme="majorBidi"/>
                <w:vertAlign w:val="superscript"/>
              </w:rPr>
              <w:t>-2</w:t>
            </w:r>
            <w:r w:rsidRPr="00D60144">
              <w:rPr>
                <w:rFonts w:asciiTheme="majorBidi" w:hAnsiTheme="majorBidi" w:cstheme="majorBidi"/>
              </w:rPr>
              <w:t>)</w:t>
            </w:r>
          </w:p>
        </w:tc>
        <w:tc>
          <w:tcPr>
            <w:tcW w:w="2483" w:type="dxa"/>
          </w:tcPr>
          <w:p w14:paraId="5D370608" w14:textId="77777777" w:rsidR="00D0729B" w:rsidRPr="00D60144" w:rsidRDefault="00D0729B" w:rsidP="001757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Calculation</w:t>
            </w:r>
          </w:p>
        </w:tc>
        <w:tc>
          <w:tcPr>
            <w:tcW w:w="1276" w:type="dxa"/>
          </w:tcPr>
          <w:p w14:paraId="22EF3713"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0.3</w:t>
            </w:r>
          </w:p>
        </w:tc>
        <w:tc>
          <w:tcPr>
            <w:tcW w:w="1592" w:type="dxa"/>
          </w:tcPr>
          <w:p w14:paraId="4E20A965"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0.56</w:t>
            </w:r>
          </w:p>
        </w:tc>
        <w:tc>
          <w:tcPr>
            <w:tcW w:w="1852" w:type="dxa"/>
          </w:tcPr>
          <w:p w14:paraId="560F6B32" w14:textId="77777777" w:rsidR="00D0729B" w:rsidRPr="00D60144" w:rsidRDefault="00D0729B" w:rsidP="001757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60144">
              <w:rPr>
                <w:rFonts w:asciiTheme="majorBidi" w:hAnsiTheme="majorBidi" w:cstheme="majorBidi"/>
              </w:rPr>
              <w:t>≈ 0.93</w:t>
            </w:r>
          </w:p>
        </w:tc>
      </w:tr>
    </w:tbl>
    <w:p w14:paraId="40DCE48D" w14:textId="03311A8B" w:rsidR="00D0729B" w:rsidRPr="00D60144" w:rsidRDefault="00D0729B" w:rsidP="003217CE">
      <w:pPr>
        <w:spacing w:before="0" w:beforeAutospacing="0" w:after="0" w:afterAutospacing="0"/>
        <w:rPr>
          <w:rFonts w:asciiTheme="majorBidi" w:hAnsiTheme="majorBidi" w:cstheme="majorBidi"/>
          <w:rtl/>
        </w:rPr>
      </w:pPr>
      <w:r w:rsidRPr="00487809">
        <w:rPr>
          <w:rFonts w:asciiTheme="majorBidi" w:hAnsiTheme="majorBidi" w:cstheme="majorBidi"/>
        </w:rPr>
        <w:t>* Assuming an average of ambient hydroxyl radical concentration of 10</w:t>
      </w:r>
      <w:r w:rsidRPr="00487809">
        <w:rPr>
          <w:rFonts w:asciiTheme="majorBidi" w:hAnsiTheme="majorBidi" w:cstheme="majorBidi"/>
          <w:vertAlign w:val="superscript"/>
        </w:rPr>
        <w:t xml:space="preserve">6 </w:t>
      </w:r>
      <w:r w:rsidRPr="00487809">
        <w:rPr>
          <w:rFonts w:asciiTheme="majorBidi" w:hAnsiTheme="majorBidi" w:cstheme="majorBidi"/>
        </w:rPr>
        <w:t>molecule</w:t>
      </w:r>
      <w:r w:rsidR="004B5912" w:rsidRPr="000A428A">
        <w:rPr>
          <w:rFonts w:asciiTheme="majorBidi" w:hAnsiTheme="majorBidi" w:cstheme="majorBidi"/>
        </w:rPr>
        <w:t xml:space="preserve"> </w:t>
      </w:r>
      <w:r w:rsidRPr="000A428A">
        <w:rPr>
          <w:rFonts w:asciiTheme="majorBidi" w:hAnsiTheme="majorBidi" w:cstheme="majorBidi"/>
        </w:rPr>
        <w:t xml:space="preserve">m </w:t>
      </w:r>
      <w:r w:rsidRPr="006F54D0">
        <w:rPr>
          <w:rFonts w:asciiTheme="majorBidi" w:hAnsiTheme="majorBidi" w:cstheme="majorBidi"/>
          <w:vertAlign w:val="superscript"/>
        </w:rPr>
        <w:t>-3</w:t>
      </w:r>
      <w:r w:rsidR="004B5912" w:rsidRPr="00685ADA">
        <w:rPr>
          <w:rFonts w:asciiTheme="majorBidi" w:hAnsiTheme="majorBidi" w:cstheme="majorBidi"/>
        </w:rPr>
        <w:t>.</w:t>
      </w:r>
      <w:r w:rsidR="00D0242C" w:rsidRPr="00685ADA">
        <w:rPr>
          <w:rFonts w:asciiTheme="majorBidi" w:hAnsiTheme="majorBidi" w:cstheme="majorBidi"/>
        </w:rPr>
        <w:t xml:space="preserve"> </w:t>
      </w:r>
      <w:r w:rsidR="004B5912" w:rsidRPr="00D60144">
        <w:rPr>
          <w:rFonts w:ascii="Times New Roman" w:hAnsi="Times New Roman" w:cs="Times New Roman"/>
        </w:rPr>
        <w:t xml:space="preserve">Results are presented as mean ± standard </w:t>
      </w:r>
      <w:r w:rsidR="00D00D04">
        <w:rPr>
          <w:rFonts w:ascii="Times New Roman" w:hAnsi="Times New Roman" w:cs="Times New Roman"/>
        </w:rPr>
        <w:t>deviation (SD)</w:t>
      </w:r>
      <w:r w:rsidR="004B5912" w:rsidRPr="00D60144">
        <w:rPr>
          <w:rFonts w:ascii="Times New Roman" w:hAnsi="Times New Roman" w:cs="Times New Roman"/>
        </w:rPr>
        <w:t xml:space="preserve">, </w:t>
      </w:r>
      <w:r w:rsidR="004B5912" w:rsidRPr="00487809">
        <w:rPr>
          <w:rFonts w:asciiTheme="majorBidi" w:hAnsiTheme="majorBidi" w:cstheme="majorBidi"/>
          <w:i/>
          <w:iCs/>
        </w:rPr>
        <w:t>n</w:t>
      </w:r>
      <w:r w:rsidR="004B5912" w:rsidRPr="00487809">
        <w:rPr>
          <w:rFonts w:asciiTheme="majorBidi" w:hAnsiTheme="majorBidi" w:cstheme="majorBidi"/>
        </w:rPr>
        <w:t xml:space="preserve"> = 7 </w:t>
      </w:r>
      <w:r w:rsidR="00D0242C" w:rsidRPr="00487809">
        <w:rPr>
          <w:rFonts w:asciiTheme="majorBidi" w:hAnsiTheme="majorBidi" w:cstheme="majorBidi"/>
        </w:rPr>
        <w:t>independen</w:t>
      </w:r>
      <w:r w:rsidR="00D0242C" w:rsidRPr="000A428A">
        <w:rPr>
          <w:rFonts w:asciiTheme="majorBidi" w:hAnsiTheme="majorBidi" w:cstheme="majorBidi"/>
        </w:rPr>
        <w:t>t experiments.</w:t>
      </w:r>
      <w:r w:rsidR="004B5912" w:rsidRPr="000A428A">
        <w:rPr>
          <w:rFonts w:asciiTheme="majorBidi" w:hAnsiTheme="majorBidi" w:cstheme="majorBidi"/>
        </w:rPr>
        <w:t xml:space="preserve"> The information in this table has been previously published in </w:t>
      </w:r>
      <w:r w:rsidR="00D00D04">
        <w:rPr>
          <w:rFonts w:asciiTheme="majorBidi" w:hAnsiTheme="majorBidi" w:cstheme="majorBidi"/>
        </w:rPr>
        <w:t>O</w:t>
      </w:r>
      <w:r w:rsidR="00D00D04" w:rsidRPr="000A428A">
        <w:rPr>
          <w:rFonts w:asciiTheme="majorBidi" w:hAnsiTheme="majorBidi" w:cstheme="majorBidi"/>
        </w:rPr>
        <w:t xml:space="preserve">ffer </w:t>
      </w:r>
      <w:r w:rsidR="004B5912" w:rsidRPr="00D60144">
        <w:rPr>
          <w:rFonts w:asciiTheme="majorBidi" w:hAnsiTheme="majorBidi" w:cstheme="majorBidi"/>
          <w:i/>
          <w:iCs/>
        </w:rPr>
        <w:t>et al</w:t>
      </w:r>
      <w:r w:rsidR="001D278A">
        <w:rPr>
          <w:rFonts w:asciiTheme="majorBidi" w:hAnsiTheme="majorBidi" w:cstheme="majorBidi"/>
          <w:i/>
          <w:iCs/>
        </w:rPr>
        <w:t xml:space="preserve"> </w:t>
      </w:r>
      <w:r w:rsidR="003217CE">
        <w:rPr>
          <w:rFonts w:asciiTheme="majorBidi" w:hAnsiTheme="majorBidi" w:cstheme="majorBidi"/>
        </w:rPr>
        <w:fldChar w:fldCharType="begin">
          <w:fldData xml:space="preserve">PEVuZE5vdGU+PENpdGU+PEF1dGhvcj5PZmZlcjwvQXV0aG9yPjxZZWFyPjIwMjI8L1llYXI+PFJl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</w:fldData>
        </w:fldChar>
      </w:r>
      <w:r w:rsidR="003217CE">
        <w:rPr>
          <w:rFonts w:asciiTheme="majorBidi" w:hAnsiTheme="majorBidi" w:cstheme="majorBidi"/>
        </w:rPr>
        <w:instrText xml:space="preserve"> ADDIN EN.CITE </w:instrText>
      </w:r>
      <w:r w:rsidR="003217CE">
        <w:rPr>
          <w:rFonts w:asciiTheme="majorBidi" w:hAnsiTheme="majorBidi" w:cstheme="majorBidi"/>
        </w:rPr>
        <w:fldChar w:fldCharType="begin">
          <w:fldData xml:space="preserve">PEVuZE5vdGU+PENpdGU+PEF1dGhvcj5PZmZlcjwvQXV0aG9yPjxZZWFyPjIwMjI8L1llYXI+PFJl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</w:fldData>
        </w:fldChar>
      </w:r>
      <w:r w:rsidR="003217CE">
        <w:rPr>
          <w:rFonts w:asciiTheme="majorBidi" w:hAnsiTheme="majorBidi" w:cstheme="majorBidi"/>
        </w:rPr>
        <w:instrText xml:space="preserve"> ADDIN EN.CITE.DATA </w:instrText>
      </w:r>
      <w:r w:rsidR="003217CE">
        <w:rPr>
          <w:rFonts w:asciiTheme="majorBidi" w:hAnsiTheme="majorBidi" w:cstheme="majorBidi"/>
        </w:rPr>
      </w:r>
      <w:r w:rsidR="003217CE">
        <w:rPr>
          <w:rFonts w:asciiTheme="majorBidi" w:hAnsiTheme="majorBidi" w:cstheme="majorBidi"/>
        </w:rPr>
        <w:fldChar w:fldCharType="end"/>
      </w:r>
      <w:r w:rsidR="003217CE">
        <w:rPr>
          <w:rFonts w:asciiTheme="majorBidi" w:hAnsiTheme="majorBidi" w:cstheme="majorBidi"/>
        </w:rPr>
      </w:r>
      <w:r w:rsidR="003217CE">
        <w:rPr>
          <w:rFonts w:asciiTheme="majorBidi" w:hAnsiTheme="majorBidi" w:cstheme="majorBidi"/>
        </w:rPr>
        <w:fldChar w:fldCharType="separate"/>
      </w:r>
      <w:r w:rsidR="003217CE">
        <w:rPr>
          <w:rFonts w:asciiTheme="majorBidi" w:hAnsiTheme="majorBidi" w:cstheme="majorBidi"/>
          <w:noProof/>
        </w:rPr>
        <w:t>(Offer et al. 2022)</w:t>
      </w:r>
      <w:r w:rsidR="003217CE">
        <w:rPr>
          <w:rFonts w:asciiTheme="majorBidi" w:hAnsiTheme="majorBidi" w:cstheme="majorBidi"/>
        </w:rPr>
        <w:fldChar w:fldCharType="end"/>
      </w:r>
      <w:r w:rsidR="001D278A">
        <w:rPr>
          <w:rFonts w:asciiTheme="majorBidi" w:hAnsiTheme="majorBidi" w:cstheme="majorBidi"/>
        </w:rPr>
        <w:t>.</w:t>
      </w:r>
    </w:p>
    <w:p w14:paraId="591B3B32" w14:textId="77777777" w:rsidR="001D278A" w:rsidRDefault="001D278A" w:rsidP="001D278A">
      <w:pPr>
        <w:spacing w:before="0" w:beforeAutospacing="0" w:after="0" w:afterAutospacing="0"/>
        <w:jc w:val="both"/>
        <w:rPr>
          <w:rFonts w:cstheme="minorHAnsi"/>
          <w:b/>
          <w:iCs/>
          <w:sz w:val="24"/>
          <w:szCs w:val="24"/>
        </w:rPr>
      </w:pPr>
    </w:p>
    <w:p w14:paraId="540FCD89" w14:textId="0DD400DE" w:rsidR="002B282D" w:rsidRDefault="002B282D">
      <w:pPr>
        <w:spacing w:before="0" w:beforeAutospacing="0" w:after="0" w:afterAutospacing="0"/>
        <w:jc w:val="both"/>
        <w:rPr>
          <w:rFonts w:cstheme="minorHAnsi"/>
          <w:b/>
          <w:iCs/>
          <w:sz w:val="24"/>
          <w:szCs w:val="24"/>
        </w:rPr>
      </w:pPr>
      <w:r>
        <w:rPr>
          <w:rFonts w:cstheme="minorHAnsi"/>
          <w:b/>
          <w:iCs/>
          <w:sz w:val="24"/>
          <w:szCs w:val="24"/>
        </w:rPr>
        <w:t>2.</w:t>
      </w:r>
      <w:r w:rsidR="00C32825">
        <w:rPr>
          <w:rFonts w:cstheme="minorHAnsi"/>
          <w:b/>
          <w:iCs/>
          <w:sz w:val="24"/>
          <w:szCs w:val="24"/>
        </w:rPr>
        <w:t>1</w:t>
      </w:r>
      <w:r>
        <w:rPr>
          <w:rFonts w:cstheme="minorHAnsi"/>
          <w:b/>
          <w:iCs/>
          <w:sz w:val="24"/>
          <w:szCs w:val="24"/>
        </w:rPr>
        <w:t xml:space="preserve"> </w:t>
      </w:r>
      <w:r w:rsidR="00C12A1C">
        <w:rPr>
          <w:rFonts w:cstheme="minorHAnsi"/>
          <w:b/>
          <w:iCs/>
          <w:sz w:val="24"/>
          <w:szCs w:val="24"/>
        </w:rPr>
        <w:t>Ultrahigh-</w:t>
      </w:r>
      <w:r w:rsidR="00BA6BC6">
        <w:rPr>
          <w:rFonts w:cstheme="minorHAnsi"/>
          <w:b/>
          <w:iCs/>
          <w:sz w:val="24"/>
          <w:szCs w:val="24"/>
        </w:rPr>
        <w:t>resolution m</w:t>
      </w:r>
      <w:r w:rsidR="00C12A1C">
        <w:rPr>
          <w:rFonts w:cstheme="minorHAnsi"/>
          <w:b/>
          <w:iCs/>
          <w:sz w:val="24"/>
          <w:szCs w:val="24"/>
        </w:rPr>
        <w:t xml:space="preserve">ass </w:t>
      </w:r>
      <w:r w:rsidR="00BA6BC6">
        <w:rPr>
          <w:rFonts w:cstheme="minorHAnsi"/>
          <w:b/>
          <w:iCs/>
          <w:sz w:val="24"/>
          <w:szCs w:val="24"/>
        </w:rPr>
        <w:t>s</w:t>
      </w:r>
      <w:r w:rsidR="00C12A1C">
        <w:rPr>
          <w:rFonts w:cstheme="minorHAnsi"/>
          <w:b/>
          <w:iCs/>
          <w:sz w:val="24"/>
          <w:szCs w:val="24"/>
        </w:rPr>
        <w:t>pectrometry</w:t>
      </w:r>
      <w:r w:rsidR="005F5573">
        <w:rPr>
          <w:rFonts w:cstheme="minorHAnsi"/>
          <w:b/>
          <w:iCs/>
          <w:sz w:val="24"/>
          <w:szCs w:val="24"/>
        </w:rPr>
        <w:t xml:space="preserve"> </w:t>
      </w:r>
      <w:r w:rsidR="00BA6BC6">
        <w:rPr>
          <w:rFonts w:cstheme="minorHAnsi"/>
          <w:b/>
          <w:iCs/>
          <w:sz w:val="24"/>
          <w:szCs w:val="24"/>
        </w:rPr>
        <w:t>a</w:t>
      </w:r>
      <w:r w:rsidR="005F5573">
        <w:rPr>
          <w:rFonts w:cstheme="minorHAnsi"/>
          <w:b/>
          <w:iCs/>
          <w:sz w:val="24"/>
          <w:szCs w:val="24"/>
        </w:rPr>
        <w:t>nalysis</w:t>
      </w:r>
    </w:p>
    <w:p w14:paraId="4936FC55" w14:textId="6679FDFF" w:rsidR="00252ABA" w:rsidRPr="00A53CB4" w:rsidRDefault="00252ABA" w:rsidP="001D278A">
      <w:pPr>
        <w:spacing w:before="0" w:beforeAutospacing="0" w:after="0" w:afterAutospacing="0"/>
        <w:jc w:val="both"/>
        <w:rPr>
          <w:rFonts w:asciiTheme="majorBidi" w:hAnsiTheme="majorBidi" w:cstheme="majorBidi"/>
          <w:sz w:val="24"/>
          <w:szCs w:val="24"/>
        </w:rPr>
      </w:pPr>
      <w:r w:rsidRPr="00A53CB4">
        <w:rPr>
          <w:rFonts w:asciiTheme="majorBidi" w:hAnsiTheme="majorBidi" w:cstheme="majorBidi"/>
          <w:sz w:val="24"/>
          <w:szCs w:val="24"/>
        </w:rPr>
        <w:t xml:space="preserve">Circular quartz fiber filters (47 mm diameter) were extracted by adding 10 mL methanol (LC-MS grade) </w:t>
      </w:r>
      <w:r w:rsidR="00EB0A8F" w:rsidRPr="00A53CB4">
        <w:rPr>
          <w:rFonts w:asciiTheme="majorBidi" w:hAnsiTheme="majorBidi" w:cstheme="majorBidi"/>
          <w:sz w:val="24"/>
          <w:szCs w:val="24"/>
        </w:rPr>
        <w:t xml:space="preserve">with gentle shaking for 30 min, and </w:t>
      </w:r>
      <w:r w:rsidRPr="00A53CB4">
        <w:rPr>
          <w:rFonts w:asciiTheme="majorBidi" w:hAnsiTheme="majorBidi" w:cstheme="majorBidi"/>
          <w:sz w:val="24"/>
          <w:szCs w:val="24"/>
        </w:rPr>
        <w:t xml:space="preserve">then filtered with </w:t>
      </w:r>
      <w:r w:rsidR="00B9390B">
        <w:rPr>
          <w:rFonts w:asciiTheme="majorBidi" w:hAnsiTheme="majorBidi" w:cstheme="majorBidi"/>
          <w:sz w:val="24"/>
          <w:szCs w:val="24"/>
        </w:rPr>
        <w:t>a</w:t>
      </w:r>
      <w:r w:rsidRPr="00A53CB4">
        <w:rPr>
          <w:rFonts w:asciiTheme="majorBidi" w:hAnsiTheme="majorBidi" w:cstheme="majorBidi"/>
          <w:sz w:val="24"/>
          <w:szCs w:val="24"/>
        </w:rPr>
        <w:t xml:space="preserve"> 0.2 µm pore size PTFE membrane in a stainless steel filter using a glass syringe. </w:t>
      </w:r>
    </w:p>
    <w:p w14:paraId="41703C83" w14:textId="28B97E02" w:rsidR="00AB49D4" w:rsidRPr="0074427A" w:rsidRDefault="00252ABA" w:rsidP="001D278A">
      <w:pPr>
        <w:spacing w:before="0" w:beforeAutospacing="0" w:after="0" w:afterAutospacing="0"/>
        <w:ind w:firstLine="720"/>
        <w:jc w:val="both"/>
        <w:rPr>
          <w:rFonts w:asciiTheme="majorBidi" w:hAnsiTheme="majorBidi" w:cstheme="majorBidi"/>
          <w:sz w:val="24"/>
          <w:szCs w:val="24"/>
        </w:rPr>
      </w:pPr>
      <w:r w:rsidRPr="00A53CB4">
        <w:rPr>
          <w:rFonts w:asciiTheme="majorBidi" w:hAnsiTheme="majorBidi" w:cstheme="majorBidi"/>
          <w:sz w:val="24"/>
          <w:szCs w:val="24"/>
        </w:rPr>
        <w:t xml:space="preserve">Mass spectrometric analysis was performed using </w:t>
      </w:r>
      <w:r w:rsidR="00B9390B">
        <w:rPr>
          <w:rFonts w:asciiTheme="majorBidi" w:hAnsiTheme="majorBidi" w:cstheme="majorBidi"/>
          <w:sz w:val="24"/>
          <w:szCs w:val="24"/>
        </w:rPr>
        <w:t xml:space="preserve">a </w:t>
      </w:r>
      <w:r w:rsidRPr="00A53CB4">
        <w:rPr>
          <w:rFonts w:asciiTheme="majorBidi" w:hAnsiTheme="majorBidi" w:cstheme="majorBidi"/>
          <w:sz w:val="24"/>
          <w:szCs w:val="24"/>
        </w:rPr>
        <w:t>high-resolution Fourier transform ion cyclotron resonance mass spectrometer (FT-ICR-MS) platform (</w:t>
      </w:r>
      <w:r w:rsidR="00B9390B" w:rsidRPr="0074427A">
        <w:rPr>
          <w:rFonts w:asciiTheme="majorBidi" w:hAnsiTheme="majorBidi" w:cstheme="majorBidi"/>
          <w:sz w:val="24"/>
          <w:szCs w:val="24"/>
        </w:rPr>
        <w:t>SolariX</w:t>
      </w:r>
      <w:r w:rsidRPr="00A53CB4">
        <w:rPr>
          <w:rFonts w:asciiTheme="majorBidi" w:hAnsiTheme="majorBidi" w:cstheme="majorBidi"/>
          <w:sz w:val="24"/>
          <w:szCs w:val="24"/>
        </w:rPr>
        <w:t>, 7T FT-ICR MS, Bruker Daltoniks, Bremen, Germany). Ionization of the extracted polar compounds was estimated by direct-infusion electrospray ionization (ESI) at a syringe flow rate of 300 µL/h, a nebulizer gas pressure of 1.4 bar, a drying gas flow rate of 4 L/min, and a drying gas temperature of 220 °C. Negative and positive polarity mode spectra (+ESI/-ESI</w:t>
      </w:r>
      <w:r w:rsidRPr="00AB49D4">
        <w:rPr>
          <w:rFonts w:asciiTheme="majorBidi" w:hAnsiTheme="majorBidi" w:cstheme="majorBidi"/>
          <w:sz w:val="24"/>
          <w:szCs w:val="24"/>
        </w:rPr>
        <w:t xml:space="preserve">) were acquired with a spray voltage of +/-3.5 kV. </w:t>
      </w:r>
      <w:r w:rsidR="00F5027A" w:rsidRPr="00AB49D4">
        <w:rPr>
          <w:rFonts w:asciiTheme="majorBidi" w:hAnsiTheme="majorBidi" w:cstheme="majorBidi"/>
          <w:sz w:val="24"/>
          <w:szCs w:val="24"/>
        </w:rPr>
        <w:t>M</w:t>
      </w:r>
      <w:r w:rsidRPr="00AB49D4">
        <w:rPr>
          <w:rFonts w:asciiTheme="majorBidi" w:hAnsiTheme="majorBidi" w:cstheme="majorBidi"/>
          <w:sz w:val="24"/>
          <w:szCs w:val="24"/>
        </w:rPr>
        <w:t xml:space="preserve">ass spectrometric scans </w:t>
      </w:r>
      <w:r w:rsidR="00F5027A" w:rsidRPr="00AB49D4">
        <w:rPr>
          <w:rFonts w:asciiTheme="majorBidi" w:hAnsiTheme="majorBidi" w:cstheme="majorBidi"/>
          <w:sz w:val="24"/>
          <w:szCs w:val="24"/>
        </w:rPr>
        <w:t xml:space="preserve">(200) </w:t>
      </w:r>
      <w:r w:rsidRPr="00AB49D4">
        <w:rPr>
          <w:rFonts w:asciiTheme="majorBidi" w:hAnsiTheme="majorBidi" w:cstheme="majorBidi"/>
          <w:sz w:val="24"/>
          <w:szCs w:val="24"/>
        </w:rPr>
        <w:t xml:space="preserve">were averaged with a transient length of 1.95 s, resulting in a resolving power of approximately 260,000 at m/z 400. </w:t>
      </w:r>
      <w:r w:rsidR="00AB49D4" w:rsidRPr="0074427A">
        <w:rPr>
          <w:rFonts w:asciiTheme="majorBidi" w:hAnsiTheme="majorBidi" w:cstheme="majorBidi"/>
          <w:sz w:val="24"/>
          <w:szCs w:val="24"/>
        </w:rPr>
        <w:t xml:space="preserve">Mass spectra </w:t>
      </w:r>
      <w:r w:rsidR="00AB49D4" w:rsidRPr="0074427A">
        <w:rPr>
          <w:rFonts w:asciiTheme="majorBidi" w:eastAsia="Calibri" w:hAnsiTheme="majorBidi" w:cstheme="majorBidi"/>
          <w:sz w:val="24"/>
          <w:szCs w:val="24"/>
        </w:rPr>
        <w:t>were</w:t>
      </w:r>
      <w:r w:rsidR="00AB49D4" w:rsidRPr="0074427A">
        <w:rPr>
          <w:rFonts w:asciiTheme="majorBidi" w:hAnsiTheme="majorBidi" w:cstheme="majorBidi"/>
          <w:sz w:val="24"/>
          <w:szCs w:val="24"/>
        </w:rPr>
        <w:t xml:space="preserve"> identified at a signal-to-noise ratio (S/N) of 9</w:t>
      </w:r>
      <w:r w:rsidR="00AB49D4" w:rsidRPr="0074427A">
        <w:rPr>
          <w:rFonts w:asciiTheme="majorBidi" w:eastAsia="Calibri" w:hAnsiTheme="majorBidi" w:cstheme="majorBidi"/>
          <w:sz w:val="24"/>
          <w:szCs w:val="24"/>
        </w:rPr>
        <w:t>,</w:t>
      </w:r>
      <w:r w:rsidR="00AB49D4" w:rsidRPr="0074427A">
        <w:rPr>
          <w:rFonts w:asciiTheme="majorBidi" w:hAnsiTheme="majorBidi" w:cstheme="majorBidi"/>
          <w:sz w:val="24"/>
          <w:szCs w:val="24"/>
        </w:rPr>
        <w:t xml:space="preserve"> and m/z was calibrated using Bruker DataAnalysis 5.1 software. The elemental composition </w:t>
      </w:r>
      <w:r w:rsidR="00AB49D4" w:rsidRPr="0074427A">
        <w:rPr>
          <w:rFonts w:asciiTheme="majorBidi" w:hAnsiTheme="majorBidi" w:cstheme="majorBidi"/>
          <w:sz w:val="24"/>
          <w:szCs w:val="24"/>
        </w:rPr>
        <w:lastRenderedPageBreak/>
        <w:t>was derived by the exact mass. Peak lists of blank filters (clean air quartz fiber filter) were processed as previously mentioned and were excluded from the analysis within a 2 ppm m/z error range. The following setting was applied: C</w:t>
      </w:r>
      <w:r w:rsidR="00AB49D4" w:rsidRPr="0074427A">
        <w:rPr>
          <w:rFonts w:asciiTheme="majorBidi" w:hAnsiTheme="majorBidi" w:cstheme="majorBidi"/>
          <w:sz w:val="24"/>
          <w:szCs w:val="24"/>
          <w:vertAlign w:val="subscript"/>
        </w:rPr>
        <w:t>c</w:t>
      </w:r>
      <w:r w:rsidR="00AB49D4" w:rsidRPr="0074427A">
        <w:rPr>
          <w:rFonts w:asciiTheme="majorBidi" w:hAnsiTheme="majorBidi" w:cstheme="majorBidi"/>
          <w:sz w:val="24"/>
          <w:szCs w:val="24"/>
        </w:rPr>
        <w:t>H</w:t>
      </w:r>
      <w:r w:rsidR="00AB49D4" w:rsidRPr="0074427A">
        <w:rPr>
          <w:rFonts w:asciiTheme="majorBidi" w:hAnsiTheme="majorBidi" w:cstheme="majorBidi"/>
          <w:sz w:val="24"/>
          <w:szCs w:val="24"/>
          <w:vertAlign w:val="subscript"/>
        </w:rPr>
        <w:t>h</w:t>
      </w:r>
      <w:r w:rsidR="00AB49D4" w:rsidRPr="0074427A">
        <w:rPr>
          <w:rFonts w:asciiTheme="majorBidi" w:hAnsiTheme="majorBidi" w:cstheme="majorBidi"/>
          <w:sz w:val="24"/>
          <w:szCs w:val="24"/>
        </w:rPr>
        <w:t>O</w:t>
      </w:r>
      <w:r w:rsidR="00AB49D4" w:rsidRPr="0074427A">
        <w:rPr>
          <w:rFonts w:asciiTheme="majorBidi" w:hAnsiTheme="majorBidi" w:cstheme="majorBidi"/>
          <w:sz w:val="24"/>
          <w:szCs w:val="24"/>
          <w:vertAlign w:val="subscript"/>
        </w:rPr>
        <w:t>o</w:t>
      </w:r>
      <w:r w:rsidR="00AB49D4" w:rsidRPr="0074427A">
        <w:rPr>
          <w:rFonts w:asciiTheme="majorBidi" w:hAnsiTheme="majorBidi" w:cstheme="majorBidi"/>
          <w:sz w:val="24"/>
          <w:szCs w:val="24"/>
        </w:rPr>
        <w:t>Na</w:t>
      </w:r>
      <w:r w:rsidR="00AB49D4" w:rsidRPr="0074427A">
        <w:rPr>
          <w:rFonts w:asciiTheme="majorBidi" w:hAnsiTheme="majorBidi" w:cstheme="majorBidi"/>
          <w:sz w:val="24"/>
          <w:szCs w:val="24"/>
          <w:vertAlign w:val="subscript"/>
        </w:rPr>
        <w:t>x</w:t>
      </w:r>
      <w:r w:rsidR="00AB49D4" w:rsidRPr="0074427A">
        <w:rPr>
          <w:rFonts w:asciiTheme="majorBidi" w:hAnsiTheme="majorBidi" w:cstheme="majorBidi"/>
          <w:sz w:val="24"/>
          <w:szCs w:val="24"/>
        </w:rPr>
        <w:t>; for positive mode ESI: 2 ≤ c ≤ 100, 2≤ h ≤ 100, o ≤ 20, and x ≤ 1</w:t>
      </w:r>
      <w:r w:rsidR="00AB49D4" w:rsidRPr="0074427A">
        <w:rPr>
          <w:rFonts w:asciiTheme="majorBidi" w:eastAsia="Calibri" w:hAnsiTheme="majorBidi" w:cstheme="majorBidi"/>
          <w:sz w:val="24"/>
          <w:szCs w:val="24"/>
        </w:rPr>
        <w:t>;</w:t>
      </w:r>
      <w:r w:rsidR="00AB49D4" w:rsidRPr="0074427A">
        <w:rPr>
          <w:rFonts w:asciiTheme="majorBidi" w:hAnsiTheme="majorBidi" w:cstheme="majorBidi"/>
          <w:sz w:val="24"/>
          <w:szCs w:val="24"/>
        </w:rPr>
        <w:t xml:space="preserve"> and for negative mode ESI: 2 ≤ c ≤ 50, 2≤ h ≤ 100, o ≤ 16, and x ≤ 0 with a maximum error of 2 ppm.</w:t>
      </w:r>
    </w:p>
    <w:p w14:paraId="1884B8FA" w14:textId="77752138" w:rsidR="00BA6BC6" w:rsidRDefault="00BA6BC6">
      <w:pPr>
        <w:spacing w:before="0" w:beforeAutospacing="0" w:after="0" w:afterAutospacing="0"/>
        <w:jc w:val="both"/>
        <w:rPr>
          <w:rFonts w:cstheme="minorHAnsi"/>
          <w:b/>
          <w:bCs/>
          <w:sz w:val="24"/>
          <w:szCs w:val="24"/>
        </w:rPr>
      </w:pPr>
      <w:r>
        <w:rPr>
          <w:rFonts w:cstheme="minorHAnsi"/>
          <w:b/>
          <w:bCs/>
          <w:sz w:val="24"/>
          <w:szCs w:val="24"/>
        </w:rPr>
        <w:t>2.</w:t>
      </w:r>
      <w:r w:rsidR="00C32825">
        <w:rPr>
          <w:rFonts w:cstheme="minorHAnsi"/>
          <w:b/>
          <w:bCs/>
          <w:sz w:val="24"/>
          <w:szCs w:val="24"/>
        </w:rPr>
        <w:t>2</w:t>
      </w:r>
      <w:r>
        <w:rPr>
          <w:rFonts w:cstheme="minorHAnsi"/>
          <w:b/>
          <w:bCs/>
          <w:sz w:val="24"/>
          <w:szCs w:val="24"/>
        </w:rPr>
        <w:t xml:space="preserve"> </w:t>
      </w:r>
      <w:r w:rsidR="00A60167" w:rsidRPr="008D3EC4">
        <w:rPr>
          <w:rFonts w:cstheme="minorHAnsi"/>
          <w:b/>
          <w:bCs/>
          <w:sz w:val="24"/>
          <w:szCs w:val="24"/>
        </w:rPr>
        <w:t xml:space="preserve">Cell </w:t>
      </w:r>
      <w:r>
        <w:rPr>
          <w:rFonts w:cstheme="minorHAnsi"/>
          <w:b/>
          <w:bCs/>
          <w:sz w:val="24"/>
          <w:szCs w:val="24"/>
        </w:rPr>
        <w:t>viability a</w:t>
      </w:r>
      <w:r w:rsidR="00A60167" w:rsidRPr="008D3EC4">
        <w:rPr>
          <w:rFonts w:cstheme="minorHAnsi"/>
          <w:b/>
          <w:bCs/>
          <w:sz w:val="24"/>
          <w:szCs w:val="24"/>
        </w:rPr>
        <w:t>nalysis</w:t>
      </w:r>
    </w:p>
    <w:p w14:paraId="66BF8CF3" w14:textId="467E65C5" w:rsidR="00A60167" w:rsidRPr="008D3EC4" w:rsidRDefault="00A60167" w:rsidP="00BA6BC6">
      <w:pPr>
        <w:spacing w:before="0" w:beforeAutospacing="0" w:after="0" w:afterAutospacing="0"/>
        <w:jc w:val="both"/>
        <w:rPr>
          <w:rFonts w:asciiTheme="majorBidi" w:hAnsiTheme="majorBidi" w:cstheme="majorBidi"/>
          <w:sz w:val="24"/>
          <w:szCs w:val="24"/>
        </w:rPr>
      </w:pPr>
      <w:r w:rsidRPr="008D3EC4">
        <w:rPr>
          <w:rFonts w:asciiTheme="majorBidi" w:hAnsiTheme="majorBidi" w:cstheme="majorBidi"/>
          <w:sz w:val="24"/>
          <w:szCs w:val="24"/>
        </w:rPr>
        <w:t>The PrestoBlue assay measures the ability of the mitochondrial dehydrogenases of the cells to reduce the nonfluorescent dye resazurin to the product resorufin. BEAS</w:t>
      </w:r>
      <w:r w:rsidR="00A909A6">
        <w:rPr>
          <w:rFonts w:asciiTheme="majorBidi" w:hAnsiTheme="majorBidi" w:cstheme="majorBidi"/>
          <w:sz w:val="24"/>
          <w:szCs w:val="24"/>
        </w:rPr>
        <w:t>-</w:t>
      </w:r>
      <w:r w:rsidRPr="008D3EC4">
        <w:rPr>
          <w:rFonts w:asciiTheme="majorBidi" w:hAnsiTheme="majorBidi" w:cstheme="majorBidi"/>
          <w:sz w:val="24"/>
          <w:szCs w:val="24"/>
        </w:rPr>
        <w:t xml:space="preserve">2B cells were seeded and treated as described in the </w:t>
      </w:r>
      <w:r w:rsidR="00327DE9">
        <w:rPr>
          <w:rFonts w:asciiTheme="majorBidi" w:hAnsiTheme="majorBidi" w:cstheme="majorBidi"/>
          <w:sz w:val="24"/>
          <w:szCs w:val="24"/>
        </w:rPr>
        <w:t>cell culture and exposure section</w:t>
      </w:r>
      <w:r w:rsidRPr="008D3EC4">
        <w:rPr>
          <w:rFonts w:asciiTheme="majorBidi" w:hAnsiTheme="majorBidi" w:cstheme="majorBidi"/>
          <w:sz w:val="24"/>
          <w:szCs w:val="24"/>
        </w:rPr>
        <w:t xml:space="preserve">. </w:t>
      </w:r>
      <w:r w:rsidR="003F540F">
        <w:rPr>
          <w:rFonts w:asciiTheme="majorBidi" w:hAnsiTheme="majorBidi" w:cstheme="majorBidi"/>
          <w:sz w:val="24"/>
          <w:szCs w:val="24"/>
        </w:rPr>
        <w:t>Immediately after exposure</w:t>
      </w:r>
      <w:r w:rsidRPr="008D3EC4">
        <w:rPr>
          <w:rFonts w:asciiTheme="majorBidi" w:hAnsiTheme="majorBidi" w:cstheme="majorBidi"/>
          <w:sz w:val="24"/>
          <w:szCs w:val="24"/>
        </w:rPr>
        <w:t xml:space="preserve">, the supernatant medium </w:t>
      </w:r>
      <w:r w:rsidR="003F540F">
        <w:rPr>
          <w:rFonts w:asciiTheme="majorBidi" w:hAnsiTheme="majorBidi" w:cstheme="majorBidi"/>
          <w:sz w:val="24"/>
          <w:szCs w:val="24"/>
        </w:rPr>
        <w:t xml:space="preserve">of the BEAS-2B inserts </w:t>
      </w:r>
      <w:r w:rsidRPr="008D3EC4">
        <w:rPr>
          <w:rFonts w:asciiTheme="majorBidi" w:hAnsiTheme="majorBidi" w:cstheme="majorBidi"/>
          <w:sz w:val="24"/>
          <w:szCs w:val="24"/>
        </w:rPr>
        <w:t>was replaced by PrestoBlue</w:t>
      </w:r>
      <w:r w:rsidRPr="008D3EC4">
        <w:rPr>
          <w:rFonts w:asciiTheme="majorBidi" w:hAnsiTheme="majorBidi" w:cstheme="majorBidi"/>
          <w:sz w:val="24"/>
          <w:szCs w:val="24"/>
          <w:vertAlign w:val="superscript"/>
        </w:rPr>
        <w:t>™</w:t>
      </w:r>
      <w:r w:rsidRPr="008D3EC4">
        <w:rPr>
          <w:rFonts w:asciiTheme="majorBidi" w:hAnsiTheme="majorBidi" w:cstheme="majorBidi"/>
          <w:sz w:val="24"/>
          <w:szCs w:val="24"/>
        </w:rPr>
        <w:t xml:space="preserve"> HS Cell Viability Reagent (Thermo</w:t>
      </w:r>
      <w:r w:rsidR="00AB49D4">
        <w:rPr>
          <w:rFonts w:asciiTheme="majorBidi" w:hAnsiTheme="majorBidi" w:cstheme="majorBidi"/>
          <w:sz w:val="24"/>
          <w:szCs w:val="24"/>
        </w:rPr>
        <w:t xml:space="preserve"> </w:t>
      </w:r>
      <w:r w:rsidRPr="008D3EC4">
        <w:rPr>
          <w:rFonts w:asciiTheme="majorBidi" w:hAnsiTheme="majorBidi" w:cstheme="majorBidi"/>
          <w:sz w:val="24"/>
          <w:szCs w:val="24"/>
        </w:rPr>
        <w:t>Fisher Scientific, GE) diluted 1:10 (v/v) in complete BEBM medium, and the cells were incubated at 37 °C and 5 % CO</w:t>
      </w:r>
      <w:r w:rsidRPr="008D3EC4">
        <w:rPr>
          <w:rFonts w:asciiTheme="majorBidi" w:hAnsiTheme="majorBidi" w:cstheme="majorBidi"/>
          <w:sz w:val="24"/>
          <w:szCs w:val="24"/>
          <w:vertAlign w:val="subscript"/>
        </w:rPr>
        <w:t>2</w:t>
      </w:r>
      <w:r w:rsidRPr="008D3EC4">
        <w:rPr>
          <w:rFonts w:asciiTheme="majorBidi" w:hAnsiTheme="majorBidi" w:cstheme="majorBidi"/>
          <w:sz w:val="24"/>
          <w:szCs w:val="24"/>
        </w:rPr>
        <w:t xml:space="preserve"> for 1 h. The supernatant was transferred to a 96-well plate, and the fluorescence was quantified using a microplate reader (MULTISKAN SKY Microplate Spectrophotometer, Thermo</w:t>
      </w:r>
      <w:r w:rsidR="00AB49D4">
        <w:rPr>
          <w:rFonts w:asciiTheme="majorBidi" w:hAnsiTheme="majorBidi" w:cstheme="majorBidi"/>
          <w:sz w:val="24"/>
          <w:szCs w:val="24"/>
        </w:rPr>
        <w:t xml:space="preserve"> </w:t>
      </w:r>
      <w:r w:rsidRPr="008D3EC4">
        <w:rPr>
          <w:rFonts w:asciiTheme="majorBidi" w:hAnsiTheme="majorBidi" w:cstheme="majorBidi"/>
          <w:sz w:val="24"/>
          <w:szCs w:val="24"/>
        </w:rPr>
        <w:t xml:space="preserve">Fisher Scientific) at 580-nm excitation and 620-nm emission. Cell viability was calculated and presented </w:t>
      </w:r>
      <w:r w:rsidR="0015549B">
        <w:rPr>
          <w:rFonts w:asciiTheme="majorBidi" w:hAnsiTheme="majorBidi" w:cstheme="majorBidi"/>
          <w:sz w:val="24"/>
          <w:szCs w:val="24"/>
        </w:rPr>
        <w:t>as a</w:t>
      </w:r>
      <w:r w:rsidR="0015549B" w:rsidRPr="008D3EC4">
        <w:rPr>
          <w:rFonts w:asciiTheme="majorBidi" w:hAnsiTheme="majorBidi" w:cstheme="majorBidi"/>
          <w:sz w:val="24"/>
          <w:szCs w:val="24"/>
        </w:rPr>
        <w:t xml:space="preserve"> </w:t>
      </w:r>
      <w:r w:rsidRPr="008D3EC4">
        <w:rPr>
          <w:rFonts w:asciiTheme="majorBidi" w:hAnsiTheme="majorBidi" w:cstheme="majorBidi"/>
          <w:sz w:val="24"/>
          <w:szCs w:val="24"/>
        </w:rPr>
        <w:t>percentage compared to clean air controls.</w:t>
      </w:r>
    </w:p>
    <w:p w14:paraId="390F8FE4" w14:textId="638869B6" w:rsidR="00BA6BC6" w:rsidRDefault="00BA6BC6">
      <w:pPr>
        <w:spacing w:before="0" w:beforeAutospacing="0" w:after="0" w:afterAutospacing="0"/>
        <w:jc w:val="both"/>
        <w:rPr>
          <w:rFonts w:cstheme="minorHAnsi"/>
          <w:b/>
          <w:bCs/>
          <w:sz w:val="24"/>
          <w:szCs w:val="24"/>
        </w:rPr>
      </w:pPr>
      <w:r>
        <w:rPr>
          <w:rFonts w:cstheme="minorHAnsi"/>
          <w:b/>
          <w:bCs/>
          <w:sz w:val="24"/>
          <w:szCs w:val="24"/>
        </w:rPr>
        <w:t>2.</w:t>
      </w:r>
      <w:r w:rsidR="00C32825">
        <w:rPr>
          <w:rFonts w:cstheme="minorHAnsi"/>
          <w:b/>
          <w:bCs/>
          <w:sz w:val="24"/>
          <w:szCs w:val="24"/>
        </w:rPr>
        <w:t>3</w:t>
      </w:r>
      <w:r>
        <w:rPr>
          <w:rFonts w:cstheme="minorHAnsi"/>
          <w:b/>
          <w:bCs/>
          <w:sz w:val="24"/>
          <w:szCs w:val="24"/>
        </w:rPr>
        <w:t xml:space="preserve"> </w:t>
      </w:r>
      <w:r w:rsidR="00DC7591" w:rsidRPr="00DC7591">
        <w:rPr>
          <w:rFonts w:cstheme="minorHAnsi"/>
          <w:b/>
          <w:bCs/>
          <w:sz w:val="24"/>
          <w:szCs w:val="24"/>
        </w:rPr>
        <w:t xml:space="preserve">Oxidative </w:t>
      </w:r>
      <w:r>
        <w:rPr>
          <w:rFonts w:cstheme="minorHAnsi"/>
          <w:b/>
          <w:bCs/>
          <w:sz w:val="24"/>
          <w:szCs w:val="24"/>
        </w:rPr>
        <w:t>s</w:t>
      </w:r>
      <w:r w:rsidR="00DC7591" w:rsidRPr="00DC7591">
        <w:rPr>
          <w:rFonts w:cstheme="minorHAnsi"/>
          <w:b/>
          <w:bCs/>
          <w:sz w:val="24"/>
          <w:szCs w:val="24"/>
        </w:rPr>
        <w:t xml:space="preserve">tress </w:t>
      </w:r>
      <w:r>
        <w:rPr>
          <w:rFonts w:cstheme="minorHAnsi"/>
          <w:b/>
          <w:bCs/>
          <w:sz w:val="24"/>
          <w:szCs w:val="24"/>
        </w:rPr>
        <w:t>m</w:t>
      </w:r>
      <w:r w:rsidR="00DC7591" w:rsidRPr="00DC7591">
        <w:rPr>
          <w:rFonts w:cstheme="minorHAnsi"/>
          <w:b/>
          <w:bCs/>
          <w:sz w:val="24"/>
          <w:szCs w:val="24"/>
        </w:rPr>
        <w:t xml:space="preserve">arker, </w:t>
      </w:r>
      <w:r>
        <w:rPr>
          <w:rFonts w:cstheme="minorHAnsi"/>
          <w:b/>
          <w:bCs/>
          <w:sz w:val="24"/>
          <w:szCs w:val="24"/>
        </w:rPr>
        <w:t>m</w:t>
      </w:r>
      <w:r w:rsidR="00DC7591" w:rsidRPr="00DC7591">
        <w:rPr>
          <w:rFonts w:cstheme="minorHAnsi"/>
          <w:b/>
          <w:bCs/>
          <w:sz w:val="24"/>
          <w:szCs w:val="24"/>
        </w:rPr>
        <w:t xml:space="preserve">alondialdehyde (MDA) </w:t>
      </w:r>
      <w:r>
        <w:rPr>
          <w:rFonts w:cstheme="minorHAnsi"/>
          <w:b/>
          <w:bCs/>
          <w:sz w:val="24"/>
          <w:szCs w:val="24"/>
        </w:rPr>
        <w:t>d</w:t>
      </w:r>
      <w:r w:rsidR="00DC7591" w:rsidRPr="00DC7591">
        <w:rPr>
          <w:rFonts w:cstheme="minorHAnsi"/>
          <w:b/>
          <w:bCs/>
          <w:sz w:val="24"/>
          <w:szCs w:val="24"/>
        </w:rPr>
        <w:t xml:space="preserve">etection </w:t>
      </w:r>
    </w:p>
    <w:p w14:paraId="2BA4E183" w14:textId="241EB259" w:rsidR="00DC7591" w:rsidRPr="00DC7591" w:rsidRDefault="00DC7591" w:rsidP="00BA6BC6">
      <w:pPr>
        <w:spacing w:before="0" w:beforeAutospacing="0" w:after="0" w:afterAutospacing="0"/>
        <w:jc w:val="both"/>
        <w:rPr>
          <w:rFonts w:asciiTheme="majorBidi" w:hAnsiTheme="majorBidi" w:cstheme="majorBidi"/>
          <w:b/>
          <w:bCs/>
          <w:sz w:val="24"/>
          <w:szCs w:val="24"/>
        </w:rPr>
      </w:pPr>
      <w:r w:rsidRPr="00DC7591">
        <w:rPr>
          <w:rFonts w:asciiTheme="majorBidi" w:hAnsiTheme="majorBidi" w:cstheme="majorBidi"/>
          <w:color w:val="202020"/>
          <w:sz w:val="24"/>
          <w:szCs w:val="24"/>
          <w:shd w:val="clear" w:color="auto" w:fill="FFFFFF"/>
        </w:rPr>
        <w:t>Collected sample media were analyzed by liquid</w:t>
      </w:r>
      <w:r w:rsidR="00E22B88">
        <w:rPr>
          <w:rFonts w:asciiTheme="majorBidi" w:hAnsiTheme="majorBidi" w:cstheme="majorBidi"/>
          <w:color w:val="202020"/>
          <w:sz w:val="24"/>
          <w:szCs w:val="24"/>
          <w:shd w:val="clear" w:color="auto" w:fill="FFFFFF"/>
        </w:rPr>
        <w:t xml:space="preserve"> </w:t>
      </w:r>
      <w:r w:rsidRPr="00DC7591">
        <w:rPr>
          <w:rFonts w:asciiTheme="majorBidi" w:hAnsiTheme="majorBidi" w:cstheme="majorBidi"/>
          <w:color w:val="202020"/>
          <w:sz w:val="24"/>
          <w:szCs w:val="24"/>
          <w:shd w:val="clear" w:color="auto" w:fill="FFFFFF"/>
        </w:rPr>
        <w:t>chromatograph</w:t>
      </w:r>
      <w:r w:rsidR="00E22B88">
        <w:rPr>
          <w:rFonts w:asciiTheme="majorBidi" w:hAnsiTheme="majorBidi" w:cstheme="majorBidi"/>
          <w:color w:val="202020"/>
          <w:sz w:val="24"/>
          <w:szCs w:val="24"/>
          <w:shd w:val="clear" w:color="auto" w:fill="FFFFFF"/>
        </w:rPr>
        <w:t>y</w:t>
      </w:r>
      <w:r w:rsidRPr="00DC7591">
        <w:rPr>
          <w:rFonts w:asciiTheme="majorBidi" w:hAnsiTheme="majorBidi" w:cstheme="majorBidi"/>
          <w:color w:val="202020"/>
          <w:sz w:val="24"/>
          <w:szCs w:val="24"/>
          <w:shd w:val="clear" w:color="auto" w:fill="FFFFFF"/>
        </w:rPr>
        <w:t xml:space="preserve"> (LC)</w:t>
      </w:r>
      <w:r w:rsidR="00E22B88">
        <w:rPr>
          <w:rFonts w:asciiTheme="majorBidi" w:hAnsiTheme="majorBidi" w:cstheme="majorBidi"/>
          <w:color w:val="202020"/>
          <w:sz w:val="24"/>
          <w:szCs w:val="24"/>
          <w:shd w:val="clear" w:color="auto" w:fill="FFFFFF"/>
        </w:rPr>
        <w:t>-</w:t>
      </w:r>
      <w:r w:rsidRPr="00DC7591">
        <w:rPr>
          <w:rFonts w:asciiTheme="majorBidi" w:hAnsiTheme="majorBidi" w:cstheme="majorBidi"/>
          <w:color w:val="202020"/>
          <w:sz w:val="24"/>
          <w:szCs w:val="24"/>
          <w:shd w:val="clear" w:color="auto" w:fill="FFFFFF"/>
        </w:rPr>
        <w:t>MS/MS (API 4000 Triple Quadrupole system, AB Sciex in positive MRM mode). The samples were derivatized with 2,4-</w:t>
      </w:r>
      <w:r w:rsidR="00E22B88">
        <w:rPr>
          <w:rFonts w:asciiTheme="majorBidi" w:hAnsiTheme="majorBidi" w:cstheme="majorBidi"/>
          <w:color w:val="202020"/>
          <w:sz w:val="24"/>
          <w:szCs w:val="24"/>
          <w:shd w:val="clear" w:color="auto" w:fill="FFFFFF"/>
        </w:rPr>
        <w:t>d</w:t>
      </w:r>
      <w:r w:rsidRPr="00DC7591">
        <w:rPr>
          <w:rFonts w:asciiTheme="majorBidi" w:hAnsiTheme="majorBidi" w:cstheme="majorBidi"/>
          <w:color w:val="202020"/>
          <w:sz w:val="24"/>
          <w:szCs w:val="24"/>
          <w:shd w:val="clear" w:color="auto" w:fill="FFFFFF"/>
        </w:rPr>
        <w:t>initrophenylhydrazine (DNPH) and extracted with liquid-liquid extraction before chromatographic separation on a C18 column (Agilent 1290 UHPLC System) in isocratic conditions. Data are presented as MDA ng ml</w:t>
      </w:r>
      <w:r w:rsidRPr="00DC7591">
        <w:rPr>
          <w:rFonts w:asciiTheme="majorBidi" w:hAnsiTheme="majorBidi" w:cstheme="majorBidi"/>
          <w:color w:val="202020"/>
          <w:sz w:val="24"/>
          <w:szCs w:val="24"/>
          <w:shd w:val="clear" w:color="auto" w:fill="FFFFFF"/>
          <w:vertAlign w:val="superscript"/>
        </w:rPr>
        <w:t>-1</w:t>
      </w:r>
      <w:r w:rsidRPr="00DC7591">
        <w:rPr>
          <w:rFonts w:asciiTheme="majorBidi" w:hAnsiTheme="majorBidi" w:cstheme="majorBidi"/>
          <w:color w:val="202020"/>
          <w:sz w:val="24"/>
          <w:szCs w:val="24"/>
          <w:shd w:val="clear" w:color="auto" w:fill="FFFFFF"/>
        </w:rPr>
        <w:t xml:space="preserve"> from at least </w:t>
      </w:r>
      <w:r w:rsidRPr="00DC7591">
        <w:rPr>
          <w:rFonts w:asciiTheme="majorBidi" w:hAnsiTheme="majorBidi" w:cstheme="majorBidi"/>
          <w:sz w:val="24"/>
          <w:szCs w:val="24"/>
        </w:rPr>
        <w:t>three independent exposures</w:t>
      </w:r>
      <w:r w:rsidRPr="00DC7591">
        <w:rPr>
          <w:rFonts w:asciiTheme="majorBidi" w:hAnsiTheme="majorBidi" w:cstheme="majorBidi"/>
          <w:color w:val="202020"/>
          <w:sz w:val="24"/>
          <w:szCs w:val="24"/>
          <w:shd w:val="clear" w:color="auto" w:fill="FFFFFF"/>
        </w:rPr>
        <w:t>.</w:t>
      </w:r>
    </w:p>
    <w:p w14:paraId="68C339B2" w14:textId="034C5B70" w:rsidR="00BA6BC6" w:rsidRDefault="00BA6BC6">
      <w:pPr>
        <w:spacing w:before="0" w:beforeAutospacing="0" w:after="0" w:afterAutospacing="0"/>
        <w:jc w:val="both"/>
        <w:rPr>
          <w:rFonts w:cstheme="minorHAnsi"/>
          <w:b/>
          <w:bCs/>
          <w:sz w:val="24"/>
          <w:szCs w:val="24"/>
        </w:rPr>
      </w:pPr>
      <w:r>
        <w:rPr>
          <w:rFonts w:cstheme="minorHAnsi"/>
          <w:b/>
          <w:bCs/>
          <w:sz w:val="24"/>
          <w:szCs w:val="24"/>
        </w:rPr>
        <w:t>2.</w:t>
      </w:r>
      <w:r w:rsidR="00C32825">
        <w:rPr>
          <w:rFonts w:cstheme="minorHAnsi"/>
          <w:b/>
          <w:bCs/>
          <w:sz w:val="24"/>
          <w:szCs w:val="24"/>
        </w:rPr>
        <w:t>4</w:t>
      </w:r>
      <w:r>
        <w:rPr>
          <w:rFonts w:cstheme="minorHAnsi"/>
          <w:b/>
          <w:bCs/>
          <w:sz w:val="24"/>
          <w:szCs w:val="24"/>
        </w:rPr>
        <w:t xml:space="preserve"> </w:t>
      </w:r>
      <w:r w:rsidR="00F4218C" w:rsidRPr="008D3EC4">
        <w:rPr>
          <w:rFonts w:cstheme="minorHAnsi"/>
          <w:b/>
          <w:bCs/>
          <w:sz w:val="24"/>
          <w:szCs w:val="24"/>
        </w:rPr>
        <w:t xml:space="preserve">DNA </w:t>
      </w:r>
      <w:r w:rsidR="00CC3CB3">
        <w:rPr>
          <w:rFonts w:cstheme="minorHAnsi"/>
          <w:b/>
          <w:bCs/>
          <w:sz w:val="24"/>
          <w:szCs w:val="24"/>
        </w:rPr>
        <w:t>d</w:t>
      </w:r>
      <w:r w:rsidR="00F4218C" w:rsidRPr="008D3EC4">
        <w:rPr>
          <w:rFonts w:cstheme="minorHAnsi"/>
          <w:b/>
          <w:bCs/>
          <w:sz w:val="24"/>
          <w:szCs w:val="24"/>
        </w:rPr>
        <w:t>a</w:t>
      </w:r>
      <w:r w:rsidR="00CC3CB3">
        <w:rPr>
          <w:rFonts w:cstheme="minorHAnsi"/>
          <w:b/>
          <w:bCs/>
          <w:sz w:val="24"/>
          <w:szCs w:val="24"/>
        </w:rPr>
        <w:t>mage, c</w:t>
      </w:r>
      <w:r w:rsidR="00F4218C" w:rsidRPr="008D3EC4">
        <w:rPr>
          <w:rFonts w:cstheme="minorHAnsi"/>
          <w:b/>
          <w:bCs/>
          <w:sz w:val="24"/>
          <w:szCs w:val="24"/>
        </w:rPr>
        <w:t xml:space="preserve">omet </w:t>
      </w:r>
      <w:r>
        <w:rPr>
          <w:rFonts w:cstheme="minorHAnsi"/>
          <w:b/>
          <w:bCs/>
          <w:sz w:val="24"/>
          <w:szCs w:val="24"/>
        </w:rPr>
        <w:t>a</w:t>
      </w:r>
      <w:r w:rsidR="00F4218C" w:rsidRPr="008D3EC4">
        <w:rPr>
          <w:rFonts w:cstheme="minorHAnsi"/>
          <w:b/>
          <w:bCs/>
          <w:sz w:val="24"/>
          <w:szCs w:val="24"/>
        </w:rPr>
        <w:t>ssay</w:t>
      </w:r>
    </w:p>
    <w:p w14:paraId="56B5B75E" w14:textId="743B13DC" w:rsidR="00F4218C" w:rsidRPr="008D3EC4" w:rsidRDefault="00E22B88" w:rsidP="00BA6BC6">
      <w:pPr>
        <w:spacing w:before="0" w:beforeAutospacing="0" w:after="0" w:afterAutospacing="0"/>
        <w:jc w:val="both"/>
        <w:rPr>
          <w:rFonts w:asciiTheme="majorBidi" w:hAnsiTheme="majorBidi" w:cstheme="majorBidi"/>
          <w:sz w:val="24"/>
          <w:szCs w:val="24"/>
        </w:rPr>
      </w:pPr>
      <w:r w:rsidRPr="0074427A">
        <w:rPr>
          <w:rFonts w:asciiTheme="majorBidi" w:hAnsiTheme="majorBidi" w:cstheme="majorBidi"/>
          <w:sz w:val="24"/>
          <w:szCs w:val="24"/>
        </w:rPr>
        <w:t>A c</w:t>
      </w:r>
      <w:r w:rsidR="00F4218C" w:rsidRPr="00E22B88">
        <w:rPr>
          <w:rFonts w:asciiTheme="majorBidi" w:hAnsiTheme="majorBidi" w:cstheme="majorBidi"/>
          <w:sz w:val="24"/>
          <w:szCs w:val="24"/>
        </w:rPr>
        <w:t>omet</w:t>
      </w:r>
      <w:r w:rsidR="00F4218C" w:rsidRPr="008D3EC4">
        <w:rPr>
          <w:rFonts w:asciiTheme="majorBidi" w:hAnsiTheme="majorBidi" w:cstheme="majorBidi"/>
          <w:sz w:val="24"/>
          <w:szCs w:val="24"/>
        </w:rPr>
        <w:t xml:space="preserve"> assay was used to detect DNA single</w:t>
      </w:r>
      <w:r w:rsidR="0015549B">
        <w:rPr>
          <w:rFonts w:asciiTheme="majorBidi" w:hAnsiTheme="majorBidi" w:cstheme="majorBidi"/>
          <w:sz w:val="24"/>
          <w:szCs w:val="24"/>
        </w:rPr>
        <w:t>-</w:t>
      </w:r>
      <w:r w:rsidR="00F4218C" w:rsidRPr="008D3EC4">
        <w:rPr>
          <w:rFonts w:asciiTheme="majorBidi" w:hAnsiTheme="majorBidi" w:cstheme="majorBidi"/>
          <w:sz w:val="24"/>
          <w:szCs w:val="24"/>
        </w:rPr>
        <w:t xml:space="preserve"> and double</w:t>
      </w:r>
      <w:r w:rsidR="0015549B">
        <w:rPr>
          <w:rFonts w:asciiTheme="majorBidi" w:hAnsiTheme="majorBidi" w:cstheme="majorBidi"/>
          <w:sz w:val="24"/>
          <w:szCs w:val="24"/>
        </w:rPr>
        <w:t>-</w:t>
      </w:r>
      <w:r w:rsidR="00F4218C" w:rsidRPr="008D3EC4">
        <w:rPr>
          <w:rFonts w:asciiTheme="majorBidi" w:hAnsiTheme="majorBidi" w:cstheme="majorBidi"/>
          <w:sz w:val="24"/>
          <w:szCs w:val="24"/>
        </w:rPr>
        <w:t xml:space="preserve"> strand breaks as well as alkaline labile sites. Briefly, following exposure, BEAS-2B cells were</w:t>
      </w:r>
      <w:r w:rsidR="00F4218C" w:rsidRPr="008D3EC4">
        <w:rPr>
          <w:rFonts w:asciiTheme="majorBidi" w:hAnsiTheme="majorBidi" w:cstheme="majorBidi"/>
          <w:color w:val="202020"/>
          <w:sz w:val="24"/>
          <w:szCs w:val="24"/>
          <w:shd w:val="clear" w:color="auto" w:fill="FFFFFF"/>
        </w:rPr>
        <w:t xml:space="preserve"> collected on ice and counted with Trypan Blue in an automated cell counter (Luna-II</w:t>
      </w:r>
      <w:r w:rsidR="00F4218C" w:rsidRPr="008D3EC4">
        <w:rPr>
          <w:rFonts w:asciiTheme="majorBidi" w:hAnsiTheme="majorBidi" w:cstheme="majorBidi"/>
          <w:color w:val="202020"/>
          <w:sz w:val="24"/>
          <w:szCs w:val="24"/>
          <w:shd w:val="clear" w:color="auto" w:fill="FFFFFF"/>
          <w:vertAlign w:val="superscript"/>
        </w:rPr>
        <w:t>™</w:t>
      </w:r>
      <w:r w:rsidR="00F4218C" w:rsidRPr="008D3EC4">
        <w:rPr>
          <w:rFonts w:asciiTheme="majorBidi" w:hAnsiTheme="majorBidi" w:cstheme="majorBidi"/>
          <w:color w:val="202020"/>
          <w:sz w:val="24"/>
          <w:szCs w:val="24"/>
          <w:shd w:val="clear" w:color="auto" w:fill="FFFFFF"/>
        </w:rPr>
        <w:t xml:space="preserve">, logos biosystems). Exposure of the cells to 30 µM hydrogen peroxide was used as </w:t>
      </w:r>
      <w:r w:rsidR="0015549B">
        <w:rPr>
          <w:rFonts w:asciiTheme="majorBidi" w:hAnsiTheme="majorBidi" w:cstheme="majorBidi"/>
          <w:color w:val="202020"/>
          <w:sz w:val="24"/>
          <w:szCs w:val="24"/>
          <w:shd w:val="clear" w:color="auto" w:fill="FFFFFF"/>
        </w:rPr>
        <w:t xml:space="preserve">a </w:t>
      </w:r>
      <w:r w:rsidR="00F4218C" w:rsidRPr="008D3EC4">
        <w:rPr>
          <w:rFonts w:asciiTheme="majorBidi" w:hAnsiTheme="majorBidi" w:cstheme="majorBidi"/>
          <w:color w:val="202020"/>
          <w:sz w:val="24"/>
          <w:szCs w:val="24"/>
          <w:shd w:val="clear" w:color="auto" w:fill="FFFFFF"/>
        </w:rPr>
        <w:t>positive control.</w:t>
      </w:r>
      <w:r w:rsidR="00F4218C" w:rsidRPr="008D3EC4">
        <w:rPr>
          <w:rFonts w:asciiTheme="majorBidi" w:hAnsiTheme="majorBidi" w:cstheme="majorBidi"/>
          <w:sz w:val="24"/>
          <w:szCs w:val="24"/>
        </w:rPr>
        <w:t xml:space="preserve"> </w:t>
      </w:r>
      <w:r w:rsidR="00F4218C" w:rsidRPr="008D3EC4">
        <w:rPr>
          <w:rFonts w:asciiTheme="majorBidi" w:hAnsiTheme="majorBidi" w:cstheme="majorBidi"/>
          <w:color w:val="202020"/>
          <w:sz w:val="24"/>
          <w:szCs w:val="24"/>
          <w:shd w:val="clear" w:color="auto" w:fill="FFFFFF"/>
        </w:rPr>
        <w:t xml:space="preserve">BEAS-2B cells were suspended in PBS and cell suspension was mixed with 1% low-melting point agarose </w:t>
      </w:r>
      <w:r w:rsidR="00F4218C" w:rsidRPr="008D3EC4">
        <w:rPr>
          <w:rFonts w:asciiTheme="majorBidi" w:hAnsiTheme="majorBidi" w:cstheme="majorBidi"/>
          <w:color w:val="202020"/>
          <w:sz w:val="24"/>
          <w:szCs w:val="24"/>
          <w:shd w:val="clear" w:color="auto" w:fill="FFFFFF"/>
        </w:rPr>
        <w:lastRenderedPageBreak/>
        <w:t>(</w:t>
      </w:r>
      <w:r w:rsidR="00F4218C" w:rsidRPr="008D3EC4">
        <w:rPr>
          <w:rFonts w:asciiTheme="majorBidi" w:hAnsiTheme="majorBidi" w:cstheme="majorBidi"/>
          <w:sz w:val="24"/>
          <w:szCs w:val="24"/>
        </w:rPr>
        <w:t>Sigma-Aldrich, GE</w:t>
      </w:r>
      <w:r w:rsidR="00F4218C" w:rsidRPr="008D3EC4">
        <w:rPr>
          <w:rFonts w:asciiTheme="majorBidi" w:hAnsiTheme="majorBidi" w:cstheme="majorBidi"/>
          <w:color w:val="202020"/>
          <w:sz w:val="24"/>
          <w:szCs w:val="24"/>
          <w:shd w:val="clear" w:color="auto" w:fill="FFFFFF"/>
        </w:rPr>
        <w:t xml:space="preserve">) before being added </w:t>
      </w:r>
      <w:r w:rsidR="0015549B">
        <w:rPr>
          <w:rFonts w:asciiTheme="majorBidi" w:hAnsiTheme="majorBidi" w:cstheme="majorBidi"/>
          <w:color w:val="202020"/>
          <w:sz w:val="24"/>
          <w:szCs w:val="24"/>
          <w:shd w:val="clear" w:color="auto" w:fill="FFFFFF"/>
        </w:rPr>
        <w:t>dropwise</w:t>
      </w:r>
      <w:r w:rsidR="00F4218C" w:rsidRPr="008D3EC4">
        <w:rPr>
          <w:rFonts w:asciiTheme="majorBidi" w:hAnsiTheme="majorBidi" w:cstheme="majorBidi"/>
          <w:color w:val="202020"/>
          <w:sz w:val="24"/>
          <w:szCs w:val="24"/>
          <w:shd w:val="clear" w:color="auto" w:fill="FFFFFF"/>
        </w:rPr>
        <w:t xml:space="preserve"> onto precoated slides with 0.5% normal-melting point agarose (</w:t>
      </w:r>
      <w:r w:rsidR="00F4218C" w:rsidRPr="008D3EC4">
        <w:rPr>
          <w:rFonts w:asciiTheme="majorBidi" w:hAnsiTheme="majorBidi" w:cstheme="majorBidi"/>
          <w:sz w:val="24"/>
          <w:szCs w:val="24"/>
        </w:rPr>
        <w:t>Sigma-Aldrich, GE</w:t>
      </w:r>
      <w:r w:rsidR="00F4218C" w:rsidRPr="008D3EC4">
        <w:rPr>
          <w:rFonts w:asciiTheme="majorBidi" w:hAnsiTheme="majorBidi" w:cstheme="majorBidi"/>
          <w:color w:val="202020"/>
          <w:sz w:val="24"/>
          <w:szCs w:val="24"/>
          <w:shd w:val="clear" w:color="auto" w:fill="FFFFFF"/>
        </w:rPr>
        <w:t xml:space="preserve">). Lysis and alkaline treatments were followed by electrophoresis. </w:t>
      </w:r>
      <w:r w:rsidR="00F4218C" w:rsidRPr="008D3EC4">
        <w:rPr>
          <w:rFonts w:asciiTheme="majorBidi" w:hAnsiTheme="majorBidi" w:cstheme="majorBidi"/>
          <w:sz w:val="24"/>
          <w:szCs w:val="24"/>
        </w:rPr>
        <w:t>Hundreds nucleoids per mini-gel were scored by CometScore 2.0 (TriTek Corp) on 1:10.000 dilution SYBR Green (Invitrogen)</w:t>
      </w:r>
      <w:r w:rsidR="0015549B">
        <w:rPr>
          <w:rFonts w:asciiTheme="majorBidi" w:hAnsiTheme="majorBidi" w:cstheme="majorBidi"/>
          <w:sz w:val="24"/>
          <w:szCs w:val="24"/>
        </w:rPr>
        <w:t>-</w:t>
      </w:r>
      <w:r w:rsidR="00F4218C" w:rsidRPr="008D3EC4">
        <w:rPr>
          <w:rFonts w:asciiTheme="majorBidi" w:hAnsiTheme="majorBidi" w:cstheme="majorBidi"/>
          <w:sz w:val="24"/>
          <w:szCs w:val="24"/>
        </w:rPr>
        <w:t xml:space="preserve">stained slides. Two mini-gels were scored per exposure from at least three independent exposures. </w:t>
      </w:r>
      <w:r w:rsidR="0015549B">
        <w:rPr>
          <w:rFonts w:asciiTheme="majorBidi" w:hAnsiTheme="majorBidi" w:cstheme="majorBidi"/>
          <w:sz w:val="24"/>
          <w:szCs w:val="24"/>
        </w:rPr>
        <w:t xml:space="preserve">A </w:t>
      </w:r>
      <w:r w:rsidR="00F4218C" w:rsidRPr="008D3EC4">
        <w:rPr>
          <w:rFonts w:asciiTheme="majorBidi" w:hAnsiTheme="majorBidi" w:cstheme="majorBidi"/>
          <w:sz w:val="24"/>
          <w:szCs w:val="24"/>
        </w:rPr>
        <w:t xml:space="preserve">Bio Tek Lionheart FX automated microscope was used to take 20x magnification micrographs of </w:t>
      </w:r>
      <w:r w:rsidR="0015549B">
        <w:rPr>
          <w:rFonts w:asciiTheme="majorBidi" w:hAnsiTheme="majorBidi" w:cstheme="majorBidi"/>
          <w:sz w:val="24"/>
          <w:szCs w:val="24"/>
        </w:rPr>
        <w:t xml:space="preserve">the </w:t>
      </w:r>
      <w:r w:rsidR="00F4218C" w:rsidRPr="008D3EC4">
        <w:rPr>
          <w:rFonts w:asciiTheme="majorBidi" w:hAnsiTheme="majorBidi" w:cstheme="majorBidi"/>
          <w:sz w:val="24"/>
          <w:szCs w:val="24"/>
        </w:rPr>
        <w:t xml:space="preserve">stained slides. Data are shown as </w:t>
      </w:r>
      <w:r w:rsidR="0015549B">
        <w:rPr>
          <w:rFonts w:asciiTheme="majorBidi" w:hAnsiTheme="majorBidi" w:cstheme="majorBidi"/>
          <w:sz w:val="24"/>
          <w:szCs w:val="24"/>
        </w:rPr>
        <w:t xml:space="preserve">the </w:t>
      </w:r>
      <w:r w:rsidR="00F4218C" w:rsidRPr="008D3EC4">
        <w:rPr>
          <w:rFonts w:asciiTheme="majorBidi" w:hAnsiTheme="majorBidi" w:cstheme="majorBidi"/>
          <w:sz w:val="24"/>
          <w:szCs w:val="24"/>
        </w:rPr>
        <w:t>mean % DNA breaks (% DNA in tail).</w:t>
      </w:r>
    </w:p>
    <w:p w14:paraId="2441F5A3" w14:textId="004E939C" w:rsidR="00BA6BC6" w:rsidRDefault="00BA6BC6" w:rsidP="00BA6BC6">
      <w:pPr>
        <w:autoSpaceDE w:val="0"/>
        <w:autoSpaceDN w:val="0"/>
        <w:adjustRightInd w:val="0"/>
        <w:spacing w:before="0" w:beforeAutospacing="0" w:after="0" w:afterAutospacing="0"/>
        <w:jc w:val="both"/>
        <w:rPr>
          <w:rFonts w:cstheme="minorHAnsi"/>
          <w:b/>
          <w:bCs/>
          <w:sz w:val="24"/>
          <w:szCs w:val="24"/>
        </w:rPr>
      </w:pPr>
      <w:r>
        <w:rPr>
          <w:rFonts w:cstheme="minorHAnsi"/>
          <w:b/>
          <w:bCs/>
          <w:sz w:val="24"/>
          <w:szCs w:val="24"/>
        </w:rPr>
        <w:t>2.</w:t>
      </w:r>
      <w:r w:rsidR="00C32825">
        <w:rPr>
          <w:rFonts w:cstheme="minorHAnsi"/>
          <w:b/>
          <w:bCs/>
          <w:sz w:val="24"/>
          <w:szCs w:val="24"/>
        </w:rPr>
        <w:t>5</w:t>
      </w:r>
      <w:r>
        <w:rPr>
          <w:rFonts w:cstheme="minorHAnsi"/>
          <w:b/>
          <w:bCs/>
          <w:sz w:val="24"/>
          <w:szCs w:val="24"/>
        </w:rPr>
        <w:t xml:space="preserve"> </w:t>
      </w:r>
      <w:r w:rsidR="00746191" w:rsidRPr="00CB6CD6">
        <w:rPr>
          <w:rFonts w:cstheme="minorHAnsi"/>
          <w:b/>
          <w:bCs/>
          <w:sz w:val="24"/>
          <w:szCs w:val="24"/>
        </w:rPr>
        <w:t xml:space="preserve">RNA-seq </w:t>
      </w:r>
      <w:r>
        <w:rPr>
          <w:rFonts w:cstheme="minorHAnsi"/>
          <w:b/>
          <w:bCs/>
          <w:sz w:val="24"/>
          <w:szCs w:val="24"/>
        </w:rPr>
        <w:t>data a</w:t>
      </w:r>
      <w:r w:rsidR="00746191" w:rsidRPr="00CB6CD6">
        <w:rPr>
          <w:rFonts w:cstheme="minorHAnsi"/>
          <w:b/>
          <w:bCs/>
          <w:sz w:val="24"/>
          <w:szCs w:val="24"/>
        </w:rPr>
        <w:t>nalysis</w:t>
      </w:r>
    </w:p>
    <w:p w14:paraId="591C2BD9" w14:textId="4CFAD453" w:rsidR="00746191" w:rsidRPr="00CB6CD6" w:rsidRDefault="00746191" w:rsidP="003217CE">
      <w:pPr>
        <w:autoSpaceDE w:val="0"/>
        <w:autoSpaceDN w:val="0"/>
        <w:adjustRightInd w:val="0"/>
        <w:spacing w:before="0" w:beforeAutospacing="0" w:after="0" w:afterAutospacing="0"/>
        <w:jc w:val="both"/>
        <w:rPr>
          <w:rFonts w:asciiTheme="majorBidi" w:hAnsiTheme="majorBidi" w:cstheme="majorBidi"/>
          <w:sz w:val="24"/>
          <w:szCs w:val="24"/>
        </w:rPr>
      </w:pPr>
      <w:r w:rsidRPr="00CB6CD6">
        <w:rPr>
          <w:rFonts w:asciiTheme="majorBidi" w:hAnsiTheme="majorBidi" w:cstheme="majorBidi"/>
          <w:sz w:val="24"/>
          <w:szCs w:val="24"/>
        </w:rPr>
        <w:t>Poly-A/T stretches and Illumina adapters were trimmed from the reads using cutadapt</w:t>
      </w:r>
      <w:r w:rsidR="001D278A">
        <w:rPr>
          <w:rFonts w:asciiTheme="majorBidi" w:hAnsiTheme="majorBidi" w:cstheme="majorBidi"/>
          <w:sz w:val="24"/>
          <w:szCs w:val="24"/>
        </w:rPr>
        <w:t xml:space="preserve"> </w:t>
      </w:r>
      <w:r w:rsidR="003217CE">
        <w:rPr>
          <w:rFonts w:asciiTheme="majorBidi" w:hAnsiTheme="majorBidi" w:cstheme="majorBidi"/>
          <w:sz w:val="24"/>
          <w:szCs w:val="24"/>
        </w:rPr>
        <w:fldChar w:fldCharType="begin"/>
      </w:r>
      <w:r w:rsidR="003217CE">
        <w:rPr>
          <w:rFonts w:asciiTheme="majorBidi" w:hAnsiTheme="majorBidi" w:cstheme="majorBidi"/>
          <w:sz w:val="24"/>
          <w:szCs w:val="24"/>
        </w:rPr>
        <w:instrText xml:space="preserve"> ADDIN EN.CITE &lt;EndNote&gt;&lt;Cite&gt;&lt;Author&gt;Martin&lt;/Author&gt;&lt;Year&gt;2011&lt;/Year&gt;&lt;RecNum&gt;13&lt;/RecNum&gt;&lt;DisplayText&gt;(Martin 2011)&lt;/DisplayText&gt;&lt;record&gt;&lt;rec-number&gt;13&lt;/rec-number&gt;&lt;foreign-keys&gt;&lt;key app="EN" db-id="wdrvs99v6wf29pep5a4x2d5qwr9raap02dzz" timestamp="1613044718"&gt;13&lt;/key&gt;&lt;/foreign-keys&gt;&lt;ref-type name="Journal Article"&gt;17&lt;/ref-type&gt;&lt;contributors&gt;&lt;authors&gt;&lt;author&gt;Martin, Marcel&lt;/author&gt;&lt;/authors&gt;&lt;/contributors&gt;&lt;titles&gt;&lt;title&gt;Cutadapt removes adapter sequences from high-throughput sequencing reads&lt;/title&gt;&lt;secondary-title&gt;2011&lt;/secondary-title&gt;&lt;short-title&gt;Cutadapt removes adapter sequences from high-throughput sequencing reads&lt;/short-title&gt;&lt;/titles&gt;&lt;periodical&gt;&lt;full-title&gt;2011&lt;/full-title&gt;&lt;/periodical&gt;&lt;pages&gt;3&lt;/pages&gt;&lt;volume&gt;17&lt;/volume&gt;&lt;number&gt;1&lt;/number&gt;&lt;edition&gt;2011-08-02&lt;/edition&gt;&lt;section&gt;10&lt;/section&gt;&lt;keywords&gt;&lt;keyword&gt;next generation sequencing&lt;/keyword&gt;&lt;keyword&gt;small RNA&lt;/keyword&gt;&lt;keyword&gt;microRNA&lt;/keyword&gt;&lt;keyword&gt;adapter removal&lt;/keyword&gt;&lt;/keywords&gt;&lt;dates&gt;&lt;year&gt;2011&lt;/year&gt;&lt;pub-dates&gt;&lt;date&gt;2011-05-02&lt;/date&gt;&lt;/pub-dates&gt;&lt;/dates&gt;&lt;isbn&gt;2226-6089&lt;/isbn&gt;&lt;work-type&gt;next generation sequencing; small RNA; microRNA; adapter removal&lt;/work-type&gt;&lt;urls&gt;&lt;related-urls&gt;&lt;url&gt;https://journal.embnet.org/index.php/embnetjournal/article/view/200&lt;/url&gt;&lt;/related-urls&gt;&lt;/urls&gt;&lt;electronic-resource-num&gt;10.14806/ej.17.1.200&lt;/electronic-resource-num&gt;&lt;/record&gt;&lt;/Cite&gt;&lt;/EndNote&gt;</w:instrText>
      </w:r>
      <w:r w:rsidR="003217CE">
        <w:rPr>
          <w:rFonts w:asciiTheme="majorBidi" w:hAnsiTheme="majorBidi" w:cstheme="majorBidi"/>
          <w:sz w:val="24"/>
          <w:szCs w:val="24"/>
        </w:rPr>
        <w:fldChar w:fldCharType="separate"/>
      </w:r>
      <w:r w:rsidR="003217CE">
        <w:rPr>
          <w:rFonts w:asciiTheme="majorBidi" w:hAnsiTheme="majorBidi" w:cstheme="majorBidi"/>
          <w:noProof/>
          <w:sz w:val="24"/>
          <w:szCs w:val="24"/>
        </w:rPr>
        <w:t>(Martin 2011)</w:t>
      </w:r>
      <w:r w:rsidR="003217CE">
        <w:rPr>
          <w:rFonts w:asciiTheme="majorBidi" w:hAnsiTheme="majorBidi" w:cstheme="majorBidi"/>
          <w:sz w:val="24"/>
          <w:szCs w:val="24"/>
        </w:rPr>
        <w:fldChar w:fldCharType="end"/>
      </w:r>
      <w:r w:rsidR="001D278A">
        <w:rPr>
          <w:rFonts w:asciiTheme="majorBidi" w:hAnsiTheme="majorBidi" w:cstheme="majorBidi"/>
          <w:sz w:val="24"/>
          <w:szCs w:val="24"/>
        </w:rPr>
        <w:t>,</w:t>
      </w:r>
      <w:r w:rsidRPr="00CB6CD6">
        <w:rPr>
          <w:rFonts w:asciiTheme="majorBidi" w:hAnsiTheme="majorBidi" w:cstheme="majorBidi"/>
          <w:sz w:val="24"/>
          <w:szCs w:val="24"/>
        </w:rPr>
        <w:t xml:space="preserve"> reads shorter than 30</w:t>
      </w:r>
      <w:r w:rsidR="0015549B">
        <w:rPr>
          <w:rFonts w:asciiTheme="majorBidi" w:hAnsiTheme="majorBidi" w:cstheme="majorBidi"/>
          <w:sz w:val="24"/>
          <w:szCs w:val="24"/>
        </w:rPr>
        <w:t xml:space="preserve"> base pairs (</w:t>
      </w:r>
      <w:r w:rsidRPr="00CB6CD6">
        <w:rPr>
          <w:rFonts w:asciiTheme="majorBidi" w:hAnsiTheme="majorBidi" w:cstheme="majorBidi"/>
          <w:sz w:val="24"/>
          <w:szCs w:val="24"/>
        </w:rPr>
        <w:t>bp</w:t>
      </w:r>
      <w:r w:rsidR="0015549B">
        <w:rPr>
          <w:rFonts w:asciiTheme="majorBidi" w:hAnsiTheme="majorBidi" w:cstheme="majorBidi"/>
          <w:sz w:val="24"/>
          <w:szCs w:val="24"/>
        </w:rPr>
        <w:t>)</w:t>
      </w:r>
      <w:r w:rsidRPr="00CB6CD6">
        <w:rPr>
          <w:rFonts w:asciiTheme="majorBidi" w:hAnsiTheme="majorBidi" w:cstheme="majorBidi"/>
          <w:sz w:val="24"/>
          <w:szCs w:val="24"/>
        </w:rPr>
        <w:t xml:space="preserve"> were discarded. Reads for each sample were aligned independently to the Homo sapiens reference genome </w:t>
      </w:r>
      <w:r w:rsidR="00A24E6F" w:rsidRPr="00CB6CD6">
        <w:rPr>
          <w:rFonts w:asciiTheme="majorBidi" w:hAnsiTheme="majorBidi" w:cstheme="majorBidi"/>
          <w:sz w:val="24"/>
          <w:szCs w:val="24"/>
        </w:rPr>
        <w:t>GRC</w:t>
      </w:r>
      <w:r w:rsidR="00A24E6F">
        <w:rPr>
          <w:rFonts w:asciiTheme="majorBidi" w:hAnsiTheme="majorBidi" w:cstheme="majorBidi"/>
          <w:sz w:val="24"/>
          <w:szCs w:val="24"/>
        </w:rPr>
        <w:t>h</w:t>
      </w:r>
      <w:r w:rsidR="00A24E6F" w:rsidRPr="00CB6CD6">
        <w:rPr>
          <w:rFonts w:asciiTheme="majorBidi" w:hAnsiTheme="majorBidi" w:cstheme="majorBidi"/>
          <w:sz w:val="24"/>
          <w:szCs w:val="24"/>
        </w:rPr>
        <w:t xml:space="preserve">38 </w:t>
      </w:r>
      <w:r w:rsidRPr="00CB6CD6">
        <w:rPr>
          <w:rFonts w:asciiTheme="majorBidi" w:hAnsiTheme="majorBidi" w:cstheme="majorBidi"/>
          <w:sz w:val="24"/>
          <w:szCs w:val="24"/>
        </w:rPr>
        <w:t>using STAR (2.7.3a)</w:t>
      </w:r>
      <w:r w:rsidR="001D278A">
        <w:rPr>
          <w:rFonts w:asciiTheme="majorBidi" w:hAnsiTheme="majorBidi" w:cstheme="majorBidi"/>
          <w:sz w:val="24"/>
          <w:szCs w:val="24"/>
        </w:rPr>
        <w:t xml:space="preserve"> </w:t>
      </w:r>
      <w:r w:rsidR="003217CE">
        <w:rPr>
          <w:rFonts w:asciiTheme="majorBidi" w:hAnsiTheme="majorBidi" w:cstheme="majorBidi"/>
          <w:sz w:val="24"/>
          <w:szCs w:val="24"/>
        </w:rPr>
        <w:fldChar w:fldCharType="begin"/>
      </w:r>
      <w:r w:rsidR="003217CE">
        <w:rPr>
          <w:rFonts w:asciiTheme="majorBidi" w:hAnsiTheme="majorBidi" w:cstheme="majorBidi"/>
          <w:sz w:val="24"/>
          <w:szCs w:val="24"/>
        </w:rPr>
        <w:instrText xml:space="preserve"> ADDIN EN.CITE &lt;EndNote&gt;&lt;Cite&gt;&lt;Author&gt;Dobin&lt;/Author&gt;&lt;Year&gt;2012&lt;/Year&gt;&lt;RecNum&gt;14&lt;/RecNum&gt;&lt;DisplayText&gt;(Dobin et al. 2012)&lt;/DisplayText&gt;&lt;record&gt;&lt;rec-number&gt;14&lt;/rec-number&gt;&lt;foreign-keys&gt;&lt;key app="EN" db-id="wdrvs99v6wf29pep5a4x2d5qwr9raap02dzz" timestamp="1613044874"&gt;14&lt;/key&gt;&lt;/foreign-keys&gt;&lt;ref-type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eriodical&gt;&lt;full-title&gt;Bioinformatics&lt;/full-title&gt;&lt;/periodical&gt;&lt;pages&gt;15-21&lt;/pages&gt;&lt;volume&gt;29&lt;/volume&gt;&lt;number&gt;1&lt;/number&gt;&lt;dates&gt;&lt;year&gt;2012&lt;/year&gt;&lt;/dates&gt;&lt;isbn&gt;1367-4803&lt;/isbn&gt;&lt;urls&gt;&lt;related-urls&gt;&lt;url&gt;https://doi.org/10.1093/bioinformatics/bts635&lt;/url&gt;&lt;/related-urls&gt;&lt;/urls&gt;&lt;electronic-resource-num&gt;10.1093/bioinformatics/bts635&lt;/electronic-resource-num&gt;&lt;access-date&gt;2/11/2021&lt;/access-date&gt;&lt;/record&gt;&lt;/Cite&gt;&lt;/EndNote&gt;</w:instrText>
      </w:r>
      <w:r w:rsidR="003217CE">
        <w:rPr>
          <w:rFonts w:asciiTheme="majorBidi" w:hAnsiTheme="majorBidi" w:cstheme="majorBidi"/>
          <w:sz w:val="24"/>
          <w:szCs w:val="24"/>
        </w:rPr>
        <w:fldChar w:fldCharType="separate"/>
      </w:r>
      <w:r w:rsidR="003217CE">
        <w:rPr>
          <w:rFonts w:asciiTheme="majorBidi" w:hAnsiTheme="majorBidi" w:cstheme="majorBidi"/>
          <w:noProof/>
          <w:sz w:val="24"/>
          <w:szCs w:val="24"/>
        </w:rPr>
        <w:t>(Dobin et al. 2012)</w:t>
      </w:r>
      <w:r w:rsidR="003217CE">
        <w:rPr>
          <w:rFonts w:asciiTheme="majorBidi" w:hAnsiTheme="majorBidi" w:cstheme="majorBidi"/>
          <w:sz w:val="24"/>
          <w:szCs w:val="24"/>
        </w:rPr>
        <w:fldChar w:fldCharType="end"/>
      </w:r>
      <w:r w:rsidRPr="00CB6CD6">
        <w:rPr>
          <w:rFonts w:asciiTheme="majorBidi" w:hAnsiTheme="majorBidi" w:cstheme="majorBidi"/>
          <w:sz w:val="24"/>
          <w:szCs w:val="24"/>
        </w:rPr>
        <w:t xml:space="preserve"> and supplied with gene annotations downloaded from Ensembl (release 99). The EndToEnd option was used and outFilterMismatchNoverLmax was set to 0.04. The percentage of the reads aligned uniquely to the genome was 97%. Expression levels for each gene were quantified using htseq-count (version 0.11.2)</w:t>
      </w:r>
      <w:r w:rsidR="001D278A">
        <w:rPr>
          <w:rFonts w:asciiTheme="majorBidi" w:hAnsiTheme="majorBidi" w:cstheme="majorBidi"/>
          <w:sz w:val="24"/>
          <w:szCs w:val="24"/>
        </w:rPr>
        <w:t xml:space="preserve"> </w:t>
      </w:r>
      <w:r w:rsidR="003217CE">
        <w:rPr>
          <w:rFonts w:asciiTheme="majorBidi" w:hAnsiTheme="majorBidi" w:cstheme="majorBidi"/>
          <w:sz w:val="24"/>
          <w:szCs w:val="24"/>
        </w:rPr>
        <w:fldChar w:fldCharType="begin"/>
      </w:r>
      <w:r w:rsidR="003217CE">
        <w:rPr>
          <w:rFonts w:asciiTheme="majorBidi" w:hAnsiTheme="majorBidi" w:cstheme="majorBidi"/>
          <w:sz w:val="24"/>
          <w:szCs w:val="24"/>
        </w:rPr>
        <w:instrText xml:space="preserve"> ADDIN EN.CITE &lt;EndNote&gt;&lt;Cite&gt;&lt;Author&gt;Anders&lt;/Author&gt;&lt;Year&gt;2014&lt;/Year&gt;&lt;RecNum&gt;15&lt;/RecNum&gt;&lt;DisplayText&gt;(Anders et al. 2014)&lt;/DisplayText&gt;&lt;record&gt;&lt;rec-number&gt;15&lt;/rec-number&gt;&lt;foreign-keys&gt;&lt;key app="EN" db-id="wdrvs99v6wf29pep5a4x2d5qwr9raap02dzz" timestamp="1613044981"&gt;15&lt;/key&gt;&lt;/foreign-keys&gt;&lt;ref-type name="Journal Article"&gt;17&lt;/ref-type&gt;&lt;contributors&gt;&lt;authors&gt;&lt;author&gt;Anders, Simon&lt;/author&gt;&lt;author&gt;Pyl, Paul Theodor&lt;/author&gt;&lt;author&gt;Huber, Wolfgang&lt;/author&gt;&lt;/authors&gt;&lt;/contributors&gt;&lt;titles&gt;&lt;title&gt;HTSeq—a Python framework to work with high-throughput sequencing data&lt;/title&gt;&lt;secondary-title&gt;Bioinformatics&lt;/secondary-title&gt;&lt;/titles&gt;&lt;periodical&gt;&lt;full-title&gt;Bioinformatics&lt;/full-title&gt;&lt;/periodical&gt;&lt;pages&gt;166-169&lt;/pages&gt;&lt;volume&gt;31&lt;/volume&gt;&lt;number&gt;2&lt;/number&gt;&lt;dates&gt;&lt;year&gt;2014&lt;/year&gt;&lt;/dates&gt;&lt;isbn&gt;1367-4803&lt;/isbn&gt;&lt;urls&gt;&lt;related-urls&gt;&lt;url&gt;https://doi.org/10.1093/bioinformatics/btu638&lt;/url&gt;&lt;/related-urls&gt;&lt;/urls&gt;&lt;electronic-resource-num&gt;10.1093/bioinformatics/btu638&lt;/electronic-resource-num&gt;&lt;access-date&gt;2/11/2021&lt;/access-date&gt;&lt;/record&gt;&lt;/Cite&gt;&lt;/EndNote&gt;</w:instrText>
      </w:r>
      <w:r w:rsidR="003217CE">
        <w:rPr>
          <w:rFonts w:asciiTheme="majorBidi" w:hAnsiTheme="majorBidi" w:cstheme="majorBidi"/>
          <w:sz w:val="24"/>
          <w:szCs w:val="24"/>
        </w:rPr>
        <w:fldChar w:fldCharType="separate"/>
      </w:r>
      <w:r w:rsidR="003217CE">
        <w:rPr>
          <w:rFonts w:asciiTheme="majorBidi" w:hAnsiTheme="majorBidi" w:cstheme="majorBidi"/>
          <w:noProof/>
          <w:sz w:val="24"/>
          <w:szCs w:val="24"/>
        </w:rPr>
        <w:t>(Anders et al. 2014)</w:t>
      </w:r>
      <w:r w:rsidR="003217CE">
        <w:rPr>
          <w:rFonts w:asciiTheme="majorBidi" w:hAnsiTheme="majorBidi" w:cstheme="majorBidi"/>
          <w:sz w:val="24"/>
          <w:szCs w:val="24"/>
        </w:rPr>
        <w:fldChar w:fldCharType="end"/>
      </w:r>
      <w:r w:rsidR="001D278A">
        <w:rPr>
          <w:rFonts w:asciiTheme="majorBidi" w:hAnsiTheme="majorBidi" w:cstheme="majorBidi"/>
          <w:sz w:val="24"/>
          <w:szCs w:val="24"/>
        </w:rPr>
        <w:t>,</w:t>
      </w:r>
      <w:r w:rsidRPr="00CB6CD6">
        <w:rPr>
          <w:rFonts w:asciiTheme="majorBidi" w:hAnsiTheme="majorBidi" w:cstheme="majorBidi"/>
          <w:sz w:val="24"/>
          <w:szCs w:val="24"/>
        </w:rPr>
        <w:t xml:space="preserve"> using the gtf above. Only uniquely mapped reads were used to determine the number of reads falling into each gene (intersection-strict mode). Differential analysis was performed using </w:t>
      </w:r>
      <w:r w:rsidR="00370835">
        <w:rPr>
          <w:rFonts w:asciiTheme="majorBidi" w:hAnsiTheme="majorBidi" w:cstheme="majorBidi"/>
          <w:sz w:val="24"/>
          <w:szCs w:val="24"/>
        </w:rPr>
        <w:t xml:space="preserve">the </w:t>
      </w:r>
      <w:r w:rsidRPr="00CB6CD6">
        <w:rPr>
          <w:rFonts w:asciiTheme="majorBidi" w:hAnsiTheme="majorBidi" w:cstheme="majorBidi"/>
          <w:sz w:val="24"/>
          <w:szCs w:val="24"/>
        </w:rPr>
        <w:t>DESeq2 package (1.26.0)</w:t>
      </w:r>
      <w:r w:rsidR="001D278A">
        <w:rPr>
          <w:rFonts w:asciiTheme="majorBidi" w:hAnsiTheme="majorBidi" w:cstheme="majorBidi"/>
          <w:sz w:val="24"/>
          <w:szCs w:val="24"/>
        </w:rPr>
        <w:t xml:space="preserve"> </w:t>
      </w:r>
      <w:r w:rsidR="003217CE">
        <w:rPr>
          <w:rFonts w:asciiTheme="majorBidi" w:hAnsiTheme="majorBidi" w:cstheme="majorBidi"/>
          <w:sz w:val="24"/>
          <w:szCs w:val="24"/>
        </w:rPr>
        <w:fldChar w:fldCharType="begin"/>
      </w:r>
      <w:r w:rsidR="003217CE">
        <w:rPr>
          <w:rFonts w:asciiTheme="majorBidi" w:hAnsiTheme="majorBidi" w:cstheme="majorBidi"/>
          <w:sz w:val="24"/>
          <w:szCs w:val="24"/>
        </w:rPr>
        <w:instrText xml:space="preserve"> ADDIN EN.CITE &lt;EndNote&gt;&lt;Cite&gt;&lt;Author&gt;Love&lt;/Author&gt;&lt;Year&gt;2014&lt;/Year&gt;&lt;RecNum&gt;16&lt;/RecNum&gt;&lt;DisplayText&gt;(Love et al. 2014)&lt;/DisplayText&gt;&lt;record&gt;&lt;rec-number&gt;16&lt;/rec-number&gt;&lt;foreign-keys&gt;&lt;key app="EN" db-id="wdrvs99v6wf29pep5a4x2d5qwr9raap02dzz" timestamp="1613045323"&gt;16&lt;/key&gt;&lt;/foreign-keys&gt;&lt;ref-type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550&lt;/pages&gt;&lt;volume&gt;15&lt;/volume&gt;&lt;number&gt;12&lt;/number&gt;&lt;dates&gt;&lt;year&gt;2014&lt;/year&gt;&lt;pub-dates&gt;&lt;date&gt;2014/12/05&lt;/date&gt;&lt;/pub-dates&gt;&lt;/dates&gt;&lt;isbn&gt;1474-760X&lt;/isbn&gt;&lt;urls&gt;&lt;related-urls&gt;&lt;url&gt;https://doi.org/10.1186/s13059-014-0550-8&lt;/url&gt;&lt;/related-urls&gt;&lt;/urls&gt;&lt;electronic-resource-num&gt;10.1186/s13059-014-0550-8&lt;/electronic-resource-num&gt;&lt;/record&gt;&lt;/Cite&gt;&lt;/EndNote&gt;</w:instrText>
      </w:r>
      <w:r w:rsidR="003217CE">
        <w:rPr>
          <w:rFonts w:asciiTheme="majorBidi" w:hAnsiTheme="majorBidi" w:cstheme="majorBidi"/>
          <w:sz w:val="24"/>
          <w:szCs w:val="24"/>
        </w:rPr>
        <w:fldChar w:fldCharType="separate"/>
      </w:r>
      <w:r w:rsidR="003217CE">
        <w:rPr>
          <w:rFonts w:asciiTheme="majorBidi" w:hAnsiTheme="majorBidi" w:cstheme="majorBidi"/>
          <w:noProof/>
          <w:sz w:val="24"/>
          <w:szCs w:val="24"/>
        </w:rPr>
        <w:t>(Love et al. 2014)</w:t>
      </w:r>
      <w:r w:rsidR="003217CE">
        <w:rPr>
          <w:rFonts w:asciiTheme="majorBidi" w:hAnsiTheme="majorBidi" w:cstheme="majorBidi"/>
          <w:sz w:val="24"/>
          <w:szCs w:val="24"/>
        </w:rPr>
        <w:fldChar w:fldCharType="end"/>
      </w:r>
      <w:r w:rsidRPr="00CB6CD6">
        <w:rPr>
          <w:rFonts w:asciiTheme="majorBidi" w:hAnsiTheme="majorBidi" w:cstheme="majorBidi"/>
          <w:sz w:val="24"/>
          <w:szCs w:val="24"/>
        </w:rPr>
        <w:t xml:space="preserve"> with betaPrior, cooksCutoff and independentFiltering parameters set to False. Raw P values were adjusted for multiple testing using the procedure of Benjamini and Hochberg.  Pipeline was run using snakemake</w:t>
      </w:r>
      <w:r w:rsidR="001D278A">
        <w:rPr>
          <w:rFonts w:asciiTheme="majorBidi" w:hAnsiTheme="majorBidi" w:cstheme="majorBidi"/>
          <w:sz w:val="24"/>
          <w:szCs w:val="24"/>
        </w:rPr>
        <w:t xml:space="preserve"> </w:t>
      </w:r>
      <w:r w:rsidR="003217CE">
        <w:rPr>
          <w:rFonts w:asciiTheme="majorBidi" w:hAnsiTheme="majorBidi" w:cstheme="majorBidi"/>
          <w:sz w:val="24"/>
          <w:szCs w:val="24"/>
        </w:rPr>
        <w:fldChar w:fldCharType="begin"/>
      </w:r>
      <w:r w:rsidR="003217CE">
        <w:rPr>
          <w:rFonts w:asciiTheme="majorBidi" w:hAnsiTheme="majorBidi" w:cstheme="majorBidi"/>
          <w:sz w:val="24"/>
          <w:szCs w:val="24"/>
        </w:rPr>
        <w:instrText xml:space="preserve"> ADDIN EN.CITE &lt;EndNote&gt;&lt;Cite&gt;&lt;Author&gt;Köster&lt;/Author&gt;&lt;Year&gt;2012&lt;/Year&gt;&lt;RecNum&gt;17&lt;/RecNum&gt;&lt;DisplayText&gt;(Köster and Rahmann 2012)&lt;/DisplayText&gt;&lt;record&gt;&lt;rec-number&gt;17&lt;/rec-number&gt;&lt;foreign-keys&gt;&lt;key app="EN" db-id="wdrvs99v6wf29pep5a4x2d5qwr9raap02dzz" timestamp="1613045415"&gt;17&lt;/key&gt;&lt;/foreign-keys&gt;&lt;ref-type name="Journal Article"&gt;17&lt;/ref-type&gt;&lt;contributors&gt;&lt;authors&gt;&lt;author&gt;Köster, Johannes&lt;/author&gt;&lt;author&gt;Rahmann, Sven&lt;/author&gt;&lt;/authors&gt;&lt;/contributors&gt;&lt;titles&gt;&lt;title&gt;Snakemake—a scalable bioinformatics workflow engine&lt;/title&gt;&lt;secondary-title&gt;Bioinformatics&lt;/secondary-title&gt;&lt;/titles&gt;&lt;periodical&gt;&lt;full-title&gt;Bioinformatics&lt;/full-title&gt;&lt;/periodical&gt;&lt;pages&gt;2520-2522&lt;/pages&gt;&lt;volume&gt;28&lt;/volume&gt;&lt;number&gt;19&lt;/number&gt;&lt;dates&gt;&lt;year&gt;2012&lt;/year&gt;&lt;/dates&gt;&lt;isbn&gt;1367-4803&lt;/isbn&gt;&lt;urls&gt;&lt;related-urls&gt;&lt;url&gt;https://doi.org/10.1093/bioinformatics/bts480&lt;/url&gt;&lt;/related-urls&gt;&lt;/urls&gt;&lt;electronic-resource-num&gt;10.1093/bioinformatics/bts480&lt;/electronic-resource-num&gt;&lt;access-date&gt;2/11/2021&lt;/access-date&gt;&lt;/record&gt;&lt;/Cite&gt;&lt;/EndNote&gt;</w:instrText>
      </w:r>
      <w:r w:rsidR="003217CE">
        <w:rPr>
          <w:rFonts w:asciiTheme="majorBidi" w:hAnsiTheme="majorBidi" w:cstheme="majorBidi"/>
          <w:sz w:val="24"/>
          <w:szCs w:val="24"/>
        </w:rPr>
        <w:fldChar w:fldCharType="separate"/>
      </w:r>
      <w:r w:rsidR="003217CE">
        <w:rPr>
          <w:rFonts w:asciiTheme="majorBidi" w:hAnsiTheme="majorBidi" w:cstheme="majorBidi"/>
          <w:noProof/>
          <w:sz w:val="24"/>
          <w:szCs w:val="24"/>
        </w:rPr>
        <w:t>(Köster and Rahmann 2012)</w:t>
      </w:r>
      <w:r w:rsidR="003217CE">
        <w:rPr>
          <w:rFonts w:asciiTheme="majorBidi" w:hAnsiTheme="majorBidi" w:cstheme="majorBidi"/>
          <w:sz w:val="24"/>
          <w:szCs w:val="24"/>
        </w:rPr>
        <w:fldChar w:fldCharType="end"/>
      </w:r>
      <w:r w:rsidR="001D278A">
        <w:rPr>
          <w:rFonts w:asciiTheme="majorBidi" w:hAnsiTheme="majorBidi" w:cstheme="majorBidi"/>
          <w:sz w:val="24"/>
          <w:szCs w:val="24"/>
        </w:rPr>
        <w:t>.</w:t>
      </w:r>
    </w:p>
    <w:p w14:paraId="787AECDA" w14:textId="61817E98" w:rsidR="00BA6BC6" w:rsidRDefault="00BA6BC6">
      <w:pPr>
        <w:spacing w:before="0" w:beforeAutospacing="0" w:after="0" w:afterAutospacing="0"/>
        <w:jc w:val="both"/>
        <w:rPr>
          <w:rFonts w:cstheme="minorHAnsi"/>
          <w:b/>
          <w:iCs/>
          <w:sz w:val="24"/>
          <w:szCs w:val="24"/>
        </w:rPr>
      </w:pPr>
      <w:r>
        <w:rPr>
          <w:rFonts w:cstheme="minorHAnsi"/>
          <w:b/>
          <w:iCs/>
          <w:sz w:val="24"/>
          <w:szCs w:val="24"/>
        </w:rPr>
        <w:t>2.</w:t>
      </w:r>
      <w:r w:rsidR="00C32825">
        <w:rPr>
          <w:rFonts w:cstheme="minorHAnsi"/>
          <w:b/>
          <w:iCs/>
          <w:sz w:val="24"/>
          <w:szCs w:val="24"/>
        </w:rPr>
        <w:t>6</w:t>
      </w:r>
      <w:r>
        <w:rPr>
          <w:rFonts w:cstheme="minorHAnsi"/>
          <w:b/>
          <w:iCs/>
          <w:sz w:val="24"/>
          <w:szCs w:val="24"/>
        </w:rPr>
        <w:t xml:space="preserve"> </w:t>
      </w:r>
      <w:r w:rsidR="00746191" w:rsidRPr="00FE6B3C">
        <w:rPr>
          <w:rFonts w:cstheme="minorHAnsi"/>
          <w:b/>
          <w:iCs/>
          <w:sz w:val="24"/>
          <w:szCs w:val="24"/>
        </w:rPr>
        <w:t xml:space="preserve">Canonical </w:t>
      </w:r>
      <w:r>
        <w:rPr>
          <w:rFonts w:cstheme="minorHAnsi"/>
          <w:b/>
          <w:iCs/>
          <w:sz w:val="24"/>
          <w:szCs w:val="24"/>
        </w:rPr>
        <w:t>p</w:t>
      </w:r>
      <w:r w:rsidR="00746191" w:rsidRPr="00FE6B3C">
        <w:rPr>
          <w:rFonts w:cstheme="minorHAnsi"/>
          <w:b/>
          <w:iCs/>
          <w:sz w:val="24"/>
          <w:szCs w:val="24"/>
        </w:rPr>
        <w:t xml:space="preserve">athway </w:t>
      </w:r>
      <w:r>
        <w:rPr>
          <w:rFonts w:cstheme="minorHAnsi"/>
          <w:b/>
          <w:iCs/>
          <w:sz w:val="24"/>
          <w:szCs w:val="24"/>
        </w:rPr>
        <w:t>g</w:t>
      </w:r>
      <w:r w:rsidR="00746191" w:rsidRPr="00FE6B3C">
        <w:rPr>
          <w:rFonts w:cstheme="minorHAnsi"/>
          <w:b/>
          <w:iCs/>
          <w:sz w:val="24"/>
          <w:szCs w:val="24"/>
        </w:rPr>
        <w:t xml:space="preserve">rouping </w:t>
      </w:r>
      <w:r>
        <w:rPr>
          <w:rFonts w:cstheme="minorHAnsi"/>
          <w:b/>
          <w:iCs/>
          <w:sz w:val="24"/>
          <w:szCs w:val="24"/>
        </w:rPr>
        <w:t>s</w:t>
      </w:r>
      <w:r w:rsidR="00746191" w:rsidRPr="00FE6B3C">
        <w:rPr>
          <w:rFonts w:cstheme="minorHAnsi"/>
          <w:b/>
          <w:iCs/>
          <w:sz w:val="24"/>
          <w:szCs w:val="24"/>
        </w:rPr>
        <w:t>trategy</w:t>
      </w:r>
    </w:p>
    <w:p w14:paraId="6F6FE20A" w14:textId="014F1B07" w:rsidR="00370835" w:rsidRPr="0074427A" w:rsidRDefault="00370835" w:rsidP="00BA6BC6">
      <w:pPr>
        <w:spacing w:before="0" w:beforeAutospacing="0" w:after="0" w:afterAutospacing="0"/>
        <w:jc w:val="both"/>
        <w:rPr>
          <w:rFonts w:asciiTheme="majorBidi" w:eastAsia="Times New Roman" w:hAnsiTheme="majorBidi" w:cstheme="majorBidi"/>
          <w:sz w:val="24"/>
          <w:szCs w:val="24"/>
        </w:rPr>
      </w:pPr>
      <w:r w:rsidRPr="0074427A">
        <w:rPr>
          <w:rFonts w:asciiTheme="majorBidi" w:eastAsia="Times New Roman" w:hAnsiTheme="majorBidi" w:cstheme="majorBidi"/>
          <w:sz w:val="24"/>
          <w:szCs w:val="24"/>
        </w:rPr>
        <w:t xml:space="preserve">Twenty-five substantial canonical pathways are presented based on their known involvement in various cell responses. The canonical pathways were grouped according to their functional similarities, as detailed in Table S5. The canonical pathways were divided into 5 main groups: </w:t>
      </w:r>
      <w:r w:rsidRPr="0074427A">
        <w:rPr>
          <w:rFonts w:asciiTheme="majorBidi" w:eastAsia="Times New Roman" w:hAnsiTheme="majorBidi" w:cstheme="majorBidi"/>
          <w:i/>
          <w:iCs/>
          <w:sz w:val="24"/>
          <w:szCs w:val="24"/>
        </w:rPr>
        <w:t>(i) “Inflammation and/immune response”</w:t>
      </w:r>
      <w:r w:rsidRPr="0074427A">
        <w:rPr>
          <w:rFonts w:asciiTheme="majorBidi" w:eastAsia="Times New Roman" w:hAnsiTheme="majorBidi" w:cstheme="majorBidi"/>
          <w:sz w:val="24"/>
          <w:szCs w:val="24"/>
        </w:rPr>
        <w:t xml:space="preserve"> is profiled by pathways involved in the inflammatory response, such as cytokines (</w:t>
      </w:r>
      <w:r w:rsidRPr="0074427A">
        <w:rPr>
          <w:rFonts w:asciiTheme="majorBidi" w:eastAsia="Times New Roman" w:hAnsiTheme="majorBidi" w:cstheme="majorBidi"/>
          <w:i/>
          <w:iCs/>
          <w:sz w:val="24"/>
          <w:szCs w:val="24"/>
        </w:rPr>
        <w:t>role of IL-17F in allergic inflammatory airway diseases),</w:t>
      </w:r>
      <w:r w:rsidRPr="0074427A">
        <w:rPr>
          <w:rFonts w:asciiTheme="majorBidi" w:eastAsia="Times New Roman" w:hAnsiTheme="majorBidi" w:cstheme="majorBidi"/>
          <w:sz w:val="24"/>
          <w:szCs w:val="24"/>
        </w:rPr>
        <w:t xml:space="preserve"> and regulation of the inflammatory response, such as </w:t>
      </w:r>
      <w:r w:rsidRPr="0074427A">
        <w:rPr>
          <w:rFonts w:asciiTheme="majorBidi" w:eastAsia="Times New Roman" w:hAnsiTheme="majorBidi" w:cstheme="majorBidi"/>
          <w:i/>
          <w:iCs/>
          <w:sz w:val="24"/>
          <w:szCs w:val="24"/>
        </w:rPr>
        <w:t>Toll-like receptor signaling.</w:t>
      </w:r>
      <w:r w:rsidRPr="0074427A">
        <w:rPr>
          <w:rFonts w:asciiTheme="majorBidi" w:eastAsia="Times New Roman" w:hAnsiTheme="majorBidi" w:cstheme="majorBidi"/>
          <w:sz w:val="24"/>
          <w:szCs w:val="24"/>
        </w:rPr>
        <w:t xml:space="preserve"> </w:t>
      </w:r>
      <w:r w:rsidRPr="0074427A">
        <w:rPr>
          <w:rFonts w:asciiTheme="majorBidi" w:eastAsia="Times New Roman" w:hAnsiTheme="majorBidi" w:cstheme="majorBidi"/>
          <w:i/>
          <w:iCs/>
          <w:sz w:val="24"/>
          <w:szCs w:val="24"/>
        </w:rPr>
        <w:t xml:space="preserve">(ii) “Cancer” </w:t>
      </w:r>
      <w:r w:rsidRPr="0074427A">
        <w:rPr>
          <w:rFonts w:asciiTheme="majorBidi" w:eastAsia="Times New Roman" w:hAnsiTheme="majorBidi" w:cstheme="majorBidi"/>
          <w:sz w:val="24"/>
          <w:szCs w:val="24"/>
        </w:rPr>
        <w:t xml:space="preserve">contains pathways involved in tumor and cancer </w:t>
      </w:r>
      <w:r w:rsidRPr="0074427A">
        <w:rPr>
          <w:rFonts w:asciiTheme="majorBidi" w:eastAsia="Times New Roman" w:hAnsiTheme="majorBidi" w:cstheme="majorBidi"/>
          <w:sz w:val="24"/>
          <w:szCs w:val="24"/>
        </w:rPr>
        <w:lastRenderedPageBreak/>
        <w:t>signaling, such as</w:t>
      </w:r>
      <w:r w:rsidRPr="0074427A">
        <w:rPr>
          <w:rFonts w:asciiTheme="majorBidi" w:eastAsia="Times New Roman" w:hAnsiTheme="majorBidi" w:cstheme="majorBidi"/>
          <w:i/>
          <w:iCs/>
          <w:sz w:val="24"/>
          <w:szCs w:val="24"/>
        </w:rPr>
        <w:t xml:space="preserve"> the tumor microenvironment pathway</w:t>
      </w:r>
      <w:r w:rsidRPr="0074427A">
        <w:rPr>
          <w:rFonts w:asciiTheme="majorBidi" w:eastAsia="Times New Roman" w:hAnsiTheme="majorBidi" w:cstheme="majorBidi"/>
          <w:sz w:val="24"/>
          <w:szCs w:val="24"/>
        </w:rPr>
        <w:t>. (</w:t>
      </w:r>
      <w:r w:rsidRPr="0074427A">
        <w:rPr>
          <w:rFonts w:asciiTheme="majorBidi" w:eastAsia="Times New Roman" w:hAnsiTheme="majorBidi" w:cstheme="majorBidi"/>
          <w:i/>
          <w:iCs/>
          <w:sz w:val="24"/>
          <w:szCs w:val="24"/>
        </w:rPr>
        <w:t>iii</w:t>
      </w:r>
      <w:r w:rsidRPr="0074427A">
        <w:rPr>
          <w:rFonts w:asciiTheme="majorBidi" w:eastAsia="Times New Roman" w:hAnsiTheme="majorBidi" w:cstheme="majorBidi"/>
          <w:sz w:val="24"/>
          <w:szCs w:val="24"/>
        </w:rPr>
        <w:t>) “</w:t>
      </w:r>
      <w:r w:rsidRPr="0074427A">
        <w:rPr>
          <w:rFonts w:asciiTheme="majorBidi" w:eastAsia="Times New Roman" w:hAnsiTheme="majorBidi" w:cstheme="majorBidi"/>
          <w:i/>
          <w:iCs/>
          <w:sz w:val="24"/>
          <w:szCs w:val="24"/>
        </w:rPr>
        <w:t>Cell cycle and proliferation</w:t>
      </w:r>
      <w:r w:rsidRPr="0074427A">
        <w:rPr>
          <w:rFonts w:asciiTheme="majorBidi" w:eastAsia="Times New Roman" w:hAnsiTheme="majorBidi" w:cstheme="majorBidi"/>
          <w:sz w:val="24"/>
          <w:szCs w:val="24"/>
        </w:rPr>
        <w:t>” contains pathways that are required for</w:t>
      </w:r>
      <w:r w:rsidRPr="0074427A">
        <w:rPr>
          <w:rFonts w:asciiTheme="majorBidi" w:hAnsiTheme="majorBidi" w:cstheme="majorBidi"/>
          <w:sz w:val="24"/>
          <w:szCs w:val="24"/>
          <w:shd w:val="clear" w:color="auto" w:fill="FFFFFF"/>
        </w:rPr>
        <w:t xml:space="preserve"> and influence organismal development</w:t>
      </w:r>
      <w:r w:rsidRPr="0074427A">
        <w:rPr>
          <w:rFonts w:asciiTheme="majorBidi" w:eastAsia="Calibri" w:hAnsiTheme="majorBidi" w:cstheme="majorBidi"/>
          <w:sz w:val="24"/>
          <w:szCs w:val="24"/>
        </w:rPr>
        <w:t>,</w:t>
      </w:r>
      <w:r w:rsidRPr="0074427A">
        <w:rPr>
          <w:rFonts w:asciiTheme="majorBidi" w:hAnsiTheme="majorBidi" w:cstheme="majorBidi"/>
          <w:sz w:val="24"/>
          <w:szCs w:val="24"/>
          <w:shd w:val="clear" w:color="auto" w:fill="FFFFFF"/>
        </w:rPr>
        <w:t xml:space="preserve"> such as </w:t>
      </w:r>
      <w:r w:rsidRPr="0074427A">
        <w:rPr>
          <w:rFonts w:asciiTheme="majorBidi" w:eastAsia="Calibri" w:hAnsiTheme="majorBidi" w:cstheme="majorBidi"/>
          <w:i/>
          <w:iCs/>
          <w:sz w:val="24"/>
          <w:szCs w:val="24"/>
        </w:rPr>
        <w:t>the senescence</w:t>
      </w:r>
      <w:r w:rsidRPr="0074427A">
        <w:rPr>
          <w:rFonts w:asciiTheme="majorBidi" w:hAnsiTheme="majorBidi" w:cstheme="majorBidi"/>
          <w:i/>
          <w:iCs/>
          <w:sz w:val="24"/>
          <w:szCs w:val="24"/>
          <w:shd w:val="clear" w:color="auto" w:fill="FFFFFF"/>
        </w:rPr>
        <w:t xml:space="preserve"> pathway</w:t>
      </w:r>
      <w:r w:rsidRPr="0074427A">
        <w:rPr>
          <w:rFonts w:asciiTheme="majorBidi" w:hAnsiTheme="majorBidi" w:cstheme="majorBidi"/>
          <w:sz w:val="24"/>
          <w:szCs w:val="24"/>
          <w:shd w:val="clear" w:color="auto" w:fill="FFFFFF"/>
        </w:rPr>
        <w:t>. (</w:t>
      </w:r>
      <w:r w:rsidRPr="0074427A">
        <w:rPr>
          <w:rFonts w:asciiTheme="majorBidi" w:hAnsiTheme="majorBidi" w:cstheme="majorBidi"/>
          <w:i/>
          <w:iCs/>
          <w:sz w:val="24"/>
          <w:szCs w:val="24"/>
          <w:shd w:val="clear" w:color="auto" w:fill="FFFFFF"/>
        </w:rPr>
        <w:t>iv</w:t>
      </w:r>
      <w:r w:rsidRPr="0074427A">
        <w:rPr>
          <w:rFonts w:asciiTheme="majorBidi" w:hAnsiTheme="majorBidi" w:cstheme="majorBidi"/>
          <w:sz w:val="24"/>
          <w:szCs w:val="24"/>
          <w:shd w:val="clear" w:color="auto" w:fill="FFFFFF"/>
        </w:rPr>
        <w:t>) “</w:t>
      </w:r>
      <w:r w:rsidRPr="0074427A">
        <w:rPr>
          <w:rFonts w:asciiTheme="majorBidi" w:hAnsiTheme="majorBidi" w:cstheme="majorBidi"/>
          <w:i/>
          <w:iCs/>
          <w:sz w:val="24"/>
          <w:szCs w:val="24"/>
          <w:shd w:val="clear" w:color="auto" w:fill="FFFFFF"/>
        </w:rPr>
        <w:t>Signaling pathway</w:t>
      </w:r>
      <w:r w:rsidRPr="0074427A">
        <w:rPr>
          <w:rFonts w:asciiTheme="majorBidi" w:hAnsiTheme="majorBidi" w:cstheme="majorBidi"/>
          <w:sz w:val="24"/>
          <w:szCs w:val="24"/>
          <w:shd w:val="clear" w:color="auto" w:fill="FFFFFF"/>
        </w:rPr>
        <w:t>” describes a series of reactions that control cell function</w:t>
      </w:r>
      <w:r w:rsidRPr="0074427A">
        <w:rPr>
          <w:rFonts w:asciiTheme="majorBidi" w:eastAsia="Calibri" w:hAnsiTheme="majorBidi" w:cstheme="majorBidi"/>
          <w:sz w:val="24"/>
          <w:szCs w:val="24"/>
        </w:rPr>
        <w:t>,</w:t>
      </w:r>
      <w:r w:rsidRPr="0074427A">
        <w:rPr>
          <w:rFonts w:asciiTheme="majorBidi" w:hAnsiTheme="majorBidi" w:cstheme="majorBidi"/>
          <w:sz w:val="24"/>
          <w:szCs w:val="24"/>
          <w:shd w:val="clear" w:color="auto" w:fill="FFFFFF"/>
        </w:rPr>
        <w:t xml:space="preserve"> such as </w:t>
      </w:r>
      <w:r w:rsidRPr="0074427A">
        <w:rPr>
          <w:rFonts w:asciiTheme="majorBidi" w:eastAsia="Calibri" w:hAnsiTheme="majorBidi" w:cstheme="majorBidi"/>
          <w:sz w:val="24"/>
          <w:szCs w:val="24"/>
        </w:rPr>
        <w:t xml:space="preserve">the </w:t>
      </w:r>
      <w:r w:rsidRPr="0074427A">
        <w:rPr>
          <w:rFonts w:asciiTheme="majorBidi" w:hAnsiTheme="majorBidi" w:cstheme="majorBidi"/>
          <w:i/>
          <w:iCs/>
          <w:sz w:val="24"/>
          <w:szCs w:val="24"/>
          <w:shd w:val="clear" w:color="auto" w:fill="FFFFFF"/>
        </w:rPr>
        <w:t>STAT3</w:t>
      </w:r>
      <w:r w:rsidRPr="0074427A">
        <w:rPr>
          <w:rFonts w:asciiTheme="majorBidi" w:hAnsiTheme="majorBidi" w:cstheme="majorBidi"/>
          <w:sz w:val="24"/>
          <w:szCs w:val="24"/>
          <w:shd w:val="clear" w:color="auto" w:fill="FFFFFF"/>
        </w:rPr>
        <w:t xml:space="preserve"> pathway. (v) “</w:t>
      </w:r>
      <w:r w:rsidRPr="0074427A">
        <w:rPr>
          <w:rFonts w:asciiTheme="majorBidi" w:hAnsiTheme="majorBidi" w:cstheme="majorBidi"/>
          <w:i/>
          <w:iCs/>
          <w:sz w:val="24"/>
          <w:szCs w:val="24"/>
          <w:shd w:val="clear" w:color="auto" w:fill="FFFFFF"/>
        </w:rPr>
        <w:t>Oxidative stress response</w:t>
      </w:r>
      <w:r w:rsidRPr="0074427A">
        <w:rPr>
          <w:rFonts w:asciiTheme="majorBidi" w:hAnsiTheme="majorBidi" w:cstheme="majorBidi"/>
          <w:sz w:val="24"/>
          <w:szCs w:val="24"/>
          <w:shd w:val="clear" w:color="auto" w:fill="FFFFFF"/>
        </w:rPr>
        <w:t xml:space="preserve">” </w:t>
      </w:r>
      <w:r w:rsidRPr="0074427A">
        <w:rPr>
          <w:rFonts w:asciiTheme="majorBidi" w:eastAsia="Calibri" w:hAnsiTheme="majorBidi" w:cstheme="majorBidi"/>
          <w:sz w:val="24"/>
          <w:szCs w:val="24"/>
        </w:rPr>
        <w:t>profile</w:t>
      </w:r>
      <w:r w:rsidRPr="0074427A">
        <w:rPr>
          <w:rFonts w:asciiTheme="majorBidi" w:hAnsiTheme="majorBidi" w:cstheme="majorBidi"/>
          <w:sz w:val="24"/>
          <w:szCs w:val="24"/>
          <w:shd w:val="clear" w:color="auto" w:fill="FFFFFF"/>
        </w:rPr>
        <w:t xml:space="preserve"> pathways </w:t>
      </w:r>
      <w:r w:rsidRPr="0074427A">
        <w:rPr>
          <w:rFonts w:asciiTheme="majorBidi" w:eastAsia="Times New Roman" w:hAnsiTheme="majorBidi" w:cstheme="majorBidi"/>
          <w:sz w:val="24"/>
          <w:szCs w:val="24"/>
        </w:rPr>
        <w:t>related to the stress response, and the activation of the nuclear factor-erythroid 2 (Nrf2) pathway are also included pathways related to ROS metabolism.</w:t>
      </w:r>
    </w:p>
    <w:p w14:paraId="171942F3" w14:textId="5B05A25E" w:rsidR="00BA6BC6" w:rsidRDefault="00BA6BC6" w:rsidP="00BA6BC6">
      <w:pPr>
        <w:autoSpaceDE w:val="0"/>
        <w:autoSpaceDN w:val="0"/>
        <w:adjustRightInd w:val="0"/>
        <w:spacing w:before="0" w:beforeAutospacing="0" w:after="0" w:afterAutospacing="0"/>
        <w:jc w:val="both"/>
        <w:rPr>
          <w:rFonts w:cstheme="minorHAnsi"/>
          <w:b/>
          <w:iCs/>
          <w:sz w:val="24"/>
          <w:szCs w:val="24"/>
        </w:rPr>
      </w:pPr>
      <w:r>
        <w:rPr>
          <w:rFonts w:cstheme="minorHAnsi"/>
          <w:b/>
          <w:iCs/>
          <w:sz w:val="24"/>
          <w:szCs w:val="24"/>
        </w:rPr>
        <w:t>2.</w:t>
      </w:r>
      <w:r w:rsidR="00C32825">
        <w:rPr>
          <w:rFonts w:cstheme="minorHAnsi"/>
          <w:b/>
          <w:iCs/>
          <w:sz w:val="24"/>
          <w:szCs w:val="24"/>
        </w:rPr>
        <w:t>7</w:t>
      </w:r>
      <w:r>
        <w:rPr>
          <w:rFonts w:cstheme="minorHAnsi"/>
          <w:b/>
          <w:iCs/>
          <w:sz w:val="24"/>
          <w:szCs w:val="24"/>
        </w:rPr>
        <w:t xml:space="preserve"> </w:t>
      </w:r>
      <w:r w:rsidR="00746191">
        <w:rPr>
          <w:rFonts w:cstheme="minorHAnsi"/>
          <w:b/>
          <w:iCs/>
          <w:sz w:val="24"/>
          <w:szCs w:val="24"/>
        </w:rPr>
        <w:t xml:space="preserve">Gene </w:t>
      </w:r>
      <w:r>
        <w:rPr>
          <w:rFonts w:cstheme="minorHAnsi"/>
          <w:b/>
          <w:iCs/>
          <w:sz w:val="24"/>
          <w:szCs w:val="24"/>
        </w:rPr>
        <w:t>e</w:t>
      </w:r>
      <w:r w:rsidR="00746191">
        <w:rPr>
          <w:rFonts w:cstheme="minorHAnsi"/>
          <w:b/>
          <w:iCs/>
          <w:sz w:val="24"/>
          <w:szCs w:val="24"/>
        </w:rPr>
        <w:t>xpression</w:t>
      </w:r>
      <w:r w:rsidR="00746191" w:rsidRPr="00FE6B3C">
        <w:rPr>
          <w:rFonts w:cstheme="minorHAnsi"/>
          <w:b/>
          <w:iCs/>
          <w:sz w:val="24"/>
          <w:szCs w:val="24"/>
        </w:rPr>
        <w:t xml:space="preserve"> </w:t>
      </w:r>
      <w:r>
        <w:rPr>
          <w:rFonts w:cstheme="minorHAnsi"/>
          <w:b/>
          <w:iCs/>
          <w:sz w:val="24"/>
          <w:szCs w:val="24"/>
        </w:rPr>
        <w:t>v</w:t>
      </w:r>
      <w:r w:rsidR="00746191" w:rsidRPr="00FE6B3C">
        <w:rPr>
          <w:rFonts w:cstheme="minorHAnsi"/>
          <w:b/>
          <w:iCs/>
          <w:sz w:val="24"/>
          <w:szCs w:val="24"/>
        </w:rPr>
        <w:t xml:space="preserve">alidation of </w:t>
      </w:r>
      <w:r w:rsidR="00370835">
        <w:rPr>
          <w:rFonts w:cstheme="minorHAnsi"/>
          <w:b/>
          <w:iCs/>
          <w:sz w:val="24"/>
          <w:szCs w:val="24"/>
        </w:rPr>
        <w:t xml:space="preserve">the </w:t>
      </w:r>
      <w:r w:rsidR="00746191" w:rsidRPr="00FE6B3C">
        <w:rPr>
          <w:rFonts w:cstheme="minorHAnsi"/>
          <w:b/>
          <w:iCs/>
          <w:sz w:val="24"/>
          <w:szCs w:val="24"/>
        </w:rPr>
        <w:t xml:space="preserve">mRNA-Seq </w:t>
      </w:r>
      <w:r>
        <w:rPr>
          <w:rFonts w:cstheme="minorHAnsi"/>
          <w:b/>
          <w:iCs/>
          <w:sz w:val="24"/>
          <w:szCs w:val="24"/>
        </w:rPr>
        <w:t>r</w:t>
      </w:r>
      <w:r w:rsidR="00746191" w:rsidRPr="00FE6B3C">
        <w:rPr>
          <w:rFonts w:cstheme="minorHAnsi"/>
          <w:b/>
          <w:iCs/>
          <w:sz w:val="24"/>
          <w:szCs w:val="24"/>
        </w:rPr>
        <w:t>esults</w:t>
      </w:r>
    </w:p>
    <w:p w14:paraId="311FA25C" w14:textId="0232CC77" w:rsidR="00370835" w:rsidRPr="0074427A" w:rsidRDefault="00370835" w:rsidP="00FF4777">
      <w:pPr>
        <w:autoSpaceDE w:val="0"/>
        <w:autoSpaceDN w:val="0"/>
        <w:adjustRightInd w:val="0"/>
        <w:spacing w:before="0" w:beforeAutospacing="0" w:after="0" w:afterAutospacing="0"/>
        <w:jc w:val="both"/>
        <w:rPr>
          <w:rFonts w:asciiTheme="majorBidi" w:hAnsiTheme="majorBidi" w:cstheme="majorBidi"/>
          <w:color w:val="000000"/>
          <w:sz w:val="24"/>
          <w:szCs w:val="24"/>
        </w:rPr>
      </w:pPr>
      <w:r w:rsidRPr="003217CE">
        <w:rPr>
          <w:rFonts w:asciiTheme="majorBidi" w:hAnsiTheme="majorBidi" w:cstheme="majorBidi"/>
          <w:color w:val="000000"/>
          <w:sz w:val="24"/>
          <w:szCs w:val="24"/>
        </w:rPr>
        <w:t xml:space="preserve">To validate </w:t>
      </w:r>
      <w:r w:rsidRPr="003217CE">
        <w:rPr>
          <w:rFonts w:asciiTheme="majorBidi" w:eastAsia="Calibri" w:hAnsiTheme="majorBidi" w:cstheme="majorBidi"/>
          <w:color w:val="000000"/>
          <w:sz w:val="24"/>
          <w:szCs w:val="24"/>
        </w:rPr>
        <w:t xml:space="preserve">the </w:t>
      </w:r>
      <w:r w:rsidRPr="00FF4777">
        <w:rPr>
          <w:rFonts w:asciiTheme="majorBidi" w:hAnsiTheme="majorBidi" w:cstheme="majorBidi"/>
          <w:color w:val="000000"/>
          <w:sz w:val="24"/>
          <w:szCs w:val="24"/>
        </w:rPr>
        <w:t>mRNA-Seq results, the expression of key response genes (</w:t>
      </w:r>
      <w:r w:rsidRPr="00FF4777">
        <w:rPr>
          <w:rFonts w:asciiTheme="majorBidi" w:hAnsiTheme="majorBidi" w:cstheme="majorBidi"/>
          <w:i/>
          <w:iCs/>
          <w:color w:val="000000"/>
          <w:sz w:val="24"/>
          <w:szCs w:val="24"/>
        </w:rPr>
        <w:t>HMOX-1, Bcl2, IL-8, GADD45</w:t>
      </w:r>
      <w:r w:rsidR="00DC14DC" w:rsidRPr="00EE0414">
        <w:rPr>
          <w:rFonts w:asciiTheme="majorBidi" w:hAnsiTheme="majorBidi" w:cstheme="majorBidi"/>
          <w:i/>
          <w:iCs/>
          <w:color w:val="000000"/>
          <w:sz w:val="24"/>
          <w:szCs w:val="24"/>
        </w:rPr>
        <w:t>,</w:t>
      </w:r>
      <w:r w:rsidRPr="003217CE">
        <w:rPr>
          <w:rFonts w:asciiTheme="majorBidi" w:hAnsiTheme="majorBidi" w:cstheme="majorBidi"/>
          <w:color w:val="000000"/>
          <w:sz w:val="24"/>
          <w:szCs w:val="24"/>
        </w:rPr>
        <w:t xml:space="preserve"> </w:t>
      </w:r>
      <w:r w:rsidRPr="00FF4777">
        <w:rPr>
          <w:rFonts w:asciiTheme="majorBidi" w:hAnsiTheme="majorBidi" w:cstheme="majorBidi"/>
          <w:i/>
          <w:iCs/>
          <w:color w:val="000000"/>
          <w:sz w:val="24"/>
          <w:szCs w:val="24"/>
        </w:rPr>
        <w:t>AhR</w:t>
      </w:r>
      <w:r w:rsidR="00DC14DC" w:rsidRPr="00EE0414">
        <w:rPr>
          <w:rFonts w:asciiTheme="majorBidi" w:hAnsiTheme="majorBidi" w:cstheme="majorBidi"/>
          <w:i/>
          <w:iCs/>
          <w:color w:val="000000"/>
          <w:sz w:val="24"/>
          <w:szCs w:val="24"/>
        </w:rPr>
        <w:t>, MMP-3</w:t>
      </w:r>
      <w:r w:rsidR="00DC14DC" w:rsidRPr="00EE0414">
        <w:rPr>
          <w:rFonts w:asciiTheme="majorBidi" w:hAnsiTheme="majorBidi" w:cstheme="majorBidi"/>
          <w:color w:val="000000"/>
          <w:sz w:val="24"/>
          <w:szCs w:val="24"/>
        </w:rPr>
        <w:t xml:space="preserve"> and</w:t>
      </w:r>
      <w:r w:rsidR="00DC14DC">
        <w:rPr>
          <w:rFonts w:asciiTheme="majorBidi" w:hAnsiTheme="majorBidi" w:cstheme="majorBidi"/>
          <w:color w:val="000000"/>
          <w:sz w:val="24"/>
          <w:szCs w:val="24"/>
        </w:rPr>
        <w:t xml:space="preserve"> </w:t>
      </w:r>
      <w:r w:rsidR="00DC14DC" w:rsidRPr="00EE0414">
        <w:rPr>
          <w:rFonts w:asciiTheme="majorBidi" w:hAnsiTheme="majorBidi" w:cstheme="majorBidi"/>
          <w:i/>
          <w:iCs/>
          <w:color w:val="000000"/>
          <w:sz w:val="24"/>
          <w:szCs w:val="24"/>
        </w:rPr>
        <w:t>MMP-10</w:t>
      </w:r>
      <w:r w:rsidRPr="0074427A">
        <w:rPr>
          <w:rFonts w:asciiTheme="majorBidi" w:hAnsiTheme="majorBidi" w:cstheme="majorBidi"/>
          <w:color w:val="000000"/>
          <w:sz w:val="24"/>
          <w:szCs w:val="24"/>
        </w:rPr>
        <w:t xml:space="preserve">) was evaluated using qPCR. For quantifying mRNA expression, real‐time PCR was performed using Fast SYBR Green PCR mix (Applied Biosystems, Foster City, CA, USA) in </w:t>
      </w:r>
      <w:r w:rsidRPr="0074427A">
        <w:rPr>
          <w:rFonts w:asciiTheme="majorBidi" w:eastAsia="Calibri" w:hAnsiTheme="majorBidi" w:cstheme="majorBidi"/>
          <w:color w:val="000000"/>
          <w:sz w:val="24"/>
          <w:szCs w:val="24"/>
        </w:rPr>
        <w:t xml:space="preserve">a </w:t>
      </w:r>
      <w:r w:rsidRPr="0074427A">
        <w:rPr>
          <w:rFonts w:asciiTheme="majorBidi" w:hAnsiTheme="majorBidi" w:cstheme="majorBidi"/>
          <w:color w:val="000000"/>
          <w:sz w:val="24"/>
          <w:szCs w:val="24"/>
        </w:rPr>
        <w:t xml:space="preserve">StepOnePlus Reverse Transcription (RT) PCR instrument. The following cycling conditions were used: 40 cycles at 95 °C for 30 s and 60 °C for 30 s and extension at 72 °C for 30 s. β‐actin and 18S genes were used as endogenous controls. The melt curve analysis for each </w:t>
      </w:r>
      <w:r w:rsidRPr="0074427A">
        <w:rPr>
          <w:rFonts w:asciiTheme="majorBidi" w:eastAsia="Calibri" w:hAnsiTheme="majorBidi" w:cstheme="majorBidi"/>
          <w:color w:val="000000"/>
          <w:sz w:val="24"/>
          <w:szCs w:val="24"/>
        </w:rPr>
        <w:t>primer</w:t>
      </w:r>
      <w:r w:rsidRPr="0074427A">
        <w:rPr>
          <w:rFonts w:asciiTheme="majorBidi" w:hAnsiTheme="majorBidi" w:cstheme="majorBidi"/>
          <w:color w:val="000000"/>
          <w:sz w:val="24"/>
          <w:szCs w:val="24"/>
        </w:rPr>
        <w:t xml:space="preserve"> set showed a single peak, and </w:t>
      </w:r>
      <w:r w:rsidRPr="0074427A">
        <w:rPr>
          <w:rFonts w:asciiTheme="majorBidi" w:eastAsia="Calibri" w:hAnsiTheme="majorBidi" w:cstheme="majorBidi"/>
          <w:color w:val="000000"/>
          <w:sz w:val="24"/>
          <w:szCs w:val="24"/>
        </w:rPr>
        <w:t>primer</w:t>
      </w:r>
      <w:r w:rsidRPr="0074427A">
        <w:rPr>
          <w:rFonts w:asciiTheme="majorBidi" w:hAnsiTheme="majorBidi" w:cstheme="majorBidi"/>
          <w:color w:val="000000"/>
          <w:sz w:val="24"/>
          <w:szCs w:val="24"/>
        </w:rPr>
        <w:t xml:space="preserve"> slopes were −3.4 for both target and endogenous control genes. </w:t>
      </w:r>
      <w:r w:rsidRPr="0074427A">
        <w:rPr>
          <w:rFonts w:asciiTheme="majorBidi" w:eastAsia="Calibri" w:hAnsiTheme="majorBidi" w:cstheme="majorBidi"/>
          <w:color w:val="000000"/>
          <w:sz w:val="24"/>
          <w:szCs w:val="24"/>
        </w:rPr>
        <w:t>The threshold</w:t>
      </w:r>
      <w:r w:rsidRPr="0074427A">
        <w:rPr>
          <w:rFonts w:asciiTheme="majorBidi" w:hAnsiTheme="majorBidi" w:cstheme="majorBidi"/>
          <w:color w:val="000000"/>
          <w:sz w:val="24"/>
          <w:szCs w:val="24"/>
        </w:rPr>
        <w:t xml:space="preserve"> cycle (CT) was set between 22 and 29 according to the cDNA dilution, whereas ΔCT between the target and the endogenous control genes was set to be no more than five cycles. The qPCR expression patterns are presented in Fig</w:t>
      </w:r>
      <w:r w:rsidR="001F3DDF">
        <w:rPr>
          <w:rFonts w:asciiTheme="majorBidi" w:hAnsiTheme="majorBidi" w:cstheme="majorBidi"/>
          <w:color w:val="000000"/>
          <w:sz w:val="24"/>
          <w:szCs w:val="24"/>
        </w:rPr>
        <w:t>.</w:t>
      </w:r>
      <w:r w:rsidRPr="0074427A">
        <w:rPr>
          <w:rFonts w:asciiTheme="majorBidi" w:hAnsiTheme="majorBidi" w:cstheme="majorBidi"/>
          <w:color w:val="000000"/>
          <w:sz w:val="24"/>
          <w:szCs w:val="24"/>
        </w:rPr>
        <w:t xml:space="preserve"> S7. Overall</w:t>
      </w:r>
      <w:r w:rsidRPr="0074427A">
        <w:rPr>
          <w:rFonts w:asciiTheme="majorBidi" w:eastAsia="Calibri" w:hAnsiTheme="majorBidi" w:cstheme="majorBidi"/>
          <w:color w:val="000000"/>
          <w:sz w:val="24"/>
          <w:szCs w:val="24"/>
        </w:rPr>
        <w:t>,</w:t>
      </w:r>
      <w:r w:rsidRPr="0074427A">
        <w:rPr>
          <w:rFonts w:asciiTheme="majorBidi" w:hAnsiTheme="majorBidi" w:cstheme="majorBidi"/>
          <w:color w:val="000000"/>
          <w:sz w:val="24"/>
          <w:szCs w:val="24"/>
        </w:rPr>
        <w:t xml:space="preserve"> these results demonstrate </w:t>
      </w:r>
      <w:r w:rsidRPr="0074427A">
        <w:rPr>
          <w:rFonts w:asciiTheme="majorBidi" w:eastAsia="Calibri" w:hAnsiTheme="majorBidi" w:cstheme="majorBidi"/>
          <w:color w:val="000000"/>
          <w:sz w:val="24"/>
          <w:szCs w:val="24"/>
        </w:rPr>
        <w:t xml:space="preserve">the </w:t>
      </w:r>
      <w:r w:rsidRPr="0074427A">
        <w:rPr>
          <w:rFonts w:asciiTheme="majorBidi" w:hAnsiTheme="majorBidi" w:cstheme="majorBidi"/>
          <w:color w:val="000000"/>
          <w:sz w:val="24"/>
          <w:szCs w:val="24"/>
        </w:rPr>
        <w:t>reliability of the mRNA-Seq analysis. The magnitude of the expression changed slightly, probably due to different detection techniques.</w:t>
      </w:r>
    </w:p>
    <w:p w14:paraId="0DD18867" w14:textId="6D190823" w:rsidR="00746191" w:rsidRDefault="00746191" w:rsidP="00370835">
      <w:pPr>
        <w:autoSpaceDE w:val="0"/>
        <w:autoSpaceDN w:val="0"/>
        <w:adjustRightInd w:val="0"/>
        <w:spacing w:before="0" w:beforeAutospacing="0" w:after="0" w:afterAutospacing="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p>
    <w:p w14:paraId="069F6FA4" w14:textId="45FB4E3A" w:rsidR="00EA653F" w:rsidRDefault="00EA653F" w:rsidP="00D65966">
      <w:pPr>
        <w:rPr>
          <w:rFonts w:asciiTheme="majorBidi" w:hAnsiTheme="majorBidi" w:cstheme="majorBidi"/>
          <w:sz w:val="24"/>
          <w:szCs w:val="24"/>
        </w:rPr>
      </w:pPr>
    </w:p>
    <w:p w14:paraId="4A6183F9" w14:textId="6798CFA5" w:rsidR="00556389" w:rsidRDefault="00556389" w:rsidP="00D65966">
      <w:pPr>
        <w:rPr>
          <w:rFonts w:asciiTheme="majorBidi" w:hAnsiTheme="majorBidi" w:cstheme="majorBidi"/>
          <w:sz w:val="24"/>
          <w:szCs w:val="24"/>
        </w:rPr>
      </w:pPr>
    </w:p>
    <w:p w14:paraId="6C62D5FD" w14:textId="40BBD2C3" w:rsidR="00556389" w:rsidRDefault="00556389" w:rsidP="00D65966">
      <w:pPr>
        <w:rPr>
          <w:rFonts w:asciiTheme="majorBidi" w:hAnsiTheme="majorBidi" w:cstheme="majorBidi"/>
          <w:sz w:val="24"/>
          <w:szCs w:val="24"/>
        </w:rPr>
      </w:pPr>
    </w:p>
    <w:p w14:paraId="1A2FC597" w14:textId="0FB3B9D6" w:rsidR="001039CA" w:rsidRDefault="001039CA" w:rsidP="00D65966">
      <w:pPr>
        <w:rPr>
          <w:rFonts w:asciiTheme="majorBidi" w:hAnsiTheme="majorBidi" w:cstheme="majorBidi"/>
          <w:sz w:val="24"/>
          <w:szCs w:val="24"/>
        </w:rPr>
      </w:pPr>
    </w:p>
    <w:p w14:paraId="62DDB2BD" w14:textId="77777777" w:rsidR="00BA6BC6" w:rsidRDefault="00BA6BC6" w:rsidP="00D65966">
      <w:pPr>
        <w:rPr>
          <w:rFonts w:asciiTheme="majorBidi" w:hAnsiTheme="majorBidi" w:cstheme="majorBidi"/>
          <w:sz w:val="24"/>
          <w:szCs w:val="24"/>
        </w:rPr>
      </w:pPr>
    </w:p>
    <w:p w14:paraId="7FE0F366" w14:textId="0B875BE9" w:rsidR="00B25464" w:rsidRPr="00E158C7" w:rsidRDefault="00AB4ECD" w:rsidP="001D278A">
      <w:pPr>
        <w:spacing w:before="0" w:beforeAutospacing="0" w:after="0" w:afterAutospacing="0"/>
        <w:rPr>
          <w:rFonts w:asciiTheme="majorBidi" w:hAnsiTheme="majorBidi" w:cstheme="majorBidi"/>
          <w:sz w:val="24"/>
          <w:szCs w:val="24"/>
        </w:rPr>
      </w:pPr>
      <w:r w:rsidRPr="00E158C7">
        <w:rPr>
          <w:rFonts w:asciiTheme="majorBidi" w:hAnsiTheme="majorBidi" w:cstheme="majorBidi"/>
          <w:sz w:val="24"/>
          <w:szCs w:val="24"/>
        </w:rPr>
        <w:lastRenderedPageBreak/>
        <w:t xml:space="preserve">Table </w:t>
      </w:r>
      <w:r w:rsidR="00E25B7E">
        <w:rPr>
          <w:rFonts w:asciiTheme="majorBidi" w:hAnsiTheme="majorBidi" w:cstheme="majorBidi"/>
          <w:sz w:val="24"/>
          <w:szCs w:val="24"/>
        </w:rPr>
        <w:t>S</w:t>
      </w:r>
      <w:r w:rsidR="00D65966">
        <w:rPr>
          <w:rFonts w:asciiTheme="majorBidi" w:hAnsiTheme="majorBidi" w:cstheme="majorBidi"/>
          <w:sz w:val="24"/>
          <w:szCs w:val="24"/>
        </w:rPr>
        <w:t>2</w:t>
      </w:r>
      <w:r w:rsidRPr="00E158C7">
        <w:rPr>
          <w:rFonts w:asciiTheme="majorBidi" w:hAnsiTheme="majorBidi" w:cstheme="majorBidi"/>
          <w:sz w:val="24"/>
          <w:szCs w:val="24"/>
        </w:rPr>
        <w:t>.</w:t>
      </w:r>
      <w:r w:rsidR="00E158C7">
        <w:rPr>
          <w:rFonts w:asciiTheme="majorBidi" w:hAnsiTheme="majorBidi" w:cstheme="majorBidi"/>
          <w:sz w:val="24"/>
          <w:szCs w:val="24"/>
        </w:rPr>
        <w:t xml:space="preserve"> L</w:t>
      </w:r>
      <w:r w:rsidRPr="00E158C7">
        <w:rPr>
          <w:rFonts w:asciiTheme="majorBidi" w:hAnsiTheme="majorBidi" w:cstheme="majorBidi"/>
          <w:sz w:val="24"/>
          <w:szCs w:val="24"/>
        </w:rPr>
        <w:t>ist of primers used for qPCR validation</w:t>
      </w:r>
    </w:p>
    <w:tbl>
      <w:tblPr>
        <w:tblStyle w:val="PlainTable1"/>
        <w:tblW w:w="9146" w:type="dxa"/>
        <w:tblLook w:val="04A0" w:firstRow="1" w:lastRow="0" w:firstColumn="1" w:lastColumn="0" w:noHBand="0" w:noVBand="1"/>
      </w:tblPr>
      <w:tblGrid>
        <w:gridCol w:w="1789"/>
        <w:gridCol w:w="3820"/>
        <w:gridCol w:w="3537"/>
      </w:tblGrid>
      <w:tr w:rsidR="00AB4ECD" w:rsidRPr="00D60144" w14:paraId="76259463" w14:textId="77777777" w:rsidTr="005B2EB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7F399904" w14:textId="44B1E9C6"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Gene</w:t>
            </w:r>
            <w:r w:rsidR="00E158C7" w:rsidRPr="00D60144">
              <w:rPr>
                <w:rFonts w:ascii="Times New Roman" w:eastAsia="Times New Roman" w:hAnsi="Times New Roman" w:cs="Times New Roman"/>
                <w:color w:val="000000"/>
              </w:rPr>
              <w:br/>
            </w:r>
            <w:r w:rsidR="00E158C7" w:rsidRPr="00D60144">
              <w:rPr>
                <w:rFonts w:ascii="Times New Roman" w:eastAsia="Times New Roman" w:hAnsi="Times New Roman" w:cs="Times New Roman"/>
                <w:i/>
                <w:iCs/>
                <w:color w:val="000000"/>
              </w:rPr>
              <w:t>(homo sapiens)</w:t>
            </w:r>
          </w:p>
        </w:tc>
        <w:tc>
          <w:tcPr>
            <w:tcW w:w="3820" w:type="dxa"/>
            <w:noWrap/>
            <w:hideMark/>
          </w:tcPr>
          <w:p w14:paraId="5FB01A46" w14:textId="77777777" w:rsidR="00AB4ECD" w:rsidRPr="00D60144" w:rsidRDefault="00AB4ECD" w:rsidP="00AB4ECD">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5'-3'</w:t>
            </w:r>
          </w:p>
        </w:tc>
        <w:tc>
          <w:tcPr>
            <w:tcW w:w="3537" w:type="dxa"/>
            <w:noWrap/>
            <w:hideMark/>
          </w:tcPr>
          <w:p w14:paraId="01ECD7F5" w14:textId="77777777" w:rsidR="00AB4ECD" w:rsidRPr="00D60144" w:rsidRDefault="00AB4ECD" w:rsidP="00AB4ECD">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5'-3'</w:t>
            </w:r>
          </w:p>
        </w:tc>
      </w:tr>
      <w:tr w:rsidR="00AB4ECD" w:rsidRPr="00D60144" w14:paraId="08032BFC"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1ABA97A0"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HMOX-1</w:t>
            </w:r>
          </w:p>
        </w:tc>
        <w:tc>
          <w:tcPr>
            <w:tcW w:w="3820" w:type="dxa"/>
            <w:noWrap/>
            <w:hideMark/>
          </w:tcPr>
          <w:p w14:paraId="035790B2"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GAGAAAGCAAGTGGCTCACC</w:t>
            </w:r>
          </w:p>
        </w:tc>
        <w:tc>
          <w:tcPr>
            <w:tcW w:w="3537" w:type="dxa"/>
            <w:noWrap/>
            <w:hideMark/>
          </w:tcPr>
          <w:p w14:paraId="5156BFA6"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TGACGGACCTGGTTCTTACC</w:t>
            </w:r>
          </w:p>
        </w:tc>
      </w:tr>
      <w:tr w:rsidR="00AB4ECD" w:rsidRPr="00D60144" w14:paraId="3B226FD6" w14:textId="77777777" w:rsidTr="005B2EBD">
        <w:trPr>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7CBB0C81"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AhR</w:t>
            </w:r>
          </w:p>
        </w:tc>
        <w:tc>
          <w:tcPr>
            <w:tcW w:w="3820" w:type="dxa"/>
            <w:noWrap/>
            <w:hideMark/>
          </w:tcPr>
          <w:p w14:paraId="2EDBA647" w14:textId="77777777" w:rsidR="00AB4ECD" w:rsidRPr="00D60144" w:rsidRDefault="00AB4EC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CAACAGTCCTTGGCTCTGAA</w:t>
            </w:r>
          </w:p>
        </w:tc>
        <w:tc>
          <w:tcPr>
            <w:tcW w:w="3537" w:type="dxa"/>
            <w:noWrap/>
            <w:hideMark/>
          </w:tcPr>
          <w:p w14:paraId="3B86BD8C" w14:textId="77777777" w:rsidR="00AB4ECD" w:rsidRPr="00D60144" w:rsidRDefault="00AB4EC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CTTGCTTTTGGTGATGTTGC</w:t>
            </w:r>
          </w:p>
        </w:tc>
      </w:tr>
      <w:tr w:rsidR="00AB4ECD" w:rsidRPr="00D60144" w14:paraId="55B44F92"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332945A0"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bcl2</w:t>
            </w:r>
          </w:p>
        </w:tc>
        <w:tc>
          <w:tcPr>
            <w:tcW w:w="3820" w:type="dxa"/>
            <w:noWrap/>
            <w:hideMark/>
          </w:tcPr>
          <w:p w14:paraId="5160DFA5"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GTTCAAACAAGACGCCAACA</w:t>
            </w:r>
          </w:p>
        </w:tc>
        <w:tc>
          <w:tcPr>
            <w:tcW w:w="3537" w:type="dxa"/>
            <w:noWrap/>
            <w:hideMark/>
          </w:tcPr>
          <w:p w14:paraId="0C709297"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ATGGAAGGCCACATCTGAAC</w:t>
            </w:r>
          </w:p>
        </w:tc>
      </w:tr>
      <w:tr w:rsidR="00AB4ECD" w:rsidRPr="00D60144" w14:paraId="7DE3D503" w14:textId="77777777" w:rsidTr="005B2EBD">
        <w:trPr>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015D6E08"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GADD45A</w:t>
            </w:r>
          </w:p>
        </w:tc>
        <w:tc>
          <w:tcPr>
            <w:tcW w:w="3820" w:type="dxa"/>
            <w:noWrap/>
            <w:hideMark/>
          </w:tcPr>
          <w:p w14:paraId="7852E226" w14:textId="77777777" w:rsidR="00AB4ECD" w:rsidRPr="00D60144" w:rsidRDefault="00AB4EC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GGAGAGCAGAAGACCGAAAG</w:t>
            </w:r>
          </w:p>
        </w:tc>
        <w:tc>
          <w:tcPr>
            <w:tcW w:w="3537" w:type="dxa"/>
            <w:noWrap/>
            <w:hideMark/>
          </w:tcPr>
          <w:p w14:paraId="1EBAC352" w14:textId="77777777" w:rsidR="00AB4ECD" w:rsidRPr="00D60144" w:rsidRDefault="00AB4EC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CAGAGCCACATCTCTGTCGT</w:t>
            </w:r>
          </w:p>
        </w:tc>
      </w:tr>
      <w:tr w:rsidR="00AB4ECD" w:rsidRPr="00D60144" w14:paraId="5E845FE7"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286FC515"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CXCL8/IL8</w:t>
            </w:r>
          </w:p>
        </w:tc>
        <w:tc>
          <w:tcPr>
            <w:tcW w:w="3820" w:type="dxa"/>
            <w:hideMark/>
          </w:tcPr>
          <w:p w14:paraId="62E88D2B"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CCCATGTCAAAACCGAGGTG</w:t>
            </w:r>
          </w:p>
        </w:tc>
        <w:tc>
          <w:tcPr>
            <w:tcW w:w="3537" w:type="dxa"/>
            <w:hideMark/>
          </w:tcPr>
          <w:p w14:paraId="0E7CA2F6"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60144">
              <w:rPr>
                <w:rFonts w:ascii="Times New Roman" w:eastAsia="Times New Roman" w:hAnsi="Times New Roman" w:cs="Times New Roman"/>
                <w:color w:val="000000"/>
              </w:rPr>
              <w:t>ATCCTGTCCGGGTACAATCG</w:t>
            </w:r>
          </w:p>
        </w:tc>
      </w:tr>
      <w:tr w:rsidR="00C22C14" w:rsidRPr="00D60144" w14:paraId="46E35CCA" w14:textId="77777777" w:rsidTr="005B2EBD">
        <w:trPr>
          <w:trHeight w:val="315"/>
        </w:trPr>
        <w:tc>
          <w:tcPr>
            <w:cnfStyle w:val="001000000000" w:firstRow="0" w:lastRow="0" w:firstColumn="1" w:lastColumn="0" w:oddVBand="0" w:evenVBand="0" w:oddHBand="0" w:evenHBand="0" w:firstRowFirstColumn="0" w:firstRowLastColumn="0" w:lastRowFirstColumn="0" w:lastRowLastColumn="0"/>
            <w:tcW w:w="1789" w:type="dxa"/>
            <w:noWrap/>
          </w:tcPr>
          <w:p w14:paraId="28E2D47C" w14:textId="6FA7F5F9" w:rsidR="00C22C14" w:rsidRPr="00D60144" w:rsidRDefault="00C22C14" w:rsidP="00AB4ECD">
            <w:pPr>
              <w:spacing w:before="0" w:beforeAutospacing="0" w:afterAutospacing="0"/>
              <w:rPr>
                <w:rFonts w:ascii="Times New Roman" w:eastAsia="Times New Roman" w:hAnsi="Times New Roman" w:cs="Times New Roman"/>
              </w:rPr>
            </w:pPr>
            <w:r w:rsidRPr="00D60144">
              <w:rPr>
                <w:rFonts w:ascii="Times New Roman" w:eastAsia="Times New Roman" w:hAnsi="Times New Roman" w:cs="Times New Roman"/>
              </w:rPr>
              <w:t>Cyp1a1</w:t>
            </w:r>
          </w:p>
        </w:tc>
        <w:tc>
          <w:tcPr>
            <w:tcW w:w="3820" w:type="dxa"/>
          </w:tcPr>
          <w:p w14:paraId="20FE6A32" w14:textId="4137E98B" w:rsidR="00C22C14" w:rsidRPr="00D60144" w:rsidRDefault="001C6B77"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60144">
              <w:rPr>
                <w:rFonts w:ascii="Times New Roman" w:eastAsia="Times New Roman" w:hAnsi="Times New Roman" w:cs="Times New Roman"/>
              </w:rPr>
              <w:t>TCTCCTGGAGCCTCATGTATT</w:t>
            </w:r>
          </w:p>
        </w:tc>
        <w:tc>
          <w:tcPr>
            <w:tcW w:w="3537" w:type="dxa"/>
          </w:tcPr>
          <w:p w14:paraId="5B3CCF23" w14:textId="424B7A91" w:rsidR="00C22C14" w:rsidRPr="00D60144" w:rsidRDefault="001C6B77"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D60144">
              <w:rPr>
                <w:rFonts w:ascii="Times New Roman" w:eastAsia="Times New Roman" w:hAnsi="Times New Roman" w:cs="Times New Roman"/>
              </w:rPr>
              <w:t>ACCTGCCAATCACTGTGTCTA</w:t>
            </w:r>
          </w:p>
        </w:tc>
      </w:tr>
      <w:tr w:rsidR="00C22C14" w:rsidRPr="00D60144" w14:paraId="43FB8E5E"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tcPr>
          <w:p w14:paraId="708C9E7E" w14:textId="77FBADA9" w:rsidR="00C22C14" w:rsidRPr="00D60144" w:rsidRDefault="00C22C14" w:rsidP="00AB4ECD">
            <w:pPr>
              <w:spacing w:before="0" w:beforeAutospacing="0" w:afterAutospacing="0"/>
              <w:rPr>
                <w:rFonts w:ascii="Times New Roman" w:eastAsia="Times New Roman" w:hAnsi="Times New Roman" w:cs="Times New Roman"/>
              </w:rPr>
            </w:pPr>
            <w:r w:rsidRPr="00D60144">
              <w:rPr>
                <w:rFonts w:ascii="Times New Roman" w:eastAsia="Times New Roman" w:hAnsi="Times New Roman" w:cs="Times New Roman"/>
              </w:rPr>
              <w:t>Cyp1b1</w:t>
            </w:r>
          </w:p>
        </w:tc>
        <w:tc>
          <w:tcPr>
            <w:tcW w:w="3820" w:type="dxa"/>
          </w:tcPr>
          <w:p w14:paraId="5DA94BF2" w14:textId="3135AF56" w:rsidR="00C22C14" w:rsidRPr="00D60144" w:rsidRDefault="001C6B77"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60144">
              <w:rPr>
                <w:rFonts w:ascii="Times New Roman" w:eastAsia="Times New Roman" w:hAnsi="Times New Roman" w:cs="Times New Roman"/>
              </w:rPr>
              <w:t>GAAACCTCGACTTTGCCAGG</w:t>
            </w:r>
          </w:p>
        </w:tc>
        <w:tc>
          <w:tcPr>
            <w:tcW w:w="3537" w:type="dxa"/>
          </w:tcPr>
          <w:p w14:paraId="42D36CA3" w14:textId="7A56B572" w:rsidR="00C22C14" w:rsidRPr="00D60144" w:rsidRDefault="001C6B77"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D60144">
              <w:rPr>
                <w:rFonts w:ascii="Times New Roman" w:eastAsia="Times New Roman" w:hAnsi="Times New Roman" w:cs="Times New Roman"/>
              </w:rPr>
              <w:t>CACCGCTTGGATTGGGATG</w:t>
            </w:r>
          </w:p>
        </w:tc>
      </w:tr>
      <w:tr w:rsidR="00C22C14" w:rsidRPr="00D60144" w14:paraId="3FDF41DC" w14:textId="77777777" w:rsidTr="005B2EBD">
        <w:trPr>
          <w:trHeight w:val="315"/>
        </w:trPr>
        <w:tc>
          <w:tcPr>
            <w:cnfStyle w:val="001000000000" w:firstRow="0" w:lastRow="0" w:firstColumn="1" w:lastColumn="0" w:oddVBand="0" w:evenVBand="0" w:oddHBand="0" w:evenHBand="0" w:firstRowFirstColumn="0" w:firstRowLastColumn="0" w:lastRowFirstColumn="0" w:lastRowLastColumn="0"/>
            <w:tcW w:w="1789" w:type="dxa"/>
            <w:noWrap/>
          </w:tcPr>
          <w:p w14:paraId="7C8B9DFB" w14:textId="1AAFAA80" w:rsidR="00C22C14" w:rsidRPr="00D60144" w:rsidRDefault="00C22C14" w:rsidP="00AB4ECD">
            <w:pPr>
              <w:spacing w:before="0" w:beforeAutospacing="0" w:afterAutospacing="0"/>
              <w:rPr>
                <w:rFonts w:ascii="Times New Roman" w:eastAsia="Times New Roman" w:hAnsi="Times New Roman" w:cs="Times New Roman"/>
              </w:rPr>
            </w:pPr>
            <w:r w:rsidRPr="00D60144">
              <w:rPr>
                <w:rFonts w:ascii="Times New Roman" w:eastAsia="Times New Roman" w:hAnsi="Times New Roman" w:cs="Times New Roman"/>
              </w:rPr>
              <w:t>ALDH</w:t>
            </w:r>
          </w:p>
        </w:tc>
        <w:tc>
          <w:tcPr>
            <w:tcW w:w="3820" w:type="dxa"/>
          </w:tcPr>
          <w:p w14:paraId="13389049" w14:textId="67887A99" w:rsidR="00C22C14" w:rsidRPr="00D60144" w:rsidRDefault="001C6B77"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60144">
              <w:rPr>
                <w:rFonts w:ascii="Times New Roman" w:eastAsia="Times New Roman" w:hAnsi="Times New Roman" w:cs="Times New Roman"/>
              </w:rPr>
              <w:t>AGGAAAACATTCCCCACCGT</w:t>
            </w:r>
          </w:p>
        </w:tc>
        <w:tc>
          <w:tcPr>
            <w:tcW w:w="3537" w:type="dxa"/>
          </w:tcPr>
          <w:p w14:paraId="7C03FBC9" w14:textId="5CA3C6DC" w:rsidR="00C22C14" w:rsidRPr="00D60144" w:rsidRDefault="001C6B77"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D60144">
              <w:rPr>
                <w:rFonts w:ascii="Times New Roman" w:eastAsia="Times New Roman" w:hAnsi="Times New Roman" w:cs="Times New Roman"/>
              </w:rPr>
              <w:t>CTGCCTTGTCCACATCTTCCT</w:t>
            </w:r>
          </w:p>
        </w:tc>
      </w:tr>
      <w:tr w:rsidR="0068209D" w:rsidRPr="00D60144" w14:paraId="16B69692"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tcPr>
          <w:p w14:paraId="0291F569" w14:textId="4955D3B4" w:rsidR="0068209D" w:rsidRPr="00D60144" w:rsidRDefault="0068209D" w:rsidP="00AB4ECD">
            <w:pPr>
              <w:spacing w:before="0" w:beforeAutospacing="0" w:afterAutospacing="0"/>
              <w:rPr>
                <w:rFonts w:ascii="Times New Roman" w:eastAsia="Times New Roman" w:hAnsi="Times New Roman" w:cs="Times New Roman"/>
              </w:rPr>
            </w:pPr>
            <w:r>
              <w:rPr>
                <w:rFonts w:ascii="Times New Roman" w:eastAsia="Times New Roman" w:hAnsi="Times New Roman" w:cs="Times New Roman"/>
              </w:rPr>
              <w:t>MMP-3</w:t>
            </w:r>
          </w:p>
        </w:tc>
        <w:tc>
          <w:tcPr>
            <w:tcW w:w="3820" w:type="dxa"/>
          </w:tcPr>
          <w:p w14:paraId="348081DB" w14:textId="329253E4" w:rsidR="0068209D" w:rsidRPr="00D60144" w:rsidRDefault="0068209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8209D">
              <w:rPr>
                <w:rFonts w:ascii="Times New Roman" w:eastAsia="Times New Roman" w:hAnsi="Times New Roman" w:cs="Times New Roman"/>
              </w:rPr>
              <w:t>TCAGAACCTTTCCTGGCATC</w:t>
            </w:r>
          </w:p>
        </w:tc>
        <w:tc>
          <w:tcPr>
            <w:tcW w:w="3537" w:type="dxa"/>
          </w:tcPr>
          <w:p w14:paraId="410277B1" w14:textId="5BEBFBE6" w:rsidR="0068209D" w:rsidRPr="00D60144" w:rsidRDefault="0068209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8209D">
              <w:rPr>
                <w:rFonts w:ascii="Times New Roman" w:eastAsia="Times New Roman" w:hAnsi="Times New Roman" w:cs="Times New Roman"/>
              </w:rPr>
              <w:t>CAACAGCAGAATCAACAGCA</w:t>
            </w:r>
          </w:p>
        </w:tc>
      </w:tr>
      <w:tr w:rsidR="0068209D" w:rsidRPr="00D60144" w14:paraId="0C7D27B2" w14:textId="77777777" w:rsidTr="005B2EBD">
        <w:trPr>
          <w:trHeight w:val="315"/>
        </w:trPr>
        <w:tc>
          <w:tcPr>
            <w:cnfStyle w:val="001000000000" w:firstRow="0" w:lastRow="0" w:firstColumn="1" w:lastColumn="0" w:oddVBand="0" w:evenVBand="0" w:oddHBand="0" w:evenHBand="0" w:firstRowFirstColumn="0" w:firstRowLastColumn="0" w:lastRowFirstColumn="0" w:lastRowLastColumn="0"/>
            <w:tcW w:w="1789" w:type="dxa"/>
            <w:noWrap/>
          </w:tcPr>
          <w:p w14:paraId="73542B1E" w14:textId="0BABF930" w:rsidR="0068209D" w:rsidRPr="00D60144" w:rsidRDefault="0068209D" w:rsidP="00AB4ECD">
            <w:pPr>
              <w:spacing w:before="0" w:beforeAutospacing="0" w:afterAutospacing="0"/>
              <w:rPr>
                <w:rFonts w:ascii="Times New Roman" w:eastAsia="Times New Roman" w:hAnsi="Times New Roman" w:cs="Times New Roman"/>
              </w:rPr>
            </w:pPr>
            <w:r>
              <w:rPr>
                <w:rFonts w:ascii="Times New Roman" w:eastAsia="Times New Roman" w:hAnsi="Times New Roman" w:cs="Times New Roman"/>
              </w:rPr>
              <w:t>MMP-10</w:t>
            </w:r>
          </w:p>
        </w:tc>
        <w:tc>
          <w:tcPr>
            <w:tcW w:w="3820" w:type="dxa"/>
          </w:tcPr>
          <w:p w14:paraId="7F070BF7" w14:textId="5F400C73" w:rsidR="0068209D" w:rsidRPr="00D60144" w:rsidRDefault="0068209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8209D">
              <w:rPr>
                <w:rFonts w:ascii="Times New Roman" w:eastAsia="Times New Roman" w:hAnsi="Times New Roman" w:cs="Times New Roman"/>
              </w:rPr>
              <w:t>AGATGCCAGCCAAGTGTGAT</w:t>
            </w:r>
          </w:p>
        </w:tc>
        <w:tc>
          <w:tcPr>
            <w:tcW w:w="3537" w:type="dxa"/>
          </w:tcPr>
          <w:p w14:paraId="4C62FC7D" w14:textId="7FD15D4E" w:rsidR="0068209D" w:rsidRPr="00D60144" w:rsidRDefault="0068209D" w:rsidP="00AB4ECD">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8209D">
              <w:rPr>
                <w:rFonts w:ascii="Times New Roman" w:eastAsia="Times New Roman" w:hAnsi="Times New Roman" w:cs="Times New Roman"/>
              </w:rPr>
              <w:t>CAGGTTCAGGGTTCCAGTG</w:t>
            </w:r>
          </w:p>
        </w:tc>
      </w:tr>
      <w:tr w:rsidR="00AB4ECD" w:rsidRPr="00D60144" w14:paraId="50B19D2B" w14:textId="77777777" w:rsidTr="005B2E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89" w:type="dxa"/>
            <w:noWrap/>
            <w:hideMark/>
          </w:tcPr>
          <w:p w14:paraId="17600506" w14:textId="77777777" w:rsidR="00AB4ECD" w:rsidRPr="00D60144" w:rsidRDefault="00AB4ECD" w:rsidP="00AB4ECD">
            <w:pPr>
              <w:spacing w:before="0" w:beforeAutospacing="0" w:afterAutospacing="0"/>
              <w:rPr>
                <w:rFonts w:ascii="Times New Roman" w:eastAsia="Times New Roman" w:hAnsi="Times New Roman" w:cs="Times New Roman"/>
                <w:color w:val="000000"/>
              </w:rPr>
            </w:pPr>
            <w:r w:rsidRPr="00D60144">
              <w:rPr>
                <w:rFonts w:ascii="Times New Roman" w:eastAsia="Times New Roman" w:hAnsi="Times New Roman" w:cs="Times New Roman"/>
                <w:color w:val="000000"/>
              </w:rPr>
              <w:t>β-Actin</w:t>
            </w:r>
          </w:p>
        </w:tc>
        <w:tc>
          <w:tcPr>
            <w:tcW w:w="3820" w:type="dxa"/>
            <w:noWrap/>
            <w:hideMark/>
          </w:tcPr>
          <w:p w14:paraId="59AD846E"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60144">
              <w:rPr>
                <w:rFonts w:ascii="Times New Roman" w:eastAsia="Times New Roman" w:hAnsi="Times New Roman" w:cs="Times New Roman"/>
              </w:rPr>
              <w:t>TCGTGCGTGACATTAAGGAG</w:t>
            </w:r>
          </w:p>
        </w:tc>
        <w:tc>
          <w:tcPr>
            <w:tcW w:w="3537" w:type="dxa"/>
            <w:noWrap/>
            <w:hideMark/>
          </w:tcPr>
          <w:p w14:paraId="70BE5436" w14:textId="77777777" w:rsidR="00AB4ECD" w:rsidRPr="00D60144" w:rsidRDefault="00AB4ECD" w:rsidP="00AB4ECD">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60144">
              <w:rPr>
                <w:rFonts w:ascii="Times New Roman" w:eastAsia="Times New Roman" w:hAnsi="Times New Roman" w:cs="Times New Roman"/>
              </w:rPr>
              <w:t>CCATCTCTTGCTCGAAGTCC</w:t>
            </w:r>
          </w:p>
        </w:tc>
      </w:tr>
    </w:tbl>
    <w:p w14:paraId="0A73C4EE" w14:textId="7ECC3759" w:rsidR="002068AE" w:rsidRDefault="002068AE" w:rsidP="00C26E19">
      <w:pPr>
        <w:autoSpaceDE w:val="0"/>
        <w:autoSpaceDN w:val="0"/>
        <w:adjustRightInd w:val="0"/>
        <w:spacing w:before="0" w:beforeAutospacing="0" w:after="0" w:afterAutospacing="0"/>
        <w:jc w:val="both"/>
        <w:rPr>
          <w:rFonts w:asciiTheme="majorBidi" w:hAnsiTheme="majorBidi" w:cstheme="majorBidi"/>
          <w:szCs w:val="24"/>
        </w:rPr>
      </w:pPr>
    </w:p>
    <w:p w14:paraId="7B74477E" w14:textId="2B76F63F" w:rsidR="00746191" w:rsidRDefault="00746191" w:rsidP="00C26E19">
      <w:pPr>
        <w:autoSpaceDE w:val="0"/>
        <w:autoSpaceDN w:val="0"/>
        <w:adjustRightInd w:val="0"/>
        <w:spacing w:before="0" w:beforeAutospacing="0" w:after="0" w:afterAutospacing="0"/>
        <w:jc w:val="both"/>
        <w:rPr>
          <w:rFonts w:asciiTheme="majorBidi" w:hAnsiTheme="majorBidi" w:cstheme="majorBidi"/>
          <w:szCs w:val="24"/>
        </w:rPr>
      </w:pPr>
    </w:p>
    <w:p w14:paraId="0DD1A668" w14:textId="3F20CF36" w:rsidR="00EA653F" w:rsidRDefault="00EA653F" w:rsidP="00C26E19">
      <w:pPr>
        <w:autoSpaceDE w:val="0"/>
        <w:autoSpaceDN w:val="0"/>
        <w:adjustRightInd w:val="0"/>
        <w:spacing w:before="0" w:beforeAutospacing="0" w:after="0" w:afterAutospacing="0"/>
        <w:jc w:val="both"/>
        <w:rPr>
          <w:rFonts w:asciiTheme="majorBidi" w:hAnsiTheme="majorBidi" w:cstheme="majorBidi"/>
          <w:szCs w:val="24"/>
        </w:rPr>
      </w:pPr>
    </w:p>
    <w:p w14:paraId="68BA30AB" w14:textId="77777777" w:rsidR="00EA653F" w:rsidRDefault="00EA653F" w:rsidP="00C26E19">
      <w:pPr>
        <w:autoSpaceDE w:val="0"/>
        <w:autoSpaceDN w:val="0"/>
        <w:adjustRightInd w:val="0"/>
        <w:spacing w:before="0" w:beforeAutospacing="0" w:after="0" w:afterAutospacing="0"/>
        <w:jc w:val="both"/>
        <w:rPr>
          <w:rFonts w:asciiTheme="majorBidi" w:hAnsiTheme="majorBidi" w:cstheme="majorBidi"/>
          <w:szCs w:val="24"/>
        </w:rPr>
      </w:pPr>
    </w:p>
    <w:p w14:paraId="73E687B6" w14:textId="28957E56" w:rsidR="00B25464" w:rsidRDefault="00C26E19" w:rsidP="00C26E19">
      <w:pPr>
        <w:autoSpaceDE w:val="0"/>
        <w:autoSpaceDN w:val="0"/>
        <w:adjustRightInd w:val="0"/>
        <w:spacing w:before="0" w:beforeAutospacing="0" w:after="0" w:afterAutospacing="0"/>
        <w:jc w:val="both"/>
        <w:rPr>
          <w:rFonts w:asciiTheme="majorBidi" w:hAnsiTheme="majorBidi" w:cstheme="majorBidi"/>
          <w:szCs w:val="24"/>
        </w:rPr>
      </w:pPr>
      <w:r w:rsidRPr="00C26E19">
        <w:rPr>
          <w:noProof/>
        </w:rPr>
        <w:drawing>
          <wp:inline distT="0" distB="0" distL="0" distR="0" wp14:anchorId="28AEA951" wp14:editId="51C84595">
            <wp:extent cx="3996795" cy="3714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2954" cy="3748357"/>
                    </a:xfrm>
                    <a:prstGeom prst="rect">
                      <a:avLst/>
                    </a:prstGeom>
                    <a:noFill/>
                    <a:ln>
                      <a:noFill/>
                    </a:ln>
                  </pic:spPr>
                </pic:pic>
              </a:graphicData>
            </a:graphic>
          </wp:inline>
        </w:drawing>
      </w:r>
    </w:p>
    <w:p w14:paraId="6DF15477" w14:textId="2A1046C1" w:rsidR="00B25464" w:rsidRPr="00DE21CF" w:rsidRDefault="00B25464" w:rsidP="001F3DDF">
      <w:pPr>
        <w:autoSpaceDE w:val="0"/>
        <w:autoSpaceDN w:val="0"/>
        <w:adjustRightInd w:val="0"/>
        <w:jc w:val="both"/>
        <w:rPr>
          <w:rFonts w:ascii="Times New Roman" w:eastAsia="Times New Roman" w:hAnsi="Times New Roman" w:cs="Times New Roman"/>
          <w:sz w:val="24"/>
          <w:szCs w:val="24"/>
        </w:rPr>
      </w:pPr>
      <w:r w:rsidRPr="00D60144">
        <w:rPr>
          <w:rFonts w:ascii="Times New Roman" w:eastAsia="Times New Roman" w:hAnsi="Times New Roman" w:cs="Times New Roman"/>
        </w:rPr>
        <w:lastRenderedPageBreak/>
        <w:t>Fig</w:t>
      </w:r>
      <w:r w:rsidR="001F3DDF">
        <w:rPr>
          <w:rFonts w:ascii="Times New Roman" w:eastAsia="Times New Roman" w:hAnsi="Times New Roman" w:cs="Times New Roman"/>
        </w:rPr>
        <w:t>.</w:t>
      </w:r>
      <w:r w:rsidRPr="00D60144">
        <w:rPr>
          <w:rFonts w:ascii="Times New Roman" w:eastAsia="Times New Roman" w:hAnsi="Times New Roman" w:cs="Times New Roman"/>
        </w:rPr>
        <w:t xml:space="preserve"> </w:t>
      </w:r>
      <w:r w:rsidR="000108B5" w:rsidRPr="00D60144">
        <w:rPr>
          <w:rFonts w:ascii="Times New Roman" w:eastAsia="Times New Roman" w:hAnsi="Times New Roman" w:cs="Times New Roman"/>
        </w:rPr>
        <w:t>S</w:t>
      </w:r>
      <w:r w:rsidRPr="00D60144">
        <w:rPr>
          <w:rFonts w:ascii="Times New Roman" w:eastAsia="Times New Roman" w:hAnsi="Times New Roman" w:cs="Times New Roman"/>
        </w:rPr>
        <w:t>1. Pipeline for RNA-Seq data analysis</w:t>
      </w:r>
      <w:r w:rsidRPr="00DE21CF">
        <w:rPr>
          <w:rFonts w:ascii="Times New Roman" w:eastAsia="Times New Roman" w:hAnsi="Times New Roman" w:cs="Times New Roman"/>
          <w:sz w:val="24"/>
          <w:szCs w:val="24"/>
        </w:rPr>
        <w:t>.</w:t>
      </w:r>
    </w:p>
    <w:p w14:paraId="2F152F9D" w14:textId="5489D2C9" w:rsidR="00B25464" w:rsidRPr="00F05FF3" w:rsidRDefault="00BA6BC6" w:rsidP="00F05FF3">
      <w:pPr>
        <w:spacing w:before="0" w:beforeAutospacing="0" w:after="0" w:afterAutospacing="0"/>
        <w:rPr>
          <w:rFonts w:cstheme="minorHAnsi"/>
          <w:b/>
          <w:bCs/>
          <w:sz w:val="28"/>
          <w:szCs w:val="28"/>
        </w:rPr>
      </w:pPr>
      <w:r w:rsidRPr="00F05FF3">
        <w:rPr>
          <w:rFonts w:cstheme="minorHAnsi"/>
          <w:b/>
          <w:bCs/>
          <w:sz w:val="28"/>
          <w:szCs w:val="28"/>
        </w:rPr>
        <w:t xml:space="preserve">3. </w:t>
      </w:r>
      <w:r w:rsidR="00FE6B3C" w:rsidRPr="00F05FF3">
        <w:rPr>
          <w:rFonts w:cstheme="minorHAnsi"/>
          <w:b/>
          <w:bCs/>
          <w:sz w:val="28"/>
          <w:szCs w:val="28"/>
        </w:rPr>
        <w:t>R</w:t>
      </w:r>
      <w:r w:rsidRPr="00F05FF3">
        <w:rPr>
          <w:rFonts w:cstheme="minorHAnsi"/>
          <w:b/>
          <w:bCs/>
          <w:sz w:val="28"/>
          <w:szCs w:val="28"/>
        </w:rPr>
        <w:t>esults</w:t>
      </w:r>
    </w:p>
    <w:p w14:paraId="4B5F4C3A" w14:textId="7DCEB900" w:rsidR="00155BE0" w:rsidRPr="007B0F18" w:rsidRDefault="000868F2" w:rsidP="001D278A">
      <w:pPr>
        <w:spacing w:before="0" w:beforeAutospacing="0" w:after="0" w:afterAutospacing="0"/>
        <w:rPr>
          <w:rFonts w:asciiTheme="majorBidi" w:hAnsiTheme="majorBidi" w:cstheme="majorBidi"/>
          <w:sz w:val="24"/>
          <w:szCs w:val="24"/>
        </w:rPr>
      </w:pPr>
      <w:r w:rsidRPr="000868F2">
        <w:rPr>
          <w:noProof/>
        </w:rPr>
        <w:drawing>
          <wp:inline distT="0" distB="0" distL="0" distR="0" wp14:anchorId="6ECF5A00" wp14:editId="6DB9A97D">
            <wp:extent cx="4889500" cy="4583906"/>
            <wp:effectExtent l="0" t="0" r="635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2137" cy="4586378"/>
                    </a:xfrm>
                    <a:prstGeom prst="rect">
                      <a:avLst/>
                    </a:prstGeom>
                    <a:noFill/>
                    <a:ln>
                      <a:noFill/>
                    </a:ln>
                  </pic:spPr>
                </pic:pic>
              </a:graphicData>
            </a:graphic>
          </wp:inline>
        </w:drawing>
      </w:r>
      <w:r w:rsidRPr="000868F2" w:rsidDel="000868F2">
        <w:t xml:space="preserve"> </w:t>
      </w:r>
    </w:p>
    <w:p w14:paraId="778013FF" w14:textId="21D74D25" w:rsidR="00252ABA" w:rsidRDefault="00252ABA" w:rsidP="001F3DDF">
      <w:pPr>
        <w:spacing w:before="0" w:beforeAutospacing="0" w:after="0" w:afterAutospacing="0"/>
        <w:jc w:val="both"/>
        <w:rPr>
          <w:rFonts w:asciiTheme="majorBidi" w:hAnsiTheme="majorBidi" w:cstheme="majorBidi"/>
        </w:rPr>
      </w:pPr>
      <w:r w:rsidRPr="00D60144">
        <w:rPr>
          <w:rFonts w:asciiTheme="majorBidi" w:hAnsiTheme="majorBidi" w:cstheme="majorBidi"/>
        </w:rPr>
        <w:t>Fig</w:t>
      </w:r>
      <w:r w:rsidR="001F3DDF">
        <w:rPr>
          <w:rFonts w:asciiTheme="majorBidi" w:hAnsiTheme="majorBidi" w:cstheme="majorBidi"/>
        </w:rPr>
        <w:t>.</w:t>
      </w:r>
      <w:r w:rsidRPr="00D60144">
        <w:rPr>
          <w:rFonts w:asciiTheme="majorBidi" w:hAnsiTheme="majorBidi" w:cstheme="majorBidi"/>
        </w:rPr>
        <w:t xml:space="preserve"> S</w:t>
      </w:r>
      <w:r w:rsidR="004A41C8" w:rsidRPr="00D60144">
        <w:rPr>
          <w:rFonts w:asciiTheme="majorBidi" w:hAnsiTheme="majorBidi" w:cstheme="majorBidi"/>
        </w:rPr>
        <w:t>2</w:t>
      </w:r>
      <w:r w:rsidR="002F0C46" w:rsidRPr="00D60144">
        <w:rPr>
          <w:rFonts w:asciiTheme="majorBidi" w:hAnsiTheme="majorBidi" w:cstheme="majorBidi"/>
        </w:rPr>
        <w:t>.</w:t>
      </w:r>
      <w:r w:rsidRPr="00D60144">
        <w:rPr>
          <w:rFonts w:asciiTheme="majorBidi" w:hAnsiTheme="majorBidi" w:cstheme="majorBidi"/>
        </w:rPr>
        <w:t xml:space="preserve"> </w:t>
      </w:r>
      <w:r w:rsidR="0018180A" w:rsidRPr="00D60144">
        <w:rPr>
          <w:rFonts w:asciiTheme="majorBidi" w:hAnsiTheme="majorBidi" w:cstheme="majorBidi"/>
        </w:rPr>
        <w:t>+ESI-MS of SOA</w:t>
      </w:r>
      <w:r w:rsidR="0018180A" w:rsidRPr="00D60144">
        <w:rPr>
          <w:rFonts w:asciiTheme="majorBidi" w:hAnsiTheme="majorBidi" w:cstheme="majorBidi"/>
          <w:vertAlign w:val="subscript"/>
        </w:rPr>
        <w:t xml:space="preserve"> βP</w:t>
      </w:r>
      <w:r w:rsidR="00B41200" w:rsidRPr="00D60144">
        <w:rPr>
          <w:rFonts w:asciiTheme="majorBidi" w:hAnsiTheme="majorBidi" w:cstheme="majorBidi"/>
          <w:vertAlign w:val="subscript"/>
        </w:rPr>
        <w:t>in</w:t>
      </w:r>
      <w:r w:rsidR="0018180A" w:rsidRPr="00D60144">
        <w:rPr>
          <w:rFonts w:asciiTheme="majorBidi" w:hAnsiTheme="majorBidi" w:cstheme="majorBidi"/>
        </w:rPr>
        <w:t>-SP after</w:t>
      </w:r>
      <w:r w:rsidR="000868F2" w:rsidRPr="00D60144">
        <w:rPr>
          <w:rFonts w:asciiTheme="majorBidi" w:hAnsiTheme="majorBidi" w:cstheme="majorBidi"/>
        </w:rPr>
        <w:t xml:space="preserve"> (A)</w:t>
      </w:r>
      <w:r w:rsidR="0018180A" w:rsidRPr="00D60144">
        <w:rPr>
          <w:rFonts w:asciiTheme="majorBidi" w:hAnsiTheme="majorBidi" w:cstheme="majorBidi"/>
        </w:rPr>
        <w:t xml:space="preserve"> collision-induced dissociation (CID) at 5V</w:t>
      </w:r>
      <w:r w:rsidR="00B41200" w:rsidRPr="00D60144">
        <w:rPr>
          <w:rFonts w:asciiTheme="majorBidi" w:hAnsiTheme="majorBidi" w:cstheme="majorBidi"/>
        </w:rPr>
        <w:t xml:space="preserve"> </w:t>
      </w:r>
      <w:r w:rsidR="0018180A" w:rsidRPr="00D60144">
        <w:rPr>
          <w:rFonts w:asciiTheme="majorBidi" w:hAnsiTheme="majorBidi" w:cstheme="majorBidi"/>
        </w:rPr>
        <w:t xml:space="preserve">and </w:t>
      </w:r>
      <w:r w:rsidR="000868F2" w:rsidRPr="00D60144">
        <w:rPr>
          <w:rFonts w:asciiTheme="majorBidi" w:hAnsiTheme="majorBidi" w:cstheme="majorBidi"/>
        </w:rPr>
        <w:t xml:space="preserve">(B) </w:t>
      </w:r>
      <w:r w:rsidR="0018180A" w:rsidRPr="00D60144">
        <w:rPr>
          <w:rFonts w:asciiTheme="majorBidi" w:hAnsiTheme="majorBidi" w:cstheme="majorBidi"/>
        </w:rPr>
        <w:t xml:space="preserve">30V. The mass spectrometric pattern remains also at higher voltage, hence the detected ion distributions around m/z at 200, 400, 600 etc. truly belong to dimers, trimers, and tetramers rather than adducts </w:t>
      </w:r>
      <w:r w:rsidR="00991028" w:rsidRPr="00D60144">
        <w:rPr>
          <w:rFonts w:asciiTheme="majorBidi" w:hAnsiTheme="majorBidi" w:cstheme="majorBidi"/>
        </w:rPr>
        <w:t>caused</w:t>
      </w:r>
      <w:r w:rsidR="0018180A" w:rsidRPr="00D60144">
        <w:rPr>
          <w:rFonts w:asciiTheme="majorBidi" w:hAnsiTheme="majorBidi" w:cstheme="majorBidi"/>
        </w:rPr>
        <w:t xml:space="preserve"> by the ionization process</w:t>
      </w:r>
      <w:r w:rsidR="004B5912" w:rsidRPr="00D60144">
        <w:rPr>
          <w:rFonts w:asciiTheme="majorBidi" w:hAnsiTheme="majorBidi" w:cstheme="majorBidi"/>
        </w:rPr>
        <w:t>.</w:t>
      </w:r>
    </w:p>
    <w:p w14:paraId="0BD2676E" w14:textId="77777777" w:rsidR="00EA6F5C" w:rsidRDefault="00EA6F5C" w:rsidP="001D278A">
      <w:pPr>
        <w:spacing w:before="0" w:beforeAutospacing="0" w:after="0" w:afterAutospacing="0"/>
        <w:jc w:val="both"/>
        <w:rPr>
          <w:rFonts w:asciiTheme="majorBidi" w:hAnsiTheme="majorBidi" w:cstheme="majorBidi"/>
        </w:rPr>
      </w:pPr>
    </w:p>
    <w:p w14:paraId="7C7D5265" w14:textId="538B3CC5" w:rsidR="004B71ED" w:rsidRDefault="00370835" w:rsidP="001F3DDF">
      <w:pPr>
        <w:spacing w:before="0" w:beforeAutospacing="0" w:after="0" w:afterAutospacing="0"/>
        <w:ind w:firstLine="720"/>
        <w:jc w:val="both"/>
        <w:rPr>
          <w:rFonts w:asciiTheme="majorBidi" w:hAnsiTheme="majorBidi" w:cstheme="majorBidi"/>
          <w:sz w:val="24"/>
          <w:szCs w:val="24"/>
        </w:rPr>
      </w:pPr>
      <w:r w:rsidRPr="0074427A">
        <w:rPr>
          <w:rFonts w:asciiTheme="majorBidi" w:hAnsiTheme="majorBidi" w:cstheme="majorBidi"/>
          <w:sz w:val="24"/>
          <w:szCs w:val="24"/>
        </w:rPr>
        <w:t>+ESI can ionize oxygenated species</w:t>
      </w:r>
      <w:r w:rsidRPr="0074427A">
        <w:rPr>
          <w:rFonts w:asciiTheme="majorBidi" w:eastAsia="Calibri" w:hAnsiTheme="majorBidi" w:cstheme="majorBidi"/>
          <w:sz w:val="24"/>
          <w:szCs w:val="24"/>
        </w:rPr>
        <w:t>;</w:t>
      </w:r>
      <w:r w:rsidRPr="0074427A">
        <w:rPr>
          <w:rFonts w:asciiTheme="majorBidi" w:hAnsiTheme="majorBidi" w:cstheme="majorBidi"/>
          <w:sz w:val="24"/>
          <w:szCs w:val="24"/>
        </w:rPr>
        <w:t xml:space="preserve"> hence</w:t>
      </w:r>
      <w:r w:rsidRPr="0074427A">
        <w:rPr>
          <w:rFonts w:asciiTheme="majorBidi" w:eastAsia="Calibri" w:hAnsiTheme="majorBidi" w:cstheme="majorBidi"/>
          <w:sz w:val="24"/>
          <w:szCs w:val="24"/>
        </w:rPr>
        <w:t>,</w:t>
      </w:r>
      <w:r w:rsidRPr="0074427A">
        <w:rPr>
          <w:rFonts w:asciiTheme="majorBidi" w:hAnsiTheme="majorBidi" w:cstheme="majorBidi"/>
          <w:sz w:val="24"/>
          <w:szCs w:val="24"/>
        </w:rPr>
        <w:t xml:space="preserve"> it covers the majority of the organic aerosol components in both SOA-</w:t>
      </w:r>
      <w:r w:rsidRPr="0074427A">
        <w:rPr>
          <w:rFonts w:asciiTheme="majorBidi" w:eastAsia="Calibri" w:hAnsiTheme="majorBidi" w:cstheme="majorBidi"/>
          <w:sz w:val="24"/>
          <w:szCs w:val="24"/>
        </w:rPr>
        <w:t>SPs</w:t>
      </w:r>
      <w:r w:rsidRPr="0074427A">
        <w:rPr>
          <w:rFonts w:asciiTheme="majorBidi" w:hAnsiTheme="majorBidi" w:cstheme="majorBidi"/>
          <w:sz w:val="24"/>
          <w:szCs w:val="24"/>
        </w:rPr>
        <w:t xml:space="preserve">. Without adding a base to the sample extract, -ESI mass spectra </w:t>
      </w:r>
      <w:r w:rsidRPr="0074427A">
        <w:rPr>
          <w:rFonts w:asciiTheme="majorBidi" w:eastAsia="Calibri" w:hAnsiTheme="majorBidi" w:cstheme="majorBidi"/>
          <w:sz w:val="24"/>
          <w:szCs w:val="24"/>
        </w:rPr>
        <w:t xml:space="preserve">exclusively </w:t>
      </w:r>
      <w:r w:rsidRPr="0074427A">
        <w:rPr>
          <w:rFonts w:asciiTheme="majorBidi" w:hAnsiTheme="majorBidi" w:cstheme="majorBidi"/>
          <w:sz w:val="24"/>
          <w:szCs w:val="24"/>
        </w:rPr>
        <w:t xml:space="preserve">contain peaks of deprotonated ions from Brønsted acids, such as carboxylic acids or phenols. </w:t>
      </w:r>
      <w:r w:rsidR="00D74066">
        <w:rPr>
          <w:rFonts w:asciiTheme="majorBidi" w:hAnsiTheme="majorBidi" w:cstheme="majorBidi"/>
          <w:sz w:val="24"/>
          <w:szCs w:val="24"/>
        </w:rPr>
        <w:t>For both SOA</w:t>
      </w:r>
      <w:r w:rsidR="00D74066" w:rsidRPr="00D74066">
        <w:rPr>
          <w:rFonts w:asciiTheme="majorBidi" w:hAnsiTheme="majorBidi" w:cstheme="majorBidi"/>
          <w:sz w:val="24"/>
          <w:szCs w:val="24"/>
        </w:rPr>
        <w:t xml:space="preserve">-SP types, the peak intensities were dominated </w:t>
      </w:r>
      <w:r w:rsidR="00D74066" w:rsidRPr="00D74066">
        <w:rPr>
          <w:rFonts w:asciiTheme="majorBidi" w:hAnsiTheme="majorBidi" w:cstheme="majorBidi"/>
          <w:sz w:val="24"/>
          <w:szCs w:val="24"/>
        </w:rPr>
        <w:lastRenderedPageBreak/>
        <w:t>by oxygenated β-pinene and naphthalene</w:t>
      </w:r>
      <w:r w:rsidR="00D74066" w:rsidRPr="00D74066">
        <w:t xml:space="preserve"> </w:t>
      </w:r>
      <w:r w:rsidR="00D74066" w:rsidRPr="00D74066">
        <w:rPr>
          <w:rFonts w:asciiTheme="majorBidi" w:hAnsiTheme="majorBidi" w:cstheme="majorBidi"/>
          <w:sz w:val="24"/>
          <w:szCs w:val="24"/>
        </w:rPr>
        <w:t xml:space="preserve">dimers, </w:t>
      </w:r>
      <w:r w:rsidR="00D74066" w:rsidRPr="00D74066">
        <w:rPr>
          <w:rFonts w:asciiTheme="majorBidi" w:eastAsia="Calibri" w:hAnsiTheme="majorBidi" w:cstheme="majorBidi"/>
          <w:sz w:val="24"/>
          <w:szCs w:val="24"/>
        </w:rPr>
        <w:t>which</w:t>
      </w:r>
      <w:r w:rsidR="00D74066" w:rsidRPr="00D74066">
        <w:rPr>
          <w:rFonts w:asciiTheme="majorBidi" w:hAnsiTheme="majorBidi" w:cstheme="majorBidi"/>
          <w:sz w:val="24"/>
          <w:szCs w:val="24"/>
        </w:rPr>
        <w:t xml:space="preserve"> have carbon numbers of 16-20. O</w:t>
      </w:r>
      <w:r w:rsidR="00D74066" w:rsidRPr="00D74066">
        <w:rPr>
          <w:rFonts w:asciiTheme="majorBidi" w:eastAsia="Calibri" w:hAnsiTheme="majorBidi" w:cstheme="majorBidi"/>
          <w:sz w:val="24"/>
          <w:szCs w:val="24"/>
        </w:rPr>
        <w:t xml:space="preserve">ligomers </w:t>
      </w:r>
      <w:r w:rsidR="00D74066" w:rsidRPr="00D74066">
        <w:rPr>
          <w:rFonts w:asciiTheme="majorBidi" w:hAnsiTheme="majorBidi" w:cstheme="majorBidi"/>
          <w:sz w:val="24"/>
          <w:szCs w:val="24"/>
        </w:rPr>
        <w:t>other than dimers and trimers could not be identified (Fig</w:t>
      </w:r>
      <w:r w:rsidR="001F3DDF">
        <w:rPr>
          <w:rFonts w:asciiTheme="majorBidi" w:hAnsiTheme="majorBidi" w:cstheme="majorBidi"/>
          <w:sz w:val="24"/>
          <w:szCs w:val="24"/>
        </w:rPr>
        <w:t>.</w:t>
      </w:r>
      <w:r w:rsidR="00D74066" w:rsidRPr="00D74066">
        <w:rPr>
          <w:rFonts w:asciiTheme="majorBidi" w:hAnsiTheme="majorBidi" w:cstheme="majorBidi"/>
          <w:sz w:val="24"/>
          <w:szCs w:val="24"/>
        </w:rPr>
        <w:t xml:space="preserve"> S3). </w:t>
      </w:r>
      <w:r w:rsidRPr="00D74066">
        <w:rPr>
          <w:rFonts w:asciiTheme="majorBidi" w:hAnsiTheme="majorBidi" w:cstheme="majorBidi"/>
          <w:sz w:val="24"/>
          <w:szCs w:val="24"/>
        </w:rPr>
        <w:t>Similar</w:t>
      </w:r>
      <w:r w:rsidRPr="0074427A">
        <w:rPr>
          <w:rFonts w:asciiTheme="majorBidi" w:hAnsiTheme="majorBidi" w:cstheme="majorBidi"/>
          <w:sz w:val="24"/>
          <w:szCs w:val="24"/>
        </w:rPr>
        <w:t xml:space="preserve"> to</w:t>
      </w:r>
      <w:r w:rsidRPr="0074427A">
        <w:rPr>
          <w:rFonts w:asciiTheme="majorBidi" w:eastAsia="Calibri" w:hAnsiTheme="majorBidi" w:cstheme="majorBidi"/>
          <w:sz w:val="24"/>
          <w:szCs w:val="24"/>
        </w:rPr>
        <w:t xml:space="preserve"> the</w:t>
      </w:r>
      <w:r w:rsidRPr="0074427A">
        <w:rPr>
          <w:rFonts w:asciiTheme="majorBidi" w:hAnsiTheme="majorBidi" w:cstheme="majorBidi"/>
          <w:sz w:val="24"/>
          <w:szCs w:val="24"/>
        </w:rPr>
        <w:t xml:space="preserve"> +ESI mass spectra, monomers of both SOA-</w:t>
      </w:r>
      <w:r w:rsidRPr="0074427A">
        <w:rPr>
          <w:rFonts w:asciiTheme="majorBidi" w:eastAsia="Calibri" w:hAnsiTheme="majorBidi" w:cstheme="majorBidi"/>
          <w:sz w:val="24"/>
          <w:szCs w:val="24"/>
        </w:rPr>
        <w:t>SPs showed</w:t>
      </w:r>
      <w:r w:rsidRPr="0074427A">
        <w:rPr>
          <w:rFonts w:asciiTheme="majorBidi" w:hAnsiTheme="majorBidi" w:cstheme="majorBidi"/>
          <w:sz w:val="24"/>
          <w:szCs w:val="24"/>
        </w:rPr>
        <w:t xml:space="preserve"> higher </w:t>
      </w:r>
      <w:r w:rsidRPr="0074427A">
        <w:rPr>
          <w:rFonts w:asciiTheme="majorBidi" w:eastAsia="Calibri" w:hAnsiTheme="majorBidi" w:cstheme="majorBidi"/>
          <w:sz w:val="24"/>
          <w:szCs w:val="24"/>
        </w:rPr>
        <w:t>OSCs</w:t>
      </w:r>
      <w:r w:rsidRPr="0074427A">
        <w:rPr>
          <w:rFonts w:asciiTheme="majorBidi" w:hAnsiTheme="majorBidi" w:cstheme="majorBidi"/>
          <w:sz w:val="24"/>
          <w:szCs w:val="24"/>
        </w:rPr>
        <w:t xml:space="preserve"> than that of other oligomers, whereas the overall average OS</w:t>
      </w:r>
      <w:r w:rsidRPr="0074427A">
        <w:rPr>
          <w:rFonts w:asciiTheme="majorBidi" w:hAnsiTheme="majorBidi" w:cstheme="majorBidi"/>
          <w:sz w:val="24"/>
          <w:szCs w:val="24"/>
          <w:vertAlign w:val="subscript"/>
        </w:rPr>
        <w:t>C</w:t>
      </w:r>
      <w:r w:rsidRPr="0074427A">
        <w:rPr>
          <w:rFonts w:asciiTheme="majorBidi" w:hAnsiTheme="majorBidi" w:cstheme="majorBidi"/>
          <w:sz w:val="24"/>
          <w:szCs w:val="24"/>
        </w:rPr>
        <w:t xml:space="preserve"> of SOA</w:t>
      </w:r>
      <w:r w:rsidRPr="0074427A">
        <w:rPr>
          <w:rFonts w:asciiTheme="majorBidi" w:hAnsiTheme="majorBidi" w:cstheme="majorBidi"/>
          <w:sz w:val="24"/>
          <w:szCs w:val="24"/>
          <w:vertAlign w:val="subscript"/>
        </w:rPr>
        <w:t>Nap</w:t>
      </w:r>
      <w:r w:rsidRPr="0074427A">
        <w:rPr>
          <w:rFonts w:asciiTheme="majorBidi" w:hAnsiTheme="majorBidi" w:cstheme="majorBidi"/>
          <w:sz w:val="24"/>
          <w:szCs w:val="24"/>
        </w:rPr>
        <w:t>-SP (OS</w:t>
      </w:r>
      <w:r w:rsidRPr="0074427A">
        <w:rPr>
          <w:rFonts w:asciiTheme="majorBidi" w:hAnsiTheme="majorBidi" w:cstheme="majorBidi"/>
          <w:sz w:val="24"/>
          <w:szCs w:val="24"/>
          <w:vertAlign w:val="subscript"/>
        </w:rPr>
        <w:t>C</w:t>
      </w:r>
      <w:r w:rsidRPr="0074427A">
        <w:rPr>
          <w:rFonts w:asciiTheme="majorBidi" w:hAnsiTheme="majorBidi" w:cstheme="majorBidi"/>
          <w:sz w:val="24"/>
          <w:szCs w:val="24"/>
        </w:rPr>
        <w:t xml:space="preserve">: 0.055; O:C: 0.44; H:C: 0.83) was higher than </w:t>
      </w:r>
      <w:r w:rsidRPr="0074427A">
        <w:rPr>
          <w:rFonts w:asciiTheme="majorBidi" w:eastAsia="Calibri" w:hAnsiTheme="majorBidi" w:cstheme="majorBidi"/>
          <w:sz w:val="24"/>
          <w:szCs w:val="24"/>
        </w:rPr>
        <w:t>that of</w:t>
      </w:r>
      <w:r w:rsidRPr="0074427A">
        <w:rPr>
          <w:rFonts w:asciiTheme="majorBidi" w:hAnsiTheme="majorBidi" w:cstheme="majorBidi"/>
          <w:sz w:val="24"/>
          <w:szCs w:val="24"/>
        </w:rPr>
        <w:t xml:space="preserve"> SOA</w:t>
      </w:r>
      <w:r w:rsidRPr="0074427A">
        <w:rPr>
          <w:rFonts w:asciiTheme="majorBidi" w:hAnsiTheme="majorBidi" w:cstheme="majorBidi"/>
          <w:sz w:val="24"/>
          <w:szCs w:val="24"/>
          <w:vertAlign w:val="subscript"/>
        </w:rPr>
        <w:t>βPin</w:t>
      </w:r>
      <w:r w:rsidRPr="0074427A">
        <w:rPr>
          <w:rFonts w:asciiTheme="majorBidi" w:hAnsiTheme="majorBidi" w:cstheme="majorBidi"/>
          <w:sz w:val="24"/>
          <w:szCs w:val="24"/>
        </w:rPr>
        <w:t>-SP (OS</w:t>
      </w:r>
      <w:r w:rsidRPr="0074427A">
        <w:rPr>
          <w:rFonts w:asciiTheme="majorBidi" w:hAnsiTheme="majorBidi" w:cstheme="majorBidi"/>
          <w:sz w:val="24"/>
          <w:szCs w:val="24"/>
          <w:vertAlign w:val="subscript"/>
        </w:rPr>
        <w:t>C</w:t>
      </w:r>
      <w:r w:rsidRPr="0074427A">
        <w:rPr>
          <w:rFonts w:asciiTheme="majorBidi" w:hAnsiTheme="majorBidi" w:cstheme="majorBidi"/>
          <w:sz w:val="24"/>
          <w:szCs w:val="24"/>
        </w:rPr>
        <w:t xml:space="preserve">: -0.59; O:C: 0.50; H:C: 1.47). </w:t>
      </w:r>
      <w:r w:rsidRPr="0074427A">
        <w:rPr>
          <w:rFonts w:asciiTheme="majorBidi" w:eastAsia="Calibri" w:hAnsiTheme="majorBidi" w:cstheme="majorBidi"/>
          <w:sz w:val="24"/>
          <w:szCs w:val="24"/>
        </w:rPr>
        <w:t>Additionally,</w:t>
      </w:r>
      <w:r w:rsidRPr="0074427A">
        <w:rPr>
          <w:rFonts w:asciiTheme="majorBidi" w:hAnsiTheme="majorBidi" w:cstheme="majorBidi"/>
          <w:sz w:val="24"/>
          <w:szCs w:val="24"/>
        </w:rPr>
        <w:t xml:space="preserve"> in the -ESI mass spectra, SOA</w:t>
      </w:r>
      <w:r w:rsidRPr="0074427A">
        <w:rPr>
          <w:rFonts w:asciiTheme="majorBidi" w:hAnsiTheme="majorBidi" w:cstheme="majorBidi"/>
          <w:sz w:val="24"/>
          <w:szCs w:val="24"/>
          <w:vertAlign w:val="subscript"/>
        </w:rPr>
        <w:t>Nap</w:t>
      </w:r>
      <w:r w:rsidRPr="0074427A">
        <w:rPr>
          <w:rFonts w:asciiTheme="majorBidi" w:hAnsiTheme="majorBidi" w:cstheme="majorBidi"/>
          <w:sz w:val="24"/>
          <w:szCs w:val="24"/>
        </w:rPr>
        <w:t>-SP has a higher contribution (26% of total peak intensity) of aromatic compounds (AI ≥ 0.5) than that of SOA</w:t>
      </w:r>
      <w:r w:rsidRPr="0074427A">
        <w:rPr>
          <w:rFonts w:asciiTheme="majorBidi" w:hAnsiTheme="majorBidi" w:cstheme="majorBidi"/>
          <w:sz w:val="24"/>
          <w:szCs w:val="24"/>
          <w:vertAlign w:val="subscript"/>
        </w:rPr>
        <w:t>βPin</w:t>
      </w:r>
      <w:r w:rsidRPr="0074427A">
        <w:rPr>
          <w:rFonts w:asciiTheme="majorBidi" w:hAnsiTheme="majorBidi" w:cstheme="majorBidi"/>
          <w:sz w:val="24"/>
          <w:szCs w:val="24"/>
        </w:rPr>
        <w:t>-SP (7% of total peak intensity).</w:t>
      </w:r>
    </w:p>
    <w:p w14:paraId="67D8097F" w14:textId="77777777" w:rsidR="00367B43" w:rsidRPr="00391950" w:rsidRDefault="00367B43" w:rsidP="00487809">
      <w:pPr>
        <w:spacing w:after="0"/>
        <w:ind w:firstLine="720"/>
        <w:jc w:val="both"/>
        <w:rPr>
          <w:rFonts w:asciiTheme="majorBidi" w:hAnsiTheme="majorBidi" w:cstheme="majorBidi"/>
          <w:sz w:val="24"/>
          <w:szCs w:val="24"/>
        </w:rPr>
      </w:pPr>
    </w:p>
    <w:p w14:paraId="3FACB62D" w14:textId="3BD18D63" w:rsidR="004B71ED" w:rsidRDefault="00B34B63" w:rsidP="001D278A">
      <w:pPr>
        <w:spacing w:before="0" w:beforeAutospacing="0" w:after="0" w:afterAutospacing="0" w:line="276" w:lineRule="auto"/>
        <w:jc w:val="both"/>
        <w:rPr>
          <w:rFonts w:asciiTheme="majorBidi" w:hAnsiTheme="majorBidi" w:cstheme="majorBidi"/>
          <w:sz w:val="24"/>
          <w:szCs w:val="24"/>
        </w:rPr>
      </w:pPr>
      <w:r w:rsidRPr="00B34B63">
        <w:rPr>
          <w:rFonts w:asciiTheme="majorBidi" w:hAnsiTheme="majorBidi" w:cstheme="majorBidi"/>
          <w:sz w:val="24"/>
          <w:szCs w:val="24"/>
        </w:rPr>
        <w:t xml:space="preserve"> </w:t>
      </w:r>
      <w:r w:rsidRPr="00B34B63">
        <w:rPr>
          <w:noProof/>
        </w:rPr>
        <w:drawing>
          <wp:inline distT="0" distB="0" distL="0" distR="0" wp14:anchorId="67A52DFB" wp14:editId="3D759A51">
            <wp:extent cx="5473700" cy="3956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3700" cy="3956050"/>
                    </a:xfrm>
                    <a:prstGeom prst="rect">
                      <a:avLst/>
                    </a:prstGeom>
                    <a:noFill/>
                    <a:ln>
                      <a:noFill/>
                    </a:ln>
                  </pic:spPr>
                </pic:pic>
              </a:graphicData>
            </a:graphic>
          </wp:inline>
        </w:drawing>
      </w:r>
    </w:p>
    <w:p w14:paraId="71175D9B" w14:textId="65ED4966" w:rsidR="00272C16" w:rsidRDefault="00272C16" w:rsidP="001F3DDF">
      <w:pPr>
        <w:spacing w:before="0" w:beforeAutospacing="0" w:after="0" w:afterAutospacing="0"/>
        <w:jc w:val="both"/>
        <w:rPr>
          <w:rFonts w:asciiTheme="majorBidi" w:hAnsiTheme="majorBidi" w:cstheme="majorBidi"/>
        </w:rPr>
      </w:pPr>
      <w:r w:rsidRPr="00D60144">
        <w:rPr>
          <w:rFonts w:asciiTheme="majorBidi" w:hAnsiTheme="majorBidi" w:cstheme="majorBidi"/>
        </w:rPr>
        <w:t>Fig</w:t>
      </w:r>
      <w:r w:rsidR="001F3DDF">
        <w:rPr>
          <w:rFonts w:asciiTheme="majorBidi" w:hAnsiTheme="majorBidi" w:cstheme="majorBidi"/>
        </w:rPr>
        <w:t>.</w:t>
      </w:r>
      <w:r w:rsidRPr="00D60144">
        <w:rPr>
          <w:rFonts w:asciiTheme="majorBidi" w:hAnsiTheme="majorBidi" w:cstheme="majorBidi"/>
        </w:rPr>
        <w:t xml:space="preserve"> S</w:t>
      </w:r>
      <w:r w:rsidR="004A41C8" w:rsidRPr="00D60144">
        <w:rPr>
          <w:rFonts w:asciiTheme="majorBidi" w:hAnsiTheme="majorBidi" w:cstheme="majorBidi"/>
        </w:rPr>
        <w:t>3</w:t>
      </w:r>
      <w:r w:rsidRPr="00D60144">
        <w:rPr>
          <w:rFonts w:asciiTheme="majorBidi" w:hAnsiTheme="majorBidi" w:cstheme="majorBidi"/>
        </w:rPr>
        <w:t>. -ESI mass Spectra of methanolic extracts with carbon number (#C) vs. average carbon oxidation state (OS</w:t>
      </w:r>
      <w:r w:rsidRPr="00D60144">
        <w:rPr>
          <w:rFonts w:asciiTheme="majorBidi" w:hAnsiTheme="majorBidi" w:cstheme="majorBidi"/>
          <w:vertAlign w:val="subscript"/>
        </w:rPr>
        <w:t>C</w:t>
      </w:r>
      <w:r w:rsidRPr="00D60144">
        <w:rPr>
          <w:rFonts w:asciiTheme="majorBidi" w:hAnsiTheme="majorBidi" w:cstheme="majorBidi"/>
        </w:rPr>
        <w:t>) for SOA</w:t>
      </w:r>
      <w:r w:rsidRPr="00D60144">
        <w:rPr>
          <w:rFonts w:asciiTheme="majorBidi" w:hAnsiTheme="majorBidi" w:cstheme="majorBidi"/>
          <w:vertAlign w:val="subscript"/>
        </w:rPr>
        <w:t>βP</w:t>
      </w:r>
      <w:r w:rsidR="00CF0ACF" w:rsidRPr="00D60144">
        <w:rPr>
          <w:rFonts w:asciiTheme="majorBidi" w:hAnsiTheme="majorBidi" w:cstheme="majorBidi"/>
          <w:vertAlign w:val="subscript"/>
        </w:rPr>
        <w:t>in</w:t>
      </w:r>
      <w:r w:rsidRPr="00D60144">
        <w:rPr>
          <w:rFonts w:asciiTheme="majorBidi" w:hAnsiTheme="majorBidi" w:cstheme="majorBidi"/>
        </w:rPr>
        <w:t>-SP (A and B) and SOA</w:t>
      </w:r>
      <w:r w:rsidRPr="00D60144">
        <w:rPr>
          <w:rFonts w:asciiTheme="majorBidi" w:hAnsiTheme="majorBidi" w:cstheme="majorBidi"/>
          <w:vertAlign w:val="subscript"/>
        </w:rPr>
        <w:t>N</w:t>
      </w:r>
      <w:r w:rsidR="00CF0ACF" w:rsidRPr="00D60144">
        <w:rPr>
          <w:rFonts w:asciiTheme="majorBidi" w:hAnsiTheme="majorBidi" w:cstheme="majorBidi"/>
          <w:vertAlign w:val="subscript"/>
        </w:rPr>
        <w:t>ap</w:t>
      </w:r>
      <w:r w:rsidRPr="00D60144">
        <w:rPr>
          <w:rFonts w:asciiTheme="majorBidi" w:hAnsiTheme="majorBidi" w:cstheme="majorBidi"/>
        </w:rPr>
        <w:t xml:space="preserve">-SP (C and D). </w:t>
      </w:r>
    </w:p>
    <w:p w14:paraId="591F49DC" w14:textId="30E4BA83" w:rsidR="001D278A" w:rsidRDefault="001D278A" w:rsidP="001D278A">
      <w:pPr>
        <w:spacing w:before="0" w:beforeAutospacing="0" w:after="0" w:afterAutospacing="0"/>
        <w:jc w:val="both"/>
        <w:rPr>
          <w:rFonts w:asciiTheme="majorBidi" w:hAnsiTheme="majorBidi" w:cstheme="majorBidi"/>
        </w:rPr>
      </w:pPr>
    </w:p>
    <w:p w14:paraId="51D4082F" w14:textId="3FF9FC05" w:rsidR="001955CA" w:rsidRDefault="001955CA" w:rsidP="001D278A">
      <w:pPr>
        <w:spacing w:before="0" w:beforeAutospacing="0" w:after="0" w:afterAutospacing="0"/>
        <w:jc w:val="both"/>
        <w:rPr>
          <w:rFonts w:asciiTheme="majorBidi" w:hAnsiTheme="majorBidi" w:cstheme="majorBidi"/>
        </w:rPr>
      </w:pPr>
    </w:p>
    <w:p w14:paraId="62751BC9" w14:textId="643DEAAC" w:rsidR="005F5573" w:rsidRPr="005B2EBD" w:rsidRDefault="005F5573" w:rsidP="001D278A">
      <w:pPr>
        <w:autoSpaceDE w:val="0"/>
        <w:autoSpaceDN w:val="0"/>
        <w:adjustRightInd w:val="0"/>
        <w:spacing w:before="0" w:beforeAutospacing="0" w:after="0" w:afterAutospacing="0" w:line="276" w:lineRule="auto"/>
        <w:jc w:val="both"/>
        <w:rPr>
          <w:rFonts w:asciiTheme="majorBidi" w:hAnsiTheme="majorBidi" w:cstheme="majorBidi"/>
          <w:b/>
          <w:bCs/>
          <w:sz w:val="24"/>
          <w:szCs w:val="24"/>
        </w:rPr>
      </w:pPr>
      <w:r w:rsidRPr="005B2EBD">
        <w:rPr>
          <w:rFonts w:asciiTheme="majorBidi" w:hAnsiTheme="majorBidi" w:cstheme="majorBidi"/>
          <w:sz w:val="24"/>
          <w:szCs w:val="24"/>
        </w:rPr>
        <w:lastRenderedPageBreak/>
        <w:t>Table S</w:t>
      </w:r>
      <w:r w:rsidR="004B5912">
        <w:rPr>
          <w:rFonts w:asciiTheme="majorBidi" w:hAnsiTheme="majorBidi" w:cstheme="majorBidi"/>
          <w:sz w:val="24"/>
          <w:szCs w:val="24"/>
        </w:rPr>
        <w:t>3</w:t>
      </w:r>
      <w:r w:rsidRPr="005B2EBD">
        <w:rPr>
          <w:rFonts w:asciiTheme="majorBidi" w:hAnsiTheme="majorBidi" w:cstheme="majorBidi"/>
          <w:sz w:val="24"/>
          <w:szCs w:val="24"/>
        </w:rPr>
        <w:t>.</w:t>
      </w:r>
      <w:r w:rsidRPr="005B2EBD">
        <w:rPr>
          <w:rFonts w:asciiTheme="majorBidi" w:hAnsiTheme="majorBidi" w:cstheme="majorBidi"/>
          <w:b/>
          <w:bCs/>
          <w:sz w:val="24"/>
          <w:szCs w:val="24"/>
        </w:rPr>
        <w:t xml:space="preserve"> </w:t>
      </w:r>
      <w:r w:rsidRPr="005B2EBD">
        <w:rPr>
          <w:rFonts w:asciiTheme="majorBidi" w:hAnsiTheme="majorBidi" w:cstheme="majorBidi"/>
          <w:sz w:val="24"/>
          <w:szCs w:val="24"/>
        </w:rPr>
        <w:t>Elemental ratios (H:C, O:C) average carbon oxidation state (OSC), aromaticity index (AI) and relative account of aromatic compounds (AI≥0.5) on total peak intensity (AIrel)</w:t>
      </w:r>
    </w:p>
    <w:tbl>
      <w:tblPr>
        <w:tblStyle w:val="PlainTable1"/>
        <w:tblW w:w="0" w:type="auto"/>
        <w:tblInd w:w="-95" w:type="dxa"/>
        <w:tblLook w:val="04A0" w:firstRow="1" w:lastRow="0" w:firstColumn="1" w:lastColumn="0" w:noHBand="0" w:noVBand="1"/>
      </w:tblPr>
      <w:tblGrid>
        <w:gridCol w:w="1469"/>
        <w:gridCol w:w="657"/>
        <w:gridCol w:w="699"/>
        <w:gridCol w:w="747"/>
        <w:gridCol w:w="798"/>
        <w:gridCol w:w="763"/>
        <w:gridCol w:w="656"/>
        <w:gridCol w:w="688"/>
        <w:gridCol w:w="762"/>
        <w:gridCol w:w="723"/>
        <w:gridCol w:w="763"/>
      </w:tblGrid>
      <w:tr w:rsidR="00B54BF3" w:rsidRPr="001054F5" w14:paraId="343080E9" w14:textId="77777777" w:rsidTr="005B2E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41B7D725" w14:textId="77777777" w:rsidR="005F5573" w:rsidRPr="001054F5" w:rsidRDefault="005F5573" w:rsidP="001D278A">
            <w:pPr>
              <w:autoSpaceDE w:val="0"/>
              <w:autoSpaceDN w:val="0"/>
              <w:adjustRightInd w:val="0"/>
              <w:spacing w:before="0" w:beforeAutospacing="0" w:afterAutospacing="0"/>
              <w:jc w:val="both"/>
              <w:rPr>
                <w:rFonts w:asciiTheme="majorBidi" w:hAnsiTheme="majorBidi" w:cstheme="majorBidi"/>
                <w:b w:val="0"/>
                <w:bCs w:val="0"/>
              </w:rPr>
            </w:pPr>
          </w:p>
        </w:tc>
        <w:tc>
          <w:tcPr>
            <w:tcW w:w="657" w:type="dxa"/>
          </w:tcPr>
          <w:p w14:paraId="44C57A36"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699" w:type="dxa"/>
          </w:tcPr>
          <w:p w14:paraId="66EE464D"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747" w:type="dxa"/>
          </w:tcPr>
          <w:p w14:paraId="5E0BEC43"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054F5">
              <w:rPr>
                <w:rFonts w:asciiTheme="majorBidi" w:hAnsiTheme="majorBidi" w:cstheme="majorBidi"/>
                <w:b w:val="0"/>
                <w:bCs w:val="0"/>
              </w:rPr>
              <w:t>+ESI</w:t>
            </w:r>
          </w:p>
        </w:tc>
        <w:tc>
          <w:tcPr>
            <w:tcW w:w="798" w:type="dxa"/>
          </w:tcPr>
          <w:p w14:paraId="0A739C96"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763" w:type="dxa"/>
          </w:tcPr>
          <w:p w14:paraId="104ADC98"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656" w:type="dxa"/>
          </w:tcPr>
          <w:p w14:paraId="22FD6C3E"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688" w:type="dxa"/>
          </w:tcPr>
          <w:p w14:paraId="6F2E42C3"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762" w:type="dxa"/>
          </w:tcPr>
          <w:p w14:paraId="5CC4348A"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054F5">
              <w:rPr>
                <w:rFonts w:asciiTheme="majorBidi" w:hAnsiTheme="majorBidi" w:cstheme="majorBidi"/>
                <w:b w:val="0"/>
                <w:bCs w:val="0"/>
              </w:rPr>
              <w:t>-ESI</w:t>
            </w:r>
          </w:p>
        </w:tc>
        <w:tc>
          <w:tcPr>
            <w:tcW w:w="723" w:type="dxa"/>
          </w:tcPr>
          <w:p w14:paraId="6E207C27"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763" w:type="dxa"/>
          </w:tcPr>
          <w:p w14:paraId="6F47E531" w14:textId="77777777" w:rsidR="005F5573" w:rsidRPr="001054F5" w:rsidRDefault="005F5573" w:rsidP="001D278A">
            <w:pPr>
              <w:autoSpaceDE w:val="0"/>
              <w:autoSpaceDN w:val="0"/>
              <w:adjustRightInd w:val="0"/>
              <w:spacing w:before="0" w:beforeAutospacing="0" w:afterAutospacing="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r>
      <w:tr w:rsidR="00B54BF3" w:rsidRPr="001054F5" w14:paraId="17C08B16" w14:textId="77777777" w:rsidTr="005B2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43CE4B14" w14:textId="77777777" w:rsidR="005F5573" w:rsidRPr="001054F5" w:rsidRDefault="005F5573" w:rsidP="00175702">
            <w:pPr>
              <w:autoSpaceDE w:val="0"/>
              <w:autoSpaceDN w:val="0"/>
              <w:adjustRightInd w:val="0"/>
              <w:spacing w:beforeAutospacing="0" w:afterAutospacing="0"/>
              <w:jc w:val="both"/>
              <w:rPr>
                <w:rFonts w:asciiTheme="majorBidi" w:hAnsiTheme="majorBidi" w:cstheme="majorBidi"/>
                <w:b w:val="0"/>
                <w:bCs w:val="0"/>
              </w:rPr>
            </w:pPr>
          </w:p>
        </w:tc>
        <w:tc>
          <w:tcPr>
            <w:tcW w:w="657" w:type="dxa"/>
          </w:tcPr>
          <w:p w14:paraId="5C230F56"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H:C</w:t>
            </w:r>
          </w:p>
        </w:tc>
        <w:tc>
          <w:tcPr>
            <w:tcW w:w="699" w:type="dxa"/>
          </w:tcPr>
          <w:p w14:paraId="4810449D"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O:C</w:t>
            </w:r>
          </w:p>
        </w:tc>
        <w:tc>
          <w:tcPr>
            <w:tcW w:w="747" w:type="dxa"/>
          </w:tcPr>
          <w:p w14:paraId="332503DE"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vertAlign w:val="subscript"/>
              </w:rPr>
            </w:pPr>
            <w:r w:rsidRPr="001054F5">
              <w:rPr>
                <w:rFonts w:asciiTheme="majorBidi" w:hAnsiTheme="majorBidi" w:cstheme="majorBidi"/>
                <w:b/>
                <w:bCs/>
              </w:rPr>
              <w:t>OS</w:t>
            </w:r>
            <w:r w:rsidRPr="001054F5">
              <w:rPr>
                <w:rFonts w:asciiTheme="majorBidi" w:hAnsiTheme="majorBidi" w:cstheme="majorBidi"/>
                <w:b/>
                <w:bCs/>
                <w:vertAlign w:val="subscript"/>
              </w:rPr>
              <w:t>C</w:t>
            </w:r>
          </w:p>
        </w:tc>
        <w:tc>
          <w:tcPr>
            <w:tcW w:w="798" w:type="dxa"/>
          </w:tcPr>
          <w:p w14:paraId="2E122468"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AI</w:t>
            </w:r>
          </w:p>
        </w:tc>
        <w:tc>
          <w:tcPr>
            <w:tcW w:w="763" w:type="dxa"/>
          </w:tcPr>
          <w:p w14:paraId="090B6B92" w14:textId="02B2E65D" w:rsidR="005F5573" w:rsidRPr="001054F5" w:rsidRDefault="00D74066"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rFonts w:asciiTheme="majorBidi" w:hAnsiTheme="majorBidi" w:cstheme="majorBidi"/>
                <w:b/>
                <w:bCs/>
              </w:rPr>
              <w:t>AIrel</w:t>
            </w:r>
          </w:p>
        </w:tc>
        <w:tc>
          <w:tcPr>
            <w:tcW w:w="656" w:type="dxa"/>
          </w:tcPr>
          <w:p w14:paraId="162A85F3"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H:C</w:t>
            </w:r>
          </w:p>
        </w:tc>
        <w:tc>
          <w:tcPr>
            <w:tcW w:w="688" w:type="dxa"/>
          </w:tcPr>
          <w:p w14:paraId="786180CF"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O:C</w:t>
            </w:r>
          </w:p>
        </w:tc>
        <w:tc>
          <w:tcPr>
            <w:tcW w:w="762" w:type="dxa"/>
          </w:tcPr>
          <w:p w14:paraId="4F97749E"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OS</w:t>
            </w:r>
            <w:r w:rsidRPr="001054F5">
              <w:rPr>
                <w:rFonts w:asciiTheme="majorBidi" w:hAnsiTheme="majorBidi" w:cstheme="majorBidi"/>
                <w:b/>
                <w:bCs/>
                <w:vertAlign w:val="subscript"/>
              </w:rPr>
              <w:t>C</w:t>
            </w:r>
          </w:p>
        </w:tc>
        <w:tc>
          <w:tcPr>
            <w:tcW w:w="723" w:type="dxa"/>
          </w:tcPr>
          <w:p w14:paraId="0061AF23"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b/>
                <w:bCs/>
              </w:rPr>
              <w:t>AI</w:t>
            </w:r>
          </w:p>
        </w:tc>
        <w:tc>
          <w:tcPr>
            <w:tcW w:w="763" w:type="dxa"/>
          </w:tcPr>
          <w:p w14:paraId="3E888E1C" w14:textId="106DE91A" w:rsidR="005F5573" w:rsidRPr="001054F5" w:rsidRDefault="00D74066"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rFonts w:asciiTheme="majorBidi" w:hAnsiTheme="majorBidi" w:cstheme="majorBidi"/>
                <w:b/>
                <w:bCs/>
              </w:rPr>
              <w:t>AIrel</w:t>
            </w:r>
          </w:p>
        </w:tc>
      </w:tr>
      <w:tr w:rsidR="00B54BF3" w:rsidRPr="001054F5" w14:paraId="113A19ED" w14:textId="77777777" w:rsidTr="005B2EBD">
        <w:tc>
          <w:tcPr>
            <w:cnfStyle w:val="001000000000" w:firstRow="0" w:lastRow="0" w:firstColumn="1" w:lastColumn="0" w:oddVBand="0" w:evenVBand="0" w:oddHBand="0" w:evenHBand="0" w:firstRowFirstColumn="0" w:firstRowLastColumn="0" w:lastRowFirstColumn="0" w:lastRowLastColumn="0"/>
            <w:tcW w:w="1469" w:type="dxa"/>
          </w:tcPr>
          <w:p w14:paraId="50A494B9" w14:textId="77777777" w:rsidR="005F5573" w:rsidRPr="001054F5" w:rsidRDefault="005F5573" w:rsidP="00175702">
            <w:pPr>
              <w:autoSpaceDE w:val="0"/>
              <w:autoSpaceDN w:val="0"/>
              <w:adjustRightInd w:val="0"/>
              <w:spacing w:beforeAutospacing="0" w:afterAutospacing="0"/>
              <w:jc w:val="both"/>
              <w:rPr>
                <w:rFonts w:asciiTheme="majorBidi" w:hAnsiTheme="majorBidi" w:cstheme="majorBidi"/>
                <w:b w:val="0"/>
                <w:bCs w:val="0"/>
              </w:rPr>
            </w:pPr>
            <w:r w:rsidRPr="001054F5">
              <w:rPr>
                <w:rFonts w:asciiTheme="majorBidi" w:hAnsiTheme="majorBidi" w:cstheme="majorBidi"/>
              </w:rPr>
              <w:t>SOA</w:t>
            </w:r>
            <w:r w:rsidRPr="001054F5">
              <w:rPr>
                <w:rFonts w:asciiTheme="majorBidi" w:hAnsiTheme="majorBidi" w:cstheme="majorBidi"/>
                <w:vertAlign w:val="subscript"/>
              </w:rPr>
              <w:t>βPin</w:t>
            </w:r>
            <w:r w:rsidRPr="001054F5">
              <w:rPr>
                <w:rFonts w:asciiTheme="majorBidi" w:hAnsiTheme="majorBidi" w:cstheme="majorBidi"/>
              </w:rPr>
              <w:t>-SP</w:t>
            </w:r>
          </w:p>
        </w:tc>
        <w:tc>
          <w:tcPr>
            <w:tcW w:w="657" w:type="dxa"/>
          </w:tcPr>
          <w:p w14:paraId="54EA4CDB"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1.66</w:t>
            </w:r>
          </w:p>
        </w:tc>
        <w:tc>
          <w:tcPr>
            <w:tcW w:w="699" w:type="dxa"/>
          </w:tcPr>
          <w:p w14:paraId="3B934A9F"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0.38</w:t>
            </w:r>
          </w:p>
        </w:tc>
        <w:tc>
          <w:tcPr>
            <w:tcW w:w="747" w:type="dxa"/>
          </w:tcPr>
          <w:p w14:paraId="1CA2802B"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-0.91</w:t>
            </w:r>
          </w:p>
        </w:tc>
        <w:tc>
          <w:tcPr>
            <w:tcW w:w="798" w:type="dxa"/>
          </w:tcPr>
          <w:p w14:paraId="211BB343" w14:textId="25E7A7EC" w:rsidR="005F5573" w:rsidRPr="001054F5" w:rsidRDefault="00E334B4"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Pr>
                <w:rFonts w:asciiTheme="majorBidi" w:hAnsiTheme="majorBidi" w:cstheme="majorBidi"/>
              </w:rPr>
              <w:t>0.03</w:t>
            </w:r>
          </w:p>
        </w:tc>
        <w:tc>
          <w:tcPr>
            <w:tcW w:w="763" w:type="dxa"/>
          </w:tcPr>
          <w:p w14:paraId="3EB8C950" w14:textId="4321CE0B" w:rsidR="005F5573" w:rsidRPr="001054F5" w:rsidRDefault="00B54BF3" w:rsidP="00B54BF3">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Pr>
                <w:rFonts w:asciiTheme="majorBidi" w:hAnsiTheme="majorBidi" w:cstheme="majorBidi"/>
              </w:rPr>
              <w:t>&lt;</w:t>
            </w:r>
            <w:r w:rsidR="005F5573" w:rsidRPr="001054F5">
              <w:rPr>
                <w:rFonts w:asciiTheme="majorBidi" w:hAnsiTheme="majorBidi" w:cstheme="majorBidi"/>
              </w:rPr>
              <w:t>0.0</w:t>
            </w:r>
            <w:r>
              <w:rPr>
                <w:rFonts w:asciiTheme="majorBidi" w:hAnsiTheme="majorBidi" w:cstheme="majorBidi"/>
              </w:rPr>
              <w:t>1</w:t>
            </w:r>
          </w:p>
        </w:tc>
        <w:tc>
          <w:tcPr>
            <w:tcW w:w="656" w:type="dxa"/>
          </w:tcPr>
          <w:p w14:paraId="520FCFD6"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1.47</w:t>
            </w:r>
          </w:p>
        </w:tc>
        <w:tc>
          <w:tcPr>
            <w:tcW w:w="688" w:type="dxa"/>
          </w:tcPr>
          <w:p w14:paraId="43A53369"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0.50</w:t>
            </w:r>
          </w:p>
        </w:tc>
        <w:tc>
          <w:tcPr>
            <w:tcW w:w="762" w:type="dxa"/>
          </w:tcPr>
          <w:p w14:paraId="33B227D9"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-0.47</w:t>
            </w:r>
          </w:p>
        </w:tc>
        <w:tc>
          <w:tcPr>
            <w:tcW w:w="723" w:type="dxa"/>
          </w:tcPr>
          <w:p w14:paraId="54AF8E77" w14:textId="02EA5683" w:rsidR="005F5573" w:rsidRPr="001054F5" w:rsidRDefault="00B00E32" w:rsidP="00B00E3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Pr>
                <w:rFonts w:asciiTheme="majorBidi" w:hAnsiTheme="majorBidi" w:cstheme="majorBidi"/>
              </w:rPr>
              <w:t>0.</w:t>
            </w:r>
            <w:r w:rsidR="00E334B4">
              <w:rPr>
                <w:rFonts w:asciiTheme="majorBidi" w:hAnsiTheme="majorBidi" w:cstheme="majorBidi"/>
              </w:rPr>
              <w:t>06</w:t>
            </w:r>
          </w:p>
        </w:tc>
        <w:tc>
          <w:tcPr>
            <w:tcW w:w="763" w:type="dxa"/>
          </w:tcPr>
          <w:p w14:paraId="6DF954E0" w14:textId="77777777" w:rsidR="005F5573" w:rsidRPr="001054F5" w:rsidRDefault="005F5573" w:rsidP="00175702">
            <w:pPr>
              <w:autoSpaceDE w:val="0"/>
              <w:autoSpaceDN w:val="0"/>
              <w:adjustRightInd w:val="0"/>
              <w:spacing w:beforeAutospacing="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0.03</w:t>
            </w:r>
          </w:p>
        </w:tc>
      </w:tr>
      <w:tr w:rsidR="00B54BF3" w:rsidRPr="001054F5" w14:paraId="2DA9D223" w14:textId="77777777" w:rsidTr="005B2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7D015902" w14:textId="77777777" w:rsidR="005F5573" w:rsidRPr="001054F5" w:rsidRDefault="005F5573" w:rsidP="00175702">
            <w:pPr>
              <w:autoSpaceDE w:val="0"/>
              <w:autoSpaceDN w:val="0"/>
              <w:adjustRightInd w:val="0"/>
              <w:spacing w:beforeAutospacing="0" w:afterAutospacing="0"/>
              <w:jc w:val="both"/>
              <w:rPr>
                <w:rFonts w:asciiTheme="majorBidi" w:hAnsiTheme="majorBidi" w:cstheme="majorBidi"/>
                <w:b w:val="0"/>
                <w:bCs w:val="0"/>
              </w:rPr>
            </w:pPr>
            <w:r w:rsidRPr="001054F5">
              <w:rPr>
                <w:rFonts w:asciiTheme="majorBidi" w:hAnsiTheme="majorBidi" w:cstheme="majorBidi"/>
              </w:rPr>
              <w:t>SOA</w:t>
            </w:r>
            <w:r w:rsidRPr="001054F5">
              <w:rPr>
                <w:rFonts w:asciiTheme="majorBidi" w:hAnsiTheme="majorBidi" w:cstheme="majorBidi"/>
                <w:vertAlign w:val="subscript"/>
              </w:rPr>
              <w:t>Nap</w:t>
            </w:r>
            <w:r w:rsidRPr="001054F5">
              <w:rPr>
                <w:rFonts w:asciiTheme="majorBidi" w:hAnsiTheme="majorBidi" w:cstheme="majorBidi"/>
              </w:rPr>
              <w:t>-SP</w:t>
            </w:r>
          </w:p>
        </w:tc>
        <w:tc>
          <w:tcPr>
            <w:tcW w:w="657" w:type="dxa"/>
          </w:tcPr>
          <w:p w14:paraId="37C09F9B"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1.07</w:t>
            </w:r>
          </w:p>
        </w:tc>
        <w:tc>
          <w:tcPr>
            <w:tcW w:w="699" w:type="dxa"/>
          </w:tcPr>
          <w:p w14:paraId="73B7DD24"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0.44</w:t>
            </w:r>
          </w:p>
        </w:tc>
        <w:tc>
          <w:tcPr>
            <w:tcW w:w="747" w:type="dxa"/>
          </w:tcPr>
          <w:p w14:paraId="6FAB9421"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-0.18</w:t>
            </w:r>
          </w:p>
        </w:tc>
        <w:tc>
          <w:tcPr>
            <w:tcW w:w="798" w:type="dxa"/>
          </w:tcPr>
          <w:p w14:paraId="245E9F1D" w14:textId="7305A33F"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w:t>
            </w:r>
            <w:r w:rsidR="00E334B4">
              <w:rPr>
                <w:rFonts w:asciiTheme="majorBidi" w:hAnsiTheme="majorBidi" w:cstheme="majorBidi"/>
              </w:rPr>
              <w:t>26</w:t>
            </w:r>
          </w:p>
        </w:tc>
        <w:tc>
          <w:tcPr>
            <w:tcW w:w="763" w:type="dxa"/>
          </w:tcPr>
          <w:p w14:paraId="5D0AEF61"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0.08</w:t>
            </w:r>
          </w:p>
        </w:tc>
        <w:tc>
          <w:tcPr>
            <w:tcW w:w="656" w:type="dxa"/>
          </w:tcPr>
          <w:p w14:paraId="078E3FE6"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0.83</w:t>
            </w:r>
          </w:p>
        </w:tc>
        <w:tc>
          <w:tcPr>
            <w:tcW w:w="688" w:type="dxa"/>
          </w:tcPr>
          <w:p w14:paraId="7735FDFE"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0.44</w:t>
            </w:r>
          </w:p>
        </w:tc>
        <w:tc>
          <w:tcPr>
            <w:tcW w:w="762" w:type="dxa"/>
          </w:tcPr>
          <w:p w14:paraId="6D5DF640"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0.05</w:t>
            </w:r>
          </w:p>
        </w:tc>
        <w:tc>
          <w:tcPr>
            <w:tcW w:w="723" w:type="dxa"/>
          </w:tcPr>
          <w:p w14:paraId="48BCF48E" w14:textId="3A54A8EB"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w:t>
            </w:r>
            <w:r w:rsidR="00E334B4">
              <w:rPr>
                <w:rFonts w:asciiTheme="majorBidi" w:hAnsiTheme="majorBidi" w:cstheme="majorBidi"/>
              </w:rPr>
              <w:t>54</w:t>
            </w:r>
          </w:p>
        </w:tc>
        <w:tc>
          <w:tcPr>
            <w:tcW w:w="763" w:type="dxa"/>
          </w:tcPr>
          <w:p w14:paraId="13FEB671" w14:textId="77777777" w:rsidR="005F5573" w:rsidRPr="001054F5" w:rsidRDefault="005F5573" w:rsidP="00175702">
            <w:pPr>
              <w:autoSpaceDE w:val="0"/>
              <w:autoSpaceDN w:val="0"/>
              <w:adjustRightInd w:val="0"/>
              <w:spacing w:beforeAutospacing="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054F5">
              <w:rPr>
                <w:rFonts w:asciiTheme="majorBidi" w:hAnsiTheme="majorBidi" w:cstheme="majorBidi"/>
              </w:rPr>
              <w:t>0.32</w:t>
            </w:r>
          </w:p>
        </w:tc>
      </w:tr>
    </w:tbl>
    <w:p w14:paraId="66EF4E52" w14:textId="77777777" w:rsidR="005F5573" w:rsidRDefault="005F5573" w:rsidP="005F5573">
      <w:pPr>
        <w:autoSpaceDE w:val="0"/>
        <w:autoSpaceDN w:val="0"/>
        <w:adjustRightInd w:val="0"/>
        <w:spacing w:before="0" w:beforeAutospacing="0" w:after="0" w:afterAutospacing="0"/>
        <w:jc w:val="both"/>
        <w:rPr>
          <w:rFonts w:cstheme="minorHAnsi"/>
          <w:b/>
          <w:bCs/>
          <w:sz w:val="24"/>
          <w:szCs w:val="24"/>
        </w:rPr>
      </w:pPr>
    </w:p>
    <w:p w14:paraId="059C962E" w14:textId="77777777" w:rsidR="005F5573" w:rsidRDefault="005F5573" w:rsidP="005F5573">
      <w:pPr>
        <w:autoSpaceDE w:val="0"/>
        <w:autoSpaceDN w:val="0"/>
        <w:adjustRightInd w:val="0"/>
        <w:spacing w:before="0" w:beforeAutospacing="0" w:after="0" w:afterAutospacing="0"/>
        <w:jc w:val="both"/>
        <w:rPr>
          <w:rFonts w:cstheme="minorHAnsi"/>
          <w:b/>
          <w:bCs/>
          <w:sz w:val="24"/>
          <w:szCs w:val="24"/>
        </w:rPr>
      </w:pPr>
    </w:p>
    <w:p w14:paraId="6DB80529" w14:textId="77777777" w:rsidR="00BA6BC6" w:rsidRDefault="00BA6BC6" w:rsidP="00BA6BC6">
      <w:pPr>
        <w:autoSpaceDE w:val="0"/>
        <w:autoSpaceDN w:val="0"/>
        <w:adjustRightInd w:val="0"/>
        <w:spacing w:before="0" w:beforeAutospacing="0" w:after="0" w:afterAutospacing="0"/>
        <w:jc w:val="both"/>
        <w:rPr>
          <w:rFonts w:cstheme="minorHAnsi"/>
          <w:b/>
          <w:bCs/>
          <w:sz w:val="24"/>
          <w:szCs w:val="24"/>
        </w:rPr>
      </w:pPr>
      <w:r>
        <w:rPr>
          <w:rFonts w:cstheme="minorHAnsi"/>
          <w:b/>
          <w:bCs/>
          <w:sz w:val="24"/>
          <w:szCs w:val="24"/>
        </w:rPr>
        <w:t xml:space="preserve">3.1 </w:t>
      </w:r>
      <w:r w:rsidR="00D6101F" w:rsidRPr="00FE6B3C">
        <w:rPr>
          <w:rFonts w:cstheme="minorHAnsi"/>
          <w:b/>
          <w:bCs/>
          <w:sz w:val="24"/>
          <w:szCs w:val="24"/>
        </w:rPr>
        <w:t xml:space="preserve">Gene </w:t>
      </w:r>
      <w:r>
        <w:rPr>
          <w:rFonts w:cstheme="minorHAnsi"/>
          <w:b/>
          <w:bCs/>
          <w:sz w:val="24"/>
          <w:szCs w:val="24"/>
        </w:rPr>
        <w:t>a</w:t>
      </w:r>
      <w:r w:rsidR="00A05019" w:rsidRPr="00FE6B3C">
        <w:rPr>
          <w:rFonts w:cstheme="minorHAnsi"/>
          <w:b/>
          <w:bCs/>
          <w:sz w:val="24"/>
          <w:szCs w:val="24"/>
        </w:rPr>
        <w:t>nalysis</w:t>
      </w:r>
    </w:p>
    <w:p w14:paraId="1C01605E" w14:textId="1FC6DB09" w:rsidR="00A44ABE" w:rsidRDefault="00A44ABE" w:rsidP="001F3DDF">
      <w:pPr>
        <w:autoSpaceDE w:val="0"/>
        <w:autoSpaceDN w:val="0"/>
        <w:adjustRightInd w:val="0"/>
        <w:spacing w:before="0" w:beforeAutospacing="0" w:after="0" w:afterAutospacing="0"/>
        <w:jc w:val="both"/>
        <w:rPr>
          <w:rFonts w:asciiTheme="majorBidi" w:hAnsiTheme="majorBidi" w:cstheme="majorBidi"/>
          <w:szCs w:val="24"/>
        </w:rPr>
      </w:pPr>
      <w:r w:rsidRPr="0074427A">
        <w:rPr>
          <w:rFonts w:asciiTheme="majorBidi" w:hAnsiTheme="majorBidi" w:cstheme="majorBidi"/>
          <w:sz w:val="24"/>
          <w:szCs w:val="24"/>
        </w:rPr>
        <w:t>Overlap between the gene lists is summarized in Venn diagrams</w:t>
      </w:r>
      <w:r w:rsidR="00F334F9">
        <w:rPr>
          <w:rFonts w:asciiTheme="majorBidi" w:hAnsiTheme="majorBidi" w:cstheme="majorBidi"/>
          <w:sz w:val="24"/>
          <w:szCs w:val="24"/>
        </w:rPr>
        <w:t>,</w:t>
      </w:r>
      <w:r w:rsidRPr="0074427A">
        <w:rPr>
          <w:rFonts w:asciiTheme="majorBidi" w:hAnsiTheme="majorBidi" w:cstheme="majorBidi"/>
          <w:sz w:val="24"/>
          <w:szCs w:val="24"/>
        </w:rPr>
        <w:t xml:space="preserve"> Fig</w:t>
      </w:r>
      <w:r w:rsidR="001F3DDF">
        <w:rPr>
          <w:rFonts w:asciiTheme="majorBidi" w:hAnsiTheme="majorBidi" w:cstheme="majorBidi"/>
          <w:sz w:val="24"/>
          <w:szCs w:val="24"/>
        </w:rPr>
        <w:t>.</w:t>
      </w:r>
      <w:r w:rsidRPr="0074427A">
        <w:rPr>
          <w:rFonts w:asciiTheme="majorBidi" w:hAnsiTheme="majorBidi" w:cstheme="majorBidi"/>
          <w:sz w:val="24"/>
          <w:szCs w:val="24"/>
        </w:rPr>
        <w:t xml:space="preserve"> S4. To obtain an overview of the changes at the </w:t>
      </w:r>
      <w:r w:rsidRPr="0074427A">
        <w:rPr>
          <w:rFonts w:asciiTheme="majorBidi" w:eastAsia="Calibri" w:hAnsiTheme="majorBidi" w:cstheme="majorBidi"/>
          <w:sz w:val="24"/>
          <w:szCs w:val="24"/>
        </w:rPr>
        <w:t>gene</w:t>
      </w:r>
      <w:r w:rsidRPr="0074427A">
        <w:rPr>
          <w:rFonts w:asciiTheme="majorBidi" w:hAnsiTheme="majorBidi" w:cstheme="majorBidi"/>
          <w:sz w:val="24"/>
          <w:szCs w:val="24"/>
        </w:rPr>
        <w:t xml:space="preserve"> level, </w:t>
      </w:r>
      <w:r w:rsidRPr="0074427A">
        <w:rPr>
          <w:rFonts w:asciiTheme="majorBidi" w:eastAsia="Calibri" w:hAnsiTheme="majorBidi" w:cstheme="majorBidi"/>
          <w:sz w:val="24"/>
          <w:szCs w:val="24"/>
        </w:rPr>
        <w:t xml:space="preserve">the </w:t>
      </w:r>
      <w:r w:rsidRPr="0074427A">
        <w:rPr>
          <w:rFonts w:asciiTheme="majorBidi" w:hAnsiTheme="majorBidi" w:cstheme="majorBidi"/>
          <w:sz w:val="24"/>
          <w:szCs w:val="24"/>
        </w:rPr>
        <w:t xml:space="preserve">15 most </w:t>
      </w:r>
      <w:r w:rsidRPr="0074427A">
        <w:rPr>
          <w:rFonts w:asciiTheme="majorBidi" w:eastAsia="Calibri" w:hAnsiTheme="majorBidi" w:cstheme="majorBidi"/>
          <w:sz w:val="24"/>
          <w:szCs w:val="24"/>
        </w:rPr>
        <w:t>significantly</w:t>
      </w:r>
      <w:r w:rsidRPr="0074427A">
        <w:rPr>
          <w:rFonts w:asciiTheme="majorBidi" w:hAnsiTheme="majorBidi" w:cstheme="majorBidi"/>
          <w:sz w:val="24"/>
          <w:szCs w:val="24"/>
        </w:rPr>
        <w:t xml:space="preserve"> upregulated or downregulated genes are summarized in Table S4</w:t>
      </w:r>
      <w:r>
        <w:rPr>
          <w:rFonts w:asciiTheme="majorBidi" w:hAnsiTheme="majorBidi" w:cstheme="majorBidi"/>
          <w:szCs w:val="24"/>
        </w:rPr>
        <w:t>.</w:t>
      </w:r>
    </w:p>
    <w:p w14:paraId="6EA02136" w14:textId="6E709DAF" w:rsidR="00F724BE" w:rsidRDefault="00F724BE">
      <w:pPr>
        <w:autoSpaceDE w:val="0"/>
        <w:autoSpaceDN w:val="0"/>
        <w:adjustRightInd w:val="0"/>
        <w:spacing w:before="0" w:beforeAutospacing="0" w:after="0" w:afterAutospacing="0"/>
        <w:jc w:val="both"/>
        <w:rPr>
          <w:rFonts w:asciiTheme="majorBidi" w:hAnsiTheme="majorBidi" w:cstheme="majorBidi"/>
          <w:sz w:val="24"/>
          <w:szCs w:val="24"/>
        </w:rPr>
      </w:pPr>
    </w:p>
    <w:p w14:paraId="5576E96C" w14:textId="22F2D9BD" w:rsidR="00197902" w:rsidRDefault="00197902" w:rsidP="000D1112">
      <w:pPr>
        <w:autoSpaceDE w:val="0"/>
        <w:autoSpaceDN w:val="0"/>
        <w:adjustRightInd w:val="0"/>
        <w:spacing w:before="0" w:beforeAutospacing="0" w:after="0" w:afterAutospacing="0"/>
        <w:jc w:val="both"/>
        <w:rPr>
          <w:rFonts w:asciiTheme="majorBidi" w:hAnsiTheme="majorBidi" w:cstheme="majorBidi"/>
          <w:sz w:val="24"/>
          <w:szCs w:val="24"/>
        </w:rPr>
      </w:pPr>
    </w:p>
    <w:p w14:paraId="4E543816" w14:textId="23B1B02E" w:rsidR="000413BA" w:rsidRDefault="00A909A6" w:rsidP="00A909A6">
      <w:pPr>
        <w:autoSpaceDE w:val="0"/>
        <w:autoSpaceDN w:val="0"/>
        <w:adjustRightInd w:val="0"/>
        <w:spacing w:before="0" w:beforeAutospacing="0" w:after="0" w:afterAutospacing="0"/>
        <w:rPr>
          <w:rFonts w:asciiTheme="majorBidi" w:hAnsiTheme="majorBidi" w:cstheme="majorBidi"/>
          <w:szCs w:val="24"/>
        </w:rPr>
      </w:pPr>
      <w:r w:rsidRPr="00A909A6">
        <w:rPr>
          <w:noProof/>
        </w:rPr>
        <w:drawing>
          <wp:inline distT="0" distB="0" distL="0" distR="0" wp14:anchorId="7136FC44" wp14:editId="092EE327">
            <wp:extent cx="5574394" cy="330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102" cy="3304789"/>
                    </a:xfrm>
                    <a:prstGeom prst="rect">
                      <a:avLst/>
                    </a:prstGeom>
                    <a:noFill/>
                    <a:ln>
                      <a:noFill/>
                    </a:ln>
                  </pic:spPr>
                </pic:pic>
              </a:graphicData>
            </a:graphic>
          </wp:inline>
        </w:drawing>
      </w:r>
      <w:r w:rsidRPr="00A909A6">
        <w:t xml:space="preserve"> </w:t>
      </w:r>
    </w:p>
    <w:p w14:paraId="0FF87CB6" w14:textId="1F30E438" w:rsidR="000413BA" w:rsidRDefault="00733938" w:rsidP="00F724BE">
      <w:pPr>
        <w:autoSpaceDE w:val="0"/>
        <w:autoSpaceDN w:val="0"/>
        <w:adjustRightInd w:val="0"/>
        <w:spacing w:before="0" w:beforeAutospacing="0" w:after="0" w:afterAutospacing="0" w:line="276" w:lineRule="auto"/>
        <w:jc w:val="both"/>
        <w:rPr>
          <w:rFonts w:asciiTheme="majorBidi" w:hAnsiTheme="majorBidi" w:cstheme="majorBidi"/>
          <w:sz w:val="24"/>
          <w:szCs w:val="24"/>
        </w:rPr>
      </w:pPr>
      <w:r w:rsidRPr="00733938">
        <w:rPr>
          <w:rFonts w:asciiTheme="majorBidi" w:hAnsiTheme="majorBidi" w:cstheme="majorBidi"/>
          <w:sz w:val="24"/>
          <w:szCs w:val="24"/>
        </w:rPr>
        <w:t xml:space="preserve"> </w:t>
      </w:r>
    </w:p>
    <w:p w14:paraId="04371D68" w14:textId="69002DFE" w:rsidR="009472D2" w:rsidRPr="005A008E" w:rsidRDefault="000413BA" w:rsidP="001F3DDF">
      <w:pPr>
        <w:autoSpaceDE w:val="0"/>
        <w:autoSpaceDN w:val="0"/>
        <w:adjustRightInd w:val="0"/>
        <w:spacing w:before="0" w:beforeAutospacing="0" w:after="0" w:afterAutospacing="0"/>
        <w:jc w:val="both"/>
        <w:rPr>
          <w:rFonts w:asciiTheme="majorBidi" w:hAnsiTheme="majorBidi" w:cstheme="majorBidi"/>
        </w:rPr>
      </w:pPr>
      <w:r w:rsidRPr="005A008E">
        <w:rPr>
          <w:rFonts w:asciiTheme="majorBidi" w:hAnsiTheme="majorBidi" w:cstheme="majorBidi"/>
        </w:rPr>
        <w:t>Fig</w:t>
      </w:r>
      <w:r w:rsidR="001F3DDF">
        <w:rPr>
          <w:rFonts w:asciiTheme="majorBidi" w:hAnsiTheme="majorBidi" w:cstheme="majorBidi"/>
        </w:rPr>
        <w:t>.</w:t>
      </w:r>
      <w:r w:rsidRPr="005A008E">
        <w:rPr>
          <w:rFonts w:asciiTheme="majorBidi" w:hAnsiTheme="majorBidi" w:cstheme="majorBidi"/>
        </w:rPr>
        <w:t xml:space="preserve"> S</w:t>
      </w:r>
      <w:r w:rsidR="004A41C8" w:rsidRPr="005A008E">
        <w:rPr>
          <w:rFonts w:asciiTheme="majorBidi" w:hAnsiTheme="majorBidi" w:cstheme="majorBidi"/>
        </w:rPr>
        <w:t>4</w:t>
      </w:r>
      <w:r w:rsidRPr="005A008E">
        <w:rPr>
          <w:rFonts w:asciiTheme="majorBidi" w:hAnsiTheme="majorBidi" w:cstheme="majorBidi"/>
        </w:rPr>
        <w:t xml:space="preserve">. Venn diagrams of DEG after exposure to </w:t>
      </w:r>
      <w:r w:rsidRPr="005A008E">
        <w:rPr>
          <w:rFonts w:asciiTheme="majorBidi" w:hAnsiTheme="majorBidi" w:cstheme="majorBidi"/>
          <w:shd w:val="clear" w:color="auto" w:fill="FFFFFF"/>
        </w:rPr>
        <w:t>SP, 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w:t>
      </w:r>
      <w:r w:rsidR="000D1112">
        <w:rPr>
          <w:rFonts w:asciiTheme="majorBidi" w:hAnsiTheme="majorBidi" w:cstheme="majorBidi"/>
          <w:shd w:val="clear" w:color="auto" w:fill="FFFFFF"/>
        </w:rPr>
        <w:t>,</w:t>
      </w:r>
      <w:r w:rsidRPr="005A008E">
        <w:rPr>
          <w:rFonts w:asciiTheme="majorBidi" w:hAnsiTheme="majorBidi" w:cstheme="majorBidi"/>
          <w:shd w:val="clear" w:color="auto" w:fill="FFFFFF"/>
        </w:rPr>
        <w:t xml:space="preserve"> 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 xml:space="preserve">-SP </w:t>
      </w:r>
      <w:r w:rsidR="000D1112">
        <w:rPr>
          <w:rFonts w:asciiTheme="majorBidi" w:hAnsiTheme="majorBidi" w:cstheme="majorBidi"/>
          <w:shd w:val="clear" w:color="auto" w:fill="FFFFFF"/>
        </w:rPr>
        <w:t>or</w:t>
      </w:r>
      <w:r w:rsidR="000D1112" w:rsidRPr="005A008E">
        <w:rPr>
          <w:rFonts w:asciiTheme="majorBidi" w:hAnsiTheme="majorBidi" w:cstheme="majorBidi"/>
          <w:shd w:val="clear" w:color="auto" w:fill="FFFFFF"/>
        </w:rPr>
        <w:t xml:space="preserve"> </w:t>
      </w:r>
      <w:r w:rsidRPr="005A008E">
        <w:rPr>
          <w:rFonts w:asciiTheme="majorBidi" w:hAnsiTheme="majorBidi" w:cstheme="majorBidi"/>
          <w:shd w:val="clear" w:color="auto" w:fill="FFFFFF"/>
        </w:rPr>
        <w:t>CA</w:t>
      </w:r>
      <w:r w:rsidRPr="005A008E">
        <w:rPr>
          <w:rFonts w:asciiTheme="majorBidi" w:hAnsiTheme="majorBidi" w:cstheme="majorBidi"/>
        </w:rPr>
        <w:t xml:space="preserve">. </w:t>
      </w:r>
      <w:r w:rsidRPr="005A008E">
        <w:rPr>
          <w:rFonts w:asciiTheme="majorBidi" w:hAnsiTheme="majorBidi" w:cstheme="majorBidi"/>
          <w:shd w:val="clear" w:color="auto" w:fill="FFFFFF"/>
        </w:rPr>
        <w:t>BEAS-2B cell were exposed for 4 h to dilutions</w:t>
      </w:r>
      <w:r w:rsidRPr="005A008E" w:rsidDel="00976E8D">
        <w:rPr>
          <w:rFonts w:asciiTheme="majorBidi" w:hAnsiTheme="majorBidi" w:cstheme="majorBidi"/>
          <w:shd w:val="clear" w:color="auto" w:fill="FFFFFF"/>
        </w:rPr>
        <w:t xml:space="preserve"> </w:t>
      </w:r>
      <w:r w:rsidRPr="005A008E">
        <w:rPr>
          <w:rFonts w:asciiTheme="majorBidi" w:hAnsiTheme="majorBidi" w:cstheme="majorBidi"/>
          <w:shd w:val="clear" w:color="auto" w:fill="FFFFFF"/>
        </w:rPr>
        <w:t>1:3 and 1:3</w:t>
      </w:r>
      <w:r w:rsidR="000D1112">
        <w:rPr>
          <w:rFonts w:asciiTheme="majorBidi" w:hAnsiTheme="majorBidi" w:cstheme="majorBidi"/>
          <w:shd w:val="clear" w:color="auto" w:fill="FFFFFF"/>
        </w:rPr>
        <w:t>0</w:t>
      </w:r>
      <w:r w:rsidRPr="005A008E">
        <w:rPr>
          <w:rFonts w:asciiTheme="majorBidi" w:hAnsiTheme="majorBidi" w:cstheme="majorBidi"/>
          <w:shd w:val="clear" w:color="auto" w:fill="FFFFFF"/>
        </w:rPr>
        <w:t xml:space="preserve"> of SP, 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w:t>
      </w:r>
      <w:r w:rsidR="000D1112">
        <w:rPr>
          <w:rFonts w:asciiTheme="majorBidi" w:hAnsiTheme="majorBidi" w:cstheme="majorBidi"/>
          <w:shd w:val="clear" w:color="auto" w:fill="FFFFFF"/>
        </w:rPr>
        <w:t xml:space="preserve">, </w:t>
      </w:r>
      <w:r w:rsidRPr="005A008E">
        <w:rPr>
          <w:rFonts w:asciiTheme="majorBidi" w:hAnsiTheme="majorBidi" w:cstheme="majorBidi"/>
          <w:shd w:val="clear" w:color="auto" w:fill="FFFFFF"/>
        </w:rPr>
        <w:t>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 xml:space="preserve">-SP </w:t>
      </w:r>
      <w:r w:rsidR="000D1112">
        <w:rPr>
          <w:rFonts w:asciiTheme="majorBidi" w:hAnsiTheme="majorBidi" w:cstheme="majorBidi"/>
          <w:shd w:val="clear" w:color="auto" w:fill="FFFFFF"/>
        </w:rPr>
        <w:t>or</w:t>
      </w:r>
      <w:r w:rsidR="000D1112" w:rsidRPr="005A008E">
        <w:rPr>
          <w:rFonts w:asciiTheme="majorBidi" w:hAnsiTheme="majorBidi" w:cstheme="majorBidi"/>
          <w:shd w:val="clear" w:color="auto" w:fill="FFFFFF"/>
        </w:rPr>
        <w:t xml:space="preserve"> </w:t>
      </w:r>
      <w:r w:rsidRPr="005A008E">
        <w:rPr>
          <w:rFonts w:asciiTheme="majorBidi" w:hAnsiTheme="majorBidi" w:cstheme="majorBidi"/>
          <w:shd w:val="clear" w:color="auto" w:fill="FFFFFF"/>
        </w:rPr>
        <w:t xml:space="preserve">CA. </w:t>
      </w:r>
      <w:r w:rsidRPr="005A008E">
        <w:rPr>
          <w:rFonts w:asciiTheme="majorBidi" w:hAnsiTheme="majorBidi" w:cstheme="majorBidi"/>
        </w:rPr>
        <w:lastRenderedPageBreak/>
        <w:t xml:space="preserve">Comparison are shown </w:t>
      </w:r>
      <w:r w:rsidR="007B4AA6" w:rsidRPr="005A008E">
        <w:rPr>
          <w:rFonts w:asciiTheme="majorBidi" w:hAnsiTheme="majorBidi" w:cstheme="majorBidi"/>
        </w:rPr>
        <w:t xml:space="preserve">for </w:t>
      </w:r>
      <w:r w:rsidRPr="005A008E">
        <w:rPr>
          <w:rFonts w:asciiTheme="majorBidi" w:hAnsiTheme="majorBidi" w:cstheme="majorBidi"/>
        </w:rPr>
        <w:t xml:space="preserve">(A) SP, </w:t>
      </w:r>
      <w:r w:rsidRPr="005A008E">
        <w:rPr>
          <w:rFonts w:asciiTheme="majorBidi" w:hAnsiTheme="majorBidi" w:cstheme="majorBidi"/>
          <w:shd w:val="clear" w:color="auto" w:fill="FFFFFF"/>
        </w:rPr>
        <w:t>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 and 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-SP at dilution 1:3</w:t>
      </w:r>
      <w:r w:rsidR="009472D2" w:rsidRPr="005A008E">
        <w:rPr>
          <w:rFonts w:asciiTheme="majorBidi" w:hAnsiTheme="majorBidi" w:cstheme="majorBidi"/>
          <w:shd w:val="clear" w:color="auto" w:fill="FFFFFF"/>
        </w:rPr>
        <w:t xml:space="preserve"> </w:t>
      </w:r>
      <w:r w:rsidRPr="005A008E">
        <w:rPr>
          <w:rFonts w:asciiTheme="majorBidi" w:hAnsiTheme="majorBidi" w:cstheme="majorBidi"/>
        </w:rPr>
        <w:t xml:space="preserve">(B) </w:t>
      </w:r>
      <w:r w:rsidRPr="005A008E">
        <w:rPr>
          <w:rFonts w:asciiTheme="majorBidi" w:hAnsiTheme="majorBidi" w:cstheme="majorBidi"/>
          <w:shd w:val="clear" w:color="auto" w:fill="FFFFFF"/>
        </w:rPr>
        <w:t>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 and 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-SP at dilution 1:3</w:t>
      </w:r>
      <w:r w:rsidRPr="005A008E">
        <w:rPr>
          <w:rFonts w:asciiTheme="majorBidi" w:hAnsiTheme="majorBidi" w:cstheme="majorBidi"/>
        </w:rPr>
        <w:t xml:space="preserve"> </w:t>
      </w:r>
      <w:r w:rsidR="007B4AA6" w:rsidRPr="005A008E">
        <w:rPr>
          <w:rFonts w:asciiTheme="majorBidi" w:hAnsiTheme="majorBidi" w:cstheme="majorBidi"/>
          <w:shd w:val="clear" w:color="auto" w:fill="FFFFFF"/>
        </w:rPr>
        <w:t xml:space="preserve">(C) </w:t>
      </w:r>
      <w:r w:rsidRPr="005A008E">
        <w:rPr>
          <w:rFonts w:asciiTheme="majorBidi" w:hAnsiTheme="majorBidi" w:cstheme="majorBidi"/>
          <w:shd w:val="clear" w:color="auto" w:fill="FFFFFF"/>
        </w:rPr>
        <w:t>SP, 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 and 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-SP at dilution 1:30</w:t>
      </w:r>
      <w:r w:rsidR="007B4AA6" w:rsidRPr="005A008E">
        <w:rPr>
          <w:rFonts w:asciiTheme="majorBidi" w:hAnsiTheme="majorBidi" w:cstheme="majorBidi"/>
          <w:shd w:val="clear" w:color="auto" w:fill="FFFFFF"/>
        </w:rPr>
        <w:t xml:space="preserve">, and </w:t>
      </w:r>
      <w:r w:rsidRPr="005A008E">
        <w:rPr>
          <w:rFonts w:asciiTheme="majorBidi" w:hAnsiTheme="majorBidi" w:cstheme="majorBidi"/>
          <w:shd w:val="clear" w:color="auto" w:fill="FFFFFF"/>
        </w:rPr>
        <w:t>(D) SOA</w:t>
      </w:r>
      <w:r w:rsidRPr="005A008E">
        <w:rPr>
          <w:rFonts w:asciiTheme="majorBidi" w:hAnsiTheme="majorBidi" w:cstheme="majorBidi"/>
          <w:shd w:val="clear" w:color="auto" w:fill="FFFFFF"/>
          <w:vertAlign w:val="subscript"/>
        </w:rPr>
        <w:t>βPin</w:t>
      </w:r>
      <w:r w:rsidRPr="005A008E">
        <w:rPr>
          <w:rFonts w:asciiTheme="majorBidi" w:hAnsiTheme="majorBidi" w:cstheme="majorBidi"/>
          <w:shd w:val="clear" w:color="auto" w:fill="FFFFFF"/>
        </w:rPr>
        <w:t>-SP and SOA</w:t>
      </w:r>
      <w:r w:rsidRPr="005A008E">
        <w:rPr>
          <w:rFonts w:asciiTheme="majorBidi" w:hAnsiTheme="majorBidi" w:cstheme="majorBidi"/>
          <w:shd w:val="clear" w:color="auto" w:fill="FFFFFF"/>
          <w:vertAlign w:val="subscript"/>
        </w:rPr>
        <w:t>Nap</w:t>
      </w:r>
      <w:r w:rsidRPr="005A008E">
        <w:rPr>
          <w:rFonts w:asciiTheme="majorBidi" w:hAnsiTheme="majorBidi" w:cstheme="majorBidi"/>
          <w:shd w:val="clear" w:color="auto" w:fill="FFFFFF"/>
        </w:rPr>
        <w:t>-SP at dilution 1:30</w:t>
      </w:r>
      <w:r w:rsidRPr="005A008E">
        <w:rPr>
          <w:rFonts w:asciiTheme="majorBidi" w:hAnsiTheme="majorBidi" w:cstheme="majorBidi"/>
        </w:rPr>
        <w:t xml:space="preserve">. Sorting criteria: Log2 FC |±2|, p value = 0.05, </w:t>
      </w:r>
      <w:r w:rsidR="006C730E">
        <w:rPr>
          <w:rFonts w:asciiTheme="majorBidi" w:hAnsiTheme="majorBidi" w:cstheme="majorBidi"/>
        </w:rPr>
        <w:t>false discovery rate (</w:t>
      </w:r>
      <w:r w:rsidRPr="005A008E">
        <w:rPr>
          <w:rFonts w:asciiTheme="majorBidi" w:hAnsiTheme="majorBidi" w:cstheme="majorBidi"/>
        </w:rPr>
        <w:t>FDR</w:t>
      </w:r>
      <w:r w:rsidR="006C730E">
        <w:rPr>
          <w:rFonts w:asciiTheme="majorBidi" w:hAnsiTheme="majorBidi" w:cstheme="majorBidi"/>
        </w:rPr>
        <w:t>)</w:t>
      </w:r>
      <w:r w:rsidRPr="005A008E">
        <w:rPr>
          <w:rFonts w:asciiTheme="majorBidi" w:hAnsiTheme="majorBidi" w:cstheme="majorBidi"/>
        </w:rPr>
        <w:t>/adjusted p value = 0.01, Bar graphs represent the number of upregulated and downregulated DEGs.</w:t>
      </w:r>
      <w:r w:rsidR="009472D2" w:rsidRPr="005A008E">
        <w:rPr>
          <w:rFonts w:asciiTheme="majorBidi" w:hAnsiTheme="majorBidi" w:cstheme="majorBidi"/>
        </w:rPr>
        <w:t xml:space="preserve"> </w:t>
      </w:r>
    </w:p>
    <w:p w14:paraId="69A065C0" w14:textId="2EE78DC9" w:rsidR="000413BA" w:rsidRPr="008C45B0" w:rsidRDefault="000413BA" w:rsidP="004A41C8">
      <w:pPr>
        <w:autoSpaceDE w:val="0"/>
        <w:autoSpaceDN w:val="0"/>
        <w:adjustRightInd w:val="0"/>
        <w:spacing w:before="0" w:beforeAutospacing="0" w:after="0" w:afterAutospacing="0" w:line="276" w:lineRule="auto"/>
        <w:jc w:val="both"/>
        <w:rPr>
          <w:rFonts w:asciiTheme="majorBidi" w:hAnsiTheme="majorBidi" w:cstheme="majorBidi"/>
          <w:sz w:val="24"/>
          <w:szCs w:val="24"/>
        </w:rPr>
      </w:pPr>
      <w:r>
        <w:rPr>
          <w:rFonts w:asciiTheme="majorBidi" w:hAnsiTheme="majorBidi" w:cstheme="majorBidi"/>
          <w:sz w:val="24"/>
          <w:szCs w:val="24"/>
        </w:rPr>
        <w:t xml:space="preserve"> </w:t>
      </w:r>
    </w:p>
    <w:p w14:paraId="37D82541" w14:textId="0E1441CC" w:rsidR="00301C9A" w:rsidRDefault="001054F5" w:rsidP="001D278A">
      <w:pPr>
        <w:spacing w:before="0" w:beforeAutospacing="0" w:after="0" w:afterAutospacing="0" w:line="276" w:lineRule="auto"/>
        <w:jc w:val="both"/>
        <w:rPr>
          <w:rFonts w:asciiTheme="majorBidi" w:hAnsiTheme="majorBidi" w:cstheme="majorBidi"/>
          <w:sz w:val="24"/>
          <w:szCs w:val="24"/>
        </w:rPr>
      </w:pPr>
      <w:r w:rsidRPr="00367B43">
        <w:rPr>
          <w:rFonts w:asciiTheme="majorBidi" w:hAnsiTheme="majorBidi" w:cstheme="majorBidi"/>
          <w:sz w:val="24"/>
          <w:szCs w:val="24"/>
        </w:rPr>
        <w:t xml:space="preserve">Table </w:t>
      </w:r>
      <w:r w:rsidR="001D03F3" w:rsidRPr="00367B43">
        <w:rPr>
          <w:rFonts w:asciiTheme="majorBidi" w:hAnsiTheme="majorBidi" w:cstheme="majorBidi"/>
          <w:sz w:val="24"/>
          <w:szCs w:val="24"/>
        </w:rPr>
        <w:t>S</w:t>
      </w:r>
      <w:r w:rsidR="00367B43" w:rsidRPr="00367B43">
        <w:rPr>
          <w:rFonts w:asciiTheme="majorBidi" w:hAnsiTheme="majorBidi" w:cstheme="majorBidi"/>
          <w:sz w:val="24"/>
          <w:szCs w:val="24"/>
        </w:rPr>
        <w:t>4</w:t>
      </w:r>
      <w:r w:rsidRPr="00367B43">
        <w:rPr>
          <w:rFonts w:asciiTheme="majorBidi" w:hAnsiTheme="majorBidi" w:cstheme="majorBidi"/>
          <w:sz w:val="24"/>
          <w:szCs w:val="24"/>
        </w:rPr>
        <w:t>.</w:t>
      </w:r>
      <w:r>
        <w:rPr>
          <w:rFonts w:asciiTheme="majorBidi" w:hAnsiTheme="majorBidi" w:cstheme="majorBidi"/>
          <w:sz w:val="24"/>
          <w:szCs w:val="24"/>
        </w:rPr>
        <w:t xml:space="preserve"> Summary of 15 most significant upregulated and downregulated genes after exposure to </w:t>
      </w:r>
      <w:r w:rsidRPr="001451A7">
        <w:rPr>
          <w:rFonts w:asciiTheme="majorBidi" w:eastAsiaTheme="minorEastAsia" w:hAnsiTheme="majorBidi" w:cstheme="majorBidi"/>
          <w:kern w:val="24"/>
        </w:rPr>
        <w:t xml:space="preserve">SP, </w:t>
      </w:r>
      <w:r w:rsidRPr="001451A7">
        <w:rPr>
          <w:rFonts w:asciiTheme="majorBidi" w:hAnsiTheme="majorBidi" w:cstheme="majorBidi"/>
          <w:shd w:val="clear" w:color="auto" w:fill="FFFFFF"/>
        </w:rPr>
        <w:t>SOA</w:t>
      </w:r>
      <w:r w:rsidRPr="001451A7">
        <w:rPr>
          <w:rFonts w:asciiTheme="majorBidi" w:hAnsiTheme="majorBidi" w:cstheme="majorBidi"/>
          <w:shd w:val="clear" w:color="auto" w:fill="FFFFFF"/>
          <w:vertAlign w:val="subscript"/>
        </w:rPr>
        <w:t>βPin</w:t>
      </w:r>
      <w:r w:rsidRPr="001451A7">
        <w:rPr>
          <w:rFonts w:asciiTheme="majorBidi" w:hAnsiTheme="majorBidi" w:cstheme="majorBidi"/>
          <w:shd w:val="clear" w:color="auto" w:fill="FFFFFF"/>
        </w:rPr>
        <w:t>-SP or SOA</w:t>
      </w:r>
      <w:r w:rsidRPr="001451A7">
        <w:rPr>
          <w:rFonts w:asciiTheme="majorBidi" w:hAnsiTheme="majorBidi" w:cstheme="majorBidi"/>
          <w:shd w:val="clear" w:color="auto" w:fill="FFFFFF"/>
          <w:vertAlign w:val="subscript"/>
        </w:rPr>
        <w:t>Nap</w:t>
      </w:r>
      <w:r w:rsidRPr="001451A7">
        <w:rPr>
          <w:rFonts w:asciiTheme="majorBidi" w:hAnsiTheme="majorBidi" w:cstheme="majorBidi"/>
          <w:shd w:val="clear" w:color="auto" w:fill="FFFFFF"/>
        </w:rPr>
        <w:t>-SP</w:t>
      </w:r>
      <w:r w:rsidRPr="001451A7">
        <w:rPr>
          <w:rFonts w:asciiTheme="majorBidi" w:eastAsiaTheme="minorEastAsia" w:hAnsiTheme="majorBidi" w:cstheme="majorBidi"/>
          <w:kern w:val="24"/>
        </w:rPr>
        <w:t xml:space="preserve"> at dilution 1:3</w:t>
      </w:r>
    </w:p>
    <w:tbl>
      <w:tblPr>
        <w:tblStyle w:val="PlainTable1"/>
        <w:tblW w:w="9895" w:type="dxa"/>
        <w:tblLook w:val="04A0" w:firstRow="1" w:lastRow="0" w:firstColumn="1" w:lastColumn="0" w:noHBand="0" w:noVBand="1"/>
      </w:tblPr>
      <w:tblGrid>
        <w:gridCol w:w="1705"/>
        <w:gridCol w:w="4320"/>
        <w:gridCol w:w="810"/>
        <w:gridCol w:w="1080"/>
        <w:gridCol w:w="816"/>
        <w:gridCol w:w="1164"/>
      </w:tblGrid>
      <w:tr w:rsidR="00FE0289" w:rsidRPr="00FE0289" w14:paraId="28D1066D" w14:textId="77777777" w:rsidTr="00FE02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95" w:type="dxa"/>
            <w:gridSpan w:val="6"/>
            <w:noWrap/>
            <w:hideMark/>
          </w:tcPr>
          <w:p w14:paraId="37A0A46F" w14:textId="77777777" w:rsidR="001054F5" w:rsidRPr="00FE0289" w:rsidRDefault="001054F5" w:rsidP="001054F5">
            <w:pPr>
              <w:jc w:val="center"/>
              <w:rPr>
                <w:rFonts w:asciiTheme="majorBidi" w:hAnsiTheme="majorBidi" w:cstheme="majorBidi"/>
                <w:sz w:val="24"/>
                <w:szCs w:val="24"/>
              </w:rPr>
            </w:pPr>
            <w:r w:rsidRPr="00FE0289">
              <w:rPr>
                <w:rFonts w:asciiTheme="majorBidi" w:hAnsiTheme="majorBidi" w:cstheme="majorBidi"/>
                <w:sz w:val="24"/>
                <w:szCs w:val="24"/>
              </w:rPr>
              <w:t>SP</w:t>
            </w:r>
          </w:p>
        </w:tc>
      </w:tr>
      <w:tr w:rsidR="00FE0289" w:rsidRPr="00FE0289" w14:paraId="6EBE7E37"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5F03DBD" w14:textId="77777777" w:rsidR="001054F5" w:rsidRPr="00FE0289" w:rsidRDefault="001054F5" w:rsidP="005A008E">
            <w:pPr>
              <w:spacing w:after="100"/>
              <w:rPr>
                <w:rFonts w:asciiTheme="majorBidi" w:hAnsiTheme="majorBidi" w:cstheme="majorBidi"/>
                <w:sz w:val="16"/>
                <w:szCs w:val="16"/>
              </w:rPr>
            </w:pPr>
            <w:r w:rsidRPr="00FE0289">
              <w:rPr>
                <w:rFonts w:asciiTheme="majorBidi" w:hAnsiTheme="majorBidi" w:cstheme="majorBidi"/>
                <w:sz w:val="16"/>
                <w:szCs w:val="16"/>
              </w:rPr>
              <w:t>Gene</w:t>
            </w:r>
          </w:p>
        </w:tc>
        <w:tc>
          <w:tcPr>
            <w:tcW w:w="4320" w:type="dxa"/>
            <w:noWrap/>
            <w:hideMark/>
          </w:tcPr>
          <w:p w14:paraId="1C7D7A11" w14:textId="77777777" w:rsidR="001054F5" w:rsidRPr="00FE0289" w:rsidRDefault="001054F5" w:rsidP="005A008E">
            <w:pPr>
              <w:spacing w:after="1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Gene name</w:t>
            </w:r>
          </w:p>
        </w:tc>
        <w:tc>
          <w:tcPr>
            <w:tcW w:w="810" w:type="dxa"/>
            <w:noWrap/>
            <w:hideMark/>
          </w:tcPr>
          <w:p w14:paraId="14C0A224" w14:textId="77777777" w:rsidR="001054F5" w:rsidRPr="00FE0289" w:rsidRDefault="001054F5" w:rsidP="005A008E">
            <w:pPr>
              <w:spacing w:after="1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Fold Change</w:t>
            </w:r>
          </w:p>
        </w:tc>
        <w:tc>
          <w:tcPr>
            <w:tcW w:w="1080" w:type="dxa"/>
            <w:noWrap/>
            <w:hideMark/>
          </w:tcPr>
          <w:p w14:paraId="3D18E8E3" w14:textId="77777777" w:rsidR="001054F5" w:rsidRPr="00FE0289" w:rsidRDefault="001054F5" w:rsidP="005A008E">
            <w:pPr>
              <w:spacing w:after="1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log2 Fold Change</w:t>
            </w:r>
          </w:p>
        </w:tc>
        <w:tc>
          <w:tcPr>
            <w:tcW w:w="816" w:type="dxa"/>
            <w:noWrap/>
            <w:hideMark/>
          </w:tcPr>
          <w:p w14:paraId="7FAB33F0" w14:textId="77777777" w:rsidR="001054F5" w:rsidRPr="00FE0289" w:rsidRDefault="001054F5" w:rsidP="005A008E">
            <w:pPr>
              <w:spacing w:after="1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P value</w:t>
            </w:r>
          </w:p>
        </w:tc>
        <w:tc>
          <w:tcPr>
            <w:tcW w:w="1164" w:type="dxa"/>
            <w:noWrap/>
            <w:hideMark/>
          </w:tcPr>
          <w:p w14:paraId="65F47878" w14:textId="77777777" w:rsidR="001054F5" w:rsidRPr="00FE0289" w:rsidRDefault="001054F5" w:rsidP="005A008E">
            <w:pPr>
              <w:spacing w:after="1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Direction</w:t>
            </w:r>
          </w:p>
        </w:tc>
      </w:tr>
      <w:tr w:rsidR="00FE0289" w:rsidRPr="00FE0289" w14:paraId="70583D19"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CFCF00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ENSG00000170454</w:t>
            </w:r>
          </w:p>
        </w:tc>
        <w:tc>
          <w:tcPr>
            <w:tcW w:w="4320" w:type="dxa"/>
            <w:noWrap/>
            <w:hideMark/>
          </w:tcPr>
          <w:p w14:paraId="2E9113B0"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KRT75, keratin 75</w:t>
            </w:r>
          </w:p>
        </w:tc>
        <w:tc>
          <w:tcPr>
            <w:tcW w:w="810" w:type="dxa"/>
            <w:noWrap/>
            <w:hideMark/>
          </w:tcPr>
          <w:p w14:paraId="0EAD03E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39</w:t>
            </w:r>
          </w:p>
        </w:tc>
        <w:tc>
          <w:tcPr>
            <w:tcW w:w="1080" w:type="dxa"/>
            <w:noWrap/>
            <w:hideMark/>
          </w:tcPr>
          <w:p w14:paraId="1E7C95C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5.29</w:t>
            </w:r>
          </w:p>
        </w:tc>
        <w:tc>
          <w:tcPr>
            <w:tcW w:w="816" w:type="dxa"/>
            <w:noWrap/>
            <w:hideMark/>
          </w:tcPr>
          <w:p w14:paraId="2C89F43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36AB96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596F9CDF"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42CD242"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ENSG00000197632</w:t>
            </w:r>
          </w:p>
        </w:tc>
        <w:tc>
          <w:tcPr>
            <w:tcW w:w="4320" w:type="dxa"/>
            <w:noWrap/>
            <w:hideMark/>
          </w:tcPr>
          <w:p w14:paraId="468AF04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SERPINB2, serpin family B member 2</w:t>
            </w:r>
          </w:p>
        </w:tc>
        <w:tc>
          <w:tcPr>
            <w:tcW w:w="810" w:type="dxa"/>
            <w:noWrap/>
            <w:hideMark/>
          </w:tcPr>
          <w:p w14:paraId="5B31173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39</w:t>
            </w:r>
          </w:p>
        </w:tc>
        <w:tc>
          <w:tcPr>
            <w:tcW w:w="1080" w:type="dxa"/>
            <w:noWrap/>
            <w:hideMark/>
          </w:tcPr>
          <w:p w14:paraId="05541B4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5.3</w:t>
            </w:r>
          </w:p>
        </w:tc>
        <w:tc>
          <w:tcPr>
            <w:tcW w:w="816" w:type="dxa"/>
            <w:noWrap/>
            <w:hideMark/>
          </w:tcPr>
          <w:p w14:paraId="06A84B0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01529D7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ACB9E7B"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9E1EB2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ENSG00000115844</w:t>
            </w:r>
          </w:p>
        </w:tc>
        <w:tc>
          <w:tcPr>
            <w:tcW w:w="4320" w:type="dxa"/>
            <w:noWrap/>
            <w:hideMark/>
          </w:tcPr>
          <w:p w14:paraId="5B074229"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DLX2, distal-less homeobox 2</w:t>
            </w:r>
          </w:p>
        </w:tc>
        <w:tc>
          <w:tcPr>
            <w:tcW w:w="810" w:type="dxa"/>
            <w:noWrap/>
            <w:hideMark/>
          </w:tcPr>
          <w:p w14:paraId="4081F69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26</w:t>
            </w:r>
          </w:p>
        </w:tc>
        <w:tc>
          <w:tcPr>
            <w:tcW w:w="1080" w:type="dxa"/>
            <w:noWrap/>
            <w:hideMark/>
          </w:tcPr>
          <w:p w14:paraId="54DCB9B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4.68</w:t>
            </w:r>
          </w:p>
        </w:tc>
        <w:tc>
          <w:tcPr>
            <w:tcW w:w="816" w:type="dxa"/>
            <w:noWrap/>
            <w:hideMark/>
          </w:tcPr>
          <w:p w14:paraId="32CDA5A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1658E16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632C73A"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08BB6C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ENSG00000057657</w:t>
            </w:r>
          </w:p>
        </w:tc>
        <w:tc>
          <w:tcPr>
            <w:tcW w:w="4320" w:type="dxa"/>
            <w:noWrap/>
            <w:hideMark/>
          </w:tcPr>
          <w:p w14:paraId="2AEF4E3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PRDM1, PR/SET domain 1</w:t>
            </w:r>
          </w:p>
        </w:tc>
        <w:tc>
          <w:tcPr>
            <w:tcW w:w="810" w:type="dxa"/>
            <w:noWrap/>
            <w:hideMark/>
          </w:tcPr>
          <w:p w14:paraId="3997E1E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w:t>
            </w:r>
          </w:p>
        </w:tc>
        <w:tc>
          <w:tcPr>
            <w:tcW w:w="1080" w:type="dxa"/>
            <w:noWrap/>
            <w:hideMark/>
          </w:tcPr>
          <w:p w14:paraId="12C3346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4.45</w:t>
            </w:r>
          </w:p>
        </w:tc>
        <w:tc>
          <w:tcPr>
            <w:tcW w:w="816" w:type="dxa"/>
            <w:noWrap/>
            <w:hideMark/>
          </w:tcPr>
          <w:p w14:paraId="65BE8EE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5A7C862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2853A045"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511E61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ENSG00000125740</w:t>
            </w:r>
          </w:p>
        </w:tc>
        <w:tc>
          <w:tcPr>
            <w:tcW w:w="4320" w:type="dxa"/>
            <w:noWrap/>
            <w:hideMark/>
          </w:tcPr>
          <w:p w14:paraId="6AB50174"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 xml:space="preserve">FOSB, </w:t>
            </w:r>
            <w:r w:rsidRPr="00FE0289">
              <w:rPr>
                <w:rStyle w:val="highlight"/>
                <w:rFonts w:asciiTheme="majorBidi" w:hAnsiTheme="majorBidi" w:cstheme="majorBidi"/>
                <w:sz w:val="16"/>
                <w:szCs w:val="16"/>
              </w:rPr>
              <w:t>FosB</w:t>
            </w:r>
            <w:r w:rsidRPr="00FE0289">
              <w:rPr>
                <w:rFonts w:asciiTheme="majorBidi" w:hAnsiTheme="majorBidi" w:cstheme="majorBidi"/>
                <w:sz w:val="16"/>
                <w:szCs w:val="16"/>
              </w:rPr>
              <w:t xml:space="preserve"> proto-oncogene, AP-1 transcription factor subunit</w:t>
            </w:r>
          </w:p>
        </w:tc>
        <w:tc>
          <w:tcPr>
            <w:tcW w:w="810" w:type="dxa"/>
            <w:noWrap/>
            <w:hideMark/>
          </w:tcPr>
          <w:p w14:paraId="3D05BE1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19</w:t>
            </w:r>
          </w:p>
        </w:tc>
        <w:tc>
          <w:tcPr>
            <w:tcW w:w="1080" w:type="dxa"/>
            <w:noWrap/>
            <w:hideMark/>
          </w:tcPr>
          <w:p w14:paraId="205986D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4.22</w:t>
            </w:r>
          </w:p>
        </w:tc>
        <w:tc>
          <w:tcPr>
            <w:tcW w:w="816" w:type="dxa"/>
            <w:noWrap/>
            <w:hideMark/>
          </w:tcPr>
          <w:p w14:paraId="2596B8D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23D64E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5306DCAD"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B384811"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ENSG00000158055</w:t>
            </w:r>
          </w:p>
        </w:tc>
        <w:tc>
          <w:tcPr>
            <w:tcW w:w="4320" w:type="dxa"/>
            <w:noWrap/>
            <w:hideMark/>
          </w:tcPr>
          <w:p w14:paraId="29317537"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GRHL3, grainyhead like transcription factor 3</w:t>
            </w:r>
          </w:p>
        </w:tc>
        <w:tc>
          <w:tcPr>
            <w:tcW w:w="810" w:type="dxa"/>
            <w:noWrap/>
            <w:hideMark/>
          </w:tcPr>
          <w:p w14:paraId="696A8BE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18</w:t>
            </w:r>
          </w:p>
        </w:tc>
        <w:tc>
          <w:tcPr>
            <w:tcW w:w="1080" w:type="dxa"/>
            <w:noWrap/>
            <w:hideMark/>
          </w:tcPr>
          <w:p w14:paraId="3787183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4.14</w:t>
            </w:r>
          </w:p>
        </w:tc>
        <w:tc>
          <w:tcPr>
            <w:tcW w:w="816" w:type="dxa"/>
            <w:noWrap/>
            <w:hideMark/>
          </w:tcPr>
          <w:p w14:paraId="54B86E9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27664D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68B8959"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94CB383"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ENSG00000172818</w:t>
            </w:r>
          </w:p>
        </w:tc>
        <w:tc>
          <w:tcPr>
            <w:tcW w:w="4320" w:type="dxa"/>
            <w:noWrap/>
            <w:hideMark/>
          </w:tcPr>
          <w:p w14:paraId="1E8F7A30"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OVOL1, ovo like transcriptional repressor</w:t>
            </w:r>
          </w:p>
        </w:tc>
        <w:tc>
          <w:tcPr>
            <w:tcW w:w="810" w:type="dxa"/>
            <w:noWrap/>
            <w:hideMark/>
          </w:tcPr>
          <w:p w14:paraId="014F55D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18</w:t>
            </w:r>
          </w:p>
        </w:tc>
        <w:tc>
          <w:tcPr>
            <w:tcW w:w="1080" w:type="dxa"/>
            <w:noWrap/>
            <w:hideMark/>
          </w:tcPr>
          <w:p w14:paraId="5B9DAB4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4.19</w:t>
            </w:r>
          </w:p>
        </w:tc>
        <w:tc>
          <w:tcPr>
            <w:tcW w:w="816" w:type="dxa"/>
            <w:noWrap/>
            <w:hideMark/>
          </w:tcPr>
          <w:p w14:paraId="4AC0417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C9B8D6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93F4845"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220DD45"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ENSG00000119508</w:t>
            </w:r>
          </w:p>
        </w:tc>
        <w:tc>
          <w:tcPr>
            <w:tcW w:w="4320" w:type="dxa"/>
            <w:noWrap/>
            <w:hideMark/>
          </w:tcPr>
          <w:p w14:paraId="31D573E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NR4A3, nuclear receptor subfamily 4 group A member 3</w:t>
            </w:r>
          </w:p>
        </w:tc>
        <w:tc>
          <w:tcPr>
            <w:tcW w:w="810" w:type="dxa"/>
            <w:noWrap/>
            <w:hideMark/>
          </w:tcPr>
          <w:p w14:paraId="64CC954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w:t>
            </w:r>
          </w:p>
        </w:tc>
        <w:tc>
          <w:tcPr>
            <w:tcW w:w="1080" w:type="dxa"/>
            <w:noWrap/>
            <w:hideMark/>
          </w:tcPr>
          <w:p w14:paraId="178874C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4.09</w:t>
            </w:r>
          </w:p>
        </w:tc>
        <w:tc>
          <w:tcPr>
            <w:tcW w:w="816" w:type="dxa"/>
            <w:noWrap/>
            <w:hideMark/>
          </w:tcPr>
          <w:p w14:paraId="68F4CCE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1265DF9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3931D09"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BC4638C"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ENSG00000122877</w:t>
            </w:r>
          </w:p>
        </w:tc>
        <w:tc>
          <w:tcPr>
            <w:tcW w:w="4320" w:type="dxa"/>
            <w:noWrap/>
            <w:hideMark/>
          </w:tcPr>
          <w:p w14:paraId="782BBB96"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EGR2, early growth response 2</w:t>
            </w:r>
          </w:p>
        </w:tc>
        <w:tc>
          <w:tcPr>
            <w:tcW w:w="810" w:type="dxa"/>
            <w:noWrap/>
            <w:hideMark/>
          </w:tcPr>
          <w:p w14:paraId="40C85F8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w:t>
            </w:r>
          </w:p>
        </w:tc>
        <w:tc>
          <w:tcPr>
            <w:tcW w:w="1080" w:type="dxa"/>
            <w:noWrap/>
            <w:hideMark/>
          </w:tcPr>
          <w:p w14:paraId="6204B4F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3.82</w:t>
            </w:r>
          </w:p>
        </w:tc>
        <w:tc>
          <w:tcPr>
            <w:tcW w:w="816" w:type="dxa"/>
            <w:noWrap/>
            <w:hideMark/>
          </w:tcPr>
          <w:p w14:paraId="69A0925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1.38E-07</w:t>
            </w:r>
          </w:p>
        </w:tc>
        <w:tc>
          <w:tcPr>
            <w:tcW w:w="1164" w:type="dxa"/>
            <w:noWrap/>
            <w:hideMark/>
          </w:tcPr>
          <w:p w14:paraId="501C2A6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286EFE6"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DCDD2E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ENSG00000189143</w:t>
            </w:r>
          </w:p>
        </w:tc>
        <w:tc>
          <w:tcPr>
            <w:tcW w:w="4320" w:type="dxa"/>
            <w:noWrap/>
            <w:hideMark/>
          </w:tcPr>
          <w:p w14:paraId="7C202886"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CLDN4, claudin 4</w:t>
            </w:r>
          </w:p>
        </w:tc>
        <w:tc>
          <w:tcPr>
            <w:tcW w:w="810" w:type="dxa"/>
            <w:noWrap/>
            <w:hideMark/>
          </w:tcPr>
          <w:p w14:paraId="78BFA99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w:t>
            </w:r>
          </w:p>
        </w:tc>
        <w:tc>
          <w:tcPr>
            <w:tcW w:w="1080" w:type="dxa"/>
            <w:noWrap/>
            <w:hideMark/>
          </w:tcPr>
          <w:p w14:paraId="6BDB05D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3.84</w:t>
            </w:r>
          </w:p>
        </w:tc>
        <w:tc>
          <w:tcPr>
            <w:tcW w:w="816" w:type="dxa"/>
            <w:noWrap/>
            <w:hideMark/>
          </w:tcPr>
          <w:p w14:paraId="4C7CC5AD"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69B8685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EF75FF7"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DAE29C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ENSG00000134363</w:t>
            </w:r>
          </w:p>
        </w:tc>
        <w:tc>
          <w:tcPr>
            <w:tcW w:w="4320" w:type="dxa"/>
            <w:noWrap/>
            <w:hideMark/>
          </w:tcPr>
          <w:p w14:paraId="4D85FF0D"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FST, follistatin</w:t>
            </w:r>
          </w:p>
        </w:tc>
        <w:tc>
          <w:tcPr>
            <w:tcW w:w="810" w:type="dxa"/>
            <w:noWrap/>
            <w:hideMark/>
          </w:tcPr>
          <w:p w14:paraId="2896797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13</w:t>
            </w:r>
          </w:p>
        </w:tc>
        <w:tc>
          <w:tcPr>
            <w:tcW w:w="1080" w:type="dxa"/>
            <w:noWrap/>
            <w:hideMark/>
          </w:tcPr>
          <w:p w14:paraId="2FBE27E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3.73</w:t>
            </w:r>
          </w:p>
        </w:tc>
        <w:tc>
          <w:tcPr>
            <w:tcW w:w="816" w:type="dxa"/>
            <w:noWrap/>
            <w:hideMark/>
          </w:tcPr>
          <w:p w14:paraId="2D0E0E8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0F4F442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5B316DC"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3297CF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ENSG00000163347</w:t>
            </w:r>
          </w:p>
        </w:tc>
        <w:tc>
          <w:tcPr>
            <w:tcW w:w="4320" w:type="dxa"/>
            <w:noWrap/>
            <w:hideMark/>
          </w:tcPr>
          <w:p w14:paraId="09AC01D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CLDN1, claudin 1</w:t>
            </w:r>
          </w:p>
        </w:tc>
        <w:tc>
          <w:tcPr>
            <w:tcW w:w="810" w:type="dxa"/>
            <w:noWrap/>
            <w:hideMark/>
          </w:tcPr>
          <w:p w14:paraId="26CFADD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12</w:t>
            </w:r>
          </w:p>
        </w:tc>
        <w:tc>
          <w:tcPr>
            <w:tcW w:w="1080" w:type="dxa"/>
            <w:noWrap/>
            <w:hideMark/>
          </w:tcPr>
          <w:p w14:paraId="084BBF1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3.56</w:t>
            </w:r>
          </w:p>
        </w:tc>
        <w:tc>
          <w:tcPr>
            <w:tcW w:w="816" w:type="dxa"/>
            <w:noWrap/>
            <w:hideMark/>
          </w:tcPr>
          <w:p w14:paraId="5CEE5D2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3F78507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42DF383"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280A98C"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ENSG00000166670</w:t>
            </w:r>
          </w:p>
        </w:tc>
        <w:tc>
          <w:tcPr>
            <w:tcW w:w="4320" w:type="dxa"/>
            <w:noWrap/>
            <w:hideMark/>
          </w:tcPr>
          <w:p w14:paraId="5CF53F77"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MMP10, matrix metallopeptidase 10 </w:t>
            </w:r>
          </w:p>
        </w:tc>
        <w:tc>
          <w:tcPr>
            <w:tcW w:w="810" w:type="dxa"/>
            <w:noWrap/>
            <w:hideMark/>
          </w:tcPr>
          <w:p w14:paraId="4790AFB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12</w:t>
            </w:r>
          </w:p>
        </w:tc>
        <w:tc>
          <w:tcPr>
            <w:tcW w:w="1080" w:type="dxa"/>
            <w:noWrap/>
            <w:hideMark/>
          </w:tcPr>
          <w:p w14:paraId="14B2DB0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w:t>
            </w:r>
          </w:p>
        </w:tc>
        <w:tc>
          <w:tcPr>
            <w:tcW w:w="816" w:type="dxa"/>
            <w:noWrap/>
            <w:hideMark/>
          </w:tcPr>
          <w:p w14:paraId="2C8853B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0.000179</w:t>
            </w:r>
          </w:p>
        </w:tc>
        <w:tc>
          <w:tcPr>
            <w:tcW w:w="1164" w:type="dxa"/>
            <w:noWrap/>
            <w:hideMark/>
          </w:tcPr>
          <w:p w14:paraId="0500364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D237566"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1E3E69F"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ENSG00000212724</w:t>
            </w:r>
          </w:p>
        </w:tc>
        <w:tc>
          <w:tcPr>
            <w:tcW w:w="4320" w:type="dxa"/>
            <w:noWrap/>
            <w:hideMark/>
          </w:tcPr>
          <w:p w14:paraId="3F132952"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KRTAP2-3, Keratin Associated Protein 2-3</w:t>
            </w:r>
          </w:p>
        </w:tc>
        <w:tc>
          <w:tcPr>
            <w:tcW w:w="810" w:type="dxa"/>
            <w:noWrap/>
            <w:hideMark/>
          </w:tcPr>
          <w:p w14:paraId="5D24F42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12</w:t>
            </w:r>
          </w:p>
        </w:tc>
        <w:tc>
          <w:tcPr>
            <w:tcW w:w="1080" w:type="dxa"/>
            <w:noWrap/>
            <w:hideMark/>
          </w:tcPr>
          <w:p w14:paraId="6DB81D7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3.56</w:t>
            </w:r>
          </w:p>
        </w:tc>
        <w:tc>
          <w:tcPr>
            <w:tcW w:w="816" w:type="dxa"/>
            <w:noWrap/>
            <w:hideMark/>
          </w:tcPr>
          <w:p w14:paraId="4B4F442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1.05E-07</w:t>
            </w:r>
          </w:p>
        </w:tc>
        <w:tc>
          <w:tcPr>
            <w:tcW w:w="1164" w:type="dxa"/>
            <w:noWrap/>
            <w:hideMark/>
          </w:tcPr>
          <w:p w14:paraId="3AF5A76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3945AACE"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45BD49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ENSG00000170989</w:t>
            </w:r>
          </w:p>
        </w:tc>
        <w:tc>
          <w:tcPr>
            <w:tcW w:w="4320" w:type="dxa"/>
            <w:noWrap/>
            <w:hideMark/>
          </w:tcPr>
          <w:p w14:paraId="61F7C5E0"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S1PR1, Sphingosine-1-Phosphate Receptor 1</w:t>
            </w:r>
          </w:p>
        </w:tc>
        <w:tc>
          <w:tcPr>
            <w:tcW w:w="810" w:type="dxa"/>
            <w:noWrap/>
            <w:hideMark/>
          </w:tcPr>
          <w:p w14:paraId="796F097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10</w:t>
            </w:r>
          </w:p>
        </w:tc>
        <w:tc>
          <w:tcPr>
            <w:tcW w:w="1080" w:type="dxa"/>
            <w:noWrap/>
            <w:hideMark/>
          </w:tcPr>
          <w:p w14:paraId="33CB64C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3.34</w:t>
            </w:r>
          </w:p>
        </w:tc>
        <w:tc>
          <w:tcPr>
            <w:tcW w:w="816" w:type="dxa"/>
            <w:noWrap/>
            <w:hideMark/>
          </w:tcPr>
          <w:p w14:paraId="1CE565C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77E747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AC531EE"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0B66A91"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ENSG00000106003</w:t>
            </w:r>
          </w:p>
        </w:tc>
        <w:tc>
          <w:tcPr>
            <w:tcW w:w="4320" w:type="dxa"/>
            <w:noWrap/>
            <w:hideMark/>
          </w:tcPr>
          <w:p w14:paraId="31230C53"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LFNG, LFNG O-fucosylpeptide 3-beta-N-acetylglucosaminyltransferas</w:t>
            </w:r>
          </w:p>
        </w:tc>
        <w:tc>
          <w:tcPr>
            <w:tcW w:w="810" w:type="dxa"/>
            <w:noWrap/>
            <w:hideMark/>
          </w:tcPr>
          <w:p w14:paraId="289CA93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w:t>
            </w:r>
          </w:p>
        </w:tc>
        <w:tc>
          <w:tcPr>
            <w:tcW w:w="1080" w:type="dxa"/>
            <w:noWrap/>
            <w:hideMark/>
          </w:tcPr>
          <w:p w14:paraId="1D146D6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-1.71</w:t>
            </w:r>
          </w:p>
        </w:tc>
        <w:tc>
          <w:tcPr>
            <w:tcW w:w="816" w:type="dxa"/>
            <w:noWrap/>
            <w:hideMark/>
          </w:tcPr>
          <w:p w14:paraId="33B5309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916624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3AEB4DFB"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A196620"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ENSG00000155660</w:t>
            </w:r>
          </w:p>
        </w:tc>
        <w:tc>
          <w:tcPr>
            <w:tcW w:w="4320" w:type="dxa"/>
            <w:noWrap/>
            <w:hideMark/>
          </w:tcPr>
          <w:p w14:paraId="3B6FE4C4"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PDIA4, Protein Disulfide Isomerase Family A Member 4</w:t>
            </w:r>
          </w:p>
        </w:tc>
        <w:tc>
          <w:tcPr>
            <w:tcW w:w="810" w:type="dxa"/>
            <w:noWrap/>
            <w:hideMark/>
          </w:tcPr>
          <w:p w14:paraId="4EA818E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w:t>
            </w:r>
          </w:p>
        </w:tc>
        <w:tc>
          <w:tcPr>
            <w:tcW w:w="1080" w:type="dxa"/>
            <w:noWrap/>
            <w:hideMark/>
          </w:tcPr>
          <w:p w14:paraId="21CF5C3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-1.73</w:t>
            </w:r>
          </w:p>
        </w:tc>
        <w:tc>
          <w:tcPr>
            <w:tcW w:w="816" w:type="dxa"/>
            <w:noWrap/>
            <w:hideMark/>
          </w:tcPr>
          <w:p w14:paraId="2B12443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6D094D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566473A"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01B677A"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ENSG00000172602</w:t>
            </w:r>
          </w:p>
        </w:tc>
        <w:tc>
          <w:tcPr>
            <w:tcW w:w="4320" w:type="dxa"/>
            <w:noWrap/>
            <w:hideMark/>
          </w:tcPr>
          <w:p w14:paraId="665DB698"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RND1, Rho Family GTPase 1</w:t>
            </w:r>
          </w:p>
        </w:tc>
        <w:tc>
          <w:tcPr>
            <w:tcW w:w="810" w:type="dxa"/>
            <w:noWrap/>
            <w:hideMark/>
          </w:tcPr>
          <w:p w14:paraId="3432C80D"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w:t>
            </w:r>
          </w:p>
        </w:tc>
        <w:tc>
          <w:tcPr>
            <w:tcW w:w="1080" w:type="dxa"/>
            <w:noWrap/>
            <w:hideMark/>
          </w:tcPr>
          <w:p w14:paraId="1B31649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-1.74</w:t>
            </w:r>
          </w:p>
        </w:tc>
        <w:tc>
          <w:tcPr>
            <w:tcW w:w="816" w:type="dxa"/>
            <w:noWrap/>
            <w:hideMark/>
          </w:tcPr>
          <w:p w14:paraId="50ED458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7.36E-06</w:t>
            </w:r>
          </w:p>
        </w:tc>
        <w:tc>
          <w:tcPr>
            <w:tcW w:w="1164" w:type="dxa"/>
            <w:noWrap/>
            <w:hideMark/>
          </w:tcPr>
          <w:p w14:paraId="3991473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7D57BBAA"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FC736A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ENSG00000104081</w:t>
            </w:r>
          </w:p>
        </w:tc>
        <w:tc>
          <w:tcPr>
            <w:tcW w:w="4320" w:type="dxa"/>
            <w:noWrap/>
            <w:hideMark/>
          </w:tcPr>
          <w:p w14:paraId="6888F33E"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BMF, BCL2 modifying factor</w:t>
            </w:r>
          </w:p>
        </w:tc>
        <w:tc>
          <w:tcPr>
            <w:tcW w:w="810" w:type="dxa"/>
            <w:noWrap/>
            <w:hideMark/>
          </w:tcPr>
          <w:p w14:paraId="68E8896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w:t>
            </w:r>
          </w:p>
        </w:tc>
        <w:tc>
          <w:tcPr>
            <w:tcW w:w="1080" w:type="dxa"/>
            <w:noWrap/>
            <w:hideMark/>
          </w:tcPr>
          <w:p w14:paraId="3BEC4C9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-1.82</w:t>
            </w:r>
          </w:p>
        </w:tc>
        <w:tc>
          <w:tcPr>
            <w:tcW w:w="816" w:type="dxa"/>
            <w:noWrap/>
            <w:hideMark/>
          </w:tcPr>
          <w:p w14:paraId="7343600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0.000159</w:t>
            </w:r>
          </w:p>
        </w:tc>
        <w:tc>
          <w:tcPr>
            <w:tcW w:w="1164" w:type="dxa"/>
            <w:noWrap/>
            <w:hideMark/>
          </w:tcPr>
          <w:p w14:paraId="7AC89DB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C99BF01"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9C7538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ENSG00000176401</w:t>
            </w:r>
          </w:p>
        </w:tc>
        <w:tc>
          <w:tcPr>
            <w:tcW w:w="4320" w:type="dxa"/>
            <w:noWrap/>
            <w:hideMark/>
          </w:tcPr>
          <w:p w14:paraId="5EDC5C19"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EID2B, EP300 Interacting Inhibitor Of Differentiation 2B</w:t>
            </w:r>
          </w:p>
        </w:tc>
        <w:tc>
          <w:tcPr>
            <w:tcW w:w="810" w:type="dxa"/>
            <w:noWrap/>
            <w:hideMark/>
          </w:tcPr>
          <w:p w14:paraId="46C6272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w:t>
            </w:r>
          </w:p>
        </w:tc>
        <w:tc>
          <w:tcPr>
            <w:tcW w:w="1080" w:type="dxa"/>
            <w:noWrap/>
            <w:hideMark/>
          </w:tcPr>
          <w:p w14:paraId="3AD9484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-1.79</w:t>
            </w:r>
          </w:p>
        </w:tc>
        <w:tc>
          <w:tcPr>
            <w:tcW w:w="816" w:type="dxa"/>
            <w:noWrap/>
            <w:hideMark/>
          </w:tcPr>
          <w:p w14:paraId="3CB7AE3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1.7E-09</w:t>
            </w:r>
          </w:p>
        </w:tc>
        <w:tc>
          <w:tcPr>
            <w:tcW w:w="1164" w:type="dxa"/>
            <w:noWrap/>
            <w:hideMark/>
          </w:tcPr>
          <w:p w14:paraId="6DA2E0D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7C8B774"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14143B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ENSG00000197044</w:t>
            </w:r>
          </w:p>
        </w:tc>
        <w:tc>
          <w:tcPr>
            <w:tcW w:w="4320" w:type="dxa"/>
            <w:noWrap/>
            <w:hideMark/>
          </w:tcPr>
          <w:p w14:paraId="4FD049E1"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ZNF441, Zinc Finger Protein 441</w:t>
            </w:r>
          </w:p>
        </w:tc>
        <w:tc>
          <w:tcPr>
            <w:tcW w:w="810" w:type="dxa"/>
            <w:noWrap/>
            <w:hideMark/>
          </w:tcPr>
          <w:p w14:paraId="04AF1AA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w:t>
            </w:r>
          </w:p>
        </w:tc>
        <w:tc>
          <w:tcPr>
            <w:tcW w:w="1080" w:type="dxa"/>
            <w:noWrap/>
            <w:hideMark/>
          </w:tcPr>
          <w:p w14:paraId="4C9D367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-1.82</w:t>
            </w:r>
          </w:p>
        </w:tc>
        <w:tc>
          <w:tcPr>
            <w:tcW w:w="816" w:type="dxa"/>
            <w:noWrap/>
            <w:hideMark/>
          </w:tcPr>
          <w:p w14:paraId="463EE12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7.1E-09</w:t>
            </w:r>
          </w:p>
        </w:tc>
        <w:tc>
          <w:tcPr>
            <w:tcW w:w="1164" w:type="dxa"/>
            <w:noWrap/>
            <w:hideMark/>
          </w:tcPr>
          <w:p w14:paraId="7551377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76C63A06"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A32A90A"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ENSG00000267270</w:t>
            </w:r>
          </w:p>
        </w:tc>
        <w:tc>
          <w:tcPr>
            <w:tcW w:w="4320" w:type="dxa"/>
            <w:noWrap/>
            <w:hideMark/>
          </w:tcPr>
          <w:p w14:paraId="048BE4E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PARD6G-AS1, PARD6G Antisense RNA 1</w:t>
            </w:r>
          </w:p>
        </w:tc>
        <w:tc>
          <w:tcPr>
            <w:tcW w:w="810" w:type="dxa"/>
            <w:noWrap/>
            <w:hideMark/>
          </w:tcPr>
          <w:p w14:paraId="05D9974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-3.5</w:t>
            </w:r>
          </w:p>
        </w:tc>
        <w:tc>
          <w:tcPr>
            <w:tcW w:w="1080" w:type="dxa"/>
            <w:noWrap/>
            <w:hideMark/>
          </w:tcPr>
          <w:p w14:paraId="078DA0C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-1.79</w:t>
            </w:r>
          </w:p>
        </w:tc>
        <w:tc>
          <w:tcPr>
            <w:tcW w:w="816" w:type="dxa"/>
            <w:noWrap/>
            <w:hideMark/>
          </w:tcPr>
          <w:p w14:paraId="5F5E33F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5.21E-06</w:t>
            </w:r>
          </w:p>
        </w:tc>
        <w:tc>
          <w:tcPr>
            <w:tcW w:w="1164" w:type="dxa"/>
            <w:noWrap/>
            <w:hideMark/>
          </w:tcPr>
          <w:p w14:paraId="3BFD12C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5E2C203"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DAD014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ENSG00000265972</w:t>
            </w:r>
          </w:p>
        </w:tc>
        <w:tc>
          <w:tcPr>
            <w:tcW w:w="4320" w:type="dxa"/>
            <w:noWrap/>
            <w:hideMark/>
          </w:tcPr>
          <w:p w14:paraId="6117AA08"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TXNIP, thioredoxin interacting protein</w:t>
            </w:r>
          </w:p>
        </w:tc>
        <w:tc>
          <w:tcPr>
            <w:tcW w:w="810" w:type="dxa"/>
            <w:noWrap/>
            <w:hideMark/>
          </w:tcPr>
          <w:p w14:paraId="63E2E48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w:t>
            </w:r>
          </w:p>
        </w:tc>
        <w:tc>
          <w:tcPr>
            <w:tcW w:w="1080" w:type="dxa"/>
            <w:noWrap/>
            <w:hideMark/>
          </w:tcPr>
          <w:p w14:paraId="1266C16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-1.84</w:t>
            </w:r>
          </w:p>
        </w:tc>
        <w:tc>
          <w:tcPr>
            <w:tcW w:w="816" w:type="dxa"/>
            <w:noWrap/>
            <w:hideMark/>
          </w:tcPr>
          <w:p w14:paraId="0B17420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164CA85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2592149"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739AD9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ENSG00000146955</w:t>
            </w:r>
          </w:p>
        </w:tc>
        <w:tc>
          <w:tcPr>
            <w:tcW w:w="4320" w:type="dxa"/>
            <w:noWrap/>
            <w:hideMark/>
          </w:tcPr>
          <w:p w14:paraId="3AC5D5D8"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RAB19, RAB19, Member RAS Oncogene Family</w:t>
            </w:r>
          </w:p>
        </w:tc>
        <w:tc>
          <w:tcPr>
            <w:tcW w:w="810" w:type="dxa"/>
            <w:noWrap/>
            <w:hideMark/>
          </w:tcPr>
          <w:p w14:paraId="52A9A4B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-3.9</w:t>
            </w:r>
          </w:p>
        </w:tc>
        <w:tc>
          <w:tcPr>
            <w:tcW w:w="1080" w:type="dxa"/>
            <w:noWrap/>
            <w:hideMark/>
          </w:tcPr>
          <w:p w14:paraId="512029B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-1.95</w:t>
            </w:r>
          </w:p>
        </w:tc>
        <w:tc>
          <w:tcPr>
            <w:tcW w:w="816" w:type="dxa"/>
            <w:noWrap/>
            <w:hideMark/>
          </w:tcPr>
          <w:p w14:paraId="59ED1E4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8.65E-05</w:t>
            </w:r>
          </w:p>
        </w:tc>
        <w:tc>
          <w:tcPr>
            <w:tcW w:w="1164" w:type="dxa"/>
            <w:noWrap/>
            <w:hideMark/>
          </w:tcPr>
          <w:p w14:paraId="78AF90F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33D3782"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05EA0FF"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ENSG00000171557</w:t>
            </w:r>
          </w:p>
        </w:tc>
        <w:tc>
          <w:tcPr>
            <w:tcW w:w="4320" w:type="dxa"/>
            <w:noWrap/>
            <w:hideMark/>
          </w:tcPr>
          <w:p w14:paraId="39532850"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FGG, fibrinogen gamma chain</w:t>
            </w:r>
          </w:p>
        </w:tc>
        <w:tc>
          <w:tcPr>
            <w:tcW w:w="810" w:type="dxa"/>
            <w:noWrap/>
            <w:hideMark/>
          </w:tcPr>
          <w:p w14:paraId="463E4F1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-3.9</w:t>
            </w:r>
          </w:p>
        </w:tc>
        <w:tc>
          <w:tcPr>
            <w:tcW w:w="1080" w:type="dxa"/>
            <w:noWrap/>
            <w:hideMark/>
          </w:tcPr>
          <w:p w14:paraId="5F6D10E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-1.95</w:t>
            </w:r>
          </w:p>
        </w:tc>
        <w:tc>
          <w:tcPr>
            <w:tcW w:w="816" w:type="dxa"/>
            <w:noWrap/>
            <w:hideMark/>
          </w:tcPr>
          <w:p w14:paraId="762D545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0.0437</w:t>
            </w:r>
          </w:p>
        </w:tc>
        <w:tc>
          <w:tcPr>
            <w:tcW w:w="1164" w:type="dxa"/>
            <w:noWrap/>
            <w:hideMark/>
          </w:tcPr>
          <w:p w14:paraId="4408735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6F0909C"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E872F7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ENSG00000186310</w:t>
            </w:r>
          </w:p>
        </w:tc>
        <w:tc>
          <w:tcPr>
            <w:tcW w:w="4320" w:type="dxa"/>
            <w:noWrap/>
            <w:hideMark/>
          </w:tcPr>
          <w:p w14:paraId="1335061C"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NAP1L3, nucleosome assembly protein 1 like 3</w:t>
            </w:r>
          </w:p>
        </w:tc>
        <w:tc>
          <w:tcPr>
            <w:tcW w:w="810" w:type="dxa"/>
            <w:noWrap/>
            <w:hideMark/>
          </w:tcPr>
          <w:p w14:paraId="743808C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-3.9</w:t>
            </w:r>
          </w:p>
        </w:tc>
        <w:tc>
          <w:tcPr>
            <w:tcW w:w="1080" w:type="dxa"/>
            <w:noWrap/>
            <w:hideMark/>
          </w:tcPr>
          <w:p w14:paraId="24B5CBB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-1.96</w:t>
            </w:r>
          </w:p>
        </w:tc>
        <w:tc>
          <w:tcPr>
            <w:tcW w:w="816" w:type="dxa"/>
            <w:noWrap/>
            <w:hideMark/>
          </w:tcPr>
          <w:p w14:paraId="6D558E2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6.87E-06</w:t>
            </w:r>
          </w:p>
        </w:tc>
        <w:tc>
          <w:tcPr>
            <w:tcW w:w="1164" w:type="dxa"/>
            <w:noWrap/>
            <w:hideMark/>
          </w:tcPr>
          <w:p w14:paraId="063AC051"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B9ED98E"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5E87875"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ENSG00000137573</w:t>
            </w:r>
          </w:p>
        </w:tc>
        <w:tc>
          <w:tcPr>
            <w:tcW w:w="4320" w:type="dxa"/>
            <w:noWrap/>
            <w:hideMark/>
          </w:tcPr>
          <w:p w14:paraId="6261D46D"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FE0289">
              <w:rPr>
                <w:rFonts w:asciiTheme="majorBidi" w:hAnsiTheme="majorBidi" w:cstheme="majorBidi"/>
                <w:sz w:val="16"/>
                <w:szCs w:val="16"/>
              </w:rPr>
              <w:t>SULF1, Sulfatase 1</w:t>
            </w:r>
          </w:p>
        </w:tc>
        <w:tc>
          <w:tcPr>
            <w:tcW w:w="810" w:type="dxa"/>
            <w:noWrap/>
            <w:hideMark/>
          </w:tcPr>
          <w:p w14:paraId="5E1F551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w:t>
            </w:r>
          </w:p>
        </w:tc>
        <w:tc>
          <w:tcPr>
            <w:tcW w:w="1080" w:type="dxa"/>
            <w:noWrap/>
            <w:hideMark/>
          </w:tcPr>
          <w:p w14:paraId="730FC74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-2.01</w:t>
            </w:r>
          </w:p>
        </w:tc>
        <w:tc>
          <w:tcPr>
            <w:tcW w:w="816" w:type="dxa"/>
            <w:noWrap/>
            <w:hideMark/>
          </w:tcPr>
          <w:p w14:paraId="3F5D58B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0.0285</w:t>
            </w:r>
          </w:p>
        </w:tc>
        <w:tc>
          <w:tcPr>
            <w:tcW w:w="1164" w:type="dxa"/>
            <w:noWrap/>
            <w:hideMark/>
          </w:tcPr>
          <w:p w14:paraId="7B2167F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62F6BDE5"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80D009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lastRenderedPageBreak/>
              <w:t>ENSG00000184988</w:t>
            </w:r>
          </w:p>
        </w:tc>
        <w:tc>
          <w:tcPr>
            <w:tcW w:w="4320" w:type="dxa"/>
            <w:noWrap/>
            <w:hideMark/>
          </w:tcPr>
          <w:p w14:paraId="15DD73AF"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TMEM106A, transmembrane protein 106A</w:t>
            </w:r>
          </w:p>
        </w:tc>
        <w:tc>
          <w:tcPr>
            <w:tcW w:w="810" w:type="dxa"/>
            <w:noWrap/>
            <w:hideMark/>
          </w:tcPr>
          <w:p w14:paraId="6BABC29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-4.1</w:t>
            </w:r>
          </w:p>
        </w:tc>
        <w:tc>
          <w:tcPr>
            <w:tcW w:w="1080" w:type="dxa"/>
            <w:noWrap/>
            <w:hideMark/>
          </w:tcPr>
          <w:p w14:paraId="3754CF4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-2.05</w:t>
            </w:r>
          </w:p>
        </w:tc>
        <w:tc>
          <w:tcPr>
            <w:tcW w:w="816" w:type="dxa"/>
            <w:noWrap/>
            <w:hideMark/>
          </w:tcPr>
          <w:p w14:paraId="4BA1C2D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4.7E-09</w:t>
            </w:r>
          </w:p>
        </w:tc>
        <w:tc>
          <w:tcPr>
            <w:tcW w:w="1164" w:type="dxa"/>
            <w:noWrap/>
            <w:hideMark/>
          </w:tcPr>
          <w:p w14:paraId="17BDAF3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515A1FC7"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EDFE4E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ENSG00000213967</w:t>
            </w:r>
          </w:p>
        </w:tc>
        <w:tc>
          <w:tcPr>
            <w:tcW w:w="4320" w:type="dxa"/>
            <w:noWrap/>
            <w:hideMark/>
          </w:tcPr>
          <w:p w14:paraId="5E5CCB7A"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ZNF726, Zinc Finger Protein 726</w:t>
            </w:r>
          </w:p>
        </w:tc>
        <w:tc>
          <w:tcPr>
            <w:tcW w:w="810" w:type="dxa"/>
            <w:noWrap/>
            <w:hideMark/>
          </w:tcPr>
          <w:p w14:paraId="28F7008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w:t>
            </w:r>
          </w:p>
        </w:tc>
        <w:tc>
          <w:tcPr>
            <w:tcW w:w="1080" w:type="dxa"/>
            <w:noWrap/>
            <w:hideMark/>
          </w:tcPr>
          <w:p w14:paraId="26DD1D6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w:t>
            </w:r>
          </w:p>
        </w:tc>
        <w:tc>
          <w:tcPr>
            <w:tcW w:w="816" w:type="dxa"/>
            <w:noWrap/>
            <w:hideMark/>
          </w:tcPr>
          <w:p w14:paraId="0BBCEB4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1.47E-05</w:t>
            </w:r>
          </w:p>
        </w:tc>
        <w:tc>
          <w:tcPr>
            <w:tcW w:w="1164" w:type="dxa"/>
            <w:noWrap/>
            <w:hideMark/>
          </w:tcPr>
          <w:p w14:paraId="6999EE5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32F3B137"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98205C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ENSG00000273888</w:t>
            </w:r>
          </w:p>
        </w:tc>
        <w:tc>
          <w:tcPr>
            <w:tcW w:w="4320" w:type="dxa"/>
            <w:noWrap/>
            <w:hideMark/>
          </w:tcPr>
          <w:p w14:paraId="5C23D5F7"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FRMD6-AS1, FRMD6 antisense RNA 1</w:t>
            </w:r>
          </w:p>
        </w:tc>
        <w:tc>
          <w:tcPr>
            <w:tcW w:w="810" w:type="dxa"/>
            <w:noWrap/>
            <w:hideMark/>
          </w:tcPr>
          <w:p w14:paraId="65D4538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w:t>
            </w:r>
          </w:p>
        </w:tc>
        <w:tc>
          <w:tcPr>
            <w:tcW w:w="1080" w:type="dxa"/>
            <w:noWrap/>
            <w:hideMark/>
          </w:tcPr>
          <w:p w14:paraId="1D961481"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-2.11</w:t>
            </w:r>
          </w:p>
        </w:tc>
        <w:tc>
          <w:tcPr>
            <w:tcW w:w="816" w:type="dxa"/>
            <w:noWrap/>
            <w:hideMark/>
          </w:tcPr>
          <w:p w14:paraId="219D48E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2.53E-06</w:t>
            </w:r>
          </w:p>
        </w:tc>
        <w:tc>
          <w:tcPr>
            <w:tcW w:w="1164" w:type="dxa"/>
            <w:noWrap/>
            <w:hideMark/>
          </w:tcPr>
          <w:p w14:paraId="2A023D3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8EFEFC1"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9895" w:type="dxa"/>
            <w:gridSpan w:val="6"/>
            <w:noWrap/>
            <w:hideMark/>
          </w:tcPr>
          <w:p w14:paraId="49E247F9" w14:textId="77777777" w:rsidR="001054F5" w:rsidRPr="00FE0289" w:rsidRDefault="001054F5" w:rsidP="001054F5">
            <w:pPr>
              <w:jc w:val="center"/>
              <w:rPr>
                <w:rFonts w:asciiTheme="majorBidi" w:hAnsiTheme="majorBidi" w:cstheme="majorBidi"/>
                <w:b w:val="0"/>
                <w:bCs w:val="0"/>
                <w:sz w:val="16"/>
                <w:szCs w:val="16"/>
              </w:rPr>
            </w:pPr>
            <w:r w:rsidRPr="00FE0289">
              <w:rPr>
                <w:rFonts w:asciiTheme="majorBidi" w:hAnsiTheme="majorBidi" w:cstheme="majorBidi"/>
                <w:sz w:val="24"/>
                <w:szCs w:val="24"/>
              </w:rPr>
              <w:t>SOA</w:t>
            </w:r>
            <w:r w:rsidRPr="00FE0289">
              <w:rPr>
                <w:rFonts w:asciiTheme="majorBidi" w:hAnsiTheme="majorBidi" w:cstheme="majorBidi"/>
                <w:sz w:val="24"/>
                <w:szCs w:val="24"/>
                <w:vertAlign w:val="subscript"/>
              </w:rPr>
              <w:t>βPin</w:t>
            </w:r>
            <w:r w:rsidRPr="00FE0289">
              <w:rPr>
                <w:rFonts w:asciiTheme="majorBidi" w:hAnsiTheme="majorBidi" w:cstheme="majorBidi"/>
                <w:sz w:val="24"/>
                <w:szCs w:val="24"/>
              </w:rPr>
              <w:t>-SP</w:t>
            </w:r>
          </w:p>
        </w:tc>
      </w:tr>
      <w:tr w:rsidR="00FE0289" w:rsidRPr="00FE0289" w14:paraId="486D7B92"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77CD7FD9" w14:textId="77777777" w:rsidR="001054F5" w:rsidRPr="00FE0289" w:rsidRDefault="001054F5" w:rsidP="001054F5">
            <w:pPr>
              <w:rPr>
                <w:rFonts w:asciiTheme="majorBidi" w:hAnsiTheme="majorBidi" w:cstheme="majorBidi"/>
                <w:sz w:val="16"/>
                <w:szCs w:val="16"/>
              </w:rPr>
            </w:pPr>
            <w:r w:rsidRPr="00FE0289">
              <w:rPr>
                <w:rFonts w:asciiTheme="majorBidi" w:hAnsiTheme="majorBidi" w:cstheme="majorBidi"/>
                <w:sz w:val="16"/>
                <w:szCs w:val="16"/>
              </w:rPr>
              <w:t>Gene</w:t>
            </w:r>
          </w:p>
        </w:tc>
        <w:tc>
          <w:tcPr>
            <w:tcW w:w="4320" w:type="dxa"/>
            <w:noWrap/>
          </w:tcPr>
          <w:p w14:paraId="21AEA5A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Gene name</w:t>
            </w:r>
          </w:p>
        </w:tc>
        <w:tc>
          <w:tcPr>
            <w:tcW w:w="810" w:type="dxa"/>
            <w:noWrap/>
          </w:tcPr>
          <w:p w14:paraId="4415372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Fold Change</w:t>
            </w:r>
          </w:p>
        </w:tc>
        <w:tc>
          <w:tcPr>
            <w:tcW w:w="1080" w:type="dxa"/>
            <w:noWrap/>
          </w:tcPr>
          <w:p w14:paraId="7CF1C44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log2 Fold Change</w:t>
            </w:r>
          </w:p>
        </w:tc>
        <w:tc>
          <w:tcPr>
            <w:tcW w:w="816" w:type="dxa"/>
            <w:noWrap/>
          </w:tcPr>
          <w:p w14:paraId="6204EF2D"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P value</w:t>
            </w:r>
          </w:p>
        </w:tc>
        <w:tc>
          <w:tcPr>
            <w:tcW w:w="1164" w:type="dxa"/>
            <w:noWrap/>
          </w:tcPr>
          <w:p w14:paraId="7258818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Direction</w:t>
            </w:r>
          </w:p>
        </w:tc>
      </w:tr>
      <w:tr w:rsidR="00FE0289" w:rsidRPr="00FE0289" w14:paraId="61ED0D3C"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B2A68F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ENSG00000197632</w:t>
            </w:r>
          </w:p>
        </w:tc>
        <w:tc>
          <w:tcPr>
            <w:tcW w:w="4320" w:type="dxa"/>
            <w:noWrap/>
            <w:hideMark/>
          </w:tcPr>
          <w:p w14:paraId="150A2FF7"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SERPINB2, serpin family B member 2</w:t>
            </w:r>
          </w:p>
        </w:tc>
        <w:tc>
          <w:tcPr>
            <w:tcW w:w="810" w:type="dxa"/>
            <w:noWrap/>
            <w:hideMark/>
          </w:tcPr>
          <w:p w14:paraId="42DED4D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34</w:t>
            </w:r>
          </w:p>
        </w:tc>
        <w:tc>
          <w:tcPr>
            <w:tcW w:w="1080" w:type="dxa"/>
            <w:noWrap/>
            <w:hideMark/>
          </w:tcPr>
          <w:p w14:paraId="7998528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5.07</w:t>
            </w:r>
          </w:p>
        </w:tc>
        <w:tc>
          <w:tcPr>
            <w:tcW w:w="816" w:type="dxa"/>
            <w:noWrap/>
            <w:hideMark/>
          </w:tcPr>
          <w:p w14:paraId="63A42DF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C84138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182D0CBC"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E219AA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ENSG00000057657</w:t>
            </w:r>
          </w:p>
        </w:tc>
        <w:tc>
          <w:tcPr>
            <w:tcW w:w="4320" w:type="dxa"/>
            <w:noWrap/>
            <w:hideMark/>
          </w:tcPr>
          <w:p w14:paraId="4A37BD8F"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PRDM1, PR/SET domain 1</w:t>
            </w:r>
          </w:p>
        </w:tc>
        <w:tc>
          <w:tcPr>
            <w:tcW w:w="810" w:type="dxa"/>
            <w:noWrap/>
            <w:hideMark/>
          </w:tcPr>
          <w:p w14:paraId="576FE13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w:t>
            </w:r>
          </w:p>
        </w:tc>
        <w:tc>
          <w:tcPr>
            <w:tcW w:w="1080" w:type="dxa"/>
            <w:noWrap/>
            <w:hideMark/>
          </w:tcPr>
          <w:p w14:paraId="7A1F61F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4.09</w:t>
            </w:r>
          </w:p>
        </w:tc>
        <w:tc>
          <w:tcPr>
            <w:tcW w:w="816" w:type="dxa"/>
            <w:noWrap/>
            <w:hideMark/>
          </w:tcPr>
          <w:p w14:paraId="20FDB43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3FF7957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F45D259"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34E455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ENSG00000100292</w:t>
            </w:r>
          </w:p>
        </w:tc>
        <w:tc>
          <w:tcPr>
            <w:tcW w:w="4320" w:type="dxa"/>
            <w:noWrap/>
            <w:hideMark/>
          </w:tcPr>
          <w:p w14:paraId="3CC7DC0C"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HMOX1, heme oxygenase 1</w:t>
            </w:r>
          </w:p>
        </w:tc>
        <w:tc>
          <w:tcPr>
            <w:tcW w:w="810" w:type="dxa"/>
            <w:noWrap/>
            <w:hideMark/>
          </w:tcPr>
          <w:p w14:paraId="5A519B5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w:t>
            </w:r>
          </w:p>
        </w:tc>
        <w:tc>
          <w:tcPr>
            <w:tcW w:w="1080" w:type="dxa"/>
            <w:noWrap/>
            <w:hideMark/>
          </w:tcPr>
          <w:p w14:paraId="07C1306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3.8</w:t>
            </w:r>
          </w:p>
        </w:tc>
        <w:tc>
          <w:tcPr>
            <w:tcW w:w="816" w:type="dxa"/>
            <w:noWrap/>
            <w:hideMark/>
          </w:tcPr>
          <w:p w14:paraId="196B749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A64275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2B4F3852"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4A3A4C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ENSG00000158055</w:t>
            </w:r>
          </w:p>
        </w:tc>
        <w:tc>
          <w:tcPr>
            <w:tcW w:w="4320" w:type="dxa"/>
            <w:noWrap/>
            <w:hideMark/>
          </w:tcPr>
          <w:p w14:paraId="04F65213"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GRHL3, grainyhead like transcription factor 3</w:t>
            </w:r>
          </w:p>
        </w:tc>
        <w:tc>
          <w:tcPr>
            <w:tcW w:w="810" w:type="dxa"/>
            <w:noWrap/>
            <w:hideMark/>
          </w:tcPr>
          <w:p w14:paraId="78B7513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13</w:t>
            </w:r>
          </w:p>
        </w:tc>
        <w:tc>
          <w:tcPr>
            <w:tcW w:w="1080" w:type="dxa"/>
            <w:noWrap/>
            <w:hideMark/>
          </w:tcPr>
          <w:p w14:paraId="2BB341D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3.69</w:t>
            </w:r>
          </w:p>
        </w:tc>
        <w:tc>
          <w:tcPr>
            <w:tcW w:w="816" w:type="dxa"/>
            <w:noWrap/>
            <w:hideMark/>
          </w:tcPr>
          <w:p w14:paraId="16F171A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7A1F56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99313F4"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9307077"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ENSG00000172818</w:t>
            </w:r>
          </w:p>
        </w:tc>
        <w:tc>
          <w:tcPr>
            <w:tcW w:w="4320" w:type="dxa"/>
            <w:noWrap/>
            <w:hideMark/>
          </w:tcPr>
          <w:p w14:paraId="7257546D"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OVOL1, ovo like transcriptional repressor</w:t>
            </w:r>
          </w:p>
        </w:tc>
        <w:tc>
          <w:tcPr>
            <w:tcW w:w="810" w:type="dxa"/>
            <w:noWrap/>
            <w:hideMark/>
          </w:tcPr>
          <w:p w14:paraId="1B4ED99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12</w:t>
            </w:r>
          </w:p>
        </w:tc>
        <w:tc>
          <w:tcPr>
            <w:tcW w:w="1080" w:type="dxa"/>
            <w:noWrap/>
            <w:hideMark/>
          </w:tcPr>
          <w:p w14:paraId="3AFDBF8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3.62</w:t>
            </w:r>
          </w:p>
        </w:tc>
        <w:tc>
          <w:tcPr>
            <w:tcW w:w="816" w:type="dxa"/>
            <w:noWrap/>
            <w:hideMark/>
          </w:tcPr>
          <w:p w14:paraId="33A9AA2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0EF1B40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9AB513A"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A715B12"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ENSG00000255150</w:t>
            </w:r>
          </w:p>
        </w:tc>
        <w:tc>
          <w:tcPr>
            <w:tcW w:w="4320" w:type="dxa"/>
            <w:noWrap/>
            <w:hideMark/>
          </w:tcPr>
          <w:p w14:paraId="79BF9CCC"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FE0289">
              <w:rPr>
                <w:rFonts w:asciiTheme="majorBidi" w:hAnsiTheme="majorBidi" w:cstheme="majorBidi"/>
                <w:sz w:val="16"/>
                <w:szCs w:val="16"/>
              </w:rPr>
              <w:t>EID3, EP300 interacting inhibitor of differentiation 3</w:t>
            </w:r>
          </w:p>
        </w:tc>
        <w:tc>
          <w:tcPr>
            <w:tcW w:w="810" w:type="dxa"/>
            <w:noWrap/>
            <w:hideMark/>
          </w:tcPr>
          <w:p w14:paraId="46EF477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12</w:t>
            </w:r>
          </w:p>
        </w:tc>
        <w:tc>
          <w:tcPr>
            <w:tcW w:w="1080" w:type="dxa"/>
            <w:noWrap/>
            <w:hideMark/>
          </w:tcPr>
          <w:p w14:paraId="6495050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3.64</w:t>
            </w:r>
          </w:p>
        </w:tc>
        <w:tc>
          <w:tcPr>
            <w:tcW w:w="816" w:type="dxa"/>
            <w:noWrap/>
            <w:hideMark/>
          </w:tcPr>
          <w:p w14:paraId="43EEE03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3E1C95C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2A345EA1"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C581F05"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ENSG00000119508</w:t>
            </w:r>
          </w:p>
        </w:tc>
        <w:tc>
          <w:tcPr>
            <w:tcW w:w="4320" w:type="dxa"/>
            <w:noWrap/>
            <w:hideMark/>
          </w:tcPr>
          <w:p w14:paraId="0BAAF3D0"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NR4A3, nuclear receptor subfamily 4 group A member 3</w:t>
            </w:r>
          </w:p>
        </w:tc>
        <w:tc>
          <w:tcPr>
            <w:tcW w:w="810" w:type="dxa"/>
            <w:noWrap/>
            <w:hideMark/>
          </w:tcPr>
          <w:p w14:paraId="385822B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10</w:t>
            </w:r>
          </w:p>
        </w:tc>
        <w:tc>
          <w:tcPr>
            <w:tcW w:w="1080" w:type="dxa"/>
            <w:noWrap/>
            <w:hideMark/>
          </w:tcPr>
          <w:p w14:paraId="2839A4F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3.34</w:t>
            </w:r>
          </w:p>
        </w:tc>
        <w:tc>
          <w:tcPr>
            <w:tcW w:w="816" w:type="dxa"/>
            <w:noWrap/>
            <w:hideMark/>
          </w:tcPr>
          <w:p w14:paraId="467B998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1E-10</w:t>
            </w:r>
          </w:p>
        </w:tc>
        <w:tc>
          <w:tcPr>
            <w:tcW w:w="1164" w:type="dxa"/>
            <w:noWrap/>
            <w:hideMark/>
          </w:tcPr>
          <w:p w14:paraId="0EBE00E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258F3694"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61F0461"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ENSG00000134363</w:t>
            </w:r>
          </w:p>
        </w:tc>
        <w:tc>
          <w:tcPr>
            <w:tcW w:w="4320" w:type="dxa"/>
            <w:noWrap/>
            <w:hideMark/>
          </w:tcPr>
          <w:p w14:paraId="5EF7D86D"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 xml:space="preserve">FST, follistatin </w:t>
            </w:r>
          </w:p>
        </w:tc>
        <w:tc>
          <w:tcPr>
            <w:tcW w:w="810" w:type="dxa"/>
            <w:noWrap/>
            <w:hideMark/>
          </w:tcPr>
          <w:p w14:paraId="6536A99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10</w:t>
            </w:r>
          </w:p>
        </w:tc>
        <w:tc>
          <w:tcPr>
            <w:tcW w:w="1080" w:type="dxa"/>
            <w:noWrap/>
            <w:hideMark/>
          </w:tcPr>
          <w:p w14:paraId="7D15A19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3.38</w:t>
            </w:r>
          </w:p>
        </w:tc>
        <w:tc>
          <w:tcPr>
            <w:tcW w:w="816" w:type="dxa"/>
            <w:noWrap/>
            <w:hideMark/>
          </w:tcPr>
          <w:p w14:paraId="41E5B2A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40316D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A8EC695"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22D9FC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ENSG00000163347</w:t>
            </w:r>
          </w:p>
        </w:tc>
        <w:tc>
          <w:tcPr>
            <w:tcW w:w="4320" w:type="dxa"/>
            <w:noWrap/>
            <w:hideMark/>
          </w:tcPr>
          <w:p w14:paraId="2B56C712"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CLDN1, claudin 1</w:t>
            </w:r>
          </w:p>
        </w:tc>
        <w:tc>
          <w:tcPr>
            <w:tcW w:w="810" w:type="dxa"/>
            <w:noWrap/>
            <w:hideMark/>
          </w:tcPr>
          <w:p w14:paraId="3B1FBF1B"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9.8</w:t>
            </w:r>
          </w:p>
        </w:tc>
        <w:tc>
          <w:tcPr>
            <w:tcW w:w="1080" w:type="dxa"/>
            <w:noWrap/>
            <w:hideMark/>
          </w:tcPr>
          <w:p w14:paraId="4BF336D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3.29</w:t>
            </w:r>
          </w:p>
        </w:tc>
        <w:tc>
          <w:tcPr>
            <w:tcW w:w="816" w:type="dxa"/>
            <w:noWrap/>
            <w:hideMark/>
          </w:tcPr>
          <w:p w14:paraId="4C8AB8C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00DEB33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221F6BF6"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2652E67"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ENSG00000189143</w:t>
            </w:r>
          </w:p>
        </w:tc>
        <w:tc>
          <w:tcPr>
            <w:tcW w:w="4320" w:type="dxa"/>
            <w:noWrap/>
            <w:hideMark/>
          </w:tcPr>
          <w:p w14:paraId="0EB1F692"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CLDN4, claudin 4</w:t>
            </w:r>
          </w:p>
        </w:tc>
        <w:tc>
          <w:tcPr>
            <w:tcW w:w="810" w:type="dxa"/>
            <w:noWrap/>
            <w:hideMark/>
          </w:tcPr>
          <w:p w14:paraId="5C4CE7A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9.8</w:t>
            </w:r>
          </w:p>
        </w:tc>
        <w:tc>
          <w:tcPr>
            <w:tcW w:w="1080" w:type="dxa"/>
            <w:noWrap/>
            <w:hideMark/>
          </w:tcPr>
          <w:p w14:paraId="0D5FB661"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3.29</w:t>
            </w:r>
          </w:p>
        </w:tc>
        <w:tc>
          <w:tcPr>
            <w:tcW w:w="816" w:type="dxa"/>
            <w:noWrap/>
            <w:hideMark/>
          </w:tcPr>
          <w:p w14:paraId="2BE4705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5B7AAC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51E67D9B"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A7D83E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ENSG00000170989</w:t>
            </w:r>
          </w:p>
        </w:tc>
        <w:tc>
          <w:tcPr>
            <w:tcW w:w="4320" w:type="dxa"/>
            <w:noWrap/>
            <w:hideMark/>
          </w:tcPr>
          <w:p w14:paraId="2C3AE07C"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S1PR1, Sphingosine-1-Phosphate Receptor 1</w:t>
            </w:r>
          </w:p>
        </w:tc>
        <w:tc>
          <w:tcPr>
            <w:tcW w:w="810" w:type="dxa"/>
            <w:noWrap/>
            <w:hideMark/>
          </w:tcPr>
          <w:p w14:paraId="69C2B02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9.5</w:t>
            </w:r>
          </w:p>
        </w:tc>
        <w:tc>
          <w:tcPr>
            <w:tcW w:w="1080" w:type="dxa"/>
            <w:noWrap/>
            <w:hideMark/>
          </w:tcPr>
          <w:p w14:paraId="6CED212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3.25</w:t>
            </w:r>
          </w:p>
        </w:tc>
        <w:tc>
          <w:tcPr>
            <w:tcW w:w="816" w:type="dxa"/>
            <w:noWrap/>
            <w:hideMark/>
          </w:tcPr>
          <w:p w14:paraId="601DFCE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97D2AF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30910D30"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26D738F"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ENSG00000187134</w:t>
            </w:r>
          </w:p>
        </w:tc>
        <w:tc>
          <w:tcPr>
            <w:tcW w:w="4320" w:type="dxa"/>
            <w:noWrap/>
            <w:hideMark/>
          </w:tcPr>
          <w:p w14:paraId="0BF6FD09"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AKR1C1, Aldo-Keto Reductase Family 1 Member C1</w:t>
            </w:r>
          </w:p>
        </w:tc>
        <w:tc>
          <w:tcPr>
            <w:tcW w:w="810" w:type="dxa"/>
            <w:noWrap/>
            <w:hideMark/>
          </w:tcPr>
          <w:p w14:paraId="1D55EBB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9.5</w:t>
            </w:r>
          </w:p>
        </w:tc>
        <w:tc>
          <w:tcPr>
            <w:tcW w:w="1080" w:type="dxa"/>
            <w:noWrap/>
            <w:hideMark/>
          </w:tcPr>
          <w:p w14:paraId="0440436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3.25</w:t>
            </w:r>
          </w:p>
        </w:tc>
        <w:tc>
          <w:tcPr>
            <w:tcW w:w="816" w:type="dxa"/>
            <w:noWrap/>
            <w:hideMark/>
          </w:tcPr>
          <w:p w14:paraId="3066157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5753452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9E2EE56"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7B3B55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ENSG00000115844</w:t>
            </w:r>
          </w:p>
        </w:tc>
        <w:tc>
          <w:tcPr>
            <w:tcW w:w="4320" w:type="dxa"/>
            <w:noWrap/>
            <w:hideMark/>
          </w:tcPr>
          <w:p w14:paraId="5441A333"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DLX2, Distal-Less homeobox 2</w:t>
            </w:r>
          </w:p>
        </w:tc>
        <w:tc>
          <w:tcPr>
            <w:tcW w:w="810" w:type="dxa"/>
            <w:noWrap/>
            <w:hideMark/>
          </w:tcPr>
          <w:p w14:paraId="751EC36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9.4</w:t>
            </w:r>
          </w:p>
        </w:tc>
        <w:tc>
          <w:tcPr>
            <w:tcW w:w="1080" w:type="dxa"/>
            <w:noWrap/>
            <w:hideMark/>
          </w:tcPr>
          <w:p w14:paraId="383A30A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3.24</w:t>
            </w:r>
          </w:p>
        </w:tc>
        <w:tc>
          <w:tcPr>
            <w:tcW w:w="816" w:type="dxa"/>
            <w:noWrap/>
            <w:hideMark/>
          </w:tcPr>
          <w:p w14:paraId="2B68B34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4E-10</w:t>
            </w:r>
          </w:p>
        </w:tc>
        <w:tc>
          <w:tcPr>
            <w:tcW w:w="1164" w:type="dxa"/>
            <w:noWrap/>
            <w:hideMark/>
          </w:tcPr>
          <w:p w14:paraId="6AB3AC39"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521C16BE"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1DE14BC"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ENSG00000212724</w:t>
            </w:r>
          </w:p>
        </w:tc>
        <w:tc>
          <w:tcPr>
            <w:tcW w:w="4320" w:type="dxa"/>
            <w:noWrap/>
            <w:hideMark/>
          </w:tcPr>
          <w:p w14:paraId="1FCE52AE"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KRTAP2-3, Keratin Associated Protein 2-3</w:t>
            </w:r>
          </w:p>
        </w:tc>
        <w:tc>
          <w:tcPr>
            <w:tcW w:w="810" w:type="dxa"/>
            <w:noWrap/>
            <w:hideMark/>
          </w:tcPr>
          <w:p w14:paraId="4946A3A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9.4</w:t>
            </w:r>
          </w:p>
        </w:tc>
        <w:tc>
          <w:tcPr>
            <w:tcW w:w="1080" w:type="dxa"/>
            <w:noWrap/>
            <w:hideMark/>
          </w:tcPr>
          <w:p w14:paraId="3600C0E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3.24</w:t>
            </w:r>
          </w:p>
        </w:tc>
        <w:tc>
          <w:tcPr>
            <w:tcW w:w="816" w:type="dxa"/>
            <w:noWrap/>
            <w:hideMark/>
          </w:tcPr>
          <w:p w14:paraId="55F4BD6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8.11E-08</w:t>
            </w:r>
          </w:p>
        </w:tc>
        <w:tc>
          <w:tcPr>
            <w:tcW w:w="1164" w:type="dxa"/>
            <w:noWrap/>
            <w:hideMark/>
          </w:tcPr>
          <w:p w14:paraId="2912D25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BB86A0E"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AA14746"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ENSG00000162892</w:t>
            </w:r>
          </w:p>
        </w:tc>
        <w:tc>
          <w:tcPr>
            <w:tcW w:w="4320" w:type="dxa"/>
            <w:noWrap/>
            <w:hideMark/>
          </w:tcPr>
          <w:p w14:paraId="38381083"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IL24, Interleukin 24</w:t>
            </w:r>
          </w:p>
        </w:tc>
        <w:tc>
          <w:tcPr>
            <w:tcW w:w="810" w:type="dxa"/>
            <w:noWrap/>
            <w:hideMark/>
          </w:tcPr>
          <w:p w14:paraId="59DE416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8</w:t>
            </w:r>
          </w:p>
        </w:tc>
        <w:tc>
          <w:tcPr>
            <w:tcW w:w="1080" w:type="dxa"/>
            <w:noWrap/>
            <w:hideMark/>
          </w:tcPr>
          <w:p w14:paraId="3E7F5DF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w:t>
            </w:r>
          </w:p>
        </w:tc>
        <w:tc>
          <w:tcPr>
            <w:tcW w:w="816" w:type="dxa"/>
            <w:noWrap/>
            <w:hideMark/>
          </w:tcPr>
          <w:p w14:paraId="37448EE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6.43E-08</w:t>
            </w:r>
          </w:p>
        </w:tc>
        <w:tc>
          <w:tcPr>
            <w:tcW w:w="1164" w:type="dxa"/>
            <w:noWrap/>
            <w:hideMark/>
          </w:tcPr>
          <w:p w14:paraId="5C2AA99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48989424"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CC98C61"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ENSG00000158445</w:t>
            </w:r>
          </w:p>
        </w:tc>
        <w:tc>
          <w:tcPr>
            <w:tcW w:w="4320" w:type="dxa"/>
            <w:noWrap/>
            <w:hideMark/>
          </w:tcPr>
          <w:p w14:paraId="7B1B314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KCNB1, Potassium Voltage-Gated Channel Subfamily B Member 1</w:t>
            </w:r>
          </w:p>
        </w:tc>
        <w:tc>
          <w:tcPr>
            <w:tcW w:w="810" w:type="dxa"/>
            <w:noWrap/>
            <w:hideMark/>
          </w:tcPr>
          <w:p w14:paraId="5D3ECBB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w:t>
            </w:r>
          </w:p>
        </w:tc>
        <w:tc>
          <w:tcPr>
            <w:tcW w:w="1080" w:type="dxa"/>
            <w:noWrap/>
            <w:hideMark/>
          </w:tcPr>
          <w:p w14:paraId="4D1ABBD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-2.06</w:t>
            </w:r>
          </w:p>
        </w:tc>
        <w:tc>
          <w:tcPr>
            <w:tcW w:w="816" w:type="dxa"/>
            <w:noWrap/>
            <w:hideMark/>
          </w:tcPr>
          <w:p w14:paraId="15A5316D"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0.000179</w:t>
            </w:r>
          </w:p>
        </w:tc>
        <w:tc>
          <w:tcPr>
            <w:tcW w:w="1164" w:type="dxa"/>
            <w:noWrap/>
            <w:hideMark/>
          </w:tcPr>
          <w:p w14:paraId="7D65E1E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7AA74294"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0780385"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ENSG00000163884</w:t>
            </w:r>
          </w:p>
        </w:tc>
        <w:tc>
          <w:tcPr>
            <w:tcW w:w="4320" w:type="dxa"/>
            <w:noWrap/>
            <w:hideMark/>
          </w:tcPr>
          <w:p w14:paraId="372BC202"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KLF15, Kruppel Like Factor 15</w:t>
            </w:r>
          </w:p>
        </w:tc>
        <w:tc>
          <w:tcPr>
            <w:tcW w:w="810" w:type="dxa"/>
            <w:noWrap/>
            <w:hideMark/>
          </w:tcPr>
          <w:p w14:paraId="24BEA58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w:t>
            </w:r>
          </w:p>
        </w:tc>
        <w:tc>
          <w:tcPr>
            <w:tcW w:w="1080" w:type="dxa"/>
            <w:noWrap/>
            <w:hideMark/>
          </w:tcPr>
          <w:p w14:paraId="40E063D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-2.06</w:t>
            </w:r>
          </w:p>
        </w:tc>
        <w:tc>
          <w:tcPr>
            <w:tcW w:w="816" w:type="dxa"/>
            <w:noWrap/>
            <w:hideMark/>
          </w:tcPr>
          <w:p w14:paraId="7B61F88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2.71E-07</w:t>
            </w:r>
          </w:p>
        </w:tc>
        <w:tc>
          <w:tcPr>
            <w:tcW w:w="1164" w:type="dxa"/>
            <w:noWrap/>
            <w:hideMark/>
          </w:tcPr>
          <w:p w14:paraId="788753D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8CFA2AC"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DB216E1"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ENSG00000267080</w:t>
            </w:r>
          </w:p>
        </w:tc>
        <w:tc>
          <w:tcPr>
            <w:tcW w:w="4320" w:type="dxa"/>
            <w:noWrap/>
            <w:hideMark/>
          </w:tcPr>
          <w:p w14:paraId="3424C45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ASB16-AS1, ASB16 Antisense RNA 1</w:t>
            </w:r>
          </w:p>
        </w:tc>
        <w:tc>
          <w:tcPr>
            <w:tcW w:w="810" w:type="dxa"/>
            <w:noWrap/>
            <w:hideMark/>
          </w:tcPr>
          <w:p w14:paraId="018C977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w:t>
            </w:r>
          </w:p>
        </w:tc>
        <w:tc>
          <w:tcPr>
            <w:tcW w:w="1080" w:type="dxa"/>
            <w:noWrap/>
            <w:hideMark/>
          </w:tcPr>
          <w:p w14:paraId="099B9EF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-2.06</w:t>
            </w:r>
          </w:p>
        </w:tc>
        <w:tc>
          <w:tcPr>
            <w:tcW w:w="816" w:type="dxa"/>
            <w:noWrap/>
            <w:hideMark/>
          </w:tcPr>
          <w:p w14:paraId="322EA22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20EB201"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5C622CFA"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0A07B9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ENSG00000163909</w:t>
            </w:r>
          </w:p>
        </w:tc>
        <w:tc>
          <w:tcPr>
            <w:tcW w:w="4320" w:type="dxa"/>
            <w:noWrap/>
            <w:hideMark/>
          </w:tcPr>
          <w:p w14:paraId="07B271A1"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HEYL, Hes Related Family BHLH Transcription Factor With YRPW Motif Like</w:t>
            </w:r>
          </w:p>
        </w:tc>
        <w:tc>
          <w:tcPr>
            <w:tcW w:w="810" w:type="dxa"/>
            <w:noWrap/>
            <w:hideMark/>
          </w:tcPr>
          <w:p w14:paraId="63BDE72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-4.4</w:t>
            </w:r>
          </w:p>
        </w:tc>
        <w:tc>
          <w:tcPr>
            <w:tcW w:w="1080" w:type="dxa"/>
            <w:noWrap/>
            <w:hideMark/>
          </w:tcPr>
          <w:p w14:paraId="075ACAA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-2.13</w:t>
            </w:r>
          </w:p>
        </w:tc>
        <w:tc>
          <w:tcPr>
            <w:tcW w:w="816" w:type="dxa"/>
            <w:noWrap/>
            <w:hideMark/>
          </w:tcPr>
          <w:p w14:paraId="411DDEB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0.000279</w:t>
            </w:r>
          </w:p>
        </w:tc>
        <w:tc>
          <w:tcPr>
            <w:tcW w:w="1164" w:type="dxa"/>
            <w:noWrap/>
            <w:hideMark/>
          </w:tcPr>
          <w:p w14:paraId="31F6994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6DB2599"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D644EE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ENSG00000145824</w:t>
            </w:r>
          </w:p>
        </w:tc>
        <w:tc>
          <w:tcPr>
            <w:tcW w:w="4320" w:type="dxa"/>
            <w:noWrap/>
            <w:hideMark/>
          </w:tcPr>
          <w:p w14:paraId="4C33FD30"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CXCL14, C-X-C motif chemokine ligand 14</w:t>
            </w:r>
          </w:p>
        </w:tc>
        <w:tc>
          <w:tcPr>
            <w:tcW w:w="810" w:type="dxa"/>
            <w:noWrap/>
            <w:hideMark/>
          </w:tcPr>
          <w:p w14:paraId="0184EB4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-4.5</w:t>
            </w:r>
          </w:p>
        </w:tc>
        <w:tc>
          <w:tcPr>
            <w:tcW w:w="1080" w:type="dxa"/>
            <w:noWrap/>
            <w:hideMark/>
          </w:tcPr>
          <w:p w14:paraId="634328F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-2.16</w:t>
            </w:r>
          </w:p>
        </w:tc>
        <w:tc>
          <w:tcPr>
            <w:tcW w:w="816" w:type="dxa"/>
            <w:noWrap/>
            <w:hideMark/>
          </w:tcPr>
          <w:p w14:paraId="228820B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0.00485</w:t>
            </w:r>
          </w:p>
        </w:tc>
        <w:tc>
          <w:tcPr>
            <w:tcW w:w="1164" w:type="dxa"/>
            <w:noWrap/>
            <w:hideMark/>
          </w:tcPr>
          <w:p w14:paraId="5B5CEC1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7EDABE4A"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03E2B3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ENSG00000265972</w:t>
            </w:r>
          </w:p>
        </w:tc>
        <w:tc>
          <w:tcPr>
            <w:tcW w:w="4320" w:type="dxa"/>
            <w:noWrap/>
            <w:hideMark/>
          </w:tcPr>
          <w:p w14:paraId="1C0D6FAC"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TXNIP, thioredoxin interacting protein</w:t>
            </w:r>
          </w:p>
        </w:tc>
        <w:tc>
          <w:tcPr>
            <w:tcW w:w="810" w:type="dxa"/>
            <w:noWrap/>
            <w:hideMark/>
          </w:tcPr>
          <w:p w14:paraId="4A81C91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-4.5</w:t>
            </w:r>
          </w:p>
        </w:tc>
        <w:tc>
          <w:tcPr>
            <w:tcW w:w="1080" w:type="dxa"/>
            <w:noWrap/>
            <w:hideMark/>
          </w:tcPr>
          <w:p w14:paraId="700B51C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-2.18</w:t>
            </w:r>
          </w:p>
        </w:tc>
        <w:tc>
          <w:tcPr>
            <w:tcW w:w="816" w:type="dxa"/>
            <w:noWrap/>
            <w:hideMark/>
          </w:tcPr>
          <w:p w14:paraId="7D4C95B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E1821E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A966644"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8C30F73"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ENSG00000171557</w:t>
            </w:r>
          </w:p>
        </w:tc>
        <w:tc>
          <w:tcPr>
            <w:tcW w:w="4320" w:type="dxa"/>
            <w:noWrap/>
            <w:hideMark/>
          </w:tcPr>
          <w:p w14:paraId="5E347E46"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FGG, fibrinogen gamma chain</w:t>
            </w:r>
          </w:p>
        </w:tc>
        <w:tc>
          <w:tcPr>
            <w:tcW w:w="810" w:type="dxa"/>
            <w:noWrap/>
            <w:hideMark/>
          </w:tcPr>
          <w:p w14:paraId="1EDD38E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-4.6</w:t>
            </w:r>
          </w:p>
        </w:tc>
        <w:tc>
          <w:tcPr>
            <w:tcW w:w="1080" w:type="dxa"/>
            <w:noWrap/>
            <w:hideMark/>
          </w:tcPr>
          <w:p w14:paraId="27DD620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-2.21</w:t>
            </w:r>
          </w:p>
        </w:tc>
        <w:tc>
          <w:tcPr>
            <w:tcW w:w="816" w:type="dxa"/>
            <w:noWrap/>
            <w:hideMark/>
          </w:tcPr>
          <w:p w14:paraId="73061AB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0.011</w:t>
            </w:r>
          </w:p>
        </w:tc>
        <w:tc>
          <w:tcPr>
            <w:tcW w:w="1164" w:type="dxa"/>
            <w:noWrap/>
            <w:hideMark/>
          </w:tcPr>
          <w:p w14:paraId="4C3B50C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EA2789E"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6DE0A3C"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ENSG00000171564</w:t>
            </w:r>
          </w:p>
        </w:tc>
        <w:tc>
          <w:tcPr>
            <w:tcW w:w="4320" w:type="dxa"/>
            <w:noWrap/>
            <w:hideMark/>
          </w:tcPr>
          <w:p w14:paraId="5F3B56DE"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FGB, fibrinogen beta chain</w:t>
            </w:r>
          </w:p>
        </w:tc>
        <w:tc>
          <w:tcPr>
            <w:tcW w:w="810" w:type="dxa"/>
            <w:noWrap/>
            <w:hideMark/>
          </w:tcPr>
          <w:p w14:paraId="02806FE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-4.8</w:t>
            </w:r>
          </w:p>
        </w:tc>
        <w:tc>
          <w:tcPr>
            <w:tcW w:w="1080" w:type="dxa"/>
            <w:noWrap/>
            <w:hideMark/>
          </w:tcPr>
          <w:p w14:paraId="14517797"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-2.25</w:t>
            </w:r>
          </w:p>
        </w:tc>
        <w:tc>
          <w:tcPr>
            <w:tcW w:w="816" w:type="dxa"/>
            <w:noWrap/>
            <w:hideMark/>
          </w:tcPr>
          <w:p w14:paraId="146595B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0.0181</w:t>
            </w:r>
          </w:p>
        </w:tc>
        <w:tc>
          <w:tcPr>
            <w:tcW w:w="1164" w:type="dxa"/>
            <w:noWrap/>
            <w:hideMark/>
          </w:tcPr>
          <w:p w14:paraId="182CED9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5994186"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9FA0DEF"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ENSG00000247400</w:t>
            </w:r>
          </w:p>
        </w:tc>
        <w:tc>
          <w:tcPr>
            <w:tcW w:w="4320" w:type="dxa"/>
            <w:noWrap/>
            <w:hideMark/>
          </w:tcPr>
          <w:p w14:paraId="58F536B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DNAJC3-DT, DNAJC3 divergent transcript</w:t>
            </w:r>
          </w:p>
        </w:tc>
        <w:tc>
          <w:tcPr>
            <w:tcW w:w="810" w:type="dxa"/>
            <w:noWrap/>
            <w:hideMark/>
          </w:tcPr>
          <w:p w14:paraId="5240900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-4.8</w:t>
            </w:r>
          </w:p>
        </w:tc>
        <w:tc>
          <w:tcPr>
            <w:tcW w:w="1080" w:type="dxa"/>
            <w:noWrap/>
            <w:hideMark/>
          </w:tcPr>
          <w:p w14:paraId="11E220F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-2.26</w:t>
            </w:r>
          </w:p>
        </w:tc>
        <w:tc>
          <w:tcPr>
            <w:tcW w:w="816" w:type="dxa"/>
            <w:noWrap/>
            <w:hideMark/>
          </w:tcPr>
          <w:p w14:paraId="2B17044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D0B4D1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374E2BB6"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373872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ENSG00000273888</w:t>
            </w:r>
          </w:p>
        </w:tc>
        <w:tc>
          <w:tcPr>
            <w:tcW w:w="4320" w:type="dxa"/>
            <w:noWrap/>
            <w:hideMark/>
          </w:tcPr>
          <w:p w14:paraId="0215867E"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FRMD6-AS1, FRMD6 antisense RNA 1</w:t>
            </w:r>
          </w:p>
        </w:tc>
        <w:tc>
          <w:tcPr>
            <w:tcW w:w="810" w:type="dxa"/>
            <w:noWrap/>
            <w:hideMark/>
          </w:tcPr>
          <w:p w14:paraId="0ED54BA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-5.1</w:t>
            </w:r>
          </w:p>
        </w:tc>
        <w:tc>
          <w:tcPr>
            <w:tcW w:w="1080" w:type="dxa"/>
            <w:noWrap/>
            <w:hideMark/>
          </w:tcPr>
          <w:p w14:paraId="27C3B17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-2.36</w:t>
            </w:r>
          </w:p>
        </w:tc>
        <w:tc>
          <w:tcPr>
            <w:tcW w:w="816" w:type="dxa"/>
            <w:noWrap/>
            <w:hideMark/>
          </w:tcPr>
          <w:p w14:paraId="197B04E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7.5E-09</w:t>
            </w:r>
          </w:p>
        </w:tc>
        <w:tc>
          <w:tcPr>
            <w:tcW w:w="1164" w:type="dxa"/>
            <w:noWrap/>
            <w:hideMark/>
          </w:tcPr>
          <w:p w14:paraId="1F771AD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81D1517"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CEFAB06"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ENSG00000167656</w:t>
            </w:r>
          </w:p>
        </w:tc>
        <w:tc>
          <w:tcPr>
            <w:tcW w:w="4320" w:type="dxa"/>
            <w:noWrap/>
            <w:hideMark/>
          </w:tcPr>
          <w:p w14:paraId="2180F11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LY6D, lymphocyte antigen 6 family member D</w:t>
            </w:r>
          </w:p>
        </w:tc>
        <w:tc>
          <w:tcPr>
            <w:tcW w:w="810" w:type="dxa"/>
            <w:noWrap/>
            <w:hideMark/>
          </w:tcPr>
          <w:p w14:paraId="6AAD555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-5.5</w:t>
            </w:r>
          </w:p>
        </w:tc>
        <w:tc>
          <w:tcPr>
            <w:tcW w:w="1080" w:type="dxa"/>
            <w:noWrap/>
            <w:hideMark/>
          </w:tcPr>
          <w:p w14:paraId="16AF087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-2.47</w:t>
            </w:r>
          </w:p>
        </w:tc>
        <w:tc>
          <w:tcPr>
            <w:tcW w:w="816" w:type="dxa"/>
            <w:noWrap/>
            <w:hideMark/>
          </w:tcPr>
          <w:p w14:paraId="53E3FF9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0.000957</w:t>
            </w:r>
          </w:p>
        </w:tc>
        <w:tc>
          <w:tcPr>
            <w:tcW w:w="1164" w:type="dxa"/>
            <w:noWrap/>
            <w:hideMark/>
          </w:tcPr>
          <w:p w14:paraId="6CD024B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6CB87F56"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EBEC50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ENSG00000105141</w:t>
            </w:r>
          </w:p>
        </w:tc>
        <w:tc>
          <w:tcPr>
            <w:tcW w:w="4320" w:type="dxa"/>
            <w:noWrap/>
            <w:hideMark/>
          </w:tcPr>
          <w:p w14:paraId="5799AE27"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CASP14, caspase 14</w:t>
            </w:r>
          </w:p>
        </w:tc>
        <w:tc>
          <w:tcPr>
            <w:tcW w:w="810" w:type="dxa"/>
            <w:noWrap/>
            <w:hideMark/>
          </w:tcPr>
          <w:p w14:paraId="3DBAFDB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-5.9</w:t>
            </w:r>
          </w:p>
        </w:tc>
        <w:tc>
          <w:tcPr>
            <w:tcW w:w="1080" w:type="dxa"/>
            <w:noWrap/>
            <w:hideMark/>
          </w:tcPr>
          <w:p w14:paraId="49A500E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-2.55</w:t>
            </w:r>
          </w:p>
        </w:tc>
        <w:tc>
          <w:tcPr>
            <w:tcW w:w="816" w:type="dxa"/>
            <w:noWrap/>
            <w:hideMark/>
          </w:tcPr>
          <w:p w14:paraId="5A2024B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0.00273</w:t>
            </w:r>
          </w:p>
        </w:tc>
        <w:tc>
          <w:tcPr>
            <w:tcW w:w="1164" w:type="dxa"/>
            <w:noWrap/>
            <w:hideMark/>
          </w:tcPr>
          <w:p w14:paraId="1E2E2E7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FC98AAB"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CFA01B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ENSG00000144218</w:t>
            </w:r>
          </w:p>
        </w:tc>
        <w:tc>
          <w:tcPr>
            <w:tcW w:w="4320" w:type="dxa"/>
            <w:noWrap/>
            <w:hideMark/>
          </w:tcPr>
          <w:p w14:paraId="1E20FD3C"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AFF3, AF4/FMR2 family member 3</w:t>
            </w:r>
          </w:p>
        </w:tc>
        <w:tc>
          <w:tcPr>
            <w:tcW w:w="810" w:type="dxa"/>
            <w:noWrap/>
            <w:hideMark/>
          </w:tcPr>
          <w:p w14:paraId="729FB75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-6</w:t>
            </w:r>
          </w:p>
        </w:tc>
        <w:tc>
          <w:tcPr>
            <w:tcW w:w="1080" w:type="dxa"/>
            <w:noWrap/>
            <w:hideMark/>
          </w:tcPr>
          <w:p w14:paraId="74498EE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-2.59</w:t>
            </w:r>
          </w:p>
        </w:tc>
        <w:tc>
          <w:tcPr>
            <w:tcW w:w="816" w:type="dxa"/>
            <w:noWrap/>
            <w:hideMark/>
          </w:tcPr>
          <w:p w14:paraId="44FCD99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4.79E-05</w:t>
            </w:r>
          </w:p>
        </w:tc>
        <w:tc>
          <w:tcPr>
            <w:tcW w:w="1164" w:type="dxa"/>
            <w:noWrap/>
            <w:hideMark/>
          </w:tcPr>
          <w:p w14:paraId="33333D7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C6FDD91"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1D9A1CF"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ENSG00000104081</w:t>
            </w:r>
          </w:p>
        </w:tc>
        <w:tc>
          <w:tcPr>
            <w:tcW w:w="4320" w:type="dxa"/>
            <w:noWrap/>
            <w:hideMark/>
          </w:tcPr>
          <w:p w14:paraId="152133F4"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BMF, BCL2 modifying factor</w:t>
            </w:r>
          </w:p>
        </w:tc>
        <w:tc>
          <w:tcPr>
            <w:tcW w:w="810" w:type="dxa"/>
            <w:noWrap/>
            <w:hideMark/>
          </w:tcPr>
          <w:p w14:paraId="35D2E27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-8</w:t>
            </w:r>
          </w:p>
        </w:tc>
        <w:tc>
          <w:tcPr>
            <w:tcW w:w="1080" w:type="dxa"/>
            <w:noWrap/>
            <w:hideMark/>
          </w:tcPr>
          <w:p w14:paraId="7647FE3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w:t>
            </w:r>
          </w:p>
        </w:tc>
        <w:tc>
          <w:tcPr>
            <w:tcW w:w="816" w:type="dxa"/>
            <w:noWrap/>
            <w:hideMark/>
          </w:tcPr>
          <w:p w14:paraId="42F0B39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7275EE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218B0C4"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A93D8D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ENSG00000087258</w:t>
            </w:r>
          </w:p>
        </w:tc>
        <w:tc>
          <w:tcPr>
            <w:tcW w:w="4320" w:type="dxa"/>
            <w:noWrap/>
            <w:hideMark/>
          </w:tcPr>
          <w:p w14:paraId="74F3AAA4"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GNAO1, G protein subunit alpha o1</w:t>
            </w:r>
          </w:p>
        </w:tc>
        <w:tc>
          <w:tcPr>
            <w:tcW w:w="810" w:type="dxa"/>
            <w:noWrap/>
            <w:hideMark/>
          </w:tcPr>
          <w:p w14:paraId="42E6484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-10</w:t>
            </w:r>
          </w:p>
        </w:tc>
        <w:tc>
          <w:tcPr>
            <w:tcW w:w="1080" w:type="dxa"/>
            <w:noWrap/>
            <w:hideMark/>
          </w:tcPr>
          <w:p w14:paraId="177042A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-3.34</w:t>
            </w:r>
          </w:p>
        </w:tc>
        <w:tc>
          <w:tcPr>
            <w:tcW w:w="816" w:type="dxa"/>
            <w:noWrap/>
            <w:hideMark/>
          </w:tcPr>
          <w:p w14:paraId="48BAFA7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0.00019</w:t>
            </w:r>
          </w:p>
        </w:tc>
        <w:tc>
          <w:tcPr>
            <w:tcW w:w="1164" w:type="dxa"/>
            <w:noWrap/>
            <w:hideMark/>
          </w:tcPr>
          <w:p w14:paraId="48272DE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8BB0FE2"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9895" w:type="dxa"/>
            <w:gridSpan w:val="6"/>
            <w:noWrap/>
            <w:hideMark/>
          </w:tcPr>
          <w:p w14:paraId="28420B5F" w14:textId="77777777" w:rsidR="001054F5" w:rsidRPr="00FE0289" w:rsidRDefault="001054F5" w:rsidP="001054F5">
            <w:pPr>
              <w:jc w:val="center"/>
              <w:rPr>
                <w:rFonts w:asciiTheme="majorBidi" w:hAnsiTheme="majorBidi" w:cstheme="majorBidi"/>
                <w:b w:val="0"/>
                <w:bCs w:val="0"/>
                <w:sz w:val="16"/>
                <w:szCs w:val="16"/>
              </w:rPr>
            </w:pPr>
            <w:r w:rsidRPr="00FE0289">
              <w:rPr>
                <w:rFonts w:asciiTheme="majorBidi" w:hAnsiTheme="majorBidi" w:cstheme="majorBidi"/>
                <w:sz w:val="24"/>
                <w:szCs w:val="24"/>
              </w:rPr>
              <w:t>SOA</w:t>
            </w:r>
            <w:r w:rsidRPr="00FE0289">
              <w:rPr>
                <w:rFonts w:asciiTheme="majorBidi" w:hAnsiTheme="majorBidi" w:cstheme="majorBidi"/>
                <w:sz w:val="24"/>
                <w:szCs w:val="24"/>
                <w:vertAlign w:val="subscript"/>
              </w:rPr>
              <w:t>Nap</w:t>
            </w:r>
            <w:r w:rsidRPr="00FE0289">
              <w:rPr>
                <w:rFonts w:asciiTheme="majorBidi" w:hAnsiTheme="majorBidi" w:cstheme="majorBidi"/>
                <w:sz w:val="24"/>
                <w:szCs w:val="24"/>
              </w:rPr>
              <w:t>-SP</w:t>
            </w:r>
          </w:p>
        </w:tc>
      </w:tr>
      <w:tr w:rsidR="00FE0289" w:rsidRPr="00FE0289" w14:paraId="7C6A4445"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0B5D18D0" w14:textId="77777777" w:rsidR="001054F5" w:rsidRPr="00FE0289" w:rsidRDefault="001054F5" w:rsidP="001054F5">
            <w:pPr>
              <w:rPr>
                <w:rFonts w:asciiTheme="majorBidi" w:hAnsiTheme="majorBidi" w:cstheme="majorBidi"/>
                <w:sz w:val="16"/>
                <w:szCs w:val="16"/>
              </w:rPr>
            </w:pPr>
            <w:r w:rsidRPr="00FE0289">
              <w:rPr>
                <w:rFonts w:asciiTheme="majorBidi" w:hAnsiTheme="majorBidi" w:cstheme="majorBidi"/>
                <w:sz w:val="16"/>
                <w:szCs w:val="16"/>
              </w:rPr>
              <w:t>Gene</w:t>
            </w:r>
          </w:p>
        </w:tc>
        <w:tc>
          <w:tcPr>
            <w:tcW w:w="4320" w:type="dxa"/>
            <w:noWrap/>
          </w:tcPr>
          <w:p w14:paraId="0D8D9086"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Gene name</w:t>
            </w:r>
          </w:p>
        </w:tc>
        <w:tc>
          <w:tcPr>
            <w:tcW w:w="810" w:type="dxa"/>
            <w:noWrap/>
          </w:tcPr>
          <w:p w14:paraId="0AEE178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Fold Change</w:t>
            </w:r>
          </w:p>
        </w:tc>
        <w:tc>
          <w:tcPr>
            <w:tcW w:w="1080" w:type="dxa"/>
            <w:noWrap/>
          </w:tcPr>
          <w:p w14:paraId="6B0A893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log2 Fold Change</w:t>
            </w:r>
          </w:p>
        </w:tc>
        <w:tc>
          <w:tcPr>
            <w:tcW w:w="816" w:type="dxa"/>
            <w:noWrap/>
          </w:tcPr>
          <w:p w14:paraId="0E3FBD2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P value</w:t>
            </w:r>
          </w:p>
        </w:tc>
        <w:tc>
          <w:tcPr>
            <w:tcW w:w="1164" w:type="dxa"/>
            <w:noWrap/>
          </w:tcPr>
          <w:p w14:paraId="3E4872D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FE0289">
              <w:rPr>
                <w:rFonts w:asciiTheme="majorBidi" w:hAnsiTheme="majorBidi" w:cstheme="majorBidi"/>
                <w:b/>
                <w:bCs/>
                <w:sz w:val="16"/>
                <w:szCs w:val="16"/>
              </w:rPr>
              <w:t>Direction</w:t>
            </w:r>
          </w:p>
        </w:tc>
      </w:tr>
      <w:tr w:rsidR="00FE0289" w:rsidRPr="00FE0289" w14:paraId="13D3674D"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3CA04AE"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ENSG00000119508</w:t>
            </w:r>
          </w:p>
        </w:tc>
        <w:tc>
          <w:tcPr>
            <w:tcW w:w="4320" w:type="dxa"/>
            <w:noWrap/>
            <w:hideMark/>
          </w:tcPr>
          <w:p w14:paraId="48223332"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NR4A3, nuclear receptor subfamily 4 group A member 3</w:t>
            </w:r>
          </w:p>
        </w:tc>
        <w:tc>
          <w:tcPr>
            <w:tcW w:w="810" w:type="dxa"/>
            <w:noWrap/>
            <w:hideMark/>
          </w:tcPr>
          <w:p w14:paraId="6312D08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37</w:t>
            </w:r>
          </w:p>
        </w:tc>
        <w:tc>
          <w:tcPr>
            <w:tcW w:w="1080" w:type="dxa"/>
            <w:noWrap/>
            <w:hideMark/>
          </w:tcPr>
          <w:p w14:paraId="63D733F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5.2</w:t>
            </w:r>
          </w:p>
        </w:tc>
        <w:tc>
          <w:tcPr>
            <w:tcW w:w="816" w:type="dxa"/>
            <w:noWrap/>
            <w:hideMark/>
          </w:tcPr>
          <w:p w14:paraId="51F28CC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610EE77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B7C6321"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02EB3F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lastRenderedPageBreak/>
              <w:t>ENSG00000197632</w:t>
            </w:r>
          </w:p>
        </w:tc>
        <w:tc>
          <w:tcPr>
            <w:tcW w:w="4320" w:type="dxa"/>
            <w:noWrap/>
            <w:hideMark/>
          </w:tcPr>
          <w:p w14:paraId="0ABBC189"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SERPINB2, serpin family B member 2</w:t>
            </w:r>
          </w:p>
        </w:tc>
        <w:tc>
          <w:tcPr>
            <w:tcW w:w="810" w:type="dxa"/>
            <w:noWrap/>
            <w:hideMark/>
          </w:tcPr>
          <w:p w14:paraId="5FFC695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w:t>
            </w:r>
          </w:p>
        </w:tc>
        <w:tc>
          <w:tcPr>
            <w:tcW w:w="1080" w:type="dxa"/>
            <w:noWrap/>
            <w:hideMark/>
          </w:tcPr>
          <w:p w14:paraId="71619D1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5.17</w:t>
            </w:r>
          </w:p>
        </w:tc>
        <w:tc>
          <w:tcPr>
            <w:tcW w:w="816" w:type="dxa"/>
            <w:noWrap/>
            <w:hideMark/>
          </w:tcPr>
          <w:p w14:paraId="48D3A86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AF09B2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6869DBC"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DF3EBE3"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ENSG00000057657</w:t>
            </w:r>
          </w:p>
        </w:tc>
        <w:tc>
          <w:tcPr>
            <w:tcW w:w="4320" w:type="dxa"/>
            <w:noWrap/>
            <w:hideMark/>
          </w:tcPr>
          <w:p w14:paraId="41AD49E4"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PRDM1, PR/SET domain 1</w:t>
            </w:r>
          </w:p>
        </w:tc>
        <w:tc>
          <w:tcPr>
            <w:tcW w:w="810" w:type="dxa"/>
            <w:noWrap/>
            <w:hideMark/>
          </w:tcPr>
          <w:p w14:paraId="2FF8955B"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31</w:t>
            </w:r>
          </w:p>
        </w:tc>
        <w:tc>
          <w:tcPr>
            <w:tcW w:w="1080" w:type="dxa"/>
            <w:noWrap/>
            <w:hideMark/>
          </w:tcPr>
          <w:p w14:paraId="6E86A29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4.96</w:t>
            </w:r>
          </w:p>
        </w:tc>
        <w:tc>
          <w:tcPr>
            <w:tcW w:w="816" w:type="dxa"/>
            <w:noWrap/>
            <w:hideMark/>
          </w:tcPr>
          <w:p w14:paraId="3E196A1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00763A5"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24E0D3A"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55E2B9C"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ENSG00000255150</w:t>
            </w:r>
          </w:p>
        </w:tc>
        <w:tc>
          <w:tcPr>
            <w:tcW w:w="4320" w:type="dxa"/>
            <w:noWrap/>
            <w:hideMark/>
          </w:tcPr>
          <w:p w14:paraId="18BBD23F"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EID3, EP300 interacting inhibitor of differentiation 3</w:t>
            </w:r>
          </w:p>
        </w:tc>
        <w:tc>
          <w:tcPr>
            <w:tcW w:w="810" w:type="dxa"/>
            <w:noWrap/>
            <w:hideMark/>
          </w:tcPr>
          <w:p w14:paraId="787D74C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27</w:t>
            </w:r>
          </w:p>
        </w:tc>
        <w:tc>
          <w:tcPr>
            <w:tcW w:w="1080" w:type="dxa"/>
            <w:noWrap/>
            <w:hideMark/>
          </w:tcPr>
          <w:p w14:paraId="7FF6EC5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4.77</w:t>
            </w:r>
          </w:p>
        </w:tc>
        <w:tc>
          <w:tcPr>
            <w:tcW w:w="816" w:type="dxa"/>
            <w:noWrap/>
            <w:hideMark/>
          </w:tcPr>
          <w:p w14:paraId="3ED56F7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1D22FCE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75C94DF"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75E50F2"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ENSG00000100292</w:t>
            </w:r>
          </w:p>
        </w:tc>
        <w:tc>
          <w:tcPr>
            <w:tcW w:w="4320" w:type="dxa"/>
            <w:noWrap/>
            <w:hideMark/>
          </w:tcPr>
          <w:p w14:paraId="28543CD1"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HMOX1, heme oxygenase 1</w:t>
            </w:r>
          </w:p>
        </w:tc>
        <w:tc>
          <w:tcPr>
            <w:tcW w:w="810" w:type="dxa"/>
            <w:noWrap/>
            <w:hideMark/>
          </w:tcPr>
          <w:p w14:paraId="42ADDCCA"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w:t>
            </w:r>
          </w:p>
        </w:tc>
        <w:tc>
          <w:tcPr>
            <w:tcW w:w="1080" w:type="dxa"/>
            <w:noWrap/>
            <w:hideMark/>
          </w:tcPr>
          <w:p w14:paraId="22FC1A6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4.62</w:t>
            </w:r>
          </w:p>
        </w:tc>
        <w:tc>
          <w:tcPr>
            <w:tcW w:w="816" w:type="dxa"/>
            <w:noWrap/>
            <w:hideMark/>
          </w:tcPr>
          <w:p w14:paraId="3C8EE12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505F696F"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4071A47"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5C82F24"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ENSG00000115844</w:t>
            </w:r>
          </w:p>
        </w:tc>
        <w:tc>
          <w:tcPr>
            <w:tcW w:w="4320" w:type="dxa"/>
            <w:noWrap/>
            <w:hideMark/>
          </w:tcPr>
          <w:p w14:paraId="5BC542EE"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DLX2, Distal-Less homeobox 2</w:t>
            </w:r>
          </w:p>
        </w:tc>
        <w:tc>
          <w:tcPr>
            <w:tcW w:w="810" w:type="dxa"/>
            <w:noWrap/>
            <w:hideMark/>
          </w:tcPr>
          <w:p w14:paraId="39A58FE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w:t>
            </w:r>
          </w:p>
        </w:tc>
        <w:tc>
          <w:tcPr>
            <w:tcW w:w="1080" w:type="dxa"/>
            <w:noWrap/>
            <w:hideMark/>
          </w:tcPr>
          <w:p w14:paraId="1F8EA341"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4.67</w:t>
            </w:r>
          </w:p>
        </w:tc>
        <w:tc>
          <w:tcPr>
            <w:tcW w:w="816" w:type="dxa"/>
            <w:noWrap/>
            <w:hideMark/>
          </w:tcPr>
          <w:p w14:paraId="3E19C4A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D997AC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9FBC137"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F87D975"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ENSG00000125740</w:t>
            </w:r>
          </w:p>
        </w:tc>
        <w:tc>
          <w:tcPr>
            <w:tcW w:w="4320" w:type="dxa"/>
            <w:noWrap/>
            <w:hideMark/>
          </w:tcPr>
          <w:p w14:paraId="39AE11CE"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 xml:space="preserve">FOSB, </w:t>
            </w:r>
            <w:r w:rsidRPr="00FE0289">
              <w:rPr>
                <w:rStyle w:val="highlight"/>
                <w:rFonts w:asciiTheme="majorBidi" w:hAnsiTheme="majorBidi" w:cstheme="majorBidi"/>
                <w:sz w:val="16"/>
                <w:szCs w:val="16"/>
              </w:rPr>
              <w:t>FosB</w:t>
            </w:r>
            <w:r w:rsidRPr="00FE0289">
              <w:rPr>
                <w:rFonts w:asciiTheme="majorBidi" w:hAnsiTheme="majorBidi" w:cstheme="majorBidi"/>
                <w:sz w:val="16"/>
                <w:szCs w:val="16"/>
              </w:rPr>
              <w:t xml:space="preserve"> proto-oncogene, AP-1 transcription factor subunit</w:t>
            </w:r>
          </w:p>
        </w:tc>
        <w:tc>
          <w:tcPr>
            <w:tcW w:w="810" w:type="dxa"/>
            <w:noWrap/>
            <w:hideMark/>
          </w:tcPr>
          <w:p w14:paraId="65EDDD6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w:t>
            </w:r>
          </w:p>
        </w:tc>
        <w:tc>
          <w:tcPr>
            <w:tcW w:w="1080" w:type="dxa"/>
            <w:noWrap/>
            <w:hideMark/>
          </w:tcPr>
          <w:p w14:paraId="7154BDB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4.47</w:t>
            </w:r>
          </w:p>
        </w:tc>
        <w:tc>
          <w:tcPr>
            <w:tcW w:w="816" w:type="dxa"/>
            <w:noWrap/>
            <w:hideMark/>
          </w:tcPr>
          <w:p w14:paraId="5B001ABB"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2E0E69C0"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CAD2E34"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A304C5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ENSG00000198576</w:t>
            </w:r>
          </w:p>
        </w:tc>
        <w:tc>
          <w:tcPr>
            <w:tcW w:w="4320" w:type="dxa"/>
            <w:noWrap/>
            <w:hideMark/>
          </w:tcPr>
          <w:p w14:paraId="39EDC56E"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ARC, activity regulated cytoskeleton associated protein</w:t>
            </w:r>
          </w:p>
        </w:tc>
        <w:tc>
          <w:tcPr>
            <w:tcW w:w="810" w:type="dxa"/>
            <w:noWrap/>
            <w:hideMark/>
          </w:tcPr>
          <w:p w14:paraId="71BBD14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w:t>
            </w:r>
          </w:p>
        </w:tc>
        <w:tc>
          <w:tcPr>
            <w:tcW w:w="1080" w:type="dxa"/>
            <w:noWrap/>
            <w:hideMark/>
          </w:tcPr>
          <w:p w14:paraId="4D591D43"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4.44</w:t>
            </w:r>
          </w:p>
        </w:tc>
        <w:tc>
          <w:tcPr>
            <w:tcW w:w="816" w:type="dxa"/>
            <w:noWrap/>
            <w:hideMark/>
          </w:tcPr>
          <w:p w14:paraId="6EC46648"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7F94DB4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4E5A1511"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AD23AA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ENSG00000172818</w:t>
            </w:r>
          </w:p>
        </w:tc>
        <w:tc>
          <w:tcPr>
            <w:tcW w:w="4320" w:type="dxa"/>
            <w:noWrap/>
            <w:hideMark/>
          </w:tcPr>
          <w:p w14:paraId="1E2140F6"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OVOL1, ovo like transcriptional repressor</w:t>
            </w:r>
          </w:p>
        </w:tc>
        <w:tc>
          <w:tcPr>
            <w:tcW w:w="810" w:type="dxa"/>
            <w:noWrap/>
            <w:hideMark/>
          </w:tcPr>
          <w:p w14:paraId="7CC5CFA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w:t>
            </w:r>
          </w:p>
        </w:tc>
        <w:tc>
          <w:tcPr>
            <w:tcW w:w="1080" w:type="dxa"/>
            <w:noWrap/>
            <w:hideMark/>
          </w:tcPr>
          <w:p w14:paraId="4BBBC23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4.4</w:t>
            </w:r>
          </w:p>
        </w:tc>
        <w:tc>
          <w:tcPr>
            <w:tcW w:w="816" w:type="dxa"/>
            <w:noWrap/>
            <w:hideMark/>
          </w:tcPr>
          <w:p w14:paraId="7D16605D"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5E7BCC5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399F8FDD"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0E71E9D"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ENSG00000122877</w:t>
            </w:r>
          </w:p>
        </w:tc>
        <w:tc>
          <w:tcPr>
            <w:tcW w:w="4320" w:type="dxa"/>
            <w:noWrap/>
            <w:hideMark/>
          </w:tcPr>
          <w:p w14:paraId="6D8E6D63"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EGR2, early growth response 2</w:t>
            </w:r>
          </w:p>
        </w:tc>
        <w:tc>
          <w:tcPr>
            <w:tcW w:w="810" w:type="dxa"/>
            <w:noWrap/>
            <w:hideMark/>
          </w:tcPr>
          <w:p w14:paraId="0C074EA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w:t>
            </w:r>
          </w:p>
        </w:tc>
        <w:tc>
          <w:tcPr>
            <w:tcW w:w="1080" w:type="dxa"/>
            <w:noWrap/>
            <w:hideMark/>
          </w:tcPr>
          <w:p w14:paraId="0F610E8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4.33</w:t>
            </w:r>
          </w:p>
        </w:tc>
        <w:tc>
          <w:tcPr>
            <w:tcW w:w="816" w:type="dxa"/>
            <w:noWrap/>
            <w:hideMark/>
          </w:tcPr>
          <w:p w14:paraId="1975EFF6"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1E-10</w:t>
            </w:r>
          </w:p>
        </w:tc>
        <w:tc>
          <w:tcPr>
            <w:tcW w:w="1164" w:type="dxa"/>
            <w:noWrap/>
            <w:hideMark/>
          </w:tcPr>
          <w:p w14:paraId="5C83715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85462E0"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95EDDCA"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ENSG00000108551</w:t>
            </w:r>
          </w:p>
        </w:tc>
        <w:tc>
          <w:tcPr>
            <w:tcW w:w="4320" w:type="dxa"/>
            <w:noWrap/>
            <w:hideMark/>
          </w:tcPr>
          <w:p w14:paraId="076F5352"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RASD1, Ras Related Dexamethasone Induced 1</w:t>
            </w:r>
          </w:p>
        </w:tc>
        <w:tc>
          <w:tcPr>
            <w:tcW w:w="810" w:type="dxa"/>
            <w:noWrap/>
            <w:hideMark/>
          </w:tcPr>
          <w:p w14:paraId="54DC2876"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19</w:t>
            </w:r>
          </w:p>
        </w:tc>
        <w:tc>
          <w:tcPr>
            <w:tcW w:w="1080" w:type="dxa"/>
            <w:noWrap/>
            <w:hideMark/>
          </w:tcPr>
          <w:p w14:paraId="1D090F2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4.28</w:t>
            </w:r>
          </w:p>
        </w:tc>
        <w:tc>
          <w:tcPr>
            <w:tcW w:w="816" w:type="dxa"/>
            <w:noWrap/>
            <w:hideMark/>
          </w:tcPr>
          <w:p w14:paraId="7F966423"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78C9C48"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08452CC3"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8621AB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ENSG00000170989</w:t>
            </w:r>
          </w:p>
        </w:tc>
        <w:tc>
          <w:tcPr>
            <w:tcW w:w="4320" w:type="dxa"/>
            <w:noWrap/>
            <w:hideMark/>
          </w:tcPr>
          <w:p w14:paraId="46A7DBB0"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S1PR1, Sphingosine-1-Phosphate Receptor 1</w:t>
            </w:r>
          </w:p>
        </w:tc>
        <w:tc>
          <w:tcPr>
            <w:tcW w:w="810" w:type="dxa"/>
            <w:noWrap/>
            <w:hideMark/>
          </w:tcPr>
          <w:p w14:paraId="30A3B66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17</w:t>
            </w:r>
          </w:p>
        </w:tc>
        <w:tc>
          <w:tcPr>
            <w:tcW w:w="1080" w:type="dxa"/>
            <w:noWrap/>
            <w:hideMark/>
          </w:tcPr>
          <w:p w14:paraId="139A0BA7"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4.05</w:t>
            </w:r>
          </w:p>
        </w:tc>
        <w:tc>
          <w:tcPr>
            <w:tcW w:w="816" w:type="dxa"/>
            <w:noWrap/>
            <w:hideMark/>
          </w:tcPr>
          <w:p w14:paraId="17BDC4E9"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6637DDCF"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6D31A61"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0D2F128"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ENSG00000158055</w:t>
            </w:r>
          </w:p>
        </w:tc>
        <w:tc>
          <w:tcPr>
            <w:tcW w:w="4320" w:type="dxa"/>
            <w:noWrap/>
            <w:hideMark/>
          </w:tcPr>
          <w:p w14:paraId="177A6DD7"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GRHL3, grainyhead like transcription factor 3</w:t>
            </w:r>
          </w:p>
        </w:tc>
        <w:tc>
          <w:tcPr>
            <w:tcW w:w="810" w:type="dxa"/>
            <w:noWrap/>
            <w:hideMark/>
          </w:tcPr>
          <w:p w14:paraId="4ED49092"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w:t>
            </w:r>
          </w:p>
        </w:tc>
        <w:tc>
          <w:tcPr>
            <w:tcW w:w="1080" w:type="dxa"/>
            <w:noWrap/>
            <w:hideMark/>
          </w:tcPr>
          <w:p w14:paraId="4BBB051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3.85</w:t>
            </w:r>
          </w:p>
        </w:tc>
        <w:tc>
          <w:tcPr>
            <w:tcW w:w="816" w:type="dxa"/>
            <w:noWrap/>
            <w:hideMark/>
          </w:tcPr>
          <w:p w14:paraId="60BFD55E"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3A695AF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78E77E59"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BA7EFFB"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ENSG00000172738</w:t>
            </w:r>
          </w:p>
        </w:tc>
        <w:tc>
          <w:tcPr>
            <w:tcW w:w="4320" w:type="dxa"/>
            <w:noWrap/>
            <w:hideMark/>
          </w:tcPr>
          <w:p w14:paraId="14AE23AA"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TMEM217, Transmembrane Protein 217</w:t>
            </w:r>
          </w:p>
        </w:tc>
        <w:tc>
          <w:tcPr>
            <w:tcW w:w="810" w:type="dxa"/>
            <w:noWrap/>
            <w:hideMark/>
          </w:tcPr>
          <w:p w14:paraId="779ADC10"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w:t>
            </w:r>
          </w:p>
        </w:tc>
        <w:tc>
          <w:tcPr>
            <w:tcW w:w="1080" w:type="dxa"/>
            <w:noWrap/>
            <w:hideMark/>
          </w:tcPr>
          <w:p w14:paraId="0AF95192"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3.78</w:t>
            </w:r>
          </w:p>
        </w:tc>
        <w:tc>
          <w:tcPr>
            <w:tcW w:w="816" w:type="dxa"/>
            <w:noWrap/>
            <w:hideMark/>
          </w:tcPr>
          <w:p w14:paraId="19BAF5FA"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347B4A8B"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61094EF8"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3E723F3"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ENSG00000179388</w:t>
            </w:r>
          </w:p>
        </w:tc>
        <w:tc>
          <w:tcPr>
            <w:tcW w:w="4320" w:type="dxa"/>
            <w:noWrap/>
            <w:hideMark/>
          </w:tcPr>
          <w:p w14:paraId="355B18CA" w14:textId="77777777" w:rsidR="001054F5" w:rsidRPr="00FE0289" w:rsidRDefault="001054F5"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EGR3, Early Growth Response 3</w:t>
            </w:r>
          </w:p>
        </w:tc>
        <w:tc>
          <w:tcPr>
            <w:tcW w:w="810" w:type="dxa"/>
            <w:noWrap/>
            <w:hideMark/>
          </w:tcPr>
          <w:p w14:paraId="02D2CC5C"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13</w:t>
            </w:r>
          </w:p>
        </w:tc>
        <w:tc>
          <w:tcPr>
            <w:tcW w:w="1080" w:type="dxa"/>
            <w:noWrap/>
            <w:hideMark/>
          </w:tcPr>
          <w:p w14:paraId="6BF6AA21"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3.67</w:t>
            </w:r>
          </w:p>
        </w:tc>
        <w:tc>
          <w:tcPr>
            <w:tcW w:w="816" w:type="dxa"/>
            <w:noWrap/>
            <w:hideMark/>
          </w:tcPr>
          <w:p w14:paraId="70E9A37B"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E31A164" w14:textId="77777777" w:rsidR="001054F5" w:rsidRPr="00FE0289" w:rsidRDefault="001054F5" w:rsidP="001054F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up</w:t>
            </w:r>
          </w:p>
        </w:tc>
      </w:tr>
      <w:tr w:rsidR="00FE0289" w:rsidRPr="00FE0289" w14:paraId="3D70713D"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D277189" w14:textId="77777777" w:rsidR="001054F5" w:rsidRPr="00FE0289" w:rsidRDefault="001054F5" w:rsidP="001054F5">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ENSG00000265763</w:t>
            </w:r>
          </w:p>
        </w:tc>
        <w:tc>
          <w:tcPr>
            <w:tcW w:w="4320" w:type="dxa"/>
            <w:noWrap/>
            <w:hideMark/>
          </w:tcPr>
          <w:p w14:paraId="2D3B6EC3" w14:textId="77777777" w:rsidR="001054F5" w:rsidRPr="00FE0289" w:rsidRDefault="001054F5"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ZNF488, zinc finger protein 441</w:t>
            </w:r>
          </w:p>
        </w:tc>
        <w:tc>
          <w:tcPr>
            <w:tcW w:w="810" w:type="dxa"/>
            <w:noWrap/>
            <w:hideMark/>
          </w:tcPr>
          <w:p w14:paraId="5C14E815"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w:t>
            </w:r>
          </w:p>
        </w:tc>
        <w:tc>
          <w:tcPr>
            <w:tcW w:w="1080" w:type="dxa"/>
            <w:noWrap/>
            <w:hideMark/>
          </w:tcPr>
          <w:p w14:paraId="29186524"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w:t>
            </w:r>
          </w:p>
        </w:tc>
        <w:tc>
          <w:tcPr>
            <w:tcW w:w="816" w:type="dxa"/>
            <w:noWrap/>
            <w:hideMark/>
          </w:tcPr>
          <w:p w14:paraId="27ECE50E"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hideMark/>
          </w:tcPr>
          <w:p w14:paraId="461C0ECC" w14:textId="77777777" w:rsidR="001054F5" w:rsidRPr="00FE0289" w:rsidRDefault="001054F5" w:rsidP="001054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E1D317D"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1DB515CB" w14:textId="3F1166CE"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ENSG00000186812</w:t>
            </w:r>
          </w:p>
        </w:tc>
        <w:tc>
          <w:tcPr>
            <w:tcW w:w="4320" w:type="dxa"/>
            <w:noWrap/>
          </w:tcPr>
          <w:p w14:paraId="4711BE0C" w14:textId="19A1C481"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ZNF397, Zinc Finger Protein 397</w:t>
            </w:r>
          </w:p>
        </w:tc>
        <w:tc>
          <w:tcPr>
            <w:tcW w:w="810" w:type="dxa"/>
            <w:noWrap/>
          </w:tcPr>
          <w:p w14:paraId="0EB4C022" w14:textId="6DFC5044"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w:t>
            </w:r>
          </w:p>
        </w:tc>
        <w:tc>
          <w:tcPr>
            <w:tcW w:w="1080" w:type="dxa"/>
            <w:noWrap/>
          </w:tcPr>
          <w:p w14:paraId="473B8FCC" w14:textId="03A044E1"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-2.06</w:t>
            </w:r>
          </w:p>
        </w:tc>
        <w:tc>
          <w:tcPr>
            <w:tcW w:w="816" w:type="dxa"/>
            <w:noWrap/>
          </w:tcPr>
          <w:p w14:paraId="53086ED5" w14:textId="367F2F1A"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0590C689" w14:textId="483EB73C"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94B4E1D"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61005955" w14:textId="29085AE1"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ENSG00000221944</w:t>
            </w:r>
          </w:p>
        </w:tc>
        <w:tc>
          <w:tcPr>
            <w:tcW w:w="4320" w:type="dxa"/>
            <w:noWrap/>
          </w:tcPr>
          <w:p w14:paraId="656FF24F" w14:textId="6B3E45D3"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TIGD1, Tigger Transposable Element Derived 1</w:t>
            </w:r>
          </w:p>
        </w:tc>
        <w:tc>
          <w:tcPr>
            <w:tcW w:w="810" w:type="dxa"/>
            <w:noWrap/>
          </w:tcPr>
          <w:p w14:paraId="12AFB823" w14:textId="4F09A716"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-4.2</w:t>
            </w:r>
          </w:p>
        </w:tc>
        <w:tc>
          <w:tcPr>
            <w:tcW w:w="1080" w:type="dxa"/>
            <w:noWrap/>
          </w:tcPr>
          <w:p w14:paraId="7A37DEB8" w14:textId="405BE583"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-2.08</w:t>
            </w:r>
          </w:p>
        </w:tc>
        <w:tc>
          <w:tcPr>
            <w:tcW w:w="816" w:type="dxa"/>
            <w:noWrap/>
          </w:tcPr>
          <w:p w14:paraId="4C682809" w14:textId="2080A95C"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52D4D063" w14:textId="02EDEEF0"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7B7EFF9D"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69009ACE" w14:textId="7CF42FB8"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ENSG00000112796</w:t>
            </w:r>
          </w:p>
        </w:tc>
        <w:tc>
          <w:tcPr>
            <w:tcW w:w="4320" w:type="dxa"/>
            <w:noWrap/>
          </w:tcPr>
          <w:p w14:paraId="573FBCBB" w14:textId="73BEEF60"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ENPP5, Ectonucleotide Pyrophosphatase/Phosphodiesterase Family Member 5</w:t>
            </w:r>
          </w:p>
        </w:tc>
        <w:tc>
          <w:tcPr>
            <w:tcW w:w="810" w:type="dxa"/>
            <w:noWrap/>
          </w:tcPr>
          <w:p w14:paraId="4338415A" w14:textId="7EF21FF8"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w:t>
            </w:r>
          </w:p>
        </w:tc>
        <w:tc>
          <w:tcPr>
            <w:tcW w:w="1080" w:type="dxa"/>
            <w:noWrap/>
          </w:tcPr>
          <w:p w14:paraId="602FF75B" w14:textId="29C17517"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-2.12</w:t>
            </w:r>
          </w:p>
        </w:tc>
        <w:tc>
          <w:tcPr>
            <w:tcW w:w="816" w:type="dxa"/>
            <w:noWrap/>
          </w:tcPr>
          <w:p w14:paraId="2B3139D9" w14:textId="7DB5C0E7"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1A8500DE" w14:textId="40B65E0C"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3CD87A28"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5221285D" w14:textId="2E61AC11"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ENSG00000171388</w:t>
            </w:r>
          </w:p>
        </w:tc>
        <w:tc>
          <w:tcPr>
            <w:tcW w:w="4320" w:type="dxa"/>
            <w:noWrap/>
          </w:tcPr>
          <w:p w14:paraId="5D165B37" w14:textId="106D680C"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APLN, Apelin</w:t>
            </w:r>
          </w:p>
        </w:tc>
        <w:tc>
          <w:tcPr>
            <w:tcW w:w="810" w:type="dxa"/>
            <w:noWrap/>
          </w:tcPr>
          <w:p w14:paraId="3DB6283E" w14:textId="503D4789"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w:t>
            </w:r>
          </w:p>
        </w:tc>
        <w:tc>
          <w:tcPr>
            <w:tcW w:w="1080" w:type="dxa"/>
            <w:noWrap/>
          </w:tcPr>
          <w:p w14:paraId="1032B582" w14:textId="59EE2EEE"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-2.11</w:t>
            </w:r>
          </w:p>
        </w:tc>
        <w:tc>
          <w:tcPr>
            <w:tcW w:w="816" w:type="dxa"/>
            <w:noWrap/>
          </w:tcPr>
          <w:p w14:paraId="0469EDAF" w14:textId="218B4A56"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6ED0018D" w14:textId="77AF91F7"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1E22F0B"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57D314CA" w14:textId="257FB0EF"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ENSG00000247095</w:t>
            </w:r>
          </w:p>
        </w:tc>
        <w:tc>
          <w:tcPr>
            <w:tcW w:w="4320" w:type="dxa"/>
            <w:noWrap/>
          </w:tcPr>
          <w:p w14:paraId="57D1756E" w14:textId="3A0ACB66"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MIR210HG, MIR210 Host Gene</w:t>
            </w:r>
          </w:p>
        </w:tc>
        <w:tc>
          <w:tcPr>
            <w:tcW w:w="810" w:type="dxa"/>
            <w:noWrap/>
          </w:tcPr>
          <w:p w14:paraId="1992D3F5" w14:textId="4B29D229"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-4.3</w:t>
            </w:r>
          </w:p>
        </w:tc>
        <w:tc>
          <w:tcPr>
            <w:tcW w:w="1080" w:type="dxa"/>
            <w:noWrap/>
          </w:tcPr>
          <w:p w14:paraId="30DA0D0F" w14:textId="1E703B06"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w:t>
            </w:r>
          </w:p>
        </w:tc>
        <w:tc>
          <w:tcPr>
            <w:tcW w:w="816" w:type="dxa"/>
            <w:noWrap/>
          </w:tcPr>
          <w:p w14:paraId="3833D4FD" w14:textId="52951DA2"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377EADE6" w14:textId="3D9EC27E"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9DEB3ED"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2D336E59" w14:textId="0E98322B"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ENSG00000265972</w:t>
            </w:r>
          </w:p>
        </w:tc>
        <w:tc>
          <w:tcPr>
            <w:tcW w:w="4320" w:type="dxa"/>
            <w:noWrap/>
          </w:tcPr>
          <w:p w14:paraId="291D0C66" w14:textId="6B67872C"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TXNIP, thioredoxin interacting protein</w:t>
            </w:r>
          </w:p>
        </w:tc>
        <w:tc>
          <w:tcPr>
            <w:tcW w:w="810" w:type="dxa"/>
            <w:noWrap/>
          </w:tcPr>
          <w:p w14:paraId="5A716425" w14:textId="7DB98669"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-4.5</w:t>
            </w:r>
          </w:p>
        </w:tc>
        <w:tc>
          <w:tcPr>
            <w:tcW w:w="1080" w:type="dxa"/>
            <w:noWrap/>
          </w:tcPr>
          <w:p w14:paraId="4B1BB708" w14:textId="51666BD8"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-2.18</w:t>
            </w:r>
          </w:p>
        </w:tc>
        <w:tc>
          <w:tcPr>
            <w:tcW w:w="816" w:type="dxa"/>
            <w:noWrap/>
          </w:tcPr>
          <w:p w14:paraId="014994B6" w14:textId="6144277E"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7EDAC5AF" w14:textId="0EABE771"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6C651B2C"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5FA958F2" w14:textId="73DA8548"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ENSG00000196616</w:t>
            </w:r>
          </w:p>
        </w:tc>
        <w:tc>
          <w:tcPr>
            <w:tcW w:w="4320" w:type="dxa"/>
            <w:noWrap/>
          </w:tcPr>
          <w:p w14:paraId="7EC6318C" w14:textId="0C2318A6" w:rsidR="00472F02" w:rsidRPr="00FE0289" w:rsidRDefault="00FE0289"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 xml:space="preserve">ADH1B, </w:t>
            </w:r>
            <w:r w:rsidRPr="00FE0289">
              <w:rPr>
                <w:rFonts w:asciiTheme="majorBidi" w:hAnsiTheme="majorBidi"/>
                <w:sz w:val="16"/>
                <w:szCs w:val="16"/>
              </w:rPr>
              <w:t>alcohol dehydrogenase 1B</w:t>
            </w:r>
          </w:p>
        </w:tc>
        <w:tc>
          <w:tcPr>
            <w:tcW w:w="810" w:type="dxa"/>
            <w:noWrap/>
          </w:tcPr>
          <w:p w14:paraId="1467CECF" w14:textId="7B771F04"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-4.6</w:t>
            </w:r>
          </w:p>
        </w:tc>
        <w:tc>
          <w:tcPr>
            <w:tcW w:w="1080" w:type="dxa"/>
            <w:noWrap/>
          </w:tcPr>
          <w:p w14:paraId="6D7593EB" w14:textId="23EDCD39"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w:t>
            </w:r>
          </w:p>
        </w:tc>
        <w:tc>
          <w:tcPr>
            <w:tcW w:w="816" w:type="dxa"/>
            <w:noWrap/>
          </w:tcPr>
          <w:p w14:paraId="52B88B77" w14:textId="74E6C56B" w:rsidR="00472F02" w:rsidRPr="00FE0289" w:rsidRDefault="00FE0289"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0CCB400E" w14:textId="54307F2C" w:rsidR="00472F02" w:rsidRPr="00FE0289" w:rsidRDefault="00FE0289"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1127780"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7DD048C3" w14:textId="638BAB00"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ENSG00000196172</w:t>
            </w:r>
          </w:p>
        </w:tc>
        <w:tc>
          <w:tcPr>
            <w:tcW w:w="4320" w:type="dxa"/>
            <w:noWrap/>
          </w:tcPr>
          <w:p w14:paraId="3A8462B1" w14:textId="3251B7BE"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ZNF681, zinc finger protein 681</w:t>
            </w:r>
          </w:p>
        </w:tc>
        <w:tc>
          <w:tcPr>
            <w:tcW w:w="810" w:type="dxa"/>
            <w:noWrap/>
          </w:tcPr>
          <w:p w14:paraId="03CAF1E7" w14:textId="0402C793"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-4.7</w:t>
            </w:r>
          </w:p>
        </w:tc>
        <w:tc>
          <w:tcPr>
            <w:tcW w:w="1080" w:type="dxa"/>
            <w:noWrap/>
          </w:tcPr>
          <w:p w14:paraId="1BAED6FA" w14:textId="79AEF3D1"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-2.22</w:t>
            </w:r>
          </w:p>
        </w:tc>
        <w:tc>
          <w:tcPr>
            <w:tcW w:w="816" w:type="dxa"/>
            <w:noWrap/>
          </w:tcPr>
          <w:p w14:paraId="1D7A072B" w14:textId="47CC9994"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6D71C7FF" w14:textId="0F2C97F6"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45AA95AE"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7C7F38B2" w14:textId="3CCE8000"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ENSG00000106003</w:t>
            </w:r>
          </w:p>
        </w:tc>
        <w:tc>
          <w:tcPr>
            <w:tcW w:w="4320" w:type="dxa"/>
            <w:noWrap/>
          </w:tcPr>
          <w:p w14:paraId="37AF04A4" w14:textId="7040904C"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 xml:space="preserve">LFNG, </w:t>
            </w:r>
            <w:r w:rsidRPr="00FE0289">
              <w:rPr>
                <w:rStyle w:val="highlight"/>
                <w:rFonts w:asciiTheme="majorBidi" w:hAnsiTheme="majorBidi" w:cstheme="majorBidi"/>
                <w:sz w:val="16"/>
                <w:szCs w:val="16"/>
              </w:rPr>
              <w:t>LFNG</w:t>
            </w:r>
            <w:r w:rsidRPr="00FE0289">
              <w:rPr>
                <w:rFonts w:asciiTheme="majorBidi" w:hAnsiTheme="majorBidi" w:cstheme="majorBidi"/>
                <w:sz w:val="16"/>
                <w:szCs w:val="16"/>
              </w:rPr>
              <w:t xml:space="preserve"> O-fucosylpeptide 3-beta-N-acetylglucosaminyltransferas</w:t>
            </w:r>
          </w:p>
        </w:tc>
        <w:tc>
          <w:tcPr>
            <w:tcW w:w="810" w:type="dxa"/>
            <w:noWrap/>
          </w:tcPr>
          <w:p w14:paraId="5051EAB5" w14:textId="77ECB9CE"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-4.9</w:t>
            </w:r>
          </w:p>
        </w:tc>
        <w:tc>
          <w:tcPr>
            <w:tcW w:w="1080" w:type="dxa"/>
            <w:noWrap/>
          </w:tcPr>
          <w:p w14:paraId="71A60781" w14:textId="4FA0F9F6"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-2.3</w:t>
            </w:r>
          </w:p>
        </w:tc>
        <w:tc>
          <w:tcPr>
            <w:tcW w:w="816" w:type="dxa"/>
            <w:noWrap/>
          </w:tcPr>
          <w:p w14:paraId="097AD355" w14:textId="6DA24262"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480A13E8" w14:textId="04D998A6"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030CD1E7"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3C3D0B5A" w14:textId="2AC1D346"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ENSG00000139679</w:t>
            </w:r>
          </w:p>
        </w:tc>
        <w:tc>
          <w:tcPr>
            <w:tcW w:w="4320" w:type="dxa"/>
            <w:noWrap/>
          </w:tcPr>
          <w:p w14:paraId="0CE95F0E" w14:textId="32D1CAC9"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LPAR6, lysophosphatidic acid receptor 6,</w:t>
            </w:r>
          </w:p>
        </w:tc>
        <w:tc>
          <w:tcPr>
            <w:tcW w:w="810" w:type="dxa"/>
            <w:noWrap/>
          </w:tcPr>
          <w:p w14:paraId="6FF04A04" w14:textId="355D45E1"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-5.5</w:t>
            </w:r>
          </w:p>
        </w:tc>
        <w:tc>
          <w:tcPr>
            <w:tcW w:w="1080" w:type="dxa"/>
            <w:noWrap/>
          </w:tcPr>
          <w:p w14:paraId="7054628D" w14:textId="564EAB4E"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-2.47</w:t>
            </w:r>
          </w:p>
        </w:tc>
        <w:tc>
          <w:tcPr>
            <w:tcW w:w="816" w:type="dxa"/>
            <w:noWrap/>
          </w:tcPr>
          <w:p w14:paraId="7055B906" w14:textId="230EBA60"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23A81A7C" w14:textId="0710A761"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E8ABA8F"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1DDD5001" w14:textId="24F1F80D"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ENSG00000176714</w:t>
            </w:r>
          </w:p>
        </w:tc>
        <w:tc>
          <w:tcPr>
            <w:tcW w:w="4320" w:type="dxa"/>
            <w:noWrap/>
          </w:tcPr>
          <w:p w14:paraId="4E52FBF9" w14:textId="6ABF0673"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CCDC121, coiled-coil domain containing 121</w:t>
            </w:r>
          </w:p>
        </w:tc>
        <w:tc>
          <w:tcPr>
            <w:tcW w:w="810" w:type="dxa"/>
            <w:noWrap/>
          </w:tcPr>
          <w:p w14:paraId="6099667B" w14:textId="3D67626A"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-5.7</w:t>
            </w:r>
          </w:p>
        </w:tc>
        <w:tc>
          <w:tcPr>
            <w:tcW w:w="1080" w:type="dxa"/>
            <w:noWrap/>
          </w:tcPr>
          <w:p w14:paraId="77FD7384" w14:textId="423740EB"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w:t>
            </w:r>
          </w:p>
        </w:tc>
        <w:tc>
          <w:tcPr>
            <w:tcW w:w="816" w:type="dxa"/>
            <w:noWrap/>
          </w:tcPr>
          <w:p w14:paraId="5145924D" w14:textId="5CC24AFD"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1E-10</w:t>
            </w:r>
          </w:p>
        </w:tc>
        <w:tc>
          <w:tcPr>
            <w:tcW w:w="1164" w:type="dxa"/>
            <w:noWrap/>
          </w:tcPr>
          <w:p w14:paraId="750A7DD8" w14:textId="24C3C106"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11396CFA"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1B23D9CA" w14:textId="04D0D95A"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ENSG00000197044</w:t>
            </w:r>
          </w:p>
        </w:tc>
        <w:tc>
          <w:tcPr>
            <w:tcW w:w="4320" w:type="dxa"/>
            <w:noWrap/>
          </w:tcPr>
          <w:p w14:paraId="4966EC0E" w14:textId="60711AC3"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ZNF441, Zinc Finger Protein 441</w:t>
            </w:r>
          </w:p>
        </w:tc>
        <w:tc>
          <w:tcPr>
            <w:tcW w:w="810" w:type="dxa"/>
            <w:noWrap/>
          </w:tcPr>
          <w:p w14:paraId="0C7AAE7B" w14:textId="6E1C89B2"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-5.9</w:t>
            </w:r>
          </w:p>
        </w:tc>
        <w:tc>
          <w:tcPr>
            <w:tcW w:w="1080" w:type="dxa"/>
            <w:noWrap/>
          </w:tcPr>
          <w:p w14:paraId="59844C8B" w14:textId="57DB7038"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-2.55</w:t>
            </w:r>
          </w:p>
        </w:tc>
        <w:tc>
          <w:tcPr>
            <w:tcW w:w="816" w:type="dxa"/>
            <w:noWrap/>
          </w:tcPr>
          <w:p w14:paraId="4379629D" w14:textId="186CE63E"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22C8ED04" w14:textId="24C9A075"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25741B1C" w14:textId="77777777" w:rsidTr="00FE0289">
        <w:trPr>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631660F9" w14:textId="661D6A5D"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ENSG00000273888</w:t>
            </w:r>
          </w:p>
        </w:tc>
        <w:tc>
          <w:tcPr>
            <w:tcW w:w="4320" w:type="dxa"/>
            <w:noWrap/>
          </w:tcPr>
          <w:p w14:paraId="6C932C76" w14:textId="51B9466F" w:rsidR="00472F02" w:rsidRPr="00FE0289" w:rsidRDefault="00472F02" w:rsidP="00472F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FRMD6-AS1, FRMD6 antisense RNA 1</w:t>
            </w:r>
          </w:p>
        </w:tc>
        <w:tc>
          <w:tcPr>
            <w:tcW w:w="810" w:type="dxa"/>
            <w:noWrap/>
          </w:tcPr>
          <w:p w14:paraId="651D9C4F" w14:textId="4BCFEA76"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-6.1</w:t>
            </w:r>
          </w:p>
        </w:tc>
        <w:tc>
          <w:tcPr>
            <w:tcW w:w="1080" w:type="dxa"/>
            <w:noWrap/>
          </w:tcPr>
          <w:p w14:paraId="3C025CD7" w14:textId="02629E6B"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-2.6</w:t>
            </w:r>
          </w:p>
        </w:tc>
        <w:tc>
          <w:tcPr>
            <w:tcW w:w="816" w:type="dxa"/>
            <w:noWrap/>
          </w:tcPr>
          <w:p w14:paraId="41B06B4A" w14:textId="1C64116A"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1.43E-08</w:t>
            </w:r>
          </w:p>
        </w:tc>
        <w:tc>
          <w:tcPr>
            <w:tcW w:w="1164" w:type="dxa"/>
            <w:noWrap/>
          </w:tcPr>
          <w:p w14:paraId="2810BECA" w14:textId="45FCDF3C" w:rsidR="00472F02" w:rsidRPr="00FE0289" w:rsidRDefault="00472F02" w:rsidP="00472F0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r w:rsidR="00FE0289" w:rsidRPr="00FE0289" w14:paraId="55FE23FB" w14:textId="77777777" w:rsidTr="00FE0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noWrap/>
          </w:tcPr>
          <w:p w14:paraId="7240BED6" w14:textId="110CD578" w:rsidR="00472F02" w:rsidRPr="00FE0289" w:rsidRDefault="00472F02" w:rsidP="00472F02">
            <w:pPr>
              <w:rPr>
                <w:rFonts w:asciiTheme="majorBidi" w:hAnsiTheme="majorBidi" w:cstheme="majorBidi"/>
                <w:b w:val="0"/>
                <w:bCs w:val="0"/>
                <w:sz w:val="16"/>
                <w:szCs w:val="16"/>
              </w:rPr>
            </w:pPr>
            <w:r w:rsidRPr="00FE0289">
              <w:rPr>
                <w:rFonts w:asciiTheme="majorBidi" w:hAnsiTheme="majorBidi" w:cstheme="majorBidi"/>
                <w:b w:val="0"/>
                <w:bCs w:val="0"/>
                <w:sz w:val="16"/>
                <w:szCs w:val="16"/>
              </w:rPr>
              <w:t>ENSG00000104081</w:t>
            </w:r>
          </w:p>
        </w:tc>
        <w:tc>
          <w:tcPr>
            <w:tcW w:w="4320" w:type="dxa"/>
            <w:noWrap/>
          </w:tcPr>
          <w:p w14:paraId="38E60464" w14:textId="2B043ACB" w:rsidR="00472F02" w:rsidRPr="00FE0289" w:rsidRDefault="00472F02" w:rsidP="00472F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BMF, BCL2 modifying factor</w:t>
            </w:r>
          </w:p>
        </w:tc>
        <w:tc>
          <w:tcPr>
            <w:tcW w:w="810" w:type="dxa"/>
            <w:noWrap/>
          </w:tcPr>
          <w:p w14:paraId="6B43327D" w14:textId="5C50564F"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-7.5</w:t>
            </w:r>
          </w:p>
        </w:tc>
        <w:tc>
          <w:tcPr>
            <w:tcW w:w="1080" w:type="dxa"/>
            <w:noWrap/>
          </w:tcPr>
          <w:p w14:paraId="0BF4CE2A" w14:textId="110C095E"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-2.91</w:t>
            </w:r>
          </w:p>
        </w:tc>
        <w:tc>
          <w:tcPr>
            <w:tcW w:w="816" w:type="dxa"/>
            <w:noWrap/>
          </w:tcPr>
          <w:p w14:paraId="4995D256" w14:textId="15D00782"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0</w:t>
            </w:r>
          </w:p>
        </w:tc>
        <w:tc>
          <w:tcPr>
            <w:tcW w:w="1164" w:type="dxa"/>
            <w:noWrap/>
          </w:tcPr>
          <w:p w14:paraId="13B3061C" w14:textId="68BCCE15" w:rsidR="00472F02" w:rsidRPr="00FE0289" w:rsidRDefault="00472F02" w:rsidP="00472F0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FE0289">
              <w:rPr>
                <w:rFonts w:asciiTheme="majorBidi" w:hAnsiTheme="majorBidi" w:cstheme="majorBidi"/>
                <w:sz w:val="16"/>
                <w:szCs w:val="16"/>
              </w:rPr>
              <w:t>down</w:t>
            </w:r>
          </w:p>
        </w:tc>
      </w:tr>
    </w:tbl>
    <w:p w14:paraId="49332396" w14:textId="77777777" w:rsidR="001054F5" w:rsidRPr="00593B00" w:rsidRDefault="001054F5" w:rsidP="00301C9A">
      <w:pPr>
        <w:ind w:firstLine="720"/>
        <w:jc w:val="both"/>
        <w:rPr>
          <w:rFonts w:asciiTheme="majorBidi" w:hAnsiTheme="majorBidi" w:cstheme="majorBidi"/>
          <w:sz w:val="24"/>
          <w:szCs w:val="24"/>
          <w:rtl/>
        </w:rPr>
      </w:pPr>
    </w:p>
    <w:p w14:paraId="4DB3E40E" w14:textId="27F814C2" w:rsidR="004234CC" w:rsidRDefault="00FC2613" w:rsidP="001D278A">
      <w:pPr>
        <w:spacing w:before="0" w:beforeAutospacing="0" w:after="0" w:afterAutospacing="0"/>
        <w:jc w:val="both"/>
        <w:rPr>
          <w:rFonts w:asciiTheme="majorBidi" w:hAnsiTheme="majorBidi" w:cstheme="majorBidi"/>
          <w:sz w:val="24"/>
          <w:szCs w:val="24"/>
        </w:rPr>
      </w:pPr>
      <w:r w:rsidRPr="00FC2613">
        <w:rPr>
          <w:noProof/>
        </w:rPr>
        <w:lastRenderedPageBreak/>
        <w:drawing>
          <wp:inline distT="0" distB="0" distL="0" distR="0" wp14:anchorId="069B54D3" wp14:editId="1014464E">
            <wp:extent cx="5540436" cy="219919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7982" cy="2206155"/>
                    </a:xfrm>
                    <a:prstGeom prst="rect">
                      <a:avLst/>
                    </a:prstGeom>
                    <a:noFill/>
                    <a:ln>
                      <a:noFill/>
                    </a:ln>
                  </pic:spPr>
                </pic:pic>
              </a:graphicData>
            </a:graphic>
          </wp:inline>
        </w:drawing>
      </w:r>
      <w:r w:rsidRPr="00FC2613" w:rsidDel="00FC2613">
        <w:t xml:space="preserve"> </w:t>
      </w:r>
    </w:p>
    <w:p w14:paraId="0940CEDF" w14:textId="0C91CAB7" w:rsidR="004234CC" w:rsidRDefault="004234CC" w:rsidP="001F3DDF">
      <w:pPr>
        <w:spacing w:before="0" w:beforeAutospacing="0" w:after="0" w:afterAutospacing="0"/>
        <w:jc w:val="both"/>
        <w:rPr>
          <w:rFonts w:asciiTheme="majorBidi" w:hAnsiTheme="majorBidi" w:cstheme="majorBidi"/>
        </w:rPr>
      </w:pPr>
      <w:r w:rsidRPr="00F724BE">
        <w:rPr>
          <w:rFonts w:asciiTheme="majorBidi" w:hAnsiTheme="majorBidi" w:cstheme="majorBidi"/>
        </w:rPr>
        <w:t>Fig</w:t>
      </w:r>
      <w:r w:rsidR="001F3DDF">
        <w:rPr>
          <w:rFonts w:asciiTheme="majorBidi" w:hAnsiTheme="majorBidi" w:cstheme="majorBidi"/>
        </w:rPr>
        <w:t>.</w:t>
      </w:r>
      <w:r w:rsidRPr="00F724BE">
        <w:rPr>
          <w:rFonts w:asciiTheme="majorBidi" w:hAnsiTheme="majorBidi" w:cstheme="majorBidi"/>
        </w:rPr>
        <w:t xml:space="preserve"> S</w:t>
      </w:r>
      <w:r w:rsidR="004A41C8" w:rsidRPr="00F724BE">
        <w:rPr>
          <w:rFonts w:asciiTheme="majorBidi" w:hAnsiTheme="majorBidi" w:cstheme="majorBidi"/>
        </w:rPr>
        <w:t>5</w:t>
      </w:r>
      <w:r w:rsidRPr="00F724BE">
        <w:rPr>
          <w:rFonts w:asciiTheme="majorBidi" w:hAnsiTheme="majorBidi" w:cstheme="majorBidi"/>
        </w:rPr>
        <w:t xml:space="preserve">. </w:t>
      </w:r>
      <w:r w:rsidRPr="00F724BE">
        <w:rPr>
          <w:rFonts w:asciiTheme="majorBidi" w:eastAsiaTheme="minorEastAsia" w:hAnsiTheme="majorBidi" w:cstheme="majorBidi"/>
          <w:kern w:val="24"/>
        </w:rPr>
        <w:t xml:space="preserve">Volcano plots illustrating pairwise comparisons of gene expression between the exposures (SP, </w:t>
      </w:r>
      <w:r w:rsidRPr="00F724BE">
        <w:rPr>
          <w:rFonts w:asciiTheme="majorBidi" w:hAnsiTheme="majorBidi" w:cstheme="majorBidi"/>
          <w:shd w:val="clear" w:color="auto" w:fill="FFFFFF"/>
        </w:rPr>
        <w:t>SOA</w:t>
      </w:r>
      <w:r w:rsidRPr="00F724BE">
        <w:rPr>
          <w:rFonts w:asciiTheme="majorBidi" w:hAnsiTheme="majorBidi" w:cstheme="majorBidi"/>
          <w:shd w:val="clear" w:color="auto" w:fill="FFFFFF"/>
          <w:vertAlign w:val="subscript"/>
        </w:rPr>
        <w:t>βPin</w:t>
      </w:r>
      <w:r w:rsidRPr="00F724BE">
        <w:rPr>
          <w:rFonts w:asciiTheme="majorBidi" w:hAnsiTheme="majorBidi" w:cstheme="majorBidi"/>
          <w:shd w:val="clear" w:color="auto" w:fill="FFFFFF"/>
        </w:rPr>
        <w:t>-SP or SOA</w:t>
      </w:r>
      <w:r w:rsidRPr="00F724BE">
        <w:rPr>
          <w:rFonts w:asciiTheme="majorBidi" w:hAnsiTheme="majorBidi" w:cstheme="majorBidi"/>
          <w:shd w:val="clear" w:color="auto" w:fill="FFFFFF"/>
          <w:vertAlign w:val="subscript"/>
        </w:rPr>
        <w:t>Nap</w:t>
      </w:r>
      <w:r w:rsidRPr="00F724BE">
        <w:rPr>
          <w:rFonts w:asciiTheme="majorBidi" w:hAnsiTheme="majorBidi" w:cstheme="majorBidi"/>
          <w:shd w:val="clear" w:color="auto" w:fill="FFFFFF"/>
        </w:rPr>
        <w:t>-SP</w:t>
      </w:r>
      <w:r w:rsidRPr="00F724BE">
        <w:rPr>
          <w:rFonts w:asciiTheme="majorBidi" w:eastAsiaTheme="minorEastAsia" w:hAnsiTheme="majorBidi" w:cstheme="majorBidi"/>
          <w:kern w:val="24"/>
        </w:rPr>
        <w:t xml:space="preserve"> at dilution 1:3) compared to CA. To visualize the extent of the overall transcriptome changes due to treatment differentially expressed genes significant at </w:t>
      </w:r>
      <w:r w:rsidR="009472D2" w:rsidRPr="00F724BE">
        <w:rPr>
          <w:rFonts w:asciiTheme="majorBidi" w:eastAsiaTheme="minorEastAsia" w:hAnsiTheme="majorBidi" w:cstheme="majorBidi"/>
          <w:i/>
          <w:iCs/>
          <w:kern w:val="24"/>
        </w:rPr>
        <w:t xml:space="preserve">corrected p value &lt; </w:t>
      </w:r>
      <w:r w:rsidRPr="00F724BE">
        <w:rPr>
          <w:rFonts w:asciiTheme="majorBidi" w:eastAsiaTheme="minorEastAsia" w:hAnsiTheme="majorBidi" w:cstheme="majorBidi"/>
          <w:kern w:val="24"/>
        </w:rPr>
        <w:t xml:space="preserve"> 0.05 showing a fold change &gt;2 are highlighted by color dots. </w:t>
      </w:r>
      <w:r w:rsidRPr="00EA6F5C">
        <w:rPr>
          <w:rFonts w:asciiTheme="majorBidi" w:eastAsiaTheme="minorEastAsia" w:hAnsiTheme="majorBidi" w:cstheme="majorBidi"/>
          <w:kern w:val="24"/>
        </w:rPr>
        <w:t xml:space="preserve">The red </w:t>
      </w:r>
      <w:r w:rsidR="004B5912" w:rsidRPr="00EA6F5C">
        <w:rPr>
          <w:rFonts w:asciiTheme="majorBidi" w:eastAsiaTheme="minorEastAsia" w:hAnsiTheme="majorBidi" w:cstheme="majorBidi"/>
          <w:kern w:val="24"/>
        </w:rPr>
        <w:t xml:space="preserve">dots </w:t>
      </w:r>
      <w:r w:rsidRPr="00EA6F5C">
        <w:rPr>
          <w:rFonts w:asciiTheme="majorBidi" w:eastAsiaTheme="minorEastAsia" w:hAnsiTheme="majorBidi" w:cstheme="majorBidi"/>
          <w:kern w:val="24"/>
        </w:rPr>
        <w:t xml:space="preserve">display </w:t>
      </w:r>
      <w:r w:rsidR="00176749" w:rsidRPr="00EA6F5C">
        <w:rPr>
          <w:rFonts w:asciiTheme="majorBidi" w:hAnsiTheme="majorBidi" w:cstheme="majorBidi"/>
          <w:sz w:val="24"/>
          <w:szCs w:val="24"/>
        </w:rPr>
        <w:t>the upregulated differentially</w:t>
      </w:r>
      <w:r w:rsidR="00F334F9">
        <w:rPr>
          <w:rFonts w:asciiTheme="majorBidi" w:hAnsiTheme="majorBidi" w:cstheme="majorBidi"/>
          <w:sz w:val="24"/>
          <w:szCs w:val="24"/>
        </w:rPr>
        <w:t>-</w:t>
      </w:r>
      <w:r w:rsidR="00176749" w:rsidRPr="00EA6F5C">
        <w:rPr>
          <w:rFonts w:asciiTheme="majorBidi" w:hAnsiTheme="majorBidi" w:cstheme="majorBidi"/>
          <w:sz w:val="24"/>
          <w:szCs w:val="24"/>
        </w:rPr>
        <w:t>expressed genes</w:t>
      </w:r>
      <w:r w:rsidRPr="00F724BE">
        <w:rPr>
          <w:rFonts w:asciiTheme="majorBidi" w:eastAsiaTheme="minorEastAsia" w:hAnsiTheme="majorBidi" w:cstheme="majorBidi"/>
          <w:kern w:val="24"/>
        </w:rPr>
        <w:t xml:space="preserve">. </w:t>
      </w:r>
      <w:r w:rsidRPr="00F724BE">
        <w:rPr>
          <w:rFonts w:asciiTheme="majorBidi" w:hAnsiTheme="majorBidi" w:cstheme="majorBidi"/>
        </w:rPr>
        <w:t xml:space="preserve">In addition, we found induction of matrix metallopeptidase </w:t>
      </w:r>
      <w:r w:rsidR="00A909A6">
        <w:rPr>
          <w:rFonts w:asciiTheme="majorBidi" w:hAnsiTheme="majorBidi" w:cstheme="majorBidi"/>
        </w:rPr>
        <w:t xml:space="preserve">(MMP) </w:t>
      </w:r>
      <w:r w:rsidRPr="00F724BE">
        <w:rPr>
          <w:rFonts w:asciiTheme="majorBidi" w:hAnsiTheme="majorBidi" w:cstheme="majorBidi"/>
        </w:rPr>
        <w:t xml:space="preserve">target genes (i.e. </w:t>
      </w:r>
      <w:r w:rsidRPr="00F724BE">
        <w:rPr>
          <w:rFonts w:asciiTheme="majorBidi" w:hAnsiTheme="majorBidi" w:cstheme="majorBidi"/>
          <w:i/>
          <w:iCs/>
        </w:rPr>
        <w:t xml:space="preserve">MMP 10, MMP3, </w:t>
      </w:r>
      <w:r w:rsidR="00202911" w:rsidRPr="00F724BE">
        <w:rPr>
          <w:rFonts w:asciiTheme="majorBidi" w:hAnsiTheme="majorBidi" w:cstheme="majorBidi"/>
          <w:i/>
          <w:iCs/>
        </w:rPr>
        <w:t xml:space="preserve">and </w:t>
      </w:r>
      <w:r w:rsidRPr="00F724BE">
        <w:rPr>
          <w:rFonts w:asciiTheme="majorBidi" w:hAnsiTheme="majorBidi" w:cstheme="majorBidi"/>
          <w:i/>
          <w:iCs/>
        </w:rPr>
        <w:t>MMP1</w:t>
      </w:r>
      <w:r w:rsidRPr="00F724BE">
        <w:rPr>
          <w:rFonts w:asciiTheme="majorBidi" w:hAnsiTheme="majorBidi" w:cstheme="majorBidi"/>
        </w:rPr>
        <w:t xml:space="preserve">) and inflammatory genes (i.e. </w:t>
      </w:r>
      <w:r w:rsidRPr="00F724BE">
        <w:rPr>
          <w:rFonts w:asciiTheme="majorBidi" w:hAnsiTheme="majorBidi" w:cstheme="majorBidi"/>
          <w:i/>
          <w:iCs/>
        </w:rPr>
        <w:t>il-6, Il-8</w:t>
      </w:r>
      <w:r w:rsidRPr="00F724BE">
        <w:rPr>
          <w:rFonts w:asciiTheme="majorBidi" w:hAnsiTheme="majorBidi" w:cstheme="majorBidi"/>
        </w:rPr>
        <w:t>) following SP and SOA-SP exposure. Grey data points represent genes</w:t>
      </w:r>
      <w:r w:rsidR="00F724BE">
        <w:rPr>
          <w:rFonts w:asciiTheme="majorBidi" w:hAnsiTheme="majorBidi" w:cstheme="majorBidi"/>
        </w:rPr>
        <w:t xml:space="preserve"> which did not meet the threshold criteria</w:t>
      </w:r>
      <w:r w:rsidRPr="00F724BE">
        <w:rPr>
          <w:rFonts w:asciiTheme="majorBidi" w:hAnsiTheme="majorBidi" w:cstheme="majorBidi"/>
        </w:rPr>
        <w:t>, at FC &lt; 2, and FDR adjusted p&gt;0.0</w:t>
      </w:r>
      <w:r w:rsidR="00C51D77">
        <w:rPr>
          <w:rFonts w:asciiTheme="majorBidi" w:hAnsiTheme="majorBidi" w:cstheme="majorBidi" w:hint="cs"/>
          <w:rtl/>
        </w:rPr>
        <w:t>1</w:t>
      </w:r>
      <w:r w:rsidRPr="00F724BE">
        <w:rPr>
          <w:rFonts w:asciiTheme="majorBidi" w:hAnsiTheme="majorBidi" w:cstheme="majorBidi"/>
          <w:rtl/>
        </w:rPr>
        <w:t xml:space="preserve"> </w:t>
      </w:r>
    </w:p>
    <w:p w14:paraId="501A9300" w14:textId="77777777" w:rsidR="00CC3CB3" w:rsidRPr="00F724BE" w:rsidRDefault="00CC3CB3" w:rsidP="001F3DDF">
      <w:pPr>
        <w:spacing w:before="0" w:beforeAutospacing="0" w:after="0" w:afterAutospacing="0"/>
        <w:jc w:val="both"/>
        <w:rPr>
          <w:rFonts w:asciiTheme="majorBidi" w:hAnsiTheme="majorBidi" w:cstheme="majorBidi"/>
        </w:rPr>
      </w:pPr>
    </w:p>
    <w:p w14:paraId="780CA9BA" w14:textId="0E938504" w:rsidR="00BA6BC6" w:rsidRDefault="00BA6BC6" w:rsidP="00BA6BC6">
      <w:pPr>
        <w:autoSpaceDE w:val="0"/>
        <w:autoSpaceDN w:val="0"/>
        <w:adjustRightInd w:val="0"/>
        <w:spacing w:before="0" w:beforeAutospacing="0" w:after="0" w:afterAutospacing="0"/>
        <w:jc w:val="both"/>
        <w:rPr>
          <w:rFonts w:cstheme="minorHAnsi"/>
          <w:b/>
          <w:bCs/>
          <w:sz w:val="24"/>
          <w:szCs w:val="24"/>
        </w:rPr>
      </w:pPr>
      <w:r>
        <w:rPr>
          <w:rFonts w:cstheme="minorHAnsi"/>
          <w:b/>
          <w:bCs/>
          <w:sz w:val="24"/>
          <w:szCs w:val="24"/>
        </w:rPr>
        <w:t>3.2 Cluster analysis</w:t>
      </w:r>
    </w:p>
    <w:p w14:paraId="4A30AE22" w14:textId="343E8238" w:rsidR="005C13CD" w:rsidRPr="0074427A" w:rsidRDefault="005C13CD" w:rsidP="001F3DDF">
      <w:pPr>
        <w:autoSpaceDE w:val="0"/>
        <w:autoSpaceDN w:val="0"/>
        <w:adjustRightInd w:val="0"/>
        <w:spacing w:before="0" w:beforeAutospacing="0" w:after="0" w:afterAutospacing="0"/>
        <w:jc w:val="both"/>
        <w:rPr>
          <w:rFonts w:asciiTheme="majorBidi" w:hAnsiTheme="majorBidi" w:cstheme="majorBidi"/>
          <w:sz w:val="24"/>
          <w:szCs w:val="24"/>
        </w:rPr>
      </w:pPr>
      <w:r w:rsidRPr="0074427A">
        <w:rPr>
          <w:rFonts w:asciiTheme="majorBidi" w:hAnsiTheme="majorBidi" w:cstheme="majorBidi"/>
          <w:sz w:val="24"/>
          <w:szCs w:val="24"/>
        </w:rPr>
        <w:t>Cluster analysis of 1316 DE genes shows 7 clusters,</w:t>
      </w:r>
      <w:r w:rsidRPr="0074427A">
        <w:rPr>
          <w:rFonts w:asciiTheme="majorBidi" w:eastAsia="Calibri" w:hAnsiTheme="majorBidi" w:cstheme="majorBidi"/>
          <w:sz w:val="24"/>
          <w:szCs w:val="24"/>
        </w:rPr>
        <w:t xml:space="preserve"> and</w:t>
      </w:r>
      <w:r w:rsidRPr="0074427A">
        <w:rPr>
          <w:rFonts w:asciiTheme="majorBidi" w:hAnsiTheme="majorBidi" w:cstheme="majorBidi"/>
          <w:sz w:val="24"/>
          <w:szCs w:val="24"/>
        </w:rPr>
        <w:t xml:space="preserve"> the samples clustered according to the SOA and the dilutions (1:3 and 1:30). Clear differences are shown between the CA samples and the SOA-SP. </w:t>
      </w:r>
      <w:r w:rsidRPr="0074427A">
        <w:rPr>
          <w:rFonts w:asciiTheme="majorBidi" w:eastAsia="Calibri" w:hAnsiTheme="majorBidi" w:cstheme="majorBidi"/>
          <w:sz w:val="24"/>
          <w:szCs w:val="24"/>
        </w:rPr>
        <w:t>Little</w:t>
      </w:r>
      <w:r w:rsidRPr="0074427A">
        <w:rPr>
          <w:rFonts w:asciiTheme="majorBidi" w:hAnsiTheme="majorBidi" w:cstheme="majorBidi"/>
          <w:sz w:val="24"/>
          <w:szCs w:val="24"/>
        </w:rPr>
        <w:t xml:space="preserve"> differences </w:t>
      </w:r>
      <w:r w:rsidRPr="0074427A">
        <w:rPr>
          <w:rFonts w:asciiTheme="majorBidi" w:eastAsia="Calibri" w:hAnsiTheme="majorBidi" w:cstheme="majorBidi"/>
          <w:sz w:val="24"/>
          <w:szCs w:val="24"/>
        </w:rPr>
        <w:t>were</w:t>
      </w:r>
      <w:r w:rsidRPr="0074427A">
        <w:rPr>
          <w:rFonts w:asciiTheme="majorBidi" w:hAnsiTheme="majorBidi" w:cstheme="majorBidi"/>
          <w:sz w:val="24"/>
          <w:szCs w:val="24"/>
        </w:rPr>
        <w:t xml:space="preserve"> shown between</w:t>
      </w:r>
      <w:r w:rsidRPr="0074427A">
        <w:rPr>
          <w:rFonts w:asciiTheme="majorBidi" w:eastAsia="Calibri" w:hAnsiTheme="majorBidi" w:cstheme="majorBidi"/>
          <w:sz w:val="24"/>
          <w:szCs w:val="24"/>
        </w:rPr>
        <w:t xml:space="preserve"> </w:t>
      </w:r>
      <w:r w:rsidRPr="0074427A">
        <w:rPr>
          <w:rFonts w:asciiTheme="majorBidi" w:hAnsiTheme="majorBidi" w:cstheme="majorBidi"/>
          <w:sz w:val="24"/>
          <w:szCs w:val="24"/>
        </w:rPr>
        <w:t xml:space="preserve">1:3 and 1:30 </w:t>
      </w:r>
      <w:r w:rsidRPr="0074427A">
        <w:rPr>
          <w:rFonts w:asciiTheme="majorBidi" w:eastAsia="Calibri" w:hAnsiTheme="majorBidi" w:cstheme="majorBidi"/>
          <w:sz w:val="24"/>
          <w:szCs w:val="24"/>
        </w:rPr>
        <w:t>dilutions</w:t>
      </w:r>
      <w:r w:rsidRPr="0074427A">
        <w:rPr>
          <w:rFonts w:asciiTheme="majorBidi" w:hAnsiTheme="majorBidi" w:cstheme="majorBidi"/>
          <w:sz w:val="24"/>
          <w:szCs w:val="24"/>
        </w:rPr>
        <w:t xml:space="preserve"> of each SOA-SP</w:t>
      </w:r>
      <w:r w:rsidRPr="0074427A">
        <w:rPr>
          <w:rFonts w:asciiTheme="majorBidi" w:eastAsia="Calibri" w:hAnsiTheme="majorBidi" w:cstheme="majorBidi"/>
          <w:sz w:val="24"/>
          <w:szCs w:val="24"/>
        </w:rPr>
        <w:t>,</w:t>
      </w:r>
      <w:r w:rsidRPr="0074427A">
        <w:rPr>
          <w:rFonts w:asciiTheme="majorBidi" w:hAnsiTheme="majorBidi" w:cstheme="majorBidi"/>
          <w:sz w:val="24"/>
          <w:szCs w:val="24"/>
        </w:rPr>
        <w:t xml:space="preserve"> with no significant patterns within the clusters (Fig</w:t>
      </w:r>
      <w:r w:rsidR="001F3DDF">
        <w:rPr>
          <w:rFonts w:asciiTheme="majorBidi" w:hAnsiTheme="majorBidi" w:cstheme="majorBidi"/>
          <w:sz w:val="24"/>
          <w:szCs w:val="24"/>
        </w:rPr>
        <w:t>.</w:t>
      </w:r>
      <w:r w:rsidRPr="0074427A">
        <w:rPr>
          <w:rFonts w:asciiTheme="majorBidi" w:hAnsiTheme="majorBidi" w:cstheme="majorBidi"/>
          <w:sz w:val="24"/>
          <w:szCs w:val="24"/>
        </w:rPr>
        <w:t xml:space="preserve"> S6).</w:t>
      </w:r>
    </w:p>
    <w:p w14:paraId="75BC8702" w14:textId="7EFBA50C" w:rsidR="00B25464" w:rsidRPr="00792A40" w:rsidRDefault="00B25464" w:rsidP="005C13CD">
      <w:pPr>
        <w:autoSpaceDE w:val="0"/>
        <w:autoSpaceDN w:val="0"/>
        <w:adjustRightInd w:val="0"/>
        <w:spacing w:before="0" w:beforeAutospacing="0" w:after="0" w:afterAutospacing="0"/>
        <w:jc w:val="both"/>
        <w:rPr>
          <w:rFonts w:asciiTheme="majorBidi" w:hAnsiTheme="majorBidi" w:cstheme="majorBidi"/>
          <w:sz w:val="24"/>
          <w:szCs w:val="24"/>
        </w:rPr>
      </w:pPr>
    </w:p>
    <w:p w14:paraId="64153AA9" w14:textId="1368B534" w:rsidR="00B25464" w:rsidRDefault="00B25464" w:rsidP="00C3723A">
      <w:pPr>
        <w:autoSpaceDE w:val="0"/>
        <w:autoSpaceDN w:val="0"/>
        <w:adjustRightInd w:val="0"/>
        <w:spacing w:before="0" w:beforeAutospacing="0" w:after="0" w:afterAutospacing="0"/>
        <w:rPr>
          <w:rFonts w:asciiTheme="majorBidi" w:hAnsiTheme="majorBidi" w:cstheme="majorBidi"/>
          <w:color w:val="131413"/>
          <w:szCs w:val="24"/>
        </w:rPr>
      </w:pPr>
    </w:p>
    <w:p w14:paraId="7BE5BF9A" w14:textId="2FB4D9C1" w:rsidR="00B25464" w:rsidRPr="00AA6322" w:rsidRDefault="003A367B" w:rsidP="003A367B">
      <w:pPr>
        <w:autoSpaceDE w:val="0"/>
        <w:autoSpaceDN w:val="0"/>
        <w:adjustRightInd w:val="0"/>
        <w:spacing w:before="0" w:beforeAutospacing="0" w:after="0" w:afterAutospacing="0"/>
        <w:rPr>
          <w:rFonts w:asciiTheme="majorBidi" w:hAnsiTheme="majorBidi" w:cstheme="majorBidi"/>
          <w:color w:val="131413"/>
        </w:rPr>
      </w:pPr>
      <w:r w:rsidRPr="003A367B">
        <w:rPr>
          <w:noProof/>
        </w:rPr>
        <w:lastRenderedPageBreak/>
        <w:drawing>
          <wp:inline distT="0" distB="0" distL="0" distR="0" wp14:anchorId="77A4C478" wp14:editId="4A440D08">
            <wp:extent cx="4648200" cy="374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8200" cy="3740150"/>
                    </a:xfrm>
                    <a:prstGeom prst="rect">
                      <a:avLst/>
                    </a:prstGeom>
                    <a:noFill/>
                    <a:ln>
                      <a:noFill/>
                    </a:ln>
                  </pic:spPr>
                </pic:pic>
              </a:graphicData>
            </a:graphic>
          </wp:inline>
        </w:drawing>
      </w:r>
    </w:p>
    <w:p w14:paraId="37F4688A" w14:textId="28133931" w:rsidR="00B25464" w:rsidRPr="00AA6322" w:rsidRDefault="00B25464" w:rsidP="001F3DDF">
      <w:pPr>
        <w:autoSpaceDE w:val="0"/>
        <w:autoSpaceDN w:val="0"/>
        <w:adjustRightInd w:val="0"/>
        <w:spacing w:before="0" w:beforeAutospacing="0" w:after="0" w:afterAutospacing="0"/>
        <w:rPr>
          <w:rFonts w:asciiTheme="majorBidi" w:hAnsiTheme="majorBidi" w:cstheme="majorBidi"/>
        </w:rPr>
      </w:pPr>
      <w:r w:rsidRPr="00AA6322">
        <w:rPr>
          <w:rFonts w:asciiTheme="majorBidi" w:hAnsiTheme="majorBidi" w:cstheme="majorBidi"/>
        </w:rPr>
        <w:t>Fig</w:t>
      </w:r>
      <w:r w:rsidR="001F3DDF">
        <w:rPr>
          <w:rFonts w:asciiTheme="majorBidi" w:hAnsiTheme="majorBidi" w:cstheme="majorBidi"/>
        </w:rPr>
        <w:t>.</w:t>
      </w:r>
      <w:r w:rsidRPr="00AA6322">
        <w:rPr>
          <w:rFonts w:asciiTheme="majorBidi" w:hAnsiTheme="majorBidi" w:cstheme="majorBidi"/>
        </w:rPr>
        <w:t xml:space="preserve"> </w:t>
      </w:r>
      <w:r w:rsidR="00733A5A" w:rsidRPr="00AA6322">
        <w:rPr>
          <w:rFonts w:asciiTheme="majorBidi" w:hAnsiTheme="majorBidi" w:cstheme="majorBidi"/>
        </w:rPr>
        <w:t>S</w:t>
      </w:r>
      <w:r w:rsidR="004A41C8" w:rsidRPr="00AA6322">
        <w:rPr>
          <w:rFonts w:ascii="Times New Roman" w:hAnsi="Times New Roman" w:cstheme="majorBidi"/>
        </w:rPr>
        <w:t>6</w:t>
      </w:r>
      <w:r w:rsidRPr="00AA6322">
        <w:rPr>
          <w:rFonts w:asciiTheme="majorBidi" w:hAnsiTheme="majorBidi" w:cstheme="majorBidi"/>
        </w:rPr>
        <w:t xml:space="preserve">. Cluster analysis of </w:t>
      </w:r>
      <w:r w:rsidR="00202911" w:rsidRPr="00AA6322">
        <w:rPr>
          <w:rFonts w:asciiTheme="majorBidi" w:hAnsiTheme="majorBidi" w:cstheme="majorBidi"/>
        </w:rPr>
        <w:t>SP, SOA</w:t>
      </w:r>
      <w:r w:rsidR="00202911" w:rsidRPr="00AA6322">
        <w:rPr>
          <w:rFonts w:asciiTheme="majorBidi" w:hAnsiTheme="majorBidi" w:cstheme="majorBidi"/>
          <w:vertAlign w:val="subscript"/>
        </w:rPr>
        <w:t>βPin</w:t>
      </w:r>
      <w:r w:rsidR="00202911" w:rsidRPr="00AA6322">
        <w:rPr>
          <w:rFonts w:asciiTheme="majorBidi" w:hAnsiTheme="majorBidi" w:cstheme="majorBidi"/>
        </w:rPr>
        <w:t xml:space="preserve">-SP or </w:t>
      </w:r>
      <w:r w:rsidRPr="00AA6322">
        <w:rPr>
          <w:rFonts w:asciiTheme="majorBidi" w:hAnsiTheme="majorBidi" w:cstheme="majorBidi"/>
        </w:rPr>
        <w:t>SOA</w:t>
      </w:r>
      <w:r w:rsidR="00853CA5" w:rsidRPr="00AA6322">
        <w:rPr>
          <w:rFonts w:asciiTheme="majorBidi" w:hAnsiTheme="majorBidi" w:cstheme="majorBidi"/>
          <w:vertAlign w:val="subscript"/>
        </w:rPr>
        <w:t>Nap</w:t>
      </w:r>
      <w:r w:rsidRPr="00AA6322">
        <w:rPr>
          <w:rFonts w:asciiTheme="majorBidi" w:hAnsiTheme="majorBidi" w:cstheme="majorBidi"/>
        </w:rPr>
        <w:t>-</w:t>
      </w:r>
      <w:r w:rsidR="00853CA5" w:rsidRPr="00AA6322">
        <w:rPr>
          <w:rFonts w:asciiTheme="majorBidi" w:hAnsiTheme="majorBidi" w:cstheme="majorBidi"/>
        </w:rPr>
        <w:t>SP</w:t>
      </w:r>
      <w:r w:rsidRPr="00AA6322">
        <w:rPr>
          <w:rFonts w:asciiTheme="majorBidi" w:hAnsiTheme="majorBidi" w:cstheme="majorBidi"/>
        </w:rPr>
        <w:t xml:space="preserve"> </w:t>
      </w:r>
      <w:r w:rsidR="00202911" w:rsidRPr="00AA6322">
        <w:rPr>
          <w:rFonts w:asciiTheme="majorBidi" w:hAnsiTheme="majorBidi" w:cstheme="majorBidi"/>
        </w:rPr>
        <w:t xml:space="preserve">at </w:t>
      </w:r>
      <w:r w:rsidR="004C1463">
        <w:rPr>
          <w:rFonts w:asciiTheme="majorBidi" w:hAnsiTheme="majorBidi" w:cstheme="majorBidi"/>
        </w:rPr>
        <w:t xml:space="preserve">the different </w:t>
      </w:r>
      <w:r w:rsidRPr="00AA6322">
        <w:rPr>
          <w:rFonts w:asciiTheme="majorBidi" w:hAnsiTheme="majorBidi" w:cstheme="majorBidi"/>
        </w:rPr>
        <w:t>dilution.</w:t>
      </w:r>
    </w:p>
    <w:p w14:paraId="0E71E617" w14:textId="6504AF81" w:rsidR="00E5034D" w:rsidRDefault="00E5034D" w:rsidP="000413BA">
      <w:pPr>
        <w:autoSpaceDE w:val="0"/>
        <w:autoSpaceDN w:val="0"/>
        <w:adjustRightInd w:val="0"/>
        <w:spacing w:before="0" w:beforeAutospacing="0" w:after="0" w:afterAutospacing="0"/>
        <w:jc w:val="both"/>
        <w:rPr>
          <w:rFonts w:asciiTheme="majorBidi" w:hAnsiTheme="majorBidi" w:cstheme="majorBidi"/>
          <w:sz w:val="24"/>
          <w:szCs w:val="24"/>
        </w:rPr>
      </w:pPr>
    </w:p>
    <w:p w14:paraId="53083EF3" w14:textId="77777777" w:rsidR="00BA6BC6" w:rsidRDefault="00BA6BC6" w:rsidP="00BA6BC6">
      <w:pPr>
        <w:autoSpaceDE w:val="0"/>
        <w:autoSpaceDN w:val="0"/>
        <w:adjustRightInd w:val="0"/>
        <w:spacing w:before="0" w:beforeAutospacing="0" w:after="0" w:afterAutospacing="0"/>
        <w:jc w:val="both"/>
        <w:rPr>
          <w:rFonts w:cstheme="minorHAnsi"/>
          <w:b/>
          <w:bCs/>
          <w:sz w:val="24"/>
          <w:szCs w:val="24"/>
        </w:rPr>
      </w:pPr>
      <w:r w:rsidRPr="00BA6BC6">
        <w:rPr>
          <w:rFonts w:cstheme="minorHAnsi"/>
          <w:b/>
          <w:bCs/>
          <w:sz w:val="24"/>
          <w:szCs w:val="24"/>
        </w:rPr>
        <w:t>3.3 Pathway a</w:t>
      </w:r>
      <w:r w:rsidR="005C13CD" w:rsidRPr="00BA6BC6">
        <w:rPr>
          <w:rFonts w:cstheme="minorHAnsi"/>
          <w:b/>
          <w:bCs/>
          <w:sz w:val="24"/>
          <w:szCs w:val="24"/>
        </w:rPr>
        <w:t>nalysis</w:t>
      </w:r>
    </w:p>
    <w:p w14:paraId="7B40BABE" w14:textId="69E11EEB" w:rsidR="005C13CD" w:rsidRPr="0074427A" w:rsidRDefault="00F334F9" w:rsidP="00BA6BC6">
      <w:pPr>
        <w:autoSpaceDE w:val="0"/>
        <w:autoSpaceDN w:val="0"/>
        <w:adjustRightInd w:val="0"/>
        <w:spacing w:before="0" w:beforeAutospacing="0" w:after="0" w:afterAutospacing="0"/>
        <w:jc w:val="both"/>
        <w:rPr>
          <w:rFonts w:asciiTheme="majorBidi" w:hAnsiTheme="majorBidi" w:cstheme="majorBidi"/>
          <w:sz w:val="24"/>
          <w:szCs w:val="24"/>
        </w:rPr>
      </w:pPr>
      <w:r>
        <w:rPr>
          <w:rFonts w:asciiTheme="majorBidi" w:hAnsiTheme="majorBidi" w:cstheme="majorBidi"/>
          <w:sz w:val="24"/>
          <w:szCs w:val="24"/>
        </w:rPr>
        <w:t>A</w:t>
      </w:r>
      <w:r w:rsidR="005C13CD" w:rsidRPr="0074427A">
        <w:rPr>
          <w:rFonts w:asciiTheme="majorBidi" w:hAnsiTheme="majorBidi" w:cstheme="majorBidi"/>
          <w:sz w:val="24"/>
          <w:szCs w:val="24"/>
        </w:rPr>
        <w:t xml:space="preserve"> positive z-score predicted activation of the pathways, (</w:t>
      </w:r>
      <w:r w:rsidR="005C13CD" w:rsidRPr="0074427A">
        <w:rPr>
          <w:rFonts w:asciiTheme="majorBidi" w:eastAsia="Times New Roman" w:hAnsiTheme="majorBidi" w:cstheme="majorBidi"/>
          <w:sz w:val="24"/>
          <w:szCs w:val="24"/>
        </w:rPr>
        <w:t xml:space="preserve">IL-17 Signaling </w:t>
      </w:r>
      <w:r w:rsidR="005C13CD" w:rsidRPr="0074427A">
        <w:rPr>
          <w:rFonts w:asciiTheme="majorBidi" w:hAnsiTheme="majorBidi" w:cstheme="majorBidi"/>
          <w:sz w:val="24"/>
          <w:szCs w:val="24"/>
        </w:rPr>
        <w:t xml:space="preserve">z = 3.7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 xml:space="preserve">-SP and z = 4.3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Nrf2 related oxidative stress response z = 2.1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 xml:space="preserve">-SP and z = 3.1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mitogen-activated protein kinase 5, </w:t>
      </w:r>
      <w:r w:rsidR="005C13CD" w:rsidRPr="0074427A">
        <w:rPr>
          <w:rFonts w:asciiTheme="majorBidi" w:eastAsia="Times New Roman" w:hAnsiTheme="majorBidi" w:cstheme="majorBidi"/>
          <w:sz w:val="24"/>
          <w:szCs w:val="24"/>
        </w:rPr>
        <w:t xml:space="preserve">ERK5 Signaling </w:t>
      </w:r>
      <w:r w:rsidR="005C13CD" w:rsidRPr="0074427A">
        <w:rPr>
          <w:rFonts w:asciiTheme="majorBidi" w:hAnsiTheme="majorBidi" w:cstheme="majorBidi"/>
          <w:sz w:val="24"/>
          <w:szCs w:val="24"/>
        </w:rPr>
        <w:t xml:space="preserve">z = 2.6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 xml:space="preserve">-SP and z = 3.4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w:t>
      </w:r>
      <w:r w:rsidR="005C13CD" w:rsidRPr="0074427A">
        <w:rPr>
          <w:rFonts w:asciiTheme="majorBidi" w:eastAsia="Times New Roman" w:hAnsiTheme="majorBidi" w:cstheme="majorBidi"/>
          <w:sz w:val="24"/>
          <w:szCs w:val="24"/>
        </w:rPr>
        <w:t xml:space="preserve">IL-8 Signaling </w:t>
      </w:r>
      <w:r w:rsidR="005C13CD" w:rsidRPr="0074427A">
        <w:rPr>
          <w:rFonts w:asciiTheme="majorBidi" w:hAnsiTheme="majorBidi" w:cstheme="majorBidi"/>
          <w:sz w:val="24"/>
          <w:szCs w:val="24"/>
        </w:rPr>
        <w:t xml:space="preserve">z = 3.1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 xml:space="preserve">-SP and z = 3.7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The majority of cases showed higher responsiveness of the lung cells to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w:t>
      </w:r>
      <w:r w:rsidR="005C13CD" w:rsidRPr="0074427A">
        <w:rPr>
          <w:rFonts w:asciiTheme="majorBidi" w:eastAsia="Calibri" w:hAnsiTheme="majorBidi" w:cstheme="majorBidi"/>
          <w:sz w:val="24"/>
          <w:szCs w:val="24"/>
        </w:rPr>
        <w:t>than</w:t>
      </w:r>
      <w:r w:rsidR="005C13CD" w:rsidRPr="0074427A">
        <w:rPr>
          <w:rFonts w:asciiTheme="majorBidi" w:hAnsiTheme="majorBidi" w:cstheme="majorBidi"/>
          <w:sz w:val="24"/>
          <w:szCs w:val="24"/>
        </w:rPr>
        <w:t xml:space="preserve"> to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 xml:space="preserve">-SP. Among these pathway </w:t>
      </w:r>
      <w:r w:rsidR="005C13CD" w:rsidRPr="0074427A">
        <w:rPr>
          <w:rFonts w:asciiTheme="majorBidi" w:eastAsia="Calibri" w:hAnsiTheme="majorBidi" w:cstheme="majorBidi"/>
          <w:sz w:val="24"/>
          <w:szCs w:val="24"/>
        </w:rPr>
        <w:t>analyses</w:t>
      </w:r>
      <w:r w:rsidR="005C13CD" w:rsidRPr="0074427A">
        <w:rPr>
          <w:rFonts w:asciiTheme="majorBidi" w:hAnsiTheme="majorBidi" w:cstheme="majorBidi"/>
          <w:sz w:val="24"/>
          <w:szCs w:val="24"/>
        </w:rPr>
        <w:t>, negative regulation was predicted for various cellular functions related to</w:t>
      </w:r>
      <w:r w:rsidR="005C13CD" w:rsidRPr="0074427A">
        <w:rPr>
          <w:rFonts w:asciiTheme="majorBidi" w:eastAsia="Calibri" w:hAnsiTheme="majorBidi" w:cstheme="majorBidi"/>
          <w:sz w:val="24"/>
          <w:szCs w:val="24"/>
        </w:rPr>
        <w:t xml:space="preserve"> the</w:t>
      </w:r>
      <w:r w:rsidR="005C13CD" w:rsidRPr="0074427A">
        <w:rPr>
          <w:rFonts w:asciiTheme="majorBidi" w:hAnsiTheme="majorBidi" w:cstheme="majorBidi"/>
          <w:sz w:val="24"/>
          <w:szCs w:val="24"/>
        </w:rPr>
        <w:t xml:space="preserve"> metabolic functions of the cells. (</w:t>
      </w:r>
      <w:r w:rsidR="005C13CD" w:rsidRPr="0074427A">
        <w:rPr>
          <w:rFonts w:asciiTheme="majorBidi" w:eastAsia="Times New Roman" w:hAnsiTheme="majorBidi" w:cstheme="majorBidi"/>
          <w:sz w:val="24"/>
          <w:szCs w:val="24"/>
        </w:rPr>
        <w:t xml:space="preserve">Mevalonate Pathway I </w:t>
      </w:r>
      <w:r w:rsidR="005C13CD" w:rsidRPr="0074427A">
        <w:rPr>
          <w:rFonts w:asciiTheme="majorBidi" w:hAnsiTheme="majorBidi" w:cstheme="majorBidi"/>
          <w:sz w:val="24"/>
          <w:szCs w:val="24"/>
        </w:rPr>
        <w:t xml:space="preserve">z = -2.2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 and</w:t>
      </w:r>
      <w:r w:rsidR="005C13CD" w:rsidRPr="0074427A">
        <w:rPr>
          <w:rFonts w:asciiTheme="majorBidi" w:hAnsiTheme="majorBidi" w:cstheme="majorBidi"/>
          <w:sz w:val="24"/>
          <w:szCs w:val="24"/>
          <w:shd w:val="clear" w:color="auto" w:fill="FFFFFF"/>
        </w:rPr>
        <w:t xml:space="preserve"> 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sz w:val="24"/>
          <w:szCs w:val="24"/>
        </w:rPr>
        <w:t xml:space="preserve">; peroxisome proliferator activated receptor, </w:t>
      </w:r>
      <w:r w:rsidR="005C13CD" w:rsidRPr="0074427A">
        <w:rPr>
          <w:rFonts w:asciiTheme="majorBidi" w:eastAsia="Times New Roman" w:hAnsiTheme="majorBidi" w:cstheme="majorBidi"/>
          <w:sz w:val="24"/>
          <w:szCs w:val="24"/>
        </w:rPr>
        <w:t xml:space="preserve">PPAR </w:t>
      </w:r>
      <w:r w:rsidR="005C13CD" w:rsidRPr="0074427A">
        <w:rPr>
          <w:rFonts w:asciiTheme="majorBidi" w:eastAsia="Times New Roman" w:hAnsiTheme="majorBidi" w:cstheme="majorBidi"/>
          <w:color w:val="000000"/>
          <w:sz w:val="24"/>
          <w:szCs w:val="24"/>
        </w:rPr>
        <w:t>Signaling</w:t>
      </w:r>
      <w:r w:rsidR="005C13CD" w:rsidRPr="0074427A">
        <w:rPr>
          <w:rFonts w:asciiTheme="majorBidi" w:hAnsiTheme="majorBidi" w:cstheme="majorBidi"/>
          <w:color w:val="131413"/>
          <w:sz w:val="24"/>
          <w:szCs w:val="24"/>
        </w:rPr>
        <w:t xml:space="preserve"> z = -3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w:t>
      </w:r>
      <w:r w:rsidR="005C13CD" w:rsidRPr="0074427A">
        <w:rPr>
          <w:rFonts w:asciiTheme="majorBidi" w:hAnsiTheme="majorBidi" w:cstheme="majorBidi"/>
          <w:color w:val="131413"/>
          <w:sz w:val="24"/>
          <w:szCs w:val="24"/>
        </w:rPr>
        <w:t xml:space="preserve"> and z = -2.5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color w:val="131413"/>
          <w:sz w:val="24"/>
          <w:szCs w:val="24"/>
        </w:rPr>
        <w:t xml:space="preserve">; Super pathway of Cholesterol Biosynthesis z = -2.3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w:t>
      </w:r>
      <w:r w:rsidR="005C13CD" w:rsidRPr="0074427A">
        <w:rPr>
          <w:rFonts w:asciiTheme="majorBidi" w:hAnsiTheme="majorBidi" w:cstheme="majorBidi"/>
          <w:color w:val="131413"/>
          <w:sz w:val="24"/>
          <w:szCs w:val="24"/>
        </w:rPr>
        <w:t xml:space="preserve"> and z = -2.84 for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hAnsiTheme="majorBidi" w:cstheme="majorBidi"/>
          <w:color w:val="131413"/>
          <w:sz w:val="24"/>
          <w:szCs w:val="24"/>
        </w:rPr>
        <w:t xml:space="preserve">). Since SP </w:t>
      </w:r>
      <w:r w:rsidR="005C13CD" w:rsidRPr="0074427A">
        <w:rPr>
          <w:rFonts w:asciiTheme="majorBidi" w:eastAsia="Calibri" w:hAnsiTheme="majorBidi" w:cstheme="majorBidi"/>
          <w:color w:val="131413"/>
          <w:sz w:val="24"/>
          <w:szCs w:val="24"/>
        </w:rPr>
        <w:t>was</w:t>
      </w:r>
      <w:r w:rsidR="005C13CD" w:rsidRPr="0074427A">
        <w:rPr>
          <w:rFonts w:asciiTheme="majorBidi" w:hAnsiTheme="majorBidi" w:cstheme="majorBidi"/>
          <w:color w:val="131413"/>
          <w:sz w:val="24"/>
          <w:szCs w:val="24"/>
        </w:rPr>
        <w:t xml:space="preserve"> the carrier of the SOAs, cells exposed to uncoated SP were also analyzed using RNA-seq. There was greater </w:t>
      </w:r>
      <w:r w:rsidR="005C13CD" w:rsidRPr="0074427A">
        <w:rPr>
          <w:rFonts w:asciiTheme="majorBidi" w:eastAsia="Calibri" w:hAnsiTheme="majorBidi" w:cstheme="majorBidi"/>
          <w:color w:val="131413"/>
          <w:sz w:val="24"/>
          <w:szCs w:val="24"/>
        </w:rPr>
        <w:lastRenderedPageBreak/>
        <w:t>similarity</w:t>
      </w:r>
      <w:r w:rsidR="005C13CD" w:rsidRPr="0074427A">
        <w:rPr>
          <w:rFonts w:asciiTheme="majorBidi" w:hAnsiTheme="majorBidi" w:cstheme="majorBidi"/>
          <w:color w:val="131413"/>
          <w:sz w:val="24"/>
          <w:szCs w:val="24"/>
        </w:rPr>
        <w:t xml:space="preserve"> between SP and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 xml:space="preserve">-SP </w:t>
      </w:r>
      <w:r w:rsidR="005C13CD" w:rsidRPr="0074427A">
        <w:rPr>
          <w:rFonts w:asciiTheme="majorBidi" w:hAnsiTheme="majorBidi" w:cstheme="majorBidi"/>
          <w:color w:val="131413"/>
          <w:sz w:val="24"/>
          <w:szCs w:val="24"/>
        </w:rPr>
        <w:t xml:space="preserve">for the canonical pathway tested (22 shared pathways for SP and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 xml:space="preserve">-SP </w:t>
      </w:r>
      <w:r w:rsidR="005C13CD" w:rsidRPr="0074427A">
        <w:rPr>
          <w:rFonts w:asciiTheme="majorBidi" w:hAnsiTheme="majorBidi" w:cstheme="majorBidi"/>
          <w:color w:val="131413"/>
          <w:sz w:val="24"/>
          <w:szCs w:val="24"/>
        </w:rPr>
        <w:t xml:space="preserve">compared to 3 for SP and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w:t>
      </w:r>
      <w:r w:rsidR="005C13CD" w:rsidRPr="0074427A">
        <w:rPr>
          <w:rFonts w:asciiTheme="majorBidi" w:hAnsiTheme="majorBidi" w:cstheme="majorBidi"/>
          <w:color w:val="131413"/>
          <w:sz w:val="24"/>
          <w:szCs w:val="24"/>
        </w:rPr>
        <w:t xml:space="preserve">).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 and</w:t>
      </w:r>
      <w:r w:rsidR="005C13CD" w:rsidRPr="0074427A">
        <w:rPr>
          <w:rFonts w:asciiTheme="majorBidi" w:hAnsiTheme="majorBidi" w:cstheme="majorBidi"/>
          <w:color w:val="131413"/>
          <w:sz w:val="24"/>
          <w:szCs w:val="24"/>
        </w:rPr>
        <w:t xml:space="preserve">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 shared</w:t>
      </w:r>
      <w:r w:rsidR="005C13CD" w:rsidRPr="0074427A">
        <w:rPr>
          <w:rFonts w:asciiTheme="majorBidi" w:eastAsia="Calibri" w:hAnsiTheme="majorBidi" w:cstheme="majorBidi"/>
          <w:sz w:val="24"/>
          <w:szCs w:val="24"/>
        </w:rPr>
        <w:t xml:space="preserve"> a </w:t>
      </w:r>
      <w:r w:rsidR="005C13CD" w:rsidRPr="0074427A">
        <w:rPr>
          <w:rFonts w:asciiTheme="majorBidi" w:hAnsiTheme="majorBidi" w:cstheme="majorBidi"/>
          <w:sz w:val="24"/>
          <w:szCs w:val="24"/>
          <w:shd w:val="clear" w:color="auto" w:fill="FFFFFF"/>
        </w:rPr>
        <w:t xml:space="preserve">similar pathway </w:t>
      </w:r>
      <w:r w:rsidR="005C13CD" w:rsidRPr="0074427A">
        <w:rPr>
          <w:rFonts w:asciiTheme="majorBidi" w:hAnsiTheme="majorBidi" w:cstheme="majorBidi"/>
          <w:color w:val="131413"/>
          <w:sz w:val="24"/>
          <w:szCs w:val="24"/>
        </w:rPr>
        <w:t xml:space="preserve">that did not change </w:t>
      </w:r>
      <w:r w:rsidR="005C13CD" w:rsidRPr="0074427A">
        <w:rPr>
          <w:rFonts w:asciiTheme="majorBidi" w:eastAsia="Calibri" w:hAnsiTheme="majorBidi" w:cstheme="majorBidi"/>
          <w:color w:val="131413"/>
          <w:sz w:val="24"/>
          <w:szCs w:val="24"/>
        </w:rPr>
        <w:t>in</w:t>
      </w:r>
      <w:r w:rsidR="005C13CD" w:rsidRPr="0074427A">
        <w:rPr>
          <w:rFonts w:asciiTheme="majorBidi" w:hAnsiTheme="majorBidi" w:cstheme="majorBidi"/>
          <w:color w:val="131413"/>
          <w:sz w:val="24"/>
          <w:szCs w:val="24"/>
        </w:rPr>
        <w:t xml:space="preserve"> SP (NRF2-mediated Oxidative Stress Response, Coronavirus Pathogenesis Pathway and PPARα/RXRα Activation), suggesting </w:t>
      </w:r>
      <w:r w:rsidR="005C13CD" w:rsidRPr="0074427A">
        <w:rPr>
          <w:rFonts w:asciiTheme="majorBidi" w:eastAsia="Calibri" w:hAnsiTheme="majorBidi" w:cstheme="majorBidi"/>
          <w:color w:val="131413"/>
          <w:sz w:val="24"/>
          <w:szCs w:val="24"/>
        </w:rPr>
        <w:t xml:space="preserve">these pathways, </w:t>
      </w:r>
      <w:r w:rsidR="005C13CD" w:rsidRPr="0074427A">
        <w:rPr>
          <w:rFonts w:asciiTheme="majorBidi" w:hAnsiTheme="majorBidi" w:cstheme="majorBidi"/>
          <w:color w:val="131413"/>
          <w:sz w:val="24"/>
          <w:szCs w:val="24"/>
        </w:rPr>
        <w:t>especially the Nrf2 pathway,</w:t>
      </w:r>
      <w:r w:rsidR="005C13CD" w:rsidRPr="0074427A">
        <w:rPr>
          <w:rFonts w:asciiTheme="majorBidi" w:eastAsia="Calibri" w:hAnsiTheme="majorBidi" w:cstheme="majorBidi"/>
          <w:color w:val="131413"/>
          <w:sz w:val="24"/>
          <w:szCs w:val="24"/>
        </w:rPr>
        <w:t xml:space="preserve"> have </w:t>
      </w:r>
      <w:r w:rsidR="005C13CD" w:rsidRPr="0074427A">
        <w:rPr>
          <w:rFonts w:asciiTheme="majorBidi" w:hAnsiTheme="majorBidi" w:cstheme="majorBidi"/>
          <w:color w:val="131413"/>
          <w:sz w:val="24"/>
          <w:szCs w:val="24"/>
        </w:rPr>
        <w:t xml:space="preserve">unique responses to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βPin</w:t>
      </w:r>
      <w:r w:rsidR="005C13CD" w:rsidRPr="0074427A">
        <w:rPr>
          <w:rFonts w:asciiTheme="majorBidi" w:hAnsiTheme="majorBidi" w:cstheme="majorBidi"/>
          <w:sz w:val="24"/>
          <w:szCs w:val="24"/>
        </w:rPr>
        <w:t>-SP and</w:t>
      </w:r>
      <w:r w:rsidR="005C13CD" w:rsidRPr="0074427A">
        <w:rPr>
          <w:rFonts w:asciiTheme="majorBidi" w:eastAsia="Calibri" w:hAnsiTheme="majorBidi" w:cstheme="majorBidi"/>
          <w:color w:val="131413"/>
          <w:sz w:val="24"/>
          <w:szCs w:val="24"/>
        </w:rPr>
        <w:t xml:space="preserve">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w:t>
      </w:r>
      <w:r w:rsidR="005C13CD" w:rsidRPr="0074427A">
        <w:rPr>
          <w:rFonts w:asciiTheme="majorBidi" w:eastAsia="Calibri" w:hAnsiTheme="majorBidi" w:cstheme="majorBidi"/>
          <w:color w:val="131413"/>
          <w:sz w:val="24"/>
          <w:szCs w:val="24"/>
        </w:rPr>
        <w:t xml:space="preserve"> </w:t>
      </w:r>
      <w:r w:rsidR="005C13CD" w:rsidRPr="0074427A">
        <w:rPr>
          <w:rFonts w:asciiTheme="majorBidi" w:hAnsiTheme="majorBidi" w:cstheme="majorBidi"/>
          <w:color w:val="131413"/>
          <w:sz w:val="24"/>
          <w:szCs w:val="24"/>
        </w:rPr>
        <w:t xml:space="preserve">exposure and </w:t>
      </w:r>
      <w:r w:rsidR="005C13CD" w:rsidRPr="0074427A">
        <w:rPr>
          <w:rFonts w:asciiTheme="majorBidi" w:hAnsiTheme="majorBidi" w:cstheme="majorBidi"/>
          <w:sz w:val="24"/>
          <w:szCs w:val="24"/>
          <w:shd w:val="clear" w:color="auto" w:fill="FFFFFF"/>
        </w:rPr>
        <w:t>SOA</w:t>
      </w:r>
      <w:r w:rsidR="005C13CD" w:rsidRPr="0074427A">
        <w:rPr>
          <w:rFonts w:asciiTheme="majorBidi" w:hAnsiTheme="majorBidi" w:cstheme="majorBidi"/>
          <w:sz w:val="24"/>
          <w:szCs w:val="24"/>
          <w:shd w:val="clear" w:color="auto" w:fill="FFFFFF"/>
          <w:vertAlign w:val="subscript"/>
        </w:rPr>
        <w:t>Nap</w:t>
      </w:r>
      <w:r w:rsidR="005C13CD" w:rsidRPr="0074427A">
        <w:rPr>
          <w:rFonts w:asciiTheme="majorBidi" w:hAnsiTheme="majorBidi" w:cstheme="majorBidi"/>
          <w:sz w:val="24"/>
          <w:szCs w:val="24"/>
          <w:shd w:val="clear" w:color="auto" w:fill="FFFFFF"/>
        </w:rPr>
        <w:t>-SP exposure to a greater extent</w:t>
      </w:r>
      <w:r w:rsidR="005C13CD" w:rsidRPr="0074427A">
        <w:rPr>
          <w:rFonts w:asciiTheme="majorBidi" w:hAnsiTheme="majorBidi" w:cstheme="majorBidi"/>
          <w:sz w:val="24"/>
          <w:szCs w:val="24"/>
        </w:rPr>
        <w:t>.</w:t>
      </w:r>
    </w:p>
    <w:p w14:paraId="778DFE00" w14:textId="0E68447C" w:rsidR="008F06E8" w:rsidRPr="00FE6B3C" w:rsidRDefault="008F06E8" w:rsidP="00BA6BC6">
      <w:pPr>
        <w:autoSpaceDE w:val="0"/>
        <w:autoSpaceDN w:val="0"/>
        <w:adjustRightInd w:val="0"/>
        <w:spacing w:before="0" w:beforeAutospacing="0" w:after="0" w:afterAutospacing="0"/>
        <w:jc w:val="both"/>
        <w:rPr>
          <w:rFonts w:asciiTheme="majorBidi" w:hAnsiTheme="majorBidi" w:cstheme="majorBidi"/>
          <w:sz w:val="24"/>
          <w:szCs w:val="24"/>
        </w:rPr>
      </w:pPr>
      <w:r w:rsidRPr="00FE6B3C">
        <w:rPr>
          <w:rFonts w:asciiTheme="majorBidi" w:hAnsiTheme="majorBidi" w:cstheme="majorBidi"/>
          <w:sz w:val="24"/>
          <w:szCs w:val="24"/>
        </w:rPr>
        <w:t xml:space="preserve"> </w:t>
      </w:r>
      <w:r w:rsidR="00BA6BC6">
        <w:rPr>
          <w:rFonts w:asciiTheme="majorBidi" w:hAnsiTheme="majorBidi" w:cstheme="majorBidi"/>
          <w:sz w:val="24"/>
          <w:szCs w:val="24"/>
        </w:rPr>
        <w:tab/>
      </w:r>
      <w:r w:rsidRPr="00FE6B3C">
        <w:rPr>
          <w:rFonts w:asciiTheme="majorBidi" w:hAnsiTheme="majorBidi" w:cstheme="majorBidi"/>
          <w:sz w:val="24"/>
          <w:szCs w:val="24"/>
        </w:rPr>
        <w:t xml:space="preserve">The most significant </w:t>
      </w:r>
      <w:r w:rsidRPr="00FE6B3C">
        <w:rPr>
          <w:rFonts w:asciiTheme="majorBidi" w:hAnsiTheme="majorBidi" w:cstheme="majorBidi"/>
          <w:i/>
          <w:iCs/>
          <w:sz w:val="24"/>
          <w:szCs w:val="24"/>
        </w:rPr>
        <w:t>upstream regulators</w:t>
      </w:r>
      <w:r w:rsidRPr="00FE6B3C">
        <w:rPr>
          <w:rFonts w:asciiTheme="majorBidi" w:hAnsiTheme="majorBidi" w:cstheme="majorBidi"/>
          <w:sz w:val="24"/>
          <w:szCs w:val="24"/>
        </w:rPr>
        <w:t xml:space="preserve">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 xml:space="preserve">-SP </w:t>
      </w:r>
      <w:r w:rsidRPr="00FE6B3C">
        <w:rPr>
          <w:rFonts w:asciiTheme="majorBidi" w:hAnsiTheme="majorBidi" w:cstheme="majorBidi"/>
          <w:sz w:val="24"/>
          <w:szCs w:val="24"/>
        </w:rPr>
        <w:t xml:space="preserve">were related to inflammatory responses such as cytokines (TNF z = 8.6 for </w:t>
      </w:r>
      <w:r w:rsidR="005218CB" w:rsidRPr="00FE6B3C">
        <w:rPr>
          <w:rFonts w:asciiTheme="majorBidi" w:hAnsiTheme="majorBidi" w:cstheme="majorBidi"/>
          <w:sz w:val="24"/>
          <w:szCs w:val="24"/>
          <w:shd w:val="clear" w:color="auto" w:fill="FFFFFF"/>
        </w:rPr>
        <w:t>SOA</w:t>
      </w:r>
      <w:r w:rsidR="005218CB" w:rsidRPr="00FE6B3C">
        <w:rPr>
          <w:rFonts w:asciiTheme="majorBidi" w:hAnsiTheme="majorBidi" w:cstheme="majorBidi"/>
          <w:sz w:val="24"/>
          <w:szCs w:val="24"/>
          <w:shd w:val="clear" w:color="auto" w:fill="FFFFFF"/>
          <w:vertAlign w:val="subscript"/>
        </w:rPr>
        <w:t>βPin</w:t>
      </w:r>
      <w:r w:rsidR="005218CB" w:rsidRPr="00FE6B3C">
        <w:rPr>
          <w:rFonts w:asciiTheme="majorBidi" w:hAnsiTheme="majorBidi" w:cstheme="majorBidi"/>
          <w:sz w:val="24"/>
          <w:szCs w:val="24"/>
        </w:rPr>
        <w:t>-SP</w:t>
      </w:r>
      <w:r w:rsidRPr="00FE6B3C">
        <w:rPr>
          <w:rFonts w:asciiTheme="majorBidi" w:hAnsiTheme="majorBidi" w:cstheme="majorBidi"/>
          <w:sz w:val="24"/>
          <w:szCs w:val="24"/>
        </w:rPr>
        <w:t xml:space="preserve">, </w:t>
      </w:r>
      <w:r w:rsidR="00DE022C">
        <w:rPr>
          <w:rFonts w:asciiTheme="majorBidi" w:hAnsiTheme="majorBidi" w:cstheme="majorBidi"/>
          <w:sz w:val="24"/>
          <w:szCs w:val="24"/>
        </w:rPr>
        <w:t>and z =</w:t>
      </w:r>
      <w:r w:rsidR="005218CB">
        <w:rPr>
          <w:rFonts w:asciiTheme="majorBidi" w:hAnsiTheme="majorBidi" w:cstheme="majorBidi"/>
          <w:sz w:val="24"/>
          <w:szCs w:val="24"/>
        </w:rPr>
        <w:t xml:space="preserve"> 8.6</w:t>
      </w:r>
      <w:r w:rsidR="00DE022C">
        <w:rPr>
          <w:rFonts w:asciiTheme="majorBidi" w:hAnsiTheme="majorBidi" w:cstheme="majorBidi"/>
          <w:sz w:val="24"/>
          <w:szCs w:val="24"/>
        </w:rPr>
        <w:t xml:space="preserve"> for </w:t>
      </w:r>
      <w:r w:rsidR="005218CB" w:rsidRPr="00FE6B3C">
        <w:rPr>
          <w:rFonts w:asciiTheme="majorBidi" w:hAnsiTheme="majorBidi" w:cstheme="majorBidi"/>
          <w:sz w:val="24"/>
          <w:szCs w:val="24"/>
          <w:shd w:val="clear" w:color="auto" w:fill="FFFFFF"/>
        </w:rPr>
        <w:t>SOA</w:t>
      </w:r>
      <w:r w:rsidR="005218CB" w:rsidRPr="00FE6B3C">
        <w:rPr>
          <w:rFonts w:asciiTheme="majorBidi" w:hAnsiTheme="majorBidi" w:cstheme="majorBidi"/>
          <w:sz w:val="24"/>
          <w:szCs w:val="24"/>
          <w:shd w:val="clear" w:color="auto" w:fill="FFFFFF"/>
          <w:vertAlign w:val="subscript"/>
        </w:rPr>
        <w:t>Nap</w:t>
      </w:r>
      <w:r w:rsidR="005218CB"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NFkB complex z = 6.8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8.1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IL1B z = 6.6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7.4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INFG z = 6.2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5.6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IL6 z = 3.4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5.6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There were some upstream regulators </w:t>
      </w:r>
      <w:r w:rsidR="005C13CD">
        <w:rPr>
          <w:rFonts w:asciiTheme="majorBidi" w:hAnsiTheme="majorBidi" w:cstheme="majorBidi"/>
          <w:sz w:val="24"/>
          <w:szCs w:val="24"/>
        </w:rPr>
        <w:t xml:space="preserve">more </w:t>
      </w:r>
      <w:r w:rsidRPr="00FE6B3C">
        <w:rPr>
          <w:rFonts w:asciiTheme="majorBidi" w:hAnsiTheme="majorBidi" w:cstheme="majorBidi"/>
          <w:sz w:val="24"/>
          <w:szCs w:val="24"/>
        </w:rPr>
        <w:t>specific to the SOAs-SP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w:t>
      </w:r>
      <w:r w:rsidR="005C13CD">
        <w:rPr>
          <w:rFonts w:asciiTheme="majorBidi" w:hAnsiTheme="majorBidi" w:cstheme="majorBidi"/>
          <w:sz w:val="24"/>
          <w:szCs w:val="24"/>
        </w:rPr>
        <w:t>than</w:t>
      </w:r>
      <w:r w:rsidR="005C13CD" w:rsidRPr="00FE6B3C">
        <w:rPr>
          <w:rFonts w:asciiTheme="majorBidi" w:hAnsiTheme="majorBidi" w:cstheme="majorBidi"/>
          <w:sz w:val="24"/>
          <w:szCs w:val="24"/>
        </w:rPr>
        <w:t xml:space="preserve"> </w:t>
      </w:r>
      <w:r w:rsidR="0017145B">
        <w:rPr>
          <w:rFonts w:asciiTheme="majorBidi" w:hAnsiTheme="majorBidi" w:cstheme="majorBidi"/>
          <w:sz w:val="24"/>
          <w:szCs w:val="24"/>
        </w:rPr>
        <w:t xml:space="preserve">to </w:t>
      </w:r>
      <w:r w:rsidRPr="00FE6B3C">
        <w:rPr>
          <w:rFonts w:asciiTheme="majorBidi" w:hAnsiTheme="majorBidi" w:cstheme="majorBidi"/>
          <w:sz w:val="24"/>
          <w:szCs w:val="24"/>
        </w:rPr>
        <w:t xml:space="preserve">SP that correspond to </w:t>
      </w:r>
      <w:r w:rsidR="005C13CD">
        <w:rPr>
          <w:rFonts w:asciiTheme="majorBidi" w:hAnsiTheme="majorBidi" w:cstheme="majorBidi"/>
          <w:sz w:val="24"/>
          <w:szCs w:val="24"/>
        </w:rPr>
        <w:t xml:space="preserve">the </w:t>
      </w:r>
      <w:r w:rsidRPr="00FE6B3C">
        <w:rPr>
          <w:rFonts w:asciiTheme="majorBidi" w:hAnsiTheme="majorBidi" w:cstheme="majorBidi"/>
          <w:sz w:val="24"/>
          <w:szCs w:val="24"/>
        </w:rPr>
        <w:t xml:space="preserve">cytokine-mediated signaling pathway (interleukin 1 alpha, IL1A; colony stimulating factor 2, CSF2; endothelin 1, EDN1; interleukin 1 receptor antagonist, IL1RN; interleukin 15, IL15; interleukin 7, IL7; interleukin 18, IL18; interleukin 32, IL32; macrophage migration inhibitory factor, MIF; TNF superfamily member 13b, TNFSF13B; interleukin 36 gamma, IL36G). </w:t>
      </w:r>
      <w:r w:rsidRPr="007F6443">
        <w:rPr>
          <w:rFonts w:asciiTheme="majorBidi" w:hAnsiTheme="majorBidi" w:cstheme="majorBidi"/>
          <w:i/>
          <w:iCs/>
          <w:sz w:val="24"/>
          <w:szCs w:val="24"/>
        </w:rPr>
        <w:t>Upstream transcriptional regulators</w:t>
      </w:r>
      <w:r w:rsidRPr="00FE6B3C">
        <w:rPr>
          <w:rFonts w:asciiTheme="majorBidi" w:hAnsiTheme="majorBidi" w:cstheme="majorBidi"/>
          <w:sz w:val="24"/>
          <w:szCs w:val="24"/>
        </w:rPr>
        <w:t xml:space="preserve"> that were specific for SOAs-SP included (Jun proto-oncogene, AP-1 transcription factor subunit, JUN z = 4.6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4.5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hypoxia inducible factor 1 subunit alpha, HIF1A z = 5.2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4.5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nuclear factor kappa B subunit 1, NFKB1  z = 4.2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4.4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and high mobility group box 1, HMGB1 z = 3.7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βPin</w:t>
      </w:r>
      <w:r w:rsidRPr="00FE6B3C">
        <w:rPr>
          <w:rFonts w:asciiTheme="majorBidi" w:hAnsiTheme="majorBidi" w:cstheme="majorBidi"/>
          <w:sz w:val="24"/>
          <w:szCs w:val="24"/>
        </w:rPr>
        <w:t xml:space="preserve">-SP and z = 3.8 for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some specific upstream regulators corresponding with </w:t>
      </w:r>
      <w:r w:rsidRPr="00FE6B3C">
        <w:rPr>
          <w:rFonts w:asciiTheme="majorBidi" w:hAnsiTheme="majorBidi" w:cstheme="majorBidi"/>
          <w:sz w:val="24"/>
          <w:szCs w:val="24"/>
          <w:shd w:val="clear" w:color="auto" w:fill="FFFFFF"/>
        </w:rPr>
        <w:t>SOA</w:t>
      </w:r>
      <w:r w:rsidRPr="00FE6B3C">
        <w:rPr>
          <w:rFonts w:asciiTheme="majorBidi" w:hAnsiTheme="majorBidi" w:cstheme="majorBidi"/>
          <w:sz w:val="24"/>
          <w:szCs w:val="24"/>
          <w:shd w:val="clear" w:color="auto" w:fill="FFFFFF"/>
          <w:vertAlign w:val="subscript"/>
        </w:rPr>
        <w:t>Nap</w:t>
      </w:r>
      <w:r w:rsidRPr="00FE6B3C">
        <w:rPr>
          <w:rFonts w:asciiTheme="majorBidi" w:hAnsiTheme="majorBidi" w:cstheme="majorBidi"/>
          <w:sz w:val="24"/>
          <w:szCs w:val="24"/>
          <w:shd w:val="clear" w:color="auto" w:fill="FFFFFF"/>
        </w:rPr>
        <w:t>-SP</w:t>
      </w:r>
      <w:r w:rsidRPr="00FE6B3C">
        <w:rPr>
          <w:rFonts w:asciiTheme="majorBidi" w:hAnsiTheme="majorBidi" w:cstheme="majorBidi"/>
          <w:sz w:val="24"/>
          <w:szCs w:val="24"/>
        </w:rPr>
        <w:t xml:space="preserve"> are nuclear factor, erythroid 2 like 2, Nrf2, NFE2L2 z = 3.3, notch receptor 3, NOTCH3 z = 2.8, and CREB binding protein, CREBBP z = 2.5.</w:t>
      </w:r>
    </w:p>
    <w:p w14:paraId="5DD22CB1" w14:textId="77777777" w:rsidR="005C13CD" w:rsidRPr="0074427A" w:rsidRDefault="005C13CD" w:rsidP="005C13CD">
      <w:pPr>
        <w:spacing w:before="0" w:beforeAutospacing="0" w:after="0" w:afterAutospacing="0"/>
        <w:ind w:firstLine="720"/>
        <w:rPr>
          <w:rFonts w:asciiTheme="majorBidi" w:hAnsiTheme="majorBidi" w:cstheme="majorBidi"/>
          <w:color w:val="131413"/>
          <w:sz w:val="24"/>
          <w:szCs w:val="24"/>
        </w:rPr>
      </w:pPr>
      <w:r w:rsidRPr="0074427A">
        <w:rPr>
          <w:rFonts w:asciiTheme="majorBidi" w:hAnsiTheme="majorBidi" w:cstheme="majorBidi"/>
          <w:color w:val="131413"/>
          <w:sz w:val="24"/>
          <w:szCs w:val="24"/>
        </w:rPr>
        <w:t>When considering</w:t>
      </w:r>
      <w:r w:rsidRPr="0074427A">
        <w:rPr>
          <w:rFonts w:asciiTheme="majorBidi" w:eastAsia="Calibri" w:hAnsiTheme="majorBidi" w:cstheme="majorBidi"/>
          <w:color w:val="131413"/>
          <w:sz w:val="24"/>
          <w:szCs w:val="24"/>
        </w:rPr>
        <w:t xml:space="preserve"> the</w:t>
      </w:r>
      <w:r w:rsidRPr="0074427A">
        <w:rPr>
          <w:rFonts w:asciiTheme="majorBidi" w:hAnsiTheme="majorBidi" w:cstheme="majorBidi"/>
          <w:color w:val="131413"/>
          <w:sz w:val="24"/>
          <w:szCs w:val="24"/>
        </w:rPr>
        <w:t xml:space="preserve"> resulting </w:t>
      </w:r>
      <w:r w:rsidRPr="0074427A">
        <w:rPr>
          <w:rFonts w:asciiTheme="majorBidi" w:hAnsiTheme="majorBidi" w:cstheme="majorBidi"/>
          <w:i/>
          <w:iCs/>
          <w:color w:val="131413"/>
          <w:sz w:val="24"/>
          <w:szCs w:val="24"/>
        </w:rPr>
        <w:t>diseases and toxicological</w:t>
      </w:r>
      <w:r w:rsidRPr="0074427A">
        <w:rPr>
          <w:rFonts w:asciiTheme="majorBidi" w:hAnsiTheme="majorBidi" w:cstheme="majorBidi"/>
          <w:color w:val="131413"/>
          <w:sz w:val="24"/>
          <w:szCs w:val="24"/>
        </w:rPr>
        <w:t xml:space="preserve"> functions in a downstream prediction, the SOAs-SP showed common toxicological functions</w:t>
      </w:r>
      <w:r w:rsidRPr="0074427A">
        <w:rPr>
          <w:rFonts w:asciiTheme="majorBidi" w:eastAsia="Calibri" w:hAnsiTheme="majorBidi" w:cstheme="majorBidi"/>
          <w:color w:val="131413"/>
          <w:sz w:val="24"/>
          <w:szCs w:val="24"/>
        </w:rPr>
        <w:t>,</w:t>
      </w:r>
      <w:r w:rsidRPr="0074427A">
        <w:rPr>
          <w:rFonts w:asciiTheme="majorBidi" w:hAnsiTheme="majorBidi" w:cstheme="majorBidi"/>
          <w:color w:val="131413"/>
          <w:sz w:val="24"/>
          <w:szCs w:val="24"/>
        </w:rPr>
        <w:t xml:space="preserve"> such as </w:t>
      </w:r>
      <w:r w:rsidRPr="0074427A">
        <w:rPr>
          <w:rFonts w:asciiTheme="majorBidi" w:eastAsia="Times New Roman" w:hAnsiTheme="majorBidi" w:cstheme="majorBidi"/>
          <w:color w:val="000000"/>
          <w:sz w:val="24"/>
          <w:szCs w:val="24"/>
        </w:rPr>
        <w:t xml:space="preserve">increased levels of alkaline phosphatase </w:t>
      </w:r>
      <w:r w:rsidRPr="0074427A">
        <w:rPr>
          <w:rFonts w:asciiTheme="majorBidi" w:hAnsiTheme="majorBidi" w:cstheme="majorBidi"/>
          <w:color w:val="131413"/>
          <w:sz w:val="24"/>
          <w:szCs w:val="24"/>
        </w:rPr>
        <w:t xml:space="preserve">z = 3.3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and </w:t>
      </w:r>
      <w:r w:rsidRPr="0074427A">
        <w:rPr>
          <w:rFonts w:asciiTheme="majorBidi" w:hAnsiTheme="majorBidi" w:cstheme="majorBidi"/>
          <w:color w:val="131413"/>
          <w:sz w:val="24"/>
          <w:szCs w:val="24"/>
        </w:rPr>
        <w:t xml:space="preserve">z = 3.9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Pr="0074427A">
        <w:rPr>
          <w:rFonts w:asciiTheme="majorBidi" w:hAnsiTheme="majorBidi" w:cstheme="majorBidi"/>
          <w:color w:val="131413"/>
          <w:sz w:val="24"/>
          <w:szCs w:val="24"/>
        </w:rPr>
        <w:t xml:space="preserve"> and increased levels of LDH z = 2.5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and </w:t>
      </w:r>
      <w:r w:rsidRPr="0074427A">
        <w:rPr>
          <w:rFonts w:asciiTheme="majorBidi" w:hAnsiTheme="majorBidi" w:cstheme="majorBidi"/>
          <w:color w:val="131413"/>
          <w:sz w:val="24"/>
          <w:szCs w:val="24"/>
        </w:rPr>
        <w:t xml:space="preserve">z = 2.4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Pr="0074427A">
        <w:rPr>
          <w:rFonts w:asciiTheme="majorBidi" w:hAnsiTheme="majorBidi" w:cstheme="majorBidi"/>
          <w:color w:val="131413"/>
          <w:sz w:val="24"/>
          <w:szCs w:val="24"/>
        </w:rPr>
        <w:t xml:space="preserve">. </w:t>
      </w:r>
      <w:r w:rsidRPr="0074427A">
        <w:rPr>
          <w:rFonts w:asciiTheme="majorBidi" w:hAnsiTheme="majorBidi" w:cstheme="majorBidi"/>
          <w:color w:val="131413"/>
          <w:sz w:val="24"/>
          <w:szCs w:val="24"/>
        </w:rPr>
        <w:lastRenderedPageBreak/>
        <w:t xml:space="preserve">Moreover, the </w:t>
      </w:r>
      <w:r w:rsidRPr="0074427A">
        <w:rPr>
          <w:rFonts w:asciiTheme="majorBidi" w:eastAsia="Times New Roman" w:hAnsiTheme="majorBidi" w:cstheme="majorBidi"/>
          <w:color w:val="000000"/>
          <w:sz w:val="24"/>
          <w:szCs w:val="24"/>
        </w:rPr>
        <w:t>cardiomyocytes</w:t>
      </w:r>
      <w:r w:rsidRPr="0074427A">
        <w:rPr>
          <w:rFonts w:asciiTheme="majorBidi" w:hAnsiTheme="majorBidi" w:cstheme="majorBidi"/>
          <w:color w:val="131413"/>
          <w:sz w:val="24"/>
          <w:szCs w:val="24"/>
        </w:rPr>
        <w:t xml:space="preserve"> </w:t>
      </w:r>
      <w:r w:rsidRPr="0074427A">
        <w:rPr>
          <w:rFonts w:asciiTheme="majorBidi" w:eastAsia="Times New Roman" w:hAnsiTheme="majorBidi" w:cstheme="majorBidi"/>
          <w:color w:val="000000"/>
          <w:sz w:val="24"/>
          <w:szCs w:val="24"/>
        </w:rPr>
        <w:t xml:space="preserve">apoptosis levels </w:t>
      </w:r>
      <w:r w:rsidRPr="0074427A">
        <w:rPr>
          <w:rFonts w:asciiTheme="majorBidi" w:hAnsiTheme="majorBidi" w:cstheme="majorBidi"/>
          <w:color w:val="131413"/>
          <w:sz w:val="24"/>
          <w:szCs w:val="24"/>
        </w:rPr>
        <w:t xml:space="preserve">were predicted to be downregulated z = -2.2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and </w:t>
      </w:r>
      <w:r w:rsidRPr="0074427A">
        <w:rPr>
          <w:rFonts w:asciiTheme="majorBidi" w:hAnsiTheme="majorBidi" w:cstheme="majorBidi"/>
          <w:color w:val="131413"/>
          <w:sz w:val="24"/>
          <w:szCs w:val="24"/>
        </w:rPr>
        <w:t xml:space="preserve">z = -2.0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Pr="0074427A">
        <w:rPr>
          <w:rFonts w:asciiTheme="majorBidi" w:hAnsiTheme="majorBidi" w:cstheme="majorBidi"/>
          <w:color w:val="131413"/>
          <w:sz w:val="24"/>
          <w:szCs w:val="24"/>
        </w:rPr>
        <w:t>.</w:t>
      </w:r>
    </w:p>
    <w:p w14:paraId="1D564215" w14:textId="3B63DC8C" w:rsidR="008F06E8" w:rsidRPr="005C13CD" w:rsidRDefault="005C13CD" w:rsidP="005C13CD">
      <w:pPr>
        <w:spacing w:before="0" w:beforeAutospacing="0" w:after="0" w:afterAutospacing="0"/>
        <w:ind w:firstLine="720"/>
        <w:jc w:val="both"/>
        <w:rPr>
          <w:rFonts w:asciiTheme="majorBidi" w:hAnsiTheme="majorBidi" w:cstheme="majorBidi"/>
          <w:color w:val="131413"/>
          <w:sz w:val="24"/>
          <w:szCs w:val="24"/>
        </w:rPr>
      </w:pPr>
      <w:r w:rsidRPr="0074427A">
        <w:rPr>
          <w:rFonts w:asciiTheme="majorBidi" w:hAnsiTheme="majorBidi" w:cstheme="majorBidi"/>
          <w:color w:val="131413"/>
          <w:sz w:val="24"/>
          <w:szCs w:val="24"/>
        </w:rPr>
        <w:t xml:space="preserve">In the downstream prediction of the </w:t>
      </w:r>
      <w:r w:rsidRPr="0074427A">
        <w:rPr>
          <w:rFonts w:asciiTheme="majorBidi" w:hAnsiTheme="majorBidi" w:cstheme="majorBidi"/>
          <w:i/>
          <w:iCs/>
          <w:color w:val="131413"/>
          <w:sz w:val="24"/>
          <w:szCs w:val="24"/>
        </w:rPr>
        <w:t>diseases and toxicological</w:t>
      </w:r>
      <w:r w:rsidRPr="0074427A">
        <w:rPr>
          <w:rFonts w:asciiTheme="majorBidi" w:hAnsiTheme="majorBidi" w:cstheme="majorBidi"/>
          <w:color w:val="131413"/>
          <w:sz w:val="24"/>
          <w:szCs w:val="24"/>
        </w:rPr>
        <w:t xml:space="preserve"> functions, the SOAs-SP showed common toxicological functions</w:t>
      </w:r>
      <w:r w:rsidRPr="0074427A">
        <w:rPr>
          <w:rFonts w:asciiTheme="majorBidi" w:eastAsia="Calibri" w:hAnsiTheme="majorBidi" w:cstheme="majorBidi"/>
          <w:color w:val="131413"/>
          <w:sz w:val="24"/>
          <w:szCs w:val="24"/>
        </w:rPr>
        <w:t>,</w:t>
      </w:r>
      <w:r w:rsidRPr="0074427A">
        <w:rPr>
          <w:rFonts w:asciiTheme="majorBidi" w:hAnsiTheme="majorBidi" w:cstheme="majorBidi"/>
          <w:color w:val="131413"/>
          <w:sz w:val="24"/>
          <w:szCs w:val="24"/>
        </w:rPr>
        <w:t xml:space="preserve"> such as </w:t>
      </w:r>
      <w:r w:rsidRPr="0074427A">
        <w:rPr>
          <w:rFonts w:asciiTheme="majorBidi" w:eastAsia="Times New Roman" w:hAnsiTheme="majorBidi" w:cstheme="majorBidi"/>
          <w:color w:val="000000"/>
          <w:sz w:val="24"/>
          <w:szCs w:val="24"/>
        </w:rPr>
        <w:t xml:space="preserve">increased levels of LDH </w:t>
      </w:r>
      <w:r w:rsidRPr="0074427A">
        <w:rPr>
          <w:rFonts w:asciiTheme="majorBidi" w:hAnsiTheme="majorBidi" w:cstheme="majorBidi"/>
          <w:color w:val="131413"/>
          <w:sz w:val="24"/>
          <w:szCs w:val="24"/>
        </w:rPr>
        <w:t xml:space="preserve">z = 2.3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w:t>
      </w:r>
      <w:r w:rsidRPr="0074427A">
        <w:rPr>
          <w:rFonts w:asciiTheme="majorBidi" w:hAnsiTheme="majorBidi" w:cstheme="majorBidi"/>
          <w:color w:val="131413"/>
          <w:sz w:val="24"/>
          <w:szCs w:val="24"/>
        </w:rPr>
        <w:t xml:space="preserve">z = 2.4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Pr="0074427A">
        <w:rPr>
          <w:rFonts w:asciiTheme="majorBidi" w:hAnsiTheme="majorBidi" w:cstheme="majorBidi"/>
          <w:color w:val="131413"/>
          <w:sz w:val="24"/>
          <w:szCs w:val="24"/>
        </w:rPr>
        <w:t xml:space="preserve">, which was not significant for SP. The following toxicological functions </w:t>
      </w:r>
      <w:r w:rsidRPr="0074427A">
        <w:rPr>
          <w:rFonts w:asciiTheme="majorBidi" w:eastAsia="Calibri" w:hAnsiTheme="majorBidi" w:cstheme="majorBidi"/>
          <w:color w:val="131413"/>
          <w:sz w:val="24"/>
          <w:szCs w:val="24"/>
        </w:rPr>
        <w:t>were common for SP and SOA-SP:</w:t>
      </w:r>
      <w:r w:rsidRPr="0074427A">
        <w:rPr>
          <w:rFonts w:asciiTheme="majorBidi" w:hAnsiTheme="majorBidi" w:cstheme="majorBidi"/>
          <w:color w:val="131413"/>
          <w:sz w:val="24"/>
          <w:szCs w:val="24"/>
        </w:rPr>
        <w:t xml:space="preserve"> </w:t>
      </w:r>
      <w:r w:rsidRPr="0074427A">
        <w:rPr>
          <w:rFonts w:asciiTheme="majorBidi" w:eastAsia="Times New Roman" w:hAnsiTheme="majorBidi" w:cstheme="majorBidi"/>
          <w:sz w:val="24"/>
          <w:szCs w:val="24"/>
        </w:rPr>
        <w:t>increased levels of alkaline phosphatase</w:t>
      </w:r>
      <w:r w:rsidRPr="0074427A">
        <w:rPr>
          <w:rFonts w:asciiTheme="majorBidi" w:hAnsiTheme="majorBidi" w:cstheme="majorBidi"/>
          <w:color w:val="131413"/>
          <w:sz w:val="24"/>
          <w:szCs w:val="24"/>
        </w:rPr>
        <w:t xml:space="preserve"> z = 4.1 for SP, z = 3.9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and </w:t>
      </w:r>
      <w:r w:rsidRPr="0074427A">
        <w:rPr>
          <w:rFonts w:asciiTheme="majorBidi" w:hAnsiTheme="majorBidi" w:cstheme="majorBidi"/>
          <w:color w:val="131413"/>
          <w:sz w:val="24"/>
          <w:szCs w:val="24"/>
        </w:rPr>
        <w:t xml:space="preserve">z = 3.3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Pr="0074427A">
        <w:rPr>
          <w:rFonts w:asciiTheme="majorBidi" w:hAnsiTheme="majorBidi" w:cstheme="majorBidi"/>
          <w:color w:val="131413"/>
          <w:sz w:val="24"/>
          <w:szCs w:val="24"/>
        </w:rPr>
        <w:t xml:space="preserve">; and </w:t>
      </w:r>
      <w:r w:rsidRPr="0074427A">
        <w:rPr>
          <w:rFonts w:asciiTheme="majorBidi" w:eastAsia="Times New Roman" w:hAnsiTheme="majorBidi" w:cstheme="majorBidi"/>
          <w:sz w:val="24"/>
          <w:szCs w:val="24"/>
        </w:rPr>
        <w:t>increased activation of alkaline phosphatase</w:t>
      </w:r>
      <w:r w:rsidRPr="0074427A">
        <w:rPr>
          <w:rFonts w:asciiTheme="majorBidi" w:hAnsiTheme="majorBidi" w:cstheme="majorBidi"/>
          <w:color w:val="131413"/>
          <w:sz w:val="24"/>
          <w:szCs w:val="24"/>
        </w:rPr>
        <w:t xml:space="preserve"> z = 3.7 for SP, z = 3.6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βPin</w:t>
      </w:r>
      <w:r w:rsidRPr="0074427A">
        <w:rPr>
          <w:rFonts w:asciiTheme="majorBidi" w:hAnsiTheme="majorBidi" w:cstheme="majorBidi"/>
          <w:sz w:val="24"/>
          <w:szCs w:val="24"/>
        </w:rPr>
        <w:t xml:space="preserve">-SP and </w:t>
      </w:r>
      <w:r w:rsidRPr="0074427A">
        <w:rPr>
          <w:rFonts w:asciiTheme="majorBidi" w:hAnsiTheme="majorBidi" w:cstheme="majorBidi"/>
          <w:color w:val="131413"/>
          <w:sz w:val="24"/>
          <w:szCs w:val="24"/>
        </w:rPr>
        <w:t xml:space="preserve">z = 2.9 for </w:t>
      </w:r>
      <w:r w:rsidRPr="0074427A">
        <w:rPr>
          <w:rFonts w:asciiTheme="majorBidi" w:hAnsiTheme="majorBidi" w:cstheme="majorBidi"/>
          <w:sz w:val="24"/>
          <w:szCs w:val="24"/>
          <w:shd w:val="clear" w:color="auto" w:fill="FFFFFF"/>
        </w:rPr>
        <w:t>SOA</w:t>
      </w:r>
      <w:r w:rsidRPr="0074427A">
        <w:rPr>
          <w:rFonts w:asciiTheme="majorBidi" w:hAnsiTheme="majorBidi" w:cstheme="majorBidi"/>
          <w:sz w:val="24"/>
          <w:szCs w:val="24"/>
          <w:shd w:val="clear" w:color="auto" w:fill="FFFFFF"/>
          <w:vertAlign w:val="subscript"/>
        </w:rPr>
        <w:t>Nap</w:t>
      </w:r>
      <w:r w:rsidRPr="0074427A">
        <w:rPr>
          <w:rFonts w:asciiTheme="majorBidi" w:hAnsiTheme="majorBidi" w:cstheme="majorBidi"/>
          <w:sz w:val="24"/>
          <w:szCs w:val="24"/>
          <w:shd w:val="clear" w:color="auto" w:fill="FFFFFF"/>
        </w:rPr>
        <w:t>-SP</w:t>
      </w:r>
      <w:r w:rsidR="008F06E8" w:rsidRPr="005C13CD">
        <w:rPr>
          <w:rFonts w:asciiTheme="majorBidi" w:hAnsiTheme="majorBidi" w:cstheme="majorBidi"/>
          <w:color w:val="131413"/>
          <w:sz w:val="24"/>
          <w:szCs w:val="24"/>
        </w:rPr>
        <w:t>.</w:t>
      </w:r>
    </w:p>
    <w:p w14:paraId="4F51C6C0" w14:textId="77777777" w:rsidR="008F06E8" w:rsidRPr="00FE6B3C" w:rsidRDefault="008F06E8" w:rsidP="00202911">
      <w:pPr>
        <w:autoSpaceDE w:val="0"/>
        <w:autoSpaceDN w:val="0"/>
        <w:adjustRightInd w:val="0"/>
        <w:spacing w:before="0" w:beforeAutospacing="0" w:after="0" w:afterAutospacing="0"/>
        <w:rPr>
          <w:rFonts w:asciiTheme="majorBidi" w:hAnsiTheme="majorBidi" w:cstheme="majorBidi"/>
          <w:sz w:val="24"/>
          <w:szCs w:val="24"/>
        </w:rPr>
      </w:pPr>
    </w:p>
    <w:p w14:paraId="4954A804" w14:textId="3E127C36" w:rsidR="00AE4544" w:rsidRDefault="003F4E45" w:rsidP="003F4E45">
      <w:pPr>
        <w:spacing w:before="0" w:beforeAutospacing="0" w:after="0" w:afterAutospacing="0" w:line="276" w:lineRule="auto"/>
        <w:jc w:val="both"/>
        <w:rPr>
          <w:rFonts w:asciiTheme="majorBidi" w:hAnsiTheme="majorBidi" w:cstheme="majorBidi"/>
          <w:sz w:val="24"/>
          <w:szCs w:val="24"/>
        </w:rPr>
      </w:pPr>
      <w:r w:rsidRPr="003F4E45">
        <w:rPr>
          <w:rFonts w:asciiTheme="majorBidi" w:hAnsiTheme="majorBidi" w:cstheme="majorBidi"/>
          <w:sz w:val="24"/>
          <w:szCs w:val="24"/>
        </w:rPr>
        <w:t xml:space="preserve"> </w:t>
      </w:r>
      <w:r w:rsidRPr="003F4E45">
        <w:rPr>
          <w:noProof/>
          <w:rtl/>
        </w:rPr>
        <w:drawing>
          <wp:inline distT="0" distB="0" distL="0" distR="0" wp14:anchorId="016C6E89" wp14:editId="6473947D">
            <wp:extent cx="5486400" cy="40975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4097539"/>
                    </a:xfrm>
                    <a:prstGeom prst="rect">
                      <a:avLst/>
                    </a:prstGeom>
                    <a:noFill/>
                    <a:ln>
                      <a:noFill/>
                    </a:ln>
                  </pic:spPr>
                </pic:pic>
              </a:graphicData>
            </a:graphic>
          </wp:inline>
        </w:drawing>
      </w:r>
      <w:r w:rsidR="0069157D" w:rsidRPr="004F6894">
        <w:rPr>
          <w:rFonts w:asciiTheme="majorBidi" w:hAnsiTheme="majorBidi" w:cstheme="majorBidi"/>
          <w:sz w:val="24"/>
          <w:szCs w:val="24"/>
          <w:rtl/>
        </w:rPr>
        <w:t xml:space="preserve"> </w:t>
      </w:r>
    </w:p>
    <w:p w14:paraId="746F2073" w14:textId="6F414843" w:rsidR="0069157D" w:rsidRDefault="0069157D" w:rsidP="001F3DDF">
      <w:pPr>
        <w:spacing w:before="0" w:beforeAutospacing="0" w:after="0" w:afterAutospacing="0"/>
        <w:jc w:val="both"/>
        <w:rPr>
          <w:rStyle w:val="captions"/>
          <w:rFonts w:asciiTheme="majorBidi" w:hAnsiTheme="majorBidi" w:cstheme="majorBidi"/>
        </w:rPr>
      </w:pPr>
      <w:r w:rsidRPr="006F54D0">
        <w:rPr>
          <w:rFonts w:asciiTheme="majorBidi" w:hAnsiTheme="majorBidi" w:cstheme="majorBidi"/>
        </w:rPr>
        <w:t>Fig</w:t>
      </w:r>
      <w:r w:rsidR="001F3DDF">
        <w:rPr>
          <w:rFonts w:asciiTheme="majorBidi" w:hAnsiTheme="majorBidi" w:cstheme="majorBidi"/>
        </w:rPr>
        <w:t>.</w:t>
      </w:r>
      <w:r w:rsidRPr="006F54D0">
        <w:rPr>
          <w:rFonts w:asciiTheme="majorBidi" w:hAnsiTheme="majorBidi" w:cstheme="majorBidi"/>
        </w:rPr>
        <w:t xml:space="preserve"> S</w:t>
      </w:r>
      <w:r w:rsidR="004A41C8" w:rsidRPr="006F54D0">
        <w:rPr>
          <w:rFonts w:ascii="Times New Roman" w:hAnsi="Times New Roman" w:cstheme="majorBidi"/>
        </w:rPr>
        <w:t>7</w:t>
      </w:r>
      <w:r w:rsidRPr="006F54D0">
        <w:rPr>
          <w:rFonts w:asciiTheme="majorBidi" w:hAnsiTheme="majorBidi" w:cstheme="majorBidi"/>
        </w:rPr>
        <w:t xml:space="preserve">. qPCR validation </w:t>
      </w:r>
      <w:r w:rsidR="009364D8">
        <w:rPr>
          <w:rFonts w:asciiTheme="majorBidi" w:hAnsiTheme="majorBidi" w:cstheme="majorBidi"/>
        </w:rPr>
        <w:t>of</w:t>
      </w:r>
      <w:r w:rsidR="009364D8" w:rsidRPr="006F54D0">
        <w:rPr>
          <w:rFonts w:asciiTheme="majorBidi" w:hAnsiTheme="majorBidi" w:cstheme="majorBidi"/>
        </w:rPr>
        <w:t xml:space="preserve"> </w:t>
      </w:r>
      <w:r w:rsidR="0017145B">
        <w:rPr>
          <w:rFonts w:asciiTheme="majorBidi" w:hAnsiTheme="majorBidi" w:cstheme="majorBidi"/>
        </w:rPr>
        <w:t xml:space="preserve">the </w:t>
      </w:r>
      <w:r w:rsidRPr="006F54D0">
        <w:rPr>
          <w:rFonts w:asciiTheme="majorBidi" w:hAnsiTheme="majorBidi" w:cstheme="majorBidi"/>
        </w:rPr>
        <w:t>RNA-seq</w:t>
      </w:r>
      <w:r w:rsidR="0017145B">
        <w:rPr>
          <w:rFonts w:asciiTheme="majorBidi" w:hAnsiTheme="majorBidi" w:cstheme="majorBidi"/>
        </w:rPr>
        <w:t xml:space="preserve"> analyses</w:t>
      </w:r>
      <w:r w:rsidRPr="006F54D0">
        <w:rPr>
          <w:rFonts w:asciiTheme="majorBidi" w:hAnsiTheme="majorBidi" w:cstheme="majorBidi"/>
        </w:rPr>
        <w:t xml:space="preserve">. </w:t>
      </w:r>
      <w:r w:rsidRPr="006F54D0">
        <w:rPr>
          <w:rFonts w:asciiTheme="majorBidi" w:hAnsiTheme="majorBidi" w:cstheme="majorBidi"/>
          <w:shd w:val="clear" w:color="auto" w:fill="FFFFFF"/>
        </w:rPr>
        <w:t>BEAS</w:t>
      </w:r>
      <w:r w:rsidR="00F15E03">
        <w:rPr>
          <w:rFonts w:asciiTheme="majorBidi" w:hAnsiTheme="majorBidi" w:cstheme="majorBidi"/>
          <w:shd w:val="clear" w:color="auto" w:fill="FFFFFF"/>
        </w:rPr>
        <w:t>-</w:t>
      </w:r>
      <w:r w:rsidRPr="006F54D0">
        <w:rPr>
          <w:rFonts w:asciiTheme="majorBidi" w:hAnsiTheme="majorBidi" w:cstheme="majorBidi"/>
          <w:shd w:val="clear" w:color="auto" w:fill="FFFFFF"/>
        </w:rPr>
        <w:t xml:space="preserve">2B cell were exposed for 4 h to </w:t>
      </w:r>
      <w:r w:rsidR="00853CA5" w:rsidRPr="006F54D0">
        <w:rPr>
          <w:rFonts w:asciiTheme="majorBidi" w:hAnsiTheme="majorBidi" w:cstheme="majorBidi"/>
          <w:shd w:val="clear" w:color="auto" w:fill="FFFFFF"/>
        </w:rPr>
        <w:t xml:space="preserve">dilution </w:t>
      </w:r>
      <w:r w:rsidRPr="006F54D0">
        <w:rPr>
          <w:rFonts w:asciiTheme="majorBidi" w:hAnsiTheme="majorBidi" w:cstheme="majorBidi"/>
          <w:shd w:val="clear" w:color="auto" w:fill="FFFFFF"/>
        </w:rPr>
        <w:t>1:3 of SP</w:t>
      </w:r>
      <w:r w:rsidR="00853CA5" w:rsidRPr="006F54D0">
        <w:rPr>
          <w:rFonts w:asciiTheme="majorBidi" w:hAnsiTheme="majorBidi" w:cstheme="majorBidi"/>
          <w:shd w:val="clear" w:color="auto" w:fill="FFFFFF"/>
        </w:rPr>
        <w:t xml:space="preserve">, </w:t>
      </w:r>
      <w:r w:rsidRPr="006F54D0">
        <w:rPr>
          <w:rFonts w:asciiTheme="majorBidi" w:hAnsiTheme="majorBidi" w:cstheme="majorBidi"/>
          <w:shd w:val="clear" w:color="auto" w:fill="FFFFFF"/>
        </w:rPr>
        <w:t>SOA</w:t>
      </w:r>
      <w:r w:rsidRPr="006F54D0">
        <w:rPr>
          <w:rFonts w:asciiTheme="majorBidi" w:hAnsiTheme="majorBidi" w:cstheme="majorBidi"/>
          <w:shd w:val="clear" w:color="auto" w:fill="FFFFFF"/>
          <w:vertAlign w:val="subscript"/>
        </w:rPr>
        <w:t>βPin</w:t>
      </w:r>
      <w:r w:rsidRPr="006F54D0">
        <w:rPr>
          <w:rFonts w:asciiTheme="majorBidi" w:hAnsiTheme="majorBidi" w:cstheme="majorBidi"/>
          <w:shd w:val="clear" w:color="auto" w:fill="FFFFFF"/>
        </w:rPr>
        <w:t>-SP</w:t>
      </w:r>
      <w:r w:rsidR="009364D8">
        <w:rPr>
          <w:rFonts w:asciiTheme="majorBidi" w:hAnsiTheme="majorBidi" w:cstheme="majorBidi"/>
          <w:shd w:val="clear" w:color="auto" w:fill="FFFFFF"/>
        </w:rPr>
        <w:t xml:space="preserve">, </w:t>
      </w:r>
      <w:r w:rsidRPr="006F54D0">
        <w:rPr>
          <w:rFonts w:asciiTheme="majorBidi" w:hAnsiTheme="majorBidi" w:cstheme="majorBidi"/>
          <w:shd w:val="clear" w:color="auto" w:fill="FFFFFF"/>
        </w:rPr>
        <w:t>SOA</w:t>
      </w:r>
      <w:r w:rsidRPr="006F54D0">
        <w:rPr>
          <w:rFonts w:asciiTheme="majorBidi" w:hAnsiTheme="majorBidi" w:cstheme="majorBidi"/>
          <w:shd w:val="clear" w:color="auto" w:fill="FFFFFF"/>
          <w:vertAlign w:val="subscript"/>
        </w:rPr>
        <w:t>Nap</w:t>
      </w:r>
      <w:r w:rsidRPr="006F54D0">
        <w:rPr>
          <w:rFonts w:asciiTheme="majorBidi" w:hAnsiTheme="majorBidi" w:cstheme="majorBidi"/>
          <w:shd w:val="clear" w:color="auto" w:fill="FFFFFF"/>
        </w:rPr>
        <w:t xml:space="preserve">-SP </w:t>
      </w:r>
      <w:r w:rsidR="009364D8">
        <w:rPr>
          <w:rFonts w:asciiTheme="majorBidi" w:hAnsiTheme="majorBidi" w:cstheme="majorBidi"/>
          <w:shd w:val="clear" w:color="auto" w:fill="FFFFFF"/>
        </w:rPr>
        <w:t>or</w:t>
      </w:r>
      <w:r w:rsidR="009364D8" w:rsidRPr="006F54D0">
        <w:rPr>
          <w:rFonts w:asciiTheme="majorBidi" w:hAnsiTheme="majorBidi" w:cstheme="majorBidi"/>
          <w:shd w:val="clear" w:color="auto" w:fill="FFFFFF"/>
        </w:rPr>
        <w:t xml:space="preserve"> </w:t>
      </w:r>
      <w:r w:rsidRPr="006F54D0">
        <w:rPr>
          <w:rFonts w:asciiTheme="majorBidi" w:hAnsiTheme="majorBidi" w:cstheme="majorBidi"/>
          <w:shd w:val="clear" w:color="auto" w:fill="FFFFFF"/>
        </w:rPr>
        <w:t xml:space="preserve">CA. </w:t>
      </w:r>
      <w:r w:rsidRPr="006F54D0">
        <w:rPr>
          <w:rFonts w:asciiTheme="majorBidi" w:hAnsiTheme="majorBidi" w:cstheme="majorBidi"/>
        </w:rPr>
        <w:t xml:space="preserve">Relative quantification of gene expression of (A) </w:t>
      </w:r>
      <w:r w:rsidRPr="006F54D0">
        <w:rPr>
          <w:rFonts w:asciiTheme="majorBidi" w:hAnsiTheme="majorBidi" w:cstheme="majorBidi"/>
        </w:rPr>
        <w:lastRenderedPageBreak/>
        <w:t>hemeoxigenase-1 (</w:t>
      </w:r>
      <w:r w:rsidRPr="00752409">
        <w:rPr>
          <w:rFonts w:asciiTheme="majorBidi" w:hAnsiTheme="majorBidi" w:cstheme="majorBidi"/>
          <w:i/>
          <w:iCs/>
        </w:rPr>
        <w:t>HMOX-1</w:t>
      </w:r>
      <w:r w:rsidRPr="006F54D0">
        <w:rPr>
          <w:rFonts w:asciiTheme="majorBidi" w:hAnsiTheme="majorBidi" w:cstheme="majorBidi"/>
        </w:rPr>
        <w:t>),</w:t>
      </w:r>
      <w:r w:rsidR="00853CA5" w:rsidRPr="006F54D0">
        <w:rPr>
          <w:rFonts w:asciiTheme="majorBidi" w:hAnsiTheme="majorBidi" w:cstheme="majorBidi"/>
        </w:rPr>
        <w:t xml:space="preserve"> </w:t>
      </w:r>
      <w:r w:rsidRPr="006F54D0">
        <w:rPr>
          <w:rFonts w:asciiTheme="majorBidi" w:hAnsiTheme="majorBidi" w:cstheme="majorBidi"/>
        </w:rPr>
        <w:t xml:space="preserve">(B) </w:t>
      </w:r>
      <w:r w:rsidR="0017145B" w:rsidRPr="006F54D0">
        <w:rPr>
          <w:rFonts w:asciiTheme="majorBidi" w:hAnsiTheme="majorBidi" w:cstheme="majorBidi"/>
        </w:rPr>
        <w:t>interleukin</w:t>
      </w:r>
      <w:r w:rsidRPr="006F54D0">
        <w:rPr>
          <w:rFonts w:asciiTheme="majorBidi" w:hAnsiTheme="majorBidi" w:cstheme="majorBidi"/>
        </w:rPr>
        <w:t xml:space="preserve"> (</w:t>
      </w:r>
      <w:r w:rsidRPr="00752409">
        <w:rPr>
          <w:rFonts w:asciiTheme="majorBidi" w:hAnsiTheme="majorBidi" w:cstheme="majorBidi"/>
          <w:i/>
          <w:iCs/>
        </w:rPr>
        <w:t>IL)-8</w:t>
      </w:r>
      <w:r w:rsidRPr="006F54D0">
        <w:rPr>
          <w:rFonts w:asciiTheme="majorBidi" w:hAnsiTheme="majorBidi" w:cstheme="majorBidi"/>
        </w:rPr>
        <w:t xml:space="preserve">, (C) </w:t>
      </w:r>
      <w:r w:rsidRPr="00752409">
        <w:rPr>
          <w:rFonts w:asciiTheme="majorBidi" w:hAnsiTheme="majorBidi" w:cstheme="majorBidi"/>
          <w:i/>
          <w:iCs/>
        </w:rPr>
        <w:t>IL-6</w:t>
      </w:r>
      <w:r w:rsidRPr="006F54D0">
        <w:rPr>
          <w:rFonts w:asciiTheme="majorBidi" w:hAnsiTheme="majorBidi" w:cstheme="majorBidi"/>
        </w:rPr>
        <w:t>, (D) Growth arrest and DNA-damage-inducible protein (</w:t>
      </w:r>
      <w:r w:rsidRPr="00752409">
        <w:rPr>
          <w:rFonts w:asciiTheme="majorBidi" w:hAnsiTheme="majorBidi" w:cstheme="majorBidi"/>
          <w:i/>
          <w:iCs/>
        </w:rPr>
        <w:t>GADD45</w:t>
      </w:r>
      <w:r w:rsidR="00853CA5" w:rsidRPr="00752409">
        <w:rPr>
          <w:rFonts w:asciiTheme="majorBidi" w:hAnsiTheme="majorBidi" w:cstheme="majorBidi"/>
          <w:i/>
          <w:iCs/>
        </w:rPr>
        <w:t>-α</w:t>
      </w:r>
      <w:r w:rsidRPr="006F54D0">
        <w:rPr>
          <w:rFonts w:asciiTheme="majorBidi" w:hAnsiTheme="majorBidi" w:cstheme="majorBidi"/>
        </w:rPr>
        <w:t>) (E) B-cell lymphoma 2 (</w:t>
      </w:r>
      <w:r w:rsidRPr="00752409">
        <w:rPr>
          <w:rFonts w:asciiTheme="majorBidi" w:hAnsiTheme="majorBidi" w:cstheme="majorBidi"/>
          <w:i/>
          <w:iCs/>
        </w:rPr>
        <w:t>Bcl2</w:t>
      </w:r>
      <w:r w:rsidRPr="006F54D0">
        <w:rPr>
          <w:rFonts w:asciiTheme="majorBidi" w:hAnsiTheme="majorBidi" w:cstheme="majorBidi"/>
        </w:rPr>
        <w:t xml:space="preserve">) </w:t>
      </w:r>
      <w:r w:rsidR="00853CA5" w:rsidRPr="006F54D0">
        <w:rPr>
          <w:rFonts w:asciiTheme="majorBidi" w:hAnsiTheme="majorBidi" w:cstheme="majorBidi"/>
        </w:rPr>
        <w:t xml:space="preserve">and </w:t>
      </w:r>
      <w:r w:rsidRPr="006F54D0">
        <w:rPr>
          <w:rFonts w:asciiTheme="majorBidi" w:hAnsiTheme="majorBidi" w:cstheme="majorBidi"/>
        </w:rPr>
        <w:t>(F) aryl</w:t>
      </w:r>
      <w:r w:rsidR="00F8670F">
        <w:rPr>
          <w:rFonts w:asciiTheme="majorBidi" w:hAnsiTheme="majorBidi" w:cstheme="majorBidi"/>
        </w:rPr>
        <w:t xml:space="preserve"> </w:t>
      </w:r>
      <w:r w:rsidRPr="006F54D0">
        <w:rPr>
          <w:rFonts w:asciiTheme="majorBidi" w:hAnsiTheme="majorBidi" w:cstheme="majorBidi"/>
        </w:rPr>
        <w:t>hydrocarbon receptor (</w:t>
      </w:r>
      <w:r w:rsidRPr="00752409">
        <w:rPr>
          <w:rFonts w:asciiTheme="majorBidi" w:hAnsiTheme="majorBidi" w:cstheme="majorBidi"/>
          <w:i/>
          <w:iCs/>
        </w:rPr>
        <w:t>AhR</w:t>
      </w:r>
      <w:r w:rsidRPr="006F54D0">
        <w:rPr>
          <w:rFonts w:asciiTheme="majorBidi" w:hAnsiTheme="majorBidi" w:cstheme="majorBidi"/>
        </w:rPr>
        <w:t xml:space="preserve">) </w:t>
      </w:r>
      <w:r w:rsidR="003F4E45">
        <w:rPr>
          <w:rFonts w:asciiTheme="majorBidi" w:hAnsiTheme="majorBidi" w:cstheme="majorBidi"/>
        </w:rPr>
        <w:t>(G)</w:t>
      </w:r>
      <w:r w:rsidR="004F6EBD">
        <w:rPr>
          <w:rFonts w:asciiTheme="majorBidi" w:hAnsiTheme="majorBidi" w:cstheme="majorBidi"/>
        </w:rPr>
        <w:t xml:space="preserve"> </w:t>
      </w:r>
      <w:r w:rsidR="004F6EBD" w:rsidRPr="00C51C30">
        <w:rPr>
          <w:rFonts w:asciiTheme="majorBidi" w:hAnsiTheme="majorBidi" w:cstheme="majorBidi"/>
          <w:color w:val="000000" w:themeColor="text1"/>
          <w:szCs w:val="24"/>
        </w:rPr>
        <w:t>matrix metalloproteinase (</w:t>
      </w:r>
      <w:r w:rsidR="004F6EBD" w:rsidRPr="00C51C30">
        <w:rPr>
          <w:rFonts w:asciiTheme="majorBidi" w:hAnsiTheme="majorBidi" w:cstheme="majorBidi"/>
          <w:i/>
          <w:iCs/>
          <w:color w:val="000000" w:themeColor="text1"/>
          <w:szCs w:val="24"/>
        </w:rPr>
        <w:t>MMP</w:t>
      </w:r>
      <w:r w:rsidR="004F6EBD" w:rsidRPr="00C51C30">
        <w:rPr>
          <w:rFonts w:asciiTheme="majorBidi" w:hAnsiTheme="majorBidi" w:cstheme="majorBidi"/>
          <w:color w:val="000000" w:themeColor="text1"/>
          <w:szCs w:val="24"/>
        </w:rPr>
        <w:t>)</w:t>
      </w:r>
      <w:r w:rsidR="004F6EBD">
        <w:rPr>
          <w:rFonts w:asciiTheme="majorBidi" w:hAnsiTheme="majorBidi" w:cstheme="majorBidi"/>
          <w:color w:val="000000" w:themeColor="text1"/>
          <w:szCs w:val="24"/>
        </w:rPr>
        <w:t>-3</w:t>
      </w:r>
      <w:r w:rsidR="003F4E45">
        <w:rPr>
          <w:rFonts w:asciiTheme="majorBidi" w:hAnsiTheme="majorBidi" w:cstheme="majorBidi"/>
        </w:rPr>
        <w:t xml:space="preserve"> (H) </w:t>
      </w:r>
      <w:r w:rsidR="004F6EBD" w:rsidRPr="00C51C30">
        <w:rPr>
          <w:rFonts w:asciiTheme="majorBidi" w:hAnsiTheme="majorBidi" w:cstheme="majorBidi"/>
          <w:i/>
          <w:iCs/>
          <w:color w:val="000000" w:themeColor="text1"/>
          <w:szCs w:val="24"/>
        </w:rPr>
        <w:t>MMP</w:t>
      </w:r>
      <w:r w:rsidR="004F6EBD">
        <w:rPr>
          <w:rFonts w:asciiTheme="majorBidi" w:hAnsiTheme="majorBidi" w:cstheme="majorBidi"/>
          <w:color w:val="000000" w:themeColor="text1"/>
          <w:szCs w:val="24"/>
        </w:rPr>
        <w:t xml:space="preserve">-10 </w:t>
      </w:r>
      <w:r w:rsidRPr="006F54D0">
        <w:rPr>
          <w:rFonts w:asciiTheme="majorBidi" w:hAnsiTheme="majorBidi" w:cstheme="majorBidi"/>
        </w:rPr>
        <w:t xml:space="preserve">was performed. </w:t>
      </w:r>
      <w:r w:rsidRPr="006F54D0">
        <w:rPr>
          <w:rStyle w:val="captions"/>
          <w:rFonts w:asciiTheme="majorBidi" w:hAnsiTheme="majorBidi" w:cstheme="majorBidi"/>
        </w:rPr>
        <w:t xml:space="preserve">The data represent mean ± SD. Means with different letters are significantly different at </w:t>
      </w:r>
      <w:r w:rsidRPr="006F54D0">
        <w:rPr>
          <w:rStyle w:val="Emphasis"/>
          <w:rFonts w:asciiTheme="majorBidi" w:hAnsiTheme="majorBidi" w:cstheme="majorBidi"/>
        </w:rPr>
        <w:t>p</w:t>
      </w:r>
      <w:r w:rsidRPr="006F54D0">
        <w:rPr>
          <w:rStyle w:val="captions"/>
          <w:rFonts w:asciiTheme="majorBidi" w:hAnsiTheme="majorBidi" w:cstheme="majorBidi"/>
        </w:rPr>
        <w:t> &lt; 0.05 using the Tukey HSD test.</w:t>
      </w:r>
    </w:p>
    <w:p w14:paraId="1C21051B" w14:textId="77777777" w:rsidR="001D278A" w:rsidRDefault="001D278A" w:rsidP="001D278A">
      <w:pPr>
        <w:spacing w:before="0" w:beforeAutospacing="0" w:after="0" w:afterAutospacing="0"/>
        <w:jc w:val="both"/>
        <w:rPr>
          <w:rFonts w:ascii="Times New Roman" w:eastAsia="Times New Roman" w:hAnsi="Times New Roman" w:cs="Times New Roman"/>
          <w:sz w:val="24"/>
          <w:szCs w:val="24"/>
        </w:rPr>
      </w:pPr>
    </w:p>
    <w:p w14:paraId="5D3DACDB" w14:textId="7ED0678A" w:rsidR="008859A8" w:rsidRDefault="008859A8" w:rsidP="001D278A">
      <w:pPr>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w:t>
      </w:r>
      <w:r w:rsidR="00EA653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Pr>
          <w:rFonts w:asciiTheme="majorBidi" w:eastAsia="Times New Roman" w:hAnsiTheme="majorBidi" w:cstheme="majorBidi"/>
          <w:sz w:val="24"/>
          <w:szCs w:val="24"/>
        </w:rPr>
        <w:t>C</w:t>
      </w:r>
      <w:r w:rsidRPr="00843E7B">
        <w:rPr>
          <w:rFonts w:asciiTheme="majorBidi" w:eastAsia="Times New Roman" w:hAnsiTheme="majorBidi" w:cstheme="majorBidi"/>
          <w:sz w:val="24"/>
          <w:szCs w:val="24"/>
        </w:rPr>
        <w:t xml:space="preserve">anonical pathways </w:t>
      </w:r>
      <w:r>
        <w:rPr>
          <w:rFonts w:asciiTheme="majorBidi" w:eastAsia="Times New Roman" w:hAnsiTheme="majorBidi" w:cstheme="majorBidi"/>
          <w:sz w:val="24"/>
          <w:szCs w:val="24"/>
        </w:rPr>
        <w:t>grouping</w:t>
      </w:r>
      <w:r w:rsidRPr="00843E7B">
        <w:rPr>
          <w:rFonts w:asciiTheme="majorBidi" w:eastAsia="Times New Roman" w:hAnsiTheme="majorBidi" w:cstheme="majorBidi"/>
          <w:sz w:val="24"/>
          <w:szCs w:val="24"/>
        </w:rPr>
        <w:t xml:space="preserve"> according to their functional similarities</w:t>
      </w:r>
    </w:p>
    <w:tbl>
      <w:tblPr>
        <w:tblStyle w:val="PlainTable1"/>
        <w:tblW w:w="9175" w:type="dxa"/>
        <w:tblLook w:val="04A0" w:firstRow="1" w:lastRow="0" w:firstColumn="1" w:lastColumn="0" w:noHBand="0" w:noVBand="1"/>
      </w:tblPr>
      <w:tblGrid>
        <w:gridCol w:w="6831"/>
        <w:gridCol w:w="2344"/>
      </w:tblGrid>
      <w:tr w:rsidR="008859A8" w:rsidRPr="00406DB6" w14:paraId="55FE48E3" w14:textId="77777777" w:rsidTr="001054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175" w:type="dxa"/>
            <w:gridSpan w:val="2"/>
            <w:noWrap/>
            <w:hideMark/>
          </w:tcPr>
          <w:p w14:paraId="221D381C" w14:textId="77777777" w:rsidR="008859A8" w:rsidRPr="00406DB6" w:rsidRDefault="008859A8" w:rsidP="001D278A">
            <w:pPr>
              <w:spacing w:before="0" w:beforeAutospacing="0" w:afterAutospacing="0"/>
              <w:jc w:val="center"/>
              <w:rPr>
                <w:rFonts w:asciiTheme="majorBidi" w:hAnsiTheme="majorBidi" w:cstheme="majorBidi"/>
                <w:sz w:val="20"/>
                <w:szCs w:val="20"/>
              </w:rPr>
            </w:pPr>
            <w:r w:rsidRPr="00A95F51">
              <w:rPr>
                <w:rFonts w:asciiTheme="majorBidi" w:hAnsiTheme="majorBidi" w:cstheme="majorBidi"/>
                <w:sz w:val="24"/>
                <w:szCs w:val="24"/>
              </w:rPr>
              <w:t>SP</w:t>
            </w:r>
          </w:p>
        </w:tc>
      </w:tr>
      <w:tr w:rsidR="008859A8" w:rsidRPr="00406DB6" w14:paraId="2AD71E42"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73F0795" w14:textId="77777777" w:rsidR="008859A8" w:rsidRPr="00A95F51" w:rsidRDefault="008859A8" w:rsidP="001D278A">
            <w:pPr>
              <w:spacing w:before="0" w:beforeAutospacing="0" w:afterAutospacing="0"/>
              <w:rPr>
                <w:rFonts w:asciiTheme="majorBidi" w:hAnsiTheme="majorBidi" w:cstheme="majorBidi"/>
                <w:b w:val="0"/>
                <w:bCs w:val="0"/>
                <w:sz w:val="20"/>
                <w:szCs w:val="20"/>
              </w:rPr>
            </w:pPr>
            <w:r w:rsidRPr="00A95F51">
              <w:rPr>
                <w:rFonts w:asciiTheme="majorBidi" w:hAnsiTheme="majorBidi" w:cstheme="majorBidi"/>
                <w:b w:val="0"/>
                <w:bCs w:val="0"/>
                <w:sz w:val="20"/>
                <w:szCs w:val="20"/>
              </w:rPr>
              <w:t>IL-17 Signaling</w:t>
            </w:r>
          </w:p>
        </w:tc>
        <w:tc>
          <w:tcPr>
            <w:tcW w:w="2344" w:type="dxa"/>
            <w:noWrap/>
            <w:hideMark/>
          </w:tcPr>
          <w:p w14:paraId="68128DCF" w14:textId="77777777" w:rsidR="008859A8" w:rsidRPr="00406DB6" w:rsidRDefault="008859A8" w:rsidP="001D278A">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112484A1"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9B09E93" w14:textId="77777777" w:rsidR="008859A8" w:rsidRPr="00A95F51" w:rsidRDefault="008859A8" w:rsidP="001D278A">
            <w:pPr>
              <w:spacing w:before="0" w:beforeAutospacing="0" w:afterAutospacing="0"/>
              <w:rPr>
                <w:rFonts w:asciiTheme="majorBidi" w:hAnsiTheme="majorBidi" w:cstheme="majorBidi"/>
                <w:b w:val="0"/>
                <w:bCs w:val="0"/>
                <w:sz w:val="20"/>
                <w:szCs w:val="20"/>
              </w:rPr>
            </w:pPr>
            <w:r w:rsidRPr="00A95F51">
              <w:rPr>
                <w:rFonts w:asciiTheme="majorBidi" w:hAnsiTheme="majorBidi" w:cstheme="majorBidi"/>
                <w:b w:val="0"/>
                <w:bCs w:val="0"/>
                <w:sz w:val="20"/>
                <w:szCs w:val="20"/>
              </w:rPr>
              <w:t>Osteoarthritis Pathway</w:t>
            </w:r>
          </w:p>
        </w:tc>
        <w:tc>
          <w:tcPr>
            <w:tcW w:w="2344" w:type="dxa"/>
            <w:noWrap/>
            <w:hideMark/>
          </w:tcPr>
          <w:p w14:paraId="27C023A7" w14:textId="77777777" w:rsidR="008859A8" w:rsidRPr="00406DB6" w:rsidRDefault="008859A8" w:rsidP="001D278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7B48CE0A"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100C87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Hepatic Fibrosis Signaling Pathway</w:t>
            </w:r>
          </w:p>
        </w:tc>
        <w:tc>
          <w:tcPr>
            <w:tcW w:w="2344" w:type="dxa"/>
            <w:noWrap/>
            <w:hideMark/>
          </w:tcPr>
          <w:p w14:paraId="56183F7F"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399F2CE4"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33154CD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Tumor Microenvironment Pathway</w:t>
            </w:r>
          </w:p>
        </w:tc>
        <w:tc>
          <w:tcPr>
            <w:tcW w:w="2344" w:type="dxa"/>
            <w:noWrap/>
            <w:hideMark/>
          </w:tcPr>
          <w:p w14:paraId="5331D402"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174B0EB9"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A89EA57"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Role of Pattern Recognition Receptors in Recognition of Bacteria and Viruses</w:t>
            </w:r>
          </w:p>
        </w:tc>
        <w:tc>
          <w:tcPr>
            <w:tcW w:w="2344" w:type="dxa"/>
            <w:noWrap/>
            <w:hideMark/>
          </w:tcPr>
          <w:p w14:paraId="07EFD856"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2FCC4532"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35807A84"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HMGB1 Signaling</w:t>
            </w:r>
          </w:p>
        </w:tc>
        <w:tc>
          <w:tcPr>
            <w:tcW w:w="2344" w:type="dxa"/>
            <w:noWrap/>
            <w:hideMark/>
          </w:tcPr>
          <w:p w14:paraId="1CE8F358"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33B4F837"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A875AEB"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Toll-like Receptor Signaling</w:t>
            </w:r>
          </w:p>
        </w:tc>
        <w:tc>
          <w:tcPr>
            <w:tcW w:w="2344" w:type="dxa"/>
            <w:noWrap/>
            <w:hideMark/>
          </w:tcPr>
          <w:p w14:paraId="45B7B55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4269C485"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0A32A80"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TGF-β Signaling</w:t>
            </w:r>
          </w:p>
        </w:tc>
        <w:tc>
          <w:tcPr>
            <w:tcW w:w="2344" w:type="dxa"/>
            <w:noWrap/>
            <w:hideMark/>
          </w:tcPr>
          <w:p w14:paraId="4EA24624"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49ECE410"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EA4FC4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HER-2 Signaling in Breast Cancer</w:t>
            </w:r>
          </w:p>
        </w:tc>
        <w:tc>
          <w:tcPr>
            <w:tcW w:w="2344" w:type="dxa"/>
            <w:noWrap/>
            <w:hideMark/>
          </w:tcPr>
          <w:p w14:paraId="4A701BF2"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11434BDA"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FF608CA"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TREM1 Signaling</w:t>
            </w:r>
          </w:p>
        </w:tc>
        <w:tc>
          <w:tcPr>
            <w:tcW w:w="2344" w:type="dxa"/>
            <w:noWrap/>
            <w:hideMark/>
          </w:tcPr>
          <w:p w14:paraId="3CBBF218"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6B30E52D"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DC1A876"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Systemic Lupus Erythematosus In B Cell Signaling Pathway</w:t>
            </w:r>
          </w:p>
        </w:tc>
        <w:tc>
          <w:tcPr>
            <w:tcW w:w="2344" w:type="dxa"/>
            <w:noWrap/>
            <w:hideMark/>
          </w:tcPr>
          <w:p w14:paraId="69688E88"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69D2DFC4"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DD4CD2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IL-6 Signaling</w:t>
            </w:r>
          </w:p>
        </w:tc>
        <w:tc>
          <w:tcPr>
            <w:tcW w:w="2344" w:type="dxa"/>
            <w:noWrap/>
            <w:hideMark/>
          </w:tcPr>
          <w:p w14:paraId="77CF6141"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77722443"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9DF446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HIF1α Signaling</w:t>
            </w:r>
          </w:p>
        </w:tc>
        <w:tc>
          <w:tcPr>
            <w:tcW w:w="2344" w:type="dxa"/>
            <w:noWrap/>
            <w:hideMark/>
          </w:tcPr>
          <w:p w14:paraId="6551352E"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4855E4C9"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0E61686"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Regulation Of The Epithelial Mesenchymal Transition By Growth Factors Pathway</w:t>
            </w:r>
          </w:p>
        </w:tc>
        <w:tc>
          <w:tcPr>
            <w:tcW w:w="2344" w:type="dxa"/>
            <w:noWrap/>
            <w:hideMark/>
          </w:tcPr>
          <w:p w14:paraId="45FAFA01"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2EDCA8E7"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236C67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PPAR Signaling</w:t>
            </w:r>
          </w:p>
        </w:tc>
        <w:tc>
          <w:tcPr>
            <w:tcW w:w="2344" w:type="dxa"/>
            <w:noWrap/>
            <w:hideMark/>
          </w:tcPr>
          <w:p w14:paraId="2A699097"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581CF5A1"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2487AA9"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Role of Hypercytokinemia/hyperchemokinemia in the Pathogenesis of Influenza</w:t>
            </w:r>
          </w:p>
        </w:tc>
        <w:tc>
          <w:tcPr>
            <w:tcW w:w="2344" w:type="dxa"/>
            <w:noWrap/>
            <w:hideMark/>
          </w:tcPr>
          <w:p w14:paraId="11968FF2"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4FEEDF7"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A07FC99"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Colorectal Cancer Metastasis Signaling</w:t>
            </w:r>
          </w:p>
        </w:tc>
        <w:tc>
          <w:tcPr>
            <w:tcW w:w="2344" w:type="dxa"/>
            <w:noWrap/>
            <w:hideMark/>
          </w:tcPr>
          <w:p w14:paraId="4F7274FD"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5936A320"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2FC17A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Bladder Cancer Signaling</w:t>
            </w:r>
          </w:p>
        </w:tc>
        <w:tc>
          <w:tcPr>
            <w:tcW w:w="2344" w:type="dxa"/>
            <w:noWrap/>
            <w:hideMark/>
          </w:tcPr>
          <w:p w14:paraId="4C2597A0"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0D6B1E64"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01CDFD7"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Senescence Pathway</w:t>
            </w:r>
          </w:p>
        </w:tc>
        <w:tc>
          <w:tcPr>
            <w:tcW w:w="2344" w:type="dxa"/>
            <w:noWrap/>
            <w:hideMark/>
          </w:tcPr>
          <w:p w14:paraId="0EC3ED16"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cell cycle and arrest</w:t>
            </w:r>
          </w:p>
        </w:tc>
      </w:tr>
      <w:tr w:rsidR="008859A8" w:rsidRPr="00406DB6" w14:paraId="13D735F7"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1799B0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Neuroinflammation Signaling Pathway</w:t>
            </w:r>
          </w:p>
        </w:tc>
        <w:tc>
          <w:tcPr>
            <w:tcW w:w="2344" w:type="dxa"/>
            <w:noWrap/>
            <w:hideMark/>
          </w:tcPr>
          <w:p w14:paraId="113E0875"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50E9382A"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23E06D1"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p38 MAPK Signaling</w:t>
            </w:r>
          </w:p>
        </w:tc>
        <w:tc>
          <w:tcPr>
            <w:tcW w:w="2344" w:type="dxa"/>
            <w:noWrap/>
            <w:hideMark/>
          </w:tcPr>
          <w:p w14:paraId="609861B5"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01ECA0D5"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E1C942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Cardiac Hypertrophy Signaling (Enhanced)</w:t>
            </w:r>
          </w:p>
        </w:tc>
        <w:tc>
          <w:tcPr>
            <w:tcW w:w="2344" w:type="dxa"/>
            <w:noWrap/>
            <w:hideMark/>
          </w:tcPr>
          <w:p w14:paraId="496D51EC"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24A0B756"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DE2B38A"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IL-8 Signaling</w:t>
            </w:r>
          </w:p>
        </w:tc>
        <w:tc>
          <w:tcPr>
            <w:tcW w:w="2344" w:type="dxa"/>
            <w:noWrap/>
            <w:hideMark/>
          </w:tcPr>
          <w:p w14:paraId="2D0E9CC3"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307C3121"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4A6378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MSP-RON Signaling In Cancer Cells Pathway</w:t>
            </w:r>
          </w:p>
        </w:tc>
        <w:tc>
          <w:tcPr>
            <w:tcW w:w="2344" w:type="dxa"/>
            <w:noWrap/>
            <w:hideMark/>
          </w:tcPr>
          <w:p w14:paraId="37AE3035"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74E77819"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7758A9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Neuregulin Signaling</w:t>
            </w:r>
          </w:p>
        </w:tc>
        <w:tc>
          <w:tcPr>
            <w:tcW w:w="2344" w:type="dxa"/>
            <w:noWrap/>
            <w:hideMark/>
          </w:tcPr>
          <w:p w14:paraId="6352A742"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20F387D2"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9175" w:type="dxa"/>
            <w:gridSpan w:val="2"/>
            <w:noWrap/>
            <w:hideMark/>
          </w:tcPr>
          <w:p w14:paraId="6EF75136" w14:textId="77777777" w:rsidR="008859A8" w:rsidRPr="00406DB6" w:rsidRDefault="008859A8" w:rsidP="001054F5">
            <w:pPr>
              <w:jc w:val="center"/>
              <w:rPr>
                <w:rFonts w:asciiTheme="majorBidi" w:hAnsiTheme="majorBidi" w:cstheme="majorBidi"/>
                <w:sz w:val="20"/>
                <w:szCs w:val="20"/>
              </w:rPr>
            </w:pPr>
            <w:r w:rsidRPr="00A95F51">
              <w:rPr>
                <w:rFonts w:asciiTheme="majorBidi" w:hAnsiTheme="majorBidi" w:cstheme="majorBidi"/>
                <w:sz w:val="24"/>
                <w:szCs w:val="24"/>
              </w:rPr>
              <w:t>SOA</w:t>
            </w:r>
            <w:r w:rsidRPr="00A95F51">
              <w:rPr>
                <w:rFonts w:asciiTheme="majorBidi" w:hAnsiTheme="majorBidi" w:cstheme="majorBidi"/>
                <w:sz w:val="24"/>
                <w:szCs w:val="24"/>
                <w:vertAlign w:val="subscript"/>
              </w:rPr>
              <w:t>βPin</w:t>
            </w:r>
            <w:r w:rsidRPr="00A95F51">
              <w:rPr>
                <w:rFonts w:asciiTheme="majorBidi" w:hAnsiTheme="majorBidi" w:cstheme="majorBidi"/>
                <w:sz w:val="24"/>
                <w:szCs w:val="24"/>
              </w:rPr>
              <w:t>-SP</w:t>
            </w:r>
          </w:p>
        </w:tc>
      </w:tr>
      <w:tr w:rsidR="008859A8" w:rsidRPr="00406DB6" w14:paraId="7DFBD5B3"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39AE38D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Tumor Microenvironment Pathway</w:t>
            </w:r>
          </w:p>
        </w:tc>
        <w:tc>
          <w:tcPr>
            <w:tcW w:w="2344" w:type="dxa"/>
            <w:noWrap/>
            <w:hideMark/>
          </w:tcPr>
          <w:p w14:paraId="6BC84B40"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0A8D339A"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142332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IL-17 Signaling</w:t>
            </w:r>
          </w:p>
        </w:tc>
        <w:tc>
          <w:tcPr>
            <w:tcW w:w="2344" w:type="dxa"/>
            <w:noWrap/>
            <w:hideMark/>
          </w:tcPr>
          <w:p w14:paraId="23B24EFE"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7224D24D"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6015FC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Colorectal Cancer Metastasis Signaling</w:t>
            </w:r>
          </w:p>
        </w:tc>
        <w:tc>
          <w:tcPr>
            <w:tcW w:w="2344" w:type="dxa"/>
            <w:noWrap/>
            <w:hideMark/>
          </w:tcPr>
          <w:p w14:paraId="5DC538E7"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183D8149"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09A4D2C1"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HIF1α Signaling</w:t>
            </w:r>
          </w:p>
        </w:tc>
        <w:tc>
          <w:tcPr>
            <w:tcW w:w="2344" w:type="dxa"/>
            <w:noWrap/>
            <w:hideMark/>
          </w:tcPr>
          <w:p w14:paraId="1335F67B"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1AC47772"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0A9594A1"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lastRenderedPageBreak/>
              <w:t>Systemic Lupus Erythematosus In B Cell Signaling Pathway</w:t>
            </w:r>
          </w:p>
        </w:tc>
        <w:tc>
          <w:tcPr>
            <w:tcW w:w="2344" w:type="dxa"/>
            <w:noWrap/>
            <w:hideMark/>
          </w:tcPr>
          <w:p w14:paraId="2773A66D"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97A1EA3"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E270DB4"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Cardiac Hypertrophy Signaling (Enhanced)</w:t>
            </w:r>
          </w:p>
        </w:tc>
        <w:tc>
          <w:tcPr>
            <w:tcW w:w="2344" w:type="dxa"/>
            <w:noWrap/>
            <w:hideMark/>
          </w:tcPr>
          <w:p w14:paraId="3B45A28F"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66EE8C07"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CF6597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Hepatic Fibrosis Signaling Pathway</w:t>
            </w:r>
          </w:p>
        </w:tc>
        <w:tc>
          <w:tcPr>
            <w:tcW w:w="2344" w:type="dxa"/>
            <w:noWrap/>
            <w:hideMark/>
          </w:tcPr>
          <w:p w14:paraId="71D3D711"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54BC243"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87ED543"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HER-2 Signaling in Breast Cancer</w:t>
            </w:r>
          </w:p>
        </w:tc>
        <w:tc>
          <w:tcPr>
            <w:tcW w:w="2344" w:type="dxa"/>
            <w:noWrap/>
            <w:hideMark/>
          </w:tcPr>
          <w:p w14:paraId="64C85AAE"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76BBBE3A"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6688A9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Breast Cancer Regulation by Stathmin1</w:t>
            </w:r>
          </w:p>
        </w:tc>
        <w:tc>
          <w:tcPr>
            <w:tcW w:w="2344" w:type="dxa"/>
            <w:noWrap/>
            <w:hideMark/>
          </w:tcPr>
          <w:p w14:paraId="239A6FB2"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0A9BF90F"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B7DAA9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TREM1 Signaling</w:t>
            </w:r>
          </w:p>
        </w:tc>
        <w:tc>
          <w:tcPr>
            <w:tcW w:w="2344" w:type="dxa"/>
            <w:noWrap/>
            <w:hideMark/>
          </w:tcPr>
          <w:p w14:paraId="3F07001C"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3CA98C5C"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CAE617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HMGB1 Signaling</w:t>
            </w:r>
          </w:p>
        </w:tc>
        <w:tc>
          <w:tcPr>
            <w:tcW w:w="2344" w:type="dxa"/>
            <w:noWrap/>
            <w:hideMark/>
          </w:tcPr>
          <w:p w14:paraId="68DE8BE4"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7CDFBD75"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F7A79CA"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IL-8 Signaling</w:t>
            </w:r>
          </w:p>
        </w:tc>
        <w:tc>
          <w:tcPr>
            <w:tcW w:w="2344" w:type="dxa"/>
            <w:noWrap/>
            <w:hideMark/>
          </w:tcPr>
          <w:p w14:paraId="289F2874"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449CC5BC"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E74311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Role of Hypercytokinemia/hyperchemokinemia in the Pathogenesis of Influenza</w:t>
            </w:r>
          </w:p>
        </w:tc>
        <w:tc>
          <w:tcPr>
            <w:tcW w:w="2344" w:type="dxa"/>
            <w:noWrap/>
            <w:hideMark/>
          </w:tcPr>
          <w:p w14:paraId="3A8CBF8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34E3A5B1"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D5A8467"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Neuroinflammation Signaling Pathway</w:t>
            </w:r>
          </w:p>
        </w:tc>
        <w:tc>
          <w:tcPr>
            <w:tcW w:w="2344" w:type="dxa"/>
            <w:noWrap/>
            <w:hideMark/>
          </w:tcPr>
          <w:p w14:paraId="24964BB8"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6A243DCB"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C58349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CREB Signaling in Neurons</w:t>
            </w:r>
          </w:p>
        </w:tc>
        <w:tc>
          <w:tcPr>
            <w:tcW w:w="2344" w:type="dxa"/>
            <w:noWrap/>
            <w:hideMark/>
          </w:tcPr>
          <w:p w14:paraId="7EE67505"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00FBEFFC"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0B63940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IL-6 Signaling</w:t>
            </w:r>
          </w:p>
        </w:tc>
        <w:tc>
          <w:tcPr>
            <w:tcW w:w="2344" w:type="dxa"/>
            <w:noWrap/>
            <w:hideMark/>
          </w:tcPr>
          <w:p w14:paraId="06338181"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154E368F"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C3239E9"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Senescence Pathway</w:t>
            </w:r>
          </w:p>
        </w:tc>
        <w:tc>
          <w:tcPr>
            <w:tcW w:w="2344" w:type="dxa"/>
            <w:noWrap/>
            <w:hideMark/>
          </w:tcPr>
          <w:p w14:paraId="0DE495A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2714A2C6"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48FCE55"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Toll-like Receptor Signaling</w:t>
            </w:r>
          </w:p>
        </w:tc>
        <w:tc>
          <w:tcPr>
            <w:tcW w:w="2344" w:type="dxa"/>
            <w:noWrap/>
            <w:hideMark/>
          </w:tcPr>
          <w:p w14:paraId="4BEB9089"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6AE48B7F"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DB558F3"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ERK5 Signaling</w:t>
            </w:r>
          </w:p>
        </w:tc>
        <w:tc>
          <w:tcPr>
            <w:tcW w:w="2344" w:type="dxa"/>
            <w:noWrap/>
            <w:hideMark/>
          </w:tcPr>
          <w:p w14:paraId="11224603"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312961C5"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CC87FF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Neuregulin Signaling</w:t>
            </w:r>
          </w:p>
        </w:tc>
        <w:tc>
          <w:tcPr>
            <w:tcW w:w="2344" w:type="dxa"/>
            <w:noWrap/>
            <w:hideMark/>
          </w:tcPr>
          <w:p w14:paraId="12E33307"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6A025F15"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B988E52"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STAT3 Pathway</w:t>
            </w:r>
          </w:p>
        </w:tc>
        <w:tc>
          <w:tcPr>
            <w:tcW w:w="2344" w:type="dxa"/>
            <w:noWrap/>
            <w:hideMark/>
          </w:tcPr>
          <w:p w14:paraId="4698ABC4"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0817FEF4"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806A382"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PI3K Signaling in B Lymphocytes</w:t>
            </w:r>
          </w:p>
        </w:tc>
        <w:tc>
          <w:tcPr>
            <w:tcW w:w="2344" w:type="dxa"/>
            <w:noWrap/>
            <w:hideMark/>
          </w:tcPr>
          <w:p w14:paraId="31BBAE3C"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2438700B"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B9C913D"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Differential Regulation of Cytokine Production in Macrophages and T Helper Cells by IL-17A and IL-17F</w:t>
            </w:r>
          </w:p>
        </w:tc>
        <w:tc>
          <w:tcPr>
            <w:tcW w:w="2344" w:type="dxa"/>
            <w:noWrap/>
            <w:hideMark/>
          </w:tcPr>
          <w:p w14:paraId="607C8648"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3F0CAEE4"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42F2173"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Differential Regulation of Cytokine Production in Intestinal Epithelial Cells by IL-17A and IL-17F</w:t>
            </w:r>
          </w:p>
        </w:tc>
        <w:tc>
          <w:tcPr>
            <w:tcW w:w="2344" w:type="dxa"/>
            <w:noWrap/>
            <w:hideMark/>
          </w:tcPr>
          <w:p w14:paraId="3F230F3F"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10EE3817"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49E33D9"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LPS/IL-1 Mediated Inhibition of RXR Function</w:t>
            </w:r>
          </w:p>
        </w:tc>
        <w:tc>
          <w:tcPr>
            <w:tcW w:w="2344" w:type="dxa"/>
            <w:noWrap/>
            <w:hideMark/>
          </w:tcPr>
          <w:p w14:paraId="2437EF90"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46D072B9"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9175" w:type="dxa"/>
            <w:gridSpan w:val="2"/>
            <w:noWrap/>
            <w:hideMark/>
          </w:tcPr>
          <w:p w14:paraId="1DEA767E" w14:textId="77777777" w:rsidR="008859A8" w:rsidRPr="00406DB6" w:rsidRDefault="008859A8" w:rsidP="001054F5">
            <w:pPr>
              <w:jc w:val="center"/>
              <w:rPr>
                <w:rFonts w:asciiTheme="majorBidi" w:hAnsiTheme="majorBidi" w:cstheme="majorBidi"/>
                <w:sz w:val="20"/>
                <w:szCs w:val="20"/>
              </w:rPr>
            </w:pPr>
            <w:r w:rsidRPr="00A95F51">
              <w:rPr>
                <w:rFonts w:asciiTheme="majorBidi" w:hAnsiTheme="majorBidi" w:cstheme="majorBidi"/>
                <w:sz w:val="24"/>
                <w:szCs w:val="24"/>
              </w:rPr>
              <w:t>SOA</w:t>
            </w:r>
            <w:r w:rsidRPr="00A95F51">
              <w:rPr>
                <w:rFonts w:asciiTheme="majorBidi" w:hAnsiTheme="majorBidi" w:cstheme="majorBidi"/>
                <w:sz w:val="24"/>
                <w:szCs w:val="24"/>
                <w:vertAlign w:val="subscript"/>
              </w:rPr>
              <w:t>Nap</w:t>
            </w:r>
            <w:r w:rsidRPr="00A95F51">
              <w:rPr>
                <w:rFonts w:asciiTheme="majorBidi" w:hAnsiTheme="majorBidi" w:cstheme="majorBidi"/>
                <w:sz w:val="24"/>
                <w:szCs w:val="24"/>
              </w:rPr>
              <w:t>-SP</w:t>
            </w:r>
          </w:p>
        </w:tc>
      </w:tr>
      <w:tr w:rsidR="008859A8" w:rsidRPr="00406DB6" w14:paraId="78F34A6D"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5CE10D4"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Cardiac Hypertrophy Signaling (Enhanced)</w:t>
            </w:r>
          </w:p>
        </w:tc>
        <w:tc>
          <w:tcPr>
            <w:tcW w:w="2344" w:type="dxa"/>
            <w:noWrap/>
            <w:hideMark/>
          </w:tcPr>
          <w:p w14:paraId="0D6864E5"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6810869"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87B425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Tumor Microenvironment Pathway</w:t>
            </w:r>
          </w:p>
        </w:tc>
        <w:tc>
          <w:tcPr>
            <w:tcW w:w="2344" w:type="dxa"/>
            <w:noWrap/>
            <w:hideMark/>
          </w:tcPr>
          <w:p w14:paraId="1BADD2E9"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2F14E378"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F2CA732"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IL-17 Signaling</w:t>
            </w:r>
          </w:p>
        </w:tc>
        <w:tc>
          <w:tcPr>
            <w:tcW w:w="2344" w:type="dxa"/>
            <w:noWrap/>
            <w:hideMark/>
          </w:tcPr>
          <w:p w14:paraId="7F16F72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05AE3D37"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F674AE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HMGB1 Signaling</w:t>
            </w:r>
          </w:p>
        </w:tc>
        <w:tc>
          <w:tcPr>
            <w:tcW w:w="2344" w:type="dxa"/>
            <w:noWrap/>
            <w:hideMark/>
          </w:tcPr>
          <w:p w14:paraId="48B29295"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369401A3"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086F2DB7"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Breast Cancer Regulation by Stathmin1</w:t>
            </w:r>
          </w:p>
        </w:tc>
        <w:tc>
          <w:tcPr>
            <w:tcW w:w="2344" w:type="dxa"/>
            <w:noWrap/>
            <w:hideMark/>
          </w:tcPr>
          <w:p w14:paraId="2C398AF1"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22D48A47"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70FABF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HER-2 Signaling in Breast Cancer</w:t>
            </w:r>
          </w:p>
        </w:tc>
        <w:tc>
          <w:tcPr>
            <w:tcW w:w="2344" w:type="dxa"/>
            <w:noWrap/>
            <w:hideMark/>
          </w:tcPr>
          <w:p w14:paraId="5F46310C"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4D2CD20C"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EC9955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HIF1α Signaling</w:t>
            </w:r>
          </w:p>
        </w:tc>
        <w:tc>
          <w:tcPr>
            <w:tcW w:w="2344" w:type="dxa"/>
            <w:noWrap/>
            <w:hideMark/>
          </w:tcPr>
          <w:p w14:paraId="26740D3E"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r w:rsidR="008859A8" w:rsidRPr="00406DB6" w14:paraId="42A1E7CD"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4B82FDF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IL-8 Signaling</w:t>
            </w:r>
          </w:p>
        </w:tc>
        <w:tc>
          <w:tcPr>
            <w:tcW w:w="2344" w:type="dxa"/>
            <w:noWrap/>
            <w:hideMark/>
          </w:tcPr>
          <w:p w14:paraId="7B568E66"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1B6A48E6"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84669FB"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Colorectal Cancer Metastasis Signaling</w:t>
            </w:r>
          </w:p>
        </w:tc>
        <w:tc>
          <w:tcPr>
            <w:tcW w:w="2344" w:type="dxa"/>
            <w:noWrap/>
            <w:hideMark/>
          </w:tcPr>
          <w:p w14:paraId="205C991A"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5FF54A34"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577B59D9"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Hepatic Fibrosis Signaling Pathway</w:t>
            </w:r>
          </w:p>
        </w:tc>
        <w:tc>
          <w:tcPr>
            <w:tcW w:w="2344" w:type="dxa"/>
            <w:noWrap/>
            <w:hideMark/>
          </w:tcPr>
          <w:p w14:paraId="3232BFD0"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1F4B7BE6"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02C9D35"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Systemic Lupus Erythematosus In B Cell Signaling Pathway</w:t>
            </w:r>
          </w:p>
        </w:tc>
        <w:tc>
          <w:tcPr>
            <w:tcW w:w="2344" w:type="dxa"/>
            <w:noWrap/>
            <w:hideMark/>
          </w:tcPr>
          <w:p w14:paraId="2A97DECF"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F766C0E"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DDCF215"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ERK5 Signaling</w:t>
            </w:r>
          </w:p>
        </w:tc>
        <w:tc>
          <w:tcPr>
            <w:tcW w:w="2344" w:type="dxa"/>
            <w:noWrap/>
            <w:hideMark/>
          </w:tcPr>
          <w:p w14:paraId="103FED11"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049C7354"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D1C4ED7"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B Cell Receptor Signaling</w:t>
            </w:r>
          </w:p>
        </w:tc>
        <w:tc>
          <w:tcPr>
            <w:tcW w:w="2344" w:type="dxa"/>
            <w:noWrap/>
            <w:hideMark/>
          </w:tcPr>
          <w:p w14:paraId="420994C0"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7917F021"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01010E5F"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ILK Signaling</w:t>
            </w:r>
          </w:p>
        </w:tc>
        <w:tc>
          <w:tcPr>
            <w:tcW w:w="2344" w:type="dxa"/>
            <w:noWrap/>
            <w:hideMark/>
          </w:tcPr>
          <w:p w14:paraId="20911679"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57B8E073"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66414F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PI3K Signaling in B Lymphocytes</w:t>
            </w:r>
          </w:p>
        </w:tc>
        <w:tc>
          <w:tcPr>
            <w:tcW w:w="2344" w:type="dxa"/>
            <w:noWrap/>
            <w:hideMark/>
          </w:tcPr>
          <w:p w14:paraId="68852A6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3EE9BA6F"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A87819A"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Cholecystokinin/Gastrin-mediated Signaling</w:t>
            </w:r>
          </w:p>
        </w:tc>
        <w:tc>
          <w:tcPr>
            <w:tcW w:w="2344" w:type="dxa"/>
            <w:noWrap/>
            <w:hideMark/>
          </w:tcPr>
          <w:p w14:paraId="6B83EB60"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34B81B33"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7A21835"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p38 MAPK Signaling</w:t>
            </w:r>
          </w:p>
        </w:tc>
        <w:tc>
          <w:tcPr>
            <w:tcW w:w="2344" w:type="dxa"/>
            <w:noWrap/>
            <w:hideMark/>
          </w:tcPr>
          <w:p w14:paraId="1087619A"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40DCEF5A"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5F84D98"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lastRenderedPageBreak/>
              <w:t>NRF2-mediated Oxidative Stress Response</w:t>
            </w:r>
          </w:p>
        </w:tc>
        <w:tc>
          <w:tcPr>
            <w:tcW w:w="2344" w:type="dxa"/>
            <w:noWrap/>
            <w:hideMark/>
          </w:tcPr>
          <w:p w14:paraId="71C5806E"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O</w:t>
            </w:r>
            <w:r w:rsidRPr="00406DB6">
              <w:rPr>
                <w:rFonts w:asciiTheme="majorBidi" w:hAnsiTheme="majorBidi" w:cstheme="majorBidi"/>
                <w:sz w:val="20"/>
                <w:szCs w:val="20"/>
              </w:rPr>
              <w:t>xidative stress response</w:t>
            </w:r>
          </w:p>
        </w:tc>
      </w:tr>
      <w:tr w:rsidR="008859A8" w:rsidRPr="00406DB6" w14:paraId="5A2365E5"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76D71F0B"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TREM1 Signaling</w:t>
            </w:r>
          </w:p>
        </w:tc>
        <w:tc>
          <w:tcPr>
            <w:tcW w:w="2344" w:type="dxa"/>
            <w:noWrap/>
            <w:hideMark/>
          </w:tcPr>
          <w:p w14:paraId="35CED08C"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57D80E57"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B08F6A2"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Gαs Signaling</w:t>
            </w:r>
          </w:p>
        </w:tc>
        <w:tc>
          <w:tcPr>
            <w:tcW w:w="2344" w:type="dxa"/>
            <w:noWrap/>
            <w:hideMark/>
          </w:tcPr>
          <w:p w14:paraId="41EA62AB"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61645032"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16AAFFB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Estrogen Receptor Signaling</w:t>
            </w:r>
          </w:p>
        </w:tc>
        <w:tc>
          <w:tcPr>
            <w:tcW w:w="2344" w:type="dxa"/>
            <w:noWrap/>
            <w:hideMark/>
          </w:tcPr>
          <w:p w14:paraId="3921D139"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w:t>
            </w:r>
            <w:r w:rsidRPr="00406DB6">
              <w:rPr>
                <w:rFonts w:asciiTheme="majorBidi" w:hAnsiTheme="majorBidi" w:cstheme="majorBidi"/>
                <w:sz w:val="20"/>
                <w:szCs w:val="20"/>
              </w:rPr>
              <w:t>ignaling pathway</w:t>
            </w:r>
          </w:p>
        </w:tc>
      </w:tr>
      <w:tr w:rsidR="008859A8" w:rsidRPr="00406DB6" w14:paraId="27DE8FB0"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60657BDC"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Role of IL-17F in Allergic Inflammatory Airway Diseases</w:t>
            </w:r>
          </w:p>
        </w:tc>
        <w:tc>
          <w:tcPr>
            <w:tcW w:w="2344" w:type="dxa"/>
            <w:noWrap/>
            <w:hideMark/>
          </w:tcPr>
          <w:p w14:paraId="304D7DC4"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Inflammation</w:t>
            </w:r>
          </w:p>
        </w:tc>
      </w:tr>
      <w:tr w:rsidR="008859A8" w:rsidRPr="00406DB6" w14:paraId="77273C22"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03B115B"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IL-6 Signaling</w:t>
            </w:r>
          </w:p>
        </w:tc>
        <w:tc>
          <w:tcPr>
            <w:tcW w:w="2344" w:type="dxa"/>
            <w:noWrap/>
            <w:hideMark/>
          </w:tcPr>
          <w:p w14:paraId="15158F4D"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6DB6">
              <w:rPr>
                <w:rFonts w:asciiTheme="majorBidi" w:hAnsiTheme="majorBidi" w:cstheme="majorBidi"/>
                <w:sz w:val="20"/>
                <w:szCs w:val="20"/>
              </w:rPr>
              <w:t xml:space="preserve">Inflammation </w:t>
            </w:r>
          </w:p>
        </w:tc>
      </w:tr>
      <w:tr w:rsidR="008859A8" w:rsidRPr="00406DB6" w14:paraId="1D1AA539" w14:textId="77777777" w:rsidTr="001054F5">
        <w:trPr>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373AE946"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MSP-RON Signaling In Cancer Cells Pathway</w:t>
            </w:r>
          </w:p>
        </w:tc>
        <w:tc>
          <w:tcPr>
            <w:tcW w:w="2344" w:type="dxa"/>
            <w:noWrap/>
            <w:hideMark/>
          </w:tcPr>
          <w:p w14:paraId="6A140542" w14:textId="77777777" w:rsidR="008859A8" w:rsidRPr="00406DB6" w:rsidRDefault="008859A8" w:rsidP="001054F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ancer</w:t>
            </w:r>
          </w:p>
        </w:tc>
      </w:tr>
      <w:tr w:rsidR="008859A8" w:rsidRPr="00406DB6" w14:paraId="03A9FA50" w14:textId="77777777" w:rsidTr="001054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31" w:type="dxa"/>
            <w:noWrap/>
            <w:hideMark/>
          </w:tcPr>
          <w:p w14:paraId="224132EE" w14:textId="77777777" w:rsidR="008859A8" w:rsidRPr="00A95F51" w:rsidRDefault="008859A8" w:rsidP="001054F5">
            <w:pPr>
              <w:rPr>
                <w:rFonts w:asciiTheme="majorBidi" w:hAnsiTheme="majorBidi" w:cstheme="majorBidi"/>
                <w:b w:val="0"/>
                <w:bCs w:val="0"/>
                <w:sz w:val="20"/>
                <w:szCs w:val="20"/>
              </w:rPr>
            </w:pPr>
            <w:r w:rsidRPr="00A95F51">
              <w:rPr>
                <w:rFonts w:asciiTheme="majorBidi" w:hAnsiTheme="majorBidi" w:cstheme="majorBidi"/>
                <w:b w:val="0"/>
                <w:bCs w:val="0"/>
                <w:sz w:val="20"/>
                <w:szCs w:val="20"/>
              </w:rPr>
              <w:t>Neuregulin Signaling</w:t>
            </w:r>
          </w:p>
        </w:tc>
        <w:tc>
          <w:tcPr>
            <w:tcW w:w="2344" w:type="dxa"/>
            <w:noWrap/>
            <w:hideMark/>
          </w:tcPr>
          <w:p w14:paraId="3A4BA948" w14:textId="77777777" w:rsidR="008859A8" w:rsidRPr="00406DB6" w:rsidRDefault="008859A8" w:rsidP="001054F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w:t>
            </w:r>
            <w:r w:rsidRPr="00406DB6">
              <w:rPr>
                <w:rFonts w:asciiTheme="majorBidi" w:hAnsiTheme="majorBidi" w:cstheme="majorBidi"/>
                <w:sz w:val="20"/>
                <w:szCs w:val="20"/>
              </w:rPr>
              <w:t>ell cycle and arrest</w:t>
            </w:r>
          </w:p>
        </w:tc>
      </w:tr>
    </w:tbl>
    <w:p w14:paraId="33E200B2" w14:textId="0B4C4A0E" w:rsidR="00F34B3D" w:rsidRDefault="00AE4544" w:rsidP="00BA6BC6">
      <w:pPr>
        <w:rPr>
          <w:rFonts w:cstheme="minorHAnsi"/>
          <w:b/>
          <w:bCs/>
          <w:sz w:val="24"/>
          <w:szCs w:val="24"/>
        </w:rPr>
      </w:pPr>
      <w:r w:rsidRPr="00E74D6D">
        <w:rPr>
          <w:rFonts w:cstheme="minorHAnsi"/>
          <w:b/>
          <w:bCs/>
          <w:sz w:val="24"/>
          <w:szCs w:val="24"/>
        </w:rPr>
        <w:t>R</w:t>
      </w:r>
      <w:r w:rsidR="00BA6BC6">
        <w:rPr>
          <w:rFonts w:cstheme="minorHAnsi"/>
          <w:b/>
          <w:bCs/>
          <w:sz w:val="24"/>
          <w:szCs w:val="24"/>
        </w:rPr>
        <w:t>eferences</w:t>
      </w:r>
    </w:p>
    <w:p w14:paraId="5683DDFB" w14:textId="77777777" w:rsidR="003217CE" w:rsidRPr="003217CE" w:rsidRDefault="003217CE" w:rsidP="00EE0414">
      <w:pPr>
        <w:pStyle w:val="EndNoteBibliography"/>
        <w:spacing w:after="0"/>
        <w:ind w:left="720" w:hanging="720"/>
        <w:jc w:val="both"/>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r w:rsidRPr="003217CE">
        <w:t>Anders, S.; Pyl, P.T.; Huber, W. HTSeq—a Python framework to work with high-throughput sequencing data. Bioinformatics 2014;31:166-169</w:t>
      </w:r>
    </w:p>
    <w:p w14:paraId="5CC13D29" w14:textId="77777777" w:rsidR="003217CE" w:rsidRPr="003217CE" w:rsidRDefault="003217CE" w:rsidP="00EE0414">
      <w:pPr>
        <w:pStyle w:val="EndNoteBibliography"/>
        <w:spacing w:after="0"/>
        <w:ind w:left="720" w:hanging="720"/>
        <w:jc w:val="both"/>
      </w:pPr>
      <w:r w:rsidRPr="003217CE">
        <w:t>Dobin, A.; Davis, C.A.; Schlesinger, F.; Drenkow, J.; Zaleski, C.; Jha, S.; Batut, P.; Chaisson, M.; Gingeras, T.R. STAR: ultrafast universal RNA-seq aligner. Bioinformatics 2012;29:15-21</w:t>
      </w:r>
    </w:p>
    <w:p w14:paraId="4650E8C4" w14:textId="77777777" w:rsidR="003217CE" w:rsidRPr="003217CE" w:rsidRDefault="003217CE" w:rsidP="00EE0414">
      <w:pPr>
        <w:pStyle w:val="EndNoteBibliography"/>
        <w:spacing w:after="0"/>
        <w:ind w:left="720" w:hanging="720"/>
        <w:jc w:val="both"/>
      </w:pPr>
      <w:r w:rsidRPr="003217CE">
        <w:t>Köster, J.; Rahmann, S. Snakemake—a scalable bioinformatics workflow engine. Bioinformatics 2012;28:2520-2522</w:t>
      </w:r>
    </w:p>
    <w:p w14:paraId="533D47F4" w14:textId="77777777" w:rsidR="003217CE" w:rsidRPr="003217CE" w:rsidRDefault="003217CE" w:rsidP="00EE0414">
      <w:pPr>
        <w:pStyle w:val="EndNoteBibliography"/>
        <w:spacing w:after="0"/>
        <w:ind w:left="720" w:hanging="720"/>
        <w:jc w:val="both"/>
      </w:pPr>
      <w:r w:rsidRPr="003217CE">
        <w:t>Love, M.I.; Huber, W.; Anders, S. Moderated estimation of fold change and dispersion for RNA-seq data with DESeq2. Genome Biology 2014;15:550</w:t>
      </w:r>
    </w:p>
    <w:p w14:paraId="62CF676F" w14:textId="77777777" w:rsidR="003217CE" w:rsidRPr="003217CE" w:rsidRDefault="003217CE" w:rsidP="00EE0414">
      <w:pPr>
        <w:pStyle w:val="EndNoteBibliography"/>
        <w:spacing w:after="0"/>
        <w:ind w:left="720" w:hanging="720"/>
        <w:jc w:val="both"/>
      </w:pPr>
      <w:r w:rsidRPr="003217CE">
        <w:t>Martin, M. Cutadapt removes adapter sequences from high-throughput sequencing reads. 2011 2011;17:3</w:t>
      </w:r>
    </w:p>
    <w:p w14:paraId="7AD2C15D" w14:textId="77777777" w:rsidR="003217CE" w:rsidRPr="003217CE" w:rsidRDefault="003217CE" w:rsidP="00EE0414">
      <w:pPr>
        <w:pStyle w:val="EndNoteBibliography"/>
        <w:ind w:left="720" w:hanging="720"/>
        <w:jc w:val="both"/>
      </w:pPr>
      <w:r w:rsidRPr="003217CE">
        <w:t>Offer, S.; Hartner, E.; Bucchianico, S.D.; Bisig, C.; Bauer, S.; Pantzke, J.; Zimmermann, E.J.; Cao, X.; Binder, S.; Kuhn, E.; Huber, A.; Jeong, S.; Käfer, U.; Martens, P.; Mesceriakovas, A.; Bendl, J.; Brejcha, R.; Buchholz, A.; Gat, D.; Hohaus, T.; Rastak, N.; Jakobi, G.; Kalberer, M.; Kanashova, T.; Hu, Y.; Ogris, C.; Marsico, A.; Theis, F.; Pardo, M.; Gröger, T.; Oeder, S.; Orasche, J.; Paul, A.; Ziehm, T.; Zhang, Z.-H.; Adam, T.; Sippula, O.; Sklorz, M.; Schnelle-Kreis, J.; Czech, H.; Kiendler-Scharr, A.; Rudich, Y.; Zimmermann, R. Effect of Atmospheric Aging on Soot Particle Toxicity in Lung Cell Models at the Air&amp;#x2013;Liquid Interface: Differential Toxicological Impacts of Biogenic and Anthropogenic Secondary Organic Aerosols (SOAs). Environmental Health Perspectives 2022;130:027003</w:t>
      </w:r>
    </w:p>
    <w:p w14:paraId="1653C772" w14:textId="7519D379" w:rsidR="006C041C" w:rsidRPr="00AA57C2" w:rsidRDefault="003217CE" w:rsidP="003217CE">
      <w:pPr>
        <w:pStyle w:val="EndNoteBibliography"/>
        <w:ind w:left="720" w:hanging="720"/>
        <w:jc w:val="both"/>
        <w:rPr>
          <w:rFonts w:asciiTheme="majorBidi" w:hAnsiTheme="majorBidi" w:cstheme="majorBidi"/>
          <w:sz w:val="24"/>
          <w:szCs w:val="24"/>
        </w:rPr>
      </w:pPr>
      <w:r>
        <w:rPr>
          <w:rFonts w:asciiTheme="majorBidi" w:hAnsiTheme="majorBidi" w:cstheme="majorBidi"/>
          <w:sz w:val="24"/>
          <w:szCs w:val="24"/>
        </w:rPr>
        <w:fldChar w:fldCharType="end"/>
      </w:r>
      <w:bookmarkStart w:id="0" w:name="_GoBack"/>
      <w:bookmarkEnd w:id="0"/>
    </w:p>
    <w:sectPr w:rsidR="006C041C" w:rsidRPr="00AA57C2">
      <w:headerReference w:type="default" r:id="rId15"/>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BC8F1" w14:textId="77777777" w:rsidR="00797198" w:rsidRDefault="00797198" w:rsidP="007328EA">
      <w:pPr>
        <w:spacing w:before="0" w:after="0" w:line="240" w:lineRule="auto"/>
      </w:pPr>
      <w:r>
        <w:separator/>
      </w:r>
    </w:p>
  </w:endnote>
  <w:endnote w:type="continuationSeparator" w:id="0">
    <w:p w14:paraId="51FC32A0" w14:textId="77777777" w:rsidR="00797198" w:rsidRDefault="00797198" w:rsidP="007328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596144"/>
      <w:docPartObj>
        <w:docPartGallery w:val="Page Numbers (Bottom of Page)"/>
        <w:docPartUnique/>
      </w:docPartObj>
    </w:sdtPr>
    <w:sdtEndPr>
      <w:rPr>
        <w:noProof/>
      </w:rPr>
    </w:sdtEndPr>
    <w:sdtContent>
      <w:p w14:paraId="081FF195" w14:textId="01CF6350" w:rsidR="00A66D14" w:rsidRDefault="00A66D14">
        <w:pPr>
          <w:pStyle w:val="Footer"/>
          <w:jc w:val="center"/>
        </w:pPr>
        <w:r>
          <w:t>S</w:t>
        </w:r>
        <w:r>
          <w:fldChar w:fldCharType="begin"/>
        </w:r>
        <w:r>
          <w:instrText xml:space="preserve"> PAGE   \* MERGEFORMAT </w:instrText>
        </w:r>
        <w:r>
          <w:fldChar w:fldCharType="separate"/>
        </w:r>
        <w:r w:rsidR="0062441B">
          <w:rPr>
            <w:noProof/>
          </w:rPr>
          <w:t>20</w:t>
        </w:r>
        <w:r>
          <w:rPr>
            <w:noProof/>
          </w:rPr>
          <w:fldChar w:fldCharType="end"/>
        </w:r>
      </w:p>
    </w:sdtContent>
  </w:sdt>
  <w:p w14:paraId="6CCB7E1D" w14:textId="77777777" w:rsidR="00A66D14" w:rsidRDefault="00A66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00779" w14:textId="77777777" w:rsidR="00797198" w:rsidRDefault="00797198" w:rsidP="007328EA">
      <w:pPr>
        <w:spacing w:before="0" w:after="0" w:line="240" w:lineRule="auto"/>
      </w:pPr>
      <w:r>
        <w:separator/>
      </w:r>
    </w:p>
  </w:footnote>
  <w:footnote w:type="continuationSeparator" w:id="0">
    <w:p w14:paraId="54D00A8A" w14:textId="77777777" w:rsidR="00797198" w:rsidRDefault="00797198" w:rsidP="007328E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7740" w14:textId="1239A211" w:rsidR="00A66D14" w:rsidRDefault="00A66D14" w:rsidP="00853CA5">
    <w:pPr>
      <w:pStyle w:val="Header"/>
    </w:pPr>
  </w:p>
  <w:p w14:paraId="44A96A22" w14:textId="77777777" w:rsidR="00A66D14" w:rsidRDefault="00A66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5361E"/>
    <w:multiLevelType w:val="hybridMultilevel"/>
    <w:tmpl w:val="F6302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C7380E"/>
    <w:multiLevelType w:val="hybridMultilevel"/>
    <w:tmpl w:val="E79CD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ment Intl 3&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rvs99v6wf29pep5a4x2d5qwr9raap02dzz&quot;&gt;BEAS2B campaigns SOA&lt;record-ids&gt;&lt;item&gt;13&lt;/item&gt;&lt;item&gt;14&lt;/item&gt;&lt;item&gt;15&lt;/item&gt;&lt;item&gt;16&lt;/item&gt;&lt;item&gt;17&lt;/item&gt;&lt;item&gt;113&lt;/item&gt;&lt;/record-ids&gt;&lt;/item&gt;&lt;/Libraries&gt;"/>
  </w:docVars>
  <w:rsids>
    <w:rsidRoot w:val="00407FE8"/>
    <w:rsid w:val="000108B5"/>
    <w:rsid w:val="0001682F"/>
    <w:rsid w:val="00023039"/>
    <w:rsid w:val="00024AAE"/>
    <w:rsid w:val="000329EB"/>
    <w:rsid w:val="0003321F"/>
    <w:rsid w:val="0003442E"/>
    <w:rsid w:val="000413BA"/>
    <w:rsid w:val="000718C5"/>
    <w:rsid w:val="00073621"/>
    <w:rsid w:val="000812AD"/>
    <w:rsid w:val="000817B0"/>
    <w:rsid w:val="000868F2"/>
    <w:rsid w:val="000A428A"/>
    <w:rsid w:val="000B403A"/>
    <w:rsid w:val="000B540B"/>
    <w:rsid w:val="000B7EEA"/>
    <w:rsid w:val="000D1112"/>
    <w:rsid w:val="000D1331"/>
    <w:rsid w:val="000D4904"/>
    <w:rsid w:val="000D6448"/>
    <w:rsid w:val="000E2083"/>
    <w:rsid w:val="000F5CBE"/>
    <w:rsid w:val="001039CA"/>
    <w:rsid w:val="00103F99"/>
    <w:rsid w:val="001054F5"/>
    <w:rsid w:val="001116A0"/>
    <w:rsid w:val="00111FB0"/>
    <w:rsid w:val="0012417C"/>
    <w:rsid w:val="00131638"/>
    <w:rsid w:val="001363EC"/>
    <w:rsid w:val="00141C0E"/>
    <w:rsid w:val="001431CF"/>
    <w:rsid w:val="0015549B"/>
    <w:rsid w:val="00155BE0"/>
    <w:rsid w:val="00161C48"/>
    <w:rsid w:val="00161EE1"/>
    <w:rsid w:val="0017145B"/>
    <w:rsid w:val="00175702"/>
    <w:rsid w:val="00176749"/>
    <w:rsid w:val="0018180A"/>
    <w:rsid w:val="00193E46"/>
    <w:rsid w:val="001955CA"/>
    <w:rsid w:val="00197902"/>
    <w:rsid w:val="001B1784"/>
    <w:rsid w:val="001C27AD"/>
    <w:rsid w:val="001C2B8F"/>
    <w:rsid w:val="001C6B77"/>
    <w:rsid w:val="001D03F3"/>
    <w:rsid w:val="001D278A"/>
    <w:rsid w:val="001D3D56"/>
    <w:rsid w:val="001D7ED6"/>
    <w:rsid w:val="001E0A2F"/>
    <w:rsid w:val="001E6DE2"/>
    <w:rsid w:val="001F01F9"/>
    <w:rsid w:val="001F3DDF"/>
    <w:rsid w:val="00202911"/>
    <w:rsid w:val="00204839"/>
    <w:rsid w:val="002068AE"/>
    <w:rsid w:val="00214F9E"/>
    <w:rsid w:val="002160F3"/>
    <w:rsid w:val="002267DB"/>
    <w:rsid w:val="0023432C"/>
    <w:rsid w:val="002343D1"/>
    <w:rsid w:val="00252ABA"/>
    <w:rsid w:val="00257478"/>
    <w:rsid w:val="0026572B"/>
    <w:rsid w:val="00272C16"/>
    <w:rsid w:val="00273A40"/>
    <w:rsid w:val="002741B2"/>
    <w:rsid w:val="00280381"/>
    <w:rsid w:val="00285E3D"/>
    <w:rsid w:val="00293820"/>
    <w:rsid w:val="002A0C70"/>
    <w:rsid w:val="002A2F23"/>
    <w:rsid w:val="002A4AB9"/>
    <w:rsid w:val="002B282D"/>
    <w:rsid w:val="002C4080"/>
    <w:rsid w:val="002C5177"/>
    <w:rsid w:val="002C6095"/>
    <w:rsid w:val="002D1CB5"/>
    <w:rsid w:val="002D60B2"/>
    <w:rsid w:val="002F0C46"/>
    <w:rsid w:val="00301C9A"/>
    <w:rsid w:val="003166E8"/>
    <w:rsid w:val="003217CE"/>
    <w:rsid w:val="00322FBC"/>
    <w:rsid w:val="00327DE9"/>
    <w:rsid w:val="003376E2"/>
    <w:rsid w:val="003423C1"/>
    <w:rsid w:val="00353F8D"/>
    <w:rsid w:val="003552A3"/>
    <w:rsid w:val="003635D5"/>
    <w:rsid w:val="00365205"/>
    <w:rsid w:val="003656E0"/>
    <w:rsid w:val="00367B43"/>
    <w:rsid w:val="00370835"/>
    <w:rsid w:val="00374247"/>
    <w:rsid w:val="00385BC3"/>
    <w:rsid w:val="00387A27"/>
    <w:rsid w:val="003914F9"/>
    <w:rsid w:val="00391950"/>
    <w:rsid w:val="00393213"/>
    <w:rsid w:val="003A367B"/>
    <w:rsid w:val="003A3F09"/>
    <w:rsid w:val="003C1858"/>
    <w:rsid w:val="003E238B"/>
    <w:rsid w:val="003E2A3A"/>
    <w:rsid w:val="003F4E45"/>
    <w:rsid w:val="003F540F"/>
    <w:rsid w:val="003F5B2C"/>
    <w:rsid w:val="003F6B23"/>
    <w:rsid w:val="00407506"/>
    <w:rsid w:val="00407FE8"/>
    <w:rsid w:val="004215B4"/>
    <w:rsid w:val="004234CC"/>
    <w:rsid w:val="00427C16"/>
    <w:rsid w:val="004442FA"/>
    <w:rsid w:val="00447C75"/>
    <w:rsid w:val="0047175E"/>
    <w:rsid w:val="00472F02"/>
    <w:rsid w:val="004755BA"/>
    <w:rsid w:val="004778BA"/>
    <w:rsid w:val="00480DAC"/>
    <w:rsid w:val="00481C25"/>
    <w:rsid w:val="00487809"/>
    <w:rsid w:val="004A41C8"/>
    <w:rsid w:val="004A422F"/>
    <w:rsid w:val="004B5912"/>
    <w:rsid w:val="004B71ED"/>
    <w:rsid w:val="004C1463"/>
    <w:rsid w:val="004F6EBD"/>
    <w:rsid w:val="005047F4"/>
    <w:rsid w:val="005067EF"/>
    <w:rsid w:val="00516D83"/>
    <w:rsid w:val="00520E2C"/>
    <w:rsid w:val="005218CB"/>
    <w:rsid w:val="00522B22"/>
    <w:rsid w:val="0052545F"/>
    <w:rsid w:val="0053305A"/>
    <w:rsid w:val="005372E0"/>
    <w:rsid w:val="00545389"/>
    <w:rsid w:val="00552241"/>
    <w:rsid w:val="00556389"/>
    <w:rsid w:val="00561771"/>
    <w:rsid w:val="00580349"/>
    <w:rsid w:val="00583AE3"/>
    <w:rsid w:val="00586D46"/>
    <w:rsid w:val="00593B00"/>
    <w:rsid w:val="005A008E"/>
    <w:rsid w:val="005B2EBD"/>
    <w:rsid w:val="005C13CD"/>
    <w:rsid w:val="005C2DAD"/>
    <w:rsid w:val="005C3C02"/>
    <w:rsid w:val="005C4739"/>
    <w:rsid w:val="005C707E"/>
    <w:rsid w:val="005D74AA"/>
    <w:rsid w:val="005E667D"/>
    <w:rsid w:val="005F5573"/>
    <w:rsid w:val="00600763"/>
    <w:rsid w:val="006029CD"/>
    <w:rsid w:val="00606DFA"/>
    <w:rsid w:val="0062441B"/>
    <w:rsid w:val="00626001"/>
    <w:rsid w:val="00626B6C"/>
    <w:rsid w:val="00631E6B"/>
    <w:rsid w:val="00632474"/>
    <w:rsid w:val="0064129E"/>
    <w:rsid w:val="00644F55"/>
    <w:rsid w:val="006518F1"/>
    <w:rsid w:val="00660492"/>
    <w:rsid w:val="00665FDB"/>
    <w:rsid w:val="00675885"/>
    <w:rsid w:val="0068209D"/>
    <w:rsid w:val="00685ADA"/>
    <w:rsid w:val="0069143E"/>
    <w:rsid w:val="0069157D"/>
    <w:rsid w:val="00692150"/>
    <w:rsid w:val="006A2BA2"/>
    <w:rsid w:val="006B74B1"/>
    <w:rsid w:val="006C041C"/>
    <w:rsid w:val="006C6A02"/>
    <w:rsid w:val="006C730E"/>
    <w:rsid w:val="006F54D0"/>
    <w:rsid w:val="0070292E"/>
    <w:rsid w:val="0070302C"/>
    <w:rsid w:val="007063AB"/>
    <w:rsid w:val="007078DA"/>
    <w:rsid w:val="007106F7"/>
    <w:rsid w:val="00713F1D"/>
    <w:rsid w:val="0071667A"/>
    <w:rsid w:val="007328EA"/>
    <w:rsid w:val="00733938"/>
    <w:rsid w:val="00733A5A"/>
    <w:rsid w:val="00741907"/>
    <w:rsid w:val="007434DD"/>
    <w:rsid w:val="0074427A"/>
    <w:rsid w:val="00746191"/>
    <w:rsid w:val="00752409"/>
    <w:rsid w:val="00754529"/>
    <w:rsid w:val="00762046"/>
    <w:rsid w:val="00770731"/>
    <w:rsid w:val="00771040"/>
    <w:rsid w:val="00774E94"/>
    <w:rsid w:val="00782F91"/>
    <w:rsid w:val="00785C2E"/>
    <w:rsid w:val="00792A40"/>
    <w:rsid w:val="00797198"/>
    <w:rsid w:val="00797DBB"/>
    <w:rsid w:val="00797EFB"/>
    <w:rsid w:val="007A1F8D"/>
    <w:rsid w:val="007B0F18"/>
    <w:rsid w:val="007B2780"/>
    <w:rsid w:val="007B2E24"/>
    <w:rsid w:val="007B4AA6"/>
    <w:rsid w:val="007C1A02"/>
    <w:rsid w:val="007C49EB"/>
    <w:rsid w:val="007D25AD"/>
    <w:rsid w:val="007D7D4F"/>
    <w:rsid w:val="007E1EBC"/>
    <w:rsid w:val="007F0614"/>
    <w:rsid w:val="007F6443"/>
    <w:rsid w:val="00806A50"/>
    <w:rsid w:val="008113B5"/>
    <w:rsid w:val="008147CC"/>
    <w:rsid w:val="008204E2"/>
    <w:rsid w:val="008345A9"/>
    <w:rsid w:val="0083540F"/>
    <w:rsid w:val="00836BEA"/>
    <w:rsid w:val="008379D4"/>
    <w:rsid w:val="00841361"/>
    <w:rsid w:val="008425D3"/>
    <w:rsid w:val="00843E7B"/>
    <w:rsid w:val="00845709"/>
    <w:rsid w:val="008504AE"/>
    <w:rsid w:val="00851D3C"/>
    <w:rsid w:val="00851DFD"/>
    <w:rsid w:val="00853CA5"/>
    <w:rsid w:val="0086137A"/>
    <w:rsid w:val="00861B3A"/>
    <w:rsid w:val="00871928"/>
    <w:rsid w:val="00874BDC"/>
    <w:rsid w:val="008775EE"/>
    <w:rsid w:val="008803BC"/>
    <w:rsid w:val="00881B84"/>
    <w:rsid w:val="008859A8"/>
    <w:rsid w:val="008A5AB1"/>
    <w:rsid w:val="008C084D"/>
    <w:rsid w:val="008C6385"/>
    <w:rsid w:val="008D2C46"/>
    <w:rsid w:val="008D3EC4"/>
    <w:rsid w:val="008D4F3C"/>
    <w:rsid w:val="008E69FF"/>
    <w:rsid w:val="008F06E8"/>
    <w:rsid w:val="008F25E5"/>
    <w:rsid w:val="008F52D9"/>
    <w:rsid w:val="008F5AEA"/>
    <w:rsid w:val="008F79D1"/>
    <w:rsid w:val="0090734A"/>
    <w:rsid w:val="00932BBE"/>
    <w:rsid w:val="00934E93"/>
    <w:rsid w:val="009364D8"/>
    <w:rsid w:val="00940FF4"/>
    <w:rsid w:val="00942815"/>
    <w:rsid w:val="009472D2"/>
    <w:rsid w:val="00951544"/>
    <w:rsid w:val="00954BBA"/>
    <w:rsid w:val="009632D7"/>
    <w:rsid w:val="00970688"/>
    <w:rsid w:val="00976384"/>
    <w:rsid w:val="00991028"/>
    <w:rsid w:val="009A30AA"/>
    <w:rsid w:val="009A4F66"/>
    <w:rsid w:val="009B05B6"/>
    <w:rsid w:val="009B213B"/>
    <w:rsid w:val="009C767A"/>
    <w:rsid w:val="009C7B43"/>
    <w:rsid w:val="009D0A45"/>
    <w:rsid w:val="009D48FC"/>
    <w:rsid w:val="009D4AC6"/>
    <w:rsid w:val="009D5F2B"/>
    <w:rsid w:val="009E1E10"/>
    <w:rsid w:val="00A0107E"/>
    <w:rsid w:val="00A04CA2"/>
    <w:rsid w:val="00A05019"/>
    <w:rsid w:val="00A16AE5"/>
    <w:rsid w:val="00A24145"/>
    <w:rsid w:val="00A24E6F"/>
    <w:rsid w:val="00A2700C"/>
    <w:rsid w:val="00A44ABE"/>
    <w:rsid w:val="00A52604"/>
    <w:rsid w:val="00A53CB4"/>
    <w:rsid w:val="00A549E6"/>
    <w:rsid w:val="00A60167"/>
    <w:rsid w:val="00A63108"/>
    <w:rsid w:val="00A65DC1"/>
    <w:rsid w:val="00A66D14"/>
    <w:rsid w:val="00A70ECE"/>
    <w:rsid w:val="00A84C57"/>
    <w:rsid w:val="00A84EE8"/>
    <w:rsid w:val="00A85F48"/>
    <w:rsid w:val="00A909A6"/>
    <w:rsid w:val="00A96280"/>
    <w:rsid w:val="00AA57C2"/>
    <w:rsid w:val="00AA6322"/>
    <w:rsid w:val="00AB49D4"/>
    <w:rsid w:val="00AB4ECD"/>
    <w:rsid w:val="00AB7601"/>
    <w:rsid w:val="00AC6E51"/>
    <w:rsid w:val="00AD7364"/>
    <w:rsid w:val="00AE3193"/>
    <w:rsid w:val="00AE4544"/>
    <w:rsid w:val="00AF21AC"/>
    <w:rsid w:val="00B00E32"/>
    <w:rsid w:val="00B1600C"/>
    <w:rsid w:val="00B1676D"/>
    <w:rsid w:val="00B215E3"/>
    <w:rsid w:val="00B25464"/>
    <w:rsid w:val="00B3020B"/>
    <w:rsid w:val="00B34B63"/>
    <w:rsid w:val="00B41200"/>
    <w:rsid w:val="00B45CF1"/>
    <w:rsid w:val="00B4660B"/>
    <w:rsid w:val="00B54BF3"/>
    <w:rsid w:val="00B61263"/>
    <w:rsid w:val="00B63194"/>
    <w:rsid w:val="00B663D3"/>
    <w:rsid w:val="00B709EF"/>
    <w:rsid w:val="00B724B7"/>
    <w:rsid w:val="00B73748"/>
    <w:rsid w:val="00B80D22"/>
    <w:rsid w:val="00B879AD"/>
    <w:rsid w:val="00B908AA"/>
    <w:rsid w:val="00B9390B"/>
    <w:rsid w:val="00BA6BC6"/>
    <w:rsid w:val="00BD670A"/>
    <w:rsid w:val="00BD752D"/>
    <w:rsid w:val="00BE5889"/>
    <w:rsid w:val="00BE7B0C"/>
    <w:rsid w:val="00BF1038"/>
    <w:rsid w:val="00BF1B1B"/>
    <w:rsid w:val="00C06BCC"/>
    <w:rsid w:val="00C10ABD"/>
    <w:rsid w:val="00C12A1C"/>
    <w:rsid w:val="00C14641"/>
    <w:rsid w:val="00C22C14"/>
    <w:rsid w:val="00C26122"/>
    <w:rsid w:val="00C26E19"/>
    <w:rsid w:val="00C275D1"/>
    <w:rsid w:val="00C32825"/>
    <w:rsid w:val="00C3723A"/>
    <w:rsid w:val="00C47D2A"/>
    <w:rsid w:val="00C51D77"/>
    <w:rsid w:val="00C531AD"/>
    <w:rsid w:val="00C55B8B"/>
    <w:rsid w:val="00C5630A"/>
    <w:rsid w:val="00C70E1C"/>
    <w:rsid w:val="00C73241"/>
    <w:rsid w:val="00C8273F"/>
    <w:rsid w:val="00CA128E"/>
    <w:rsid w:val="00CA5805"/>
    <w:rsid w:val="00CA690B"/>
    <w:rsid w:val="00CB142E"/>
    <w:rsid w:val="00CC08A0"/>
    <w:rsid w:val="00CC3CB3"/>
    <w:rsid w:val="00CC588F"/>
    <w:rsid w:val="00CD0616"/>
    <w:rsid w:val="00CD2B47"/>
    <w:rsid w:val="00CD3377"/>
    <w:rsid w:val="00CD4491"/>
    <w:rsid w:val="00CE2F7E"/>
    <w:rsid w:val="00CF0ACF"/>
    <w:rsid w:val="00CF0B0C"/>
    <w:rsid w:val="00D00D04"/>
    <w:rsid w:val="00D0242C"/>
    <w:rsid w:val="00D0729B"/>
    <w:rsid w:val="00D11C7C"/>
    <w:rsid w:val="00D25793"/>
    <w:rsid w:val="00D32AEA"/>
    <w:rsid w:val="00D3466F"/>
    <w:rsid w:val="00D36CB9"/>
    <w:rsid w:val="00D42B94"/>
    <w:rsid w:val="00D437EA"/>
    <w:rsid w:val="00D44132"/>
    <w:rsid w:val="00D46FA5"/>
    <w:rsid w:val="00D60144"/>
    <w:rsid w:val="00D6101F"/>
    <w:rsid w:val="00D61261"/>
    <w:rsid w:val="00D65966"/>
    <w:rsid w:val="00D74066"/>
    <w:rsid w:val="00D82465"/>
    <w:rsid w:val="00D85EF4"/>
    <w:rsid w:val="00D929CC"/>
    <w:rsid w:val="00D932E0"/>
    <w:rsid w:val="00DA2D54"/>
    <w:rsid w:val="00DA3C4E"/>
    <w:rsid w:val="00DB21FC"/>
    <w:rsid w:val="00DB5066"/>
    <w:rsid w:val="00DC14DC"/>
    <w:rsid w:val="00DC2A66"/>
    <w:rsid w:val="00DC3DE5"/>
    <w:rsid w:val="00DC7591"/>
    <w:rsid w:val="00DD3796"/>
    <w:rsid w:val="00DE022C"/>
    <w:rsid w:val="00DE21CF"/>
    <w:rsid w:val="00DF4C4A"/>
    <w:rsid w:val="00E03F09"/>
    <w:rsid w:val="00E113A5"/>
    <w:rsid w:val="00E12B18"/>
    <w:rsid w:val="00E12C48"/>
    <w:rsid w:val="00E158C7"/>
    <w:rsid w:val="00E22B88"/>
    <w:rsid w:val="00E24E99"/>
    <w:rsid w:val="00E25B7E"/>
    <w:rsid w:val="00E334B4"/>
    <w:rsid w:val="00E355C6"/>
    <w:rsid w:val="00E41067"/>
    <w:rsid w:val="00E416AD"/>
    <w:rsid w:val="00E43E96"/>
    <w:rsid w:val="00E5034D"/>
    <w:rsid w:val="00E521AF"/>
    <w:rsid w:val="00E61317"/>
    <w:rsid w:val="00E7216E"/>
    <w:rsid w:val="00E74D6D"/>
    <w:rsid w:val="00E84F5E"/>
    <w:rsid w:val="00E94926"/>
    <w:rsid w:val="00EA5AF2"/>
    <w:rsid w:val="00EA653F"/>
    <w:rsid w:val="00EA6F5C"/>
    <w:rsid w:val="00EB0A8F"/>
    <w:rsid w:val="00EB4B40"/>
    <w:rsid w:val="00EE0414"/>
    <w:rsid w:val="00EE086F"/>
    <w:rsid w:val="00EE7C15"/>
    <w:rsid w:val="00EF0861"/>
    <w:rsid w:val="00F05FF3"/>
    <w:rsid w:val="00F15E03"/>
    <w:rsid w:val="00F20534"/>
    <w:rsid w:val="00F25A7C"/>
    <w:rsid w:val="00F334F9"/>
    <w:rsid w:val="00F34B3D"/>
    <w:rsid w:val="00F34D80"/>
    <w:rsid w:val="00F4218C"/>
    <w:rsid w:val="00F5027A"/>
    <w:rsid w:val="00F511A0"/>
    <w:rsid w:val="00F56E75"/>
    <w:rsid w:val="00F724BE"/>
    <w:rsid w:val="00F8670F"/>
    <w:rsid w:val="00F912B3"/>
    <w:rsid w:val="00F95F98"/>
    <w:rsid w:val="00FA63F3"/>
    <w:rsid w:val="00FB0E45"/>
    <w:rsid w:val="00FB187D"/>
    <w:rsid w:val="00FB537F"/>
    <w:rsid w:val="00FB6B90"/>
    <w:rsid w:val="00FC2613"/>
    <w:rsid w:val="00FD0BB6"/>
    <w:rsid w:val="00FD48C6"/>
    <w:rsid w:val="00FD7C81"/>
    <w:rsid w:val="00FE0289"/>
    <w:rsid w:val="00FE57D9"/>
    <w:rsid w:val="00FE6B3C"/>
    <w:rsid w:val="00FE717B"/>
    <w:rsid w:val="00FF0EC5"/>
    <w:rsid w:val="00FF47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3EE37"/>
  <w15:chartTrackingRefBased/>
  <w15:docId w15:val="{D30F70C1-B016-4D0E-B7A0-296CC0F2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100" w:beforeAutospacing="1" w:after="100" w:afterAutospacing="1"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02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E21CF"/>
    <w:pPr>
      <w:spacing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5464"/>
    <w:rPr>
      <w:sz w:val="16"/>
      <w:szCs w:val="16"/>
    </w:rPr>
  </w:style>
  <w:style w:type="paragraph" w:styleId="CommentText">
    <w:name w:val="annotation text"/>
    <w:basedOn w:val="Normal"/>
    <w:link w:val="CommentTextChar"/>
    <w:uiPriority w:val="99"/>
    <w:unhideWhenUsed/>
    <w:rsid w:val="00B2546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25464"/>
    <w:rPr>
      <w:rFonts w:ascii="Times New Roman" w:hAnsi="Times New Roman"/>
      <w:sz w:val="20"/>
      <w:szCs w:val="20"/>
    </w:rPr>
  </w:style>
  <w:style w:type="table" w:styleId="TableGrid">
    <w:name w:val="Table Grid"/>
    <w:basedOn w:val="TableNormal"/>
    <w:uiPriority w:val="39"/>
    <w:rsid w:val="00B2546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546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464"/>
    <w:rPr>
      <w:rFonts w:ascii="Segoe UI" w:hAnsi="Segoe UI" w:cs="Segoe UI"/>
      <w:sz w:val="18"/>
      <w:szCs w:val="18"/>
    </w:rPr>
  </w:style>
  <w:style w:type="character" w:customStyle="1" w:styleId="highlight">
    <w:name w:val="highlight"/>
    <w:basedOn w:val="DefaultParagraphFont"/>
    <w:rsid w:val="00197902"/>
  </w:style>
  <w:style w:type="paragraph" w:styleId="CommentSubject">
    <w:name w:val="annotation subject"/>
    <w:basedOn w:val="CommentText"/>
    <w:next w:val="CommentText"/>
    <w:link w:val="CommentSubjectChar"/>
    <w:uiPriority w:val="99"/>
    <w:semiHidden/>
    <w:unhideWhenUsed/>
    <w:rsid w:val="00197902"/>
    <w:rPr>
      <w:rFonts w:asciiTheme="minorHAnsi" w:hAnsiTheme="minorHAnsi"/>
      <w:b/>
      <w:bCs/>
    </w:rPr>
  </w:style>
  <w:style w:type="character" w:customStyle="1" w:styleId="CommentSubjectChar">
    <w:name w:val="Comment Subject Char"/>
    <w:basedOn w:val="CommentTextChar"/>
    <w:link w:val="CommentSubject"/>
    <w:uiPriority w:val="99"/>
    <w:semiHidden/>
    <w:rsid w:val="00197902"/>
    <w:rPr>
      <w:rFonts w:ascii="Times New Roman" w:hAnsi="Times New Roman"/>
      <w:b/>
      <w:bCs/>
      <w:sz w:val="20"/>
      <w:szCs w:val="20"/>
    </w:rPr>
  </w:style>
  <w:style w:type="paragraph" w:styleId="NormalWeb">
    <w:name w:val="Normal (Web)"/>
    <w:basedOn w:val="Normal"/>
    <w:uiPriority w:val="99"/>
    <w:semiHidden/>
    <w:unhideWhenUsed/>
    <w:rsid w:val="00197902"/>
    <w:pPr>
      <w:spacing w:line="240" w:lineRule="auto"/>
      <w:jc w:val="both"/>
    </w:pPr>
    <w:rPr>
      <w:rFonts w:ascii="Times New Roman" w:eastAsia="Times New Roman" w:hAnsi="Times New Roman" w:cs="Times New Roman"/>
      <w:sz w:val="24"/>
      <w:szCs w:val="24"/>
    </w:rPr>
  </w:style>
  <w:style w:type="character" w:customStyle="1" w:styleId="captions">
    <w:name w:val="captions"/>
    <w:basedOn w:val="DefaultParagraphFont"/>
    <w:rsid w:val="0069157D"/>
  </w:style>
  <w:style w:type="character" w:styleId="Emphasis">
    <w:name w:val="Emphasis"/>
    <w:basedOn w:val="DefaultParagraphFont"/>
    <w:uiPriority w:val="20"/>
    <w:qFormat/>
    <w:rsid w:val="0069157D"/>
    <w:rPr>
      <w:i/>
      <w:iCs/>
    </w:rPr>
  </w:style>
  <w:style w:type="character" w:customStyle="1" w:styleId="Heading3Char">
    <w:name w:val="Heading 3 Char"/>
    <w:basedOn w:val="DefaultParagraphFont"/>
    <w:link w:val="Heading3"/>
    <w:uiPriority w:val="9"/>
    <w:rsid w:val="00DE21C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E21CF"/>
    <w:rPr>
      <w:color w:val="0000FF"/>
      <w:u w:val="single"/>
    </w:rPr>
  </w:style>
  <w:style w:type="character" w:styleId="Strong">
    <w:name w:val="Strong"/>
    <w:basedOn w:val="DefaultParagraphFont"/>
    <w:uiPriority w:val="22"/>
    <w:qFormat/>
    <w:rsid w:val="00DE21CF"/>
    <w:rPr>
      <w:b/>
      <w:bCs/>
    </w:rPr>
  </w:style>
  <w:style w:type="paragraph" w:styleId="Header">
    <w:name w:val="header"/>
    <w:basedOn w:val="Normal"/>
    <w:link w:val="HeaderChar"/>
    <w:uiPriority w:val="99"/>
    <w:unhideWhenUsed/>
    <w:rsid w:val="007328EA"/>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7328EA"/>
  </w:style>
  <w:style w:type="paragraph" w:styleId="Footer">
    <w:name w:val="footer"/>
    <w:basedOn w:val="Normal"/>
    <w:link w:val="FooterChar"/>
    <w:uiPriority w:val="99"/>
    <w:unhideWhenUsed/>
    <w:rsid w:val="007328EA"/>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7328EA"/>
  </w:style>
  <w:style w:type="paragraph" w:customStyle="1" w:styleId="EndNoteBibliographyTitle">
    <w:name w:val="EndNote Bibliography Title"/>
    <w:basedOn w:val="Normal"/>
    <w:link w:val="EndNoteBibliographyTitleChar"/>
    <w:rsid w:val="00F34B3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34B3D"/>
    <w:rPr>
      <w:rFonts w:ascii="Calibri" w:hAnsi="Calibri" w:cs="Calibri"/>
      <w:noProof/>
    </w:rPr>
  </w:style>
  <w:style w:type="paragraph" w:customStyle="1" w:styleId="EndNoteBibliography">
    <w:name w:val="EndNote Bibliography"/>
    <w:basedOn w:val="Normal"/>
    <w:link w:val="EndNoteBibliographyChar"/>
    <w:rsid w:val="00F34B3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34B3D"/>
    <w:rPr>
      <w:rFonts w:ascii="Calibri" w:hAnsi="Calibri" w:cs="Calibri"/>
      <w:noProof/>
    </w:rPr>
  </w:style>
  <w:style w:type="paragraph" w:styleId="ListParagraph">
    <w:name w:val="List Paragraph"/>
    <w:basedOn w:val="Normal"/>
    <w:uiPriority w:val="34"/>
    <w:qFormat/>
    <w:rsid w:val="00214F9E"/>
    <w:pPr>
      <w:ind w:left="720"/>
      <w:contextualSpacing/>
    </w:pPr>
  </w:style>
  <w:style w:type="table" w:styleId="PlainTable1">
    <w:name w:val="Plain Table 1"/>
    <w:basedOn w:val="TableNormal"/>
    <w:uiPriority w:val="41"/>
    <w:rsid w:val="005B2E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0729B"/>
    <w:pPr>
      <w:autoSpaceDE w:val="0"/>
      <w:autoSpaceDN w:val="0"/>
      <w:adjustRightInd w:val="0"/>
      <w:spacing w:before="0" w:beforeAutospacing="0" w:after="0" w:afterAutospacing="0" w:line="240" w:lineRule="auto"/>
    </w:pPr>
    <w:rPr>
      <w:rFonts w:ascii="Times New Roman" w:hAnsi="Times New Roman" w:cs="Times New Roman"/>
      <w:color w:val="000000"/>
      <w:sz w:val="24"/>
      <w:szCs w:val="24"/>
    </w:rPr>
  </w:style>
  <w:style w:type="character" w:customStyle="1" w:styleId="aliasmainname">
    <w:name w:val="aliasmainname"/>
    <w:basedOn w:val="DefaultParagraphFont"/>
    <w:rsid w:val="001054F5"/>
  </w:style>
  <w:style w:type="character" w:customStyle="1" w:styleId="Heading1Char">
    <w:name w:val="Heading 1 Char"/>
    <w:basedOn w:val="DefaultParagraphFont"/>
    <w:link w:val="Heading1"/>
    <w:uiPriority w:val="9"/>
    <w:rsid w:val="00FE0289"/>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073621"/>
    <w:pPr>
      <w:spacing w:before="0" w:beforeAutospacing="0" w:after="0" w:afterAutospacing="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3826">
      <w:bodyDiv w:val="1"/>
      <w:marLeft w:val="0"/>
      <w:marRight w:val="0"/>
      <w:marTop w:val="0"/>
      <w:marBottom w:val="0"/>
      <w:divBdr>
        <w:top w:val="none" w:sz="0" w:space="0" w:color="auto"/>
        <w:left w:val="none" w:sz="0" w:space="0" w:color="auto"/>
        <w:bottom w:val="none" w:sz="0" w:space="0" w:color="auto"/>
        <w:right w:val="none" w:sz="0" w:space="0" w:color="auto"/>
      </w:divBdr>
      <w:divsChild>
        <w:div w:id="1875540000">
          <w:marLeft w:val="0"/>
          <w:marRight w:val="0"/>
          <w:marTop w:val="0"/>
          <w:marBottom w:val="0"/>
          <w:divBdr>
            <w:top w:val="none" w:sz="0" w:space="0" w:color="auto"/>
            <w:left w:val="none" w:sz="0" w:space="0" w:color="auto"/>
            <w:bottom w:val="none" w:sz="0" w:space="0" w:color="auto"/>
            <w:right w:val="none" w:sz="0" w:space="0" w:color="auto"/>
          </w:divBdr>
        </w:div>
      </w:divsChild>
    </w:div>
    <w:div w:id="1342246546">
      <w:bodyDiv w:val="1"/>
      <w:marLeft w:val="0"/>
      <w:marRight w:val="0"/>
      <w:marTop w:val="0"/>
      <w:marBottom w:val="0"/>
      <w:divBdr>
        <w:top w:val="none" w:sz="0" w:space="0" w:color="auto"/>
        <w:left w:val="none" w:sz="0" w:space="0" w:color="auto"/>
        <w:bottom w:val="none" w:sz="0" w:space="0" w:color="auto"/>
        <w:right w:val="none" w:sz="0" w:space="0" w:color="auto"/>
      </w:divBdr>
    </w:div>
    <w:div w:id="1399356510">
      <w:bodyDiv w:val="1"/>
      <w:marLeft w:val="0"/>
      <w:marRight w:val="0"/>
      <w:marTop w:val="0"/>
      <w:marBottom w:val="0"/>
      <w:divBdr>
        <w:top w:val="none" w:sz="0" w:space="0" w:color="auto"/>
        <w:left w:val="none" w:sz="0" w:space="0" w:color="auto"/>
        <w:bottom w:val="none" w:sz="0" w:space="0" w:color="auto"/>
        <w:right w:val="none" w:sz="0" w:space="0" w:color="auto"/>
      </w:divBdr>
    </w:div>
    <w:div w:id="1515534490">
      <w:bodyDiv w:val="1"/>
      <w:marLeft w:val="0"/>
      <w:marRight w:val="0"/>
      <w:marTop w:val="0"/>
      <w:marBottom w:val="0"/>
      <w:divBdr>
        <w:top w:val="none" w:sz="0" w:space="0" w:color="auto"/>
        <w:left w:val="none" w:sz="0" w:space="0" w:color="auto"/>
        <w:bottom w:val="none" w:sz="0" w:space="0" w:color="auto"/>
        <w:right w:val="none" w:sz="0" w:space="0" w:color="auto"/>
      </w:divBdr>
    </w:div>
    <w:div w:id="194106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7576-B70D-4836-AFE6-D46F8103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5675</Words>
  <Characters>32350</Characters>
  <Application>Microsoft Office Word</Application>
  <DocSecurity>0</DocSecurity>
  <Lines>269</Lines>
  <Paragraphs>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Weizmann Institute of Sceince</Company>
  <LinksUpToDate>false</LinksUpToDate>
  <CharactersWithSpaces>37950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Levinm</dc:creator>
  <cp:keywords/>
  <dc:description/>
  <cp:lastModifiedBy>Michal Levin</cp:lastModifiedBy>
  <cp:revision>2</cp:revision>
  <cp:lastPrinted>2021-10-27T04:42:00Z</cp:lastPrinted>
  <dcterms:created xsi:type="dcterms:W3CDTF">2022-05-12T15:51:00Z</dcterms:created>
  <dcterms:modified xsi:type="dcterms:W3CDTF">2022-05-12T15:51:00Z</dcterms:modified>
</cp:coreProperties>
</file>