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F676B" w14:textId="62ABABE5" w:rsidR="004F1FA0" w:rsidRDefault="006A156D" w:rsidP="006D01BA">
      <w:pPr>
        <w:spacing w:after="0" w:line="480" w:lineRule="auto"/>
        <w:rPr>
          <w:rFonts w:ascii="Calibri" w:hAnsi="Calibri" w:cs="Calibri"/>
          <w:sz w:val="24"/>
          <w:szCs w:val="24"/>
        </w:rPr>
      </w:pPr>
      <w:bookmarkStart w:id="0" w:name="_Hlk57800707"/>
      <w:r>
        <w:rPr>
          <w:rFonts w:ascii="Calibri" w:eastAsia="Calibri" w:hAnsi="Calibri" w:cs="Calibri"/>
          <w:noProof/>
          <w:color w:val="000000"/>
          <w:sz w:val="24"/>
          <w:szCs w:val="24"/>
          <w:lang w:val="de-DE" w:eastAsia="de-DE"/>
        </w:rPr>
        <w:drawing>
          <wp:inline distT="0" distB="0" distL="0" distR="0" wp14:anchorId="45299486" wp14:editId="6C03A3B1">
            <wp:extent cx="5757545" cy="2751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7545" cy="2751455"/>
                    </a:xfrm>
                    <a:prstGeom prst="rect">
                      <a:avLst/>
                    </a:prstGeom>
                    <a:noFill/>
                    <a:ln>
                      <a:noFill/>
                    </a:ln>
                  </pic:spPr>
                </pic:pic>
              </a:graphicData>
            </a:graphic>
          </wp:inline>
        </w:drawing>
      </w:r>
    </w:p>
    <w:p w14:paraId="55FF59EC" w14:textId="443ED204" w:rsidR="004F1FA0" w:rsidRPr="009875E3" w:rsidRDefault="006A156D" w:rsidP="006D01BA">
      <w:pPr>
        <w:spacing w:after="0" w:line="480" w:lineRule="auto"/>
        <w:rPr>
          <w:rFonts w:ascii="Calibri" w:eastAsia="Calibri" w:hAnsi="Calibri" w:cs="Calibri"/>
          <w:sz w:val="24"/>
          <w:szCs w:val="24"/>
        </w:rPr>
      </w:pPr>
      <w:r>
        <w:rPr>
          <w:rFonts w:ascii="Calibri" w:eastAsia="Calibri" w:hAnsi="Calibri" w:cs="Calibri"/>
          <w:b/>
          <w:color w:val="000000"/>
          <w:sz w:val="24"/>
          <w:szCs w:val="24"/>
        </w:rPr>
        <w:t xml:space="preserve">Supplementary </w:t>
      </w:r>
      <w:r w:rsidR="004F1FA0" w:rsidRPr="009875E3">
        <w:rPr>
          <w:rFonts w:ascii="Calibri" w:eastAsia="Calibri" w:hAnsi="Calibri" w:cs="Calibri"/>
          <w:b/>
          <w:color w:val="000000"/>
          <w:sz w:val="24"/>
          <w:szCs w:val="24"/>
        </w:rPr>
        <w:t xml:space="preserve">Figure </w:t>
      </w:r>
      <w:r w:rsidR="008A4A10">
        <w:rPr>
          <w:rFonts w:ascii="Calibri" w:eastAsia="Calibri" w:hAnsi="Calibri" w:cs="Calibri"/>
          <w:b/>
          <w:color w:val="000000"/>
          <w:sz w:val="24"/>
          <w:szCs w:val="24"/>
        </w:rPr>
        <w:t>S</w:t>
      </w:r>
      <w:r w:rsidR="004F1FA0" w:rsidRPr="009875E3">
        <w:rPr>
          <w:rFonts w:ascii="Calibri" w:eastAsia="Calibri" w:hAnsi="Calibri" w:cs="Calibri"/>
          <w:b/>
          <w:color w:val="000000"/>
          <w:sz w:val="24"/>
          <w:szCs w:val="24"/>
        </w:rPr>
        <w:t>1.</w:t>
      </w:r>
      <w:r w:rsidR="004F1FA0" w:rsidRPr="009875E3">
        <w:rPr>
          <w:rFonts w:ascii="Calibri" w:eastAsia="Calibri" w:hAnsi="Calibri" w:cs="Calibri"/>
          <w:color w:val="000000"/>
          <w:sz w:val="24"/>
          <w:szCs w:val="24"/>
        </w:rPr>
        <w:t xml:space="preserve"> </w:t>
      </w:r>
      <w:r w:rsidR="004F1FA0" w:rsidRPr="009875E3">
        <w:rPr>
          <w:rFonts w:ascii="Calibri" w:eastAsia="Calibri" w:hAnsi="Calibri" w:cs="Calibri"/>
          <w:b/>
          <w:color w:val="000000"/>
          <w:sz w:val="24"/>
          <w:szCs w:val="24"/>
        </w:rPr>
        <w:t xml:space="preserve">Overview of </w:t>
      </w:r>
      <w:r w:rsidR="00605B3F">
        <w:rPr>
          <w:rFonts w:ascii="Calibri" w:eastAsia="Calibri" w:hAnsi="Calibri" w:cs="Calibri"/>
          <w:b/>
          <w:color w:val="000000"/>
          <w:sz w:val="24"/>
          <w:szCs w:val="24"/>
        </w:rPr>
        <w:t xml:space="preserve">tested </w:t>
      </w:r>
      <w:r w:rsidR="004F1FA0" w:rsidRPr="009875E3">
        <w:rPr>
          <w:rFonts w:ascii="Calibri" w:eastAsia="Calibri" w:hAnsi="Calibri" w:cs="Calibri"/>
          <w:b/>
          <w:color w:val="000000"/>
          <w:sz w:val="24"/>
          <w:szCs w:val="24"/>
        </w:rPr>
        <w:t xml:space="preserve">reprogramming conditions to generate NWR iPSCs. </w:t>
      </w:r>
      <w:r w:rsidR="004F1FA0" w:rsidRPr="009875E3">
        <w:rPr>
          <w:rFonts w:ascii="Calibri" w:eastAsia="Calibri" w:hAnsi="Calibri" w:cs="Calibri"/>
          <w:color w:val="000000"/>
          <w:sz w:val="24"/>
          <w:szCs w:val="24"/>
        </w:rPr>
        <w:t>Related to Figure 1.</w:t>
      </w:r>
    </w:p>
    <w:p w14:paraId="40299BB6" w14:textId="75B79715" w:rsidR="004F1FA0" w:rsidRPr="009875E3" w:rsidRDefault="004F1FA0" w:rsidP="006D01BA">
      <w:pPr>
        <w:spacing w:after="0" w:line="480" w:lineRule="auto"/>
        <w:rPr>
          <w:rFonts w:ascii="Calibri" w:eastAsia="Calibri" w:hAnsi="Calibri" w:cs="Calibri"/>
          <w:color w:val="000000"/>
          <w:sz w:val="24"/>
          <w:szCs w:val="24"/>
        </w:rPr>
      </w:pPr>
      <w:r w:rsidRPr="009875E3">
        <w:rPr>
          <w:rFonts w:ascii="Calibri" w:eastAsia="Calibri" w:hAnsi="Calibri" w:cs="Calibri"/>
          <w:color w:val="000000"/>
          <w:sz w:val="24"/>
          <w:szCs w:val="24"/>
        </w:rPr>
        <w:t xml:space="preserve">After electroporation, cells were grown in M15 reprogramming medium </w:t>
      </w:r>
      <w:r w:rsidR="00116E59">
        <w:rPr>
          <w:rFonts w:ascii="Calibri" w:eastAsia="Calibri" w:hAnsi="Calibri" w:cs="Calibri"/>
          <w:color w:val="000000"/>
          <w:sz w:val="24"/>
          <w:szCs w:val="24"/>
        </w:rPr>
        <w:t>containing</w:t>
      </w:r>
      <w:r w:rsidR="00865FE8">
        <w:rPr>
          <w:rFonts w:ascii="Calibri" w:eastAsia="Calibri" w:hAnsi="Calibri" w:cs="Calibri"/>
          <w:color w:val="000000"/>
          <w:sz w:val="24"/>
          <w:szCs w:val="24"/>
        </w:rPr>
        <w:t xml:space="preserve"> LIF. After two </w:t>
      </w:r>
      <w:r w:rsidRPr="009875E3">
        <w:rPr>
          <w:rFonts w:ascii="Calibri" w:eastAsia="Calibri" w:hAnsi="Calibri" w:cs="Calibri"/>
          <w:color w:val="000000"/>
          <w:sz w:val="24"/>
          <w:szCs w:val="24"/>
        </w:rPr>
        <w:t>weeks</w:t>
      </w:r>
      <w:r w:rsidR="00865FE8">
        <w:rPr>
          <w:rFonts w:ascii="Calibri" w:eastAsia="Calibri" w:hAnsi="Calibri" w:cs="Calibri"/>
          <w:color w:val="000000"/>
          <w:sz w:val="24"/>
          <w:szCs w:val="24"/>
        </w:rPr>
        <w:t>, the medium was changed to pluripotency supporting conditions, and at day 21 single c</w:t>
      </w:r>
      <w:r w:rsidR="006A156D">
        <w:rPr>
          <w:rFonts w:ascii="Calibri" w:eastAsia="Calibri" w:hAnsi="Calibri" w:cs="Calibri"/>
          <w:color w:val="000000"/>
          <w:sz w:val="24"/>
          <w:szCs w:val="24"/>
        </w:rPr>
        <w:t>olonies</w:t>
      </w:r>
      <w:r w:rsidR="00865FE8">
        <w:rPr>
          <w:rFonts w:ascii="Calibri" w:eastAsia="Calibri" w:hAnsi="Calibri" w:cs="Calibri"/>
          <w:color w:val="000000"/>
          <w:sz w:val="24"/>
          <w:szCs w:val="24"/>
        </w:rPr>
        <w:t xml:space="preserve"> were picked. In total, three different media were tested</w:t>
      </w:r>
      <w:r w:rsidRPr="009875E3">
        <w:rPr>
          <w:rFonts w:ascii="Calibri" w:eastAsia="Calibri" w:hAnsi="Calibri" w:cs="Calibri"/>
          <w:color w:val="000000"/>
          <w:sz w:val="24"/>
          <w:szCs w:val="24"/>
        </w:rPr>
        <w:t xml:space="preserve">: mTeSR1 (high </w:t>
      </w:r>
      <w:proofErr w:type="spellStart"/>
      <w:r w:rsidRPr="009875E3">
        <w:rPr>
          <w:rFonts w:ascii="Calibri" w:eastAsia="Calibri" w:hAnsi="Calibri" w:cs="Calibri"/>
          <w:color w:val="000000"/>
          <w:sz w:val="24"/>
          <w:szCs w:val="24"/>
        </w:rPr>
        <w:t>bFGF</w:t>
      </w:r>
      <w:proofErr w:type="spellEnd"/>
      <w:r w:rsidRPr="009875E3">
        <w:rPr>
          <w:rFonts w:ascii="Calibri" w:eastAsia="Calibri" w:hAnsi="Calibri" w:cs="Calibri"/>
          <w:color w:val="000000"/>
          <w:sz w:val="24"/>
          <w:szCs w:val="24"/>
        </w:rPr>
        <w:t xml:space="preserve"> medium) resulted in colony formation and successful line establishment as represented in Figure 1</w:t>
      </w:r>
      <w:r w:rsidR="006A4A51">
        <w:rPr>
          <w:rFonts w:ascii="Calibri" w:eastAsia="Calibri" w:hAnsi="Calibri" w:cs="Calibri"/>
          <w:color w:val="000000"/>
          <w:sz w:val="24"/>
          <w:szCs w:val="24"/>
        </w:rPr>
        <w:t>d</w:t>
      </w:r>
      <w:r w:rsidRPr="009875E3">
        <w:rPr>
          <w:rFonts w:ascii="Calibri" w:eastAsia="Calibri" w:hAnsi="Calibri" w:cs="Calibri"/>
          <w:color w:val="000000"/>
          <w:sz w:val="24"/>
          <w:szCs w:val="24"/>
        </w:rPr>
        <w:t xml:space="preserve">; 2i-hLIF medium led to colony formation, but post picking no lines could be established (experiment terminated at day 45); </w:t>
      </w:r>
      <w:r w:rsidR="00E11BCC">
        <w:rPr>
          <w:rFonts w:ascii="Calibri" w:eastAsia="Calibri" w:hAnsi="Calibri" w:cs="Calibri"/>
          <w:color w:val="000000"/>
          <w:sz w:val="24"/>
          <w:szCs w:val="24"/>
        </w:rPr>
        <w:t>(</w:t>
      </w:r>
      <w:r w:rsidRPr="009875E3">
        <w:rPr>
          <w:rFonts w:ascii="Calibri" w:eastAsia="Calibri" w:hAnsi="Calibri" w:cs="Calibri"/>
          <w:color w:val="000000"/>
          <w:sz w:val="24"/>
          <w:szCs w:val="24"/>
        </w:rPr>
        <w:t>low</w:t>
      </w:r>
      <w:r w:rsidR="00E11BCC">
        <w:rPr>
          <w:rFonts w:ascii="Calibri" w:eastAsia="Calibri" w:hAnsi="Calibri" w:cs="Calibri"/>
          <w:color w:val="000000"/>
          <w:sz w:val="24"/>
          <w:szCs w:val="24"/>
        </w:rPr>
        <w:t>)</w:t>
      </w:r>
      <w:r w:rsidRPr="009875E3">
        <w:rPr>
          <w:rFonts w:ascii="Calibri" w:eastAsia="Calibri" w:hAnsi="Calibri" w:cs="Calibri"/>
          <w:color w:val="000000"/>
          <w:sz w:val="24"/>
          <w:szCs w:val="24"/>
        </w:rPr>
        <w:t xml:space="preserve"> </w:t>
      </w:r>
      <w:proofErr w:type="spellStart"/>
      <w:r w:rsidRPr="009875E3">
        <w:rPr>
          <w:rFonts w:ascii="Calibri" w:eastAsia="Calibri" w:hAnsi="Calibri" w:cs="Calibri"/>
          <w:color w:val="000000"/>
          <w:sz w:val="24"/>
          <w:szCs w:val="24"/>
        </w:rPr>
        <w:t>bFGF</w:t>
      </w:r>
      <w:proofErr w:type="spellEnd"/>
      <w:r w:rsidRPr="009875E3">
        <w:rPr>
          <w:rFonts w:ascii="Calibri" w:eastAsia="Calibri" w:hAnsi="Calibri" w:cs="Calibri"/>
          <w:color w:val="000000"/>
          <w:sz w:val="24"/>
          <w:szCs w:val="24"/>
        </w:rPr>
        <w:t xml:space="preserve"> medium did not enable colony formation (experiment terminated at day 40). </w:t>
      </w:r>
    </w:p>
    <w:bookmarkEnd w:id="0"/>
    <w:p w14:paraId="17475AF4" w14:textId="77777777" w:rsidR="004F1FA0" w:rsidRPr="009875E3" w:rsidRDefault="00A40122" w:rsidP="006D01BA">
      <w:pPr>
        <w:spacing w:after="0" w:line="480" w:lineRule="auto"/>
        <w:rPr>
          <w:rFonts w:ascii="Calibri" w:eastAsia="Calibri" w:hAnsi="Calibri" w:cs="Calibri"/>
          <w:color w:val="000000"/>
          <w:sz w:val="24"/>
          <w:szCs w:val="24"/>
        </w:rPr>
      </w:pPr>
      <w:r w:rsidRPr="004D2BE7">
        <w:rPr>
          <w:rFonts w:ascii="Calibri" w:hAnsi="Calibri" w:cs="Calibri"/>
          <w:sz w:val="24"/>
          <w:szCs w:val="24"/>
        </w:rPr>
        <w:t xml:space="preserve"> </w:t>
      </w:r>
    </w:p>
    <w:p w14:paraId="27790135" w14:textId="5D22EE05" w:rsidR="000F31B5" w:rsidRPr="00CC624F" w:rsidRDefault="008C46E6" w:rsidP="006D01BA">
      <w:pPr>
        <w:spacing w:after="0" w:line="480" w:lineRule="auto"/>
        <w:rPr>
          <w:rFonts w:ascii="Calibri" w:eastAsia="Calibri" w:hAnsi="Calibri" w:cs="Calibri"/>
          <w:sz w:val="24"/>
          <w:szCs w:val="24"/>
        </w:rPr>
      </w:pPr>
      <w:r>
        <w:rPr>
          <w:rFonts w:ascii="Calibri" w:eastAsia="Calibri" w:hAnsi="Calibri" w:cs="Calibri"/>
          <w:b/>
          <w:noProof/>
          <w:color w:val="000000"/>
          <w:sz w:val="24"/>
          <w:szCs w:val="24"/>
          <w:lang w:eastAsia="de-DE"/>
        </w:rPr>
        <w:lastRenderedPageBreak/>
        <w:drawing>
          <wp:inline distT="0" distB="0" distL="0" distR="0" wp14:anchorId="23FF30E5" wp14:editId="2782B9E9">
            <wp:extent cx="5760085" cy="65379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6537960"/>
                    </a:xfrm>
                    <a:prstGeom prst="rect">
                      <a:avLst/>
                    </a:prstGeom>
                    <a:noFill/>
                    <a:ln>
                      <a:noFill/>
                    </a:ln>
                  </pic:spPr>
                </pic:pic>
              </a:graphicData>
            </a:graphic>
          </wp:inline>
        </w:drawing>
      </w:r>
    </w:p>
    <w:p w14:paraId="68301B6E" w14:textId="390BC443" w:rsidR="004F1FA0" w:rsidRPr="009875E3" w:rsidRDefault="007F740F" w:rsidP="006D01BA">
      <w:pPr>
        <w:spacing w:after="0" w:line="48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Supplementary </w:t>
      </w:r>
      <w:r w:rsidRPr="009875E3">
        <w:rPr>
          <w:rFonts w:ascii="Calibri" w:eastAsia="Calibri" w:hAnsi="Calibri" w:cs="Calibri"/>
          <w:b/>
          <w:color w:val="000000"/>
          <w:sz w:val="24"/>
          <w:szCs w:val="24"/>
        </w:rPr>
        <w:t>Figure</w:t>
      </w:r>
      <w:r>
        <w:rPr>
          <w:rFonts w:ascii="Calibri" w:eastAsia="Calibri" w:hAnsi="Calibri" w:cs="Calibri"/>
          <w:b/>
          <w:color w:val="000000"/>
          <w:sz w:val="24"/>
          <w:szCs w:val="24"/>
        </w:rPr>
        <w:t xml:space="preserve"> </w:t>
      </w:r>
      <w:r w:rsidR="008A4A10">
        <w:rPr>
          <w:rFonts w:ascii="Calibri" w:eastAsia="Calibri" w:hAnsi="Calibri" w:cs="Calibri"/>
          <w:b/>
          <w:color w:val="000000"/>
          <w:sz w:val="24"/>
          <w:szCs w:val="24"/>
        </w:rPr>
        <w:t>S</w:t>
      </w:r>
      <w:r>
        <w:rPr>
          <w:rFonts w:ascii="Calibri" w:eastAsia="Calibri" w:hAnsi="Calibri" w:cs="Calibri"/>
          <w:b/>
          <w:color w:val="000000"/>
          <w:sz w:val="24"/>
          <w:szCs w:val="24"/>
        </w:rPr>
        <w:t>2</w:t>
      </w:r>
      <w:r w:rsidR="004F1FA0" w:rsidRPr="009875E3">
        <w:rPr>
          <w:rFonts w:ascii="Calibri" w:eastAsia="Calibri" w:hAnsi="Calibri" w:cs="Calibri"/>
          <w:b/>
          <w:color w:val="000000"/>
          <w:sz w:val="24"/>
          <w:szCs w:val="24"/>
        </w:rPr>
        <w:t>.</w:t>
      </w:r>
      <w:r w:rsidR="004F1FA0" w:rsidRPr="009875E3">
        <w:rPr>
          <w:rFonts w:ascii="Calibri" w:eastAsia="Calibri" w:hAnsi="Calibri" w:cs="Calibri"/>
          <w:color w:val="000000"/>
          <w:sz w:val="24"/>
          <w:szCs w:val="24"/>
        </w:rPr>
        <w:t xml:space="preserve"> </w:t>
      </w:r>
      <w:r w:rsidR="004F1FA0" w:rsidRPr="009875E3">
        <w:rPr>
          <w:rFonts w:ascii="Calibri" w:eastAsia="Calibri" w:hAnsi="Calibri" w:cs="Calibri"/>
          <w:b/>
          <w:color w:val="000000"/>
          <w:sz w:val="24"/>
          <w:szCs w:val="24"/>
        </w:rPr>
        <w:t xml:space="preserve">Integration and expression of the reprogramming vector coMIP247. </w:t>
      </w:r>
      <w:r w:rsidR="004F1FA0" w:rsidRPr="009875E3">
        <w:rPr>
          <w:rFonts w:ascii="Calibri" w:eastAsia="Calibri" w:hAnsi="Calibri" w:cs="Calibri"/>
          <w:color w:val="000000"/>
          <w:sz w:val="24"/>
          <w:szCs w:val="24"/>
        </w:rPr>
        <w:t xml:space="preserve">Related to Figure 1. </w:t>
      </w:r>
    </w:p>
    <w:p w14:paraId="18992840" w14:textId="3210BD50" w:rsidR="004F1FA0" w:rsidRPr="00FB1DC4" w:rsidRDefault="004F1FA0" w:rsidP="006D01BA">
      <w:pPr>
        <w:numPr>
          <w:ilvl w:val="0"/>
          <w:numId w:val="3"/>
        </w:numPr>
        <w:spacing w:after="0" w:line="480" w:lineRule="auto"/>
        <w:ind w:left="426" w:hanging="426"/>
        <w:rPr>
          <w:rFonts w:ascii="Calibri" w:eastAsia="Calibri" w:hAnsi="Calibri" w:cs="Calibri"/>
          <w:sz w:val="24"/>
          <w:szCs w:val="24"/>
        </w:rPr>
      </w:pPr>
      <w:r w:rsidRPr="009875E3">
        <w:rPr>
          <w:rFonts w:ascii="Calibri" w:eastAsia="Calibri" w:hAnsi="Calibri" w:cs="Calibri"/>
          <w:color w:val="000000"/>
          <w:sz w:val="24"/>
          <w:szCs w:val="24"/>
        </w:rPr>
        <w:t xml:space="preserve">Gel-electrophoresis of PCR amplified genomic DNA (gDNA) and complementary DNA (cDNA). Primer spanned linker regions within the reprogramming vectors coMIP247 and </w:t>
      </w:r>
      <w:proofErr w:type="spellStart"/>
      <w:r w:rsidRPr="009875E3">
        <w:rPr>
          <w:rFonts w:ascii="Calibri" w:eastAsia="Calibri" w:hAnsi="Calibri" w:cs="Calibri"/>
          <w:color w:val="000000"/>
          <w:sz w:val="24"/>
          <w:szCs w:val="24"/>
        </w:rPr>
        <w:t>pCXLE-hMLN</w:t>
      </w:r>
      <w:proofErr w:type="spellEnd"/>
      <w:r w:rsidRPr="009875E3">
        <w:rPr>
          <w:rFonts w:ascii="Calibri" w:eastAsia="Calibri" w:hAnsi="Calibri" w:cs="Calibri"/>
          <w:color w:val="000000"/>
          <w:sz w:val="24"/>
          <w:szCs w:val="24"/>
        </w:rPr>
        <w:t xml:space="preserve"> to disable amplification of endogenous sequences. As negative controls, water and reverse transcription reaction lacking reverse transcriptase (-RT) were used. </w:t>
      </w:r>
      <w:r w:rsidRPr="009875E3">
        <w:rPr>
          <w:rFonts w:ascii="Calibri" w:eastAsia="Calibri" w:hAnsi="Calibri" w:cs="Calibri"/>
          <w:color w:val="000000"/>
          <w:sz w:val="24"/>
          <w:szCs w:val="24"/>
        </w:rPr>
        <w:lastRenderedPageBreak/>
        <w:t xml:space="preserve">Plasmid DNA served as positive control. Amplification of endogenous NWR </w:t>
      </w:r>
      <w:r w:rsidR="00342779" w:rsidRPr="00342779">
        <w:rPr>
          <w:rFonts w:ascii="Calibri" w:eastAsia="Calibri" w:hAnsi="Calibri" w:cs="Calibri"/>
          <w:i/>
          <w:color w:val="000000"/>
          <w:sz w:val="24"/>
          <w:szCs w:val="24"/>
        </w:rPr>
        <w:t>NANOG</w:t>
      </w:r>
      <w:r w:rsidR="00E54E72">
        <w:rPr>
          <w:rFonts w:ascii="Calibri" w:eastAsia="Calibri" w:hAnsi="Calibri" w:cs="Calibri"/>
          <w:color w:val="000000"/>
          <w:sz w:val="24"/>
          <w:szCs w:val="24"/>
        </w:rPr>
        <w:t xml:space="preserve"> </w:t>
      </w:r>
      <w:r w:rsidRPr="009875E3">
        <w:rPr>
          <w:rFonts w:ascii="Calibri" w:eastAsia="Calibri" w:hAnsi="Calibri" w:cs="Calibri"/>
          <w:color w:val="000000"/>
          <w:sz w:val="24"/>
          <w:szCs w:val="24"/>
        </w:rPr>
        <w:t xml:space="preserve">using </w:t>
      </w:r>
      <w:r w:rsidRPr="00FB1DC4">
        <w:rPr>
          <w:rFonts w:ascii="Calibri" w:eastAsia="Calibri" w:hAnsi="Calibri" w:cs="Calibri"/>
          <w:sz w:val="24"/>
          <w:szCs w:val="24"/>
        </w:rPr>
        <w:t xml:space="preserve">exon spanning primers confirmed purity of gDNA and cDNA. </w:t>
      </w:r>
    </w:p>
    <w:p w14:paraId="3568A93B" w14:textId="64977B33" w:rsidR="00A65021" w:rsidRPr="00FB1DC4" w:rsidRDefault="00A65021" w:rsidP="00E54E72">
      <w:pPr>
        <w:numPr>
          <w:ilvl w:val="0"/>
          <w:numId w:val="3"/>
        </w:numPr>
        <w:spacing w:after="0" w:line="480" w:lineRule="auto"/>
        <w:ind w:left="426" w:hanging="426"/>
        <w:rPr>
          <w:rFonts w:ascii="Calibri" w:hAnsi="Calibri" w:cs="Calibri"/>
          <w:sz w:val="24"/>
          <w:szCs w:val="24"/>
        </w:rPr>
      </w:pPr>
      <w:r w:rsidRPr="00FB1DC4">
        <w:rPr>
          <w:rFonts w:ascii="Calibri" w:hAnsi="Calibri" w:cs="Calibri"/>
          <w:sz w:val="24"/>
          <w:szCs w:val="24"/>
        </w:rPr>
        <w:t xml:space="preserve">Southern blot of </w:t>
      </w:r>
      <w:r w:rsidR="006368E1" w:rsidRPr="00FB1DC4">
        <w:rPr>
          <w:rFonts w:ascii="Calibri" w:hAnsi="Calibri" w:cs="Calibri"/>
          <w:sz w:val="24"/>
          <w:szCs w:val="24"/>
        </w:rPr>
        <w:t>SPE1-HF</w:t>
      </w:r>
      <w:r w:rsidRPr="00FB1DC4">
        <w:rPr>
          <w:rFonts w:ascii="Calibri" w:hAnsi="Calibri" w:cs="Calibri"/>
          <w:sz w:val="24"/>
          <w:szCs w:val="24"/>
        </w:rPr>
        <w:t xml:space="preserve"> digested genomic DNA isolated from NWR fibroblasts and iPSCs at passage P2, P12 and P15 revealed a single band in iPSCs but not fibroblasts indicating integration of coMIP247 at one side in the genome</w:t>
      </w:r>
      <w:r w:rsidR="006368E1" w:rsidRPr="00FB1DC4">
        <w:rPr>
          <w:rFonts w:ascii="Calibri" w:hAnsi="Calibri" w:cs="Calibri"/>
          <w:sz w:val="24"/>
          <w:szCs w:val="24"/>
        </w:rPr>
        <w:t xml:space="preserve"> (left panel, exposure time: 60 hours)</w:t>
      </w:r>
      <w:r w:rsidRPr="00FB1DC4">
        <w:rPr>
          <w:rFonts w:ascii="Calibri" w:hAnsi="Calibri" w:cs="Calibri"/>
          <w:sz w:val="24"/>
          <w:szCs w:val="24"/>
        </w:rPr>
        <w:t>. As control</w:t>
      </w:r>
      <w:r w:rsidR="00797C0C" w:rsidRPr="00FB1DC4">
        <w:rPr>
          <w:rFonts w:ascii="Calibri" w:hAnsi="Calibri" w:cs="Calibri"/>
          <w:sz w:val="24"/>
          <w:szCs w:val="24"/>
        </w:rPr>
        <w:t>,</w:t>
      </w:r>
      <w:r w:rsidRPr="00FB1DC4">
        <w:rPr>
          <w:rFonts w:ascii="Calibri" w:hAnsi="Calibri" w:cs="Calibri"/>
          <w:sz w:val="24"/>
          <w:szCs w:val="24"/>
        </w:rPr>
        <w:t xml:space="preserve"> </w:t>
      </w:r>
      <w:r w:rsidR="006A4A51" w:rsidRPr="00FB1DC4">
        <w:rPr>
          <w:rFonts w:ascii="Calibri" w:hAnsi="Calibri" w:cs="Calibri"/>
          <w:sz w:val="24"/>
          <w:szCs w:val="24"/>
        </w:rPr>
        <w:t xml:space="preserve">digested </w:t>
      </w:r>
      <w:r w:rsidRPr="00FB1DC4">
        <w:rPr>
          <w:rFonts w:ascii="Calibri" w:hAnsi="Calibri" w:cs="Calibri"/>
          <w:sz w:val="24"/>
          <w:szCs w:val="24"/>
        </w:rPr>
        <w:t>coMIP247 DNA was loaded</w:t>
      </w:r>
      <w:r w:rsidR="006368E1" w:rsidRPr="00FB1DC4">
        <w:rPr>
          <w:rFonts w:ascii="Calibri" w:hAnsi="Calibri" w:cs="Calibri"/>
          <w:sz w:val="24"/>
          <w:szCs w:val="24"/>
        </w:rPr>
        <w:t xml:space="preserve"> (right panel, exposure time: 15 minutes)</w:t>
      </w:r>
      <w:r w:rsidRPr="00FB1DC4">
        <w:rPr>
          <w:rFonts w:ascii="Calibri" w:hAnsi="Calibri" w:cs="Calibri"/>
          <w:sz w:val="24"/>
          <w:szCs w:val="24"/>
        </w:rPr>
        <w:t xml:space="preserve">. </w:t>
      </w:r>
      <w:r w:rsidR="00B466A9" w:rsidRPr="00FB1DC4">
        <w:rPr>
          <w:rFonts w:ascii="Calibri" w:hAnsi="Calibri" w:cs="Calibri"/>
          <w:sz w:val="24"/>
          <w:szCs w:val="24"/>
        </w:rPr>
        <w:t xml:space="preserve">Full-length blots are presented in Supplementary Figure S3. </w:t>
      </w:r>
    </w:p>
    <w:p w14:paraId="46A9D832" w14:textId="76B211E6" w:rsidR="00A51B79" w:rsidRPr="0099272D" w:rsidRDefault="004F1FA0" w:rsidP="00E54E72">
      <w:pPr>
        <w:numPr>
          <w:ilvl w:val="0"/>
          <w:numId w:val="3"/>
        </w:numPr>
        <w:spacing w:after="0" w:line="480" w:lineRule="auto"/>
        <w:ind w:left="426" w:hanging="426"/>
        <w:rPr>
          <w:rFonts w:ascii="Calibri" w:hAnsi="Calibri" w:cs="Calibri"/>
          <w:sz w:val="24"/>
          <w:szCs w:val="24"/>
        </w:rPr>
      </w:pPr>
      <w:r w:rsidRPr="00FB1DC4">
        <w:rPr>
          <w:rFonts w:ascii="Calibri" w:eastAsia="Calibri" w:hAnsi="Calibri" w:cs="Calibri"/>
          <w:sz w:val="24"/>
          <w:szCs w:val="24"/>
        </w:rPr>
        <w:t>In RNA-sequencing experiments</w:t>
      </w:r>
      <w:r w:rsidR="00CC624F" w:rsidRPr="00FB1DC4">
        <w:rPr>
          <w:rFonts w:ascii="Calibri" w:eastAsia="Calibri" w:hAnsi="Calibri" w:cs="Calibri"/>
          <w:sz w:val="24"/>
          <w:szCs w:val="24"/>
        </w:rPr>
        <w:t xml:space="preserve">, </w:t>
      </w:r>
      <w:r w:rsidRPr="00FB1DC4">
        <w:rPr>
          <w:rFonts w:ascii="Calibri" w:eastAsia="Calibri" w:hAnsi="Calibri" w:cs="Calibri"/>
          <w:sz w:val="24"/>
          <w:szCs w:val="24"/>
        </w:rPr>
        <w:t xml:space="preserve">reads mapping to coMIP247, but not </w:t>
      </w:r>
      <w:proofErr w:type="spellStart"/>
      <w:r w:rsidRPr="0099272D">
        <w:rPr>
          <w:rFonts w:ascii="Calibri" w:eastAsia="Calibri" w:hAnsi="Calibri" w:cs="Calibri"/>
          <w:sz w:val="24"/>
          <w:szCs w:val="24"/>
        </w:rPr>
        <w:t>pCXLE-hMLN</w:t>
      </w:r>
      <w:proofErr w:type="spellEnd"/>
      <w:r w:rsidRPr="0099272D">
        <w:rPr>
          <w:rFonts w:ascii="Calibri" w:eastAsia="Calibri" w:hAnsi="Calibri" w:cs="Calibri"/>
          <w:sz w:val="24"/>
          <w:szCs w:val="24"/>
        </w:rPr>
        <w:t xml:space="preserve">, were detected confirming the expression of coMIP247 in NWR iPSCs at </w:t>
      </w:r>
      <w:r w:rsidR="00E54E72" w:rsidRPr="0099272D">
        <w:rPr>
          <w:rFonts w:ascii="Calibri" w:hAnsi="Calibri" w:cs="Calibri"/>
          <w:sz w:val="24"/>
          <w:szCs w:val="24"/>
        </w:rPr>
        <w:t>approximately 1/3 and 1/10 of all expressed NWR and endogenous NWR genes associated with stemness, respectively</w:t>
      </w:r>
      <w:r w:rsidR="00A51B79" w:rsidRPr="0099272D">
        <w:rPr>
          <w:rFonts w:ascii="Calibri" w:hAnsi="Calibri" w:cs="Calibri"/>
          <w:sz w:val="24"/>
          <w:szCs w:val="24"/>
        </w:rPr>
        <w:t>.</w:t>
      </w:r>
      <w:r w:rsidR="00E54E72" w:rsidRPr="0099272D">
        <w:rPr>
          <w:rFonts w:ascii="Calibri" w:hAnsi="Calibri" w:cs="Calibri"/>
          <w:sz w:val="24"/>
          <w:szCs w:val="24"/>
        </w:rPr>
        <w:t xml:space="preserve"> Numbers represent the median </w:t>
      </w:r>
      <w:r w:rsidR="00A51B79" w:rsidRPr="0099272D">
        <w:rPr>
          <w:rFonts w:ascii="Calibri" w:hAnsi="Calibri" w:cs="Calibri"/>
          <w:sz w:val="24"/>
          <w:szCs w:val="24"/>
        </w:rPr>
        <w:t>per gene category. Number of samples: four</w:t>
      </w:r>
      <w:r w:rsidR="00CC624F">
        <w:rPr>
          <w:rFonts w:ascii="Calibri" w:hAnsi="Calibri" w:cs="Calibri"/>
          <w:sz w:val="24"/>
          <w:szCs w:val="24"/>
        </w:rPr>
        <w:t xml:space="preserve">. Sample type: </w:t>
      </w:r>
      <w:r w:rsidR="00CC624F" w:rsidRPr="007C7D1F">
        <w:rPr>
          <w:rFonts w:ascii="Calibri" w:eastAsia="Calibri" w:hAnsi="Calibri" w:cs="Calibri"/>
          <w:sz w:val="24"/>
          <w:szCs w:val="24"/>
        </w:rPr>
        <w:t xml:space="preserve">NWR iPSCs </w:t>
      </w:r>
      <w:r w:rsidR="00CC624F">
        <w:rPr>
          <w:rFonts w:ascii="Calibri" w:eastAsia="Calibri" w:hAnsi="Calibri" w:cs="Calibri"/>
          <w:sz w:val="24"/>
          <w:szCs w:val="24"/>
        </w:rPr>
        <w:t xml:space="preserve">cultured in </w:t>
      </w:r>
      <w:r w:rsidR="00CC624F" w:rsidRPr="007C7D1F">
        <w:rPr>
          <w:rFonts w:ascii="Calibri" w:eastAsia="Calibri" w:hAnsi="Calibri" w:cs="Calibri"/>
          <w:sz w:val="24"/>
          <w:szCs w:val="24"/>
        </w:rPr>
        <w:t>primed conditions (mTeSR1)</w:t>
      </w:r>
      <w:r w:rsidR="00A51B79" w:rsidRPr="0099272D">
        <w:rPr>
          <w:rFonts w:ascii="Calibri" w:hAnsi="Calibri" w:cs="Calibri"/>
          <w:sz w:val="24"/>
          <w:szCs w:val="24"/>
        </w:rPr>
        <w:t>.</w:t>
      </w:r>
    </w:p>
    <w:p w14:paraId="7CD7D1CC" w14:textId="68813C87" w:rsidR="00E54E72" w:rsidRPr="0099272D" w:rsidRDefault="00A51B79" w:rsidP="00E54E72">
      <w:pPr>
        <w:numPr>
          <w:ilvl w:val="0"/>
          <w:numId w:val="3"/>
        </w:numPr>
        <w:spacing w:after="0" w:line="480" w:lineRule="auto"/>
        <w:ind w:left="426" w:hanging="426"/>
        <w:rPr>
          <w:rFonts w:ascii="Calibri" w:hAnsi="Calibri" w:cs="Calibri"/>
          <w:sz w:val="24"/>
          <w:szCs w:val="24"/>
        </w:rPr>
      </w:pPr>
      <w:r w:rsidRPr="0099272D">
        <w:rPr>
          <w:rFonts w:ascii="Calibri" w:hAnsi="Calibri" w:cs="Calibri"/>
          <w:sz w:val="24"/>
          <w:szCs w:val="24"/>
        </w:rPr>
        <w:t xml:space="preserve">Expression of reprogramming factors encoded by coMIP247 in comparison to the expression of the corresponding endogenous NWR genes. </w:t>
      </w:r>
      <w:r w:rsidR="00CC624F">
        <w:rPr>
          <w:rFonts w:ascii="Calibri" w:hAnsi="Calibri" w:cs="Calibri"/>
          <w:sz w:val="24"/>
          <w:szCs w:val="24"/>
        </w:rPr>
        <w:t>RNA-sequencing data, n</w:t>
      </w:r>
      <w:r w:rsidRPr="0099272D">
        <w:rPr>
          <w:rFonts w:ascii="Calibri" w:hAnsi="Calibri" w:cs="Calibri"/>
          <w:sz w:val="24"/>
          <w:szCs w:val="24"/>
        </w:rPr>
        <w:t xml:space="preserve">umbers represent the </w:t>
      </w:r>
      <w:bookmarkStart w:id="1" w:name="_Hlk87012982"/>
      <w:r w:rsidRPr="0099272D">
        <w:rPr>
          <w:rFonts w:ascii="Calibri" w:hAnsi="Calibri" w:cs="Calibri"/>
          <w:sz w:val="24"/>
          <w:szCs w:val="24"/>
        </w:rPr>
        <w:t>median per gene</w:t>
      </w:r>
      <w:bookmarkEnd w:id="1"/>
      <w:r w:rsidRPr="0099272D">
        <w:rPr>
          <w:rFonts w:ascii="Calibri" w:hAnsi="Calibri" w:cs="Calibri"/>
          <w:sz w:val="24"/>
          <w:szCs w:val="24"/>
        </w:rPr>
        <w:t>. Number of samples: four.</w:t>
      </w:r>
      <w:r w:rsidR="00CC624F">
        <w:rPr>
          <w:rFonts w:ascii="Calibri" w:hAnsi="Calibri" w:cs="Calibri"/>
          <w:sz w:val="24"/>
          <w:szCs w:val="24"/>
        </w:rPr>
        <w:t xml:space="preserve"> Sample type: </w:t>
      </w:r>
      <w:r w:rsidR="00CC624F" w:rsidRPr="007C7D1F">
        <w:rPr>
          <w:rFonts w:ascii="Calibri" w:eastAsia="Calibri" w:hAnsi="Calibri" w:cs="Calibri"/>
          <w:sz w:val="24"/>
          <w:szCs w:val="24"/>
        </w:rPr>
        <w:t xml:space="preserve">NWR iPSCs </w:t>
      </w:r>
      <w:r w:rsidR="00CC624F">
        <w:rPr>
          <w:rFonts w:ascii="Calibri" w:eastAsia="Calibri" w:hAnsi="Calibri" w:cs="Calibri"/>
          <w:sz w:val="24"/>
          <w:szCs w:val="24"/>
        </w:rPr>
        <w:t xml:space="preserve">cultured in </w:t>
      </w:r>
      <w:r w:rsidR="00CC624F" w:rsidRPr="007C7D1F">
        <w:rPr>
          <w:rFonts w:ascii="Calibri" w:eastAsia="Calibri" w:hAnsi="Calibri" w:cs="Calibri"/>
          <w:sz w:val="24"/>
          <w:szCs w:val="24"/>
        </w:rPr>
        <w:t>primed conditions (mTeSR1)</w:t>
      </w:r>
      <w:r w:rsidR="00CC624F" w:rsidRPr="0099272D">
        <w:rPr>
          <w:rFonts w:ascii="Calibri" w:hAnsi="Calibri" w:cs="Calibri"/>
          <w:sz w:val="24"/>
          <w:szCs w:val="24"/>
        </w:rPr>
        <w:t>.</w:t>
      </w:r>
    </w:p>
    <w:p w14:paraId="7E9884EE" w14:textId="77777777" w:rsidR="004F1FA0" w:rsidRPr="0099272D" w:rsidRDefault="00EF7975" w:rsidP="00EF7975">
      <w:pPr>
        <w:pStyle w:val="ListParagraph"/>
        <w:numPr>
          <w:ilvl w:val="0"/>
          <w:numId w:val="3"/>
        </w:numPr>
        <w:spacing w:after="0" w:line="480" w:lineRule="auto"/>
        <w:ind w:left="426" w:hanging="426"/>
        <w:rPr>
          <w:rFonts w:ascii="Calibri" w:eastAsia="Calibri" w:hAnsi="Calibri" w:cs="Calibri"/>
          <w:sz w:val="24"/>
          <w:szCs w:val="24"/>
        </w:rPr>
      </w:pPr>
      <w:r w:rsidRPr="0099272D">
        <w:rPr>
          <w:rFonts w:ascii="Calibri" w:eastAsia="Calibri" w:hAnsi="Calibri" w:cs="Calibri"/>
          <w:sz w:val="24"/>
          <w:szCs w:val="24"/>
        </w:rPr>
        <w:t xml:space="preserve">Live imaging of NWR iPSCs. Left: phase contrast, right: </w:t>
      </w:r>
      <w:proofErr w:type="spellStart"/>
      <w:r w:rsidRPr="0099272D">
        <w:rPr>
          <w:rFonts w:ascii="Calibri" w:eastAsia="Calibri" w:hAnsi="Calibri" w:cs="Calibri"/>
          <w:sz w:val="24"/>
          <w:szCs w:val="24"/>
        </w:rPr>
        <w:t>dTOMATO</w:t>
      </w:r>
      <w:proofErr w:type="spellEnd"/>
      <w:r w:rsidRPr="0099272D">
        <w:rPr>
          <w:rFonts w:ascii="Calibri" w:eastAsia="Calibri" w:hAnsi="Calibri" w:cs="Calibri"/>
          <w:sz w:val="24"/>
          <w:szCs w:val="24"/>
        </w:rPr>
        <w:t xml:space="preserve"> expression, exposure time: 999ms. Scale bar</w:t>
      </w:r>
      <w:r w:rsidR="006F4555" w:rsidRPr="0099272D">
        <w:rPr>
          <w:rFonts w:ascii="Calibri" w:eastAsia="Calibri" w:hAnsi="Calibri" w:cs="Calibri"/>
          <w:sz w:val="24"/>
          <w:szCs w:val="24"/>
        </w:rPr>
        <w:t xml:space="preserve">s: 100 µm. </w:t>
      </w:r>
    </w:p>
    <w:p w14:paraId="3C30882F" w14:textId="225E4F3C" w:rsidR="00EF7975" w:rsidRDefault="006F4555" w:rsidP="00EF7975">
      <w:pPr>
        <w:pStyle w:val="ListParagraph"/>
        <w:numPr>
          <w:ilvl w:val="0"/>
          <w:numId w:val="3"/>
        </w:numPr>
        <w:spacing w:after="0" w:line="480" w:lineRule="auto"/>
        <w:ind w:left="426" w:hanging="426"/>
        <w:rPr>
          <w:rFonts w:ascii="Calibri" w:eastAsia="Calibri" w:hAnsi="Calibri" w:cs="Calibri"/>
          <w:sz w:val="24"/>
          <w:szCs w:val="24"/>
        </w:rPr>
      </w:pPr>
      <w:r w:rsidRPr="0099272D">
        <w:rPr>
          <w:rFonts w:ascii="Calibri" w:eastAsia="Calibri" w:hAnsi="Calibri" w:cs="Calibri"/>
          <w:sz w:val="24"/>
          <w:szCs w:val="24"/>
        </w:rPr>
        <w:t>NWR iPSC</w:t>
      </w:r>
      <w:r w:rsidR="003C3C6D" w:rsidRPr="0099272D">
        <w:rPr>
          <w:rFonts w:ascii="Calibri" w:eastAsia="Calibri" w:hAnsi="Calibri" w:cs="Calibri"/>
          <w:sz w:val="24"/>
          <w:szCs w:val="24"/>
        </w:rPr>
        <w:t>s</w:t>
      </w:r>
      <w:r w:rsidRPr="0099272D">
        <w:rPr>
          <w:rFonts w:ascii="Calibri" w:eastAsia="Calibri" w:hAnsi="Calibri" w:cs="Calibri"/>
          <w:sz w:val="24"/>
          <w:szCs w:val="24"/>
        </w:rPr>
        <w:t xml:space="preserve"> stained for NANOG, </w:t>
      </w:r>
      <w:proofErr w:type="spellStart"/>
      <w:r w:rsidRPr="0099272D">
        <w:rPr>
          <w:rFonts w:ascii="Calibri" w:eastAsia="Calibri" w:hAnsi="Calibri" w:cs="Calibri"/>
          <w:sz w:val="24"/>
          <w:szCs w:val="24"/>
        </w:rPr>
        <w:t>dTOMATO</w:t>
      </w:r>
      <w:proofErr w:type="spellEnd"/>
      <w:r w:rsidRPr="0099272D">
        <w:rPr>
          <w:rFonts w:ascii="Calibri" w:eastAsia="Calibri" w:hAnsi="Calibri" w:cs="Calibri"/>
          <w:sz w:val="24"/>
          <w:szCs w:val="24"/>
        </w:rPr>
        <w:t xml:space="preserve">, and secondary antibody only. </w:t>
      </w:r>
      <w:r w:rsidR="003C3C6D" w:rsidRPr="0099272D">
        <w:rPr>
          <w:rFonts w:ascii="Calibri" w:eastAsia="Calibri" w:hAnsi="Calibri" w:cs="Calibri"/>
          <w:sz w:val="24"/>
          <w:szCs w:val="24"/>
        </w:rPr>
        <w:t xml:space="preserve">As control, human iPSCs were stained in parallel. </w:t>
      </w:r>
      <w:r w:rsidRPr="0099272D">
        <w:rPr>
          <w:rFonts w:ascii="Calibri" w:eastAsia="Calibri" w:hAnsi="Calibri" w:cs="Calibri"/>
          <w:sz w:val="24"/>
          <w:szCs w:val="24"/>
        </w:rPr>
        <w:t xml:space="preserve">Scale bars: 100 µm.  </w:t>
      </w:r>
    </w:p>
    <w:p w14:paraId="1712865E" w14:textId="005CF91B" w:rsidR="00B466A9" w:rsidRDefault="00B466A9" w:rsidP="00B466A9">
      <w:pPr>
        <w:spacing w:after="0" w:line="480" w:lineRule="auto"/>
        <w:rPr>
          <w:rFonts w:ascii="Calibri" w:eastAsia="Calibri" w:hAnsi="Calibri" w:cs="Calibri"/>
          <w:sz w:val="24"/>
          <w:szCs w:val="24"/>
        </w:rPr>
      </w:pPr>
    </w:p>
    <w:p w14:paraId="09CD2CF2" w14:textId="1F41F2DE" w:rsidR="00B466A9" w:rsidRDefault="00B466A9" w:rsidP="00B466A9">
      <w:pPr>
        <w:spacing w:after="0" w:line="480" w:lineRule="auto"/>
        <w:rPr>
          <w:rFonts w:ascii="Calibri" w:eastAsia="Calibri" w:hAnsi="Calibri" w:cs="Calibri"/>
          <w:sz w:val="24"/>
          <w:szCs w:val="24"/>
        </w:rPr>
      </w:pPr>
    </w:p>
    <w:p w14:paraId="400F0448" w14:textId="1B24205A" w:rsidR="00B466A9" w:rsidRDefault="00B466A9" w:rsidP="00B466A9">
      <w:pPr>
        <w:spacing w:after="0" w:line="480" w:lineRule="auto"/>
        <w:rPr>
          <w:rFonts w:ascii="Calibri" w:eastAsia="Calibri" w:hAnsi="Calibri" w:cs="Calibri"/>
          <w:sz w:val="24"/>
          <w:szCs w:val="24"/>
        </w:rPr>
      </w:pPr>
    </w:p>
    <w:p w14:paraId="53F9E4ED" w14:textId="34D035D5" w:rsidR="00B466A9" w:rsidRDefault="00B466A9" w:rsidP="00B466A9">
      <w:pPr>
        <w:spacing w:after="0" w:line="480" w:lineRule="auto"/>
        <w:rPr>
          <w:rFonts w:ascii="Calibri" w:eastAsia="Calibri" w:hAnsi="Calibri" w:cs="Calibri"/>
          <w:sz w:val="24"/>
          <w:szCs w:val="24"/>
        </w:rPr>
      </w:pPr>
    </w:p>
    <w:p w14:paraId="3D733F44" w14:textId="189AF4DA" w:rsidR="00DC5D30" w:rsidRDefault="008C0BB7" w:rsidP="00DC5D30">
      <w:pPr>
        <w:spacing w:after="0" w:line="480" w:lineRule="auto"/>
        <w:rPr>
          <w:rFonts w:ascii="Calibri" w:eastAsia="Calibri" w:hAnsi="Calibri" w:cs="Calibri"/>
          <w:sz w:val="24"/>
          <w:szCs w:val="24"/>
        </w:rPr>
      </w:pPr>
      <w:bookmarkStart w:id="2" w:name="_Hlk88827681"/>
      <w:r>
        <w:rPr>
          <w:rFonts w:ascii="Calibri" w:eastAsia="Calibri" w:hAnsi="Calibri" w:cs="Calibri"/>
          <w:noProof/>
          <w:sz w:val="24"/>
          <w:szCs w:val="24"/>
        </w:rPr>
        <w:lastRenderedPageBreak/>
        <w:drawing>
          <wp:inline distT="0" distB="0" distL="0" distR="0" wp14:anchorId="4C9BA5E4" wp14:editId="4887B0EB">
            <wp:extent cx="3024505" cy="2547620"/>
            <wp:effectExtent l="0" t="0" r="4445" b="508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24505" cy="2547620"/>
                    </a:xfrm>
                    <a:prstGeom prst="rect">
                      <a:avLst/>
                    </a:prstGeom>
                    <a:noFill/>
                    <a:ln>
                      <a:noFill/>
                    </a:ln>
                  </pic:spPr>
                </pic:pic>
              </a:graphicData>
            </a:graphic>
          </wp:inline>
        </w:drawing>
      </w:r>
    </w:p>
    <w:bookmarkEnd w:id="2"/>
    <w:p w14:paraId="106EF15F" w14:textId="77777777" w:rsidR="00DC5D30" w:rsidRPr="00FB1DC4" w:rsidRDefault="00DC5D30" w:rsidP="008C0BB7">
      <w:pPr>
        <w:spacing w:after="0" w:line="480" w:lineRule="auto"/>
        <w:jc w:val="both"/>
        <w:rPr>
          <w:sz w:val="24"/>
          <w:szCs w:val="24"/>
        </w:rPr>
      </w:pPr>
      <w:r w:rsidRPr="00FB1DC4">
        <w:rPr>
          <w:b/>
          <w:bCs/>
          <w:sz w:val="24"/>
          <w:szCs w:val="24"/>
        </w:rPr>
        <w:t xml:space="preserve">Supplementary Figure S3. Full-length southern blot. </w:t>
      </w:r>
      <w:r w:rsidRPr="00FB1DC4">
        <w:rPr>
          <w:sz w:val="24"/>
          <w:szCs w:val="24"/>
        </w:rPr>
        <w:t>Related to</w:t>
      </w:r>
      <w:r w:rsidRPr="00FB1DC4">
        <w:rPr>
          <w:b/>
          <w:bCs/>
          <w:sz w:val="24"/>
          <w:szCs w:val="24"/>
        </w:rPr>
        <w:t xml:space="preserve"> </w:t>
      </w:r>
      <w:r w:rsidRPr="00FB1DC4">
        <w:rPr>
          <w:sz w:val="24"/>
          <w:szCs w:val="24"/>
        </w:rPr>
        <w:t>Supplementary Figure S2b.</w:t>
      </w:r>
    </w:p>
    <w:p w14:paraId="0B2E82B0" w14:textId="77777777" w:rsidR="00DC5D30" w:rsidRPr="00FB1DC4" w:rsidRDefault="00DC5D30" w:rsidP="00DC5D30">
      <w:pPr>
        <w:spacing w:after="0" w:line="480" w:lineRule="auto"/>
        <w:rPr>
          <w:sz w:val="24"/>
          <w:szCs w:val="24"/>
        </w:rPr>
      </w:pPr>
      <w:r w:rsidRPr="00FB1DC4">
        <w:rPr>
          <w:sz w:val="24"/>
          <w:szCs w:val="24"/>
        </w:rPr>
        <w:t xml:space="preserve">To test, if the reprogramming plasmid coMIP247 integrated into the NWR genome, we performed southern blotting of SPE1-HF digested DNA. Lanes were loaded as follows: Invitrogen 1 kb DNA Ladder (1), </w:t>
      </w:r>
      <w:bookmarkStart w:id="3" w:name="_Hlk88824212"/>
      <w:proofErr w:type="spellStart"/>
      <w:r w:rsidRPr="00FB1DC4">
        <w:rPr>
          <w:sz w:val="24"/>
          <w:szCs w:val="24"/>
        </w:rPr>
        <w:t>ThermoFisher</w:t>
      </w:r>
      <w:proofErr w:type="spellEnd"/>
      <w:r w:rsidRPr="00FB1DC4">
        <w:rPr>
          <w:sz w:val="24"/>
          <w:szCs w:val="24"/>
        </w:rPr>
        <w:t xml:space="preserve"> </w:t>
      </w:r>
      <w:proofErr w:type="spellStart"/>
      <w:r w:rsidRPr="00FB1DC4">
        <w:rPr>
          <w:sz w:val="24"/>
          <w:szCs w:val="24"/>
        </w:rPr>
        <w:t>MassRuler</w:t>
      </w:r>
      <w:proofErr w:type="spellEnd"/>
      <w:r w:rsidRPr="00FB1DC4">
        <w:rPr>
          <w:sz w:val="24"/>
          <w:szCs w:val="24"/>
        </w:rPr>
        <w:t xml:space="preserve"> DNA Ladder</w:t>
      </w:r>
      <w:bookmarkEnd w:id="3"/>
      <w:r w:rsidRPr="00FB1DC4">
        <w:rPr>
          <w:sz w:val="24"/>
          <w:szCs w:val="24"/>
        </w:rPr>
        <w:t xml:space="preserve"> (2), NWR iPSCs passage P15 (3), P12 (4), P2 (5), NWR fibroblasts (6), Invitrogen 1 kb DNA Ladder (7), empty lane (8), coMIP247 plasmid (9). coMIP247 gave a strong signal after 15 minutes exposure time (left). To enable longer exposure time, we cut the membrane between lane 7 and 8. </w:t>
      </w:r>
    </w:p>
    <w:p w14:paraId="12583DC2" w14:textId="6D00E0FF" w:rsidR="00DC5D30" w:rsidRPr="00FB1DC4" w:rsidRDefault="00DC5D30" w:rsidP="00DC5D30">
      <w:pPr>
        <w:spacing w:line="480" w:lineRule="auto"/>
        <w:rPr>
          <w:sz w:val="24"/>
          <w:szCs w:val="24"/>
        </w:rPr>
      </w:pPr>
      <w:r w:rsidRPr="00FB1DC4">
        <w:rPr>
          <w:sz w:val="24"/>
          <w:szCs w:val="24"/>
        </w:rPr>
        <w:t xml:space="preserve">A single band in NWR iPSCs (green arrow), but not NWR fibroblasts (yellow arrow), became visible after 60 h exposure time (right). Signal in lane 7 (Invitrogen 1kb DNA Ladder) is probably an artefact from spilled coMIP247 plasmid (lane 9). As no signal was observed in lane 6 (NWR fibroblasts), we concluded that the signal in lane 5 (NWR iPSCs) is specific. </w:t>
      </w:r>
    </w:p>
    <w:p w14:paraId="4E0B91FB" w14:textId="77777777" w:rsidR="004F1FA0" w:rsidRPr="00FB1DC4" w:rsidRDefault="004F1FA0" w:rsidP="006D01BA">
      <w:pPr>
        <w:spacing w:after="0" w:line="480" w:lineRule="auto"/>
        <w:ind w:left="426"/>
        <w:rPr>
          <w:rFonts w:ascii="Calibri" w:eastAsia="Calibri" w:hAnsi="Calibri" w:cs="Calibri"/>
          <w:sz w:val="24"/>
          <w:szCs w:val="24"/>
        </w:rPr>
      </w:pPr>
    </w:p>
    <w:p w14:paraId="2CEC2B11" w14:textId="77777777" w:rsidR="004F1FA0" w:rsidRPr="00FB1DC4" w:rsidRDefault="004F1FA0" w:rsidP="006D01BA">
      <w:pPr>
        <w:spacing w:after="0" w:line="480" w:lineRule="auto"/>
        <w:rPr>
          <w:rFonts w:ascii="Calibri" w:eastAsia="Calibri" w:hAnsi="Calibri" w:cs="Calibri"/>
          <w:sz w:val="24"/>
          <w:szCs w:val="24"/>
        </w:rPr>
      </w:pPr>
      <w:r w:rsidRPr="00FB1DC4">
        <w:rPr>
          <w:rFonts w:ascii="Calibri" w:eastAsia="Calibri" w:hAnsi="Calibri" w:cs="Calibri"/>
          <w:sz w:val="24"/>
          <w:szCs w:val="24"/>
        </w:rPr>
        <w:br w:type="page"/>
      </w:r>
    </w:p>
    <w:p w14:paraId="7B3CFFB1" w14:textId="3153E628" w:rsidR="000F31B5" w:rsidRPr="00E01B4C" w:rsidRDefault="00E01B4C" w:rsidP="006D01BA">
      <w:pPr>
        <w:spacing w:after="0" w:line="480" w:lineRule="auto"/>
        <w:rPr>
          <w:rFonts w:ascii="Calibri" w:eastAsia="Calibri" w:hAnsi="Calibri" w:cs="Calibri"/>
          <w:sz w:val="24"/>
          <w:szCs w:val="24"/>
        </w:rPr>
      </w:pPr>
      <w:r>
        <w:rPr>
          <w:rFonts w:ascii="Calibri" w:eastAsia="Calibri" w:hAnsi="Calibri" w:cs="Calibri"/>
          <w:noProof/>
          <w:color w:val="000000"/>
          <w:sz w:val="24"/>
          <w:szCs w:val="24"/>
          <w:lang w:eastAsia="de-DE"/>
        </w:rPr>
        <w:lastRenderedPageBreak/>
        <w:drawing>
          <wp:inline distT="0" distB="0" distL="0" distR="0" wp14:anchorId="2DD89BE5" wp14:editId="274F8952">
            <wp:extent cx="5761355" cy="30854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1355" cy="3085465"/>
                    </a:xfrm>
                    <a:prstGeom prst="rect">
                      <a:avLst/>
                    </a:prstGeom>
                    <a:noFill/>
                    <a:ln>
                      <a:noFill/>
                    </a:ln>
                  </pic:spPr>
                </pic:pic>
              </a:graphicData>
            </a:graphic>
          </wp:inline>
        </w:drawing>
      </w:r>
    </w:p>
    <w:p w14:paraId="6E2A254E" w14:textId="1991FFD6" w:rsidR="004F1FA0" w:rsidRPr="009875E3" w:rsidRDefault="007F740F" w:rsidP="006D01BA">
      <w:pPr>
        <w:spacing w:after="0" w:line="480" w:lineRule="auto"/>
        <w:rPr>
          <w:rFonts w:ascii="Calibri" w:eastAsia="Calibri" w:hAnsi="Calibri" w:cs="Calibri"/>
          <w:color w:val="000000"/>
          <w:sz w:val="24"/>
          <w:szCs w:val="24"/>
        </w:rPr>
      </w:pPr>
      <w:r>
        <w:rPr>
          <w:rFonts w:ascii="Calibri" w:eastAsia="Calibri" w:hAnsi="Calibri" w:cs="Calibri"/>
          <w:b/>
          <w:color w:val="000000"/>
          <w:sz w:val="24"/>
          <w:szCs w:val="24"/>
        </w:rPr>
        <w:t xml:space="preserve">Supplementary </w:t>
      </w:r>
      <w:r w:rsidRPr="009875E3">
        <w:rPr>
          <w:rFonts w:ascii="Calibri" w:eastAsia="Calibri" w:hAnsi="Calibri" w:cs="Calibri"/>
          <w:b/>
          <w:color w:val="000000"/>
          <w:sz w:val="24"/>
          <w:szCs w:val="24"/>
        </w:rPr>
        <w:t>Figure</w:t>
      </w:r>
      <w:r>
        <w:rPr>
          <w:rFonts w:ascii="Calibri" w:eastAsia="Calibri" w:hAnsi="Calibri" w:cs="Calibri"/>
          <w:b/>
          <w:color w:val="000000"/>
          <w:sz w:val="24"/>
          <w:szCs w:val="24"/>
        </w:rPr>
        <w:t xml:space="preserve"> </w:t>
      </w:r>
      <w:r w:rsidR="008A4A10">
        <w:rPr>
          <w:rFonts w:ascii="Calibri" w:eastAsia="Calibri" w:hAnsi="Calibri" w:cs="Calibri"/>
          <w:b/>
          <w:color w:val="000000"/>
          <w:sz w:val="24"/>
          <w:szCs w:val="24"/>
        </w:rPr>
        <w:t>S</w:t>
      </w:r>
      <w:r w:rsidR="00B466A9">
        <w:rPr>
          <w:rFonts w:ascii="Calibri" w:eastAsia="Calibri" w:hAnsi="Calibri" w:cs="Calibri"/>
          <w:b/>
          <w:color w:val="000000"/>
          <w:sz w:val="24"/>
          <w:szCs w:val="24"/>
        </w:rPr>
        <w:t>4</w:t>
      </w:r>
      <w:r w:rsidR="004F1FA0" w:rsidRPr="009875E3">
        <w:rPr>
          <w:rFonts w:ascii="Calibri" w:eastAsia="Calibri" w:hAnsi="Calibri" w:cs="Calibri"/>
          <w:b/>
          <w:color w:val="000000"/>
          <w:sz w:val="24"/>
          <w:szCs w:val="24"/>
        </w:rPr>
        <w:t xml:space="preserve">. Immunostainings of NWR iPSCs </w:t>
      </w:r>
      <w:r w:rsidR="004F1FA0" w:rsidRPr="009875E3">
        <w:rPr>
          <w:rFonts w:ascii="Calibri" w:eastAsia="Calibri" w:hAnsi="Calibri" w:cs="Calibri"/>
          <w:color w:val="000000"/>
          <w:sz w:val="24"/>
          <w:szCs w:val="24"/>
        </w:rPr>
        <w:t xml:space="preserve">differentiated into forebrain-like neurons (using ectopic NGN2-GFP expression) </w:t>
      </w:r>
      <w:r w:rsidR="004F1FA0" w:rsidRPr="007F740F">
        <w:rPr>
          <w:rFonts w:ascii="Calibri" w:eastAsia="Calibri" w:hAnsi="Calibri" w:cs="Calibri"/>
          <w:b/>
          <w:color w:val="000000"/>
          <w:sz w:val="24"/>
          <w:szCs w:val="24"/>
        </w:rPr>
        <w:t>(</w:t>
      </w:r>
      <w:r w:rsidR="00E47CEA">
        <w:rPr>
          <w:rFonts w:ascii="Calibri" w:eastAsia="Calibri" w:hAnsi="Calibri" w:cs="Calibri"/>
          <w:b/>
          <w:color w:val="000000"/>
          <w:sz w:val="24"/>
          <w:szCs w:val="24"/>
        </w:rPr>
        <w:t>a</w:t>
      </w:r>
      <w:r w:rsidR="004F1FA0" w:rsidRPr="007F740F">
        <w:rPr>
          <w:rFonts w:ascii="Calibri" w:eastAsia="Calibri" w:hAnsi="Calibri" w:cs="Calibri"/>
          <w:b/>
          <w:color w:val="000000"/>
          <w:sz w:val="24"/>
          <w:szCs w:val="24"/>
        </w:rPr>
        <w:t>)</w:t>
      </w:r>
      <w:r w:rsidR="004F1FA0" w:rsidRPr="009875E3">
        <w:rPr>
          <w:rFonts w:ascii="Calibri" w:eastAsia="Calibri" w:hAnsi="Calibri" w:cs="Calibri"/>
          <w:color w:val="000000"/>
          <w:sz w:val="24"/>
          <w:szCs w:val="24"/>
        </w:rPr>
        <w:t xml:space="preserve">, and trophoblast progenitors </w:t>
      </w:r>
      <w:r w:rsidR="004F1FA0" w:rsidRPr="007F740F">
        <w:rPr>
          <w:rFonts w:ascii="Calibri" w:eastAsia="Calibri" w:hAnsi="Calibri" w:cs="Calibri"/>
          <w:b/>
          <w:color w:val="000000"/>
          <w:sz w:val="24"/>
          <w:szCs w:val="24"/>
        </w:rPr>
        <w:t>(</w:t>
      </w:r>
      <w:r w:rsidR="00E47CEA">
        <w:rPr>
          <w:rFonts w:ascii="Calibri" w:eastAsia="Calibri" w:hAnsi="Calibri" w:cs="Calibri"/>
          <w:b/>
          <w:color w:val="000000"/>
          <w:sz w:val="24"/>
          <w:szCs w:val="24"/>
        </w:rPr>
        <w:t>b</w:t>
      </w:r>
      <w:r w:rsidR="004F1FA0" w:rsidRPr="007F740F">
        <w:rPr>
          <w:rFonts w:ascii="Calibri" w:eastAsia="Calibri" w:hAnsi="Calibri" w:cs="Calibri"/>
          <w:b/>
          <w:color w:val="000000"/>
          <w:sz w:val="24"/>
          <w:szCs w:val="24"/>
        </w:rPr>
        <w:t>)</w:t>
      </w:r>
      <w:r w:rsidR="004F1FA0" w:rsidRPr="009875E3">
        <w:rPr>
          <w:rFonts w:ascii="Calibri" w:eastAsia="Calibri" w:hAnsi="Calibri" w:cs="Calibri"/>
          <w:color w:val="000000"/>
          <w:sz w:val="24"/>
          <w:szCs w:val="24"/>
        </w:rPr>
        <w:t xml:space="preserve">. Related to Figure 2. </w:t>
      </w:r>
      <w:r w:rsidR="00A62935" w:rsidRPr="0099272D">
        <w:rPr>
          <w:rFonts w:ascii="Calibri" w:eastAsia="Calibri" w:hAnsi="Calibri" w:cs="Calibri"/>
          <w:sz w:val="24"/>
          <w:szCs w:val="24"/>
        </w:rPr>
        <w:t xml:space="preserve">Scale bars: 50 µm </w:t>
      </w:r>
      <w:r w:rsidR="00A62935" w:rsidRPr="006A4A51">
        <w:rPr>
          <w:rFonts w:ascii="Calibri" w:eastAsia="Calibri" w:hAnsi="Calibri" w:cs="Calibri"/>
          <w:b/>
          <w:sz w:val="24"/>
          <w:szCs w:val="24"/>
        </w:rPr>
        <w:t>(</w:t>
      </w:r>
      <w:r w:rsidR="006A4A51" w:rsidRPr="006A4A51">
        <w:rPr>
          <w:rFonts w:ascii="Calibri" w:eastAsia="Calibri" w:hAnsi="Calibri" w:cs="Calibri"/>
          <w:b/>
          <w:sz w:val="24"/>
          <w:szCs w:val="24"/>
        </w:rPr>
        <w:t>a</w:t>
      </w:r>
      <w:r w:rsidR="00A62935" w:rsidRPr="006A4A51">
        <w:rPr>
          <w:rFonts w:ascii="Calibri" w:eastAsia="Calibri" w:hAnsi="Calibri" w:cs="Calibri"/>
          <w:b/>
          <w:sz w:val="24"/>
          <w:szCs w:val="24"/>
        </w:rPr>
        <w:t>)</w:t>
      </w:r>
      <w:r w:rsidR="00A62935" w:rsidRPr="0099272D">
        <w:rPr>
          <w:rFonts w:ascii="Calibri" w:eastAsia="Calibri" w:hAnsi="Calibri" w:cs="Calibri"/>
          <w:sz w:val="24"/>
          <w:szCs w:val="24"/>
        </w:rPr>
        <w:t xml:space="preserve"> and 25 µm </w:t>
      </w:r>
      <w:r w:rsidR="00A62935" w:rsidRPr="006A4A51">
        <w:rPr>
          <w:rFonts w:ascii="Calibri" w:eastAsia="Calibri" w:hAnsi="Calibri" w:cs="Calibri"/>
          <w:b/>
          <w:sz w:val="24"/>
          <w:szCs w:val="24"/>
        </w:rPr>
        <w:t>(</w:t>
      </w:r>
      <w:r w:rsidR="006A4A51" w:rsidRPr="006A4A51">
        <w:rPr>
          <w:rFonts w:ascii="Calibri" w:eastAsia="Calibri" w:hAnsi="Calibri" w:cs="Calibri"/>
          <w:b/>
          <w:sz w:val="24"/>
          <w:szCs w:val="24"/>
        </w:rPr>
        <w:t>b</w:t>
      </w:r>
      <w:r w:rsidR="00A62935" w:rsidRPr="006A4A51">
        <w:rPr>
          <w:rFonts w:ascii="Calibri" w:eastAsia="Calibri" w:hAnsi="Calibri" w:cs="Calibri"/>
          <w:b/>
          <w:sz w:val="24"/>
          <w:szCs w:val="24"/>
        </w:rPr>
        <w:t>)</w:t>
      </w:r>
      <w:r w:rsidR="00A62935" w:rsidRPr="0099272D">
        <w:rPr>
          <w:rFonts w:ascii="Calibri" w:eastAsia="Calibri" w:hAnsi="Calibri" w:cs="Calibri"/>
          <w:sz w:val="24"/>
          <w:szCs w:val="24"/>
        </w:rPr>
        <w:t xml:space="preserve">. </w:t>
      </w:r>
    </w:p>
    <w:p w14:paraId="61E612DA" w14:textId="77777777" w:rsidR="004F1FA0" w:rsidRPr="009875E3" w:rsidRDefault="004F1FA0" w:rsidP="006D01BA">
      <w:pPr>
        <w:spacing w:after="0" w:line="480" w:lineRule="auto"/>
        <w:rPr>
          <w:rFonts w:ascii="Calibri" w:eastAsia="Calibri" w:hAnsi="Calibri" w:cs="Calibri"/>
          <w:sz w:val="24"/>
          <w:szCs w:val="24"/>
        </w:rPr>
      </w:pPr>
    </w:p>
    <w:p w14:paraId="526E163A" w14:textId="1B013D0C" w:rsidR="004F1FA0" w:rsidRDefault="004F1FA0" w:rsidP="006D01BA">
      <w:pPr>
        <w:spacing w:after="0" w:line="480" w:lineRule="auto"/>
        <w:rPr>
          <w:rFonts w:ascii="Calibri" w:eastAsia="Calibri" w:hAnsi="Calibri" w:cs="Calibri"/>
          <w:sz w:val="24"/>
          <w:szCs w:val="24"/>
        </w:rPr>
      </w:pPr>
    </w:p>
    <w:p w14:paraId="198FB520" w14:textId="77777777" w:rsidR="00193F80" w:rsidRPr="009875E3" w:rsidRDefault="00193F80" w:rsidP="006D01BA">
      <w:pPr>
        <w:spacing w:after="0" w:line="480" w:lineRule="auto"/>
        <w:rPr>
          <w:rFonts w:ascii="Calibri" w:eastAsia="Calibri" w:hAnsi="Calibri" w:cs="Calibri"/>
          <w:sz w:val="24"/>
          <w:szCs w:val="24"/>
        </w:rPr>
      </w:pPr>
    </w:p>
    <w:p w14:paraId="1417C984" w14:textId="77777777" w:rsidR="00622EC3" w:rsidRPr="009875E3" w:rsidRDefault="00622EC3" w:rsidP="00622EC3">
      <w:pPr>
        <w:spacing w:after="0" w:line="480" w:lineRule="auto"/>
        <w:rPr>
          <w:rFonts w:ascii="Calibri" w:eastAsia="Calibri" w:hAnsi="Calibri" w:cs="Calibri"/>
          <w:b/>
          <w:color w:val="000000"/>
          <w:sz w:val="24"/>
          <w:szCs w:val="24"/>
        </w:rPr>
      </w:pPr>
      <w:r>
        <w:rPr>
          <w:rFonts w:ascii="Calibri" w:eastAsia="Calibri" w:hAnsi="Calibri" w:cs="Calibri"/>
          <w:b/>
          <w:color w:val="000000"/>
          <w:sz w:val="24"/>
          <w:szCs w:val="24"/>
        </w:rPr>
        <w:t xml:space="preserve">Supplementary </w:t>
      </w:r>
      <w:r w:rsidRPr="009875E3">
        <w:rPr>
          <w:rFonts w:ascii="Calibri" w:eastAsia="Calibri" w:hAnsi="Calibri" w:cs="Calibri"/>
          <w:b/>
          <w:color w:val="000000"/>
          <w:sz w:val="24"/>
          <w:szCs w:val="24"/>
        </w:rPr>
        <w:t xml:space="preserve">Movie </w:t>
      </w:r>
      <w:r>
        <w:rPr>
          <w:rFonts w:ascii="Calibri" w:eastAsia="Calibri" w:hAnsi="Calibri" w:cs="Calibri"/>
          <w:b/>
          <w:color w:val="000000"/>
          <w:sz w:val="24"/>
          <w:szCs w:val="24"/>
        </w:rPr>
        <w:t>M</w:t>
      </w:r>
      <w:r w:rsidRPr="009875E3">
        <w:rPr>
          <w:rFonts w:ascii="Calibri" w:eastAsia="Calibri" w:hAnsi="Calibri" w:cs="Calibri"/>
          <w:b/>
          <w:color w:val="000000"/>
          <w:sz w:val="24"/>
          <w:szCs w:val="24"/>
        </w:rPr>
        <w:t xml:space="preserve">1. NWR iPSCs differentiate into beating cardiomyocytes. </w:t>
      </w:r>
      <w:r w:rsidRPr="009875E3">
        <w:rPr>
          <w:rFonts w:ascii="Calibri" w:eastAsia="Calibri" w:hAnsi="Calibri" w:cs="Calibri"/>
          <w:color w:val="000000"/>
          <w:sz w:val="24"/>
          <w:szCs w:val="24"/>
        </w:rPr>
        <w:t>Related to Figure 2.</w:t>
      </w:r>
    </w:p>
    <w:p w14:paraId="64579186" w14:textId="77777777" w:rsidR="004F1FA0" w:rsidRPr="009875E3" w:rsidRDefault="004F1FA0" w:rsidP="006D01BA">
      <w:pPr>
        <w:spacing w:after="0" w:line="480" w:lineRule="auto"/>
        <w:rPr>
          <w:rFonts w:ascii="Calibri" w:eastAsia="Calibri" w:hAnsi="Calibri" w:cs="Calibri"/>
          <w:sz w:val="24"/>
          <w:szCs w:val="24"/>
        </w:rPr>
      </w:pPr>
    </w:p>
    <w:p w14:paraId="0E76B572" w14:textId="77777777" w:rsidR="004F1FA0" w:rsidRPr="009875E3" w:rsidRDefault="004F1FA0" w:rsidP="006D01BA">
      <w:pPr>
        <w:spacing w:after="0" w:line="480" w:lineRule="auto"/>
        <w:rPr>
          <w:rFonts w:ascii="Calibri" w:eastAsia="Calibri" w:hAnsi="Calibri" w:cs="Calibri"/>
          <w:sz w:val="24"/>
          <w:szCs w:val="24"/>
        </w:rPr>
      </w:pPr>
      <w:r w:rsidRPr="009875E3">
        <w:rPr>
          <w:rFonts w:ascii="Calibri" w:eastAsia="Calibri" w:hAnsi="Calibri" w:cs="Calibri"/>
          <w:sz w:val="24"/>
          <w:szCs w:val="24"/>
        </w:rPr>
        <w:br w:type="page"/>
      </w:r>
    </w:p>
    <w:p w14:paraId="7B1BA23D" w14:textId="77777777" w:rsidR="004F1FA0" w:rsidRPr="009875E3" w:rsidRDefault="004A1F9E" w:rsidP="006D01BA">
      <w:pPr>
        <w:spacing w:after="0" w:line="480" w:lineRule="auto"/>
        <w:rPr>
          <w:rFonts w:ascii="Calibri" w:eastAsia="Calibri" w:hAnsi="Calibri" w:cs="Calibri"/>
          <w:color w:val="000000"/>
          <w:sz w:val="24"/>
          <w:szCs w:val="24"/>
        </w:rPr>
      </w:pPr>
      <w:r>
        <w:rPr>
          <w:rFonts w:ascii="Calibri" w:eastAsia="Calibri" w:hAnsi="Calibri" w:cs="Calibri"/>
          <w:b/>
          <w:noProof/>
          <w:color w:val="000000"/>
          <w:sz w:val="24"/>
          <w:szCs w:val="24"/>
          <w:lang w:val="de-DE" w:eastAsia="de-DE"/>
        </w:rPr>
        <w:lastRenderedPageBreak/>
        <w:drawing>
          <wp:inline distT="0" distB="0" distL="0" distR="0" wp14:anchorId="0D209E7C" wp14:editId="376CAD66">
            <wp:extent cx="5760000" cy="2563546"/>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00" cy="2563546"/>
                    </a:xfrm>
                    <a:prstGeom prst="rect">
                      <a:avLst/>
                    </a:prstGeom>
                    <a:noFill/>
                    <a:ln>
                      <a:noFill/>
                    </a:ln>
                  </pic:spPr>
                </pic:pic>
              </a:graphicData>
            </a:graphic>
          </wp:inline>
        </w:drawing>
      </w:r>
    </w:p>
    <w:p w14:paraId="6E2BF777" w14:textId="77777777" w:rsidR="0056296A" w:rsidRPr="0056296A" w:rsidRDefault="0056296A" w:rsidP="006D01BA">
      <w:pPr>
        <w:spacing w:after="0" w:line="480" w:lineRule="auto"/>
        <w:rPr>
          <w:rFonts w:ascii="Calibri" w:eastAsia="Calibri" w:hAnsi="Calibri" w:cs="Calibri"/>
          <w:b/>
          <w:color w:val="000000"/>
          <w:sz w:val="6"/>
          <w:szCs w:val="16"/>
        </w:rPr>
      </w:pPr>
    </w:p>
    <w:p w14:paraId="27C1936F" w14:textId="3CAC0754" w:rsidR="004F1FA0" w:rsidRPr="009875E3" w:rsidRDefault="007F740F" w:rsidP="006D01BA">
      <w:pPr>
        <w:spacing w:after="0" w:line="480" w:lineRule="auto"/>
        <w:rPr>
          <w:rFonts w:ascii="Calibri" w:eastAsia="Calibri" w:hAnsi="Calibri" w:cs="Calibri"/>
          <w:sz w:val="24"/>
          <w:szCs w:val="24"/>
        </w:rPr>
      </w:pPr>
      <w:r>
        <w:rPr>
          <w:rFonts w:ascii="Calibri" w:eastAsia="Calibri" w:hAnsi="Calibri" w:cs="Calibri"/>
          <w:b/>
          <w:color w:val="000000"/>
          <w:sz w:val="24"/>
          <w:szCs w:val="24"/>
        </w:rPr>
        <w:t xml:space="preserve">Supplementary </w:t>
      </w:r>
      <w:r w:rsidRPr="009875E3">
        <w:rPr>
          <w:rFonts w:ascii="Calibri" w:eastAsia="Calibri" w:hAnsi="Calibri" w:cs="Calibri"/>
          <w:b/>
          <w:color w:val="000000"/>
          <w:sz w:val="24"/>
          <w:szCs w:val="24"/>
        </w:rPr>
        <w:t>Figure</w:t>
      </w:r>
      <w:r>
        <w:rPr>
          <w:rFonts w:ascii="Calibri" w:eastAsia="Calibri" w:hAnsi="Calibri" w:cs="Calibri"/>
          <w:b/>
          <w:color w:val="000000"/>
          <w:sz w:val="24"/>
          <w:szCs w:val="24"/>
        </w:rPr>
        <w:t xml:space="preserve"> </w:t>
      </w:r>
      <w:r w:rsidR="008A4A10">
        <w:rPr>
          <w:rFonts w:ascii="Calibri" w:eastAsia="Calibri" w:hAnsi="Calibri" w:cs="Calibri"/>
          <w:b/>
          <w:color w:val="000000"/>
          <w:sz w:val="24"/>
          <w:szCs w:val="24"/>
        </w:rPr>
        <w:t>S</w:t>
      </w:r>
      <w:r w:rsidR="00B466A9">
        <w:rPr>
          <w:rFonts w:ascii="Calibri" w:eastAsia="Calibri" w:hAnsi="Calibri" w:cs="Calibri"/>
          <w:b/>
          <w:color w:val="000000"/>
          <w:sz w:val="24"/>
          <w:szCs w:val="24"/>
        </w:rPr>
        <w:t>5</w:t>
      </w:r>
      <w:r>
        <w:rPr>
          <w:rFonts w:ascii="Calibri" w:eastAsia="Calibri" w:hAnsi="Calibri" w:cs="Calibri"/>
          <w:b/>
          <w:color w:val="000000"/>
          <w:sz w:val="24"/>
          <w:szCs w:val="24"/>
        </w:rPr>
        <w:t>.</w:t>
      </w:r>
      <w:r w:rsidR="004F1FA0" w:rsidRPr="009875E3">
        <w:rPr>
          <w:rFonts w:ascii="Calibri" w:eastAsia="Calibri" w:hAnsi="Calibri" w:cs="Calibri"/>
          <w:b/>
          <w:color w:val="000000"/>
          <w:sz w:val="24"/>
          <w:szCs w:val="24"/>
        </w:rPr>
        <w:t xml:space="preserve"> Morphology of human iPSCs in primed and naïve culturing conditions. </w:t>
      </w:r>
      <w:r w:rsidR="004F1FA0" w:rsidRPr="009875E3">
        <w:rPr>
          <w:rFonts w:ascii="Calibri" w:eastAsia="Calibri" w:hAnsi="Calibri" w:cs="Calibri"/>
          <w:color w:val="000000"/>
          <w:sz w:val="24"/>
          <w:szCs w:val="24"/>
        </w:rPr>
        <w:t>Related to Figure 3.</w:t>
      </w:r>
    </w:p>
    <w:p w14:paraId="4841BEE6" w14:textId="77777777" w:rsidR="004F1FA0" w:rsidRPr="009875E3" w:rsidRDefault="004F1FA0" w:rsidP="006D01BA">
      <w:pPr>
        <w:spacing w:after="0" w:line="480" w:lineRule="auto"/>
        <w:rPr>
          <w:rFonts w:ascii="Calibri" w:eastAsia="Calibri" w:hAnsi="Calibri" w:cs="Calibri"/>
          <w:sz w:val="24"/>
          <w:szCs w:val="24"/>
        </w:rPr>
      </w:pPr>
      <w:r w:rsidRPr="009875E3">
        <w:rPr>
          <w:rFonts w:ascii="Calibri" w:eastAsia="Calibri" w:hAnsi="Calibri" w:cs="Calibri"/>
          <w:color w:val="000000"/>
          <w:sz w:val="24"/>
          <w:szCs w:val="24"/>
        </w:rPr>
        <w:t>Human iPSCs (line BIHi005A)</w:t>
      </w:r>
      <w:r w:rsidRPr="009875E3">
        <w:rPr>
          <w:rFonts w:ascii="Calibri" w:eastAsia="Calibri" w:hAnsi="Calibri" w:cs="Calibri"/>
          <w:color w:val="FF0000"/>
          <w:sz w:val="24"/>
          <w:szCs w:val="24"/>
        </w:rPr>
        <w:t xml:space="preserve"> </w:t>
      </w:r>
      <w:r w:rsidRPr="009875E3">
        <w:rPr>
          <w:rFonts w:ascii="Calibri" w:eastAsia="Calibri" w:hAnsi="Calibri" w:cs="Calibri"/>
          <w:color w:val="000000"/>
          <w:sz w:val="24"/>
          <w:szCs w:val="24"/>
        </w:rPr>
        <w:t>grown on mouse embryonic fibroblasts in primed</w:t>
      </w:r>
      <w:r w:rsidRPr="009875E3">
        <w:rPr>
          <w:rFonts w:ascii="Calibri" w:eastAsia="Calibri" w:hAnsi="Calibri" w:cs="Calibri"/>
          <w:b/>
          <w:color w:val="000000"/>
          <w:sz w:val="24"/>
          <w:szCs w:val="24"/>
        </w:rPr>
        <w:t xml:space="preserve"> </w:t>
      </w:r>
      <w:r w:rsidRPr="009875E3">
        <w:rPr>
          <w:rFonts w:ascii="Calibri" w:eastAsia="Calibri" w:hAnsi="Calibri" w:cs="Calibri"/>
          <w:color w:val="000000"/>
          <w:sz w:val="24"/>
          <w:szCs w:val="24"/>
        </w:rPr>
        <w:t xml:space="preserve">(E8, left), and naïve conditions: </w:t>
      </w:r>
      <w:proofErr w:type="spellStart"/>
      <w:r w:rsidRPr="009875E3">
        <w:rPr>
          <w:rFonts w:ascii="Calibri" w:eastAsia="Calibri" w:hAnsi="Calibri" w:cs="Calibri"/>
          <w:color w:val="000000"/>
          <w:sz w:val="24"/>
          <w:szCs w:val="24"/>
        </w:rPr>
        <w:t>RSeT</w:t>
      </w:r>
      <w:proofErr w:type="spellEnd"/>
      <w:r w:rsidRPr="009875E3">
        <w:rPr>
          <w:rFonts w:ascii="Calibri" w:eastAsia="Calibri" w:hAnsi="Calibri" w:cs="Calibri"/>
          <w:color w:val="000000"/>
          <w:sz w:val="24"/>
          <w:szCs w:val="24"/>
        </w:rPr>
        <w:t xml:space="preserve"> (middle) and N2B27</w:t>
      </w:r>
      <w:r w:rsidRPr="009875E3">
        <w:rPr>
          <w:rFonts w:ascii="Calibri" w:eastAsia="Calibri" w:hAnsi="Calibri" w:cs="Calibri"/>
          <w:b/>
          <w:color w:val="000000"/>
          <w:sz w:val="24"/>
          <w:szCs w:val="24"/>
        </w:rPr>
        <w:t xml:space="preserve"> </w:t>
      </w:r>
      <w:r w:rsidRPr="009875E3">
        <w:rPr>
          <w:rFonts w:ascii="Calibri" w:eastAsia="Calibri" w:hAnsi="Calibri" w:cs="Calibri"/>
          <w:color w:val="000000"/>
          <w:sz w:val="24"/>
          <w:szCs w:val="24"/>
        </w:rPr>
        <w:t>(right). Scale bars: 100 µm.</w:t>
      </w:r>
    </w:p>
    <w:p w14:paraId="1D455287" w14:textId="5C272F4B" w:rsidR="003F3840" w:rsidRDefault="003F3840" w:rsidP="006D01BA">
      <w:pPr>
        <w:spacing w:after="0" w:line="480" w:lineRule="auto"/>
        <w:rPr>
          <w:rFonts w:ascii="Calibri" w:eastAsia="Calibri" w:hAnsi="Calibri" w:cs="Calibri"/>
          <w:color w:val="000000"/>
          <w:sz w:val="24"/>
          <w:szCs w:val="24"/>
        </w:rPr>
      </w:pPr>
    </w:p>
    <w:p w14:paraId="34A109E5" w14:textId="77777777" w:rsidR="007F740F" w:rsidRDefault="007F740F" w:rsidP="006D01BA">
      <w:pPr>
        <w:spacing w:after="0" w:line="480" w:lineRule="auto"/>
        <w:rPr>
          <w:rFonts w:ascii="Calibri" w:eastAsia="Calibri" w:hAnsi="Calibri" w:cs="Calibri"/>
          <w:color w:val="000000"/>
          <w:sz w:val="24"/>
          <w:szCs w:val="24"/>
        </w:rPr>
        <w:sectPr w:rsidR="007F740F">
          <w:headerReference w:type="even" r:id="rId13"/>
          <w:headerReference w:type="default" r:id="rId14"/>
          <w:footerReference w:type="even" r:id="rId15"/>
          <w:footerReference w:type="default" r:id="rId16"/>
          <w:headerReference w:type="first" r:id="rId17"/>
          <w:footerReference w:type="first" r:id="rId18"/>
          <w:pgSz w:w="11906" w:h="16838"/>
          <w:pgMar w:top="1417" w:right="1417" w:bottom="1134" w:left="1417" w:header="708" w:footer="708" w:gutter="0"/>
          <w:cols w:space="708"/>
          <w:docGrid w:linePitch="360"/>
        </w:sectPr>
      </w:pPr>
    </w:p>
    <w:p w14:paraId="708397CC" w14:textId="620E0967" w:rsidR="007F740F" w:rsidRDefault="004223B4" w:rsidP="006D01BA">
      <w:pPr>
        <w:spacing w:after="0" w:line="480" w:lineRule="auto"/>
        <w:rPr>
          <w:rFonts w:ascii="Calibri" w:eastAsia="Calibri" w:hAnsi="Calibri" w:cs="Calibri"/>
          <w:color w:val="000000"/>
          <w:sz w:val="24"/>
          <w:szCs w:val="24"/>
        </w:rPr>
      </w:pPr>
      <w:r>
        <w:rPr>
          <w:rFonts w:ascii="Calibri" w:eastAsia="Calibri" w:hAnsi="Calibri" w:cs="Calibri"/>
          <w:b/>
          <w:noProof/>
          <w:color w:val="000000"/>
          <w:sz w:val="24"/>
          <w:szCs w:val="24"/>
        </w:rPr>
        <w:lastRenderedPageBreak/>
        <w:drawing>
          <wp:inline distT="0" distB="0" distL="0" distR="0" wp14:anchorId="4A245B51" wp14:editId="59BDD129">
            <wp:extent cx="5757545" cy="61385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7545" cy="6138545"/>
                    </a:xfrm>
                    <a:prstGeom prst="rect">
                      <a:avLst/>
                    </a:prstGeom>
                    <a:noFill/>
                    <a:ln>
                      <a:noFill/>
                    </a:ln>
                  </pic:spPr>
                </pic:pic>
              </a:graphicData>
            </a:graphic>
          </wp:inline>
        </w:drawing>
      </w:r>
    </w:p>
    <w:p w14:paraId="1985AF56" w14:textId="159C7619" w:rsidR="007F740F" w:rsidRPr="001800C5" w:rsidRDefault="007F740F" w:rsidP="007F740F">
      <w:pPr>
        <w:spacing w:after="0" w:line="480" w:lineRule="auto"/>
        <w:rPr>
          <w:sz w:val="24"/>
          <w:szCs w:val="24"/>
        </w:rPr>
      </w:pPr>
      <w:r w:rsidRPr="001800C5">
        <w:rPr>
          <w:rFonts w:ascii="Calibri" w:eastAsia="Calibri" w:hAnsi="Calibri" w:cs="Calibri"/>
          <w:b/>
          <w:color w:val="000000"/>
          <w:sz w:val="24"/>
          <w:szCs w:val="24"/>
        </w:rPr>
        <w:t xml:space="preserve">Supplementary Figure </w:t>
      </w:r>
      <w:r w:rsidR="008A4A10" w:rsidRPr="001800C5">
        <w:rPr>
          <w:rFonts w:ascii="Calibri" w:eastAsia="Calibri" w:hAnsi="Calibri" w:cs="Calibri"/>
          <w:b/>
          <w:color w:val="000000"/>
          <w:sz w:val="24"/>
          <w:szCs w:val="24"/>
        </w:rPr>
        <w:t>S</w:t>
      </w:r>
      <w:r w:rsidR="00B466A9">
        <w:rPr>
          <w:rFonts w:ascii="Calibri" w:eastAsia="Calibri" w:hAnsi="Calibri" w:cs="Calibri"/>
          <w:b/>
          <w:color w:val="000000"/>
          <w:sz w:val="24"/>
          <w:szCs w:val="24"/>
        </w:rPr>
        <w:t>6</w:t>
      </w:r>
      <w:r w:rsidRPr="001800C5">
        <w:rPr>
          <w:rFonts w:ascii="Calibri" w:eastAsia="Calibri" w:hAnsi="Calibri" w:cs="Calibri"/>
          <w:b/>
          <w:color w:val="000000"/>
          <w:sz w:val="24"/>
          <w:szCs w:val="24"/>
        </w:rPr>
        <w:t>.</w:t>
      </w:r>
      <w:r w:rsidRPr="001800C5">
        <w:rPr>
          <w:b/>
          <w:bCs/>
          <w:sz w:val="24"/>
          <w:szCs w:val="24"/>
        </w:rPr>
        <w:t xml:space="preserve"> </w:t>
      </w:r>
      <w:r w:rsidR="001778EC" w:rsidRPr="001800C5">
        <w:rPr>
          <w:b/>
          <w:bCs/>
          <w:sz w:val="24"/>
          <w:szCs w:val="24"/>
        </w:rPr>
        <w:t xml:space="preserve">Characterization of naïve-like pluripotency in NWR iPSCs. </w:t>
      </w:r>
      <w:r w:rsidR="001778EC" w:rsidRPr="001800C5">
        <w:rPr>
          <w:bCs/>
          <w:sz w:val="24"/>
          <w:szCs w:val="24"/>
        </w:rPr>
        <w:t>Related to Figure</w:t>
      </w:r>
      <w:r w:rsidR="00CF33FB" w:rsidRPr="001800C5">
        <w:rPr>
          <w:bCs/>
          <w:sz w:val="24"/>
          <w:szCs w:val="24"/>
        </w:rPr>
        <w:t>s</w:t>
      </w:r>
      <w:r w:rsidR="001778EC" w:rsidRPr="001800C5">
        <w:rPr>
          <w:bCs/>
          <w:sz w:val="24"/>
          <w:szCs w:val="24"/>
        </w:rPr>
        <w:t xml:space="preserve"> 3 and 5. </w:t>
      </w:r>
    </w:p>
    <w:p w14:paraId="1D81FCFE" w14:textId="400329FB" w:rsidR="009450E5" w:rsidRPr="00FB1DC4" w:rsidRDefault="00037F34" w:rsidP="00D1236B">
      <w:pPr>
        <w:pStyle w:val="ListParagraph"/>
        <w:numPr>
          <w:ilvl w:val="1"/>
          <w:numId w:val="6"/>
        </w:numPr>
        <w:spacing w:after="0" w:line="480" w:lineRule="auto"/>
        <w:ind w:left="426" w:hanging="426"/>
        <w:rPr>
          <w:sz w:val="24"/>
          <w:szCs w:val="24"/>
        </w:rPr>
      </w:pPr>
      <w:r w:rsidRPr="00FB1DC4">
        <w:rPr>
          <w:sz w:val="24"/>
          <w:szCs w:val="24"/>
        </w:rPr>
        <w:t xml:space="preserve">Relative expression of naïve and primed marker genes was measured </w:t>
      </w:r>
      <w:r w:rsidR="004D3762" w:rsidRPr="00FB1DC4">
        <w:rPr>
          <w:sz w:val="24"/>
          <w:szCs w:val="24"/>
        </w:rPr>
        <w:t>by RT-qPCR</w:t>
      </w:r>
      <w:r w:rsidR="009450E5" w:rsidRPr="00FB1DC4">
        <w:rPr>
          <w:sz w:val="24"/>
          <w:szCs w:val="24"/>
        </w:rPr>
        <w:t xml:space="preserve">. </w:t>
      </w:r>
      <w:bookmarkStart w:id="4" w:name="_Hlk86753176"/>
      <w:r w:rsidR="009450E5" w:rsidRPr="00FB1DC4">
        <w:rPr>
          <w:sz w:val="24"/>
          <w:szCs w:val="24"/>
        </w:rPr>
        <w:t>In 15/18 comparisons (P vs</w:t>
      </w:r>
      <w:r w:rsidR="00CF33FB" w:rsidRPr="00FB1DC4">
        <w:rPr>
          <w:sz w:val="24"/>
          <w:szCs w:val="24"/>
        </w:rPr>
        <w:t>.</w:t>
      </w:r>
      <w:r w:rsidR="009450E5" w:rsidRPr="00FB1DC4">
        <w:rPr>
          <w:sz w:val="24"/>
          <w:szCs w:val="24"/>
        </w:rPr>
        <w:t xml:space="preserve"> NR, P vs</w:t>
      </w:r>
      <w:r w:rsidR="00CF33FB" w:rsidRPr="00FB1DC4">
        <w:rPr>
          <w:sz w:val="24"/>
          <w:szCs w:val="24"/>
        </w:rPr>
        <w:t>.</w:t>
      </w:r>
      <w:r w:rsidR="009450E5" w:rsidRPr="00FB1DC4">
        <w:rPr>
          <w:sz w:val="24"/>
          <w:szCs w:val="24"/>
        </w:rPr>
        <w:t xml:space="preserve"> N2, </w:t>
      </w:r>
      <w:r w:rsidR="002048E2" w:rsidRPr="00FB1DC4">
        <w:rPr>
          <w:sz w:val="24"/>
          <w:szCs w:val="24"/>
        </w:rPr>
        <w:t>NR vs</w:t>
      </w:r>
      <w:r w:rsidR="00CF33FB" w:rsidRPr="00FB1DC4">
        <w:rPr>
          <w:sz w:val="24"/>
          <w:szCs w:val="24"/>
        </w:rPr>
        <w:t>.</w:t>
      </w:r>
      <w:r w:rsidR="002048E2" w:rsidRPr="00FB1DC4">
        <w:rPr>
          <w:sz w:val="24"/>
          <w:szCs w:val="24"/>
        </w:rPr>
        <w:t xml:space="preserve"> N2)</w:t>
      </w:r>
      <w:r w:rsidR="009450E5" w:rsidRPr="00FB1DC4">
        <w:rPr>
          <w:sz w:val="24"/>
          <w:szCs w:val="24"/>
        </w:rPr>
        <w:t>, results agreed with RNA-sequencing data</w:t>
      </w:r>
      <w:bookmarkEnd w:id="4"/>
      <w:r w:rsidR="009450E5" w:rsidRPr="00FB1DC4">
        <w:rPr>
          <w:sz w:val="24"/>
          <w:szCs w:val="24"/>
        </w:rPr>
        <w:t xml:space="preserve"> (see Figure 3d)</w:t>
      </w:r>
      <w:r w:rsidR="002048E2" w:rsidRPr="00FB1DC4">
        <w:rPr>
          <w:sz w:val="24"/>
          <w:szCs w:val="24"/>
        </w:rPr>
        <w:t xml:space="preserve">. </w:t>
      </w:r>
      <w:r w:rsidR="001537E3" w:rsidRPr="00FB1DC4">
        <w:rPr>
          <w:sz w:val="24"/>
          <w:szCs w:val="24"/>
        </w:rPr>
        <w:t xml:space="preserve">Bars represent means. </w:t>
      </w:r>
      <w:r w:rsidR="002048E2" w:rsidRPr="00FB1DC4">
        <w:rPr>
          <w:sz w:val="24"/>
          <w:szCs w:val="24"/>
        </w:rPr>
        <w:t xml:space="preserve">*, **, ***, **** P value &gt;0.05, 0.01, 0.001, 0.0001, respectively </w:t>
      </w:r>
      <w:r w:rsidR="00F01013" w:rsidRPr="00FB1DC4">
        <w:rPr>
          <w:sz w:val="24"/>
          <w:szCs w:val="24"/>
        </w:rPr>
        <w:t>(</w:t>
      </w:r>
      <w:r w:rsidR="002048E2" w:rsidRPr="00FB1DC4">
        <w:rPr>
          <w:sz w:val="24"/>
          <w:szCs w:val="24"/>
        </w:rPr>
        <w:t xml:space="preserve">one-way ANOVA </w:t>
      </w:r>
      <w:r w:rsidR="00F01013" w:rsidRPr="00FB1DC4">
        <w:rPr>
          <w:sz w:val="24"/>
          <w:szCs w:val="24"/>
        </w:rPr>
        <w:t>followed by Bonferroni’s post-hoc test</w:t>
      </w:r>
      <w:r w:rsidR="006B4FF3" w:rsidRPr="00FB1DC4">
        <w:rPr>
          <w:sz w:val="24"/>
          <w:szCs w:val="24"/>
        </w:rPr>
        <w:t xml:space="preserve">, </w:t>
      </w:r>
      <w:r w:rsidR="006B4FF3" w:rsidRPr="00FB1DC4">
        <w:rPr>
          <w:rFonts w:ascii="Calibri" w:hAnsi="Calibri" w:cs="Calibri"/>
          <w:sz w:val="24"/>
          <w:szCs w:val="24"/>
        </w:rPr>
        <w:t>α &lt; 0.05</w:t>
      </w:r>
      <w:r w:rsidR="00F01013" w:rsidRPr="00FB1DC4">
        <w:rPr>
          <w:sz w:val="24"/>
          <w:szCs w:val="24"/>
        </w:rPr>
        <w:t xml:space="preserve">). </w:t>
      </w:r>
    </w:p>
    <w:p w14:paraId="5D96427A" w14:textId="29401EAE" w:rsidR="00D1236B" w:rsidRPr="00FB1DC4" w:rsidRDefault="00D1236B" w:rsidP="00D1236B">
      <w:pPr>
        <w:pStyle w:val="ListParagraph"/>
        <w:numPr>
          <w:ilvl w:val="1"/>
          <w:numId w:val="6"/>
        </w:numPr>
        <w:spacing w:line="480" w:lineRule="auto"/>
        <w:ind w:left="426" w:hanging="426"/>
        <w:rPr>
          <w:sz w:val="24"/>
          <w:szCs w:val="24"/>
        </w:rPr>
      </w:pPr>
      <w:r w:rsidRPr="00FB1DC4">
        <w:rPr>
          <w:sz w:val="24"/>
          <w:szCs w:val="24"/>
        </w:rPr>
        <w:lastRenderedPageBreak/>
        <w:t xml:space="preserve">Expression of endogenous NWR </w:t>
      </w:r>
      <w:r w:rsidRPr="00FB1DC4">
        <w:rPr>
          <w:i/>
          <w:sz w:val="24"/>
          <w:szCs w:val="24"/>
        </w:rPr>
        <w:t>KLF4</w:t>
      </w:r>
      <w:r w:rsidRPr="00FB1DC4">
        <w:rPr>
          <w:sz w:val="24"/>
          <w:szCs w:val="24"/>
        </w:rPr>
        <w:t xml:space="preserve"> and </w:t>
      </w:r>
      <w:proofErr w:type="spellStart"/>
      <w:r w:rsidRPr="00FB1DC4">
        <w:rPr>
          <w:sz w:val="24"/>
          <w:szCs w:val="24"/>
        </w:rPr>
        <w:t>coMIP</w:t>
      </w:r>
      <w:proofErr w:type="spellEnd"/>
      <w:r w:rsidR="00CF33FB" w:rsidRPr="00FB1DC4">
        <w:rPr>
          <w:sz w:val="24"/>
          <w:szCs w:val="24"/>
        </w:rPr>
        <w:t>-</w:t>
      </w:r>
      <w:r w:rsidRPr="00FB1DC4">
        <w:rPr>
          <w:sz w:val="24"/>
          <w:szCs w:val="24"/>
        </w:rPr>
        <w:t xml:space="preserve">encoded exogenous human </w:t>
      </w:r>
      <w:r w:rsidRPr="00FB1DC4">
        <w:rPr>
          <w:i/>
          <w:sz w:val="24"/>
          <w:szCs w:val="24"/>
        </w:rPr>
        <w:t>KLF4</w:t>
      </w:r>
      <w:r w:rsidRPr="00FB1DC4">
        <w:rPr>
          <w:sz w:val="24"/>
          <w:szCs w:val="24"/>
        </w:rPr>
        <w:t xml:space="preserve"> (</w:t>
      </w:r>
      <w:proofErr w:type="spellStart"/>
      <w:r w:rsidRPr="00FB1DC4">
        <w:rPr>
          <w:i/>
          <w:sz w:val="24"/>
          <w:szCs w:val="24"/>
        </w:rPr>
        <w:t>hKLF</w:t>
      </w:r>
      <w:proofErr w:type="spellEnd"/>
      <w:r w:rsidRPr="00FB1DC4">
        <w:rPr>
          <w:sz w:val="24"/>
          <w:szCs w:val="24"/>
        </w:rPr>
        <w:t>) in primed and naïve culturing conditions. RNA-sequencing data, numbers</w:t>
      </w:r>
      <w:r w:rsidR="005C552E" w:rsidRPr="00FB1DC4">
        <w:rPr>
          <w:sz w:val="24"/>
          <w:szCs w:val="24"/>
        </w:rPr>
        <w:t xml:space="preserve"> above bars</w:t>
      </w:r>
      <w:r w:rsidRPr="00FB1DC4">
        <w:rPr>
          <w:sz w:val="24"/>
          <w:szCs w:val="24"/>
        </w:rPr>
        <w:t xml:space="preserve"> represent the median. </w:t>
      </w:r>
    </w:p>
    <w:p w14:paraId="136B81BB" w14:textId="6CBB0406" w:rsidR="000C33AF" w:rsidRPr="001800C5" w:rsidRDefault="007F740F" w:rsidP="00D1236B">
      <w:pPr>
        <w:pStyle w:val="ListParagraph"/>
        <w:numPr>
          <w:ilvl w:val="1"/>
          <w:numId w:val="6"/>
        </w:numPr>
        <w:spacing w:after="0" w:line="480" w:lineRule="auto"/>
        <w:ind w:left="426" w:hanging="426"/>
        <w:rPr>
          <w:sz w:val="24"/>
          <w:szCs w:val="24"/>
        </w:rPr>
      </w:pPr>
      <w:r w:rsidRPr="001800C5">
        <w:rPr>
          <w:sz w:val="24"/>
          <w:szCs w:val="24"/>
        </w:rPr>
        <w:t>Differential gene expression analysis revealed 15 KEGG pathways, which were significantly (</w:t>
      </w:r>
      <w:r w:rsidR="009A6FF4" w:rsidRPr="001800C5">
        <w:rPr>
          <w:sz w:val="24"/>
          <w:szCs w:val="24"/>
        </w:rPr>
        <w:t xml:space="preserve">DESeq2 adjusted </w:t>
      </w:r>
      <w:r w:rsidR="00864234" w:rsidRPr="001800C5">
        <w:rPr>
          <w:sz w:val="24"/>
          <w:szCs w:val="24"/>
        </w:rPr>
        <w:t xml:space="preserve">P </w:t>
      </w:r>
      <w:r w:rsidRPr="001800C5">
        <w:rPr>
          <w:sz w:val="24"/>
          <w:szCs w:val="24"/>
        </w:rPr>
        <w:t xml:space="preserve">value &lt; 0.05) upregulated in </w:t>
      </w:r>
      <w:r w:rsidR="000C33AF" w:rsidRPr="001800C5">
        <w:rPr>
          <w:sz w:val="24"/>
          <w:szCs w:val="24"/>
        </w:rPr>
        <w:t xml:space="preserve">naïve-like NWR iBCL2-GFP-iPSCs (N2, N2B27 protocol) </w:t>
      </w:r>
      <w:r w:rsidRPr="001800C5">
        <w:rPr>
          <w:sz w:val="24"/>
          <w:szCs w:val="24"/>
        </w:rPr>
        <w:t>as compared to primed</w:t>
      </w:r>
      <w:r w:rsidR="000C33AF" w:rsidRPr="001800C5">
        <w:rPr>
          <w:sz w:val="24"/>
          <w:szCs w:val="24"/>
        </w:rPr>
        <w:t xml:space="preserve"> </w:t>
      </w:r>
      <w:r w:rsidRPr="001800C5">
        <w:rPr>
          <w:sz w:val="24"/>
          <w:szCs w:val="24"/>
        </w:rPr>
        <w:t>NWR iPSCs</w:t>
      </w:r>
      <w:r w:rsidR="000C33AF" w:rsidRPr="001800C5">
        <w:rPr>
          <w:sz w:val="24"/>
          <w:szCs w:val="24"/>
        </w:rPr>
        <w:t xml:space="preserve"> (P, mTeSR1)</w:t>
      </w:r>
      <w:r w:rsidRPr="001800C5">
        <w:rPr>
          <w:sz w:val="24"/>
          <w:szCs w:val="24"/>
        </w:rPr>
        <w:t xml:space="preserve">. </w:t>
      </w:r>
    </w:p>
    <w:p w14:paraId="63D07817" w14:textId="7685D62C" w:rsidR="000C33AF" w:rsidRPr="00FB1DC4" w:rsidRDefault="000C33AF" w:rsidP="00AC1FBC">
      <w:pPr>
        <w:pStyle w:val="ListParagraph"/>
        <w:numPr>
          <w:ilvl w:val="1"/>
          <w:numId w:val="6"/>
        </w:numPr>
        <w:spacing w:after="0" w:line="480" w:lineRule="auto"/>
        <w:ind w:left="426" w:hanging="426"/>
        <w:rPr>
          <w:sz w:val="24"/>
          <w:szCs w:val="24"/>
        </w:rPr>
      </w:pPr>
      <w:r w:rsidRPr="00FB1DC4">
        <w:rPr>
          <w:bCs/>
          <w:sz w:val="24"/>
          <w:szCs w:val="24"/>
        </w:rPr>
        <w:t xml:space="preserve">The long non-coding RNA </w:t>
      </w:r>
      <w:proofErr w:type="spellStart"/>
      <w:r w:rsidRPr="00FB1DC4">
        <w:rPr>
          <w:bCs/>
          <w:i/>
          <w:sz w:val="24"/>
          <w:szCs w:val="24"/>
        </w:rPr>
        <w:t>Xist</w:t>
      </w:r>
      <w:proofErr w:type="spellEnd"/>
      <w:r w:rsidRPr="00FB1DC4">
        <w:rPr>
          <w:bCs/>
          <w:i/>
          <w:sz w:val="24"/>
          <w:szCs w:val="24"/>
        </w:rPr>
        <w:t xml:space="preserve"> </w:t>
      </w:r>
      <w:r w:rsidRPr="00FB1DC4">
        <w:rPr>
          <w:bCs/>
          <w:sz w:val="24"/>
          <w:szCs w:val="24"/>
        </w:rPr>
        <w:t xml:space="preserve">is substantially and significantly lower expressed in </w:t>
      </w:r>
      <w:r w:rsidR="00CF33FB" w:rsidRPr="00FB1DC4">
        <w:rPr>
          <w:sz w:val="24"/>
          <w:szCs w:val="24"/>
        </w:rPr>
        <w:t>N2</w:t>
      </w:r>
      <w:r w:rsidRPr="00FB1DC4">
        <w:rPr>
          <w:sz w:val="24"/>
          <w:szCs w:val="24"/>
        </w:rPr>
        <w:t xml:space="preserve"> as compared to </w:t>
      </w:r>
      <w:r w:rsidR="00CF33FB" w:rsidRPr="00FB1DC4">
        <w:rPr>
          <w:sz w:val="24"/>
          <w:szCs w:val="24"/>
        </w:rPr>
        <w:t xml:space="preserve">P </w:t>
      </w:r>
      <w:r w:rsidRPr="00FB1DC4">
        <w:rPr>
          <w:sz w:val="24"/>
          <w:szCs w:val="24"/>
        </w:rPr>
        <w:t xml:space="preserve">and </w:t>
      </w:r>
      <w:r w:rsidR="00CF33FB" w:rsidRPr="00FB1DC4">
        <w:rPr>
          <w:sz w:val="24"/>
          <w:szCs w:val="24"/>
        </w:rPr>
        <w:t>NR samples</w:t>
      </w:r>
      <w:r w:rsidRPr="00FB1DC4">
        <w:rPr>
          <w:sz w:val="24"/>
          <w:szCs w:val="24"/>
        </w:rPr>
        <w:t>, respectively. The difference NR vs</w:t>
      </w:r>
      <w:r w:rsidR="00CF33FB" w:rsidRPr="00FB1DC4">
        <w:rPr>
          <w:sz w:val="24"/>
          <w:szCs w:val="24"/>
        </w:rPr>
        <w:t>.</w:t>
      </w:r>
      <w:r w:rsidRPr="00FB1DC4">
        <w:rPr>
          <w:sz w:val="24"/>
          <w:szCs w:val="24"/>
        </w:rPr>
        <w:t xml:space="preserve"> N2 is significant according to DESeq2 (adjusted P value = 6.2 x 10</w:t>
      </w:r>
      <w:r w:rsidRPr="00FB1DC4">
        <w:rPr>
          <w:sz w:val="24"/>
          <w:szCs w:val="24"/>
          <w:vertAlign w:val="superscript"/>
        </w:rPr>
        <w:t>-10</w:t>
      </w:r>
      <w:r w:rsidRPr="00FB1DC4">
        <w:rPr>
          <w:sz w:val="24"/>
          <w:szCs w:val="24"/>
        </w:rPr>
        <w:t xml:space="preserve">). </w:t>
      </w:r>
      <w:r w:rsidR="00AC1FBC" w:rsidRPr="00FB1DC4">
        <w:rPr>
          <w:sz w:val="24"/>
          <w:szCs w:val="24"/>
        </w:rPr>
        <w:t xml:space="preserve">As </w:t>
      </w:r>
      <w:proofErr w:type="spellStart"/>
      <w:r w:rsidR="00AC1FBC" w:rsidRPr="00FB1DC4">
        <w:rPr>
          <w:i/>
          <w:sz w:val="24"/>
          <w:szCs w:val="24"/>
        </w:rPr>
        <w:t>Xist</w:t>
      </w:r>
      <w:proofErr w:type="spellEnd"/>
      <w:r w:rsidR="00AC1FBC" w:rsidRPr="00FB1DC4">
        <w:rPr>
          <w:i/>
          <w:sz w:val="24"/>
          <w:szCs w:val="24"/>
        </w:rPr>
        <w:t xml:space="preserve"> </w:t>
      </w:r>
      <w:r w:rsidR="00AC1FBC" w:rsidRPr="00FB1DC4">
        <w:rPr>
          <w:sz w:val="24"/>
          <w:szCs w:val="24"/>
        </w:rPr>
        <w:t xml:space="preserve">expression was not determined in one P sample and the variation was large in P samples in general, </w:t>
      </w:r>
      <w:r w:rsidRPr="00FB1DC4">
        <w:rPr>
          <w:sz w:val="24"/>
          <w:szCs w:val="24"/>
        </w:rPr>
        <w:t xml:space="preserve">DESeq2 could not calculated </w:t>
      </w:r>
      <w:r w:rsidR="00215017" w:rsidRPr="00FB1DC4">
        <w:rPr>
          <w:sz w:val="24"/>
          <w:szCs w:val="24"/>
        </w:rPr>
        <w:t>P</w:t>
      </w:r>
      <w:r w:rsidRPr="00FB1DC4">
        <w:rPr>
          <w:sz w:val="24"/>
          <w:szCs w:val="24"/>
        </w:rPr>
        <w:t xml:space="preserve"> values </w:t>
      </w:r>
      <w:r w:rsidR="00215017" w:rsidRPr="00FB1DC4">
        <w:rPr>
          <w:sz w:val="24"/>
          <w:szCs w:val="24"/>
        </w:rPr>
        <w:t>for the comparisons P vs</w:t>
      </w:r>
      <w:r w:rsidR="00AC1FBC" w:rsidRPr="00FB1DC4">
        <w:rPr>
          <w:sz w:val="24"/>
          <w:szCs w:val="24"/>
        </w:rPr>
        <w:t>.</w:t>
      </w:r>
      <w:r w:rsidR="00215017" w:rsidRPr="00FB1DC4">
        <w:rPr>
          <w:sz w:val="24"/>
          <w:szCs w:val="24"/>
        </w:rPr>
        <w:t xml:space="preserve"> NR and P vs</w:t>
      </w:r>
      <w:r w:rsidR="00AC1FBC" w:rsidRPr="00FB1DC4">
        <w:rPr>
          <w:sz w:val="24"/>
          <w:szCs w:val="24"/>
        </w:rPr>
        <w:t>.</w:t>
      </w:r>
      <w:r w:rsidR="00215017" w:rsidRPr="00FB1DC4">
        <w:rPr>
          <w:sz w:val="24"/>
          <w:szCs w:val="24"/>
        </w:rPr>
        <w:t xml:space="preserve"> N2. </w:t>
      </w:r>
    </w:p>
    <w:p w14:paraId="14D478AF" w14:textId="36EF911D" w:rsidR="001537E3" w:rsidRPr="00FB1DC4" w:rsidRDefault="001537E3" w:rsidP="001800C5">
      <w:pPr>
        <w:spacing w:after="0" w:line="480" w:lineRule="auto"/>
        <w:rPr>
          <w:sz w:val="24"/>
          <w:szCs w:val="24"/>
        </w:rPr>
      </w:pPr>
      <w:r w:rsidRPr="00FB1DC4">
        <w:rPr>
          <w:b/>
          <w:sz w:val="24"/>
          <w:szCs w:val="24"/>
        </w:rPr>
        <w:t>Abbreviations</w:t>
      </w:r>
      <w:r w:rsidRPr="00FB1DC4">
        <w:rPr>
          <w:sz w:val="24"/>
          <w:szCs w:val="24"/>
        </w:rPr>
        <w:t xml:space="preserve">: </w:t>
      </w:r>
      <w:r w:rsidRPr="00FB1DC4">
        <w:rPr>
          <w:rFonts w:ascii="Calibri" w:eastAsia="Calibri" w:hAnsi="Calibri" w:cs="Calibri"/>
          <w:sz w:val="24"/>
          <w:szCs w:val="24"/>
        </w:rPr>
        <w:t xml:space="preserve">ns: not significant; </w:t>
      </w:r>
      <w:proofErr w:type="spellStart"/>
      <w:r w:rsidR="00AC045E">
        <w:rPr>
          <w:rFonts w:ascii="Calibri" w:eastAsia="Calibri" w:hAnsi="Calibri" w:cs="Calibri"/>
          <w:sz w:val="24"/>
          <w:szCs w:val="24"/>
        </w:rPr>
        <w:t>na</w:t>
      </w:r>
      <w:proofErr w:type="spellEnd"/>
      <w:r w:rsidR="00AC045E">
        <w:rPr>
          <w:rFonts w:ascii="Calibri" w:eastAsia="Calibri" w:hAnsi="Calibri" w:cs="Calibri"/>
          <w:sz w:val="24"/>
          <w:szCs w:val="24"/>
        </w:rPr>
        <w:t xml:space="preserve">: no answer; </w:t>
      </w:r>
      <w:r w:rsidRPr="00FB1DC4">
        <w:rPr>
          <w:rFonts w:ascii="Calibri" w:eastAsia="Calibri" w:hAnsi="Calibri" w:cs="Calibri"/>
          <w:sz w:val="24"/>
          <w:szCs w:val="24"/>
        </w:rPr>
        <w:t xml:space="preserve">NR, N2: NWR iBCL2-GFP-iPSCs, naïve conditions, </w:t>
      </w:r>
      <w:proofErr w:type="spellStart"/>
      <w:r w:rsidRPr="00FB1DC4">
        <w:rPr>
          <w:rFonts w:ascii="Calibri" w:eastAsia="Calibri" w:hAnsi="Calibri" w:cs="Calibri"/>
          <w:sz w:val="24"/>
          <w:szCs w:val="24"/>
        </w:rPr>
        <w:t>RSeT</w:t>
      </w:r>
      <w:proofErr w:type="spellEnd"/>
      <w:r w:rsidRPr="00FB1DC4">
        <w:rPr>
          <w:rFonts w:ascii="Calibri" w:eastAsia="Calibri" w:hAnsi="Calibri" w:cs="Calibri"/>
          <w:sz w:val="24"/>
          <w:szCs w:val="24"/>
        </w:rPr>
        <w:t xml:space="preserve"> and N2B27 protocols, respectively; P: </w:t>
      </w:r>
      <w:bookmarkStart w:id="5" w:name="_Hlk85193325"/>
      <w:r w:rsidRPr="00FB1DC4">
        <w:rPr>
          <w:rFonts w:ascii="Calibri" w:eastAsia="Calibri" w:hAnsi="Calibri" w:cs="Calibri"/>
          <w:sz w:val="24"/>
          <w:szCs w:val="24"/>
        </w:rPr>
        <w:t>NWR iPSCs primed conditions (mTeSR1)</w:t>
      </w:r>
      <w:bookmarkEnd w:id="5"/>
      <w:r w:rsidRPr="00FB1DC4">
        <w:rPr>
          <w:rFonts w:ascii="Calibri" w:eastAsia="Calibri" w:hAnsi="Calibri" w:cs="Calibri"/>
          <w:sz w:val="24"/>
          <w:szCs w:val="24"/>
        </w:rPr>
        <w:t>.</w:t>
      </w:r>
    </w:p>
    <w:p w14:paraId="7854C836" w14:textId="77777777" w:rsidR="000C33AF" w:rsidRPr="00FB1DC4" w:rsidRDefault="000C33AF" w:rsidP="00037F34">
      <w:pPr>
        <w:pStyle w:val="ListParagraph"/>
        <w:spacing w:after="0" w:line="480" w:lineRule="auto"/>
        <w:ind w:left="426"/>
      </w:pPr>
    </w:p>
    <w:p w14:paraId="3D36FEA8" w14:textId="2CE9A6C9" w:rsidR="00713282" w:rsidRPr="00FB1DC4" w:rsidRDefault="00713282" w:rsidP="006D01BA">
      <w:pPr>
        <w:spacing w:after="0" w:line="480" w:lineRule="auto"/>
        <w:rPr>
          <w:rFonts w:ascii="Calibri" w:eastAsia="Calibri" w:hAnsi="Calibri" w:cs="Calibri"/>
          <w:sz w:val="24"/>
          <w:szCs w:val="24"/>
        </w:rPr>
      </w:pPr>
    </w:p>
    <w:p w14:paraId="1AB03DCB" w14:textId="77777777" w:rsidR="009325F7" w:rsidRDefault="009325F7" w:rsidP="006D01BA">
      <w:pPr>
        <w:spacing w:after="0" w:line="480" w:lineRule="auto"/>
        <w:rPr>
          <w:rFonts w:ascii="Calibri" w:eastAsia="Calibri" w:hAnsi="Calibri" w:cs="Calibri"/>
          <w:color w:val="000000"/>
          <w:sz w:val="24"/>
          <w:szCs w:val="24"/>
        </w:rPr>
      </w:pPr>
    </w:p>
    <w:p w14:paraId="4E57A2AD" w14:textId="77777777" w:rsidR="00713282" w:rsidRDefault="00713282" w:rsidP="006D01BA">
      <w:pPr>
        <w:spacing w:after="0" w:line="480" w:lineRule="auto"/>
        <w:rPr>
          <w:rFonts w:ascii="Calibri" w:eastAsia="Calibri" w:hAnsi="Calibri" w:cs="Calibri"/>
          <w:color w:val="000000"/>
          <w:sz w:val="24"/>
          <w:szCs w:val="24"/>
        </w:rPr>
      </w:pPr>
    </w:p>
    <w:p w14:paraId="23C6A660" w14:textId="77777777" w:rsidR="00713282" w:rsidRDefault="00713282" w:rsidP="006D01BA">
      <w:pPr>
        <w:spacing w:after="0" w:line="480" w:lineRule="auto"/>
        <w:rPr>
          <w:rFonts w:ascii="Calibri" w:hAnsi="Calibri" w:cs="Calibri"/>
          <w:sz w:val="24"/>
          <w:szCs w:val="24"/>
        </w:rPr>
        <w:sectPr w:rsidR="00713282">
          <w:pgSz w:w="11906" w:h="16838"/>
          <w:pgMar w:top="1417" w:right="1417" w:bottom="1134" w:left="1417" w:header="708" w:footer="708" w:gutter="0"/>
          <w:cols w:space="708"/>
          <w:docGrid w:linePitch="360"/>
        </w:sectPr>
      </w:pPr>
    </w:p>
    <w:p w14:paraId="02AD7B66" w14:textId="4D5D95BD" w:rsidR="004F1FA0" w:rsidRPr="00FB1DC4" w:rsidRDefault="007F740F" w:rsidP="006D01BA">
      <w:pPr>
        <w:spacing w:after="0" w:line="480" w:lineRule="auto"/>
        <w:rPr>
          <w:rFonts w:ascii="Calibri" w:eastAsia="Calibri" w:hAnsi="Calibri" w:cs="Calibri"/>
          <w:b/>
          <w:sz w:val="24"/>
          <w:szCs w:val="24"/>
        </w:rPr>
      </w:pPr>
      <w:r w:rsidRPr="00FB1DC4">
        <w:rPr>
          <w:rFonts w:ascii="Calibri" w:eastAsia="Calibri" w:hAnsi="Calibri" w:cs="Calibri"/>
          <w:b/>
          <w:sz w:val="24"/>
          <w:szCs w:val="24"/>
        </w:rPr>
        <w:lastRenderedPageBreak/>
        <w:t xml:space="preserve">Supplementary </w:t>
      </w:r>
      <w:r w:rsidR="004F1FA0" w:rsidRPr="00FB1DC4">
        <w:rPr>
          <w:rFonts w:ascii="Calibri" w:eastAsia="Calibri" w:hAnsi="Calibri" w:cs="Calibri"/>
          <w:b/>
          <w:sz w:val="24"/>
          <w:szCs w:val="24"/>
        </w:rPr>
        <w:t xml:space="preserve">Table </w:t>
      </w:r>
      <w:r w:rsidR="008A4A10" w:rsidRPr="00FB1DC4">
        <w:rPr>
          <w:rFonts w:ascii="Calibri" w:eastAsia="Calibri" w:hAnsi="Calibri" w:cs="Calibri"/>
          <w:b/>
          <w:sz w:val="24"/>
          <w:szCs w:val="24"/>
        </w:rPr>
        <w:t>T</w:t>
      </w:r>
      <w:r w:rsidR="004F1FA0" w:rsidRPr="00FB1DC4">
        <w:rPr>
          <w:rFonts w:ascii="Calibri" w:eastAsia="Calibri" w:hAnsi="Calibri" w:cs="Calibri"/>
          <w:b/>
          <w:sz w:val="24"/>
          <w:szCs w:val="24"/>
        </w:rPr>
        <w:t xml:space="preserve">1: List of key marker genes. </w:t>
      </w:r>
      <w:r w:rsidR="004F1FA0" w:rsidRPr="00FB1DC4">
        <w:rPr>
          <w:rFonts w:ascii="Calibri" w:eastAsia="Calibri" w:hAnsi="Calibri" w:cs="Calibri"/>
          <w:sz w:val="24"/>
          <w:szCs w:val="24"/>
        </w:rPr>
        <w:t>Related to Figures 3 and 5.</w:t>
      </w:r>
    </w:p>
    <w:p w14:paraId="0C6B0C99" w14:textId="6A0D3C1E" w:rsidR="000F31B5" w:rsidRPr="00FB1DC4" w:rsidRDefault="006C3439" w:rsidP="006D01BA">
      <w:pPr>
        <w:spacing w:after="0" w:line="480" w:lineRule="auto"/>
        <w:rPr>
          <w:rFonts w:ascii="Calibri" w:eastAsia="Calibri" w:hAnsi="Calibri" w:cs="Calibri"/>
          <w:sz w:val="24"/>
          <w:szCs w:val="24"/>
        </w:rPr>
      </w:pPr>
      <w:r w:rsidRPr="00FB1DC4">
        <w:rPr>
          <w:rFonts w:ascii="Calibri" w:eastAsia="Calibri" w:hAnsi="Calibri" w:cs="Calibri"/>
          <w:sz w:val="24"/>
          <w:szCs w:val="24"/>
        </w:rPr>
        <w:t xml:space="preserve">Marker genes associated with </w:t>
      </w:r>
      <w:r w:rsidR="004F1FA0" w:rsidRPr="00FB1DC4">
        <w:rPr>
          <w:rFonts w:ascii="Calibri" w:eastAsia="Calibri" w:hAnsi="Calibri" w:cs="Calibri"/>
          <w:sz w:val="24"/>
          <w:szCs w:val="24"/>
        </w:rPr>
        <w:t>pluripotency, stemness, naïve</w:t>
      </w:r>
      <w:r w:rsidRPr="00FB1DC4">
        <w:rPr>
          <w:rFonts w:ascii="Calibri" w:eastAsia="Calibri" w:hAnsi="Calibri" w:cs="Calibri"/>
          <w:sz w:val="24"/>
          <w:szCs w:val="24"/>
        </w:rPr>
        <w:t xml:space="preserve"> and</w:t>
      </w:r>
      <w:r w:rsidR="004F1FA0" w:rsidRPr="00FB1DC4">
        <w:rPr>
          <w:rFonts w:ascii="Calibri" w:eastAsia="Calibri" w:hAnsi="Calibri" w:cs="Calibri"/>
          <w:sz w:val="24"/>
          <w:szCs w:val="24"/>
        </w:rPr>
        <w:t xml:space="preserve"> primed</w:t>
      </w:r>
      <w:r w:rsidRPr="00FB1DC4">
        <w:rPr>
          <w:rFonts w:ascii="Calibri" w:eastAsia="Calibri" w:hAnsi="Calibri" w:cs="Calibri"/>
          <w:sz w:val="24"/>
          <w:szCs w:val="24"/>
        </w:rPr>
        <w:t xml:space="preserve"> state, and for PGCs</w:t>
      </w:r>
      <w:r w:rsidR="004F1FA0" w:rsidRPr="00FB1DC4">
        <w:rPr>
          <w:rFonts w:ascii="Calibri" w:eastAsia="Calibri" w:hAnsi="Calibri" w:cs="Calibri"/>
          <w:sz w:val="24"/>
          <w:szCs w:val="24"/>
        </w:rPr>
        <w:t xml:space="preserve"> were selected from literature </w:t>
      </w:r>
      <w:r w:rsidR="0072268A" w:rsidRPr="00FB1DC4">
        <w:rPr>
          <w:rFonts w:ascii="Calibri" w:eastAsia="Calibri" w:hAnsi="Calibri" w:cs="Calibri"/>
          <w:sz w:val="24"/>
          <w:szCs w:val="24"/>
        </w:rPr>
        <w:t>(</w:t>
      </w:r>
      <w:proofErr w:type="spellStart"/>
      <w:r w:rsidR="004F1FA0" w:rsidRPr="00FB1DC4">
        <w:rPr>
          <w:rFonts w:ascii="Calibri" w:eastAsia="Calibri" w:hAnsi="Calibri" w:cs="Calibri"/>
          <w:sz w:val="24"/>
          <w:szCs w:val="24"/>
        </w:rPr>
        <w:t>i.a.</w:t>
      </w:r>
      <w:proofErr w:type="spellEnd"/>
      <w:r w:rsidR="004F1FA0" w:rsidRPr="00FB1DC4">
        <w:rPr>
          <w:rFonts w:ascii="Calibri" w:eastAsia="Calibri" w:hAnsi="Calibri" w:cs="Calibri"/>
          <w:sz w:val="24"/>
          <w:szCs w:val="24"/>
        </w:rPr>
        <w:t xml:space="preserve">, </w:t>
      </w:r>
      <w:r w:rsidR="004F1FA0" w:rsidRPr="00FB1DC4">
        <w:rPr>
          <w:rFonts w:ascii="Calibri" w:eastAsia="Calibri" w:hAnsi="Calibri" w:cs="Calibri"/>
          <w:sz w:val="24"/>
          <w:szCs w:val="24"/>
        </w:rPr>
        <w:fldChar w:fldCharType="begin"/>
      </w:r>
      <w:r w:rsidR="0099272D" w:rsidRPr="00FB1DC4">
        <w:rPr>
          <w:rFonts w:ascii="Calibri" w:eastAsia="Calibri" w:hAnsi="Calibri" w:cs="Calibri"/>
          <w:sz w:val="24"/>
          <w:szCs w:val="24"/>
        </w:rPr>
        <w:instrText>ADDIN F1000_CSL_CITATION&lt;~#@#~&gt;[{"title":"Transcriptomic profiling of porcine pluripotency identifies species-specific reprogramming requirements for culturing iPSCs.","id":"7995202","page":"101645","type":"article-journal","volume":"41","author":[{"family":"Habekost","given":"Mette"},{"family":"Jørgensen","given":"Arne Lund"},{"family":"Qvist","given":"Per"},{"family":"Denham","given":"Mark"}],"issued":{"date-parts":[["2019","10","31"]]},"container-title":"Stem Cell Research","container-title-short":"Stem Cell Res.","journalAbbreviation":"Stem Cell Res.","DOI":"10.1016/j.scr.2019.101645","PMID":"31759291","citation-label":"7995202","Abstract":"Porcine embryonic and induced pluripotent stem cells (ESCs; iPSCs) have proven difficult to derive and maintain in vitro. This may be due to inappropriate culturing conditions and incomplete activation of proper pluripotency networks. To this end, we characterized the transcriptome of porcine inner cell mass, epiblast, and transgene-dependent iPSCs in relation to human and mouse embryonic and epiblast stem cells. We found that porcine inner cell mass has a unique pluripotency transcriptome distinct from human and mouse ESCs but shares more features with human naïve-like than primed stem cell states, as illustrated by their expression of KLF17 but not KLF2. Our data further show that current reprogramming strategies fail to silence parental fibroblast-specific genes and to activate specific signalling pathways that may be important for porcine pluripotency. Accordingly, we used human naïve culturing conditions to improve reprogramming efficiencies of porcine embryonic fibroblasts and enable essential naïve stem cell markers such as NANOG, KLF17 and CDH1to be expressed. The resultant porcine iPSC-like cells display a transcriptomic signature more closely resembling an inner cell mass state. These results represent new important steps towards generating bona fide porcine iPSCs and their great potential in translational medicine.&lt;br&gt;&lt;br&gt;Copyright © 2019 The Authors. Published by Elsevier B.V. All rights reserved.","CleanAbstract":"Porcine embryonic and induced pluripotent stem cells (ESCs; iPSCs) have proven difficult to derive and maintain in vitro. This may be due to inappropriate culturing conditions and incomplete activation of proper pluripotency networks. To this end, we characterized the transcriptome of porcine inner cell mass, epiblast, and transgene-dependent iPSCs in relation to human and mouse embryonic and epiblast stem cells. We found that porcine inner cell mass has a unique pluripotency transcriptome distinct from human and mouse ESCs but shares more features with human naïve-like than primed stem cell states, as illustrated by their expression of KLF17 but not KLF2. Our data further show that current reprogramming strategies fail to silence parental fibroblast-specific genes and to activate specific signalling pathways that may be important for porcine pluripotency. Accordingly, we used human naïve culturing conditions to improve reprogramming efficiencies of porcine embryonic fibroblasts and enable essential naïve stem cell markers such as NANOG, KLF17 and CDH1to be expressed. The resultant porcine iPSC-like cells display a transcriptomic signature more closely resembling an inner cell mass state. These results represent new important steps towards generating bona fide porcine iPSCs and their great potential in translational medicine.Copyright © 2019 The Authors. Published by Elsevier B.V. All rights reserved."},{"title":"Characterization of human embryonic stem cell lines by the International Stem Cell Initiative.","id":"631853","page":"803-816","type":"article-journal","volume":"25","issue":"7","author":[{"family":"International Stem Cell Initiative"},{"family":"Adewumi","given":"Oluseun"},{"family":"Aflatoonian","given":"Behrouz"},{"family":"Ahrlund-Richter","given":"Lars"},{"family":"Amit","given":"Michal"},{"family":"Andrews","given":"Peter W"},{"family":"Beighton","given":"Gemma"},{"family":"Bello","given":"Paul A"},{"family":"Benvenisty","given":"Nissim"},{"family":"Berry","given":"Lorraine S"},{"family":"Bevan","given":"Simon"},{"family":"Blum","given":"Barak"},{"family":"Brooking","given":"Justin"},{"family":"Chen","given":"Kevin G"},{"family":"Choo","given":"Andre B H"},{"family":"Churchill","given":"Gary A"},{"family":"Corbel","given":"Marie"},{"family":"Damjanov","given":"Ivan"},{"family":"Draper","given":"Jon S"},{"family":"Dvorak","given":"Petr"},{"family":"Emanuelsson","given":"Katarina"},{"family":"Fleck","given":"Roland A"},{"family":"Ford","given":"Angela"},{"family":"Gertow","given":"Karin"},{"family":"Gertsenstein","given":"Marina"},{"family":"Gokhale","given":"Paul J"},{"family":"Hamilton","given":"Rebecca S"},{"family":"Hampl","given":"Ales"},{"family":"Healy","given":"Lyn E"},{"family":"Hovatta","given":"Outi"},{"family":"Hyllner","given":"Johan"},{"family":"Imreh","given":"Marta P"},{"family":"Itskovitz-Eldor","given":"Joseph"},{"family":"Jackson","given":"Jamie"},{"family":"Johnson","given":"Jacqueline L"},{"family":"Jones","given":"Mark"},{"family":"Kee","given":"Kehkooi"},{"family":"King","given":"Benjamin L"},{"family":"Knowles","given":"Barbara B"},{"family":"Lako","given":"Majlinda"},{"family":"Lebrin","given":"Franck"},{"family":"Mallon","given":"Barbara S"},{"family":"Manning","given":"Daisy"},{"family":"Mayshar","given":"Yoav"},{"family":"McKay","given":"Ronald D G"},{"family":"Michalska","given":"Anna E"},{"family":"Mikkola","given":"Milla"},{"family":"Mileikovsky","given":"Masha"},{"family":"Minger","given":"Stephen L"},{"family":"Moore","given":"Harry D"},{"family":"Mummery","given":"Christine L"},{"family":"Nagy","given":"Andras"},{"family":"Nakatsuji","given":"Norio"},{"family":"O'Brien","given":"Carmel M"},{"family":"Oh","given":"Steve K W"},{"family":"Olsson","given":"Cia"},{"family":"Otonkoski","given":"Timo"},{"family":"Park","given":"Kye-Yoon"},{"family":"Passier","given":"Robert"},{"family":"Patel","given":"Hema"},{"family":"Patel","given":"Minal"},{"family":"Pedersen","given":"Roger"},{"family":"Pera","given":"Martin F"},{"family":"Piekarczyk","given":"Marian S"},{"family":"Pera","given":"Renee A Reijo"},{"family":"Reubinoff","given":"Benjamin E"},{"family":"Robins","given":"Allan J"},{"family":"Rossant","given":"Janet"},{"family":"Rugg-Gunn","given":"Peter"},{"family":"Schulz","given":"Thomas C"},{"family":"Semb","given":"Henrik"},{"family":"Sherrer","given":"Eric S"},{"family":"Siemen","given":"Henrike"},{"family":"Stacey","given":"Glyn N"},{"family":"Stojkovic","given":"Miodrag"},{"family":"Suemori","given":"Hirofumi"},{"family":"Szatkiewicz","given":"Jin"},{"family":"Turetsky","given":"Tikva"},{"family":"Tuuri","given":"Timo"},{"family":"van den Brink","given":"Steineke"},{"family":"Vintersten","given":"Kristina"},{"family":"Vuoristo","given":"Sanna"},{"family":"Ward","given":"Dorien"},{"family":"Weaver","given":"Thomas A"},{"family":"Young","given":"Lesley A"},{"family":"Zhang","given":"Weidong"}],"issued":{"date-parts":[["2007","7"]]},"container-title":"Nature Biotechnology","container-title-short":"Nat. Biotechnol.","journalAbbreviation":"Nat. Biotechnol.","DOI":"10.1038/nbt1318","PMID":"17572666","citation-label":"631853","Abstract":"The International Stem Cell Initiative characterized 59 human embryonic stem cell lines from 17 laboratories worldwide. Despite diverse genotypes and different techniques used for derivation and maintenance, all lines exhibited similar expression patterns for several markers of human embryonic stem cells. They expressed the glycolipid antigens SSEA3 and SSEA4, the keratan sulfate antigens TRA-1-60, TRA-1-81, GCTM2 and GCT343, and the protein antigens CD9, Thy1 (also known as CD90), tissue-nonspecific alkaline phosphatase and class 1 HLA, as well as the strongly developmentally regulated genes NANOG, POU5F1 (formerly known as OCT4), TDGF1, DNMT3B, GABRB3 and GDF3. Nevertheless, the lines were not identical: differences in expression of several lineage markers were evident, and several imprinted genes showed generally similar allele-specific expression patterns, but some gene-dependent variation was observed. Also, some female lines expressed readily detectable levels of XIST whereas others did not. No significant contamination of the lines with mycoplasma, bacteria or cytopathic viruses was detected.","CleanAbstract":"The International Stem Cell Initiative characterized 59 human embryonic stem cell lines from 17 laboratories worldwide. Despite diverse genotypes and different techniques used for derivation and maintenance, all lines exhibited similar expression patterns for several markers of human embryonic stem cells. They expressed the glycolipid antigens SSEA3 and SSEA4, the keratan sulfate antigens TRA-1-60, TRA-1-81, GCTM2 and GCT343, and the protein antigens CD9, Thy1 (also known as CD90), tissue-nonspecific alkaline phosphatase and class 1 HLA, as well as the strongly developmentally regulated genes NANOG, POU5F1 (formerly known as OCT4), TDGF1, DNMT3B, GABRB3 and GDF3. Nevertheless, the lines were not identical: differences in expression of several lineage markers were evident, and several imprinted genes showed generally similar allele-specific expression patterns, but some gene-dependent variation was observed. Also, some female lines expressed readily detectable levels of XIST whereas others did not. No significant contamination of the lines with mycoplasma, bacteria or cytopathic viruses was detected."},{"title":"Transcriptional Heterogeneity in Naive and Primed Human Pluripotent Stem Cells at Single-Cell Resolution.","id":"6318408","page":"815-824.e4","type":"article-journal","volume":"26","issue":"4","author":[{"family":"Messmer","given":"Tobias"},{"family":"von Meyenn","given":"Ferdinand"},{"family":"Savino","given":"Aurora"},{"family":"Santos","given":"Fátima"},{"family":"Mohammed","given":"Hisham"},{"family":"Lun","given":"Aaron Tin Long"},{"family":"Marioni","given":"John C"},{"family":"Reik","given":"Wolf"}],"issued":{"date-parts":[["2019","1","22"]]},"container-title":"Cell reports","container-title-short":"Cell Rep.","journalAbbreviation":"Cell Rep.","DOI":"10.1016/j.celrep.2018.12.099","PMID":"30673604","PMCID":"PMC6344340","citation-label":"6318408","Abstract":"Conventional human embryonic stem cells are considered to be primed pluripotent but can be induced to enter a naive state. However, the transcriptional features associated with naive and primed pluripotency are still not fully understood. Here we used single-cell RNA sequencing to characterize the differences between these conditions. We observed that both naive and primed populations were mostly homogeneous with no clear lineage-related structure and identified an intermediate subpopulation of naive cells with primed-like expression. We found that the naive-primed pluripotency axis is preserved across species, although the timing of the transition to a primed state is species specific. We also identified markers for distinguishing human naive and primed pluripotency as well as strong co-regulatory relationships between lineage markers and epigenetic regulators that were exclusive to naive cells. Our data provide valuable insights into the transcriptional landscape of human pluripotency at a cellular and genome-wide resolution.&lt;br&gt;&lt;br&gt;Crown Copyright © 2019. Published by Elsevier Inc. All rights reserved.","CleanAbstract":"Conventional human embryonic stem cells are considered to be primed pluripotent but can be induced to enter a naive state. However, the transcriptional features associated with naive and primed pluripotency are still not fully understood. Here we used single-cell RNA sequencing to characterize the differences between these conditions. We observed that both naive and primed populations were mostly homogeneous with no clear lineage-related structure and identified an intermediate subpopulation of naive cells with primed-like expression. We found that the naive-primed pluripotency axis is preserved across species, although the timing of the transition to a primed state is species specific. We also identified markers for distinguishing human naive and primed pluripotency as well as strong co-regulatory relationships between lineage markers and epigenetic regulators that were exclusive to naive cells. Our data provide valuable insights into the transcriptional landscape of human pluripotency at a cellular and genome-wide resolution.Crown Copyright © 2019. Published by Elsevier Inc. All rights reserved."},{"title":"Reconstitution of the mouse germ cell specification pathway in culture by pluripotent stem cells.","id":"269273","page":"519-532","type":"article-journal","volume":"146","issue":"4","author":[{"family":"Hayashi","given":"Katsuhiko"},{"family":"Ohta","given":"Hiroshi"},{"family":"Kurimoto","given":"Kazuki"},{"family":"Aramaki","given":"Shinya"},{"family":"Saitou","given":"Mitinori"}],"issued":{"date-parts":[["2011","8","19"]]},"container-title":"Cell","container-title-short":"Cell","journalAbbreviation":"Cell","DOI":"10.1016/j.cell.2011.06.052","PMID":"21820164","citation-label":"269273","Abstract":"The generation of properly functioning gametes in vitro requires reconstitution of the multistepped pathway of germ cell development. We demonstrate here the generation of primordial germ cell-like cells (PGCLCs) in mice with robust capacity for spermatogenesis. PGCLCs were generated from embryonic stem cells (ESCs) and induced pluripotent stem cells (iPSCs) through epiblast-like cells (EpiLCs), a cellular state highly similar to pregastrulating epiblasts but distinct from epiblast stem cells (EpiSCs). Reflecting epiblast development, EpiLC induction from ESCs/iPSCs is a progressive process, and EpiLCs highly competent for the PGC fate are a transient entity. The global transcription profiles, epigenetic reprogramming, and cellular dynamics during PGCLC induction from EpiLCs meticulously capture those associated with PGC specification from the epiblasts. Furthermore, we identify Integrin-β3 and SSEA1 as markers that allow the isolation of PGCLCs with spermatogenic capacity from tumorigenic undifferentiated cells. Our findings provide a paradigm for the first step of in vitro gametogenesis.&lt;br&gt;&lt;br&gt;Copyright © 2011 Elsevier Inc. All rights reserved.","CleanAbstract":"The generation of properly functioning gametes in vitro requires reconstitution of the multistepped pathway of germ cell development. We demonstrate here the generation of primordial germ cell-like cells (PGCLCs) in mice with robust capacity for spermatogenesis. PGCLCs were generated from embryonic stem cells (ESCs) and induced pluripotent stem cells (iPSCs) through epiblast-like cells (EpiLCs), a cellular state highly similar to pregastrulating epiblasts but distinct from epiblast stem cells (EpiSCs). Reflecting epiblast development, EpiLC induction from ESCs/iPSCs is a progressive process, and EpiLCs highly competent for the PGC fate are a transient entity. The global transcription profiles, epigenetic reprogramming, and cellular dynamics during PGCLC induction from EpiLCs meticulously capture those associated with PGC specification from the epiblasts. Furthermore, we identify Integrin-β3 and SSEA1 as markers that allow the isolation of PGCLCs with spermatogenic capacity from tumorigenic undifferentiated cells. Our findings provide a paradigm for the first step of in vitro gametogenesis.Copyright © 2011 Elsevier Inc. All rights reserved."}]</w:instrText>
      </w:r>
      <w:r w:rsidR="004F1FA0" w:rsidRPr="00FB1DC4">
        <w:rPr>
          <w:rFonts w:ascii="Calibri" w:eastAsia="Calibri" w:hAnsi="Calibri" w:cs="Calibri"/>
          <w:sz w:val="24"/>
          <w:szCs w:val="24"/>
        </w:rPr>
        <w:fldChar w:fldCharType="separate"/>
      </w:r>
      <w:r w:rsidR="00E030EF" w:rsidRPr="00FB1DC4">
        <w:rPr>
          <w:rFonts w:ascii="Calibri" w:eastAsia="Calibri" w:hAnsi="Calibri" w:cs="Calibri"/>
          <w:sz w:val="24"/>
          <w:szCs w:val="24"/>
          <w:vertAlign w:val="superscript"/>
        </w:rPr>
        <w:t>1–4</w:t>
      </w:r>
      <w:r w:rsidR="004F1FA0" w:rsidRPr="00FB1DC4">
        <w:rPr>
          <w:rFonts w:ascii="Calibri" w:eastAsia="Calibri" w:hAnsi="Calibri" w:cs="Calibri"/>
          <w:sz w:val="24"/>
          <w:szCs w:val="24"/>
        </w:rPr>
        <w:fldChar w:fldCharType="end"/>
      </w:r>
      <w:r w:rsidR="0072268A" w:rsidRPr="00FB1DC4">
        <w:rPr>
          <w:rFonts w:ascii="Calibri" w:eastAsia="Calibri" w:hAnsi="Calibri" w:cs="Calibri"/>
          <w:sz w:val="24"/>
          <w:szCs w:val="24"/>
        </w:rPr>
        <w:t>)</w:t>
      </w:r>
      <w:r w:rsidR="004F1FA0" w:rsidRPr="00FB1DC4">
        <w:rPr>
          <w:rFonts w:ascii="Calibri" w:eastAsia="Calibri" w:hAnsi="Calibri" w:cs="Calibri"/>
          <w:sz w:val="24"/>
          <w:szCs w:val="24"/>
        </w:rPr>
        <w:t>. Additionally, seven common housekeeping genes were added to the list. Listed genes (</w:t>
      </w:r>
      <w:r w:rsidR="004066D5" w:rsidRPr="00FB1DC4">
        <w:rPr>
          <w:rFonts w:ascii="Calibri" w:eastAsia="Calibri" w:hAnsi="Calibri" w:cs="Calibri"/>
          <w:sz w:val="24"/>
          <w:szCs w:val="24"/>
        </w:rPr>
        <w:t>60</w:t>
      </w:r>
      <w:r w:rsidR="004F1FA0" w:rsidRPr="00FB1DC4">
        <w:rPr>
          <w:rFonts w:ascii="Calibri" w:eastAsia="Calibri" w:hAnsi="Calibri" w:cs="Calibri"/>
          <w:sz w:val="24"/>
          <w:szCs w:val="24"/>
        </w:rPr>
        <w:t>) were consistently detected in all NWR samples and used for comparison of gene categories across culturing conditions (Figure 3</w:t>
      </w:r>
      <w:r w:rsidR="0004620A" w:rsidRPr="00FB1DC4">
        <w:rPr>
          <w:rFonts w:ascii="Calibri" w:eastAsia="Calibri" w:hAnsi="Calibri" w:cs="Calibri"/>
          <w:sz w:val="24"/>
          <w:szCs w:val="24"/>
        </w:rPr>
        <w:t>c</w:t>
      </w:r>
      <w:r w:rsidR="004F1FA0" w:rsidRPr="00FB1DC4">
        <w:rPr>
          <w:rFonts w:ascii="Calibri" w:eastAsia="Calibri" w:hAnsi="Calibri" w:cs="Calibri"/>
          <w:sz w:val="24"/>
          <w:szCs w:val="24"/>
        </w:rPr>
        <w:t xml:space="preserve">). For gene expression comparison of NWR, SWR, human and mouse PSCs by </w:t>
      </w:r>
      <w:r w:rsidR="00C171EF" w:rsidRPr="00FB1DC4">
        <w:rPr>
          <w:rFonts w:ascii="Calibri" w:eastAsia="Calibri" w:hAnsi="Calibri" w:cs="Calibri"/>
          <w:sz w:val="24"/>
          <w:szCs w:val="24"/>
        </w:rPr>
        <w:t>principal</w:t>
      </w:r>
      <w:r w:rsidR="004F1FA0" w:rsidRPr="00FB1DC4">
        <w:rPr>
          <w:rFonts w:ascii="Calibri" w:eastAsia="Calibri" w:hAnsi="Calibri" w:cs="Calibri"/>
          <w:sz w:val="24"/>
          <w:szCs w:val="24"/>
        </w:rPr>
        <w:t xml:space="preserve"> component </w:t>
      </w:r>
      <w:r w:rsidR="00C171EF" w:rsidRPr="00FB1DC4">
        <w:rPr>
          <w:rFonts w:ascii="Calibri" w:eastAsia="Calibri" w:hAnsi="Calibri" w:cs="Calibri"/>
          <w:sz w:val="24"/>
          <w:szCs w:val="24"/>
        </w:rPr>
        <w:t>analysis</w:t>
      </w:r>
      <w:r w:rsidR="004F1FA0" w:rsidRPr="00FB1DC4">
        <w:rPr>
          <w:rFonts w:ascii="Calibri" w:eastAsia="Calibri" w:hAnsi="Calibri" w:cs="Calibri"/>
          <w:sz w:val="24"/>
          <w:szCs w:val="24"/>
        </w:rPr>
        <w:t xml:space="preserve"> only orthologous genes</w:t>
      </w:r>
      <w:r w:rsidR="00AD6F7C" w:rsidRPr="00FB1DC4">
        <w:rPr>
          <w:rFonts w:ascii="Calibri" w:eastAsia="Calibri" w:hAnsi="Calibri" w:cs="Calibri"/>
          <w:sz w:val="24"/>
          <w:szCs w:val="24"/>
        </w:rPr>
        <w:t xml:space="preserve"> (excluding PGC marker genes)</w:t>
      </w:r>
      <w:r w:rsidR="004F1FA0" w:rsidRPr="00FB1DC4">
        <w:rPr>
          <w:rFonts w:ascii="Calibri" w:eastAsia="Calibri" w:hAnsi="Calibri" w:cs="Calibri"/>
          <w:sz w:val="24"/>
          <w:szCs w:val="24"/>
        </w:rPr>
        <w:t>, which were detected in all analyzed species</w:t>
      </w:r>
      <w:r w:rsidR="004313AE" w:rsidRPr="00FB1DC4">
        <w:rPr>
          <w:rFonts w:ascii="Calibri" w:eastAsia="Calibri" w:hAnsi="Calibri" w:cs="Calibri"/>
          <w:sz w:val="24"/>
          <w:szCs w:val="24"/>
        </w:rPr>
        <w:t xml:space="preserve">, </w:t>
      </w:r>
      <w:r w:rsidR="004F1FA0" w:rsidRPr="00FB1DC4">
        <w:rPr>
          <w:rFonts w:ascii="Calibri" w:eastAsia="Calibri" w:hAnsi="Calibri" w:cs="Calibri"/>
          <w:sz w:val="24"/>
          <w:szCs w:val="24"/>
        </w:rPr>
        <w:t>were used (</w:t>
      </w:r>
      <w:r w:rsidR="004313AE" w:rsidRPr="00FB1DC4">
        <w:rPr>
          <w:rFonts w:ascii="Calibri" w:eastAsia="Calibri" w:hAnsi="Calibri" w:cs="Calibri"/>
          <w:sz w:val="24"/>
          <w:szCs w:val="24"/>
        </w:rPr>
        <w:t xml:space="preserve">46/60, black font, </w:t>
      </w:r>
      <w:r w:rsidR="004F1FA0" w:rsidRPr="00FB1DC4">
        <w:rPr>
          <w:rFonts w:ascii="Calibri" w:eastAsia="Calibri" w:hAnsi="Calibri" w:cs="Calibri"/>
          <w:sz w:val="24"/>
          <w:szCs w:val="24"/>
        </w:rPr>
        <w:t>Figure 5</w:t>
      </w:r>
      <w:r w:rsidR="0004620A" w:rsidRPr="00FB1DC4">
        <w:rPr>
          <w:rFonts w:ascii="Calibri" w:eastAsia="Calibri" w:hAnsi="Calibri" w:cs="Calibri"/>
          <w:sz w:val="24"/>
          <w:szCs w:val="24"/>
        </w:rPr>
        <w:t>d</w:t>
      </w:r>
      <w:r w:rsidR="004F1FA0" w:rsidRPr="00FB1DC4">
        <w:rPr>
          <w:rFonts w:ascii="Calibri" w:eastAsia="Calibri" w:hAnsi="Calibri" w:cs="Calibri"/>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66"/>
        <w:gridCol w:w="2266"/>
        <w:gridCol w:w="2267"/>
      </w:tblGrid>
      <w:tr w:rsidR="00FB1DC4" w:rsidRPr="00FB1DC4" w14:paraId="48AA5358"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01CEEE14" w14:textId="77777777" w:rsidR="004F1FA0" w:rsidRPr="00FB1DC4" w:rsidRDefault="004F1FA0" w:rsidP="00193F80">
            <w:pPr>
              <w:spacing w:after="0" w:line="240" w:lineRule="auto"/>
              <w:ind w:left="360" w:hanging="360"/>
              <w:rPr>
                <w:rFonts w:ascii="Calibri" w:hAnsi="Calibri" w:cs="Calibri"/>
                <w:b/>
                <w:bCs/>
                <w:sz w:val="24"/>
                <w:szCs w:val="24"/>
              </w:rPr>
            </w:pPr>
            <w:proofErr w:type="spellStart"/>
            <w:r w:rsidRPr="00FB1DC4">
              <w:rPr>
                <w:rFonts w:ascii="Calibri" w:hAnsi="Calibri" w:cs="Calibri"/>
                <w:b/>
                <w:bCs/>
                <w:sz w:val="24"/>
                <w:szCs w:val="24"/>
              </w:rPr>
              <w:t>gene_name</w:t>
            </w:r>
            <w:proofErr w:type="spellEnd"/>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A9013FC" w14:textId="77777777" w:rsidR="004F1FA0" w:rsidRPr="00FB1DC4" w:rsidRDefault="004F1FA0" w:rsidP="00193F80">
            <w:pPr>
              <w:spacing w:after="0" w:line="240" w:lineRule="auto"/>
              <w:rPr>
                <w:rFonts w:ascii="Calibri" w:hAnsi="Calibri" w:cs="Calibri"/>
                <w:b/>
                <w:bCs/>
                <w:sz w:val="24"/>
                <w:szCs w:val="24"/>
              </w:rPr>
            </w:pPr>
            <w:proofErr w:type="spellStart"/>
            <w:r w:rsidRPr="00FB1DC4">
              <w:rPr>
                <w:rFonts w:ascii="Calibri" w:hAnsi="Calibri" w:cs="Calibri"/>
                <w:b/>
                <w:bCs/>
                <w:sz w:val="24"/>
                <w:szCs w:val="24"/>
              </w:rPr>
              <w:t>gene_id</w:t>
            </w:r>
            <w:proofErr w:type="spellEnd"/>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45B9686" w14:textId="77777777" w:rsidR="004F1FA0" w:rsidRPr="00FB1DC4" w:rsidRDefault="004F1FA0" w:rsidP="00193F80">
            <w:pPr>
              <w:spacing w:after="0" w:line="240" w:lineRule="auto"/>
              <w:rPr>
                <w:rFonts w:ascii="Calibri" w:hAnsi="Calibri" w:cs="Calibri"/>
                <w:b/>
                <w:bCs/>
                <w:sz w:val="24"/>
                <w:szCs w:val="24"/>
              </w:rPr>
            </w:pPr>
            <w:r w:rsidRPr="00FB1DC4">
              <w:rPr>
                <w:rFonts w:ascii="Calibri" w:hAnsi="Calibri" w:cs="Calibri"/>
                <w:b/>
                <w:bCs/>
                <w:sz w:val="24"/>
                <w:szCs w:val="24"/>
              </w:rPr>
              <w:t>category</w:t>
            </w:r>
          </w:p>
        </w:tc>
      </w:tr>
      <w:tr w:rsidR="00FB1DC4" w:rsidRPr="00FB1DC4" w14:paraId="1D25BE4D"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94C2771" w14:textId="77777777" w:rsidR="004F1FA0" w:rsidRPr="00FB1DC4" w:rsidRDefault="004F1FA0" w:rsidP="00193F80">
            <w:pPr>
              <w:spacing w:after="0" w:line="240" w:lineRule="auto"/>
              <w:ind w:left="360" w:hanging="360"/>
              <w:rPr>
                <w:rFonts w:ascii="Calibri" w:hAnsi="Calibri" w:cs="Calibri"/>
                <w:i/>
                <w:sz w:val="24"/>
                <w:szCs w:val="24"/>
              </w:rPr>
            </w:pPr>
            <w:r w:rsidRPr="00FB1DC4">
              <w:rPr>
                <w:rFonts w:ascii="Calibri" w:hAnsi="Calibri" w:cs="Calibri"/>
                <w:i/>
                <w:sz w:val="24"/>
                <w:szCs w:val="24"/>
              </w:rPr>
              <w:t>ACTB</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991F70A" w14:textId="77777777" w:rsidR="004F1FA0" w:rsidRPr="00FB1DC4" w:rsidRDefault="004F1FA0" w:rsidP="00193F80">
            <w:pPr>
              <w:spacing w:after="0" w:line="240" w:lineRule="auto"/>
              <w:rPr>
                <w:rFonts w:ascii="Calibri" w:hAnsi="Calibri" w:cs="Calibri"/>
                <w:i/>
                <w:sz w:val="24"/>
                <w:szCs w:val="24"/>
              </w:rPr>
            </w:pPr>
            <w:r w:rsidRPr="00FB1DC4">
              <w:rPr>
                <w:rFonts w:ascii="Calibri" w:hAnsi="Calibri" w:cs="Calibri"/>
                <w:i/>
                <w:sz w:val="24"/>
                <w:szCs w:val="24"/>
              </w:rPr>
              <w:t>ACTB</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3FBEFE12" w14:textId="77777777" w:rsidR="004F1FA0" w:rsidRPr="00FB1DC4" w:rsidRDefault="004F1FA0" w:rsidP="00193F80">
            <w:pPr>
              <w:spacing w:after="0" w:line="240" w:lineRule="auto"/>
              <w:rPr>
                <w:rFonts w:ascii="Calibri" w:hAnsi="Calibri" w:cs="Calibri"/>
                <w:sz w:val="24"/>
                <w:szCs w:val="24"/>
              </w:rPr>
            </w:pPr>
            <w:r w:rsidRPr="00FB1DC4">
              <w:rPr>
                <w:rFonts w:ascii="Calibri" w:hAnsi="Calibri" w:cs="Calibri"/>
                <w:sz w:val="24"/>
                <w:szCs w:val="24"/>
              </w:rPr>
              <w:t>housekeeping</w:t>
            </w:r>
          </w:p>
        </w:tc>
      </w:tr>
      <w:tr w:rsidR="00FB1DC4" w:rsidRPr="00FB1DC4" w14:paraId="4818A000"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C024792" w14:textId="77777777" w:rsidR="004F1FA0" w:rsidRPr="00FB1DC4" w:rsidRDefault="004F1FA0" w:rsidP="00193F80">
            <w:pPr>
              <w:spacing w:after="0" w:line="240" w:lineRule="auto"/>
              <w:ind w:left="360" w:hanging="360"/>
              <w:rPr>
                <w:rFonts w:ascii="Calibri" w:hAnsi="Calibri" w:cs="Calibri"/>
                <w:i/>
                <w:sz w:val="24"/>
                <w:szCs w:val="24"/>
              </w:rPr>
            </w:pPr>
            <w:r w:rsidRPr="00FB1DC4">
              <w:rPr>
                <w:rFonts w:ascii="Calibri" w:hAnsi="Calibri" w:cs="Calibri"/>
                <w:i/>
                <w:sz w:val="24"/>
                <w:szCs w:val="24"/>
              </w:rPr>
              <w:t>CTNNB1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E807D57" w14:textId="77777777" w:rsidR="004F1FA0" w:rsidRPr="00FB1DC4" w:rsidRDefault="004F1FA0" w:rsidP="00193F80">
            <w:pPr>
              <w:spacing w:after="0" w:line="240" w:lineRule="auto"/>
              <w:rPr>
                <w:rFonts w:ascii="Calibri" w:hAnsi="Calibri" w:cs="Calibri"/>
                <w:i/>
                <w:sz w:val="24"/>
                <w:szCs w:val="24"/>
              </w:rPr>
            </w:pPr>
            <w:r w:rsidRPr="00FB1DC4">
              <w:rPr>
                <w:rFonts w:ascii="Calibri" w:hAnsi="Calibri" w:cs="Calibri"/>
                <w:i/>
                <w:sz w:val="24"/>
                <w:szCs w:val="24"/>
              </w:rPr>
              <w:t>CTNNB1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72552927" w14:textId="77777777" w:rsidR="004F1FA0" w:rsidRPr="00FB1DC4" w:rsidRDefault="004F1FA0" w:rsidP="00193F80">
            <w:pPr>
              <w:spacing w:after="0" w:line="240" w:lineRule="auto"/>
              <w:rPr>
                <w:rFonts w:ascii="Calibri" w:hAnsi="Calibri" w:cs="Calibri"/>
                <w:sz w:val="24"/>
                <w:szCs w:val="24"/>
              </w:rPr>
            </w:pPr>
            <w:r w:rsidRPr="00FB1DC4">
              <w:rPr>
                <w:rFonts w:ascii="Calibri" w:hAnsi="Calibri" w:cs="Calibri"/>
                <w:sz w:val="24"/>
                <w:szCs w:val="24"/>
              </w:rPr>
              <w:t>housekeeping</w:t>
            </w:r>
          </w:p>
        </w:tc>
      </w:tr>
      <w:tr w:rsidR="00FB1DC4" w:rsidRPr="00FB1DC4" w14:paraId="112069A2"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3BEE9F4" w14:textId="77777777" w:rsidR="004F1FA0" w:rsidRPr="00FB1DC4" w:rsidRDefault="004F1FA0" w:rsidP="00193F80">
            <w:pPr>
              <w:spacing w:after="0" w:line="240" w:lineRule="auto"/>
              <w:ind w:left="360" w:hanging="360"/>
              <w:rPr>
                <w:rFonts w:ascii="Calibri" w:hAnsi="Calibri" w:cs="Calibri"/>
                <w:i/>
                <w:sz w:val="24"/>
                <w:szCs w:val="24"/>
              </w:rPr>
            </w:pPr>
            <w:r w:rsidRPr="00FB1DC4">
              <w:rPr>
                <w:rFonts w:ascii="Calibri" w:hAnsi="Calibri" w:cs="Calibri"/>
                <w:i/>
                <w:sz w:val="24"/>
                <w:szCs w:val="24"/>
              </w:rPr>
              <w:t>EEF1A1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E221A31" w14:textId="77777777" w:rsidR="004F1FA0" w:rsidRPr="00FB1DC4" w:rsidRDefault="004F1FA0" w:rsidP="00193F80">
            <w:pPr>
              <w:spacing w:after="0" w:line="240" w:lineRule="auto"/>
              <w:rPr>
                <w:rFonts w:ascii="Calibri" w:hAnsi="Calibri" w:cs="Calibri"/>
                <w:i/>
                <w:sz w:val="24"/>
                <w:szCs w:val="24"/>
              </w:rPr>
            </w:pPr>
            <w:r w:rsidRPr="00FB1DC4">
              <w:rPr>
                <w:rFonts w:ascii="Calibri" w:hAnsi="Calibri" w:cs="Calibri"/>
                <w:i/>
                <w:sz w:val="24"/>
                <w:szCs w:val="24"/>
              </w:rPr>
              <w:t>EEF1A1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7D53C102" w14:textId="77777777" w:rsidR="004F1FA0" w:rsidRPr="00FB1DC4" w:rsidRDefault="004F1FA0" w:rsidP="00193F80">
            <w:pPr>
              <w:spacing w:after="0" w:line="240" w:lineRule="auto"/>
              <w:rPr>
                <w:rFonts w:ascii="Calibri" w:hAnsi="Calibri" w:cs="Calibri"/>
                <w:sz w:val="24"/>
                <w:szCs w:val="24"/>
              </w:rPr>
            </w:pPr>
            <w:r w:rsidRPr="00FB1DC4">
              <w:rPr>
                <w:rFonts w:ascii="Calibri" w:hAnsi="Calibri" w:cs="Calibri"/>
                <w:sz w:val="24"/>
                <w:szCs w:val="24"/>
              </w:rPr>
              <w:t>housekeeping</w:t>
            </w:r>
          </w:p>
        </w:tc>
      </w:tr>
      <w:tr w:rsidR="00FB1DC4" w:rsidRPr="00FB1DC4" w14:paraId="13F27EBB"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238121BA" w14:textId="77777777" w:rsidR="004F1FA0" w:rsidRPr="00FB1DC4" w:rsidRDefault="004F1FA0" w:rsidP="00193F80">
            <w:pPr>
              <w:spacing w:after="0" w:line="240" w:lineRule="auto"/>
              <w:ind w:left="360" w:hanging="360"/>
              <w:rPr>
                <w:rFonts w:ascii="Calibri" w:hAnsi="Calibri" w:cs="Calibri"/>
                <w:i/>
                <w:sz w:val="24"/>
                <w:szCs w:val="24"/>
              </w:rPr>
            </w:pPr>
            <w:r w:rsidRPr="00FB1DC4">
              <w:rPr>
                <w:rFonts w:ascii="Calibri" w:hAnsi="Calibri" w:cs="Calibri"/>
                <w:i/>
                <w:sz w:val="24"/>
                <w:szCs w:val="24"/>
              </w:rPr>
              <w:t>GAPDH/JH767797.1/-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2BF7A70D" w14:textId="77777777" w:rsidR="004F1FA0" w:rsidRPr="00FB1DC4" w:rsidRDefault="004F1FA0" w:rsidP="00193F80">
            <w:pPr>
              <w:spacing w:after="0" w:line="240" w:lineRule="auto"/>
              <w:rPr>
                <w:rFonts w:ascii="Calibri" w:hAnsi="Calibri" w:cs="Calibri"/>
                <w:i/>
                <w:sz w:val="24"/>
                <w:szCs w:val="24"/>
              </w:rPr>
            </w:pPr>
            <w:r w:rsidRPr="00FB1DC4">
              <w:rPr>
                <w:rFonts w:ascii="Calibri" w:hAnsi="Calibri" w:cs="Calibri"/>
                <w:i/>
                <w:sz w:val="24"/>
                <w:szCs w:val="24"/>
              </w:rPr>
              <w:t>GAPDH</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56D06654" w14:textId="77777777" w:rsidR="004F1FA0" w:rsidRPr="00FB1DC4" w:rsidRDefault="004F1FA0" w:rsidP="00193F80">
            <w:pPr>
              <w:spacing w:after="0" w:line="240" w:lineRule="auto"/>
              <w:rPr>
                <w:rFonts w:ascii="Calibri" w:hAnsi="Calibri" w:cs="Calibri"/>
                <w:sz w:val="24"/>
                <w:szCs w:val="24"/>
              </w:rPr>
            </w:pPr>
            <w:r w:rsidRPr="00FB1DC4">
              <w:rPr>
                <w:rFonts w:ascii="Calibri" w:hAnsi="Calibri" w:cs="Calibri"/>
                <w:sz w:val="24"/>
                <w:szCs w:val="24"/>
              </w:rPr>
              <w:t>housekeeping</w:t>
            </w:r>
          </w:p>
        </w:tc>
      </w:tr>
      <w:tr w:rsidR="00FB1DC4" w:rsidRPr="00FB1DC4" w14:paraId="1C2848D7"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58F49A15" w14:textId="77777777" w:rsidR="004F1FA0" w:rsidRPr="00FB1DC4" w:rsidRDefault="004F1FA0" w:rsidP="00193F80">
            <w:pPr>
              <w:spacing w:after="0" w:line="240" w:lineRule="auto"/>
              <w:ind w:left="360" w:hanging="360"/>
              <w:rPr>
                <w:rFonts w:ascii="Calibri" w:hAnsi="Calibri" w:cs="Calibri"/>
                <w:i/>
                <w:sz w:val="24"/>
                <w:szCs w:val="24"/>
              </w:rPr>
            </w:pPr>
            <w:bookmarkStart w:id="6" w:name="_Hlk85020092"/>
            <w:r w:rsidRPr="00FB1DC4">
              <w:rPr>
                <w:rFonts w:ascii="Calibri" w:hAnsi="Calibri" w:cs="Calibri"/>
                <w:i/>
                <w:sz w:val="24"/>
                <w:szCs w:val="24"/>
              </w:rPr>
              <w:t>PPIA/JH767794.1/+</w:t>
            </w:r>
            <w:bookmarkEnd w:id="6"/>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AC802C7" w14:textId="77777777" w:rsidR="004F1FA0" w:rsidRPr="00FB1DC4" w:rsidRDefault="004F1FA0" w:rsidP="00193F80">
            <w:pPr>
              <w:spacing w:after="0" w:line="240" w:lineRule="auto"/>
              <w:rPr>
                <w:rFonts w:ascii="Calibri" w:hAnsi="Calibri" w:cs="Calibri"/>
                <w:i/>
                <w:sz w:val="24"/>
                <w:szCs w:val="24"/>
              </w:rPr>
            </w:pPr>
            <w:r w:rsidRPr="00FB1DC4">
              <w:rPr>
                <w:rFonts w:ascii="Calibri" w:hAnsi="Calibri" w:cs="Calibri"/>
                <w:i/>
                <w:sz w:val="24"/>
                <w:szCs w:val="24"/>
              </w:rPr>
              <w:t>PPIA</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61F5C65" w14:textId="77777777" w:rsidR="004F1FA0" w:rsidRPr="00FB1DC4" w:rsidRDefault="004F1FA0" w:rsidP="00193F80">
            <w:pPr>
              <w:spacing w:after="0" w:line="240" w:lineRule="auto"/>
              <w:rPr>
                <w:rFonts w:ascii="Calibri" w:hAnsi="Calibri" w:cs="Calibri"/>
                <w:sz w:val="24"/>
                <w:szCs w:val="24"/>
              </w:rPr>
            </w:pPr>
            <w:r w:rsidRPr="00FB1DC4">
              <w:rPr>
                <w:rFonts w:ascii="Calibri" w:hAnsi="Calibri" w:cs="Calibri"/>
                <w:sz w:val="24"/>
                <w:szCs w:val="24"/>
              </w:rPr>
              <w:t>housekeeping</w:t>
            </w:r>
          </w:p>
        </w:tc>
      </w:tr>
      <w:tr w:rsidR="004F1FA0" w:rsidRPr="009875E3" w14:paraId="009C80A6"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507F11C8"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RAF1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5DA0FE8"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RAF1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9A1007D"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housekeeping</w:t>
            </w:r>
          </w:p>
        </w:tc>
      </w:tr>
      <w:tr w:rsidR="004F1FA0" w:rsidRPr="009875E3" w14:paraId="4B28C99F"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0F000D7D"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RPLP0/JH767752.1/+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10123C32"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RPLP0</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69C0998"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housekeeping</w:t>
            </w:r>
          </w:p>
        </w:tc>
      </w:tr>
      <w:tr w:rsidR="004F1FA0" w:rsidRPr="009875E3" w14:paraId="0661DA1A"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6CBC032"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CFC1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1994830"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CRIPTO</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7072FD07" w14:textId="1DDD0420"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2DA55871"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2F8CD51"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DNMT3A</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DE98D44"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DNMT3A</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13DD58D3" w14:textId="238B6094"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43B9CA31"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3B3EACF6"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FGF4</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6E7E1EE6"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FGF4</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77744CF8" w14:textId="12A15742"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153FD637"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98E9CA2"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FGF5</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F1BBCBA"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FGF5</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66242F84" w14:textId="75D024DA" w:rsidR="004F1FA0" w:rsidRPr="009875E3" w:rsidRDefault="004066D5" w:rsidP="00193F80">
            <w:pPr>
              <w:spacing w:after="0" w:line="240" w:lineRule="auto"/>
              <w:rPr>
                <w:rFonts w:ascii="Calibri" w:hAnsi="Calibri" w:cs="Calibri"/>
                <w:color w:val="A6A6A6"/>
                <w:sz w:val="24"/>
                <w:szCs w:val="24"/>
              </w:rPr>
            </w:pPr>
            <w:r>
              <w:rPr>
                <w:rFonts w:ascii="Calibri" w:hAnsi="Calibri" w:cs="Calibri"/>
                <w:color w:val="A6A6A6"/>
                <w:sz w:val="24"/>
                <w:szCs w:val="24"/>
              </w:rPr>
              <w:t>stemness</w:t>
            </w:r>
          </w:p>
        </w:tc>
      </w:tr>
      <w:tr w:rsidR="004F1FA0" w:rsidRPr="009875E3" w14:paraId="2E2BCC00"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D09A7BD"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FZD5</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674DA80"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FZD5</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4BEF1600" w14:textId="44CE4F26"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6D1219EC"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13DF936"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GRB7</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218E64F6"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GRB7</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6EC3EAC2" w14:textId="7A6E1F1E"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70B6D0AC"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A795FE7"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JARID2</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D6113C8"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JARID2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040CAF5" w14:textId="157A29D2"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5672AC8F"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3070551D"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LIN28A</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607E1279"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LIN28A</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5F979D19" w14:textId="2FB25F40" w:rsidR="004F1FA0" w:rsidRPr="009875E3" w:rsidRDefault="004066D5" w:rsidP="00193F80">
            <w:pPr>
              <w:spacing w:after="0" w:line="240" w:lineRule="auto"/>
              <w:rPr>
                <w:rFonts w:ascii="Calibri" w:hAnsi="Calibri" w:cs="Calibri"/>
                <w:color w:val="A6A6A6"/>
                <w:sz w:val="24"/>
                <w:szCs w:val="24"/>
              </w:rPr>
            </w:pPr>
            <w:r>
              <w:rPr>
                <w:rFonts w:ascii="Calibri" w:hAnsi="Calibri" w:cs="Calibri"/>
                <w:color w:val="A6A6A6"/>
                <w:sz w:val="24"/>
                <w:szCs w:val="24"/>
              </w:rPr>
              <w:t>stemness</w:t>
            </w:r>
          </w:p>
        </w:tc>
      </w:tr>
      <w:tr w:rsidR="004F1FA0" w:rsidRPr="009875E3" w14:paraId="53C7EAEB"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0852DA0C"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LIN28B</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6D83A7A4"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LIN28B</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6EC34200" w14:textId="4B832426"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77E33013"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378C0905"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NODAL</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1242E1E1"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NODAL</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AE03F25" w14:textId="27B65E22"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714DF755"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1B84D99"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NOG</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685DACB"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NOG</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8279363" w14:textId="0D68B4FF" w:rsidR="004F1FA0" w:rsidRPr="009875E3" w:rsidRDefault="004066D5" w:rsidP="00193F80">
            <w:pPr>
              <w:spacing w:after="0" w:line="240" w:lineRule="auto"/>
              <w:rPr>
                <w:rFonts w:ascii="Calibri" w:hAnsi="Calibri" w:cs="Calibri"/>
                <w:color w:val="A6A6A6"/>
                <w:sz w:val="24"/>
                <w:szCs w:val="24"/>
              </w:rPr>
            </w:pPr>
            <w:r>
              <w:rPr>
                <w:rFonts w:ascii="Calibri" w:hAnsi="Calibri" w:cs="Calibri"/>
                <w:color w:val="A6A6A6"/>
                <w:sz w:val="24"/>
                <w:szCs w:val="24"/>
              </w:rPr>
              <w:t>stemness</w:t>
            </w:r>
          </w:p>
        </w:tc>
      </w:tr>
      <w:tr w:rsidR="004F1FA0" w:rsidRPr="009875E3" w14:paraId="19AD4BAF"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571664D3"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PTEN</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1126D0B1"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PTEN</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1920C835" w14:textId="2B920E34"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70C36932"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283D356B"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REST/JH767724.1/+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F37103A"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REST</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E76706B" w14:textId="7CFF454E"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49B43CDC"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13A7A970"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SALL4</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221BF459"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SALL4</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579B8D3" w14:textId="33CC9F04"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2F104D0A"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228FA555"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TCF3</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BC66672"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TCF3</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55528F1" w14:textId="4A721FEE"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48583360"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1F6847E9"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TDGF1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E9B6FDC"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TDGF1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C1F504C" w14:textId="0388D543" w:rsidR="004F1FA0" w:rsidRPr="009875E3" w:rsidRDefault="004066D5" w:rsidP="00193F80">
            <w:pPr>
              <w:spacing w:after="0" w:line="240" w:lineRule="auto"/>
              <w:rPr>
                <w:rFonts w:ascii="Calibri" w:hAnsi="Calibri" w:cs="Calibri"/>
                <w:color w:val="000000"/>
                <w:sz w:val="24"/>
                <w:szCs w:val="24"/>
              </w:rPr>
            </w:pPr>
            <w:r>
              <w:rPr>
                <w:rFonts w:ascii="Calibri" w:hAnsi="Calibri" w:cs="Calibri"/>
                <w:color w:val="000000"/>
                <w:sz w:val="24"/>
                <w:szCs w:val="24"/>
              </w:rPr>
              <w:t>stemness</w:t>
            </w:r>
          </w:p>
        </w:tc>
      </w:tr>
      <w:tr w:rsidR="004F1FA0" w:rsidRPr="009875E3" w14:paraId="64D2EA1E"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AB7B374" w14:textId="77777777" w:rsidR="004F1FA0" w:rsidRPr="008F77D8" w:rsidRDefault="004F1FA0" w:rsidP="00193F80">
            <w:pPr>
              <w:spacing w:after="0" w:line="240" w:lineRule="auto"/>
              <w:ind w:left="360" w:hanging="360"/>
              <w:rPr>
                <w:rFonts w:ascii="Calibri" w:hAnsi="Calibri" w:cs="Calibri"/>
                <w:i/>
                <w:sz w:val="24"/>
                <w:szCs w:val="24"/>
              </w:rPr>
            </w:pPr>
            <w:r w:rsidRPr="008F77D8">
              <w:rPr>
                <w:rFonts w:ascii="Calibri" w:hAnsi="Calibri" w:cs="Calibri"/>
                <w:i/>
                <w:sz w:val="24"/>
                <w:szCs w:val="24"/>
              </w:rPr>
              <w:t>ZFP42</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46C5137" w14:textId="77777777" w:rsidR="004F1FA0" w:rsidRPr="008F77D8" w:rsidRDefault="004F1FA0" w:rsidP="00193F80">
            <w:pPr>
              <w:spacing w:after="0" w:line="240" w:lineRule="auto"/>
              <w:rPr>
                <w:rFonts w:ascii="Calibri" w:hAnsi="Calibri" w:cs="Calibri"/>
                <w:i/>
                <w:sz w:val="24"/>
                <w:szCs w:val="24"/>
              </w:rPr>
            </w:pPr>
            <w:r w:rsidRPr="008F77D8">
              <w:rPr>
                <w:rFonts w:ascii="Calibri" w:hAnsi="Calibri" w:cs="Calibri"/>
                <w:i/>
                <w:sz w:val="24"/>
                <w:szCs w:val="24"/>
              </w:rPr>
              <w:t>ZFP42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7A74905B" w14:textId="275E5B54" w:rsidR="004F1FA0" w:rsidRPr="009875E3" w:rsidRDefault="008B4929" w:rsidP="00193F80">
            <w:pPr>
              <w:spacing w:after="0" w:line="240" w:lineRule="auto"/>
              <w:rPr>
                <w:rFonts w:ascii="Calibri" w:hAnsi="Calibri" w:cs="Calibri"/>
                <w:sz w:val="24"/>
                <w:szCs w:val="24"/>
              </w:rPr>
            </w:pPr>
            <w:r>
              <w:rPr>
                <w:rFonts w:ascii="Calibri" w:hAnsi="Calibri" w:cs="Calibri"/>
                <w:sz w:val="24"/>
                <w:szCs w:val="24"/>
              </w:rPr>
              <w:t xml:space="preserve">naïve </w:t>
            </w:r>
          </w:p>
        </w:tc>
      </w:tr>
      <w:tr w:rsidR="004F1FA0" w:rsidRPr="009875E3" w14:paraId="7CF28AA7"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0A6C72DE"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DNMT3L</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D7F6CB0"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DNMT3L</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1C798510" w14:textId="232CF13A" w:rsidR="004F1FA0" w:rsidRPr="009875E3" w:rsidRDefault="008B4929" w:rsidP="00193F80">
            <w:pPr>
              <w:spacing w:after="0" w:line="240" w:lineRule="auto"/>
              <w:rPr>
                <w:rFonts w:ascii="Calibri" w:hAnsi="Calibri" w:cs="Calibri"/>
                <w:color w:val="A6A6A6"/>
                <w:sz w:val="24"/>
                <w:szCs w:val="24"/>
              </w:rPr>
            </w:pPr>
            <w:r>
              <w:rPr>
                <w:rFonts w:ascii="Calibri" w:hAnsi="Calibri" w:cs="Calibri"/>
                <w:color w:val="A6A6A6"/>
                <w:sz w:val="24"/>
                <w:szCs w:val="24"/>
              </w:rPr>
              <w:t xml:space="preserve">naïve </w:t>
            </w:r>
          </w:p>
        </w:tc>
      </w:tr>
      <w:tr w:rsidR="004F1FA0" w:rsidRPr="009875E3" w14:paraId="153BFE2C"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FBE32AF"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DPPA5</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EAB53E4"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DPPA5</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4DBE3675" w14:textId="3C65EA72" w:rsidR="004F1FA0" w:rsidRPr="009875E3" w:rsidRDefault="008B4929" w:rsidP="00193F80">
            <w:pPr>
              <w:spacing w:after="0" w:line="240" w:lineRule="auto"/>
              <w:rPr>
                <w:rFonts w:ascii="Calibri" w:hAnsi="Calibri" w:cs="Calibri"/>
                <w:color w:val="A6A6A6"/>
                <w:sz w:val="24"/>
                <w:szCs w:val="24"/>
              </w:rPr>
            </w:pPr>
            <w:r>
              <w:rPr>
                <w:rFonts w:ascii="Calibri" w:hAnsi="Calibri" w:cs="Calibri"/>
                <w:color w:val="A6A6A6"/>
                <w:sz w:val="24"/>
                <w:szCs w:val="24"/>
              </w:rPr>
              <w:t xml:space="preserve">naïve </w:t>
            </w:r>
          </w:p>
        </w:tc>
      </w:tr>
      <w:tr w:rsidR="004F1FA0" w:rsidRPr="009875E3" w14:paraId="513B98D7"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3992A564"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ESRRB</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9DFCB23"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ESRRB</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980E771" w14:textId="50E06FD1" w:rsidR="004F1FA0" w:rsidRPr="009875E3" w:rsidRDefault="008B4929" w:rsidP="00193F80">
            <w:pPr>
              <w:spacing w:after="0" w:line="240" w:lineRule="auto"/>
              <w:rPr>
                <w:rFonts w:ascii="Calibri" w:hAnsi="Calibri" w:cs="Calibri"/>
                <w:color w:val="000000"/>
                <w:sz w:val="24"/>
                <w:szCs w:val="24"/>
              </w:rPr>
            </w:pPr>
            <w:r>
              <w:rPr>
                <w:rFonts w:ascii="Calibri" w:hAnsi="Calibri" w:cs="Calibri"/>
                <w:color w:val="000000"/>
                <w:sz w:val="24"/>
                <w:szCs w:val="24"/>
              </w:rPr>
              <w:t xml:space="preserve">naïve </w:t>
            </w:r>
          </w:p>
        </w:tc>
      </w:tr>
      <w:tr w:rsidR="004F1FA0" w:rsidRPr="009875E3" w14:paraId="6D2333A1"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663522F"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IL6ST</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5B54CC5C"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IL6ST</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5F30C5DA" w14:textId="5E3D575B" w:rsidR="004F1FA0" w:rsidRPr="009875E3" w:rsidRDefault="008B4929" w:rsidP="00193F80">
            <w:pPr>
              <w:spacing w:after="0" w:line="240" w:lineRule="auto"/>
              <w:rPr>
                <w:rFonts w:ascii="Calibri" w:hAnsi="Calibri" w:cs="Calibri"/>
                <w:color w:val="000000"/>
                <w:sz w:val="24"/>
                <w:szCs w:val="24"/>
              </w:rPr>
            </w:pPr>
            <w:r>
              <w:rPr>
                <w:rFonts w:ascii="Calibri" w:hAnsi="Calibri" w:cs="Calibri"/>
                <w:color w:val="000000"/>
                <w:sz w:val="24"/>
                <w:szCs w:val="24"/>
              </w:rPr>
              <w:t xml:space="preserve">naïve </w:t>
            </w:r>
          </w:p>
        </w:tc>
      </w:tr>
      <w:tr w:rsidR="004F1FA0" w:rsidRPr="009875E3" w14:paraId="1DEC8390"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A8095DB"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KLF17</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201E1D4"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KLF17</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D4151D1" w14:textId="05CD3CB9" w:rsidR="004F1FA0" w:rsidRPr="009875E3" w:rsidRDefault="008B4929" w:rsidP="00193F80">
            <w:pPr>
              <w:spacing w:after="0" w:line="240" w:lineRule="auto"/>
              <w:rPr>
                <w:rFonts w:ascii="Calibri" w:hAnsi="Calibri" w:cs="Calibri"/>
                <w:color w:val="000000"/>
                <w:sz w:val="24"/>
                <w:szCs w:val="24"/>
              </w:rPr>
            </w:pPr>
            <w:r>
              <w:rPr>
                <w:rFonts w:ascii="Calibri" w:hAnsi="Calibri" w:cs="Calibri"/>
                <w:color w:val="000000"/>
                <w:sz w:val="24"/>
                <w:szCs w:val="24"/>
              </w:rPr>
              <w:t xml:space="preserve">naïve </w:t>
            </w:r>
          </w:p>
        </w:tc>
      </w:tr>
      <w:tr w:rsidR="004F1FA0" w:rsidRPr="009875E3" w14:paraId="46A5CD4A"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157FED7A"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KLF2</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67C623B4"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KLF2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3754AE0C" w14:textId="4DDE03AF" w:rsidR="004F1FA0" w:rsidRPr="009875E3" w:rsidRDefault="008B4929" w:rsidP="00193F80">
            <w:pPr>
              <w:spacing w:after="0" w:line="240" w:lineRule="auto"/>
              <w:rPr>
                <w:rFonts w:ascii="Calibri" w:hAnsi="Calibri" w:cs="Calibri"/>
                <w:color w:val="000000"/>
                <w:sz w:val="24"/>
                <w:szCs w:val="24"/>
              </w:rPr>
            </w:pPr>
            <w:r>
              <w:rPr>
                <w:rFonts w:ascii="Calibri" w:hAnsi="Calibri" w:cs="Calibri"/>
                <w:color w:val="000000"/>
                <w:sz w:val="24"/>
                <w:szCs w:val="24"/>
              </w:rPr>
              <w:t xml:space="preserve">naïve </w:t>
            </w:r>
          </w:p>
        </w:tc>
      </w:tr>
      <w:tr w:rsidR="004F1FA0" w:rsidRPr="009875E3" w14:paraId="4A2E2EE7"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1C15BEF"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lastRenderedPageBreak/>
              <w:t>KLF4</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51F0C7AD"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KLF4</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1D290840" w14:textId="4091ECA7" w:rsidR="004F1FA0" w:rsidRPr="009875E3" w:rsidRDefault="008B4929" w:rsidP="00193F80">
            <w:pPr>
              <w:spacing w:after="0" w:line="240" w:lineRule="auto"/>
              <w:rPr>
                <w:rFonts w:ascii="Calibri" w:hAnsi="Calibri" w:cs="Calibri"/>
                <w:color w:val="000000"/>
                <w:sz w:val="24"/>
                <w:szCs w:val="24"/>
              </w:rPr>
            </w:pPr>
            <w:r>
              <w:rPr>
                <w:rFonts w:ascii="Calibri" w:hAnsi="Calibri" w:cs="Calibri"/>
                <w:color w:val="000000"/>
                <w:sz w:val="24"/>
                <w:szCs w:val="24"/>
              </w:rPr>
              <w:t xml:space="preserve">naïve </w:t>
            </w:r>
          </w:p>
        </w:tc>
      </w:tr>
      <w:tr w:rsidR="004F1FA0" w:rsidRPr="009875E3" w14:paraId="18A9A6BC"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8CA41D6"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KLF5</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24C9A7D"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KLF5</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3FCF8EE4" w14:textId="102C1CC4" w:rsidR="004F1FA0" w:rsidRPr="009875E3" w:rsidRDefault="008B4929" w:rsidP="00193F80">
            <w:pPr>
              <w:spacing w:after="0" w:line="240" w:lineRule="auto"/>
              <w:rPr>
                <w:rFonts w:ascii="Calibri" w:hAnsi="Calibri" w:cs="Calibri"/>
                <w:color w:val="000000"/>
                <w:sz w:val="24"/>
                <w:szCs w:val="24"/>
              </w:rPr>
            </w:pPr>
            <w:r>
              <w:rPr>
                <w:rFonts w:ascii="Calibri" w:hAnsi="Calibri" w:cs="Calibri"/>
                <w:color w:val="000000"/>
                <w:sz w:val="24"/>
                <w:szCs w:val="24"/>
              </w:rPr>
              <w:t xml:space="preserve">naïve </w:t>
            </w:r>
          </w:p>
        </w:tc>
      </w:tr>
      <w:tr w:rsidR="004F1FA0" w:rsidRPr="009875E3" w14:paraId="5E0DD3B6"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3F6E2EF9"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TFCP2L1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10CD489"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TFCP2L1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64424995" w14:textId="72B2BE6B" w:rsidR="004F1FA0" w:rsidRPr="009875E3" w:rsidRDefault="008B4929" w:rsidP="00193F80">
            <w:pPr>
              <w:spacing w:after="0" w:line="240" w:lineRule="auto"/>
              <w:rPr>
                <w:rFonts w:ascii="Calibri" w:hAnsi="Calibri" w:cs="Calibri"/>
                <w:color w:val="000000"/>
                <w:sz w:val="24"/>
                <w:szCs w:val="24"/>
              </w:rPr>
            </w:pPr>
            <w:r>
              <w:rPr>
                <w:rFonts w:ascii="Calibri" w:hAnsi="Calibri" w:cs="Calibri"/>
                <w:color w:val="000000"/>
                <w:sz w:val="24"/>
                <w:szCs w:val="24"/>
              </w:rPr>
              <w:t xml:space="preserve">naïve </w:t>
            </w:r>
          </w:p>
        </w:tc>
      </w:tr>
      <w:tr w:rsidR="008B4929" w:rsidRPr="009875E3" w14:paraId="23698391"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tcPr>
          <w:p w14:paraId="6AB5A0E3" w14:textId="52F58F81" w:rsidR="008B4929" w:rsidRPr="00FB1DC4" w:rsidRDefault="008B4929" w:rsidP="00193F80">
            <w:pPr>
              <w:spacing w:after="0" w:line="240" w:lineRule="auto"/>
              <w:ind w:left="360" w:hanging="360"/>
              <w:rPr>
                <w:rFonts w:ascii="Calibri" w:hAnsi="Calibri" w:cs="Calibri"/>
                <w:i/>
                <w:sz w:val="24"/>
                <w:szCs w:val="24"/>
              </w:rPr>
            </w:pPr>
            <w:r w:rsidRPr="00FB1DC4">
              <w:rPr>
                <w:rFonts w:ascii="Calibri" w:hAnsi="Calibri" w:cs="Calibri"/>
                <w:i/>
                <w:sz w:val="24"/>
                <w:szCs w:val="24"/>
              </w:rPr>
              <w:t>SUSD2</w:t>
            </w:r>
          </w:p>
        </w:tc>
        <w:tc>
          <w:tcPr>
            <w:tcW w:w="2266" w:type="dxa"/>
            <w:tcBorders>
              <w:top w:val="single" w:sz="4" w:space="0" w:color="auto"/>
              <w:left w:val="single" w:sz="4" w:space="0" w:color="auto"/>
              <w:bottom w:val="single" w:sz="4" w:space="0" w:color="auto"/>
              <w:right w:val="single" w:sz="4" w:space="0" w:color="auto"/>
            </w:tcBorders>
            <w:noWrap/>
            <w:vAlign w:val="bottom"/>
          </w:tcPr>
          <w:p w14:paraId="54EA15FB" w14:textId="4235AEDA" w:rsidR="008B4929" w:rsidRPr="00FB1DC4" w:rsidRDefault="004066D5" w:rsidP="00193F80">
            <w:pPr>
              <w:spacing w:after="0" w:line="240" w:lineRule="auto"/>
              <w:rPr>
                <w:rFonts w:ascii="Calibri" w:hAnsi="Calibri" w:cs="Calibri"/>
                <w:i/>
                <w:sz w:val="24"/>
                <w:szCs w:val="24"/>
              </w:rPr>
            </w:pPr>
            <w:r w:rsidRPr="00FB1DC4">
              <w:rPr>
                <w:rFonts w:ascii="Calibri" w:hAnsi="Calibri" w:cs="Calibri"/>
                <w:i/>
                <w:sz w:val="24"/>
                <w:szCs w:val="24"/>
              </w:rPr>
              <w:t>SUSD2</w:t>
            </w:r>
          </w:p>
        </w:tc>
        <w:tc>
          <w:tcPr>
            <w:tcW w:w="2267" w:type="dxa"/>
            <w:tcBorders>
              <w:top w:val="single" w:sz="4" w:space="0" w:color="auto"/>
              <w:left w:val="single" w:sz="4" w:space="0" w:color="auto"/>
              <w:bottom w:val="single" w:sz="4" w:space="0" w:color="auto"/>
              <w:right w:val="single" w:sz="4" w:space="0" w:color="auto"/>
            </w:tcBorders>
            <w:noWrap/>
            <w:vAlign w:val="bottom"/>
          </w:tcPr>
          <w:p w14:paraId="335A1F24" w14:textId="7829A705" w:rsidR="008B4929" w:rsidRPr="00FB1DC4" w:rsidRDefault="008B4929" w:rsidP="00193F80">
            <w:pPr>
              <w:spacing w:after="0" w:line="240" w:lineRule="auto"/>
              <w:rPr>
                <w:rFonts w:ascii="Calibri" w:hAnsi="Calibri" w:cs="Calibri"/>
                <w:sz w:val="24"/>
                <w:szCs w:val="24"/>
              </w:rPr>
            </w:pPr>
            <w:r w:rsidRPr="00FB1DC4">
              <w:rPr>
                <w:rFonts w:ascii="Calibri" w:hAnsi="Calibri" w:cs="Calibri"/>
                <w:sz w:val="24"/>
                <w:szCs w:val="24"/>
              </w:rPr>
              <w:t xml:space="preserve">naïve </w:t>
            </w:r>
          </w:p>
        </w:tc>
      </w:tr>
      <w:tr w:rsidR="004F1FA0" w:rsidRPr="009875E3" w14:paraId="50B0C671"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537FD8B7"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BEX1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6AA9B806"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BEX1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C05AC54"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primed</w:t>
            </w:r>
          </w:p>
        </w:tc>
      </w:tr>
      <w:tr w:rsidR="004F1FA0" w:rsidRPr="009875E3" w14:paraId="56D4316E"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28B9B22C"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CD24</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6F502A5"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CD24</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30736AC7" w14:textId="77777777" w:rsidR="004F1FA0" w:rsidRPr="009875E3" w:rsidRDefault="004F1FA0" w:rsidP="00193F80">
            <w:pPr>
              <w:spacing w:after="0" w:line="240" w:lineRule="auto"/>
              <w:rPr>
                <w:rFonts w:ascii="Calibri" w:hAnsi="Calibri" w:cs="Calibri"/>
                <w:color w:val="A6A6A6"/>
                <w:sz w:val="24"/>
                <w:szCs w:val="24"/>
              </w:rPr>
            </w:pPr>
            <w:r w:rsidRPr="009875E3">
              <w:rPr>
                <w:rFonts w:ascii="Calibri" w:hAnsi="Calibri" w:cs="Calibri"/>
                <w:color w:val="A6A6A6"/>
                <w:sz w:val="24"/>
                <w:szCs w:val="24"/>
              </w:rPr>
              <w:t>primed</w:t>
            </w:r>
          </w:p>
        </w:tc>
      </w:tr>
      <w:tr w:rsidR="008B4929" w:rsidRPr="009875E3" w14:paraId="59CFA2B6"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tcPr>
          <w:p w14:paraId="11D09D13" w14:textId="249B2605" w:rsidR="008B4929" w:rsidRPr="00FB1DC4" w:rsidRDefault="008B4929" w:rsidP="00193F80">
            <w:pPr>
              <w:spacing w:after="0" w:line="240" w:lineRule="auto"/>
              <w:ind w:left="360" w:hanging="360"/>
              <w:rPr>
                <w:rFonts w:ascii="Calibri" w:hAnsi="Calibri" w:cs="Calibri"/>
                <w:i/>
                <w:sz w:val="24"/>
                <w:szCs w:val="24"/>
              </w:rPr>
            </w:pPr>
            <w:r w:rsidRPr="00FB1DC4">
              <w:rPr>
                <w:rFonts w:ascii="Calibri" w:hAnsi="Calibri" w:cs="Calibri"/>
                <w:i/>
                <w:sz w:val="24"/>
                <w:szCs w:val="24"/>
              </w:rPr>
              <w:t>DNMT3B</w:t>
            </w:r>
          </w:p>
        </w:tc>
        <w:tc>
          <w:tcPr>
            <w:tcW w:w="2266" w:type="dxa"/>
            <w:tcBorders>
              <w:top w:val="single" w:sz="4" w:space="0" w:color="auto"/>
              <w:left w:val="single" w:sz="4" w:space="0" w:color="auto"/>
              <w:bottom w:val="single" w:sz="4" w:space="0" w:color="auto"/>
              <w:right w:val="single" w:sz="4" w:space="0" w:color="auto"/>
            </w:tcBorders>
            <w:noWrap/>
            <w:vAlign w:val="bottom"/>
          </w:tcPr>
          <w:p w14:paraId="0B269F32" w14:textId="205EAFCB" w:rsidR="008B4929" w:rsidRPr="00FB1DC4" w:rsidRDefault="004066D5" w:rsidP="00193F80">
            <w:pPr>
              <w:spacing w:after="0" w:line="240" w:lineRule="auto"/>
              <w:rPr>
                <w:rFonts w:ascii="Calibri" w:hAnsi="Calibri" w:cs="Calibri"/>
                <w:i/>
                <w:sz w:val="24"/>
                <w:szCs w:val="24"/>
              </w:rPr>
            </w:pPr>
            <w:r w:rsidRPr="00FB1DC4">
              <w:rPr>
                <w:rFonts w:ascii="Calibri" w:hAnsi="Calibri" w:cs="Calibri"/>
                <w:i/>
                <w:sz w:val="24"/>
                <w:szCs w:val="24"/>
              </w:rPr>
              <w:t>DNMT3B</w:t>
            </w:r>
          </w:p>
        </w:tc>
        <w:tc>
          <w:tcPr>
            <w:tcW w:w="2267" w:type="dxa"/>
            <w:tcBorders>
              <w:top w:val="single" w:sz="4" w:space="0" w:color="auto"/>
              <w:left w:val="single" w:sz="4" w:space="0" w:color="auto"/>
              <w:bottom w:val="single" w:sz="4" w:space="0" w:color="auto"/>
              <w:right w:val="single" w:sz="4" w:space="0" w:color="auto"/>
            </w:tcBorders>
            <w:noWrap/>
            <w:vAlign w:val="bottom"/>
          </w:tcPr>
          <w:p w14:paraId="63B60AF7" w14:textId="05AFAA23" w:rsidR="008B4929" w:rsidRPr="00FB1DC4" w:rsidRDefault="008B4929" w:rsidP="00193F80">
            <w:pPr>
              <w:spacing w:after="0" w:line="240" w:lineRule="auto"/>
              <w:rPr>
                <w:rFonts w:ascii="Calibri" w:hAnsi="Calibri" w:cs="Calibri"/>
                <w:sz w:val="24"/>
                <w:szCs w:val="24"/>
              </w:rPr>
            </w:pPr>
            <w:r w:rsidRPr="00FB1DC4">
              <w:rPr>
                <w:rFonts w:ascii="Calibri" w:hAnsi="Calibri" w:cs="Calibri"/>
                <w:sz w:val="24"/>
                <w:szCs w:val="24"/>
              </w:rPr>
              <w:t>primed</w:t>
            </w:r>
          </w:p>
        </w:tc>
      </w:tr>
      <w:tr w:rsidR="004F1FA0" w:rsidRPr="009875E3" w14:paraId="0B02AAB2"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25791A56" w14:textId="405ED2B9"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O</w:t>
            </w:r>
            <w:r w:rsidR="00AC045E">
              <w:rPr>
                <w:rFonts w:ascii="Calibri" w:hAnsi="Calibri" w:cs="Calibri"/>
                <w:i/>
                <w:color w:val="A6A6A6"/>
                <w:sz w:val="24"/>
                <w:szCs w:val="24"/>
              </w:rPr>
              <w:t>CT</w:t>
            </w:r>
            <w:r w:rsidRPr="008F77D8">
              <w:rPr>
                <w:rFonts w:ascii="Calibri" w:hAnsi="Calibri" w:cs="Calibri"/>
                <w:i/>
                <w:color w:val="A6A6A6"/>
                <w:sz w:val="24"/>
                <w:szCs w:val="24"/>
              </w:rPr>
              <w:t>6</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1F412C2"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POU3F1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7B807B2F" w14:textId="77777777" w:rsidR="004F1FA0" w:rsidRPr="009875E3" w:rsidRDefault="004F1FA0" w:rsidP="00193F80">
            <w:pPr>
              <w:spacing w:after="0" w:line="240" w:lineRule="auto"/>
              <w:rPr>
                <w:rFonts w:ascii="Calibri" w:hAnsi="Calibri" w:cs="Calibri"/>
                <w:color w:val="A6A6A6"/>
                <w:sz w:val="24"/>
                <w:szCs w:val="24"/>
              </w:rPr>
            </w:pPr>
            <w:r w:rsidRPr="009875E3">
              <w:rPr>
                <w:rFonts w:ascii="Calibri" w:hAnsi="Calibri" w:cs="Calibri"/>
                <w:color w:val="A6A6A6"/>
                <w:sz w:val="24"/>
                <w:szCs w:val="24"/>
              </w:rPr>
              <w:t>primed</w:t>
            </w:r>
          </w:p>
        </w:tc>
      </w:tr>
      <w:tr w:rsidR="004F1FA0" w:rsidRPr="009875E3" w14:paraId="6B7E5580"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005B2272"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OTX2/JH767740.1/-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345103C"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OTX2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4B8C96B4"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primed</w:t>
            </w:r>
          </w:p>
        </w:tc>
      </w:tr>
      <w:tr w:rsidR="004F1FA0" w:rsidRPr="009875E3" w14:paraId="6A19BAC9"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8A2EEBB"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SFRP2</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DAD770A"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SFRP2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12BCA52F"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primed</w:t>
            </w:r>
          </w:p>
        </w:tc>
      </w:tr>
      <w:tr w:rsidR="004F1FA0" w:rsidRPr="009875E3" w14:paraId="674F6D1B"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81FB27E"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TEAD2</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30F872D"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TEAD2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35C1CFD8"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primed</w:t>
            </w:r>
          </w:p>
        </w:tc>
      </w:tr>
      <w:tr w:rsidR="004F1FA0" w:rsidRPr="009875E3" w14:paraId="04CEC3ED"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D198444"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ZIC2/JH767732.1/+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6F40E48"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ZIC2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5BD49115"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primed</w:t>
            </w:r>
          </w:p>
        </w:tc>
      </w:tr>
      <w:tr w:rsidR="004F1FA0" w:rsidRPr="009875E3" w14:paraId="5A1AB729"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0B3F00CA"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CD9</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B0E06E0"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CD9</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342A6969"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1CD7729E"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DF18DD0"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FOXD3</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6DA504F"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FOXD3</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4047C82E"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51B93538"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1054CC14"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FUT4</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2025C2FB"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FUT4</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63B5D4FF"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5C7AC08D"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93B857A"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GABRB3</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B7C74E3"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GABRB3</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409CDA98" w14:textId="77777777" w:rsidR="004F1FA0" w:rsidRPr="009875E3" w:rsidRDefault="004F1FA0" w:rsidP="00193F80">
            <w:pPr>
              <w:spacing w:after="0" w:line="240" w:lineRule="auto"/>
              <w:rPr>
                <w:rFonts w:ascii="Calibri" w:hAnsi="Calibri" w:cs="Calibri"/>
                <w:color w:val="A6A6A6"/>
                <w:sz w:val="24"/>
                <w:szCs w:val="24"/>
              </w:rPr>
            </w:pPr>
            <w:r w:rsidRPr="009875E3">
              <w:rPr>
                <w:rFonts w:ascii="Calibri" w:hAnsi="Calibri" w:cs="Calibri"/>
                <w:color w:val="A6A6A6"/>
                <w:sz w:val="24"/>
                <w:szCs w:val="24"/>
              </w:rPr>
              <w:t>pluripotency</w:t>
            </w:r>
          </w:p>
        </w:tc>
      </w:tr>
      <w:tr w:rsidR="004F1FA0" w:rsidRPr="009875E3" w14:paraId="77BB9A9D"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6C39B810" w14:textId="77777777" w:rsidR="004F1FA0" w:rsidRPr="008F77D8" w:rsidRDefault="004F1FA0" w:rsidP="00193F80">
            <w:pPr>
              <w:spacing w:after="0" w:line="240" w:lineRule="auto"/>
              <w:ind w:left="360" w:hanging="360"/>
              <w:rPr>
                <w:rFonts w:ascii="Calibri" w:hAnsi="Calibri" w:cs="Calibri"/>
                <w:i/>
                <w:sz w:val="24"/>
                <w:szCs w:val="24"/>
              </w:rPr>
            </w:pPr>
            <w:r w:rsidRPr="008F77D8">
              <w:rPr>
                <w:rFonts w:ascii="Calibri" w:hAnsi="Calibri" w:cs="Calibri"/>
                <w:i/>
                <w:sz w:val="24"/>
                <w:szCs w:val="24"/>
              </w:rPr>
              <w:t>LEFTY1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7D572BA7" w14:textId="77777777" w:rsidR="004F1FA0" w:rsidRPr="008F77D8" w:rsidRDefault="004F1FA0" w:rsidP="00193F80">
            <w:pPr>
              <w:spacing w:after="0" w:line="240" w:lineRule="auto"/>
              <w:rPr>
                <w:rFonts w:ascii="Calibri" w:hAnsi="Calibri" w:cs="Calibri"/>
                <w:i/>
                <w:sz w:val="24"/>
                <w:szCs w:val="24"/>
              </w:rPr>
            </w:pPr>
            <w:r w:rsidRPr="008F77D8">
              <w:rPr>
                <w:rFonts w:ascii="Calibri" w:hAnsi="Calibri" w:cs="Calibri"/>
                <w:i/>
                <w:sz w:val="24"/>
                <w:szCs w:val="24"/>
              </w:rPr>
              <w:t>LEFTY1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1432B0F6" w14:textId="77777777" w:rsidR="004F1FA0" w:rsidRPr="009875E3" w:rsidRDefault="004F1FA0" w:rsidP="00193F80">
            <w:pPr>
              <w:spacing w:after="0" w:line="240" w:lineRule="auto"/>
              <w:rPr>
                <w:rFonts w:ascii="Calibri" w:hAnsi="Calibri" w:cs="Calibri"/>
                <w:sz w:val="24"/>
                <w:szCs w:val="24"/>
              </w:rPr>
            </w:pPr>
            <w:r w:rsidRPr="009875E3">
              <w:rPr>
                <w:rFonts w:ascii="Calibri" w:hAnsi="Calibri" w:cs="Calibri"/>
                <w:sz w:val="24"/>
                <w:szCs w:val="24"/>
              </w:rPr>
              <w:t>pluripotency</w:t>
            </w:r>
          </w:p>
        </w:tc>
      </w:tr>
      <w:tr w:rsidR="004F1FA0" w:rsidRPr="009875E3" w14:paraId="5CF081A0"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32783A6" w14:textId="77777777" w:rsidR="004F1FA0" w:rsidRPr="008F77D8" w:rsidRDefault="004F1FA0" w:rsidP="00193F80">
            <w:pPr>
              <w:spacing w:after="0" w:line="240" w:lineRule="auto"/>
              <w:ind w:left="360" w:hanging="360"/>
              <w:rPr>
                <w:rFonts w:ascii="Calibri" w:hAnsi="Calibri" w:cs="Calibri"/>
                <w:i/>
                <w:color w:val="A6A6A6"/>
                <w:sz w:val="24"/>
                <w:szCs w:val="24"/>
              </w:rPr>
            </w:pPr>
            <w:r w:rsidRPr="008F77D8">
              <w:rPr>
                <w:rFonts w:ascii="Calibri" w:hAnsi="Calibri" w:cs="Calibri"/>
                <w:i/>
                <w:color w:val="A6A6A6"/>
                <w:sz w:val="24"/>
                <w:szCs w:val="24"/>
              </w:rPr>
              <w:t>LIFR</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DF27901" w14:textId="77777777" w:rsidR="004F1FA0" w:rsidRPr="008F77D8" w:rsidRDefault="004F1FA0" w:rsidP="00193F80">
            <w:pPr>
              <w:spacing w:after="0" w:line="240" w:lineRule="auto"/>
              <w:rPr>
                <w:rFonts w:ascii="Calibri" w:hAnsi="Calibri" w:cs="Calibri"/>
                <w:i/>
                <w:color w:val="A6A6A6"/>
                <w:sz w:val="24"/>
                <w:szCs w:val="24"/>
              </w:rPr>
            </w:pPr>
            <w:r w:rsidRPr="008F77D8">
              <w:rPr>
                <w:rFonts w:ascii="Calibri" w:hAnsi="Calibri" w:cs="Calibri"/>
                <w:i/>
                <w:color w:val="A6A6A6"/>
                <w:sz w:val="24"/>
                <w:szCs w:val="24"/>
              </w:rPr>
              <w:t>LIFR</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6A190562" w14:textId="77777777" w:rsidR="004F1FA0" w:rsidRPr="009875E3" w:rsidRDefault="004F1FA0" w:rsidP="00193F80">
            <w:pPr>
              <w:spacing w:after="0" w:line="240" w:lineRule="auto"/>
              <w:rPr>
                <w:rFonts w:ascii="Calibri" w:hAnsi="Calibri" w:cs="Calibri"/>
                <w:color w:val="A6A6A6"/>
                <w:sz w:val="24"/>
                <w:szCs w:val="24"/>
              </w:rPr>
            </w:pPr>
            <w:r w:rsidRPr="009875E3">
              <w:rPr>
                <w:rFonts w:ascii="Calibri" w:hAnsi="Calibri" w:cs="Calibri"/>
                <w:color w:val="A6A6A6"/>
                <w:sz w:val="24"/>
                <w:szCs w:val="24"/>
              </w:rPr>
              <w:t>pluripotency</w:t>
            </w:r>
          </w:p>
        </w:tc>
      </w:tr>
      <w:tr w:rsidR="004F1FA0" w:rsidRPr="009875E3" w14:paraId="5E2999EF"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11A9CF17"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MYC</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A7A516A"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MYC</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019221DC"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7BAD9EE5"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D035BAF"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NANOG</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04E14988"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NANOG</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51CE8ABF"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19D40206"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EB5AB68"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PODXL/JH767754.1/+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2A7D8422"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PODXL</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2C42CD8A"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533BF005"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755E6051"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POU5F1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40A1EFD9"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POU5F1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1F7B2B61"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283D4D1A"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3D73CA1B"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SOX2</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1E1D42EE"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SOX2</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639D651F"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1E089DBA"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52C39511"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TERF1</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343A96FA"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TERF1</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46BEBA94"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4F1FA0" w:rsidRPr="009875E3" w14:paraId="1095588A" w14:textId="77777777" w:rsidTr="000F31B5">
        <w:trPr>
          <w:trHeight w:val="288"/>
        </w:trPr>
        <w:tc>
          <w:tcPr>
            <w:tcW w:w="2266" w:type="dxa"/>
            <w:tcBorders>
              <w:top w:val="single" w:sz="4" w:space="0" w:color="auto"/>
              <w:left w:val="single" w:sz="4" w:space="0" w:color="auto"/>
              <w:bottom w:val="single" w:sz="4" w:space="0" w:color="auto"/>
              <w:right w:val="single" w:sz="4" w:space="0" w:color="auto"/>
            </w:tcBorders>
            <w:noWrap/>
            <w:vAlign w:val="bottom"/>
            <w:hideMark/>
          </w:tcPr>
          <w:p w14:paraId="4B97B9DE" w14:textId="77777777" w:rsidR="004F1FA0" w:rsidRPr="008F77D8" w:rsidRDefault="004F1FA0" w:rsidP="00193F80">
            <w:pPr>
              <w:spacing w:after="0" w:line="240" w:lineRule="auto"/>
              <w:ind w:left="360" w:hanging="360"/>
              <w:rPr>
                <w:rFonts w:ascii="Calibri" w:hAnsi="Calibri" w:cs="Calibri"/>
                <w:i/>
                <w:color w:val="000000"/>
                <w:sz w:val="24"/>
                <w:szCs w:val="24"/>
              </w:rPr>
            </w:pPr>
            <w:r w:rsidRPr="008F77D8">
              <w:rPr>
                <w:rFonts w:ascii="Calibri" w:hAnsi="Calibri" w:cs="Calibri"/>
                <w:i/>
                <w:color w:val="000000"/>
                <w:sz w:val="24"/>
                <w:szCs w:val="24"/>
              </w:rPr>
              <w:t>TERT</w:t>
            </w:r>
          </w:p>
        </w:tc>
        <w:tc>
          <w:tcPr>
            <w:tcW w:w="2266" w:type="dxa"/>
            <w:tcBorders>
              <w:top w:val="single" w:sz="4" w:space="0" w:color="auto"/>
              <w:left w:val="single" w:sz="4" w:space="0" w:color="auto"/>
              <w:bottom w:val="single" w:sz="4" w:space="0" w:color="auto"/>
              <w:right w:val="single" w:sz="4" w:space="0" w:color="auto"/>
            </w:tcBorders>
            <w:noWrap/>
            <w:vAlign w:val="bottom"/>
            <w:hideMark/>
          </w:tcPr>
          <w:p w14:paraId="16C25690" w14:textId="77777777" w:rsidR="004F1FA0" w:rsidRPr="008F77D8" w:rsidRDefault="004F1FA0" w:rsidP="00193F80">
            <w:pPr>
              <w:spacing w:after="0" w:line="240" w:lineRule="auto"/>
              <w:rPr>
                <w:rFonts w:ascii="Calibri" w:hAnsi="Calibri" w:cs="Calibri"/>
                <w:i/>
                <w:color w:val="000000"/>
                <w:sz w:val="24"/>
                <w:szCs w:val="24"/>
              </w:rPr>
            </w:pPr>
            <w:r w:rsidRPr="008F77D8">
              <w:rPr>
                <w:rFonts w:ascii="Calibri" w:hAnsi="Calibri" w:cs="Calibri"/>
                <w:i/>
                <w:color w:val="000000"/>
                <w:sz w:val="24"/>
                <w:szCs w:val="24"/>
              </w:rPr>
              <w:t>TERT</w:t>
            </w:r>
          </w:p>
        </w:tc>
        <w:tc>
          <w:tcPr>
            <w:tcW w:w="2267" w:type="dxa"/>
            <w:tcBorders>
              <w:top w:val="single" w:sz="4" w:space="0" w:color="auto"/>
              <w:left w:val="single" w:sz="4" w:space="0" w:color="auto"/>
              <w:bottom w:val="single" w:sz="4" w:space="0" w:color="auto"/>
              <w:right w:val="single" w:sz="4" w:space="0" w:color="auto"/>
            </w:tcBorders>
            <w:noWrap/>
            <w:vAlign w:val="bottom"/>
            <w:hideMark/>
          </w:tcPr>
          <w:p w14:paraId="387F8EC8" w14:textId="77777777" w:rsidR="004F1FA0" w:rsidRPr="009875E3" w:rsidRDefault="004F1FA0" w:rsidP="00193F80">
            <w:pPr>
              <w:spacing w:after="0" w:line="240" w:lineRule="auto"/>
              <w:rPr>
                <w:rFonts w:ascii="Calibri" w:hAnsi="Calibri" w:cs="Calibri"/>
                <w:color w:val="000000"/>
                <w:sz w:val="24"/>
                <w:szCs w:val="24"/>
              </w:rPr>
            </w:pPr>
            <w:r w:rsidRPr="009875E3">
              <w:rPr>
                <w:rFonts w:ascii="Calibri" w:hAnsi="Calibri" w:cs="Calibri"/>
                <w:color w:val="000000"/>
                <w:sz w:val="24"/>
                <w:szCs w:val="24"/>
              </w:rPr>
              <w:t>pluripotency</w:t>
            </w:r>
          </w:p>
        </w:tc>
      </w:tr>
      <w:tr w:rsidR="00297281" w:rsidRPr="00297281" w14:paraId="557A2610" w14:textId="77777777" w:rsidTr="00297281">
        <w:trPr>
          <w:trHeight w:val="288"/>
        </w:trPr>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00AFF5" w14:textId="77777777" w:rsidR="00297281" w:rsidRPr="008F77D8" w:rsidRDefault="00297281" w:rsidP="00193F80">
            <w:pPr>
              <w:spacing w:after="0" w:line="240" w:lineRule="auto"/>
              <w:ind w:left="360" w:hanging="360"/>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TFAP2C</w:t>
            </w:r>
          </w:p>
        </w:tc>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6B0964" w14:textId="77777777" w:rsidR="00297281" w:rsidRPr="008F77D8" w:rsidRDefault="00297281" w:rsidP="00193F80">
            <w:pPr>
              <w:spacing w:after="0" w:line="240" w:lineRule="auto"/>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TFAP2C</w:t>
            </w:r>
          </w:p>
        </w:tc>
        <w:tc>
          <w:tcPr>
            <w:tcW w:w="22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5434CB" w14:textId="77777777" w:rsidR="00297281" w:rsidRPr="00297281" w:rsidRDefault="00297281" w:rsidP="00193F80">
            <w:pPr>
              <w:spacing w:after="0" w:line="240" w:lineRule="auto"/>
              <w:rPr>
                <w:rFonts w:ascii="Calibri" w:hAnsi="Calibri" w:cs="Calibri"/>
                <w:color w:val="BFBFBF" w:themeColor="background1" w:themeShade="BF"/>
                <w:sz w:val="24"/>
                <w:szCs w:val="24"/>
              </w:rPr>
            </w:pPr>
            <w:r w:rsidRPr="00297281">
              <w:rPr>
                <w:rFonts w:ascii="Calibri" w:hAnsi="Calibri" w:cs="Calibri"/>
                <w:color w:val="BFBFBF" w:themeColor="background1" w:themeShade="BF"/>
                <w:sz w:val="24"/>
                <w:szCs w:val="24"/>
              </w:rPr>
              <w:t>PGCs</w:t>
            </w:r>
          </w:p>
        </w:tc>
      </w:tr>
      <w:tr w:rsidR="00297281" w:rsidRPr="00297281" w14:paraId="660411D0" w14:textId="77777777" w:rsidTr="00297281">
        <w:trPr>
          <w:trHeight w:val="288"/>
        </w:trPr>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13173E" w14:textId="77777777" w:rsidR="00297281" w:rsidRPr="008F77D8" w:rsidRDefault="00297281" w:rsidP="00193F80">
            <w:pPr>
              <w:spacing w:after="0" w:line="240" w:lineRule="auto"/>
              <w:ind w:left="360" w:hanging="360"/>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BLIMP1</w:t>
            </w:r>
          </w:p>
        </w:tc>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6F80C9" w14:textId="77777777" w:rsidR="00297281" w:rsidRPr="008F77D8" w:rsidRDefault="00297281" w:rsidP="00193F80">
            <w:pPr>
              <w:spacing w:after="0" w:line="240" w:lineRule="auto"/>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BLIMP1</w:t>
            </w:r>
          </w:p>
        </w:tc>
        <w:tc>
          <w:tcPr>
            <w:tcW w:w="22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AC8200" w14:textId="77777777" w:rsidR="00297281" w:rsidRPr="00297281" w:rsidRDefault="00297281" w:rsidP="00193F80">
            <w:pPr>
              <w:spacing w:after="0" w:line="240" w:lineRule="auto"/>
              <w:rPr>
                <w:rFonts w:ascii="Calibri" w:hAnsi="Calibri" w:cs="Calibri"/>
                <w:color w:val="BFBFBF" w:themeColor="background1" w:themeShade="BF"/>
                <w:sz w:val="24"/>
                <w:szCs w:val="24"/>
              </w:rPr>
            </w:pPr>
            <w:r w:rsidRPr="00297281">
              <w:rPr>
                <w:rFonts w:ascii="Calibri" w:hAnsi="Calibri" w:cs="Calibri"/>
                <w:color w:val="BFBFBF" w:themeColor="background1" w:themeShade="BF"/>
                <w:sz w:val="24"/>
                <w:szCs w:val="24"/>
              </w:rPr>
              <w:t>PGCs</w:t>
            </w:r>
          </w:p>
        </w:tc>
      </w:tr>
      <w:tr w:rsidR="00297281" w:rsidRPr="00297281" w14:paraId="690D4B43" w14:textId="77777777" w:rsidTr="00297281">
        <w:trPr>
          <w:trHeight w:val="288"/>
        </w:trPr>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C5445" w14:textId="77777777" w:rsidR="00297281" w:rsidRPr="008F77D8" w:rsidRDefault="00297281" w:rsidP="00193F80">
            <w:pPr>
              <w:spacing w:after="0" w:line="240" w:lineRule="auto"/>
              <w:ind w:left="360" w:hanging="360"/>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PRDM14</w:t>
            </w:r>
          </w:p>
        </w:tc>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A9B0A2" w14:textId="77777777" w:rsidR="00297281" w:rsidRPr="008F77D8" w:rsidRDefault="00297281" w:rsidP="00193F80">
            <w:pPr>
              <w:spacing w:after="0" w:line="240" w:lineRule="auto"/>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PRDM14</w:t>
            </w:r>
          </w:p>
        </w:tc>
        <w:tc>
          <w:tcPr>
            <w:tcW w:w="22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EA2154" w14:textId="77777777" w:rsidR="00297281" w:rsidRPr="00297281" w:rsidRDefault="00297281" w:rsidP="00193F80">
            <w:pPr>
              <w:spacing w:after="0" w:line="240" w:lineRule="auto"/>
              <w:rPr>
                <w:rFonts w:ascii="Calibri" w:hAnsi="Calibri" w:cs="Calibri"/>
                <w:color w:val="BFBFBF" w:themeColor="background1" w:themeShade="BF"/>
                <w:sz w:val="24"/>
                <w:szCs w:val="24"/>
              </w:rPr>
            </w:pPr>
            <w:r w:rsidRPr="00297281">
              <w:rPr>
                <w:rFonts w:ascii="Calibri" w:hAnsi="Calibri" w:cs="Calibri"/>
                <w:color w:val="BFBFBF" w:themeColor="background1" w:themeShade="BF"/>
                <w:sz w:val="24"/>
                <w:szCs w:val="24"/>
              </w:rPr>
              <w:t>PGCs</w:t>
            </w:r>
          </w:p>
        </w:tc>
      </w:tr>
      <w:tr w:rsidR="00297281" w:rsidRPr="00297281" w14:paraId="644B6A19" w14:textId="77777777" w:rsidTr="00297281">
        <w:trPr>
          <w:trHeight w:val="288"/>
        </w:trPr>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0D2893" w14:textId="77777777" w:rsidR="00297281" w:rsidRPr="008F77D8" w:rsidRDefault="00297281" w:rsidP="00193F80">
            <w:pPr>
              <w:spacing w:after="0" w:line="240" w:lineRule="auto"/>
              <w:ind w:left="360" w:hanging="360"/>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NANOS3</w:t>
            </w:r>
          </w:p>
        </w:tc>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DA6413" w14:textId="77777777" w:rsidR="00297281" w:rsidRPr="008F77D8" w:rsidRDefault="00297281" w:rsidP="00193F80">
            <w:pPr>
              <w:spacing w:after="0" w:line="240" w:lineRule="auto"/>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NANOS3</w:t>
            </w:r>
          </w:p>
        </w:tc>
        <w:tc>
          <w:tcPr>
            <w:tcW w:w="22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DEA1E" w14:textId="77777777" w:rsidR="00297281" w:rsidRPr="00297281" w:rsidRDefault="00297281" w:rsidP="00193F80">
            <w:pPr>
              <w:spacing w:after="0" w:line="240" w:lineRule="auto"/>
              <w:rPr>
                <w:rFonts w:ascii="Calibri" w:hAnsi="Calibri" w:cs="Calibri"/>
                <w:color w:val="BFBFBF" w:themeColor="background1" w:themeShade="BF"/>
                <w:sz w:val="24"/>
                <w:szCs w:val="24"/>
              </w:rPr>
            </w:pPr>
            <w:r w:rsidRPr="00297281">
              <w:rPr>
                <w:rFonts w:ascii="Calibri" w:hAnsi="Calibri" w:cs="Calibri"/>
                <w:color w:val="BFBFBF" w:themeColor="background1" w:themeShade="BF"/>
                <w:sz w:val="24"/>
                <w:szCs w:val="24"/>
              </w:rPr>
              <w:t>PGCs</w:t>
            </w:r>
          </w:p>
        </w:tc>
      </w:tr>
      <w:tr w:rsidR="00297281" w:rsidRPr="00297281" w14:paraId="1047E4A5" w14:textId="77777777" w:rsidTr="00297281">
        <w:trPr>
          <w:trHeight w:val="288"/>
        </w:trPr>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321BD2" w14:textId="77777777" w:rsidR="00297281" w:rsidRPr="008F77D8" w:rsidRDefault="00297281" w:rsidP="00193F80">
            <w:pPr>
              <w:spacing w:after="0" w:line="240" w:lineRule="auto"/>
              <w:ind w:left="360" w:hanging="360"/>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STELLA</w:t>
            </w:r>
          </w:p>
        </w:tc>
        <w:tc>
          <w:tcPr>
            <w:tcW w:w="226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21FDA" w14:textId="77777777" w:rsidR="00297281" w:rsidRPr="008F77D8" w:rsidRDefault="00297281" w:rsidP="00193F80">
            <w:pPr>
              <w:spacing w:after="0" w:line="240" w:lineRule="auto"/>
              <w:rPr>
                <w:rFonts w:ascii="Calibri" w:hAnsi="Calibri" w:cs="Calibri"/>
                <w:i/>
                <w:color w:val="BFBFBF" w:themeColor="background1" w:themeShade="BF"/>
                <w:sz w:val="24"/>
                <w:szCs w:val="24"/>
              </w:rPr>
            </w:pPr>
            <w:r w:rsidRPr="008F77D8">
              <w:rPr>
                <w:rFonts w:ascii="Calibri" w:hAnsi="Calibri" w:cs="Calibri"/>
                <w:i/>
                <w:color w:val="BFBFBF" w:themeColor="background1" w:themeShade="BF"/>
                <w:sz w:val="24"/>
                <w:szCs w:val="24"/>
              </w:rPr>
              <w:t>STELLA</w:t>
            </w:r>
          </w:p>
        </w:tc>
        <w:tc>
          <w:tcPr>
            <w:tcW w:w="22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6CE2DB" w14:textId="77777777" w:rsidR="00297281" w:rsidRPr="00297281" w:rsidRDefault="00297281" w:rsidP="00193F80">
            <w:pPr>
              <w:spacing w:after="0" w:line="240" w:lineRule="auto"/>
              <w:rPr>
                <w:rFonts w:ascii="Calibri" w:hAnsi="Calibri" w:cs="Calibri"/>
                <w:color w:val="BFBFBF" w:themeColor="background1" w:themeShade="BF"/>
                <w:sz w:val="24"/>
                <w:szCs w:val="24"/>
              </w:rPr>
            </w:pPr>
            <w:r w:rsidRPr="00297281">
              <w:rPr>
                <w:rFonts w:ascii="Calibri" w:hAnsi="Calibri" w:cs="Calibri"/>
                <w:color w:val="BFBFBF" w:themeColor="background1" w:themeShade="BF"/>
                <w:sz w:val="24"/>
                <w:szCs w:val="24"/>
              </w:rPr>
              <w:t>PGCs</w:t>
            </w:r>
          </w:p>
        </w:tc>
      </w:tr>
    </w:tbl>
    <w:p w14:paraId="20FDE1DE" w14:textId="77777777" w:rsidR="009A620B" w:rsidRPr="009875E3" w:rsidRDefault="009A620B" w:rsidP="006D01BA">
      <w:pPr>
        <w:spacing w:after="0" w:line="480" w:lineRule="auto"/>
        <w:rPr>
          <w:rFonts w:ascii="Calibri" w:eastAsia="Calibri" w:hAnsi="Calibri" w:cs="Calibri"/>
          <w:b/>
          <w:color w:val="000000"/>
          <w:sz w:val="24"/>
          <w:szCs w:val="24"/>
        </w:rPr>
      </w:pPr>
    </w:p>
    <w:p w14:paraId="347B840E" w14:textId="77777777" w:rsidR="00193F80" w:rsidRDefault="00193F80" w:rsidP="006D01BA">
      <w:pPr>
        <w:spacing w:after="0" w:line="480" w:lineRule="auto"/>
        <w:rPr>
          <w:rFonts w:ascii="Calibri" w:eastAsia="Calibri" w:hAnsi="Calibri" w:cs="Calibri"/>
          <w:b/>
          <w:color w:val="000000"/>
          <w:sz w:val="24"/>
          <w:szCs w:val="24"/>
        </w:rPr>
        <w:sectPr w:rsidR="00193F80">
          <w:pgSz w:w="11906" w:h="16838"/>
          <w:pgMar w:top="1417" w:right="1417" w:bottom="1134" w:left="1417" w:header="708" w:footer="708" w:gutter="0"/>
          <w:cols w:space="708"/>
          <w:docGrid w:linePitch="360"/>
        </w:sectPr>
      </w:pPr>
      <w:bookmarkStart w:id="7" w:name="_Hlk85013562"/>
    </w:p>
    <w:p w14:paraId="38E9C2E4" w14:textId="4799EFA2" w:rsidR="004F1FA0" w:rsidRPr="009875E3" w:rsidRDefault="007F740F" w:rsidP="006D01BA">
      <w:pPr>
        <w:spacing w:after="0" w:line="480" w:lineRule="auto"/>
        <w:rPr>
          <w:rFonts w:ascii="Calibri" w:eastAsia="Calibri" w:hAnsi="Calibri" w:cs="Calibri"/>
          <w:sz w:val="24"/>
          <w:szCs w:val="24"/>
        </w:rPr>
      </w:pPr>
      <w:bookmarkStart w:id="8" w:name="_GoBack"/>
      <w:bookmarkEnd w:id="8"/>
      <w:r>
        <w:rPr>
          <w:rFonts w:ascii="Calibri" w:eastAsia="Calibri" w:hAnsi="Calibri" w:cs="Calibri"/>
          <w:b/>
          <w:color w:val="000000"/>
          <w:sz w:val="24"/>
          <w:szCs w:val="24"/>
        </w:rPr>
        <w:lastRenderedPageBreak/>
        <w:t>Supplementary</w:t>
      </w:r>
      <w:r w:rsidRPr="009875E3">
        <w:rPr>
          <w:rFonts w:ascii="Calibri" w:eastAsia="Calibri" w:hAnsi="Calibri" w:cs="Calibri"/>
          <w:b/>
          <w:color w:val="000000"/>
          <w:sz w:val="24"/>
          <w:szCs w:val="24"/>
        </w:rPr>
        <w:t xml:space="preserve"> </w:t>
      </w:r>
      <w:r w:rsidR="004F1FA0" w:rsidRPr="009875E3">
        <w:rPr>
          <w:rFonts w:ascii="Calibri" w:eastAsia="Calibri" w:hAnsi="Calibri" w:cs="Calibri"/>
          <w:b/>
          <w:color w:val="000000"/>
          <w:sz w:val="24"/>
          <w:szCs w:val="24"/>
        </w:rPr>
        <w:t xml:space="preserve">Table </w:t>
      </w:r>
      <w:r w:rsidR="008A4A10">
        <w:rPr>
          <w:rFonts w:ascii="Calibri" w:eastAsia="Calibri" w:hAnsi="Calibri" w:cs="Calibri"/>
          <w:b/>
          <w:color w:val="000000"/>
          <w:sz w:val="24"/>
          <w:szCs w:val="24"/>
        </w:rPr>
        <w:t>T</w:t>
      </w:r>
      <w:r w:rsidR="004F1FA0" w:rsidRPr="009875E3">
        <w:rPr>
          <w:rFonts w:ascii="Calibri" w:eastAsia="Calibri" w:hAnsi="Calibri" w:cs="Calibri"/>
          <w:b/>
          <w:color w:val="000000"/>
          <w:sz w:val="24"/>
          <w:szCs w:val="24"/>
        </w:rPr>
        <w:t xml:space="preserve">2. Overview of blastocyst injections followed by retransfer of embryos into pseudo-pregnant foster mice. </w:t>
      </w:r>
      <w:r w:rsidR="004F1FA0" w:rsidRPr="009875E3">
        <w:rPr>
          <w:rFonts w:ascii="Calibri" w:eastAsia="Calibri" w:hAnsi="Calibri" w:cs="Calibri"/>
          <w:color w:val="000000"/>
          <w:sz w:val="24"/>
          <w:szCs w:val="24"/>
        </w:rPr>
        <w:t>Related to Figure 4.</w:t>
      </w:r>
    </w:p>
    <w:p w14:paraId="3C845B85" w14:textId="4727D274" w:rsidR="006D01BA" w:rsidRPr="0056296A" w:rsidRDefault="004F1FA0" w:rsidP="006D01BA">
      <w:pPr>
        <w:spacing w:after="0" w:line="480" w:lineRule="auto"/>
        <w:rPr>
          <w:rFonts w:ascii="Calibri" w:eastAsia="Calibri" w:hAnsi="Calibri" w:cs="Calibri"/>
          <w:color w:val="000000"/>
          <w:sz w:val="16"/>
          <w:szCs w:val="16"/>
        </w:rPr>
      </w:pPr>
      <w:r w:rsidRPr="009875E3">
        <w:rPr>
          <w:rFonts w:ascii="Calibri" w:eastAsia="Calibri" w:hAnsi="Calibri" w:cs="Calibri"/>
          <w:color w:val="000000"/>
          <w:sz w:val="24"/>
          <w:szCs w:val="24"/>
        </w:rPr>
        <w:t xml:space="preserve">Depicted are the number of retransferred embryos, which were either injected with NWR iPSCs or non-injected (control). Pseudo-pregnant foster mice were sacrificed at the indicated developmental stages (E7.5, E8.5 or E9.5). The number of deciduae reflects how many of the retransferred blastocysts implanted, and gives information about the success of retransfer. The number of </w:t>
      </w:r>
      <w:r w:rsidR="009C1E5E">
        <w:rPr>
          <w:rFonts w:ascii="Calibri" w:eastAsia="Calibri" w:hAnsi="Calibri" w:cs="Calibri"/>
          <w:color w:val="000000"/>
          <w:sz w:val="24"/>
          <w:szCs w:val="24"/>
        </w:rPr>
        <w:t xml:space="preserve">isolated </w:t>
      </w:r>
      <w:r w:rsidRPr="009875E3">
        <w:rPr>
          <w:rFonts w:ascii="Calibri" w:eastAsia="Calibri" w:hAnsi="Calibri" w:cs="Calibri"/>
          <w:color w:val="000000"/>
          <w:sz w:val="24"/>
          <w:szCs w:val="24"/>
        </w:rPr>
        <w:t xml:space="preserve">embryos shows how many embryos </w:t>
      </w:r>
      <w:r w:rsidR="009C1E5E">
        <w:rPr>
          <w:rFonts w:ascii="Calibri" w:eastAsia="Calibri" w:hAnsi="Calibri" w:cs="Calibri"/>
          <w:color w:val="000000"/>
          <w:sz w:val="24"/>
          <w:szCs w:val="24"/>
        </w:rPr>
        <w:t xml:space="preserve">developed and </w:t>
      </w:r>
      <w:r w:rsidRPr="009875E3">
        <w:rPr>
          <w:rFonts w:ascii="Calibri" w:eastAsia="Calibri" w:hAnsi="Calibri" w:cs="Calibri"/>
          <w:color w:val="000000"/>
          <w:sz w:val="24"/>
          <w:szCs w:val="24"/>
        </w:rPr>
        <w:t xml:space="preserve">were analyzed for GFP expressing cells. Embryos containing GFP positive cells were considered NWR-mouse chimeras. </w:t>
      </w:r>
      <w:r w:rsidRPr="009875E3">
        <w:rPr>
          <w:rFonts w:ascii="Calibri" w:hAnsi="Calibri" w:cs="Calibri"/>
          <w:color w:val="000000"/>
          <w:sz w:val="24"/>
          <w:szCs w:val="24"/>
        </w:rPr>
        <w:t>In one experiment (NWRN-</w:t>
      </w:r>
      <w:proofErr w:type="spellStart"/>
      <w:r w:rsidR="001A4D6A">
        <w:rPr>
          <w:rFonts w:ascii="Calibri" w:hAnsi="Calibri" w:cs="Calibri"/>
          <w:color w:val="000000"/>
          <w:sz w:val="24"/>
          <w:szCs w:val="24"/>
        </w:rPr>
        <w:t>iGFP</w:t>
      </w:r>
      <w:proofErr w:type="spellEnd"/>
      <w:r w:rsidR="001A4D6A">
        <w:rPr>
          <w:rFonts w:ascii="Calibri" w:hAnsi="Calibri" w:cs="Calibri"/>
          <w:color w:val="000000"/>
          <w:sz w:val="24"/>
          <w:szCs w:val="24"/>
        </w:rPr>
        <w:t>-</w:t>
      </w:r>
      <w:r w:rsidRPr="009875E3">
        <w:rPr>
          <w:rFonts w:ascii="Calibri" w:hAnsi="Calibri" w:cs="Calibri"/>
          <w:color w:val="000000"/>
          <w:sz w:val="24"/>
          <w:szCs w:val="24"/>
        </w:rPr>
        <w:t>iPSC</w:t>
      </w:r>
      <w:r w:rsidR="001A4D6A">
        <w:rPr>
          <w:rFonts w:ascii="Calibri" w:hAnsi="Calibri" w:cs="Calibri"/>
          <w:color w:val="000000"/>
          <w:sz w:val="24"/>
          <w:szCs w:val="24"/>
        </w:rPr>
        <w:t>s,</w:t>
      </w:r>
      <w:r w:rsidRPr="009875E3">
        <w:rPr>
          <w:rFonts w:ascii="Calibri" w:hAnsi="Calibri" w:cs="Calibri"/>
          <w:color w:val="000000"/>
          <w:sz w:val="24"/>
          <w:szCs w:val="24"/>
        </w:rPr>
        <w:t xml:space="preserve"> primed, E7.5), two embryos were isolated from one decidua.</w:t>
      </w:r>
    </w:p>
    <w:tbl>
      <w:tblPr>
        <w:tblStyle w:val="TableGrid"/>
        <w:tblW w:w="9301" w:type="dxa"/>
        <w:tblLayout w:type="fixed"/>
        <w:tblLook w:val="04A0" w:firstRow="1" w:lastRow="0" w:firstColumn="1" w:lastColumn="0" w:noHBand="0" w:noVBand="1"/>
      </w:tblPr>
      <w:tblGrid>
        <w:gridCol w:w="2405"/>
        <w:gridCol w:w="698"/>
        <w:gridCol w:w="699"/>
        <w:gridCol w:w="699"/>
        <w:gridCol w:w="699"/>
        <w:gridCol w:w="699"/>
        <w:gridCol w:w="1134"/>
        <w:gridCol w:w="1134"/>
        <w:gridCol w:w="1134"/>
      </w:tblGrid>
      <w:tr w:rsidR="00304BB2" w:rsidRPr="009875E3" w14:paraId="5D9EC27A" w14:textId="1BB416A5" w:rsidTr="008650B0">
        <w:trPr>
          <w:trHeight w:val="2633"/>
        </w:trPr>
        <w:tc>
          <w:tcPr>
            <w:tcW w:w="2405" w:type="dxa"/>
            <w:hideMark/>
          </w:tcPr>
          <w:p w14:paraId="3CB7CD31" w14:textId="77777777" w:rsidR="00304BB2" w:rsidRPr="009875E3" w:rsidRDefault="00304BB2" w:rsidP="009A620B">
            <w:pPr>
              <w:spacing w:line="276" w:lineRule="auto"/>
              <w:rPr>
                <w:rFonts w:ascii="Calibri" w:eastAsia="Calibri" w:hAnsi="Calibri" w:cs="Calibri"/>
                <w:color w:val="000000"/>
                <w:sz w:val="24"/>
                <w:szCs w:val="24"/>
              </w:rPr>
            </w:pPr>
          </w:p>
        </w:tc>
        <w:tc>
          <w:tcPr>
            <w:tcW w:w="698" w:type="dxa"/>
            <w:textDirection w:val="btLr"/>
            <w:hideMark/>
          </w:tcPr>
          <w:p w14:paraId="72479C67" w14:textId="77777777" w:rsidR="00304BB2" w:rsidRPr="009875E3" w:rsidRDefault="00304BB2" w:rsidP="008A4207">
            <w:pPr>
              <w:spacing w:line="276" w:lineRule="auto"/>
              <w:ind w:left="113" w:right="113"/>
              <w:jc w:val="center"/>
              <w:rPr>
                <w:rFonts w:ascii="Calibri" w:hAnsi="Calibri" w:cs="Calibri"/>
                <w:b/>
                <w:bCs/>
                <w:color w:val="000000"/>
                <w:sz w:val="24"/>
                <w:szCs w:val="24"/>
              </w:rPr>
            </w:pPr>
            <w:r w:rsidRPr="009875E3">
              <w:rPr>
                <w:rFonts w:ascii="Calibri" w:hAnsi="Calibri" w:cs="Calibri"/>
                <w:b/>
                <w:bCs/>
                <w:color w:val="000000"/>
                <w:sz w:val="24"/>
                <w:szCs w:val="24"/>
              </w:rPr>
              <w:t>Embryonic Day</w:t>
            </w:r>
          </w:p>
        </w:tc>
        <w:tc>
          <w:tcPr>
            <w:tcW w:w="699" w:type="dxa"/>
            <w:textDirection w:val="btLr"/>
            <w:vAlign w:val="center"/>
          </w:tcPr>
          <w:p w14:paraId="69444036" w14:textId="30A173ED" w:rsidR="00304BB2" w:rsidRPr="009875E3" w:rsidRDefault="005549EA" w:rsidP="009C1E5E">
            <w:pPr>
              <w:spacing w:line="276" w:lineRule="auto"/>
              <w:ind w:left="113" w:right="113"/>
              <w:jc w:val="center"/>
              <w:rPr>
                <w:rFonts w:ascii="Calibri" w:hAnsi="Calibri" w:cs="Calibri"/>
                <w:b/>
                <w:bCs/>
                <w:color w:val="000000"/>
                <w:sz w:val="24"/>
                <w:szCs w:val="24"/>
              </w:rPr>
            </w:pPr>
            <w:r>
              <w:rPr>
                <w:rFonts w:ascii="Calibri" w:hAnsi="Calibri" w:cs="Calibri"/>
                <w:b/>
                <w:bCs/>
                <w:color w:val="000000"/>
                <w:sz w:val="24"/>
                <w:szCs w:val="24"/>
              </w:rPr>
              <w:t>Ret</w:t>
            </w:r>
            <w:r w:rsidR="00304BB2">
              <w:rPr>
                <w:rFonts w:ascii="Calibri" w:hAnsi="Calibri" w:cs="Calibri"/>
                <w:b/>
                <w:bCs/>
                <w:color w:val="000000"/>
                <w:sz w:val="24"/>
                <w:szCs w:val="24"/>
              </w:rPr>
              <w:t>ransferred Embryos</w:t>
            </w:r>
          </w:p>
        </w:tc>
        <w:tc>
          <w:tcPr>
            <w:tcW w:w="699" w:type="dxa"/>
            <w:textDirection w:val="btLr"/>
            <w:vAlign w:val="center"/>
            <w:hideMark/>
          </w:tcPr>
          <w:p w14:paraId="4047FFD2" w14:textId="4A7E45B0" w:rsidR="00304BB2" w:rsidRPr="009875E3" w:rsidRDefault="00304BB2" w:rsidP="009C1E5E">
            <w:pPr>
              <w:spacing w:line="276" w:lineRule="auto"/>
              <w:ind w:left="113" w:right="113"/>
              <w:jc w:val="center"/>
              <w:rPr>
                <w:rFonts w:ascii="Calibri" w:hAnsi="Calibri" w:cs="Calibri"/>
                <w:b/>
                <w:bCs/>
                <w:color w:val="000000"/>
                <w:sz w:val="24"/>
                <w:szCs w:val="24"/>
              </w:rPr>
            </w:pPr>
            <w:r w:rsidRPr="009875E3">
              <w:rPr>
                <w:rFonts w:ascii="Calibri" w:hAnsi="Calibri" w:cs="Calibri"/>
                <w:b/>
                <w:bCs/>
                <w:color w:val="000000"/>
                <w:sz w:val="24"/>
                <w:szCs w:val="24"/>
              </w:rPr>
              <w:t>Deciduae</w:t>
            </w:r>
          </w:p>
        </w:tc>
        <w:tc>
          <w:tcPr>
            <w:tcW w:w="699" w:type="dxa"/>
            <w:textDirection w:val="btLr"/>
            <w:vAlign w:val="center"/>
            <w:hideMark/>
          </w:tcPr>
          <w:p w14:paraId="252E046A" w14:textId="1CB14D1B" w:rsidR="00304BB2" w:rsidRPr="009875E3" w:rsidRDefault="00304BB2" w:rsidP="009C1E5E">
            <w:pPr>
              <w:spacing w:line="276" w:lineRule="auto"/>
              <w:ind w:left="113" w:right="113"/>
              <w:jc w:val="center"/>
              <w:rPr>
                <w:rFonts w:ascii="Calibri" w:hAnsi="Calibri" w:cs="Calibri"/>
                <w:b/>
                <w:bCs/>
                <w:color w:val="000000"/>
                <w:sz w:val="24"/>
                <w:szCs w:val="24"/>
              </w:rPr>
            </w:pPr>
            <w:r>
              <w:rPr>
                <w:rFonts w:ascii="Calibri" w:hAnsi="Calibri" w:cs="Calibri"/>
                <w:b/>
                <w:bCs/>
                <w:color w:val="000000"/>
                <w:sz w:val="24"/>
                <w:szCs w:val="24"/>
              </w:rPr>
              <w:t xml:space="preserve">Isolated </w:t>
            </w:r>
            <w:r w:rsidRPr="009875E3">
              <w:rPr>
                <w:rFonts w:ascii="Calibri" w:hAnsi="Calibri" w:cs="Calibri"/>
                <w:b/>
                <w:bCs/>
                <w:color w:val="000000"/>
                <w:sz w:val="24"/>
                <w:szCs w:val="24"/>
              </w:rPr>
              <w:t>Embryos</w:t>
            </w:r>
          </w:p>
        </w:tc>
        <w:tc>
          <w:tcPr>
            <w:tcW w:w="699" w:type="dxa"/>
            <w:textDirection w:val="btLr"/>
            <w:vAlign w:val="center"/>
            <w:hideMark/>
          </w:tcPr>
          <w:p w14:paraId="716C2A46" w14:textId="77777777" w:rsidR="00304BB2" w:rsidRPr="009875E3" w:rsidRDefault="00304BB2" w:rsidP="009C1E5E">
            <w:pPr>
              <w:spacing w:line="276" w:lineRule="auto"/>
              <w:ind w:left="113" w:right="113"/>
              <w:jc w:val="center"/>
              <w:rPr>
                <w:rFonts w:ascii="Calibri" w:hAnsi="Calibri" w:cs="Calibri"/>
                <w:b/>
                <w:bCs/>
                <w:color w:val="000000"/>
                <w:sz w:val="24"/>
                <w:szCs w:val="24"/>
              </w:rPr>
            </w:pPr>
            <w:r w:rsidRPr="009875E3">
              <w:rPr>
                <w:rFonts w:ascii="Calibri" w:hAnsi="Calibri" w:cs="Calibri"/>
                <w:b/>
                <w:bCs/>
                <w:color w:val="000000"/>
                <w:sz w:val="24"/>
                <w:szCs w:val="24"/>
              </w:rPr>
              <w:t>Chimeras</w:t>
            </w:r>
          </w:p>
        </w:tc>
        <w:tc>
          <w:tcPr>
            <w:tcW w:w="1134" w:type="dxa"/>
            <w:textDirection w:val="btLr"/>
          </w:tcPr>
          <w:p w14:paraId="63074154" w14:textId="0C7F9964"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Success of retransfer</w:t>
            </w:r>
          </w:p>
          <w:p w14:paraId="75B8EAC4" w14:textId="319F60CF"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 Deciduae/</w:t>
            </w:r>
          </w:p>
          <w:p w14:paraId="0606B4F8" w14:textId="47D13AEF"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Transferred Embryos)</w:t>
            </w:r>
          </w:p>
        </w:tc>
        <w:tc>
          <w:tcPr>
            <w:tcW w:w="1134" w:type="dxa"/>
            <w:textDirection w:val="btLr"/>
          </w:tcPr>
          <w:p w14:paraId="21B894E2" w14:textId="77777777"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Development</w:t>
            </w:r>
          </w:p>
          <w:p w14:paraId="13C34F59" w14:textId="10C6E524"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w:t>
            </w:r>
            <w:r w:rsidR="00AC045E">
              <w:rPr>
                <w:rFonts w:ascii="Calibri" w:hAnsi="Calibri" w:cs="Calibri"/>
                <w:b/>
                <w:bCs/>
                <w:sz w:val="24"/>
                <w:szCs w:val="24"/>
              </w:rPr>
              <w:t xml:space="preserve"> </w:t>
            </w:r>
            <w:r w:rsidRPr="00FB1DC4">
              <w:rPr>
                <w:rFonts w:ascii="Calibri" w:hAnsi="Calibri" w:cs="Calibri"/>
                <w:b/>
                <w:bCs/>
                <w:sz w:val="24"/>
                <w:szCs w:val="24"/>
              </w:rPr>
              <w:t>Isolated Embryos/ Deciduae)</w:t>
            </w:r>
          </w:p>
        </w:tc>
        <w:tc>
          <w:tcPr>
            <w:tcW w:w="1134" w:type="dxa"/>
            <w:textDirection w:val="btLr"/>
          </w:tcPr>
          <w:p w14:paraId="76E920B8" w14:textId="4F01D132"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Chimerism</w:t>
            </w:r>
          </w:p>
          <w:p w14:paraId="44818BC2" w14:textId="00CD67DF"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 Chimeras/</w:t>
            </w:r>
          </w:p>
          <w:p w14:paraId="66D57D3F" w14:textId="271DC160" w:rsidR="00304BB2" w:rsidRPr="00FB1DC4" w:rsidRDefault="00304BB2" w:rsidP="008A4207">
            <w:pPr>
              <w:spacing w:line="276" w:lineRule="auto"/>
              <w:ind w:left="113" w:right="113"/>
              <w:jc w:val="center"/>
              <w:rPr>
                <w:rFonts w:ascii="Calibri" w:hAnsi="Calibri" w:cs="Calibri"/>
                <w:b/>
                <w:bCs/>
                <w:sz w:val="24"/>
                <w:szCs w:val="24"/>
              </w:rPr>
            </w:pPr>
            <w:r w:rsidRPr="00FB1DC4">
              <w:rPr>
                <w:rFonts w:ascii="Calibri" w:hAnsi="Calibri" w:cs="Calibri"/>
                <w:b/>
                <w:bCs/>
                <w:sz w:val="24"/>
                <w:szCs w:val="24"/>
              </w:rPr>
              <w:t>Isolated Embryos)</w:t>
            </w:r>
          </w:p>
        </w:tc>
      </w:tr>
      <w:tr w:rsidR="00C54B12" w:rsidRPr="009875E3" w14:paraId="00AC27D9" w14:textId="2732DAC4" w:rsidTr="008650B0">
        <w:trPr>
          <w:trHeight w:val="300"/>
        </w:trPr>
        <w:tc>
          <w:tcPr>
            <w:tcW w:w="2405" w:type="dxa"/>
            <w:vMerge w:val="restart"/>
            <w:hideMark/>
          </w:tcPr>
          <w:p w14:paraId="11BCFBE0" w14:textId="77777777" w:rsidR="00C54B12" w:rsidRPr="009875E3" w:rsidRDefault="00C54B12" w:rsidP="00C54B12">
            <w:pPr>
              <w:spacing w:line="276" w:lineRule="auto"/>
              <w:rPr>
                <w:rFonts w:ascii="Calibri" w:hAnsi="Calibri" w:cs="Calibri"/>
                <w:b/>
                <w:bCs/>
                <w:color w:val="000000"/>
                <w:sz w:val="24"/>
                <w:szCs w:val="24"/>
              </w:rPr>
            </w:pPr>
            <w:r w:rsidRPr="009875E3">
              <w:rPr>
                <w:rFonts w:ascii="Calibri" w:hAnsi="Calibri" w:cs="Calibri"/>
                <w:b/>
                <w:bCs/>
                <w:color w:val="000000"/>
                <w:sz w:val="24"/>
                <w:szCs w:val="24"/>
              </w:rPr>
              <w:t xml:space="preserve">Control </w:t>
            </w:r>
          </w:p>
          <w:p w14:paraId="5E6B1814" w14:textId="77777777" w:rsidR="00C54B12" w:rsidRPr="009875E3" w:rsidRDefault="00C54B12" w:rsidP="00C54B12">
            <w:pPr>
              <w:spacing w:line="276" w:lineRule="auto"/>
              <w:rPr>
                <w:rFonts w:ascii="Calibri" w:hAnsi="Calibri" w:cs="Calibri"/>
                <w:b/>
                <w:bCs/>
                <w:color w:val="000000"/>
                <w:sz w:val="24"/>
                <w:szCs w:val="24"/>
              </w:rPr>
            </w:pPr>
            <w:r w:rsidRPr="009875E3">
              <w:rPr>
                <w:rFonts w:ascii="Calibri" w:hAnsi="Calibri" w:cs="Calibri"/>
                <w:bCs/>
                <w:color w:val="000000"/>
                <w:sz w:val="24"/>
                <w:szCs w:val="24"/>
              </w:rPr>
              <w:t>(non</w:t>
            </w:r>
            <w:r>
              <w:rPr>
                <w:rFonts w:ascii="Calibri" w:hAnsi="Calibri" w:cs="Calibri"/>
                <w:bCs/>
                <w:color w:val="000000"/>
                <w:sz w:val="24"/>
                <w:szCs w:val="24"/>
              </w:rPr>
              <w:t>-</w:t>
            </w:r>
            <w:r w:rsidRPr="009875E3">
              <w:rPr>
                <w:rFonts w:ascii="Calibri" w:hAnsi="Calibri" w:cs="Calibri"/>
                <w:bCs/>
                <w:color w:val="000000"/>
                <w:sz w:val="24"/>
                <w:szCs w:val="24"/>
              </w:rPr>
              <w:t>injected)</w:t>
            </w:r>
          </w:p>
          <w:p w14:paraId="2E97B6AF" w14:textId="4D87A3FC" w:rsidR="00C54B12" w:rsidRPr="009875E3" w:rsidRDefault="00C54B12" w:rsidP="00C54B12">
            <w:pPr>
              <w:spacing w:line="276" w:lineRule="auto"/>
              <w:rPr>
                <w:rFonts w:ascii="Calibri" w:hAnsi="Calibri" w:cs="Calibri"/>
                <w:b/>
                <w:bCs/>
                <w:color w:val="000000"/>
                <w:sz w:val="24"/>
                <w:szCs w:val="24"/>
              </w:rPr>
            </w:pPr>
            <w:r w:rsidRPr="009875E3">
              <w:rPr>
                <w:rFonts w:ascii="Calibri" w:hAnsi="Calibri" w:cs="Calibri"/>
                <w:color w:val="000000"/>
                <w:sz w:val="24"/>
                <w:szCs w:val="24"/>
              </w:rPr>
              <w:t> </w:t>
            </w:r>
          </w:p>
        </w:tc>
        <w:tc>
          <w:tcPr>
            <w:tcW w:w="698" w:type="dxa"/>
            <w:hideMark/>
          </w:tcPr>
          <w:p w14:paraId="0D4834CA"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7,5</w:t>
            </w:r>
          </w:p>
        </w:tc>
        <w:tc>
          <w:tcPr>
            <w:tcW w:w="699" w:type="dxa"/>
          </w:tcPr>
          <w:p w14:paraId="5858DB89" w14:textId="2693DE28"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23</w:t>
            </w:r>
          </w:p>
        </w:tc>
        <w:tc>
          <w:tcPr>
            <w:tcW w:w="699" w:type="dxa"/>
            <w:hideMark/>
          </w:tcPr>
          <w:p w14:paraId="261DDB5D" w14:textId="7A603832"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17</w:t>
            </w:r>
          </w:p>
        </w:tc>
        <w:tc>
          <w:tcPr>
            <w:tcW w:w="699" w:type="dxa"/>
            <w:hideMark/>
          </w:tcPr>
          <w:p w14:paraId="6275382E"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12</w:t>
            </w:r>
          </w:p>
        </w:tc>
        <w:tc>
          <w:tcPr>
            <w:tcW w:w="699" w:type="dxa"/>
            <w:hideMark/>
          </w:tcPr>
          <w:p w14:paraId="45F91BCB"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w:t>
            </w:r>
          </w:p>
        </w:tc>
        <w:tc>
          <w:tcPr>
            <w:tcW w:w="1134" w:type="dxa"/>
          </w:tcPr>
          <w:p w14:paraId="5FA513A5" w14:textId="6F01FCC2"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73,9</w:t>
            </w:r>
          </w:p>
        </w:tc>
        <w:tc>
          <w:tcPr>
            <w:tcW w:w="1134" w:type="dxa"/>
            <w:vAlign w:val="bottom"/>
          </w:tcPr>
          <w:p w14:paraId="76CB8C91" w14:textId="4CC5A473" w:rsidR="00C54B12" w:rsidRPr="00FB1DC4" w:rsidRDefault="00C54B12" w:rsidP="00C54B12">
            <w:pPr>
              <w:spacing w:line="276" w:lineRule="auto"/>
              <w:jc w:val="center"/>
              <w:rPr>
                <w:rFonts w:ascii="Calibri" w:hAnsi="Calibri" w:cs="Calibri"/>
              </w:rPr>
            </w:pPr>
            <w:r w:rsidRPr="00FB1DC4">
              <w:rPr>
                <w:rFonts w:ascii="Calibri" w:hAnsi="Calibri" w:cs="Calibri"/>
              </w:rPr>
              <w:t>70,6</w:t>
            </w:r>
          </w:p>
        </w:tc>
        <w:tc>
          <w:tcPr>
            <w:tcW w:w="1134" w:type="dxa"/>
            <w:vAlign w:val="bottom"/>
          </w:tcPr>
          <w:p w14:paraId="64FF54DD" w14:textId="3862EC8B"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0,0</w:t>
            </w:r>
          </w:p>
        </w:tc>
      </w:tr>
      <w:tr w:rsidR="00C54B12" w:rsidRPr="009875E3" w14:paraId="4FB9C19D" w14:textId="32677CF3" w:rsidTr="008650B0">
        <w:trPr>
          <w:trHeight w:val="300"/>
        </w:trPr>
        <w:tc>
          <w:tcPr>
            <w:tcW w:w="2405" w:type="dxa"/>
            <w:vMerge/>
            <w:hideMark/>
          </w:tcPr>
          <w:p w14:paraId="67814EED" w14:textId="65ADFA60" w:rsidR="00C54B12" w:rsidRPr="009875E3" w:rsidRDefault="00C54B12" w:rsidP="00C54B12">
            <w:pPr>
              <w:spacing w:line="276" w:lineRule="auto"/>
              <w:rPr>
                <w:rFonts w:ascii="Calibri" w:hAnsi="Calibri" w:cs="Calibri"/>
                <w:bCs/>
                <w:color w:val="000000"/>
                <w:sz w:val="24"/>
                <w:szCs w:val="24"/>
              </w:rPr>
            </w:pPr>
          </w:p>
        </w:tc>
        <w:tc>
          <w:tcPr>
            <w:tcW w:w="698" w:type="dxa"/>
            <w:hideMark/>
          </w:tcPr>
          <w:p w14:paraId="66BDC28C"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8,5</w:t>
            </w:r>
          </w:p>
        </w:tc>
        <w:tc>
          <w:tcPr>
            <w:tcW w:w="699" w:type="dxa"/>
          </w:tcPr>
          <w:p w14:paraId="48F4CD22" w14:textId="11BE6606"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25</w:t>
            </w:r>
          </w:p>
        </w:tc>
        <w:tc>
          <w:tcPr>
            <w:tcW w:w="699" w:type="dxa"/>
            <w:hideMark/>
          </w:tcPr>
          <w:p w14:paraId="18DD621C" w14:textId="63EAFCE5"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20</w:t>
            </w:r>
          </w:p>
        </w:tc>
        <w:tc>
          <w:tcPr>
            <w:tcW w:w="699" w:type="dxa"/>
            <w:hideMark/>
          </w:tcPr>
          <w:p w14:paraId="00097935"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17</w:t>
            </w:r>
          </w:p>
        </w:tc>
        <w:tc>
          <w:tcPr>
            <w:tcW w:w="699" w:type="dxa"/>
            <w:hideMark/>
          </w:tcPr>
          <w:p w14:paraId="067BA01A"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w:t>
            </w:r>
          </w:p>
        </w:tc>
        <w:tc>
          <w:tcPr>
            <w:tcW w:w="1134" w:type="dxa"/>
          </w:tcPr>
          <w:p w14:paraId="342B8F74" w14:textId="4BDB95D7" w:rsidR="00C54B12" w:rsidRPr="00FB1DC4" w:rsidRDefault="009A3234" w:rsidP="00C54B12">
            <w:pPr>
              <w:spacing w:line="276" w:lineRule="auto"/>
              <w:jc w:val="center"/>
              <w:rPr>
                <w:rFonts w:ascii="Calibri" w:hAnsi="Calibri" w:cs="Calibri"/>
                <w:sz w:val="24"/>
                <w:szCs w:val="24"/>
              </w:rPr>
            </w:pPr>
            <w:r w:rsidRPr="00FB1DC4">
              <w:rPr>
                <w:rFonts w:ascii="Calibri" w:hAnsi="Calibri" w:cs="Calibri"/>
              </w:rPr>
              <w:t xml:space="preserve"> </w:t>
            </w:r>
          </w:p>
        </w:tc>
        <w:tc>
          <w:tcPr>
            <w:tcW w:w="1134" w:type="dxa"/>
            <w:vAlign w:val="bottom"/>
          </w:tcPr>
          <w:p w14:paraId="1ED72496" w14:textId="5542AD70" w:rsidR="00C54B12" w:rsidRPr="00FB1DC4" w:rsidRDefault="00C54B12" w:rsidP="00C54B12">
            <w:pPr>
              <w:spacing w:line="276" w:lineRule="auto"/>
              <w:jc w:val="center"/>
              <w:rPr>
                <w:rFonts w:ascii="Calibri" w:hAnsi="Calibri" w:cs="Calibri"/>
              </w:rPr>
            </w:pPr>
            <w:r w:rsidRPr="00FB1DC4">
              <w:rPr>
                <w:rFonts w:ascii="Calibri" w:hAnsi="Calibri" w:cs="Calibri"/>
              </w:rPr>
              <w:t>85,0</w:t>
            </w:r>
          </w:p>
        </w:tc>
        <w:tc>
          <w:tcPr>
            <w:tcW w:w="1134" w:type="dxa"/>
            <w:vAlign w:val="bottom"/>
          </w:tcPr>
          <w:p w14:paraId="473147E0" w14:textId="4619702E"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0,0</w:t>
            </w:r>
          </w:p>
        </w:tc>
      </w:tr>
      <w:tr w:rsidR="00C54B12" w:rsidRPr="009875E3" w14:paraId="4C5DD511" w14:textId="489F2ECC" w:rsidTr="008650B0">
        <w:trPr>
          <w:trHeight w:val="300"/>
        </w:trPr>
        <w:tc>
          <w:tcPr>
            <w:tcW w:w="2405" w:type="dxa"/>
            <w:vMerge/>
            <w:hideMark/>
          </w:tcPr>
          <w:p w14:paraId="24458610" w14:textId="391F9B46" w:rsidR="00C54B12" w:rsidRPr="009875E3" w:rsidRDefault="00C54B12" w:rsidP="00C54B12">
            <w:pPr>
              <w:spacing w:line="276" w:lineRule="auto"/>
              <w:rPr>
                <w:rFonts w:ascii="Calibri" w:hAnsi="Calibri" w:cs="Calibri"/>
                <w:color w:val="000000"/>
                <w:sz w:val="24"/>
                <w:szCs w:val="24"/>
              </w:rPr>
            </w:pPr>
          </w:p>
        </w:tc>
        <w:tc>
          <w:tcPr>
            <w:tcW w:w="698" w:type="dxa"/>
            <w:hideMark/>
          </w:tcPr>
          <w:p w14:paraId="1A34D5E7"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9,5</w:t>
            </w:r>
          </w:p>
        </w:tc>
        <w:tc>
          <w:tcPr>
            <w:tcW w:w="699" w:type="dxa"/>
          </w:tcPr>
          <w:p w14:paraId="13352FE7" w14:textId="505C9E37"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48</w:t>
            </w:r>
          </w:p>
        </w:tc>
        <w:tc>
          <w:tcPr>
            <w:tcW w:w="699" w:type="dxa"/>
            <w:hideMark/>
          </w:tcPr>
          <w:p w14:paraId="77FEBA55" w14:textId="726E796D"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41</w:t>
            </w:r>
          </w:p>
        </w:tc>
        <w:tc>
          <w:tcPr>
            <w:tcW w:w="699" w:type="dxa"/>
            <w:hideMark/>
          </w:tcPr>
          <w:p w14:paraId="023F50A9"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26</w:t>
            </w:r>
          </w:p>
        </w:tc>
        <w:tc>
          <w:tcPr>
            <w:tcW w:w="699" w:type="dxa"/>
            <w:hideMark/>
          </w:tcPr>
          <w:p w14:paraId="52060796"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w:t>
            </w:r>
          </w:p>
        </w:tc>
        <w:tc>
          <w:tcPr>
            <w:tcW w:w="1134" w:type="dxa"/>
          </w:tcPr>
          <w:p w14:paraId="400F97DE" w14:textId="67976445"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87,5</w:t>
            </w:r>
          </w:p>
        </w:tc>
        <w:tc>
          <w:tcPr>
            <w:tcW w:w="1134" w:type="dxa"/>
            <w:vAlign w:val="bottom"/>
          </w:tcPr>
          <w:p w14:paraId="1D39DE50" w14:textId="7A047D79" w:rsidR="00C54B12" w:rsidRPr="00FB1DC4" w:rsidRDefault="00C54B12" w:rsidP="00C54B12">
            <w:pPr>
              <w:spacing w:line="276" w:lineRule="auto"/>
              <w:jc w:val="center"/>
              <w:rPr>
                <w:rFonts w:ascii="Calibri" w:hAnsi="Calibri" w:cs="Calibri"/>
              </w:rPr>
            </w:pPr>
            <w:r w:rsidRPr="00FB1DC4">
              <w:rPr>
                <w:rFonts w:ascii="Calibri" w:hAnsi="Calibri" w:cs="Calibri"/>
              </w:rPr>
              <w:t>61,9</w:t>
            </w:r>
          </w:p>
        </w:tc>
        <w:tc>
          <w:tcPr>
            <w:tcW w:w="1134" w:type="dxa"/>
            <w:vAlign w:val="bottom"/>
          </w:tcPr>
          <w:p w14:paraId="1DD31A75" w14:textId="58F16CD3"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0,0</w:t>
            </w:r>
          </w:p>
        </w:tc>
      </w:tr>
      <w:tr w:rsidR="00C54B12" w:rsidRPr="009875E3" w14:paraId="1E234EAA" w14:textId="46AAC5E2" w:rsidTr="008650B0">
        <w:trPr>
          <w:trHeight w:val="300"/>
        </w:trPr>
        <w:tc>
          <w:tcPr>
            <w:tcW w:w="2405" w:type="dxa"/>
            <w:vMerge w:val="restart"/>
            <w:hideMark/>
          </w:tcPr>
          <w:p w14:paraId="4593E367" w14:textId="213EEA4F" w:rsidR="00C54B12" w:rsidRPr="009875E3" w:rsidRDefault="00C54B12" w:rsidP="00C54B12">
            <w:pPr>
              <w:spacing w:line="276" w:lineRule="auto"/>
              <w:rPr>
                <w:rFonts w:ascii="Calibri" w:hAnsi="Calibri" w:cs="Calibri"/>
                <w:b/>
                <w:bCs/>
                <w:color w:val="000000"/>
                <w:sz w:val="24"/>
                <w:szCs w:val="24"/>
              </w:rPr>
            </w:pPr>
            <w:r>
              <w:rPr>
                <w:rFonts w:ascii="Calibri" w:hAnsi="Calibri" w:cs="Calibri"/>
                <w:b/>
                <w:bCs/>
                <w:color w:val="000000"/>
                <w:sz w:val="24"/>
                <w:szCs w:val="24"/>
              </w:rPr>
              <w:t xml:space="preserve">NWR </w:t>
            </w:r>
            <w:proofErr w:type="spellStart"/>
            <w:r w:rsidRPr="009875E3">
              <w:rPr>
                <w:rFonts w:ascii="Calibri" w:hAnsi="Calibri" w:cs="Calibri"/>
                <w:b/>
                <w:bCs/>
                <w:color w:val="000000"/>
                <w:sz w:val="24"/>
                <w:szCs w:val="24"/>
              </w:rPr>
              <w:t>iGFP</w:t>
            </w:r>
            <w:proofErr w:type="spellEnd"/>
            <w:r w:rsidR="001A4D6A">
              <w:rPr>
                <w:rFonts w:ascii="Calibri" w:hAnsi="Calibri" w:cs="Calibri"/>
                <w:b/>
                <w:bCs/>
                <w:color w:val="000000"/>
                <w:sz w:val="24"/>
                <w:szCs w:val="24"/>
              </w:rPr>
              <w:t>-iPSCs</w:t>
            </w:r>
          </w:p>
          <w:p w14:paraId="61A89D99" w14:textId="77777777" w:rsidR="00C54B12" w:rsidRDefault="00C54B12" w:rsidP="00C54B12">
            <w:pPr>
              <w:spacing w:line="276" w:lineRule="auto"/>
              <w:rPr>
                <w:rFonts w:ascii="Calibri" w:hAnsi="Calibri" w:cs="Calibri"/>
                <w:sz w:val="24"/>
                <w:szCs w:val="24"/>
              </w:rPr>
            </w:pPr>
            <w:r w:rsidRPr="009875E3">
              <w:rPr>
                <w:rFonts w:ascii="Calibri" w:hAnsi="Calibri" w:cs="Calibri"/>
                <w:sz w:val="24"/>
                <w:szCs w:val="24"/>
              </w:rPr>
              <w:t>primed mTeSR1</w:t>
            </w:r>
          </w:p>
          <w:p w14:paraId="46C3DA45" w14:textId="16F1E2DE" w:rsidR="001A4D6A" w:rsidRPr="001A4D6A" w:rsidRDefault="001A4D6A" w:rsidP="00C54B12">
            <w:pPr>
              <w:spacing w:line="276" w:lineRule="auto"/>
              <w:rPr>
                <w:rFonts w:ascii="Calibri" w:hAnsi="Calibri" w:cs="Calibri"/>
                <w:bCs/>
                <w:color w:val="000000"/>
                <w:sz w:val="24"/>
                <w:szCs w:val="24"/>
              </w:rPr>
            </w:pPr>
            <w:r w:rsidRPr="001A4D6A">
              <w:rPr>
                <w:rFonts w:ascii="Calibri" w:hAnsi="Calibri" w:cs="Calibri"/>
                <w:bCs/>
                <w:color w:val="000000"/>
                <w:sz w:val="24"/>
                <w:szCs w:val="24"/>
              </w:rPr>
              <w:t>P1</w:t>
            </w:r>
          </w:p>
        </w:tc>
        <w:tc>
          <w:tcPr>
            <w:tcW w:w="698" w:type="dxa"/>
            <w:hideMark/>
          </w:tcPr>
          <w:p w14:paraId="629974E3"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7,5</w:t>
            </w:r>
          </w:p>
        </w:tc>
        <w:tc>
          <w:tcPr>
            <w:tcW w:w="699" w:type="dxa"/>
          </w:tcPr>
          <w:p w14:paraId="6E1A2215" w14:textId="0C2E7A00"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342610EA" w14:textId="7A7B7A92"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w:t>
            </w:r>
          </w:p>
        </w:tc>
        <w:tc>
          <w:tcPr>
            <w:tcW w:w="699" w:type="dxa"/>
            <w:hideMark/>
          </w:tcPr>
          <w:p w14:paraId="3363C2CA"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10</w:t>
            </w:r>
          </w:p>
        </w:tc>
        <w:tc>
          <w:tcPr>
            <w:tcW w:w="699" w:type="dxa"/>
            <w:hideMark/>
          </w:tcPr>
          <w:p w14:paraId="15349ACC"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w:t>
            </w:r>
          </w:p>
        </w:tc>
        <w:tc>
          <w:tcPr>
            <w:tcW w:w="1134" w:type="dxa"/>
          </w:tcPr>
          <w:p w14:paraId="49C830B2" w14:textId="1CE02DC3"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75,0</w:t>
            </w:r>
          </w:p>
        </w:tc>
        <w:tc>
          <w:tcPr>
            <w:tcW w:w="1134" w:type="dxa"/>
            <w:vAlign w:val="bottom"/>
          </w:tcPr>
          <w:p w14:paraId="6D0CE118" w14:textId="194E785B" w:rsidR="00C54B12" w:rsidRPr="00FB1DC4" w:rsidRDefault="00C54B12" w:rsidP="00C54B12">
            <w:pPr>
              <w:spacing w:line="276" w:lineRule="auto"/>
              <w:jc w:val="center"/>
              <w:rPr>
                <w:rFonts w:ascii="Calibri" w:hAnsi="Calibri" w:cs="Calibri"/>
              </w:rPr>
            </w:pPr>
            <w:r w:rsidRPr="00FB1DC4">
              <w:rPr>
                <w:rFonts w:ascii="Calibri" w:hAnsi="Calibri" w:cs="Calibri"/>
              </w:rPr>
              <w:t>111,1</w:t>
            </w:r>
          </w:p>
        </w:tc>
        <w:tc>
          <w:tcPr>
            <w:tcW w:w="1134" w:type="dxa"/>
            <w:vAlign w:val="bottom"/>
          </w:tcPr>
          <w:p w14:paraId="20763E9A" w14:textId="40E8CBDF"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0,0</w:t>
            </w:r>
          </w:p>
        </w:tc>
      </w:tr>
      <w:tr w:rsidR="00C54B12" w:rsidRPr="009875E3" w14:paraId="38528578" w14:textId="734C6911" w:rsidTr="008650B0">
        <w:trPr>
          <w:trHeight w:val="300"/>
        </w:trPr>
        <w:tc>
          <w:tcPr>
            <w:tcW w:w="2405" w:type="dxa"/>
            <w:vMerge/>
            <w:hideMark/>
          </w:tcPr>
          <w:p w14:paraId="4B8D9F55" w14:textId="4FC4A251" w:rsidR="00C54B12" w:rsidRPr="009875E3" w:rsidRDefault="00C54B12" w:rsidP="00C54B12">
            <w:pPr>
              <w:spacing w:line="276" w:lineRule="auto"/>
              <w:rPr>
                <w:rFonts w:ascii="Calibri" w:hAnsi="Calibri" w:cs="Calibri"/>
                <w:sz w:val="24"/>
                <w:szCs w:val="24"/>
              </w:rPr>
            </w:pPr>
          </w:p>
        </w:tc>
        <w:tc>
          <w:tcPr>
            <w:tcW w:w="698" w:type="dxa"/>
            <w:hideMark/>
          </w:tcPr>
          <w:p w14:paraId="132655F9"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8,5</w:t>
            </w:r>
          </w:p>
        </w:tc>
        <w:tc>
          <w:tcPr>
            <w:tcW w:w="699" w:type="dxa"/>
          </w:tcPr>
          <w:p w14:paraId="6C869568" w14:textId="6E0B198E"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40BCFFFB" w14:textId="7B9A60F5"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12</w:t>
            </w:r>
          </w:p>
        </w:tc>
        <w:tc>
          <w:tcPr>
            <w:tcW w:w="699" w:type="dxa"/>
            <w:hideMark/>
          </w:tcPr>
          <w:p w14:paraId="2DB527D0"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w:t>
            </w:r>
          </w:p>
        </w:tc>
        <w:tc>
          <w:tcPr>
            <w:tcW w:w="699" w:type="dxa"/>
            <w:hideMark/>
          </w:tcPr>
          <w:p w14:paraId="19C5120F"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w:t>
            </w:r>
          </w:p>
        </w:tc>
        <w:tc>
          <w:tcPr>
            <w:tcW w:w="1134" w:type="dxa"/>
          </w:tcPr>
          <w:p w14:paraId="60B85C21" w14:textId="75DF6055"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100,0</w:t>
            </w:r>
          </w:p>
        </w:tc>
        <w:tc>
          <w:tcPr>
            <w:tcW w:w="1134" w:type="dxa"/>
            <w:vAlign w:val="bottom"/>
          </w:tcPr>
          <w:p w14:paraId="62104962" w14:textId="726BF606" w:rsidR="00C54B12" w:rsidRPr="00FB1DC4" w:rsidRDefault="00C54B12" w:rsidP="00C54B12">
            <w:pPr>
              <w:spacing w:line="276" w:lineRule="auto"/>
              <w:jc w:val="center"/>
              <w:rPr>
                <w:rFonts w:ascii="Calibri" w:hAnsi="Calibri" w:cs="Calibri"/>
              </w:rPr>
            </w:pPr>
            <w:r w:rsidRPr="00FB1DC4">
              <w:rPr>
                <w:rFonts w:ascii="Calibri" w:hAnsi="Calibri" w:cs="Calibri"/>
              </w:rPr>
              <w:t>75,0</w:t>
            </w:r>
          </w:p>
        </w:tc>
        <w:tc>
          <w:tcPr>
            <w:tcW w:w="1134" w:type="dxa"/>
            <w:vAlign w:val="bottom"/>
          </w:tcPr>
          <w:p w14:paraId="5567AA2F" w14:textId="71B4D6B0" w:rsidR="00C54B12" w:rsidRPr="00FB1DC4" w:rsidRDefault="00C54B12" w:rsidP="00C54B12">
            <w:pPr>
              <w:spacing w:line="276" w:lineRule="auto"/>
              <w:jc w:val="center"/>
              <w:rPr>
                <w:rFonts w:ascii="Calibri" w:hAnsi="Calibri" w:cs="Calibri"/>
              </w:rPr>
            </w:pPr>
            <w:r w:rsidRPr="00FB1DC4">
              <w:rPr>
                <w:rFonts w:ascii="Calibri" w:hAnsi="Calibri" w:cs="Calibri"/>
              </w:rPr>
              <w:t>11,1</w:t>
            </w:r>
          </w:p>
        </w:tc>
      </w:tr>
      <w:tr w:rsidR="00C54B12" w:rsidRPr="009875E3" w14:paraId="43C33CDE" w14:textId="04F8B467" w:rsidTr="008650B0">
        <w:trPr>
          <w:trHeight w:val="300"/>
        </w:trPr>
        <w:tc>
          <w:tcPr>
            <w:tcW w:w="2405" w:type="dxa"/>
            <w:vMerge/>
            <w:hideMark/>
          </w:tcPr>
          <w:p w14:paraId="50D71307" w14:textId="2930332F" w:rsidR="00C54B12" w:rsidRPr="009875E3" w:rsidRDefault="00C54B12" w:rsidP="00C54B12">
            <w:pPr>
              <w:spacing w:line="276" w:lineRule="auto"/>
              <w:rPr>
                <w:rFonts w:ascii="Calibri" w:hAnsi="Calibri" w:cs="Calibri"/>
                <w:color w:val="000000"/>
                <w:sz w:val="24"/>
                <w:szCs w:val="24"/>
              </w:rPr>
            </w:pPr>
          </w:p>
        </w:tc>
        <w:tc>
          <w:tcPr>
            <w:tcW w:w="698" w:type="dxa"/>
            <w:hideMark/>
          </w:tcPr>
          <w:p w14:paraId="6601C37D"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9,5</w:t>
            </w:r>
          </w:p>
        </w:tc>
        <w:tc>
          <w:tcPr>
            <w:tcW w:w="699" w:type="dxa"/>
          </w:tcPr>
          <w:p w14:paraId="6C17590E" w14:textId="3AE04855"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24</w:t>
            </w:r>
          </w:p>
        </w:tc>
        <w:tc>
          <w:tcPr>
            <w:tcW w:w="699" w:type="dxa"/>
            <w:hideMark/>
          </w:tcPr>
          <w:p w14:paraId="6CB58B58" w14:textId="021EA11C"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20</w:t>
            </w:r>
          </w:p>
        </w:tc>
        <w:tc>
          <w:tcPr>
            <w:tcW w:w="699" w:type="dxa"/>
            <w:hideMark/>
          </w:tcPr>
          <w:p w14:paraId="0BAF8F41"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12</w:t>
            </w:r>
          </w:p>
        </w:tc>
        <w:tc>
          <w:tcPr>
            <w:tcW w:w="699" w:type="dxa"/>
            <w:hideMark/>
          </w:tcPr>
          <w:p w14:paraId="691773D2"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w:t>
            </w:r>
          </w:p>
        </w:tc>
        <w:tc>
          <w:tcPr>
            <w:tcW w:w="1134" w:type="dxa"/>
          </w:tcPr>
          <w:p w14:paraId="457A314D" w14:textId="598C5977"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83,3</w:t>
            </w:r>
          </w:p>
        </w:tc>
        <w:tc>
          <w:tcPr>
            <w:tcW w:w="1134" w:type="dxa"/>
            <w:vAlign w:val="bottom"/>
          </w:tcPr>
          <w:p w14:paraId="08A3D9E3" w14:textId="32CA4283" w:rsidR="00C54B12" w:rsidRPr="00FB1DC4" w:rsidRDefault="00C54B12" w:rsidP="00C54B12">
            <w:pPr>
              <w:spacing w:line="276" w:lineRule="auto"/>
              <w:jc w:val="center"/>
              <w:rPr>
                <w:rFonts w:ascii="Calibri" w:hAnsi="Calibri" w:cs="Calibri"/>
              </w:rPr>
            </w:pPr>
            <w:r w:rsidRPr="00FB1DC4">
              <w:rPr>
                <w:rFonts w:ascii="Calibri" w:hAnsi="Calibri" w:cs="Calibri"/>
              </w:rPr>
              <w:t>60,0</w:t>
            </w:r>
          </w:p>
        </w:tc>
        <w:tc>
          <w:tcPr>
            <w:tcW w:w="1134" w:type="dxa"/>
            <w:vAlign w:val="bottom"/>
          </w:tcPr>
          <w:p w14:paraId="542D9966" w14:textId="419D2076"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8,3</w:t>
            </w:r>
          </w:p>
        </w:tc>
      </w:tr>
      <w:tr w:rsidR="00C54B12" w:rsidRPr="009875E3" w14:paraId="6C639FE7" w14:textId="7462D0EB" w:rsidTr="008650B0">
        <w:trPr>
          <w:trHeight w:val="300"/>
        </w:trPr>
        <w:tc>
          <w:tcPr>
            <w:tcW w:w="2405" w:type="dxa"/>
            <w:vMerge w:val="restart"/>
            <w:hideMark/>
          </w:tcPr>
          <w:p w14:paraId="39CF7F63" w14:textId="7C0A0DAB" w:rsidR="00C54B12" w:rsidRPr="009875E3" w:rsidRDefault="00C54B12" w:rsidP="00C54B12">
            <w:pPr>
              <w:spacing w:line="276" w:lineRule="auto"/>
              <w:rPr>
                <w:rFonts w:ascii="Calibri" w:hAnsi="Calibri" w:cs="Calibri"/>
                <w:b/>
                <w:bCs/>
                <w:color w:val="000000"/>
                <w:sz w:val="24"/>
                <w:szCs w:val="24"/>
              </w:rPr>
            </w:pPr>
            <w:r>
              <w:rPr>
                <w:rFonts w:ascii="Calibri" w:hAnsi="Calibri" w:cs="Calibri"/>
                <w:b/>
                <w:bCs/>
                <w:color w:val="000000"/>
                <w:sz w:val="24"/>
                <w:szCs w:val="24"/>
              </w:rPr>
              <w:t xml:space="preserve">NWR </w:t>
            </w:r>
            <w:r w:rsidRPr="009875E3">
              <w:rPr>
                <w:rFonts w:ascii="Calibri" w:hAnsi="Calibri" w:cs="Calibri"/>
                <w:b/>
                <w:bCs/>
                <w:color w:val="000000"/>
                <w:sz w:val="24"/>
                <w:szCs w:val="24"/>
              </w:rPr>
              <w:t>iBCL2-GFP</w:t>
            </w:r>
            <w:r w:rsidR="001A4D6A">
              <w:rPr>
                <w:rFonts w:ascii="Calibri" w:hAnsi="Calibri" w:cs="Calibri"/>
                <w:b/>
                <w:bCs/>
                <w:color w:val="000000"/>
                <w:sz w:val="24"/>
                <w:szCs w:val="24"/>
              </w:rPr>
              <w:t>-iPSCs</w:t>
            </w:r>
          </w:p>
          <w:p w14:paraId="131A0695" w14:textId="77777777" w:rsidR="00C54B12" w:rsidRPr="009875E3" w:rsidRDefault="00C54B12" w:rsidP="00C54B12">
            <w:pPr>
              <w:spacing w:line="276" w:lineRule="auto"/>
              <w:rPr>
                <w:rFonts w:ascii="Calibri" w:hAnsi="Calibri" w:cs="Calibri"/>
                <w:b/>
                <w:bCs/>
                <w:color w:val="000000"/>
                <w:sz w:val="24"/>
                <w:szCs w:val="24"/>
              </w:rPr>
            </w:pPr>
            <w:r w:rsidRPr="009875E3">
              <w:rPr>
                <w:rFonts w:ascii="Calibri" w:hAnsi="Calibri" w:cs="Calibri"/>
                <w:sz w:val="24"/>
                <w:szCs w:val="24"/>
              </w:rPr>
              <w:t>primed mTeSR1</w:t>
            </w:r>
          </w:p>
          <w:p w14:paraId="3402FAF9" w14:textId="02BB2EE7" w:rsidR="00C54B12" w:rsidRPr="009875E3" w:rsidRDefault="001A4D6A" w:rsidP="00C54B12">
            <w:pPr>
              <w:spacing w:line="276" w:lineRule="auto"/>
              <w:rPr>
                <w:rFonts w:ascii="Calibri" w:hAnsi="Calibri" w:cs="Calibri"/>
                <w:b/>
                <w:bCs/>
                <w:color w:val="000000"/>
                <w:sz w:val="24"/>
                <w:szCs w:val="24"/>
              </w:rPr>
            </w:pPr>
            <w:r>
              <w:rPr>
                <w:rFonts w:ascii="Calibri" w:hAnsi="Calibri" w:cs="Calibri"/>
                <w:color w:val="000000"/>
                <w:sz w:val="24"/>
                <w:szCs w:val="24"/>
              </w:rPr>
              <w:t>P2</w:t>
            </w:r>
          </w:p>
        </w:tc>
        <w:tc>
          <w:tcPr>
            <w:tcW w:w="698" w:type="dxa"/>
            <w:hideMark/>
          </w:tcPr>
          <w:p w14:paraId="7162F2A1"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7,5</w:t>
            </w:r>
          </w:p>
        </w:tc>
        <w:tc>
          <w:tcPr>
            <w:tcW w:w="699" w:type="dxa"/>
          </w:tcPr>
          <w:p w14:paraId="2CAAB449" w14:textId="4943C683"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7C02F1F6" w14:textId="56C05C88"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w:t>
            </w:r>
          </w:p>
        </w:tc>
        <w:tc>
          <w:tcPr>
            <w:tcW w:w="699" w:type="dxa"/>
            <w:hideMark/>
          </w:tcPr>
          <w:p w14:paraId="180964BA"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6</w:t>
            </w:r>
          </w:p>
        </w:tc>
        <w:tc>
          <w:tcPr>
            <w:tcW w:w="699" w:type="dxa"/>
            <w:hideMark/>
          </w:tcPr>
          <w:p w14:paraId="3B69FEE0"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w:t>
            </w:r>
          </w:p>
        </w:tc>
        <w:tc>
          <w:tcPr>
            <w:tcW w:w="1134" w:type="dxa"/>
          </w:tcPr>
          <w:p w14:paraId="61EBE359" w14:textId="57245790"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75,0</w:t>
            </w:r>
          </w:p>
        </w:tc>
        <w:tc>
          <w:tcPr>
            <w:tcW w:w="1134" w:type="dxa"/>
            <w:vAlign w:val="bottom"/>
          </w:tcPr>
          <w:p w14:paraId="115EA907" w14:textId="146658A9" w:rsidR="00C54B12" w:rsidRPr="00FB1DC4" w:rsidRDefault="00C54B12" w:rsidP="00C54B12">
            <w:pPr>
              <w:spacing w:line="276" w:lineRule="auto"/>
              <w:jc w:val="center"/>
              <w:rPr>
                <w:rFonts w:ascii="Calibri" w:hAnsi="Calibri" w:cs="Calibri"/>
              </w:rPr>
            </w:pPr>
            <w:r w:rsidRPr="00FB1DC4">
              <w:rPr>
                <w:rFonts w:ascii="Calibri" w:hAnsi="Calibri" w:cs="Calibri"/>
              </w:rPr>
              <w:t>66,7</w:t>
            </w:r>
          </w:p>
        </w:tc>
        <w:tc>
          <w:tcPr>
            <w:tcW w:w="1134" w:type="dxa"/>
            <w:vAlign w:val="bottom"/>
          </w:tcPr>
          <w:p w14:paraId="0DF5B2AC" w14:textId="43F338E4"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16,7</w:t>
            </w:r>
          </w:p>
        </w:tc>
      </w:tr>
      <w:tr w:rsidR="00C54B12" w:rsidRPr="009875E3" w14:paraId="1E0685CF" w14:textId="25D42828" w:rsidTr="008650B0">
        <w:trPr>
          <w:trHeight w:val="300"/>
        </w:trPr>
        <w:tc>
          <w:tcPr>
            <w:tcW w:w="2405" w:type="dxa"/>
            <w:vMerge/>
            <w:hideMark/>
          </w:tcPr>
          <w:p w14:paraId="44FA5A87" w14:textId="61519DA7" w:rsidR="00C54B12" w:rsidRPr="009875E3" w:rsidRDefault="00C54B12" w:rsidP="00C54B12">
            <w:pPr>
              <w:spacing w:line="276" w:lineRule="auto"/>
              <w:rPr>
                <w:rFonts w:ascii="Calibri" w:hAnsi="Calibri" w:cs="Calibri"/>
                <w:sz w:val="24"/>
                <w:szCs w:val="24"/>
              </w:rPr>
            </w:pPr>
          </w:p>
        </w:tc>
        <w:tc>
          <w:tcPr>
            <w:tcW w:w="698" w:type="dxa"/>
            <w:hideMark/>
          </w:tcPr>
          <w:p w14:paraId="536FBF63"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8,5</w:t>
            </w:r>
          </w:p>
        </w:tc>
        <w:tc>
          <w:tcPr>
            <w:tcW w:w="699" w:type="dxa"/>
          </w:tcPr>
          <w:p w14:paraId="5C285950" w14:textId="48235D11"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010E2AB6" w14:textId="2BD3170F"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12</w:t>
            </w:r>
          </w:p>
        </w:tc>
        <w:tc>
          <w:tcPr>
            <w:tcW w:w="699" w:type="dxa"/>
            <w:hideMark/>
          </w:tcPr>
          <w:p w14:paraId="17893141"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11</w:t>
            </w:r>
          </w:p>
        </w:tc>
        <w:tc>
          <w:tcPr>
            <w:tcW w:w="699" w:type="dxa"/>
            <w:hideMark/>
          </w:tcPr>
          <w:p w14:paraId="053359BE"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w:t>
            </w:r>
          </w:p>
        </w:tc>
        <w:tc>
          <w:tcPr>
            <w:tcW w:w="1134" w:type="dxa"/>
          </w:tcPr>
          <w:p w14:paraId="3E93FCDC" w14:textId="3E46D0D6"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100,0</w:t>
            </w:r>
          </w:p>
        </w:tc>
        <w:tc>
          <w:tcPr>
            <w:tcW w:w="1134" w:type="dxa"/>
            <w:vAlign w:val="bottom"/>
          </w:tcPr>
          <w:p w14:paraId="179297C2" w14:textId="3564004B" w:rsidR="00C54B12" w:rsidRPr="00FB1DC4" w:rsidRDefault="00C54B12" w:rsidP="00C54B12">
            <w:pPr>
              <w:spacing w:line="276" w:lineRule="auto"/>
              <w:jc w:val="center"/>
              <w:rPr>
                <w:rFonts w:ascii="Calibri" w:hAnsi="Calibri" w:cs="Calibri"/>
              </w:rPr>
            </w:pPr>
            <w:r w:rsidRPr="00FB1DC4">
              <w:rPr>
                <w:rFonts w:ascii="Calibri" w:hAnsi="Calibri" w:cs="Calibri"/>
              </w:rPr>
              <w:t>91,7</w:t>
            </w:r>
          </w:p>
        </w:tc>
        <w:tc>
          <w:tcPr>
            <w:tcW w:w="1134" w:type="dxa"/>
            <w:vAlign w:val="bottom"/>
          </w:tcPr>
          <w:p w14:paraId="57155ECC" w14:textId="64DA5D7D"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0,0</w:t>
            </w:r>
          </w:p>
        </w:tc>
      </w:tr>
      <w:tr w:rsidR="00C54B12" w:rsidRPr="009875E3" w14:paraId="15494EEF" w14:textId="69E290E6" w:rsidTr="008650B0">
        <w:trPr>
          <w:trHeight w:val="300"/>
        </w:trPr>
        <w:tc>
          <w:tcPr>
            <w:tcW w:w="2405" w:type="dxa"/>
            <w:vMerge/>
            <w:hideMark/>
          </w:tcPr>
          <w:p w14:paraId="7B4825BB" w14:textId="52F58711" w:rsidR="00C54B12" w:rsidRPr="009875E3" w:rsidRDefault="00C54B12" w:rsidP="00C54B12">
            <w:pPr>
              <w:spacing w:line="276" w:lineRule="auto"/>
              <w:rPr>
                <w:rFonts w:ascii="Calibri" w:hAnsi="Calibri" w:cs="Calibri"/>
                <w:color w:val="000000"/>
                <w:sz w:val="24"/>
                <w:szCs w:val="24"/>
              </w:rPr>
            </w:pPr>
          </w:p>
        </w:tc>
        <w:tc>
          <w:tcPr>
            <w:tcW w:w="698" w:type="dxa"/>
            <w:hideMark/>
          </w:tcPr>
          <w:p w14:paraId="19DC8317"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9,5</w:t>
            </w:r>
          </w:p>
        </w:tc>
        <w:tc>
          <w:tcPr>
            <w:tcW w:w="699" w:type="dxa"/>
          </w:tcPr>
          <w:p w14:paraId="31A39456" w14:textId="0FB627FA"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24</w:t>
            </w:r>
          </w:p>
        </w:tc>
        <w:tc>
          <w:tcPr>
            <w:tcW w:w="699" w:type="dxa"/>
            <w:hideMark/>
          </w:tcPr>
          <w:p w14:paraId="3B9DC6DF" w14:textId="12F73B1D"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19</w:t>
            </w:r>
          </w:p>
        </w:tc>
        <w:tc>
          <w:tcPr>
            <w:tcW w:w="699" w:type="dxa"/>
            <w:hideMark/>
          </w:tcPr>
          <w:p w14:paraId="2EE337B9"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13</w:t>
            </w:r>
          </w:p>
        </w:tc>
        <w:tc>
          <w:tcPr>
            <w:tcW w:w="699" w:type="dxa"/>
            <w:hideMark/>
          </w:tcPr>
          <w:p w14:paraId="5DDD7E76"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w:t>
            </w:r>
          </w:p>
        </w:tc>
        <w:tc>
          <w:tcPr>
            <w:tcW w:w="1134" w:type="dxa"/>
          </w:tcPr>
          <w:p w14:paraId="305984C5" w14:textId="02E19068"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79,2</w:t>
            </w:r>
          </w:p>
        </w:tc>
        <w:tc>
          <w:tcPr>
            <w:tcW w:w="1134" w:type="dxa"/>
            <w:vAlign w:val="bottom"/>
          </w:tcPr>
          <w:p w14:paraId="119CBD67" w14:textId="586C203A" w:rsidR="00C54B12" w:rsidRPr="00FB1DC4" w:rsidRDefault="00C54B12" w:rsidP="00C54B12">
            <w:pPr>
              <w:spacing w:line="276" w:lineRule="auto"/>
              <w:jc w:val="center"/>
              <w:rPr>
                <w:rFonts w:ascii="Calibri" w:hAnsi="Calibri" w:cs="Calibri"/>
              </w:rPr>
            </w:pPr>
            <w:r w:rsidRPr="00FB1DC4">
              <w:rPr>
                <w:rFonts w:ascii="Calibri" w:hAnsi="Calibri" w:cs="Calibri"/>
              </w:rPr>
              <w:t>68,4</w:t>
            </w:r>
          </w:p>
        </w:tc>
        <w:tc>
          <w:tcPr>
            <w:tcW w:w="1134" w:type="dxa"/>
            <w:vAlign w:val="bottom"/>
          </w:tcPr>
          <w:p w14:paraId="33DDAAC3" w14:textId="28417C5F"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7,7</w:t>
            </w:r>
          </w:p>
        </w:tc>
      </w:tr>
      <w:tr w:rsidR="00C54B12" w:rsidRPr="009875E3" w14:paraId="613BC820" w14:textId="59ECC132" w:rsidTr="008650B0">
        <w:trPr>
          <w:trHeight w:val="300"/>
        </w:trPr>
        <w:tc>
          <w:tcPr>
            <w:tcW w:w="2405" w:type="dxa"/>
            <w:vMerge w:val="restart"/>
            <w:hideMark/>
          </w:tcPr>
          <w:p w14:paraId="4E400C6A" w14:textId="77777777" w:rsidR="001A4D6A" w:rsidRPr="009875E3" w:rsidRDefault="001A4D6A" w:rsidP="001A4D6A">
            <w:pPr>
              <w:spacing w:line="276" w:lineRule="auto"/>
              <w:rPr>
                <w:rFonts w:ascii="Calibri" w:hAnsi="Calibri" w:cs="Calibri"/>
                <w:b/>
                <w:bCs/>
                <w:color w:val="000000"/>
                <w:sz w:val="24"/>
                <w:szCs w:val="24"/>
              </w:rPr>
            </w:pPr>
            <w:r>
              <w:rPr>
                <w:rFonts w:ascii="Calibri" w:hAnsi="Calibri" w:cs="Calibri"/>
                <w:b/>
                <w:bCs/>
                <w:color w:val="000000"/>
                <w:sz w:val="24"/>
                <w:szCs w:val="24"/>
              </w:rPr>
              <w:t xml:space="preserve">NWR </w:t>
            </w:r>
            <w:r w:rsidRPr="009875E3">
              <w:rPr>
                <w:rFonts w:ascii="Calibri" w:hAnsi="Calibri" w:cs="Calibri"/>
                <w:b/>
                <w:bCs/>
                <w:color w:val="000000"/>
                <w:sz w:val="24"/>
                <w:szCs w:val="24"/>
              </w:rPr>
              <w:t>iBCL2-GFP</w:t>
            </w:r>
            <w:r>
              <w:rPr>
                <w:rFonts w:ascii="Calibri" w:hAnsi="Calibri" w:cs="Calibri"/>
                <w:b/>
                <w:bCs/>
                <w:color w:val="000000"/>
                <w:sz w:val="24"/>
                <w:szCs w:val="24"/>
              </w:rPr>
              <w:t>-iPSCs</w:t>
            </w:r>
          </w:p>
          <w:p w14:paraId="462D5659" w14:textId="77777777" w:rsidR="00C54B12" w:rsidRPr="009875E3" w:rsidRDefault="00C54B12" w:rsidP="00C54B12">
            <w:pPr>
              <w:spacing w:line="276" w:lineRule="auto"/>
              <w:rPr>
                <w:rFonts w:ascii="Calibri" w:hAnsi="Calibri" w:cs="Calibri"/>
                <w:b/>
                <w:bCs/>
                <w:color w:val="000000"/>
                <w:sz w:val="24"/>
                <w:szCs w:val="24"/>
              </w:rPr>
            </w:pPr>
            <w:r w:rsidRPr="009875E3">
              <w:rPr>
                <w:rFonts w:ascii="Calibri" w:eastAsia="Calibri" w:hAnsi="Calibri" w:cs="Calibri"/>
                <w:sz w:val="24"/>
                <w:szCs w:val="24"/>
              </w:rPr>
              <w:t>naïve</w:t>
            </w:r>
            <w:r w:rsidRPr="009875E3">
              <w:rPr>
                <w:rFonts w:ascii="Calibri" w:hAnsi="Calibri" w:cs="Calibri"/>
                <w:color w:val="000000"/>
                <w:sz w:val="24"/>
                <w:szCs w:val="24"/>
              </w:rPr>
              <w:t xml:space="preserve"> N2B27</w:t>
            </w:r>
          </w:p>
          <w:p w14:paraId="3865E70A" w14:textId="6202F4CF" w:rsidR="00C54B12" w:rsidRPr="009875E3" w:rsidRDefault="001A4D6A" w:rsidP="00C54B12">
            <w:pPr>
              <w:spacing w:line="276" w:lineRule="auto"/>
              <w:rPr>
                <w:rFonts w:ascii="Calibri" w:hAnsi="Calibri" w:cs="Calibri"/>
                <w:b/>
                <w:bCs/>
                <w:color w:val="000000"/>
                <w:sz w:val="24"/>
                <w:szCs w:val="24"/>
              </w:rPr>
            </w:pPr>
            <w:r>
              <w:rPr>
                <w:rFonts w:ascii="Calibri" w:hAnsi="Calibri" w:cs="Calibri"/>
                <w:color w:val="000000"/>
                <w:sz w:val="24"/>
                <w:szCs w:val="24"/>
              </w:rPr>
              <w:t>N2</w:t>
            </w:r>
          </w:p>
        </w:tc>
        <w:tc>
          <w:tcPr>
            <w:tcW w:w="698" w:type="dxa"/>
            <w:hideMark/>
          </w:tcPr>
          <w:p w14:paraId="385D37A9"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7,5</w:t>
            </w:r>
          </w:p>
        </w:tc>
        <w:tc>
          <w:tcPr>
            <w:tcW w:w="699" w:type="dxa"/>
          </w:tcPr>
          <w:p w14:paraId="70362845" w14:textId="5A284A48"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6B2D1DBE" w14:textId="6B7E880C"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8</w:t>
            </w:r>
          </w:p>
        </w:tc>
        <w:tc>
          <w:tcPr>
            <w:tcW w:w="699" w:type="dxa"/>
            <w:hideMark/>
          </w:tcPr>
          <w:p w14:paraId="3CDAE993"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4</w:t>
            </w:r>
          </w:p>
        </w:tc>
        <w:tc>
          <w:tcPr>
            <w:tcW w:w="699" w:type="dxa"/>
            <w:hideMark/>
          </w:tcPr>
          <w:p w14:paraId="353F8771"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2</w:t>
            </w:r>
          </w:p>
        </w:tc>
        <w:tc>
          <w:tcPr>
            <w:tcW w:w="1134" w:type="dxa"/>
          </w:tcPr>
          <w:p w14:paraId="4ADC1F86" w14:textId="638BB468"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66,7</w:t>
            </w:r>
          </w:p>
        </w:tc>
        <w:tc>
          <w:tcPr>
            <w:tcW w:w="1134" w:type="dxa"/>
            <w:vAlign w:val="bottom"/>
          </w:tcPr>
          <w:p w14:paraId="2F82E812" w14:textId="471D28E3" w:rsidR="00C54B12" w:rsidRPr="00FB1DC4" w:rsidRDefault="00C54B12" w:rsidP="00C54B12">
            <w:pPr>
              <w:spacing w:line="276" w:lineRule="auto"/>
              <w:jc w:val="center"/>
              <w:rPr>
                <w:rFonts w:ascii="Calibri" w:hAnsi="Calibri" w:cs="Calibri"/>
              </w:rPr>
            </w:pPr>
            <w:r w:rsidRPr="00FB1DC4">
              <w:rPr>
                <w:rFonts w:ascii="Calibri" w:hAnsi="Calibri" w:cs="Calibri"/>
              </w:rPr>
              <w:t>50,0</w:t>
            </w:r>
          </w:p>
        </w:tc>
        <w:tc>
          <w:tcPr>
            <w:tcW w:w="1134" w:type="dxa"/>
            <w:vAlign w:val="bottom"/>
          </w:tcPr>
          <w:p w14:paraId="6ABC8A81" w14:textId="11759069"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50,0</w:t>
            </w:r>
          </w:p>
        </w:tc>
      </w:tr>
      <w:tr w:rsidR="00C54B12" w:rsidRPr="009875E3" w14:paraId="108E2144" w14:textId="5E1A73EB" w:rsidTr="008650B0">
        <w:trPr>
          <w:trHeight w:val="300"/>
        </w:trPr>
        <w:tc>
          <w:tcPr>
            <w:tcW w:w="2405" w:type="dxa"/>
            <w:vMerge/>
            <w:hideMark/>
          </w:tcPr>
          <w:p w14:paraId="4D7957CE" w14:textId="727D2625" w:rsidR="00C54B12" w:rsidRPr="009875E3" w:rsidRDefault="00C54B12" w:rsidP="00C54B12">
            <w:pPr>
              <w:spacing w:line="276" w:lineRule="auto"/>
              <w:rPr>
                <w:rFonts w:ascii="Calibri" w:hAnsi="Calibri" w:cs="Calibri"/>
                <w:color w:val="000000"/>
                <w:sz w:val="24"/>
                <w:szCs w:val="24"/>
              </w:rPr>
            </w:pPr>
          </w:p>
        </w:tc>
        <w:tc>
          <w:tcPr>
            <w:tcW w:w="698" w:type="dxa"/>
            <w:hideMark/>
          </w:tcPr>
          <w:p w14:paraId="432A4E0E"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8,5</w:t>
            </w:r>
          </w:p>
        </w:tc>
        <w:tc>
          <w:tcPr>
            <w:tcW w:w="699" w:type="dxa"/>
          </w:tcPr>
          <w:p w14:paraId="57892BD0" w14:textId="56B6894B"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49014F38" w14:textId="68B3DF44"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11</w:t>
            </w:r>
          </w:p>
        </w:tc>
        <w:tc>
          <w:tcPr>
            <w:tcW w:w="699" w:type="dxa"/>
            <w:hideMark/>
          </w:tcPr>
          <w:p w14:paraId="5248F2E8"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4</w:t>
            </w:r>
          </w:p>
        </w:tc>
        <w:tc>
          <w:tcPr>
            <w:tcW w:w="699" w:type="dxa"/>
            <w:hideMark/>
          </w:tcPr>
          <w:p w14:paraId="539B86C5"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4</w:t>
            </w:r>
          </w:p>
        </w:tc>
        <w:tc>
          <w:tcPr>
            <w:tcW w:w="1134" w:type="dxa"/>
          </w:tcPr>
          <w:p w14:paraId="451F819C" w14:textId="462B2510"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91,7</w:t>
            </w:r>
          </w:p>
        </w:tc>
        <w:tc>
          <w:tcPr>
            <w:tcW w:w="1134" w:type="dxa"/>
            <w:vAlign w:val="bottom"/>
          </w:tcPr>
          <w:p w14:paraId="4A6E1557" w14:textId="44B661CF" w:rsidR="00C54B12" w:rsidRPr="00FB1DC4" w:rsidRDefault="00C54B12" w:rsidP="00C54B12">
            <w:pPr>
              <w:spacing w:line="276" w:lineRule="auto"/>
              <w:jc w:val="center"/>
              <w:rPr>
                <w:rFonts w:ascii="Calibri" w:hAnsi="Calibri" w:cs="Calibri"/>
              </w:rPr>
            </w:pPr>
            <w:r w:rsidRPr="00FB1DC4">
              <w:rPr>
                <w:rFonts w:ascii="Calibri" w:hAnsi="Calibri" w:cs="Calibri"/>
              </w:rPr>
              <w:t>36,4</w:t>
            </w:r>
          </w:p>
        </w:tc>
        <w:tc>
          <w:tcPr>
            <w:tcW w:w="1134" w:type="dxa"/>
            <w:vAlign w:val="bottom"/>
          </w:tcPr>
          <w:p w14:paraId="37DDDE48" w14:textId="6631B4AE"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100,0</w:t>
            </w:r>
          </w:p>
        </w:tc>
      </w:tr>
      <w:tr w:rsidR="00C54B12" w:rsidRPr="009875E3" w14:paraId="7419C055" w14:textId="55A536D0" w:rsidTr="008650B0">
        <w:trPr>
          <w:trHeight w:val="300"/>
        </w:trPr>
        <w:tc>
          <w:tcPr>
            <w:tcW w:w="2405" w:type="dxa"/>
            <w:vMerge/>
            <w:hideMark/>
          </w:tcPr>
          <w:p w14:paraId="379EDE2F" w14:textId="49B97C68" w:rsidR="00C54B12" w:rsidRPr="009875E3" w:rsidRDefault="00C54B12" w:rsidP="00C54B12">
            <w:pPr>
              <w:spacing w:line="276" w:lineRule="auto"/>
              <w:rPr>
                <w:rFonts w:ascii="Calibri" w:hAnsi="Calibri" w:cs="Calibri"/>
                <w:color w:val="000000"/>
                <w:sz w:val="24"/>
                <w:szCs w:val="24"/>
              </w:rPr>
            </w:pPr>
          </w:p>
        </w:tc>
        <w:tc>
          <w:tcPr>
            <w:tcW w:w="698" w:type="dxa"/>
            <w:hideMark/>
          </w:tcPr>
          <w:p w14:paraId="64BE788E"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9,5</w:t>
            </w:r>
          </w:p>
        </w:tc>
        <w:tc>
          <w:tcPr>
            <w:tcW w:w="699" w:type="dxa"/>
          </w:tcPr>
          <w:p w14:paraId="1843E9D7" w14:textId="33BDD39F"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24</w:t>
            </w:r>
          </w:p>
        </w:tc>
        <w:tc>
          <w:tcPr>
            <w:tcW w:w="699" w:type="dxa"/>
            <w:hideMark/>
          </w:tcPr>
          <w:p w14:paraId="7A23C45C" w14:textId="4462AAEC"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21</w:t>
            </w:r>
          </w:p>
        </w:tc>
        <w:tc>
          <w:tcPr>
            <w:tcW w:w="699" w:type="dxa"/>
            <w:hideMark/>
          </w:tcPr>
          <w:p w14:paraId="49310963" w14:textId="303B9D4E"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sz w:val="24"/>
                <w:szCs w:val="24"/>
              </w:rPr>
              <w:t>6</w:t>
            </w:r>
          </w:p>
        </w:tc>
        <w:tc>
          <w:tcPr>
            <w:tcW w:w="699" w:type="dxa"/>
            <w:hideMark/>
          </w:tcPr>
          <w:p w14:paraId="7942007D"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w:t>
            </w:r>
          </w:p>
        </w:tc>
        <w:tc>
          <w:tcPr>
            <w:tcW w:w="1134" w:type="dxa"/>
          </w:tcPr>
          <w:p w14:paraId="1C386CC9" w14:textId="3F747CBA"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87,5</w:t>
            </w:r>
          </w:p>
        </w:tc>
        <w:tc>
          <w:tcPr>
            <w:tcW w:w="1134" w:type="dxa"/>
            <w:vAlign w:val="bottom"/>
          </w:tcPr>
          <w:p w14:paraId="2C605880" w14:textId="23D317C5" w:rsidR="00C54B12" w:rsidRPr="00FB1DC4" w:rsidRDefault="00C54B12" w:rsidP="00C54B12">
            <w:pPr>
              <w:spacing w:line="276" w:lineRule="auto"/>
              <w:jc w:val="center"/>
              <w:rPr>
                <w:rFonts w:ascii="Calibri" w:hAnsi="Calibri" w:cs="Calibri"/>
              </w:rPr>
            </w:pPr>
            <w:r w:rsidRPr="00FB1DC4">
              <w:rPr>
                <w:rFonts w:ascii="Calibri" w:hAnsi="Calibri" w:cs="Calibri"/>
              </w:rPr>
              <w:t>28,6</w:t>
            </w:r>
          </w:p>
        </w:tc>
        <w:tc>
          <w:tcPr>
            <w:tcW w:w="1134" w:type="dxa"/>
            <w:vAlign w:val="bottom"/>
          </w:tcPr>
          <w:p w14:paraId="3E34AE6B" w14:textId="1BED5B51"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16,7</w:t>
            </w:r>
          </w:p>
        </w:tc>
      </w:tr>
      <w:tr w:rsidR="00C54B12" w:rsidRPr="009875E3" w14:paraId="60DF917D" w14:textId="06140515" w:rsidTr="008650B0">
        <w:trPr>
          <w:trHeight w:val="300"/>
        </w:trPr>
        <w:tc>
          <w:tcPr>
            <w:tcW w:w="2405" w:type="dxa"/>
            <w:vMerge w:val="restart"/>
            <w:hideMark/>
          </w:tcPr>
          <w:p w14:paraId="6B063388" w14:textId="77777777" w:rsidR="001A4D6A" w:rsidRPr="009875E3" w:rsidRDefault="001A4D6A" w:rsidP="001A4D6A">
            <w:pPr>
              <w:spacing w:line="276" w:lineRule="auto"/>
              <w:rPr>
                <w:rFonts w:ascii="Calibri" w:hAnsi="Calibri" w:cs="Calibri"/>
                <w:b/>
                <w:bCs/>
                <w:color w:val="000000"/>
                <w:sz w:val="24"/>
                <w:szCs w:val="24"/>
              </w:rPr>
            </w:pPr>
            <w:r>
              <w:rPr>
                <w:rFonts w:ascii="Calibri" w:hAnsi="Calibri" w:cs="Calibri"/>
                <w:b/>
                <w:bCs/>
                <w:color w:val="000000"/>
                <w:sz w:val="24"/>
                <w:szCs w:val="24"/>
              </w:rPr>
              <w:t xml:space="preserve">NWR </w:t>
            </w:r>
            <w:r w:rsidRPr="009875E3">
              <w:rPr>
                <w:rFonts w:ascii="Calibri" w:hAnsi="Calibri" w:cs="Calibri"/>
                <w:b/>
                <w:bCs/>
                <w:color w:val="000000"/>
                <w:sz w:val="24"/>
                <w:szCs w:val="24"/>
              </w:rPr>
              <w:t>iBCL2-GFP</w:t>
            </w:r>
            <w:r>
              <w:rPr>
                <w:rFonts w:ascii="Calibri" w:hAnsi="Calibri" w:cs="Calibri"/>
                <w:b/>
                <w:bCs/>
                <w:color w:val="000000"/>
                <w:sz w:val="24"/>
                <w:szCs w:val="24"/>
              </w:rPr>
              <w:t>-iPSCs</w:t>
            </w:r>
          </w:p>
          <w:p w14:paraId="1DF08059" w14:textId="77777777" w:rsidR="00C54B12" w:rsidRPr="009875E3" w:rsidRDefault="00C54B12" w:rsidP="00C54B12">
            <w:pPr>
              <w:spacing w:line="276" w:lineRule="auto"/>
              <w:rPr>
                <w:rFonts w:ascii="Calibri" w:hAnsi="Calibri" w:cs="Calibri"/>
                <w:b/>
                <w:bCs/>
                <w:color w:val="000000"/>
                <w:sz w:val="24"/>
                <w:szCs w:val="24"/>
              </w:rPr>
            </w:pPr>
            <w:r w:rsidRPr="009875E3">
              <w:rPr>
                <w:rFonts w:ascii="Calibri" w:eastAsia="Calibri" w:hAnsi="Calibri" w:cs="Calibri"/>
                <w:sz w:val="24"/>
                <w:szCs w:val="24"/>
              </w:rPr>
              <w:t>naïve</w:t>
            </w:r>
            <w:r w:rsidRPr="009875E3">
              <w:rPr>
                <w:rFonts w:ascii="Calibri" w:hAnsi="Calibri" w:cs="Calibri"/>
                <w:color w:val="000000"/>
                <w:sz w:val="24"/>
                <w:szCs w:val="24"/>
              </w:rPr>
              <w:t xml:space="preserve"> </w:t>
            </w:r>
            <w:proofErr w:type="spellStart"/>
            <w:r w:rsidRPr="009875E3">
              <w:rPr>
                <w:rFonts w:ascii="Calibri" w:hAnsi="Calibri" w:cs="Calibri"/>
                <w:color w:val="000000"/>
                <w:sz w:val="24"/>
                <w:szCs w:val="24"/>
              </w:rPr>
              <w:t>RSeT</w:t>
            </w:r>
            <w:proofErr w:type="spellEnd"/>
          </w:p>
          <w:p w14:paraId="1AF45FB6" w14:textId="26769F71" w:rsidR="00C54B12" w:rsidRPr="009875E3" w:rsidRDefault="001A4D6A" w:rsidP="00C54B12">
            <w:pPr>
              <w:spacing w:line="276" w:lineRule="auto"/>
              <w:rPr>
                <w:rFonts w:ascii="Calibri" w:hAnsi="Calibri" w:cs="Calibri"/>
                <w:b/>
                <w:bCs/>
                <w:color w:val="000000"/>
                <w:sz w:val="24"/>
                <w:szCs w:val="24"/>
              </w:rPr>
            </w:pPr>
            <w:r>
              <w:rPr>
                <w:rFonts w:ascii="Calibri" w:hAnsi="Calibri" w:cs="Calibri"/>
                <w:color w:val="000000"/>
                <w:sz w:val="24"/>
                <w:szCs w:val="24"/>
              </w:rPr>
              <w:t>NR</w:t>
            </w:r>
          </w:p>
        </w:tc>
        <w:tc>
          <w:tcPr>
            <w:tcW w:w="698" w:type="dxa"/>
            <w:hideMark/>
          </w:tcPr>
          <w:p w14:paraId="2C089313"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7,5</w:t>
            </w:r>
          </w:p>
        </w:tc>
        <w:tc>
          <w:tcPr>
            <w:tcW w:w="699" w:type="dxa"/>
          </w:tcPr>
          <w:p w14:paraId="305F2B41" w14:textId="146C3848"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5FFEFE17" w14:textId="006EA93D"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w:t>
            </w:r>
          </w:p>
        </w:tc>
        <w:tc>
          <w:tcPr>
            <w:tcW w:w="699" w:type="dxa"/>
            <w:hideMark/>
          </w:tcPr>
          <w:p w14:paraId="5466AF6A"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4</w:t>
            </w:r>
          </w:p>
        </w:tc>
        <w:tc>
          <w:tcPr>
            <w:tcW w:w="699" w:type="dxa"/>
            <w:hideMark/>
          </w:tcPr>
          <w:p w14:paraId="02646767"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w:t>
            </w:r>
          </w:p>
        </w:tc>
        <w:tc>
          <w:tcPr>
            <w:tcW w:w="1134" w:type="dxa"/>
          </w:tcPr>
          <w:p w14:paraId="3AD7194E" w14:textId="5B78E087"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83,3</w:t>
            </w:r>
          </w:p>
        </w:tc>
        <w:tc>
          <w:tcPr>
            <w:tcW w:w="1134" w:type="dxa"/>
            <w:vAlign w:val="bottom"/>
          </w:tcPr>
          <w:p w14:paraId="56A3E59F" w14:textId="7443A4AC" w:rsidR="00C54B12" w:rsidRPr="00FB1DC4" w:rsidRDefault="00C54B12" w:rsidP="00C54B12">
            <w:pPr>
              <w:spacing w:line="276" w:lineRule="auto"/>
              <w:jc w:val="center"/>
              <w:rPr>
                <w:rFonts w:ascii="Calibri" w:hAnsi="Calibri" w:cs="Calibri"/>
              </w:rPr>
            </w:pPr>
            <w:r w:rsidRPr="00FB1DC4">
              <w:rPr>
                <w:rFonts w:ascii="Calibri" w:hAnsi="Calibri" w:cs="Calibri"/>
              </w:rPr>
              <w:t>40,0</w:t>
            </w:r>
          </w:p>
        </w:tc>
        <w:tc>
          <w:tcPr>
            <w:tcW w:w="1134" w:type="dxa"/>
            <w:vAlign w:val="bottom"/>
          </w:tcPr>
          <w:p w14:paraId="4913B1AC" w14:textId="7BD4FFAC"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0,0</w:t>
            </w:r>
          </w:p>
        </w:tc>
      </w:tr>
      <w:tr w:rsidR="00C54B12" w:rsidRPr="009875E3" w14:paraId="6DF7AB31" w14:textId="1393F26C" w:rsidTr="008650B0">
        <w:trPr>
          <w:trHeight w:val="300"/>
        </w:trPr>
        <w:tc>
          <w:tcPr>
            <w:tcW w:w="2405" w:type="dxa"/>
            <w:vMerge/>
            <w:hideMark/>
          </w:tcPr>
          <w:p w14:paraId="7BDD55A8" w14:textId="19243ACD" w:rsidR="00C54B12" w:rsidRPr="009875E3" w:rsidRDefault="00C54B12" w:rsidP="00C54B12">
            <w:pPr>
              <w:spacing w:line="276" w:lineRule="auto"/>
              <w:rPr>
                <w:rFonts w:ascii="Calibri" w:hAnsi="Calibri" w:cs="Calibri"/>
                <w:color w:val="000000"/>
                <w:sz w:val="24"/>
                <w:szCs w:val="24"/>
              </w:rPr>
            </w:pPr>
          </w:p>
        </w:tc>
        <w:tc>
          <w:tcPr>
            <w:tcW w:w="698" w:type="dxa"/>
            <w:hideMark/>
          </w:tcPr>
          <w:p w14:paraId="752BF86D"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8,5</w:t>
            </w:r>
          </w:p>
        </w:tc>
        <w:tc>
          <w:tcPr>
            <w:tcW w:w="699" w:type="dxa"/>
          </w:tcPr>
          <w:p w14:paraId="1D2C94B9" w14:textId="16B7DA81"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32E66B1B" w14:textId="4E0B28E4"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10</w:t>
            </w:r>
          </w:p>
        </w:tc>
        <w:tc>
          <w:tcPr>
            <w:tcW w:w="699" w:type="dxa"/>
            <w:hideMark/>
          </w:tcPr>
          <w:p w14:paraId="4CA7A7E0"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5</w:t>
            </w:r>
          </w:p>
        </w:tc>
        <w:tc>
          <w:tcPr>
            <w:tcW w:w="699" w:type="dxa"/>
            <w:hideMark/>
          </w:tcPr>
          <w:p w14:paraId="56E017A3"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1</w:t>
            </w:r>
          </w:p>
        </w:tc>
        <w:tc>
          <w:tcPr>
            <w:tcW w:w="1134" w:type="dxa"/>
          </w:tcPr>
          <w:p w14:paraId="40863F5D" w14:textId="10613D88"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91,7</w:t>
            </w:r>
          </w:p>
        </w:tc>
        <w:tc>
          <w:tcPr>
            <w:tcW w:w="1134" w:type="dxa"/>
            <w:vAlign w:val="bottom"/>
          </w:tcPr>
          <w:p w14:paraId="4E3D2514" w14:textId="62115EF5" w:rsidR="00C54B12" w:rsidRPr="00FB1DC4" w:rsidRDefault="00C54B12" w:rsidP="00C54B12">
            <w:pPr>
              <w:spacing w:line="276" w:lineRule="auto"/>
              <w:jc w:val="center"/>
              <w:rPr>
                <w:rFonts w:ascii="Calibri" w:hAnsi="Calibri" w:cs="Calibri"/>
              </w:rPr>
            </w:pPr>
            <w:r w:rsidRPr="00FB1DC4">
              <w:rPr>
                <w:rFonts w:ascii="Calibri" w:hAnsi="Calibri" w:cs="Calibri"/>
              </w:rPr>
              <w:t>45,5</w:t>
            </w:r>
          </w:p>
        </w:tc>
        <w:tc>
          <w:tcPr>
            <w:tcW w:w="1134" w:type="dxa"/>
            <w:vAlign w:val="bottom"/>
          </w:tcPr>
          <w:p w14:paraId="2DC7D208" w14:textId="3561741A"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20,0</w:t>
            </w:r>
          </w:p>
        </w:tc>
      </w:tr>
      <w:tr w:rsidR="00C54B12" w:rsidRPr="009875E3" w14:paraId="1DD6CE75" w14:textId="65D14A9B" w:rsidTr="008650B0">
        <w:trPr>
          <w:trHeight w:val="300"/>
        </w:trPr>
        <w:tc>
          <w:tcPr>
            <w:tcW w:w="2405" w:type="dxa"/>
            <w:vMerge/>
            <w:hideMark/>
          </w:tcPr>
          <w:p w14:paraId="516F74FB" w14:textId="3FB901B2" w:rsidR="00C54B12" w:rsidRPr="009875E3" w:rsidRDefault="00C54B12" w:rsidP="00C54B12">
            <w:pPr>
              <w:spacing w:line="276" w:lineRule="auto"/>
              <w:rPr>
                <w:rFonts w:ascii="Calibri" w:hAnsi="Calibri" w:cs="Calibri"/>
                <w:color w:val="000000"/>
                <w:sz w:val="24"/>
                <w:szCs w:val="24"/>
              </w:rPr>
            </w:pPr>
          </w:p>
        </w:tc>
        <w:tc>
          <w:tcPr>
            <w:tcW w:w="698" w:type="dxa"/>
            <w:hideMark/>
          </w:tcPr>
          <w:p w14:paraId="3BE79687"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9,5</w:t>
            </w:r>
          </w:p>
        </w:tc>
        <w:tc>
          <w:tcPr>
            <w:tcW w:w="699" w:type="dxa"/>
          </w:tcPr>
          <w:p w14:paraId="3AD12551" w14:textId="2646511E" w:rsidR="00C54B12" w:rsidRPr="009875E3" w:rsidRDefault="00C54B12" w:rsidP="00C54B12">
            <w:pPr>
              <w:spacing w:line="276" w:lineRule="auto"/>
              <w:jc w:val="center"/>
              <w:rPr>
                <w:rFonts w:ascii="Calibri" w:hAnsi="Calibri" w:cs="Calibri"/>
                <w:color w:val="000000"/>
                <w:sz w:val="24"/>
                <w:szCs w:val="24"/>
              </w:rPr>
            </w:pPr>
            <w:r>
              <w:rPr>
                <w:rFonts w:ascii="Calibri" w:hAnsi="Calibri" w:cs="Calibri"/>
                <w:color w:val="000000"/>
              </w:rPr>
              <w:t>12</w:t>
            </w:r>
          </w:p>
        </w:tc>
        <w:tc>
          <w:tcPr>
            <w:tcW w:w="699" w:type="dxa"/>
            <w:hideMark/>
          </w:tcPr>
          <w:p w14:paraId="3E868E9D" w14:textId="52524FED"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8</w:t>
            </w:r>
          </w:p>
        </w:tc>
        <w:tc>
          <w:tcPr>
            <w:tcW w:w="699" w:type="dxa"/>
            <w:hideMark/>
          </w:tcPr>
          <w:p w14:paraId="4B19E125"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2</w:t>
            </w:r>
          </w:p>
        </w:tc>
        <w:tc>
          <w:tcPr>
            <w:tcW w:w="699" w:type="dxa"/>
            <w:hideMark/>
          </w:tcPr>
          <w:p w14:paraId="3ADF268D" w14:textId="77777777" w:rsidR="00C54B12" w:rsidRPr="009875E3" w:rsidRDefault="00C54B12" w:rsidP="00C54B12">
            <w:pPr>
              <w:spacing w:line="276" w:lineRule="auto"/>
              <w:jc w:val="center"/>
              <w:rPr>
                <w:rFonts w:ascii="Calibri" w:hAnsi="Calibri" w:cs="Calibri"/>
                <w:color w:val="000000"/>
                <w:sz w:val="24"/>
                <w:szCs w:val="24"/>
              </w:rPr>
            </w:pPr>
            <w:r w:rsidRPr="009875E3">
              <w:rPr>
                <w:rFonts w:ascii="Calibri" w:hAnsi="Calibri" w:cs="Calibri"/>
                <w:color w:val="000000"/>
                <w:sz w:val="24"/>
                <w:szCs w:val="24"/>
              </w:rPr>
              <w:t>-</w:t>
            </w:r>
          </w:p>
        </w:tc>
        <w:tc>
          <w:tcPr>
            <w:tcW w:w="1134" w:type="dxa"/>
          </w:tcPr>
          <w:p w14:paraId="32AC1E4D" w14:textId="0B7DF6E5"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66,7</w:t>
            </w:r>
          </w:p>
        </w:tc>
        <w:tc>
          <w:tcPr>
            <w:tcW w:w="1134" w:type="dxa"/>
            <w:vAlign w:val="bottom"/>
          </w:tcPr>
          <w:p w14:paraId="77394108" w14:textId="4F74BC3D" w:rsidR="00C54B12" w:rsidRPr="00FB1DC4" w:rsidRDefault="00C54B12" w:rsidP="00C54B12">
            <w:pPr>
              <w:spacing w:line="276" w:lineRule="auto"/>
              <w:jc w:val="center"/>
              <w:rPr>
                <w:rFonts w:ascii="Calibri" w:hAnsi="Calibri" w:cs="Calibri"/>
              </w:rPr>
            </w:pPr>
            <w:r w:rsidRPr="00FB1DC4">
              <w:rPr>
                <w:rFonts w:ascii="Calibri" w:hAnsi="Calibri" w:cs="Calibri"/>
              </w:rPr>
              <w:t>25,0</w:t>
            </w:r>
          </w:p>
        </w:tc>
        <w:tc>
          <w:tcPr>
            <w:tcW w:w="1134" w:type="dxa"/>
            <w:vAlign w:val="bottom"/>
          </w:tcPr>
          <w:p w14:paraId="29280403" w14:textId="76AFE4C8" w:rsidR="00C54B12" w:rsidRPr="00FB1DC4" w:rsidRDefault="00C54B12" w:rsidP="00C54B12">
            <w:pPr>
              <w:spacing w:line="276" w:lineRule="auto"/>
              <w:jc w:val="center"/>
              <w:rPr>
                <w:rFonts w:ascii="Calibri" w:hAnsi="Calibri" w:cs="Calibri"/>
                <w:sz w:val="24"/>
                <w:szCs w:val="24"/>
              </w:rPr>
            </w:pPr>
            <w:r w:rsidRPr="00FB1DC4">
              <w:rPr>
                <w:rFonts w:ascii="Calibri" w:hAnsi="Calibri" w:cs="Calibri"/>
              </w:rPr>
              <w:t>0,0</w:t>
            </w:r>
          </w:p>
        </w:tc>
      </w:tr>
      <w:bookmarkEnd w:id="7"/>
    </w:tbl>
    <w:p w14:paraId="02623A8F" w14:textId="77777777" w:rsidR="00304BB2" w:rsidRDefault="00304BB2" w:rsidP="006D01BA">
      <w:pPr>
        <w:spacing w:after="0" w:line="480" w:lineRule="auto"/>
        <w:rPr>
          <w:rFonts w:ascii="Calibri" w:eastAsia="Calibri" w:hAnsi="Calibri" w:cs="Calibri"/>
          <w:b/>
          <w:color w:val="000000"/>
          <w:sz w:val="24"/>
          <w:szCs w:val="24"/>
        </w:rPr>
      </w:pPr>
    </w:p>
    <w:p w14:paraId="1E1A3784" w14:textId="7D3C0394" w:rsidR="004F1FA0" w:rsidRPr="009875E3" w:rsidRDefault="007F740F" w:rsidP="006D01BA">
      <w:pPr>
        <w:spacing w:after="0" w:line="480" w:lineRule="auto"/>
        <w:rPr>
          <w:rFonts w:ascii="Calibri" w:eastAsia="Calibri" w:hAnsi="Calibri" w:cs="Calibri"/>
          <w:b/>
          <w:color w:val="000000"/>
          <w:sz w:val="24"/>
          <w:szCs w:val="24"/>
        </w:rPr>
      </w:pPr>
      <w:r>
        <w:rPr>
          <w:rFonts w:ascii="Calibri" w:eastAsia="Calibri" w:hAnsi="Calibri" w:cs="Calibri"/>
          <w:b/>
          <w:color w:val="000000"/>
          <w:sz w:val="24"/>
          <w:szCs w:val="24"/>
        </w:rPr>
        <w:lastRenderedPageBreak/>
        <w:t>Supplementary</w:t>
      </w:r>
      <w:r w:rsidRPr="009875E3">
        <w:rPr>
          <w:rFonts w:ascii="Calibri" w:eastAsia="Calibri" w:hAnsi="Calibri" w:cs="Calibri"/>
          <w:b/>
          <w:color w:val="000000"/>
          <w:sz w:val="24"/>
          <w:szCs w:val="24"/>
        </w:rPr>
        <w:t xml:space="preserve"> </w:t>
      </w:r>
      <w:r w:rsidR="004F1FA0" w:rsidRPr="009875E3">
        <w:rPr>
          <w:rFonts w:ascii="Calibri" w:eastAsia="Calibri" w:hAnsi="Calibri" w:cs="Calibri"/>
          <w:b/>
          <w:color w:val="000000"/>
          <w:sz w:val="24"/>
          <w:szCs w:val="24"/>
        </w:rPr>
        <w:t xml:space="preserve">Table </w:t>
      </w:r>
      <w:r w:rsidR="008A4A10">
        <w:rPr>
          <w:rFonts w:ascii="Calibri" w:eastAsia="Calibri" w:hAnsi="Calibri" w:cs="Calibri"/>
          <w:b/>
          <w:color w:val="000000"/>
          <w:sz w:val="24"/>
          <w:szCs w:val="24"/>
        </w:rPr>
        <w:t>T</w:t>
      </w:r>
      <w:r w:rsidR="004F1FA0" w:rsidRPr="009875E3">
        <w:rPr>
          <w:rFonts w:ascii="Calibri" w:eastAsia="Calibri" w:hAnsi="Calibri" w:cs="Calibri"/>
          <w:b/>
          <w:color w:val="000000"/>
          <w:sz w:val="24"/>
          <w:szCs w:val="24"/>
        </w:rPr>
        <w:t xml:space="preserve">3. Published datasets of human and mouse </w:t>
      </w:r>
      <w:r w:rsidR="004F1FA0" w:rsidRPr="009875E3">
        <w:rPr>
          <w:rFonts w:ascii="Calibri" w:eastAsia="Calibri" w:hAnsi="Calibri" w:cs="Calibri"/>
          <w:b/>
          <w:sz w:val="24"/>
          <w:szCs w:val="24"/>
        </w:rPr>
        <w:t>E</w:t>
      </w:r>
      <w:r w:rsidR="004F1FA0" w:rsidRPr="009875E3">
        <w:rPr>
          <w:rFonts w:ascii="Calibri" w:eastAsia="Calibri" w:hAnsi="Calibri" w:cs="Calibri"/>
          <w:b/>
          <w:color w:val="000000"/>
          <w:sz w:val="24"/>
          <w:szCs w:val="24"/>
        </w:rPr>
        <w:t>SCs.</w:t>
      </w:r>
    </w:p>
    <w:p w14:paraId="6ED07753" w14:textId="15774D41" w:rsidR="004F1FA0" w:rsidRPr="009875E3" w:rsidRDefault="004F1FA0" w:rsidP="006D01BA">
      <w:pPr>
        <w:spacing w:after="0" w:line="480" w:lineRule="auto"/>
        <w:rPr>
          <w:rFonts w:ascii="Calibri" w:eastAsia="Calibri" w:hAnsi="Calibri" w:cs="Calibri"/>
          <w:sz w:val="24"/>
          <w:szCs w:val="24"/>
        </w:rPr>
      </w:pPr>
      <w:bookmarkStart w:id="9" w:name="_heading=h.dt3tvt1jbb0c"/>
      <w:bookmarkEnd w:id="9"/>
      <w:r w:rsidRPr="009875E3">
        <w:rPr>
          <w:rFonts w:ascii="Calibri" w:eastAsia="Calibri" w:hAnsi="Calibri" w:cs="Calibri"/>
          <w:sz w:val="24"/>
          <w:szCs w:val="24"/>
        </w:rPr>
        <w:t xml:space="preserve">Overview of RNA-sequencing datasets obtained from human and mouse ESCs, cultured in naïve and primed conditions </w:t>
      </w:r>
      <w:r w:rsidRPr="009875E3">
        <w:rPr>
          <w:rFonts w:ascii="Calibri" w:eastAsia="Calibri" w:hAnsi="Calibri" w:cs="Calibri"/>
          <w:sz w:val="24"/>
          <w:szCs w:val="24"/>
        </w:rPr>
        <w:fldChar w:fldCharType="begin"/>
      </w:r>
      <w:r w:rsidR="0099272D">
        <w:rPr>
          <w:rFonts w:ascii="Calibri" w:eastAsia="Calibri" w:hAnsi="Calibri" w:cs="Calibri"/>
          <w:sz w:val="24"/>
          <w:szCs w:val="24"/>
        </w:rPr>
        <w:instrText>ADDIN F1000_CSL_CITATION&lt;~#@#~&gt;[{"title":"The translational landscape of ground state pluripotency.","id":"8642534","page":"1617","type":"article-journal","volume":"11","issue":"1","author":[{"family":"Atlasi","given":"Yaser"},{"family":"Jafarnejad","given":"Seyed Mehdi"},{"family":"Gkogkas","given":"Christos G"},{"family":"Vermeulen","given":"Michiel"},{"family":"Sonenberg","given":"Nahum"},{"family":"Stunnenberg","given":"Hendrik G"}],"issued":{"date-parts":[["2020","4","1"]]},"container-title":"Nature Communications","container-title-short":"Nat. Commun.","journalAbbreviation":"Nat. Commun.","DOI":"10.1038/s41467-020-15449-9","PMID":"32238817","PMCID":"PMC7113317","citation-label":"8642534","Abstract":"Translational control plays a central role in regulation of gene expression and can lead to significant divergence between mRNA- and protein-abundance. Here, we used genome-wide approaches combined with time-course analysis to measure the mRNA-abundance, mRNA-translation rate and protein expression during the transition of naïve-to-primed mouse embryonic stem cells (ESCs). We find that the ground state ESCs cultured with GSK3-, MEK-inhibitors and LIF (2iL) display higher ribosome density on a selective set of mRNAs. This set of mRNAs undergo strong translational buffering to maintain stable protein expression levels in 2iL-ESCs. Importantly, we show that the global alteration of cellular proteome during the transition of naïve-to-primed pluripotency is largely accompanied by transcriptional rewiring. Thus, we provide a comprehensive and detailed overview of the global changes in gene expression in different states of ESCs and dissect the relative contributions of mRNA-transcription, translation and regulation of protein stability in controlling protein abundance.","CleanAbstract":"Translational control plays a central role in regulation of gene expression and can lead to significant divergence between mRNA- and protein-abundance. Here, we used genome-wide approaches combined with time-course analysis to measure the mRNA-abundance, mRNA-translation rate and protein expression during the transition of naïve-to-primed mouse embryonic stem cells (ESCs). We find that the ground state ESCs cultured with GSK3-, MEK-inhibitors and LIF (2iL) display higher ribosome density on a selective set of mRNAs. This set of mRNAs undergo strong translational buffering to maintain stable protein expression levels in 2iL-ESCs. Importantly, we show that the global alteration of cellular proteome during the transition of naïve-to-primed pluripotency is largely accompanied by transcriptional rewiring. Thus, we provide a comprehensive and detailed overview of the global changes in gene expression in different states of ESCs and dissect the relative contributions of mRNA-transcription, translation and regulation of protein stability in controlling protein abundance."},{"title":"Induction of a human pluripotent state with distinct regulatory circuitry that resembles preimplantation epiblast.","id":"2297787","page":"663-675","type":"article-journal","volume":"13","issue":"6","author":[{"family":"Chan","given":"Yun-Shen"},{"family":"Göke","given":"Jonathan"},{"family":"Ng","given":"Jia-Hui"},{"family":"Lu","given":"Xinyi"},{"family":"Gonzales","given":"Kevin Andrew Uy"},{"family":"Tan","given":"Cheng-Peow"},{"family":"Tng","given":"Wei-Quan"},{"family":"Hong","given":"Zhong-Zhi"},{"family":"Lim","given":"Yee-Siang"},{"family":"Ng","given":"Huck-Hui"}],"issued":{"date-parts":[["2013","12","5"]]},"container-title":"Cell Stem Cell","container-title-short":"Cell Stem Cell","journalAbbreviation":"Cell Stem Cell","DOI":"10.1016/j.stem.2013.11.015","PMID":"24315441","citation-label":"2297787","Abstract":"Human embryonic stem cells (hESCs) are derived from the inner cell mass of the blastocyst. Despite sharing the common property of pluripotency, hESCs are notably distinct from epiblast cells of the preimplantation blastocyst. Here we use a combination of three small-molecule inhibitors to sustain hESCs in a LIF signaling-dependent hESC state (3iL hESCs) with elevated expression of NANOG and epiblast-enriched genes such as KLF4, DPPA3, and TBX3. Genome-wide transcriptome analysis confirms that the expression signature of 3iL hESCs shares similarities with native preimplantation epiblast cells. We also show that 3iL hESCs have a distinct epigenetic landscape, characterized by derepression of preimplantation epiblast genes. Using genome-wide binding profiles of NANOG and OCT4, we identify enhancers that contribute to rewiring of the regulatory circuitry. In summary, our study identifies a distinct hESC state with defined regulatory circuitry that will facilitate future analysis of human preimplantation embryogenesis and pluripotency.&lt;br&gt;&lt;br&gt;Copyright © 2013 Elsevier Inc. All rights reserved.","CleanAbstract":"Human embryonic stem cells (hESCs) are derived from the inner cell mass of the blastocyst. Despite sharing the common property of pluripotency, hESCs are notably distinct from epiblast cells of the preimplantation blastocyst. Here we use a combination of three small-molecule inhibitors to sustain hESCs in a LIF signaling-dependent hESC state (3iL hESCs) with elevated expression of NANOG and epiblast-enriched genes such as KLF4, DPPA3, and TBX3. Genome-wide transcriptome analysis confirms that the expression signature of 3iL hESCs shares similarities with native preimplantation epiblast cells. We also show that 3iL hESCs have a distinct epigenetic landscape, characterized by derepression of preimplantation epiblast genes. Using genome-wide binding profiles of NANOG and OCT4, we identify enhancers that contribute to rewiring of the regulatory circuitry. In summary, our study identifies a distinct hESC state with defined regulatory circuitry that will facilitate future analysis of human preimplantation embryogenesis and pluripotency.Copyright © 2013 Elsevier Inc. All rights reserved."},{"title":"Allele-specific RNA-seq expression profiling of imprinted genes in mouse isogenic pluripotent states.","id":"6885423","page":"14","type":"article-journal","volume":"12","issue":"1","author":[{"family":"Dirks","given":"René A M"},{"family":"van Mierlo","given":"Guido"},{"family":"Kerstens","given":"Hindrik H D"},{"family":"Bernardo","given":"Andreia S"},{"family":"Kobolák","given":"Julianna"},{"family":"Bock","given":"István"},{"family":"Maruotti","given":"Julien"},{"family":"Pedersen","given":"Roger A"},{"family":"Dinnyés","given":"András"},{"family":"Huynen","given":"Martijn A"},{"family":"Jouneau","given":"Alice"},{"family":"Marks","given":"Hendrik"}],"issued":{"date-parts":[["2019","2","15"]]},"container-title":"Epigenetics &amp; Chromatin","container-title-short":"Epigenetics Chromatin","journalAbbreviation":"Epigenetics Chromatin","DOI":"10.1186/s13072-019-0259-8","PMID":"30767785","PMCID":"PMC6376749","citation-label":"6885423","Abstract":"&lt;strong&gt;BACKGROUND:&lt;/strong&gt; Genomic imprinting, resulting in parent-of-origin specific gene expression, plays a critical role in mammalian development. Here, we apply allele-specific RNA-seq on isogenic B6D2F1 mice to assay imprinted genes in tissues from early embryonic tissues between E3.5 and E7.25 and in pluripotent cell lines to evaluate maintenance of imprinted gene expression. For the cell lines, we include embryonic stem cells (ESCs) and epiblast stem cells (EpiSCs) derived from fertilized embryos and from embryos obtained after nuclear transfer (NT) or parthenogenetic activation (PGA).&lt;br&gt;&lt;br&gt;&lt;strong&gt;RESULTS:&lt;/strong&gt; As homozygous genomic regions of PGA-derived cells are not compatible with allele-specific RNA-seq, we developed an RNA-seq-based genotyping strategy allowing identification of informative heterozygous regions. Global analysis shows that proper imprinted gene expression as observed in embryonic tissues is largely lost in the ESC lines included in this study, which mainly consisted of female ESCs. Differentiation of ESC lines to embryoid bodies or NPCs does not restore monoallelic expression of imprinted genes, neither did reprogramming of the serum-cultured ESCs to the pluripotent ground state by the use of 2 kinase inhibitors. Fertilized EpiSC and EpiSC-NT lines largely maintain imprinted gene expression, as did EpiSC-PGA lines that show known paternally expressed genes being silent and known maternally expressed genes consistently showing doubled expression. Notably, two EpiSC-NT lines show aberrant silencing of Rian and Meg3, two critically imprinted genes in mouse iPSCs. With respect to female EpiSC, most of the lines displayed completely skewed X inactivation suggesting a (near) clonal origin.&lt;br&gt;&lt;br&gt;&lt;strong&gt;CONCLUSIONS:&lt;/strong&gt; Altogether, our analysis provides a comprehensive overview of imprinted gene expression in pluripotency and provides a benchmark to allow identification of cell lines that faithfully maintain imprinted gene expression and therefore retain full developmental potential.","CleanAbstract":"BACKGROUND: Genomic imprinting, resulting in parent-of-origin specific gene expression, plays a critical role in mammalian development. Here, we apply allele-specific RNA-seq on isogenic B6D2F1 mice to assay imprinted genes in tissues from early embryonic tissues between E3.5 and E7.25 and in pluripotent cell lines to evaluate maintenance of imprinted gene expression. For the cell lines, we include embryonic stem cells (ESCs) and epiblast stem cells (EpiSCs) derived from fertilized embryos and from embryos obtained after nuclear transfer (NT) or parthenogenetic activation (PGA).RESULTS: As homozygous genomic regions of PGA-derived cells are not compatible with allele-specific RNA-seq, we developed an RNA-seq-based genotyping strategy allowing identification of informative heterozygous regions. Global analysis shows that proper imprinted gene expression as observed in embryonic tissues is largely lost in the ESC lines included in this study, which mainly consisted of female ESCs. Differentiation of ESC lines to embryoid bodies or NPCs does not restore monoallelic expression of imprinted genes, neither did reprogramming of the serum-cultured ESCs to the pluripotent ground state by the use of 2 kinase inhibitors. Fertilized EpiSC and EpiSC-NT lines largely maintain imprinted gene expression, as did EpiSC-PGA lines that show known paternally expressed genes being silent and known maternally expressed genes consistently showing doubled expression. Notably, two EpiSC-NT lines show aberrant silencing of Rian and Meg3, two critically imprinted genes in mouse iPSCs. With respect to female EpiSC, most of the lines displayed completely skewed X inactivation suggesting a (near) clonal origin.CONCLUSIONS: Altogether, our analysis provides a comprehensive overview of imprinted gene expression in pluripotency and provides a benchmark to allow identification of cell lines that faithfully maintain imprinted gene expression and therefore retain full developmental potential."},{"title":"Epigenomic comparison reveals activation of \"seed\" enhancers during transition from naive to primed pluripotency.","id":"1488439","page":"854-863","type":"article-journal","volume":"14","issue":"6","author":[{"family":"Factor","given":"Daniel C"},{"family":"Corradin","given":"Olivia"},{"family":"Zentner","given":"Gabriel E"},{"family":"Saiakhova","given":"Alina"},{"family":"Song","given":"Lingyun"},{"family":"Chenoweth","given":"Josh G"},{"family":"McKay","given":"Ronald D"},{"family":"Crawford","given":"Gregory E"},{"family":"Scacheri","given":"Peter C"},{"family":"Tesar","given":"Paul J"}],"issued":{"date-parts":[["2014","6","5"]]},"container-title":"Cell Stem Cell","container-title-short":"Cell Stem Cell","journalAbbreviation":"Cell Stem Cell","DOI":"10.1016/j.stem.2014.05.005","PMID":"24905169","PMCID":"PMC4149284","citation-label":"1488439","Abstract":"Naive mouse embryonic stem cells (mESCs) and primed epiblast stem cells (mEpiSCs) represent successive snapshots of pluripotency during embryogenesis. Using transcriptomic and epigenomic mapping we show that a small fraction of transcripts are differentially expressed between mESCs and mEpiSCs and that these genes show expected changes in chromatin at their promoters and enhancers. Unexpectedly, the cis-regulatory circuitry of genes that are expressed at identical levels between these cell states also differs dramatically. In mESCs, these genes are associated with dominant proximal enhancers and dormant distal enhancers, which we term seed enhancers. In mEpiSCs, the naive-dominant enhancers are lost, and the seed enhancers take up primary transcriptional control. Seed enhancers have increased sequence conservation and show preferential usage in downstream somatic tissues, often expanding into super enhancers. We propose that seed enhancers ensure proper enhancer utilization and transcriptional fidelity as mammalian cells transition from naive pluripotency to a somatic regulatory program.&lt;br&gt;&lt;br&gt;Copyright © 2014 Elsevier Inc. All rights reserved.","CleanAbstract":"Naive mouse embryonic stem cells (mESCs) and primed epiblast stem cells (mEpiSCs) represent successive snapshots of pluripotency during embryogenesis. Using transcriptomic and epigenomic mapping we show that a small fraction of transcripts are differentially expressed between mESCs and mEpiSCs and that these genes show expected changes in chromatin at their promoters and enhancers. Unexpectedly, the cis-regulatory circuitry of genes that are expressed at identical levels between these cell states also differs dramatically. In mESCs, these genes are associated with dominant proximal enhancers and dormant distal enhancers, which we term seed enhancers. In mEpiSCs, the naive-dominant enhancers are lost, and the seed enhancers take up primary transcriptional control. Seed enhancers have increased sequence conservation and show preferential usage in downstream somatic tissues, often expanding into super enhancers. We propose that seed enhancers ensure proper enhancer utilization and transcriptional fidelity as mammalian cells transition from naive pluripotency to a somatic regulatory program.Copyright © 2014 Elsevier Inc. All rights reserved."},{"title":"Capacitation of human naïve pluripotent stem cells for multi-lineage differentiation.","id":"10050427","type":"article-journal","volume":"146","issue":"7","author":[{"family":"Rostovskaya","given":"Maria"},{"family":"Stirparo","given":"Giuliano G"},{"family":"Smith","given":"Austin"}],"issued":{"date-parts":[["2019","4","3"]]},"container-title":"Development","container-title-short":"Development","journalAbbreviation":"Development","DOI":"10.1242/dev.172916","PMID":"30944104","PMCID":"PMC6467473","citation-label":"10050427","Abstract":"Human naïve pluripotent stem cells (PSCs) share features with the pre-implantation epiblast. They therefore provide an unmatched opportunity for characterising the developmental programme of pluripotency in Homo sapiens Here, we confirm that naïve PSCs do not respond directly to germ layer induction, but must first acquire competence. Capacitation for multi-lineage differentiation occurs without exogenous growth factor stimulation and is facilitated by inhibition of Wnt signalling. Whole-transcriptome profiling during this formative transition highlights dynamic changes in gene expression, which affect many cellular properties including metabolism and epithelial features. Notably, naïve pluripotency factors are exchanged for postimplantation factors, but competent cells remain devoid of lineage-specific transcription. The gradual pace of transition for human naïve PSCs is consistent with the timespan of primate development from blastocyst to gastrulation. Transcriptome trajectory during in vitro capacitation of human naïve cells tracks the progression of the epiblast during embryogenesis in Macaca fascicularis, but shows greater divergence from mouse development. Thus, the formative transition of naïve PSCs in a simple culture system may recapitulate essential and specific features of pluripotency dynamics during an inaccessible period of human embryogenesis.&lt;br&gt;&lt;br&gt;© 2019. Published by The Company of Biologists Ltd.","CleanAbstract":"Human naïve pluripotent stem cells (PSCs) share features with the pre-implantation epiblast. They therefore provide an unmatched opportunity for characterising the developmental programme of pluripotency in Homo sapiens Here, we confirm that naïve PSCs do not respond directly to germ layer induction, but must first acquire competence. Capacitation for multi-lineage differentiation occurs without exogenous growth factor stimulation and is facilitated by inhibition of Wnt signalling. Whole-transcriptome profiling during this formative transition highlights dynamic changes in gene expression, which affect many cellular properties including metabolism and epithelial features. Notably, naïve pluripotency factors are exchanged for postimplantation factors, but competent cells remain devoid of lineage-specific transcription. The gradual pace of transition for human naïve PSCs is consistent with the timespan of primate development from blastocyst to gastrulation. Transcriptome trajectory during in vitro capacitation of human naïve cells tracks the progression of the epiblast during embryogenesis in Macaca fascicularis, but shows greater divergence from mouse development. Thus, the formative transition of naïve PSCs in a simple culture system may recapitulate essential and specific features of pluripotency dynamics during an inaccessible period of human embryogenesis.© 2019. Published by The Company of Biologists Ltd."},{"title":"Resetting transcription factor control circuitry toward ground-state pluripotency in human.","id":"972750","page":"1254-1269","type":"article-journal","volume":"158","issue":"6","author":[{"family":"Takashima","given":"Yasuhiro"},{"family":"Guo","given":"Ge"},{"family":"Loos","given":"Remco"},{"family":"Nichols","given":"Jennifer"},{"family":"Ficz","given":"Gabriella"},{"family":"Krueger","given":"Felix"},{"family":"Oxley","given":"David"},{"family":"Santos","given":"Fatima"},{"family":"Clarke","given":"James"},{"family":"Mansfield","given":"William"},{"family":"Reik","given":"Wolf"},{"family":"Bertone","given":"Paul"},{"family":"Smith","given":"Austin"}],"issued":{"date-parts":[["2014","9","11"]]},"container-title":"Cell","container-title-short":"Cell","journalAbbreviation":"Cell","DOI":"10.1016/j.cell.2014.08.029","PMID":"25215486","PMCID":"PMC4162745","citation-label":"972750","Abstract":"Current human pluripotent stem cells lack the transcription factor circuitry that governs the ground state of mouse embryonic stem cells (ESC). Here, we report that short-term expression of two components, NANOG and KLF2, is sufficient to ignite other elements of the network and reset the human pluripotent state. Inhibition of ERK and protein kinase C sustains a transgene-independent rewired state. Reset cells self-renew continuously without ERK signaling, are phenotypically stable, and are karyotypically intact. They differentiate in vitro and form teratomas in vivo. Metabolism is reprogrammed with activation of mitochondrial respiration as in ESC. DNA methylation is dramatically reduced and transcriptome state is globally realigned across multiple cell lines. Depletion of ground-state transcription factors, TFCP2L1 or KLF4, has marginal impact on conventional human pluripotent stem cells but collapses the reset state. These findings demonstrate feasibility of installing and propagating functional control circuitry for ground-state pluripotency in human cells. &lt;br&gt;&lt;br&gt;Copyright © 2014 The Authors. Published by Elsevier Inc. All rights reserved.","CleanAbstract":"Current human pluripotent stem cells lack the transcription factor circuitry that governs the ground state of mouse embryonic stem cells (ESC). Here, we report that short-term expression of two components, NANOG and KLF2, is sufficient to ignite other elements of the network and reset the human pluripotent state. Inhibition of ERK and protein kinase C sustains a transgene-independent rewired state. Reset cells self-renew continuously without ERK signaling, are phenotypically stable, and are karyotypically intact. They differentiate in vitro and form teratomas in vivo. Metabolism is reprogrammed with activation of mitochondrial respiration as in ESC. DNA methylation is dramatically reduced and transcriptome state is globally realigned across multiple cell lines. Depletion of ground-state transcription factors, TFCP2L1 or KLF4, has marginal impact on conventional human pluripotent stem cells but collapses the reset state. These findings demonstrate feasibility of installing and propagating functional control circuitry for ground-state pluripotency in human cells. Copyright © 2014 The Authors. Published by Elsevier Inc. All rights reserved."}]</w:instrText>
      </w:r>
      <w:r w:rsidRPr="009875E3">
        <w:rPr>
          <w:rFonts w:ascii="Calibri" w:eastAsia="Calibri" w:hAnsi="Calibri" w:cs="Calibri"/>
          <w:sz w:val="24"/>
          <w:szCs w:val="24"/>
        </w:rPr>
        <w:fldChar w:fldCharType="separate"/>
      </w:r>
      <w:r w:rsidR="00E030EF" w:rsidRPr="00E030EF">
        <w:rPr>
          <w:rFonts w:ascii="Calibri" w:eastAsia="Calibri" w:hAnsi="Calibri" w:cs="Calibri"/>
          <w:sz w:val="24"/>
          <w:szCs w:val="24"/>
          <w:vertAlign w:val="superscript"/>
        </w:rPr>
        <w:t>5–10</w:t>
      </w:r>
      <w:r w:rsidRPr="009875E3">
        <w:rPr>
          <w:rFonts w:ascii="Calibri" w:eastAsia="Calibri" w:hAnsi="Calibri" w:cs="Calibri"/>
          <w:sz w:val="24"/>
          <w:szCs w:val="24"/>
        </w:rPr>
        <w:fldChar w:fldCharType="end"/>
      </w:r>
      <w:r w:rsidRPr="009875E3">
        <w:rPr>
          <w:rFonts w:ascii="Calibri" w:eastAsia="Calibri" w:hAnsi="Calibri" w:cs="Calibri"/>
          <w:sz w:val="24"/>
          <w:szCs w:val="24"/>
        </w:rPr>
        <w:t>.</w:t>
      </w:r>
    </w:p>
    <w:p w14:paraId="4517AE83" w14:textId="77777777" w:rsidR="00AC045E" w:rsidRDefault="00AC045E" w:rsidP="006D01BA">
      <w:pPr>
        <w:spacing w:after="0" w:line="480" w:lineRule="auto"/>
        <w:rPr>
          <w:rFonts w:ascii="Calibri" w:eastAsia="Calibri" w:hAnsi="Calibri" w:cs="Calibri"/>
          <w:b/>
          <w:color w:val="000000"/>
          <w:sz w:val="24"/>
          <w:szCs w:val="24"/>
        </w:rPr>
        <w:sectPr w:rsidR="00AC045E">
          <w:pgSz w:w="11906" w:h="16838"/>
          <w:pgMar w:top="1417" w:right="1417" w:bottom="1134" w:left="1417" w:header="708" w:footer="708" w:gutter="0"/>
          <w:cols w:space="708"/>
          <w:docGrid w:linePitch="360"/>
        </w:sectPr>
      </w:pPr>
    </w:p>
    <w:p w14:paraId="4908FDEC" w14:textId="59F89698" w:rsidR="008B4B80" w:rsidRPr="008B4B80" w:rsidRDefault="007F740F" w:rsidP="00193F80">
      <w:pPr>
        <w:spacing w:after="0" w:line="480" w:lineRule="auto"/>
        <w:rPr>
          <w:rFonts w:ascii="Calibri" w:hAnsi="Calibri" w:cs="Calibri"/>
          <w:b/>
          <w:sz w:val="24"/>
          <w:szCs w:val="24"/>
        </w:rPr>
      </w:pPr>
      <w:r>
        <w:rPr>
          <w:rFonts w:ascii="Calibri" w:eastAsia="Calibri" w:hAnsi="Calibri" w:cs="Calibri"/>
          <w:b/>
          <w:color w:val="000000"/>
          <w:sz w:val="24"/>
          <w:szCs w:val="24"/>
        </w:rPr>
        <w:lastRenderedPageBreak/>
        <w:t>Supplementary</w:t>
      </w:r>
      <w:r w:rsidRPr="008B4B80">
        <w:rPr>
          <w:rFonts w:ascii="Calibri" w:hAnsi="Calibri" w:cs="Calibri"/>
          <w:b/>
          <w:sz w:val="24"/>
          <w:szCs w:val="24"/>
        </w:rPr>
        <w:t xml:space="preserve"> </w:t>
      </w:r>
      <w:r w:rsidR="008B4B80" w:rsidRPr="008B4B80">
        <w:rPr>
          <w:rFonts w:ascii="Calibri" w:hAnsi="Calibri" w:cs="Calibri"/>
          <w:b/>
          <w:sz w:val="24"/>
          <w:szCs w:val="24"/>
        </w:rPr>
        <w:t xml:space="preserve">Table </w:t>
      </w:r>
      <w:r w:rsidR="008A4A10">
        <w:rPr>
          <w:rFonts w:ascii="Calibri" w:hAnsi="Calibri" w:cs="Calibri"/>
          <w:b/>
          <w:sz w:val="24"/>
          <w:szCs w:val="24"/>
        </w:rPr>
        <w:t>T</w:t>
      </w:r>
      <w:r w:rsidR="008B4B80" w:rsidRPr="008B4B80">
        <w:rPr>
          <w:rFonts w:ascii="Calibri" w:hAnsi="Calibri" w:cs="Calibri"/>
          <w:b/>
          <w:sz w:val="24"/>
          <w:szCs w:val="24"/>
        </w:rPr>
        <w:t>4. Antibodies used for Immunofluorescence.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1843"/>
        <w:gridCol w:w="2126"/>
        <w:gridCol w:w="1701"/>
        <w:gridCol w:w="1418"/>
      </w:tblGrid>
      <w:tr w:rsidR="008B4B80" w:rsidRPr="009875E3" w14:paraId="53458E28" w14:textId="77777777" w:rsidTr="00193F80">
        <w:trPr>
          <w:trHeight w:val="283"/>
          <w:jc w:val="center"/>
        </w:trPr>
        <w:tc>
          <w:tcPr>
            <w:tcW w:w="2405" w:type="dxa"/>
            <w:tcMar>
              <w:top w:w="0" w:type="dxa"/>
              <w:left w:w="115" w:type="dxa"/>
              <w:bottom w:w="0" w:type="dxa"/>
              <w:right w:w="115" w:type="dxa"/>
            </w:tcMar>
          </w:tcPr>
          <w:p w14:paraId="79022CDC" w14:textId="77777777" w:rsidR="008B4B80" w:rsidRPr="009875E3" w:rsidRDefault="008B4B80" w:rsidP="00193F80">
            <w:pPr>
              <w:spacing w:after="0" w:line="240" w:lineRule="auto"/>
              <w:rPr>
                <w:rFonts w:ascii="Calibri" w:eastAsia="Calibri" w:hAnsi="Calibri" w:cs="Calibri"/>
                <w:b/>
                <w:sz w:val="24"/>
                <w:szCs w:val="24"/>
              </w:rPr>
            </w:pPr>
            <w:r w:rsidRPr="009875E3">
              <w:rPr>
                <w:rFonts w:ascii="Calibri" w:eastAsia="Calibri" w:hAnsi="Calibri" w:cs="Calibri"/>
                <w:b/>
                <w:color w:val="000000"/>
                <w:sz w:val="24"/>
                <w:szCs w:val="24"/>
              </w:rPr>
              <w:t>Antibody</w:t>
            </w:r>
          </w:p>
        </w:tc>
        <w:tc>
          <w:tcPr>
            <w:tcW w:w="1843" w:type="dxa"/>
            <w:tcMar>
              <w:top w:w="0" w:type="dxa"/>
              <w:left w:w="115" w:type="dxa"/>
              <w:bottom w:w="0" w:type="dxa"/>
              <w:right w:w="115" w:type="dxa"/>
            </w:tcMar>
          </w:tcPr>
          <w:p w14:paraId="637FE3DD" w14:textId="77777777" w:rsidR="008B4B80" w:rsidRPr="009875E3" w:rsidRDefault="008B4B80" w:rsidP="00193F80">
            <w:pPr>
              <w:spacing w:after="0" w:line="240" w:lineRule="auto"/>
              <w:ind w:right="-179"/>
              <w:rPr>
                <w:rFonts w:ascii="Calibri" w:eastAsia="Calibri" w:hAnsi="Calibri" w:cs="Calibri"/>
                <w:b/>
                <w:sz w:val="24"/>
                <w:szCs w:val="24"/>
              </w:rPr>
            </w:pPr>
            <w:r w:rsidRPr="009875E3">
              <w:rPr>
                <w:rFonts w:ascii="Calibri" w:eastAsia="Calibri" w:hAnsi="Calibri" w:cs="Calibri"/>
                <w:b/>
                <w:color w:val="000000"/>
                <w:sz w:val="24"/>
                <w:szCs w:val="24"/>
              </w:rPr>
              <w:t>Marker for</w:t>
            </w:r>
          </w:p>
        </w:tc>
        <w:tc>
          <w:tcPr>
            <w:tcW w:w="2126" w:type="dxa"/>
            <w:tcMar>
              <w:top w:w="0" w:type="dxa"/>
              <w:left w:w="115" w:type="dxa"/>
              <w:bottom w:w="0" w:type="dxa"/>
              <w:right w:w="115" w:type="dxa"/>
            </w:tcMar>
          </w:tcPr>
          <w:p w14:paraId="3C557D83" w14:textId="77777777" w:rsidR="008B4B80" w:rsidRPr="009875E3" w:rsidRDefault="008B4B80" w:rsidP="00193F80">
            <w:pPr>
              <w:spacing w:after="0" w:line="240" w:lineRule="auto"/>
              <w:rPr>
                <w:rFonts w:ascii="Calibri" w:eastAsia="Calibri" w:hAnsi="Calibri" w:cs="Calibri"/>
                <w:b/>
                <w:sz w:val="24"/>
                <w:szCs w:val="24"/>
              </w:rPr>
            </w:pPr>
            <w:r w:rsidRPr="009875E3">
              <w:rPr>
                <w:rFonts w:ascii="Calibri" w:eastAsia="Calibri" w:hAnsi="Calibri" w:cs="Calibri"/>
                <w:b/>
                <w:color w:val="000000"/>
                <w:sz w:val="24"/>
                <w:szCs w:val="24"/>
              </w:rPr>
              <w:t>Catalog #</w:t>
            </w:r>
          </w:p>
        </w:tc>
        <w:tc>
          <w:tcPr>
            <w:tcW w:w="1701" w:type="dxa"/>
            <w:tcMar>
              <w:top w:w="0" w:type="dxa"/>
              <w:left w:w="115" w:type="dxa"/>
              <w:bottom w:w="0" w:type="dxa"/>
              <w:right w:w="115" w:type="dxa"/>
            </w:tcMar>
          </w:tcPr>
          <w:p w14:paraId="36BCD778" w14:textId="77777777" w:rsidR="008B4B80" w:rsidRPr="009875E3" w:rsidRDefault="008B4B80" w:rsidP="00193F80">
            <w:pPr>
              <w:spacing w:after="0" w:line="240" w:lineRule="auto"/>
              <w:rPr>
                <w:rFonts w:ascii="Calibri" w:eastAsia="Calibri" w:hAnsi="Calibri" w:cs="Calibri"/>
                <w:b/>
                <w:sz w:val="24"/>
                <w:szCs w:val="24"/>
              </w:rPr>
            </w:pPr>
            <w:r w:rsidRPr="009875E3">
              <w:rPr>
                <w:rFonts w:ascii="Calibri" w:eastAsia="Calibri" w:hAnsi="Calibri" w:cs="Calibri"/>
                <w:b/>
                <w:color w:val="000000"/>
                <w:sz w:val="24"/>
                <w:szCs w:val="24"/>
              </w:rPr>
              <w:t>Company</w:t>
            </w:r>
          </w:p>
        </w:tc>
        <w:tc>
          <w:tcPr>
            <w:tcW w:w="1418" w:type="dxa"/>
            <w:tcMar>
              <w:top w:w="0" w:type="dxa"/>
              <w:left w:w="115" w:type="dxa"/>
              <w:bottom w:w="0" w:type="dxa"/>
              <w:right w:w="115" w:type="dxa"/>
            </w:tcMar>
          </w:tcPr>
          <w:p w14:paraId="05A2D803" w14:textId="77777777" w:rsidR="008B4B80" w:rsidRPr="009875E3" w:rsidRDefault="008B4B80" w:rsidP="00193F80">
            <w:pPr>
              <w:spacing w:after="0" w:line="240" w:lineRule="auto"/>
              <w:rPr>
                <w:rFonts w:ascii="Calibri" w:eastAsia="Calibri" w:hAnsi="Calibri" w:cs="Calibri"/>
                <w:b/>
                <w:sz w:val="24"/>
                <w:szCs w:val="24"/>
              </w:rPr>
            </w:pPr>
            <w:r w:rsidRPr="009875E3">
              <w:rPr>
                <w:rFonts w:ascii="Calibri" w:eastAsia="Calibri" w:hAnsi="Calibri" w:cs="Calibri"/>
                <w:b/>
                <w:color w:val="000000"/>
                <w:sz w:val="24"/>
                <w:szCs w:val="24"/>
              </w:rPr>
              <w:t>Dilution</w:t>
            </w:r>
          </w:p>
        </w:tc>
      </w:tr>
      <w:tr w:rsidR="008B4B80" w:rsidRPr="009875E3" w14:paraId="0109F295" w14:textId="77777777" w:rsidTr="00193F80">
        <w:trPr>
          <w:trHeight w:val="283"/>
          <w:jc w:val="center"/>
        </w:trPr>
        <w:tc>
          <w:tcPr>
            <w:tcW w:w="2405" w:type="dxa"/>
            <w:tcMar>
              <w:top w:w="0" w:type="dxa"/>
              <w:left w:w="115" w:type="dxa"/>
              <w:bottom w:w="0" w:type="dxa"/>
              <w:right w:w="115" w:type="dxa"/>
            </w:tcMar>
          </w:tcPr>
          <w:p w14:paraId="2E6B6EA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rabbit isotype IgG</w:t>
            </w:r>
          </w:p>
        </w:tc>
        <w:tc>
          <w:tcPr>
            <w:tcW w:w="1843" w:type="dxa"/>
            <w:tcMar>
              <w:top w:w="0" w:type="dxa"/>
              <w:left w:w="115" w:type="dxa"/>
              <w:bottom w:w="0" w:type="dxa"/>
              <w:right w:w="115" w:type="dxa"/>
            </w:tcMar>
          </w:tcPr>
          <w:p w14:paraId="6A8183AA"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Control</w:t>
            </w:r>
          </w:p>
        </w:tc>
        <w:tc>
          <w:tcPr>
            <w:tcW w:w="2126" w:type="dxa"/>
            <w:tcMar>
              <w:top w:w="0" w:type="dxa"/>
              <w:left w:w="115" w:type="dxa"/>
              <w:bottom w:w="0" w:type="dxa"/>
              <w:right w:w="115" w:type="dxa"/>
            </w:tcMar>
          </w:tcPr>
          <w:p w14:paraId="05A5000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GTX35035</w:t>
            </w:r>
          </w:p>
        </w:tc>
        <w:tc>
          <w:tcPr>
            <w:tcW w:w="1701" w:type="dxa"/>
            <w:tcMar>
              <w:top w:w="0" w:type="dxa"/>
              <w:left w:w="115" w:type="dxa"/>
              <w:bottom w:w="0" w:type="dxa"/>
              <w:right w:w="115" w:type="dxa"/>
            </w:tcMar>
          </w:tcPr>
          <w:p w14:paraId="25FEDC45" w14:textId="77777777" w:rsidR="008B4B80" w:rsidRPr="009875E3" w:rsidRDefault="008B4B80" w:rsidP="00193F80">
            <w:pPr>
              <w:spacing w:after="0" w:line="240" w:lineRule="auto"/>
              <w:rPr>
                <w:rFonts w:ascii="Calibri" w:eastAsia="Calibri" w:hAnsi="Calibri" w:cs="Calibri"/>
                <w:sz w:val="24"/>
                <w:szCs w:val="24"/>
              </w:rPr>
            </w:pPr>
            <w:proofErr w:type="spellStart"/>
            <w:r w:rsidRPr="009875E3">
              <w:rPr>
                <w:rFonts w:ascii="Calibri" w:eastAsia="Calibri" w:hAnsi="Calibri" w:cs="Calibri"/>
                <w:color w:val="000000"/>
                <w:sz w:val="24"/>
                <w:szCs w:val="24"/>
              </w:rPr>
              <w:t>GeneTex</w:t>
            </w:r>
            <w:proofErr w:type="spellEnd"/>
          </w:p>
        </w:tc>
        <w:tc>
          <w:tcPr>
            <w:tcW w:w="1418" w:type="dxa"/>
            <w:tcMar>
              <w:top w:w="0" w:type="dxa"/>
              <w:left w:w="115" w:type="dxa"/>
              <w:bottom w:w="0" w:type="dxa"/>
              <w:right w:w="115" w:type="dxa"/>
            </w:tcMar>
          </w:tcPr>
          <w:p w14:paraId="3D5500B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1:200</w:t>
            </w:r>
          </w:p>
        </w:tc>
      </w:tr>
      <w:tr w:rsidR="008B4B80" w:rsidRPr="009875E3" w14:paraId="7EB96893" w14:textId="77777777" w:rsidTr="00193F80">
        <w:trPr>
          <w:trHeight w:val="283"/>
          <w:jc w:val="center"/>
        </w:trPr>
        <w:tc>
          <w:tcPr>
            <w:tcW w:w="2405" w:type="dxa"/>
            <w:tcMar>
              <w:top w:w="0" w:type="dxa"/>
              <w:left w:w="115" w:type="dxa"/>
              <w:bottom w:w="0" w:type="dxa"/>
              <w:right w:w="115" w:type="dxa"/>
            </w:tcMar>
          </w:tcPr>
          <w:p w14:paraId="75AC0023"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mouse isotype IgG</w:t>
            </w:r>
          </w:p>
        </w:tc>
        <w:tc>
          <w:tcPr>
            <w:tcW w:w="1843" w:type="dxa"/>
            <w:tcMar>
              <w:top w:w="0" w:type="dxa"/>
              <w:left w:w="115" w:type="dxa"/>
              <w:bottom w:w="0" w:type="dxa"/>
              <w:right w:w="115" w:type="dxa"/>
            </w:tcMar>
          </w:tcPr>
          <w:p w14:paraId="628E3FE4"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Control</w:t>
            </w:r>
          </w:p>
        </w:tc>
        <w:tc>
          <w:tcPr>
            <w:tcW w:w="2126" w:type="dxa"/>
            <w:tcMar>
              <w:top w:w="0" w:type="dxa"/>
              <w:left w:w="115" w:type="dxa"/>
              <w:bottom w:w="0" w:type="dxa"/>
              <w:right w:w="115" w:type="dxa"/>
            </w:tcMar>
          </w:tcPr>
          <w:p w14:paraId="0635F8E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16-4714-85</w:t>
            </w:r>
          </w:p>
        </w:tc>
        <w:tc>
          <w:tcPr>
            <w:tcW w:w="1701" w:type="dxa"/>
            <w:tcMar>
              <w:top w:w="0" w:type="dxa"/>
              <w:left w:w="115" w:type="dxa"/>
              <w:bottom w:w="0" w:type="dxa"/>
              <w:right w:w="115" w:type="dxa"/>
            </w:tcMar>
          </w:tcPr>
          <w:p w14:paraId="5F9A7F0C" w14:textId="77777777" w:rsidR="008B4B80" w:rsidRPr="009875E3" w:rsidRDefault="008B4B80" w:rsidP="00193F80">
            <w:pPr>
              <w:spacing w:after="0" w:line="240" w:lineRule="auto"/>
              <w:rPr>
                <w:rFonts w:ascii="Calibri" w:eastAsia="Calibri" w:hAnsi="Calibri" w:cs="Calibri"/>
                <w:sz w:val="24"/>
                <w:szCs w:val="24"/>
              </w:rPr>
            </w:pPr>
            <w:proofErr w:type="spellStart"/>
            <w:r w:rsidRPr="009875E3">
              <w:rPr>
                <w:rFonts w:ascii="Calibri" w:eastAsia="Calibri" w:hAnsi="Calibri" w:cs="Calibri"/>
                <w:color w:val="000000"/>
                <w:sz w:val="24"/>
                <w:szCs w:val="24"/>
              </w:rPr>
              <w:t>eBioscience</w:t>
            </w:r>
            <w:proofErr w:type="spellEnd"/>
          </w:p>
        </w:tc>
        <w:tc>
          <w:tcPr>
            <w:tcW w:w="1418" w:type="dxa"/>
            <w:tcMar>
              <w:top w:w="0" w:type="dxa"/>
              <w:left w:w="115" w:type="dxa"/>
              <w:bottom w:w="0" w:type="dxa"/>
              <w:right w:w="115" w:type="dxa"/>
            </w:tcMar>
          </w:tcPr>
          <w:p w14:paraId="4508D3FD"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1:200</w:t>
            </w:r>
          </w:p>
        </w:tc>
      </w:tr>
      <w:tr w:rsidR="008B4B80" w:rsidRPr="009875E3" w14:paraId="3DB187E3" w14:textId="77777777" w:rsidTr="00193F80">
        <w:trPr>
          <w:trHeight w:val="283"/>
          <w:jc w:val="center"/>
        </w:trPr>
        <w:tc>
          <w:tcPr>
            <w:tcW w:w="2405" w:type="dxa"/>
            <w:tcMar>
              <w:top w:w="0" w:type="dxa"/>
              <w:left w:w="115" w:type="dxa"/>
              <w:bottom w:w="0" w:type="dxa"/>
              <w:right w:w="115" w:type="dxa"/>
            </w:tcMar>
          </w:tcPr>
          <w:p w14:paraId="29EDBD2D"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TFAP2A [AP-α]</w:t>
            </w:r>
          </w:p>
        </w:tc>
        <w:tc>
          <w:tcPr>
            <w:tcW w:w="1843" w:type="dxa"/>
            <w:tcMar>
              <w:top w:w="0" w:type="dxa"/>
              <w:left w:w="115" w:type="dxa"/>
              <w:bottom w:w="0" w:type="dxa"/>
              <w:right w:w="115" w:type="dxa"/>
            </w:tcMar>
          </w:tcPr>
          <w:p w14:paraId="207F1EDF"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Trophoblast</w:t>
            </w:r>
          </w:p>
        </w:tc>
        <w:tc>
          <w:tcPr>
            <w:tcW w:w="2126" w:type="dxa"/>
            <w:tcMar>
              <w:top w:w="0" w:type="dxa"/>
              <w:left w:w="115" w:type="dxa"/>
              <w:bottom w:w="0" w:type="dxa"/>
              <w:right w:w="115" w:type="dxa"/>
            </w:tcMar>
          </w:tcPr>
          <w:p w14:paraId="47D01B57"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sc-184X</w:t>
            </w:r>
          </w:p>
        </w:tc>
        <w:tc>
          <w:tcPr>
            <w:tcW w:w="1701" w:type="dxa"/>
            <w:tcMar>
              <w:top w:w="0" w:type="dxa"/>
              <w:left w:w="115" w:type="dxa"/>
              <w:bottom w:w="0" w:type="dxa"/>
              <w:right w:w="115" w:type="dxa"/>
            </w:tcMar>
          </w:tcPr>
          <w:p w14:paraId="15B5B9A4" w14:textId="77777777" w:rsidR="008B4B80" w:rsidRPr="009875E3" w:rsidRDefault="008B4B80" w:rsidP="00193F80">
            <w:pPr>
              <w:spacing w:after="0" w:line="240" w:lineRule="auto"/>
              <w:rPr>
                <w:rFonts w:ascii="Calibri" w:eastAsia="Calibri" w:hAnsi="Calibri" w:cs="Calibri"/>
                <w:sz w:val="24"/>
                <w:szCs w:val="24"/>
              </w:rPr>
            </w:pPr>
            <w:proofErr w:type="spellStart"/>
            <w:r w:rsidRPr="009875E3">
              <w:rPr>
                <w:rFonts w:ascii="Calibri" w:eastAsia="Calibri" w:hAnsi="Calibri" w:cs="Calibri"/>
                <w:color w:val="000000"/>
                <w:sz w:val="24"/>
                <w:szCs w:val="24"/>
              </w:rPr>
              <w:t>santa</w:t>
            </w:r>
            <w:proofErr w:type="spellEnd"/>
            <w:r w:rsidRPr="009875E3">
              <w:rPr>
                <w:rFonts w:ascii="Calibri" w:eastAsia="Calibri" w:hAnsi="Calibri" w:cs="Calibri"/>
                <w:color w:val="000000"/>
                <w:sz w:val="24"/>
                <w:szCs w:val="24"/>
              </w:rPr>
              <w:t xml:space="preserve"> </w:t>
            </w:r>
            <w:proofErr w:type="spellStart"/>
            <w:r w:rsidRPr="009875E3">
              <w:rPr>
                <w:rFonts w:ascii="Calibri" w:eastAsia="Calibri" w:hAnsi="Calibri" w:cs="Calibri"/>
                <w:color w:val="000000"/>
                <w:sz w:val="24"/>
                <w:szCs w:val="24"/>
              </w:rPr>
              <w:t>cruz</w:t>
            </w:r>
            <w:proofErr w:type="spellEnd"/>
          </w:p>
        </w:tc>
        <w:tc>
          <w:tcPr>
            <w:tcW w:w="1418" w:type="dxa"/>
            <w:tcMar>
              <w:top w:w="0" w:type="dxa"/>
              <w:left w:w="115" w:type="dxa"/>
              <w:bottom w:w="0" w:type="dxa"/>
              <w:right w:w="115" w:type="dxa"/>
            </w:tcMar>
          </w:tcPr>
          <w:p w14:paraId="779F84AB"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1:100</w:t>
            </w:r>
          </w:p>
        </w:tc>
      </w:tr>
      <w:tr w:rsidR="008B4B80" w:rsidRPr="009875E3" w14:paraId="26BE9D9F" w14:textId="77777777" w:rsidTr="00193F80">
        <w:trPr>
          <w:trHeight w:val="283"/>
          <w:jc w:val="center"/>
        </w:trPr>
        <w:tc>
          <w:tcPr>
            <w:tcW w:w="2405" w:type="dxa"/>
            <w:tcMar>
              <w:top w:w="0" w:type="dxa"/>
              <w:left w:w="115" w:type="dxa"/>
              <w:bottom w:w="0" w:type="dxa"/>
              <w:right w:w="115" w:type="dxa"/>
            </w:tcMar>
          </w:tcPr>
          <w:p w14:paraId="5EB6DB5E"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TFAP2C [AP-γ] </w:t>
            </w:r>
          </w:p>
        </w:tc>
        <w:tc>
          <w:tcPr>
            <w:tcW w:w="1843" w:type="dxa"/>
            <w:tcMar>
              <w:top w:w="0" w:type="dxa"/>
              <w:left w:w="115" w:type="dxa"/>
              <w:bottom w:w="0" w:type="dxa"/>
              <w:right w:w="115" w:type="dxa"/>
            </w:tcMar>
          </w:tcPr>
          <w:p w14:paraId="280A7F10"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Trophoblast</w:t>
            </w:r>
          </w:p>
        </w:tc>
        <w:tc>
          <w:tcPr>
            <w:tcW w:w="2126" w:type="dxa"/>
            <w:tcMar>
              <w:top w:w="0" w:type="dxa"/>
              <w:left w:w="115" w:type="dxa"/>
              <w:bottom w:w="0" w:type="dxa"/>
              <w:right w:w="115" w:type="dxa"/>
            </w:tcMar>
          </w:tcPr>
          <w:p w14:paraId="35B96174"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sc-12762X</w:t>
            </w:r>
          </w:p>
        </w:tc>
        <w:tc>
          <w:tcPr>
            <w:tcW w:w="1701" w:type="dxa"/>
            <w:tcMar>
              <w:top w:w="0" w:type="dxa"/>
              <w:left w:w="115" w:type="dxa"/>
              <w:bottom w:w="0" w:type="dxa"/>
              <w:right w:w="115" w:type="dxa"/>
            </w:tcMar>
          </w:tcPr>
          <w:p w14:paraId="23DC7469" w14:textId="77777777" w:rsidR="008B4B80" w:rsidRPr="009875E3" w:rsidRDefault="008B4B80" w:rsidP="00193F80">
            <w:pPr>
              <w:spacing w:after="0" w:line="240" w:lineRule="auto"/>
              <w:rPr>
                <w:rFonts w:ascii="Calibri" w:eastAsia="Calibri" w:hAnsi="Calibri" w:cs="Calibri"/>
                <w:sz w:val="24"/>
                <w:szCs w:val="24"/>
              </w:rPr>
            </w:pPr>
            <w:proofErr w:type="spellStart"/>
            <w:r w:rsidRPr="009875E3">
              <w:rPr>
                <w:rFonts w:ascii="Calibri" w:eastAsia="Calibri" w:hAnsi="Calibri" w:cs="Calibri"/>
                <w:color w:val="000000"/>
                <w:sz w:val="24"/>
                <w:szCs w:val="24"/>
              </w:rPr>
              <w:t>santa</w:t>
            </w:r>
            <w:proofErr w:type="spellEnd"/>
            <w:r w:rsidRPr="009875E3">
              <w:rPr>
                <w:rFonts w:ascii="Calibri" w:eastAsia="Calibri" w:hAnsi="Calibri" w:cs="Calibri"/>
                <w:color w:val="000000"/>
                <w:sz w:val="24"/>
                <w:szCs w:val="24"/>
              </w:rPr>
              <w:t xml:space="preserve"> </w:t>
            </w:r>
            <w:proofErr w:type="spellStart"/>
            <w:r w:rsidRPr="009875E3">
              <w:rPr>
                <w:rFonts w:ascii="Calibri" w:eastAsia="Calibri" w:hAnsi="Calibri" w:cs="Calibri"/>
                <w:color w:val="000000"/>
                <w:sz w:val="24"/>
                <w:szCs w:val="24"/>
              </w:rPr>
              <w:t>cruz</w:t>
            </w:r>
            <w:proofErr w:type="spellEnd"/>
          </w:p>
        </w:tc>
        <w:tc>
          <w:tcPr>
            <w:tcW w:w="1418" w:type="dxa"/>
            <w:tcMar>
              <w:top w:w="0" w:type="dxa"/>
              <w:left w:w="115" w:type="dxa"/>
              <w:bottom w:w="0" w:type="dxa"/>
              <w:right w:w="115" w:type="dxa"/>
            </w:tcMar>
          </w:tcPr>
          <w:p w14:paraId="5B6AAEBE"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1:100</w:t>
            </w:r>
          </w:p>
        </w:tc>
      </w:tr>
      <w:tr w:rsidR="008B4B80" w:rsidRPr="009875E3" w14:paraId="2E7F8105" w14:textId="77777777" w:rsidTr="00193F80">
        <w:trPr>
          <w:trHeight w:val="283"/>
          <w:jc w:val="center"/>
        </w:trPr>
        <w:tc>
          <w:tcPr>
            <w:tcW w:w="2405" w:type="dxa"/>
            <w:tcMar>
              <w:top w:w="0" w:type="dxa"/>
              <w:left w:w="115" w:type="dxa"/>
              <w:bottom w:w="0" w:type="dxa"/>
              <w:right w:w="115" w:type="dxa"/>
            </w:tcMar>
          </w:tcPr>
          <w:p w14:paraId="79B19421"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GATA2</w:t>
            </w:r>
          </w:p>
        </w:tc>
        <w:tc>
          <w:tcPr>
            <w:tcW w:w="1843" w:type="dxa"/>
            <w:tcMar>
              <w:top w:w="0" w:type="dxa"/>
              <w:left w:w="115" w:type="dxa"/>
              <w:bottom w:w="0" w:type="dxa"/>
              <w:right w:w="115" w:type="dxa"/>
            </w:tcMar>
          </w:tcPr>
          <w:p w14:paraId="2C8CBF1C"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Trophoblast</w:t>
            </w:r>
          </w:p>
        </w:tc>
        <w:tc>
          <w:tcPr>
            <w:tcW w:w="2126" w:type="dxa"/>
            <w:tcMar>
              <w:top w:w="0" w:type="dxa"/>
              <w:left w:w="115" w:type="dxa"/>
              <w:bottom w:w="0" w:type="dxa"/>
              <w:right w:w="115" w:type="dxa"/>
            </w:tcMar>
          </w:tcPr>
          <w:p w14:paraId="2E8C583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sc-9008X</w:t>
            </w:r>
          </w:p>
        </w:tc>
        <w:tc>
          <w:tcPr>
            <w:tcW w:w="1701" w:type="dxa"/>
            <w:tcMar>
              <w:top w:w="0" w:type="dxa"/>
              <w:left w:w="115" w:type="dxa"/>
              <w:bottom w:w="0" w:type="dxa"/>
              <w:right w:w="115" w:type="dxa"/>
            </w:tcMar>
          </w:tcPr>
          <w:p w14:paraId="5921BF13" w14:textId="77777777" w:rsidR="008B4B80" w:rsidRPr="009875E3" w:rsidRDefault="008B4B80" w:rsidP="00193F80">
            <w:pPr>
              <w:spacing w:after="0" w:line="240" w:lineRule="auto"/>
              <w:rPr>
                <w:rFonts w:ascii="Calibri" w:eastAsia="Calibri" w:hAnsi="Calibri" w:cs="Calibri"/>
                <w:sz w:val="24"/>
                <w:szCs w:val="24"/>
              </w:rPr>
            </w:pPr>
            <w:proofErr w:type="spellStart"/>
            <w:r w:rsidRPr="009875E3">
              <w:rPr>
                <w:rFonts w:ascii="Calibri" w:eastAsia="Calibri" w:hAnsi="Calibri" w:cs="Calibri"/>
                <w:color w:val="000000"/>
                <w:sz w:val="24"/>
                <w:szCs w:val="24"/>
              </w:rPr>
              <w:t>santa</w:t>
            </w:r>
            <w:proofErr w:type="spellEnd"/>
            <w:r w:rsidRPr="009875E3">
              <w:rPr>
                <w:rFonts w:ascii="Calibri" w:eastAsia="Calibri" w:hAnsi="Calibri" w:cs="Calibri"/>
                <w:color w:val="000000"/>
                <w:sz w:val="24"/>
                <w:szCs w:val="24"/>
              </w:rPr>
              <w:t xml:space="preserve"> </w:t>
            </w:r>
            <w:proofErr w:type="spellStart"/>
            <w:r w:rsidRPr="009875E3">
              <w:rPr>
                <w:rFonts w:ascii="Calibri" w:eastAsia="Calibri" w:hAnsi="Calibri" w:cs="Calibri"/>
                <w:color w:val="000000"/>
                <w:sz w:val="24"/>
                <w:szCs w:val="24"/>
              </w:rPr>
              <w:t>cruz</w:t>
            </w:r>
            <w:proofErr w:type="spellEnd"/>
          </w:p>
        </w:tc>
        <w:tc>
          <w:tcPr>
            <w:tcW w:w="1418" w:type="dxa"/>
            <w:tcMar>
              <w:top w:w="0" w:type="dxa"/>
              <w:left w:w="115" w:type="dxa"/>
              <w:bottom w:w="0" w:type="dxa"/>
              <w:right w:w="115" w:type="dxa"/>
            </w:tcMar>
          </w:tcPr>
          <w:p w14:paraId="7EAC2E77"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1:100</w:t>
            </w:r>
          </w:p>
        </w:tc>
      </w:tr>
      <w:tr w:rsidR="008B4B80" w:rsidRPr="009875E3" w14:paraId="6E912105" w14:textId="77777777" w:rsidTr="00193F80">
        <w:trPr>
          <w:trHeight w:val="283"/>
          <w:jc w:val="center"/>
        </w:trPr>
        <w:tc>
          <w:tcPr>
            <w:tcW w:w="2405" w:type="dxa"/>
            <w:tcMar>
              <w:top w:w="0" w:type="dxa"/>
              <w:left w:w="115" w:type="dxa"/>
              <w:bottom w:w="0" w:type="dxa"/>
              <w:right w:w="115" w:type="dxa"/>
            </w:tcMar>
          </w:tcPr>
          <w:p w14:paraId="6C8564F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GATA3</w:t>
            </w:r>
          </w:p>
        </w:tc>
        <w:tc>
          <w:tcPr>
            <w:tcW w:w="1843" w:type="dxa"/>
            <w:tcMar>
              <w:top w:w="0" w:type="dxa"/>
              <w:left w:w="115" w:type="dxa"/>
              <w:bottom w:w="0" w:type="dxa"/>
              <w:right w:w="115" w:type="dxa"/>
            </w:tcMar>
          </w:tcPr>
          <w:p w14:paraId="547F7B39"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Trophoblast</w:t>
            </w:r>
          </w:p>
        </w:tc>
        <w:tc>
          <w:tcPr>
            <w:tcW w:w="2126" w:type="dxa"/>
            <w:tcMar>
              <w:top w:w="0" w:type="dxa"/>
              <w:left w:w="115" w:type="dxa"/>
              <w:bottom w:w="0" w:type="dxa"/>
              <w:right w:w="115" w:type="dxa"/>
            </w:tcMar>
          </w:tcPr>
          <w:p w14:paraId="39A720B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sc-268</w:t>
            </w:r>
          </w:p>
        </w:tc>
        <w:tc>
          <w:tcPr>
            <w:tcW w:w="1701" w:type="dxa"/>
            <w:tcMar>
              <w:top w:w="0" w:type="dxa"/>
              <w:left w:w="115" w:type="dxa"/>
              <w:bottom w:w="0" w:type="dxa"/>
              <w:right w:w="115" w:type="dxa"/>
            </w:tcMar>
          </w:tcPr>
          <w:p w14:paraId="5B9F9CC5" w14:textId="77777777" w:rsidR="008B4B80" w:rsidRPr="009875E3" w:rsidRDefault="008B4B80" w:rsidP="00193F80">
            <w:pPr>
              <w:spacing w:after="0" w:line="240" w:lineRule="auto"/>
              <w:rPr>
                <w:rFonts w:ascii="Calibri" w:eastAsia="Calibri" w:hAnsi="Calibri" w:cs="Calibri"/>
                <w:sz w:val="24"/>
                <w:szCs w:val="24"/>
              </w:rPr>
            </w:pPr>
            <w:proofErr w:type="spellStart"/>
            <w:r w:rsidRPr="009875E3">
              <w:rPr>
                <w:rFonts w:ascii="Calibri" w:eastAsia="Calibri" w:hAnsi="Calibri" w:cs="Calibri"/>
                <w:color w:val="000000"/>
                <w:sz w:val="24"/>
                <w:szCs w:val="24"/>
              </w:rPr>
              <w:t>santa</w:t>
            </w:r>
            <w:proofErr w:type="spellEnd"/>
            <w:r w:rsidRPr="009875E3">
              <w:rPr>
                <w:rFonts w:ascii="Calibri" w:eastAsia="Calibri" w:hAnsi="Calibri" w:cs="Calibri"/>
                <w:color w:val="000000"/>
                <w:sz w:val="24"/>
                <w:szCs w:val="24"/>
              </w:rPr>
              <w:t xml:space="preserve"> </w:t>
            </w:r>
            <w:proofErr w:type="spellStart"/>
            <w:r w:rsidRPr="009875E3">
              <w:rPr>
                <w:rFonts w:ascii="Calibri" w:eastAsia="Calibri" w:hAnsi="Calibri" w:cs="Calibri"/>
                <w:color w:val="000000"/>
                <w:sz w:val="24"/>
                <w:szCs w:val="24"/>
              </w:rPr>
              <w:t>cruz</w:t>
            </w:r>
            <w:proofErr w:type="spellEnd"/>
          </w:p>
        </w:tc>
        <w:tc>
          <w:tcPr>
            <w:tcW w:w="1418" w:type="dxa"/>
            <w:tcMar>
              <w:top w:w="0" w:type="dxa"/>
              <w:left w:w="115" w:type="dxa"/>
              <w:bottom w:w="0" w:type="dxa"/>
              <w:right w:w="115" w:type="dxa"/>
            </w:tcMar>
          </w:tcPr>
          <w:p w14:paraId="154E0E8E"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1:200</w:t>
            </w:r>
          </w:p>
        </w:tc>
      </w:tr>
      <w:tr w:rsidR="008B4B80" w:rsidRPr="009875E3" w14:paraId="620F6B13" w14:textId="77777777" w:rsidTr="00193F80">
        <w:trPr>
          <w:trHeight w:val="283"/>
          <w:jc w:val="center"/>
        </w:trPr>
        <w:tc>
          <w:tcPr>
            <w:tcW w:w="2405" w:type="dxa"/>
            <w:tcMar>
              <w:top w:w="0" w:type="dxa"/>
              <w:left w:w="115" w:type="dxa"/>
              <w:bottom w:w="0" w:type="dxa"/>
              <w:right w:w="115" w:type="dxa"/>
            </w:tcMar>
          </w:tcPr>
          <w:p w14:paraId="50ACA8F0"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CDX2</w:t>
            </w:r>
          </w:p>
        </w:tc>
        <w:tc>
          <w:tcPr>
            <w:tcW w:w="1843" w:type="dxa"/>
            <w:tcMar>
              <w:top w:w="0" w:type="dxa"/>
              <w:left w:w="115" w:type="dxa"/>
              <w:bottom w:w="0" w:type="dxa"/>
              <w:right w:w="115" w:type="dxa"/>
            </w:tcMar>
          </w:tcPr>
          <w:p w14:paraId="0AD9DD3A"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Trophoblast</w:t>
            </w:r>
          </w:p>
        </w:tc>
        <w:tc>
          <w:tcPr>
            <w:tcW w:w="2126" w:type="dxa"/>
            <w:tcMar>
              <w:top w:w="0" w:type="dxa"/>
              <w:left w:w="115" w:type="dxa"/>
              <w:bottom w:w="0" w:type="dxa"/>
              <w:right w:w="115" w:type="dxa"/>
            </w:tcMar>
          </w:tcPr>
          <w:p w14:paraId="6308ABF9"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D11D10</w:t>
            </w:r>
          </w:p>
        </w:tc>
        <w:tc>
          <w:tcPr>
            <w:tcW w:w="1701" w:type="dxa"/>
            <w:tcMar>
              <w:top w:w="0" w:type="dxa"/>
              <w:left w:w="115" w:type="dxa"/>
              <w:bottom w:w="0" w:type="dxa"/>
              <w:right w:w="115" w:type="dxa"/>
            </w:tcMar>
          </w:tcPr>
          <w:p w14:paraId="5EBA483F"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Cell Signaling</w:t>
            </w:r>
          </w:p>
        </w:tc>
        <w:tc>
          <w:tcPr>
            <w:tcW w:w="1418" w:type="dxa"/>
            <w:tcMar>
              <w:top w:w="0" w:type="dxa"/>
              <w:left w:w="115" w:type="dxa"/>
              <w:bottom w:w="0" w:type="dxa"/>
              <w:right w:w="115" w:type="dxa"/>
            </w:tcMar>
          </w:tcPr>
          <w:p w14:paraId="2B727C1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1:40</w:t>
            </w:r>
          </w:p>
        </w:tc>
      </w:tr>
      <w:tr w:rsidR="008B4B80" w:rsidRPr="009875E3" w14:paraId="09626C0E" w14:textId="77777777" w:rsidTr="00193F80">
        <w:trPr>
          <w:trHeight w:val="283"/>
          <w:jc w:val="center"/>
        </w:trPr>
        <w:tc>
          <w:tcPr>
            <w:tcW w:w="2405" w:type="dxa"/>
            <w:tcMar>
              <w:top w:w="0" w:type="dxa"/>
              <w:left w:w="115" w:type="dxa"/>
              <w:bottom w:w="0" w:type="dxa"/>
              <w:right w:w="115" w:type="dxa"/>
            </w:tcMar>
          </w:tcPr>
          <w:p w14:paraId="048BA740"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SOX2</w:t>
            </w:r>
          </w:p>
        </w:tc>
        <w:tc>
          <w:tcPr>
            <w:tcW w:w="1843" w:type="dxa"/>
            <w:tcMar>
              <w:top w:w="0" w:type="dxa"/>
              <w:left w:w="115" w:type="dxa"/>
              <w:bottom w:w="0" w:type="dxa"/>
              <w:right w:w="115" w:type="dxa"/>
            </w:tcMar>
          </w:tcPr>
          <w:p w14:paraId="7C9BF293"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Pluripotency</w:t>
            </w:r>
          </w:p>
        </w:tc>
        <w:tc>
          <w:tcPr>
            <w:tcW w:w="2126" w:type="dxa"/>
            <w:tcMar>
              <w:top w:w="0" w:type="dxa"/>
              <w:left w:w="115" w:type="dxa"/>
              <w:bottom w:w="0" w:type="dxa"/>
              <w:right w:w="115" w:type="dxa"/>
            </w:tcMar>
          </w:tcPr>
          <w:p w14:paraId="05B5F7AD"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CS1002</w:t>
            </w:r>
          </w:p>
        </w:tc>
        <w:tc>
          <w:tcPr>
            <w:tcW w:w="1701" w:type="dxa"/>
            <w:tcMar>
              <w:top w:w="0" w:type="dxa"/>
              <w:left w:w="115" w:type="dxa"/>
              <w:bottom w:w="0" w:type="dxa"/>
              <w:right w:w="115" w:type="dxa"/>
            </w:tcMar>
          </w:tcPr>
          <w:p w14:paraId="30EB6E82"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Millipore</w:t>
            </w:r>
          </w:p>
        </w:tc>
        <w:tc>
          <w:tcPr>
            <w:tcW w:w="1418" w:type="dxa"/>
            <w:tcMar>
              <w:top w:w="0" w:type="dxa"/>
              <w:left w:w="115" w:type="dxa"/>
              <w:bottom w:w="0" w:type="dxa"/>
              <w:right w:w="115" w:type="dxa"/>
            </w:tcMar>
          </w:tcPr>
          <w:p w14:paraId="52FB2FB7"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1:100</w:t>
            </w:r>
          </w:p>
        </w:tc>
      </w:tr>
      <w:tr w:rsidR="008B4B80" w:rsidRPr="009875E3" w14:paraId="70DE07DD" w14:textId="77777777" w:rsidTr="00193F80">
        <w:trPr>
          <w:trHeight w:val="283"/>
          <w:jc w:val="center"/>
        </w:trPr>
        <w:tc>
          <w:tcPr>
            <w:tcW w:w="2405" w:type="dxa"/>
            <w:tcMar>
              <w:top w:w="0" w:type="dxa"/>
              <w:left w:w="115" w:type="dxa"/>
              <w:bottom w:w="0" w:type="dxa"/>
              <w:right w:w="115" w:type="dxa"/>
            </w:tcMar>
          </w:tcPr>
          <w:p w14:paraId="1FD81022"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OCT4</w:t>
            </w:r>
          </w:p>
        </w:tc>
        <w:tc>
          <w:tcPr>
            <w:tcW w:w="1843" w:type="dxa"/>
            <w:tcMar>
              <w:top w:w="0" w:type="dxa"/>
              <w:left w:w="115" w:type="dxa"/>
              <w:bottom w:w="0" w:type="dxa"/>
              <w:right w:w="115" w:type="dxa"/>
            </w:tcMar>
          </w:tcPr>
          <w:p w14:paraId="3EEFA0EC"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Pluripotency</w:t>
            </w:r>
          </w:p>
        </w:tc>
        <w:tc>
          <w:tcPr>
            <w:tcW w:w="2126" w:type="dxa"/>
            <w:tcMar>
              <w:top w:w="0" w:type="dxa"/>
              <w:left w:w="115" w:type="dxa"/>
              <w:bottom w:w="0" w:type="dxa"/>
              <w:right w:w="115" w:type="dxa"/>
            </w:tcMar>
          </w:tcPr>
          <w:p w14:paraId="09FD5CE6"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2840 (C30A3)</w:t>
            </w:r>
          </w:p>
        </w:tc>
        <w:tc>
          <w:tcPr>
            <w:tcW w:w="1701" w:type="dxa"/>
            <w:tcMar>
              <w:top w:w="0" w:type="dxa"/>
              <w:left w:w="115" w:type="dxa"/>
              <w:bottom w:w="0" w:type="dxa"/>
              <w:right w:w="115" w:type="dxa"/>
            </w:tcMar>
          </w:tcPr>
          <w:p w14:paraId="57E18AE4"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Cell Signaling</w:t>
            </w:r>
          </w:p>
        </w:tc>
        <w:tc>
          <w:tcPr>
            <w:tcW w:w="1418" w:type="dxa"/>
            <w:tcMar>
              <w:top w:w="0" w:type="dxa"/>
              <w:left w:w="115" w:type="dxa"/>
              <w:bottom w:w="0" w:type="dxa"/>
              <w:right w:w="115" w:type="dxa"/>
            </w:tcMar>
          </w:tcPr>
          <w:p w14:paraId="029A348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1:100</w:t>
            </w:r>
          </w:p>
        </w:tc>
      </w:tr>
      <w:tr w:rsidR="008B4B80" w:rsidRPr="009875E3" w14:paraId="224B38B2" w14:textId="77777777" w:rsidTr="00193F80">
        <w:trPr>
          <w:trHeight w:val="283"/>
          <w:jc w:val="center"/>
        </w:trPr>
        <w:tc>
          <w:tcPr>
            <w:tcW w:w="2405" w:type="dxa"/>
            <w:tcMar>
              <w:top w:w="0" w:type="dxa"/>
              <w:left w:w="115" w:type="dxa"/>
              <w:bottom w:w="0" w:type="dxa"/>
              <w:right w:w="115" w:type="dxa"/>
            </w:tcMar>
          </w:tcPr>
          <w:p w14:paraId="10E0ADEA"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NANOG</w:t>
            </w:r>
          </w:p>
        </w:tc>
        <w:tc>
          <w:tcPr>
            <w:tcW w:w="1843" w:type="dxa"/>
            <w:tcMar>
              <w:top w:w="0" w:type="dxa"/>
              <w:left w:w="115" w:type="dxa"/>
              <w:bottom w:w="0" w:type="dxa"/>
              <w:right w:w="115" w:type="dxa"/>
            </w:tcMar>
          </w:tcPr>
          <w:p w14:paraId="167CA188"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Pluripotency</w:t>
            </w:r>
          </w:p>
        </w:tc>
        <w:tc>
          <w:tcPr>
            <w:tcW w:w="2126" w:type="dxa"/>
            <w:tcMar>
              <w:top w:w="0" w:type="dxa"/>
              <w:left w:w="115" w:type="dxa"/>
              <w:bottom w:w="0" w:type="dxa"/>
              <w:right w:w="115" w:type="dxa"/>
            </w:tcMar>
          </w:tcPr>
          <w:p w14:paraId="464DA8B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PA1-097</w:t>
            </w:r>
          </w:p>
          <w:p w14:paraId="2C4F1555"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AF1997</w:t>
            </w:r>
          </w:p>
        </w:tc>
        <w:tc>
          <w:tcPr>
            <w:tcW w:w="1701" w:type="dxa"/>
            <w:tcMar>
              <w:top w:w="0" w:type="dxa"/>
              <w:left w:w="115" w:type="dxa"/>
              <w:bottom w:w="0" w:type="dxa"/>
              <w:right w:w="115" w:type="dxa"/>
            </w:tcMar>
          </w:tcPr>
          <w:p w14:paraId="70F219F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Thermo Fisher</w:t>
            </w:r>
          </w:p>
          <w:p w14:paraId="12DB32D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R&amp;D Systems</w:t>
            </w:r>
          </w:p>
        </w:tc>
        <w:tc>
          <w:tcPr>
            <w:tcW w:w="1418" w:type="dxa"/>
            <w:tcMar>
              <w:top w:w="0" w:type="dxa"/>
              <w:left w:w="115" w:type="dxa"/>
              <w:bottom w:w="0" w:type="dxa"/>
              <w:right w:w="115" w:type="dxa"/>
            </w:tcMar>
          </w:tcPr>
          <w:p w14:paraId="7E3AEDD2" w14:textId="79687F9F"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1:100</w:t>
            </w:r>
            <w:r w:rsidR="009A620B">
              <w:rPr>
                <w:rFonts w:ascii="Calibri" w:eastAsia="Calibri" w:hAnsi="Calibri" w:cs="Calibri"/>
                <w:sz w:val="24"/>
                <w:szCs w:val="24"/>
              </w:rPr>
              <w:t>-1:200</w:t>
            </w:r>
          </w:p>
          <w:p w14:paraId="04574052" w14:textId="0B0E8B3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1:100</w:t>
            </w:r>
          </w:p>
        </w:tc>
      </w:tr>
      <w:tr w:rsidR="008B4B80" w:rsidRPr="009875E3" w14:paraId="57557A8A" w14:textId="77777777" w:rsidTr="00193F80">
        <w:trPr>
          <w:trHeight w:val="283"/>
          <w:jc w:val="center"/>
        </w:trPr>
        <w:tc>
          <w:tcPr>
            <w:tcW w:w="2405" w:type="dxa"/>
            <w:tcMar>
              <w:top w:w="0" w:type="dxa"/>
              <w:left w:w="115" w:type="dxa"/>
              <w:bottom w:w="0" w:type="dxa"/>
              <w:right w:w="115" w:type="dxa"/>
            </w:tcMar>
          </w:tcPr>
          <w:p w14:paraId="3ACAD344"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SSEA3</w:t>
            </w:r>
          </w:p>
        </w:tc>
        <w:tc>
          <w:tcPr>
            <w:tcW w:w="1843" w:type="dxa"/>
            <w:tcMar>
              <w:top w:w="0" w:type="dxa"/>
              <w:left w:w="115" w:type="dxa"/>
              <w:bottom w:w="0" w:type="dxa"/>
              <w:right w:w="115" w:type="dxa"/>
            </w:tcMar>
          </w:tcPr>
          <w:p w14:paraId="12179FF0"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Pluripotency</w:t>
            </w:r>
          </w:p>
        </w:tc>
        <w:tc>
          <w:tcPr>
            <w:tcW w:w="2126" w:type="dxa"/>
            <w:tcMar>
              <w:top w:w="0" w:type="dxa"/>
              <w:left w:w="115" w:type="dxa"/>
              <w:bottom w:w="0" w:type="dxa"/>
              <w:right w:w="115" w:type="dxa"/>
            </w:tcMar>
          </w:tcPr>
          <w:p w14:paraId="2F5F7190"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MA1-020</w:t>
            </w:r>
          </w:p>
        </w:tc>
        <w:tc>
          <w:tcPr>
            <w:tcW w:w="1701" w:type="dxa"/>
            <w:tcMar>
              <w:top w:w="0" w:type="dxa"/>
              <w:left w:w="115" w:type="dxa"/>
              <w:bottom w:w="0" w:type="dxa"/>
              <w:right w:w="115" w:type="dxa"/>
            </w:tcMar>
          </w:tcPr>
          <w:p w14:paraId="7B945DB4"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Thermo Fisher</w:t>
            </w:r>
          </w:p>
        </w:tc>
        <w:tc>
          <w:tcPr>
            <w:tcW w:w="1418" w:type="dxa"/>
            <w:tcMar>
              <w:top w:w="0" w:type="dxa"/>
              <w:left w:w="115" w:type="dxa"/>
              <w:bottom w:w="0" w:type="dxa"/>
              <w:right w:w="115" w:type="dxa"/>
            </w:tcMar>
          </w:tcPr>
          <w:p w14:paraId="05DBABAB"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1:100</w:t>
            </w:r>
          </w:p>
        </w:tc>
      </w:tr>
      <w:tr w:rsidR="008B4B80" w:rsidRPr="009875E3" w14:paraId="0C5C1990" w14:textId="77777777" w:rsidTr="00193F80">
        <w:trPr>
          <w:trHeight w:val="283"/>
          <w:jc w:val="center"/>
        </w:trPr>
        <w:tc>
          <w:tcPr>
            <w:tcW w:w="2405" w:type="dxa"/>
            <w:tcMar>
              <w:top w:w="0" w:type="dxa"/>
              <w:left w:w="115" w:type="dxa"/>
              <w:bottom w:w="0" w:type="dxa"/>
              <w:right w:w="115" w:type="dxa"/>
            </w:tcMar>
          </w:tcPr>
          <w:p w14:paraId="054ADB8D" w14:textId="77777777" w:rsidR="008B4B80" w:rsidRPr="009875E3" w:rsidRDefault="00261C62" w:rsidP="00193F80">
            <w:pPr>
              <w:spacing w:after="0" w:line="240" w:lineRule="auto"/>
              <w:rPr>
                <w:rFonts w:ascii="Calibri" w:eastAsia="Calibri" w:hAnsi="Calibri" w:cs="Calibri"/>
                <w:sz w:val="24"/>
                <w:szCs w:val="24"/>
              </w:rPr>
            </w:pPr>
            <w:r>
              <w:rPr>
                <w:rFonts w:ascii="Calibri" w:eastAsia="Calibri" w:hAnsi="Calibri" w:cs="Calibri"/>
                <w:color w:val="000000"/>
                <w:sz w:val="24"/>
                <w:szCs w:val="24"/>
              </w:rPr>
              <w:t>ACTN</w:t>
            </w:r>
            <w:r w:rsidR="00C60DC9">
              <w:rPr>
                <w:rFonts w:ascii="Calibri" w:eastAsia="Calibri" w:hAnsi="Calibri" w:cs="Calibri"/>
                <w:color w:val="000000"/>
                <w:sz w:val="24"/>
                <w:szCs w:val="24"/>
              </w:rPr>
              <w:t>2</w:t>
            </w:r>
            <w:r>
              <w:rPr>
                <w:rFonts w:ascii="Calibri" w:eastAsia="Calibri" w:hAnsi="Calibri" w:cs="Calibri"/>
                <w:color w:val="000000"/>
                <w:sz w:val="24"/>
                <w:szCs w:val="24"/>
              </w:rPr>
              <w:t xml:space="preserve"> (</w:t>
            </w:r>
            <w:r w:rsidR="008B4B80" w:rsidRPr="009875E3">
              <w:rPr>
                <w:rFonts w:ascii="Calibri" w:eastAsia="Calibri" w:hAnsi="Calibri" w:cs="Calibri"/>
                <w:color w:val="000000"/>
                <w:sz w:val="24"/>
                <w:szCs w:val="24"/>
              </w:rPr>
              <w:t>α-Actinin</w:t>
            </w:r>
            <w:r>
              <w:rPr>
                <w:rFonts w:ascii="Calibri" w:eastAsia="Calibri" w:hAnsi="Calibri" w:cs="Calibri"/>
                <w:color w:val="000000"/>
                <w:sz w:val="24"/>
                <w:szCs w:val="24"/>
              </w:rPr>
              <w:t>)</w:t>
            </w:r>
            <w:r w:rsidR="008B4B80" w:rsidRPr="009875E3">
              <w:rPr>
                <w:rFonts w:ascii="Calibri" w:eastAsia="Calibri" w:hAnsi="Calibri" w:cs="Calibri"/>
                <w:color w:val="000000"/>
                <w:sz w:val="24"/>
                <w:szCs w:val="24"/>
              </w:rPr>
              <w:t> </w:t>
            </w:r>
          </w:p>
        </w:tc>
        <w:tc>
          <w:tcPr>
            <w:tcW w:w="1843" w:type="dxa"/>
            <w:tcMar>
              <w:top w:w="0" w:type="dxa"/>
              <w:left w:w="115" w:type="dxa"/>
              <w:bottom w:w="0" w:type="dxa"/>
              <w:right w:w="115" w:type="dxa"/>
            </w:tcMar>
          </w:tcPr>
          <w:p w14:paraId="23D5546A"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Cardiomyocytes</w:t>
            </w:r>
          </w:p>
        </w:tc>
        <w:tc>
          <w:tcPr>
            <w:tcW w:w="2126" w:type="dxa"/>
            <w:tcMar>
              <w:top w:w="0" w:type="dxa"/>
              <w:left w:w="115" w:type="dxa"/>
              <w:bottom w:w="0" w:type="dxa"/>
              <w:right w:w="115" w:type="dxa"/>
            </w:tcMar>
          </w:tcPr>
          <w:p w14:paraId="4A143615"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A7811</w:t>
            </w:r>
          </w:p>
        </w:tc>
        <w:tc>
          <w:tcPr>
            <w:tcW w:w="1701" w:type="dxa"/>
            <w:tcMar>
              <w:top w:w="0" w:type="dxa"/>
              <w:left w:w="115" w:type="dxa"/>
              <w:bottom w:w="0" w:type="dxa"/>
              <w:right w:w="115" w:type="dxa"/>
            </w:tcMar>
          </w:tcPr>
          <w:p w14:paraId="046B99BA"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Sigma-Aldrich</w:t>
            </w:r>
          </w:p>
        </w:tc>
        <w:tc>
          <w:tcPr>
            <w:tcW w:w="1418" w:type="dxa"/>
            <w:tcMar>
              <w:top w:w="0" w:type="dxa"/>
              <w:left w:w="115" w:type="dxa"/>
              <w:bottom w:w="0" w:type="dxa"/>
              <w:right w:w="115" w:type="dxa"/>
            </w:tcMar>
          </w:tcPr>
          <w:p w14:paraId="2EF51CB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1:600</w:t>
            </w:r>
          </w:p>
        </w:tc>
      </w:tr>
      <w:tr w:rsidR="008B4B80" w:rsidRPr="009875E3" w14:paraId="07292B28" w14:textId="77777777" w:rsidTr="00193F80">
        <w:trPr>
          <w:trHeight w:val="283"/>
          <w:jc w:val="center"/>
        </w:trPr>
        <w:tc>
          <w:tcPr>
            <w:tcW w:w="2405" w:type="dxa"/>
            <w:tcMar>
              <w:top w:w="0" w:type="dxa"/>
              <w:left w:w="115" w:type="dxa"/>
              <w:bottom w:w="0" w:type="dxa"/>
              <w:right w:w="115" w:type="dxa"/>
            </w:tcMar>
          </w:tcPr>
          <w:p w14:paraId="444D64CE"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TNNT2 (Troponin T)</w:t>
            </w:r>
          </w:p>
        </w:tc>
        <w:tc>
          <w:tcPr>
            <w:tcW w:w="1843" w:type="dxa"/>
            <w:tcMar>
              <w:top w:w="0" w:type="dxa"/>
              <w:left w:w="115" w:type="dxa"/>
              <w:bottom w:w="0" w:type="dxa"/>
              <w:right w:w="115" w:type="dxa"/>
            </w:tcMar>
          </w:tcPr>
          <w:p w14:paraId="68211537"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Cardiomyocytes</w:t>
            </w:r>
          </w:p>
        </w:tc>
        <w:tc>
          <w:tcPr>
            <w:tcW w:w="2126" w:type="dxa"/>
            <w:tcMar>
              <w:top w:w="0" w:type="dxa"/>
              <w:left w:w="115" w:type="dxa"/>
              <w:bottom w:w="0" w:type="dxa"/>
              <w:right w:w="115" w:type="dxa"/>
            </w:tcMar>
          </w:tcPr>
          <w:p w14:paraId="5837CBC6" w14:textId="33140891"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 xml:space="preserve">A25973 </w:t>
            </w:r>
            <w:r w:rsidRPr="009875E3">
              <w:rPr>
                <w:rFonts w:ascii="Calibri" w:eastAsia="Calibri" w:hAnsi="Calibri" w:cs="Calibri"/>
                <w:sz w:val="24"/>
                <w:szCs w:val="24"/>
              </w:rPr>
              <w:t xml:space="preserve">(Human Cardiomyocyte </w:t>
            </w:r>
            <w:proofErr w:type="spellStart"/>
            <w:r w:rsidRPr="009875E3">
              <w:rPr>
                <w:rFonts w:ascii="Calibri" w:eastAsia="Calibri" w:hAnsi="Calibri" w:cs="Calibri"/>
                <w:sz w:val="24"/>
                <w:szCs w:val="24"/>
              </w:rPr>
              <w:t>Immunocyt</w:t>
            </w:r>
            <w:r w:rsidR="00185D52">
              <w:rPr>
                <w:rFonts w:ascii="Calibri" w:eastAsia="Calibri" w:hAnsi="Calibri" w:cs="Calibri"/>
                <w:sz w:val="24"/>
                <w:szCs w:val="24"/>
              </w:rPr>
              <w:t>-</w:t>
            </w:r>
            <w:r w:rsidRPr="009875E3">
              <w:rPr>
                <w:rFonts w:ascii="Calibri" w:eastAsia="Calibri" w:hAnsi="Calibri" w:cs="Calibri"/>
                <w:sz w:val="24"/>
                <w:szCs w:val="24"/>
              </w:rPr>
              <w:t>ochemistry</w:t>
            </w:r>
            <w:proofErr w:type="spellEnd"/>
            <w:r w:rsidRPr="009875E3">
              <w:rPr>
                <w:rFonts w:ascii="Calibri" w:eastAsia="Calibri" w:hAnsi="Calibri" w:cs="Calibri"/>
                <w:sz w:val="24"/>
                <w:szCs w:val="24"/>
              </w:rPr>
              <w:t xml:space="preserve"> Kit)</w:t>
            </w:r>
          </w:p>
        </w:tc>
        <w:tc>
          <w:tcPr>
            <w:tcW w:w="1701" w:type="dxa"/>
            <w:tcMar>
              <w:top w:w="0" w:type="dxa"/>
              <w:left w:w="115" w:type="dxa"/>
              <w:bottom w:w="0" w:type="dxa"/>
              <w:right w:w="115" w:type="dxa"/>
            </w:tcMar>
          </w:tcPr>
          <w:p w14:paraId="6F91613D" w14:textId="639F1155" w:rsidR="008B4B80" w:rsidRPr="009875E3" w:rsidRDefault="008B4B80" w:rsidP="00193F80">
            <w:pPr>
              <w:spacing w:after="0" w:line="240" w:lineRule="auto"/>
              <w:rPr>
                <w:rFonts w:ascii="Calibri" w:eastAsia="Calibri" w:hAnsi="Calibri" w:cs="Calibri"/>
                <w:sz w:val="24"/>
                <w:szCs w:val="24"/>
              </w:rPr>
            </w:pPr>
            <w:proofErr w:type="spellStart"/>
            <w:r w:rsidRPr="009875E3">
              <w:rPr>
                <w:rFonts w:ascii="Calibri" w:eastAsia="Calibri" w:hAnsi="Calibri" w:cs="Calibri"/>
                <w:color w:val="000000"/>
                <w:sz w:val="24"/>
                <w:szCs w:val="24"/>
              </w:rPr>
              <w:t>ThermoFisher</w:t>
            </w:r>
            <w:proofErr w:type="spellEnd"/>
            <w:r w:rsidRPr="009875E3">
              <w:rPr>
                <w:rFonts w:ascii="Calibri" w:eastAsia="Calibri" w:hAnsi="Calibri" w:cs="Calibri"/>
                <w:color w:val="000000"/>
                <w:sz w:val="24"/>
                <w:szCs w:val="24"/>
              </w:rPr>
              <w:t> </w:t>
            </w:r>
          </w:p>
        </w:tc>
        <w:tc>
          <w:tcPr>
            <w:tcW w:w="1418" w:type="dxa"/>
            <w:tcMar>
              <w:top w:w="0" w:type="dxa"/>
              <w:left w:w="115" w:type="dxa"/>
              <w:bottom w:w="0" w:type="dxa"/>
              <w:right w:w="115" w:type="dxa"/>
            </w:tcMar>
          </w:tcPr>
          <w:p w14:paraId="374C5A1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1:1000</w:t>
            </w:r>
          </w:p>
        </w:tc>
      </w:tr>
      <w:tr w:rsidR="008B4B80" w:rsidRPr="009875E3" w14:paraId="0DF8D7CE" w14:textId="77777777" w:rsidTr="00193F80">
        <w:trPr>
          <w:trHeight w:val="283"/>
          <w:jc w:val="center"/>
        </w:trPr>
        <w:tc>
          <w:tcPr>
            <w:tcW w:w="2405" w:type="dxa"/>
            <w:tcMar>
              <w:top w:w="0" w:type="dxa"/>
              <w:left w:w="115" w:type="dxa"/>
              <w:bottom w:w="0" w:type="dxa"/>
              <w:right w:w="115" w:type="dxa"/>
            </w:tcMar>
          </w:tcPr>
          <w:p w14:paraId="5169483D"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GATA4</w:t>
            </w:r>
          </w:p>
        </w:tc>
        <w:tc>
          <w:tcPr>
            <w:tcW w:w="1843" w:type="dxa"/>
            <w:tcMar>
              <w:top w:w="0" w:type="dxa"/>
              <w:left w:w="115" w:type="dxa"/>
              <w:bottom w:w="0" w:type="dxa"/>
              <w:right w:w="115" w:type="dxa"/>
            </w:tcMar>
          </w:tcPr>
          <w:p w14:paraId="4F053A87"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sz w:val="24"/>
                <w:szCs w:val="24"/>
              </w:rPr>
              <w:t>Endoderm</w:t>
            </w:r>
          </w:p>
        </w:tc>
        <w:tc>
          <w:tcPr>
            <w:tcW w:w="2126" w:type="dxa"/>
            <w:tcMar>
              <w:top w:w="0" w:type="dxa"/>
              <w:left w:w="115" w:type="dxa"/>
              <w:bottom w:w="0" w:type="dxa"/>
              <w:right w:w="115" w:type="dxa"/>
            </w:tcMar>
          </w:tcPr>
          <w:p w14:paraId="16A33C3D"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D3A3M</w:t>
            </w:r>
          </w:p>
        </w:tc>
        <w:tc>
          <w:tcPr>
            <w:tcW w:w="1701" w:type="dxa"/>
            <w:tcMar>
              <w:top w:w="0" w:type="dxa"/>
              <w:left w:w="115" w:type="dxa"/>
              <w:bottom w:w="0" w:type="dxa"/>
              <w:right w:w="115" w:type="dxa"/>
            </w:tcMar>
          </w:tcPr>
          <w:p w14:paraId="0F4AB8EB"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Cell Signaling</w:t>
            </w:r>
          </w:p>
        </w:tc>
        <w:tc>
          <w:tcPr>
            <w:tcW w:w="1418" w:type="dxa"/>
            <w:tcMar>
              <w:top w:w="0" w:type="dxa"/>
              <w:left w:w="115" w:type="dxa"/>
              <w:bottom w:w="0" w:type="dxa"/>
              <w:right w:w="115" w:type="dxa"/>
            </w:tcMar>
          </w:tcPr>
          <w:p w14:paraId="40A4D129" w14:textId="77777777" w:rsidR="008B4B80" w:rsidRPr="009875E3" w:rsidRDefault="008B4B80" w:rsidP="00193F80">
            <w:pPr>
              <w:spacing w:after="0" w:line="240" w:lineRule="auto"/>
              <w:rPr>
                <w:rFonts w:ascii="Calibri" w:eastAsia="Calibri" w:hAnsi="Calibri" w:cs="Calibri"/>
                <w:color w:val="0070C0"/>
                <w:sz w:val="24"/>
                <w:szCs w:val="24"/>
              </w:rPr>
            </w:pPr>
            <w:r w:rsidRPr="009875E3">
              <w:rPr>
                <w:rFonts w:ascii="Calibri" w:eastAsia="Calibri" w:hAnsi="Calibri" w:cs="Calibri"/>
                <w:color w:val="000000"/>
                <w:sz w:val="24"/>
                <w:szCs w:val="24"/>
              </w:rPr>
              <w:t>1:100</w:t>
            </w:r>
          </w:p>
        </w:tc>
      </w:tr>
      <w:tr w:rsidR="008B4B80" w:rsidRPr="009875E3" w14:paraId="2DC72485" w14:textId="77777777" w:rsidTr="00193F80">
        <w:trPr>
          <w:trHeight w:val="283"/>
          <w:jc w:val="center"/>
        </w:trPr>
        <w:tc>
          <w:tcPr>
            <w:tcW w:w="2405" w:type="dxa"/>
            <w:tcMar>
              <w:top w:w="0" w:type="dxa"/>
              <w:left w:w="115" w:type="dxa"/>
              <w:bottom w:w="0" w:type="dxa"/>
              <w:right w:w="115" w:type="dxa"/>
            </w:tcMar>
          </w:tcPr>
          <w:p w14:paraId="1E7BBF5F"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GATA6</w:t>
            </w:r>
          </w:p>
        </w:tc>
        <w:tc>
          <w:tcPr>
            <w:tcW w:w="1843" w:type="dxa"/>
            <w:tcMar>
              <w:top w:w="0" w:type="dxa"/>
              <w:left w:w="115" w:type="dxa"/>
              <w:bottom w:w="0" w:type="dxa"/>
              <w:right w:w="115" w:type="dxa"/>
            </w:tcMar>
          </w:tcPr>
          <w:p w14:paraId="0C696892"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sz w:val="24"/>
                <w:szCs w:val="24"/>
              </w:rPr>
              <w:t>Endoderm</w:t>
            </w:r>
          </w:p>
        </w:tc>
        <w:tc>
          <w:tcPr>
            <w:tcW w:w="2126" w:type="dxa"/>
            <w:tcMar>
              <w:top w:w="0" w:type="dxa"/>
              <w:left w:w="115" w:type="dxa"/>
              <w:bottom w:w="0" w:type="dxa"/>
              <w:right w:w="115" w:type="dxa"/>
            </w:tcMar>
          </w:tcPr>
          <w:p w14:paraId="42DD6056"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D61E4</w:t>
            </w:r>
          </w:p>
        </w:tc>
        <w:tc>
          <w:tcPr>
            <w:tcW w:w="1701" w:type="dxa"/>
            <w:tcMar>
              <w:top w:w="0" w:type="dxa"/>
              <w:left w:w="115" w:type="dxa"/>
              <w:bottom w:w="0" w:type="dxa"/>
              <w:right w:w="115" w:type="dxa"/>
            </w:tcMar>
          </w:tcPr>
          <w:p w14:paraId="41C59F0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Cell Signaling</w:t>
            </w:r>
          </w:p>
        </w:tc>
        <w:tc>
          <w:tcPr>
            <w:tcW w:w="1418" w:type="dxa"/>
            <w:tcMar>
              <w:top w:w="0" w:type="dxa"/>
              <w:left w:w="115" w:type="dxa"/>
              <w:bottom w:w="0" w:type="dxa"/>
              <w:right w:w="115" w:type="dxa"/>
            </w:tcMar>
          </w:tcPr>
          <w:p w14:paraId="5572BCF0" w14:textId="77777777" w:rsidR="008B4B80" w:rsidRPr="009875E3" w:rsidRDefault="008B4B80" w:rsidP="00193F80">
            <w:pPr>
              <w:spacing w:after="0" w:line="240" w:lineRule="auto"/>
              <w:rPr>
                <w:rFonts w:ascii="Calibri" w:eastAsia="Calibri" w:hAnsi="Calibri" w:cs="Calibri"/>
                <w:color w:val="0070C0"/>
                <w:sz w:val="24"/>
                <w:szCs w:val="24"/>
              </w:rPr>
            </w:pPr>
            <w:r w:rsidRPr="009875E3">
              <w:rPr>
                <w:rFonts w:ascii="Calibri" w:eastAsia="Calibri" w:hAnsi="Calibri" w:cs="Calibri"/>
                <w:color w:val="000000"/>
                <w:sz w:val="24"/>
                <w:szCs w:val="24"/>
              </w:rPr>
              <w:t>1:100</w:t>
            </w:r>
          </w:p>
        </w:tc>
      </w:tr>
      <w:tr w:rsidR="008B4B80" w:rsidRPr="009875E3" w14:paraId="28989D87" w14:textId="77777777" w:rsidTr="00193F80">
        <w:trPr>
          <w:trHeight w:val="283"/>
          <w:jc w:val="center"/>
        </w:trPr>
        <w:tc>
          <w:tcPr>
            <w:tcW w:w="2405" w:type="dxa"/>
            <w:tcMar>
              <w:top w:w="0" w:type="dxa"/>
              <w:left w:w="115" w:type="dxa"/>
              <w:bottom w:w="0" w:type="dxa"/>
              <w:right w:w="115" w:type="dxa"/>
            </w:tcMar>
          </w:tcPr>
          <w:p w14:paraId="4BD0DA48"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SOX17</w:t>
            </w:r>
          </w:p>
        </w:tc>
        <w:tc>
          <w:tcPr>
            <w:tcW w:w="1843" w:type="dxa"/>
            <w:tcMar>
              <w:top w:w="0" w:type="dxa"/>
              <w:left w:w="115" w:type="dxa"/>
              <w:bottom w:w="0" w:type="dxa"/>
              <w:right w:w="115" w:type="dxa"/>
            </w:tcMar>
          </w:tcPr>
          <w:p w14:paraId="2652DF70"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sz w:val="24"/>
                <w:szCs w:val="24"/>
              </w:rPr>
              <w:t>Endoderm</w:t>
            </w:r>
          </w:p>
        </w:tc>
        <w:tc>
          <w:tcPr>
            <w:tcW w:w="2126" w:type="dxa"/>
            <w:tcMar>
              <w:top w:w="0" w:type="dxa"/>
              <w:left w:w="115" w:type="dxa"/>
              <w:bottom w:w="0" w:type="dxa"/>
              <w:right w:w="115" w:type="dxa"/>
            </w:tcMar>
          </w:tcPr>
          <w:p w14:paraId="54529903"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09-038</w:t>
            </w:r>
          </w:p>
        </w:tc>
        <w:tc>
          <w:tcPr>
            <w:tcW w:w="1701" w:type="dxa"/>
            <w:tcMar>
              <w:top w:w="0" w:type="dxa"/>
              <w:left w:w="115" w:type="dxa"/>
              <w:bottom w:w="0" w:type="dxa"/>
              <w:right w:w="115" w:type="dxa"/>
            </w:tcMar>
          </w:tcPr>
          <w:p w14:paraId="7FC4F34F"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Millipore</w:t>
            </w:r>
          </w:p>
        </w:tc>
        <w:tc>
          <w:tcPr>
            <w:tcW w:w="1418" w:type="dxa"/>
            <w:tcMar>
              <w:top w:w="0" w:type="dxa"/>
              <w:left w:w="115" w:type="dxa"/>
              <w:bottom w:w="0" w:type="dxa"/>
              <w:right w:w="115" w:type="dxa"/>
            </w:tcMar>
          </w:tcPr>
          <w:p w14:paraId="41B71B21" w14:textId="77777777" w:rsidR="008B4B80" w:rsidRPr="009875E3" w:rsidRDefault="008B4B80" w:rsidP="00193F80">
            <w:pPr>
              <w:spacing w:after="0" w:line="240" w:lineRule="auto"/>
              <w:rPr>
                <w:rFonts w:ascii="Calibri" w:eastAsia="Calibri" w:hAnsi="Calibri" w:cs="Calibri"/>
                <w:color w:val="0070C0"/>
                <w:sz w:val="24"/>
                <w:szCs w:val="24"/>
              </w:rPr>
            </w:pPr>
            <w:r w:rsidRPr="009875E3">
              <w:rPr>
                <w:rFonts w:ascii="Calibri" w:eastAsia="Calibri" w:hAnsi="Calibri" w:cs="Calibri"/>
                <w:color w:val="000000"/>
                <w:sz w:val="24"/>
                <w:szCs w:val="24"/>
              </w:rPr>
              <w:t>1:100</w:t>
            </w:r>
          </w:p>
        </w:tc>
      </w:tr>
      <w:tr w:rsidR="008B4B80" w:rsidRPr="009875E3" w14:paraId="2D30DA8B" w14:textId="77777777" w:rsidTr="00193F80">
        <w:trPr>
          <w:trHeight w:val="283"/>
          <w:jc w:val="center"/>
        </w:trPr>
        <w:tc>
          <w:tcPr>
            <w:tcW w:w="2405" w:type="dxa"/>
            <w:tcMar>
              <w:top w:w="0" w:type="dxa"/>
              <w:left w:w="115" w:type="dxa"/>
              <w:bottom w:w="0" w:type="dxa"/>
              <w:right w:w="115" w:type="dxa"/>
            </w:tcMar>
          </w:tcPr>
          <w:p w14:paraId="01E00409"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PAX6</w:t>
            </w:r>
          </w:p>
        </w:tc>
        <w:tc>
          <w:tcPr>
            <w:tcW w:w="1843" w:type="dxa"/>
            <w:tcMar>
              <w:top w:w="0" w:type="dxa"/>
              <w:left w:w="115" w:type="dxa"/>
              <w:bottom w:w="0" w:type="dxa"/>
              <w:right w:w="115" w:type="dxa"/>
            </w:tcMar>
          </w:tcPr>
          <w:p w14:paraId="0A078565"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Neural stem cells</w:t>
            </w:r>
          </w:p>
        </w:tc>
        <w:tc>
          <w:tcPr>
            <w:tcW w:w="2126" w:type="dxa"/>
            <w:vMerge w:val="restart"/>
            <w:tcMar>
              <w:top w:w="0" w:type="dxa"/>
              <w:left w:w="115" w:type="dxa"/>
              <w:bottom w:w="0" w:type="dxa"/>
              <w:right w:w="115" w:type="dxa"/>
            </w:tcMar>
          </w:tcPr>
          <w:p w14:paraId="5D95290B"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A24354</w:t>
            </w:r>
          </w:p>
          <w:p w14:paraId="3E54620E"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 xml:space="preserve">(Human Neural Stem Cell </w:t>
            </w:r>
            <w:proofErr w:type="spellStart"/>
            <w:r w:rsidRPr="009875E3">
              <w:rPr>
                <w:rFonts w:ascii="Calibri" w:eastAsia="Calibri" w:hAnsi="Calibri" w:cs="Calibri"/>
                <w:sz w:val="24"/>
                <w:szCs w:val="24"/>
              </w:rPr>
              <w:t>Immunocyto</w:t>
            </w:r>
            <w:proofErr w:type="spellEnd"/>
            <w:r w:rsidRPr="009875E3">
              <w:rPr>
                <w:rFonts w:ascii="Calibri" w:eastAsia="Calibri" w:hAnsi="Calibri" w:cs="Calibri"/>
                <w:sz w:val="24"/>
                <w:szCs w:val="24"/>
              </w:rPr>
              <w:t>-chemistry Kit)</w:t>
            </w:r>
          </w:p>
        </w:tc>
        <w:tc>
          <w:tcPr>
            <w:tcW w:w="1701" w:type="dxa"/>
            <w:vMerge w:val="restart"/>
            <w:tcMar>
              <w:top w:w="0" w:type="dxa"/>
              <w:left w:w="115" w:type="dxa"/>
              <w:bottom w:w="0" w:type="dxa"/>
              <w:right w:w="115" w:type="dxa"/>
            </w:tcMar>
          </w:tcPr>
          <w:p w14:paraId="46428030"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Thermo Fisher</w:t>
            </w:r>
          </w:p>
        </w:tc>
        <w:tc>
          <w:tcPr>
            <w:tcW w:w="1418" w:type="dxa"/>
            <w:tcMar>
              <w:top w:w="0" w:type="dxa"/>
              <w:left w:w="115" w:type="dxa"/>
              <w:bottom w:w="0" w:type="dxa"/>
              <w:right w:w="115" w:type="dxa"/>
            </w:tcMar>
          </w:tcPr>
          <w:p w14:paraId="003C87C2"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1:50</w:t>
            </w:r>
          </w:p>
        </w:tc>
      </w:tr>
      <w:tr w:rsidR="008B4B80" w:rsidRPr="009875E3" w14:paraId="41234AB1" w14:textId="77777777" w:rsidTr="00193F80">
        <w:trPr>
          <w:trHeight w:val="283"/>
          <w:jc w:val="center"/>
        </w:trPr>
        <w:tc>
          <w:tcPr>
            <w:tcW w:w="2405" w:type="dxa"/>
            <w:tcMar>
              <w:top w:w="0" w:type="dxa"/>
              <w:left w:w="115" w:type="dxa"/>
              <w:bottom w:w="0" w:type="dxa"/>
              <w:right w:w="115" w:type="dxa"/>
            </w:tcMar>
          </w:tcPr>
          <w:p w14:paraId="463CE1C3"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NESTIN</w:t>
            </w:r>
          </w:p>
        </w:tc>
        <w:tc>
          <w:tcPr>
            <w:tcW w:w="1843" w:type="dxa"/>
            <w:tcMar>
              <w:top w:w="0" w:type="dxa"/>
              <w:left w:w="115" w:type="dxa"/>
              <w:bottom w:w="0" w:type="dxa"/>
              <w:right w:w="115" w:type="dxa"/>
            </w:tcMar>
          </w:tcPr>
          <w:p w14:paraId="28ADC0D8"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Neural stem cells</w:t>
            </w:r>
          </w:p>
        </w:tc>
        <w:tc>
          <w:tcPr>
            <w:tcW w:w="2126" w:type="dxa"/>
            <w:vMerge/>
            <w:tcMar>
              <w:top w:w="0" w:type="dxa"/>
              <w:left w:w="115" w:type="dxa"/>
              <w:bottom w:w="0" w:type="dxa"/>
              <w:right w:w="115" w:type="dxa"/>
            </w:tcMar>
          </w:tcPr>
          <w:p w14:paraId="2CCBF17E" w14:textId="77777777" w:rsidR="008B4B80" w:rsidRPr="009875E3" w:rsidRDefault="008B4B80" w:rsidP="00193F80">
            <w:pPr>
              <w:widowControl w:val="0"/>
              <w:pBdr>
                <w:top w:val="nil"/>
                <w:left w:val="nil"/>
                <w:bottom w:val="nil"/>
                <w:right w:val="nil"/>
                <w:between w:val="nil"/>
              </w:pBdr>
              <w:spacing w:after="0" w:line="240" w:lineRule="auto"/>
              <w:rPr>
                <w:rFonts w:ascii="Calibri" w:eastAsia="Calibri" w:hAnsi="Calibri" w:cs="Calibri"/>
                <w:sz w:val="24"/>
                <w:szCs w:val="24"/>
              </w:rPr>
            </w:pPr>
          </w:p>
        </w:tc>
        <w:tc>
          <w:tcPr>
            <w:tcW w:w="1701" w:type="dxa"/>
            <w:vMerge/>
            <w:tcMar>
              <w:top w:w="0" w:type="dxa"/>
              <w:left w:w="115" w:type="dxa"/>
              <w:bottom w:w="0" w:type="dxa"/>
              <w:right w:w="115" w:type="dxa"/>
            </w:tcMar>
          </w:tcPr>
          <w:p w14:paraId="26FC2C24" w14:textId="77777777" w:rsidR="008B4B80" w:rsidRPr="009875E3" w:rsidRDefault="008B4B80" w:rsidP="00193F80">
            <w:pPr>
              <w:widowControl w:val="0"/>
              <w:pBdr>
                <w:top w:val="nil"/>
                <w:left w:val="nil"/>
                <w:bottom w:val="nil"/>
                <w:right w:val="nil"/>
                <w:between w:val="nil"/>
              </w:pBdr>
              <w:spacing w:after="0" w:line="240" w:lineRule="auto"/>
              <w:rPr>
                <w:rFonts w:ascii="Calibri" w:eastAsia="Calibri" w:hAnsi="Calibri" w:cs="Calibri"/>
                <w:sz w:val="24"/>
                <w:szCs w:val="24"/>
              </w:rPr>
            </w:pPr>
          </w:p>
        </w:tc>
        <w:tc>
          <w:tcPr>
            <w:tcW w:w="1418" w:type="dxa"/>
            <w:tcMar>
              <w:top w:w="0" w:type="dxa"/>
              <w:left w:w="115" w:type="dxa"/>
              <w:bottom w:w="0" w:type="dxa"/>
              <w:right w:w="115" w:type="dxa"/>
            </w:tcMar>
          </w:tcPr>
          <w:p w14:paraId="333631DA"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1:50</w:t>
            </w:r>
          </w:p>
        </w:tc>
      </w:tr>
      <w:tr w:rsidR="008B4B80" w:rsidRPr="009875E3" w14:paraId="2619C86C" w14:textId="77777777" w:rsidTr="00193F80">
        <w:trPr>
          <w:trHeight w:val="283"/>
          <w:jc w:val="center"/>
        </w:trPr>
        <w:tc>
          <w:tcPr>
            <w:tcW w:w="2405" w:type="dxa"/>
            <w:tcMar>
              <w:top w:w="0" w:type="dxa"/>
              <w:left w:w="115" w:type="dxa"/>
              <w:bottom w:w="0" w:type="dxa"/>
              <w:right w:w="115" w:type="dxa"/>
            </w:tcMar>
          </w:tcPr>
          <w:p w14:paraId="01F5419F"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SOX1</w:t>
            </w:r>
          </w:p>
        </w:tc>
        <w:tc>
          <w:tcPr>
            <w:tcW w:w="1843" w:type="dxa"/>
            <w:tcMar>
              <w:top w:w="0" w:type="dxa"/>
              <w:left w:w="115" w:type="dxa"/>
              <w:bottom w:w="0" w:type="dxa"/>
              <w:right w:w="115" w:type="dxa"/>
            </w:tcMar>
          </w:tcPr>
          <w:p w14:paraId="38E311A8"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Neural stem cells</w:t>
            </w:r>
          </w:p>
        </w:tc>
        <w:tc>
          <w:tcPr>
            <w:tcW w:w="2126" w:type="dxa"/>
            <w:vMerge/>
            <w:tcMar>
              <w:top w:w="0" w:type="dxa"/>
              <w:left w:w="115" w:type="dxa"/>
              <w:bottom w:w="0" w:type="dxa"/>
              <w:right w:w="115" w:type="dxa"/>
            </w:tcMar>
          </w:tcPr>
          <w:p w14:paraId="7A2929E7" w14:textId="77777777" w:rsidR="008B4B80" w:rsidRPr="009875E3" w:rsidRDefault="008B4B80" w:rsidP="00193F80">
            <w:pPr>
              <w:widowControl w:val="0"/>
              <w:pBdr>
                <w:top w:val="nil"/>
                <w:left w:val="nil"/>
                <w:bottom w:val="nil"/>
                <w:right w:val="nil"/>
                <w:between w:val="nil"/>
              </w:pBdr>
              <w:spacing w:after="0" w:line="240" w:lineRule="auto"/>
              <w:rPr>
                <w:rFonts w:ascii="Calibri" w:eastAsia="Calibri" w:hAnsi="Calibri" w:cs="Calibri"/>
                <w:sz w:val="24"/>
                <w:szCs w:val="24"/>
              </w:rPr>
            </w:pPr>
          </w:p>
        </w:tc>
        <w:tc>
          <w:tcPr>
            <w:tcW w:w="1701" w:type="dxa"/>
            <w:vMerge/>
            <w:tcMar>
              <w:top w:w="0" w:type="dxa"/>
              <w:left w:w="115" w:type="dxa"/>
              <w:bottom w:w="0" w:type="dxa"/>
              <w:right w:w="115" w:type="dxa"/>
            </w:tcMar>
          </w:tcPr>
          <w:p w14:paraId="18398BE4" w14:textId="77777777" w:rsidR="008B4B80" w:rsidRPr="009875E3" w:rsidRDefault="008B4B80" w:rsidP="00193F80">
            <w:pPr>
              <w:widowControl w:val="0"/>
              <w:pBdr>
                <w:top w:val="nil"/>
                <w:left w:val="nil"/>
                <w:bottom w:val="nil"/>
                <w:right w:val="nil"/>
                <w:between w:val="nil"/>
              </w:pBdr>
              <w:spacing w:after="0" w:line="240" w:lineRule="auto"/>
              <w:rPr>
                <w:rFonts w:ascii="Calibri" w:eastAsia="Calibri" w:hAnsi="Calibri" w:cs="Calibri"/>
                <w:sz w:val="24"/>
                <w:szCs w:val="24"/>
              </w:rPr>
            </w:pPr>
          </w:p>
        </w:tc>
        <w:tc>
          <w:tcPr>
            <w:tcW w:w="1418" w:type="dxa"/>
            <w:tcMar>
              <w:top w:w="0" w:type="dxa"/>
              <w:left w:w="115" w:type="dxa"/>
              <w:bottom w:w="0" w:type="dxa"/>
              <w:right w:w="115" w:type="dxa"/>
            </w:tcMar>
          </w:tcPr>
          <w:p w14:paraId="72B85ECD"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1:50</w:t>
            </w:r>
          </w:p>
        </w:tc>
      </w:tr>
      <w:tr w:rsidR="008B4B80" w:rsidRPr="009875E3" w14:paraId="292A38D8" w14:textId="77777777" w:rsidTr="00193F80">
        <w:trPr>
          <w:trHeight w:val="283"/>
          <w:jc w:val="center"/>
        </w:trPr>
        <w:tc>
          <w:tcPr>
            <w:tcW w:w="2405" w:type="dxa"/>
            <w:tcMar>
              <w:top w:w="0" w:type="dxa"/>
              <w:left w:w="115" w:type="dxa"/>
              <w:bottom w:w="0" w:type="dxa"/>
              <w:right w:w="115" w:type="dxa"/>
            </w:tcMar>
          </w:tcPr>
          <w:p w14:paraId="462AAB14"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SOX2</w:t>
            </w:r>
          </w:p>
        </w:tc>
        <w:tc>
          <w:tcPr>
            <w:tcW w:w="1843" w:type="dxa"/>
            <w:tcMar>
              <w:top w:w="0" w:type="dxa"/>
              <w:left w:w="115" w:type="dxa"/>
              <w:bottom w:w="0" w:type="dxa"/>
              <w:right w:w="115" w:type="dxa"/>
            </w:tcMar>
          </w:tcPr>
          <w:p w14:paraId="6DF201EB" w14:textId="77777777" w:rsidR="008B4B80" w:rsidRPr="009875E3" w:rsidRDefault="008B4B80" w:rsidP="00193F80">
            <w:pPr>
              <w:spacing w:after="0" w:line="240" w:lineRule="auto"/>
              <w:ind w:right="-179"/>
              <w:rPr>
                <w:rFonts w:ascii="Calibri" w:eastAsia="Calibri" w:hAnsi="Calibri" w:cs="Calibri"/>
                <w:sz w:val="24"/>
                <w:szCs w:val="24"/>
              </w:rPr>
            </w:pPr>
            <w:r w:rsidRPr="009875E3">
              <w:rPr>
                <w:rFonts w:ascii="Calibri" w:eastAsia="Calibri" w:hAnsi="Calibri" w:cs="Calibri"/>
                <w:color w:val="000000"/>
                <w:sz w:val="24"/>
                <w:szCs w:val="24"/>
              </w:rPr>
              <w:t>Neural stem cells</w:t>
            </w:r>
          </w:p>
        </w:tc>
        <w:tc>
          <w:tcPr>
            <w:tcW w:w="2126" w:type="dxa"/>
            <w:vMerge/>
            <w:tcMar>
              <w:top w:w="0" w:type="dxa"/>
              <w:left w:w="115" w:type="dxa"/>
              <w:bottom w:w="0" w:type="dxa"/>
              <w:right w:w="115" w:type="dxa"/>
            </w:tcMar>
          </w:tcPr>
          <w:p w14:paraId="78408489" w14:textId="77777777" w:rsidR="008B4B80" w:rsidRPr="009875E3" w:rsidRDefault="008B4B80" w:rsidP="00193F80">
            <w:pPr>
              <w:widowControl w:val="0"/>
              <w:pBdr>
                <w:top w:val="nil"/>
                <w:left w:val="nil"/>
                <w:bottom w:val="nil"/>
                <w:right w:val="nil"/>
                <w:between w:val="nil"/>
              </w:pBdr>
              <w:spacing w:after="0" w:line="240" w:lineRule="auto"/>
              <w:rPr>
                <w:rFonts w:ascii="Calibri" w:eastAsia="Calibri" w:hAnsi="Calibri" w:cs="Calibri"/>
                <w:sz w:val="24"/>
                <w:szCs w:val="24"/>
              </w:rPr>
            </w:pPr>
          </w:p>
        </w:tc>
        <w:tc>
          <w:tcPr>
            <w:tcW w:w="1701" w:type="dxa"/>
            <w:vMerge/>
            <w:tcMar>
              <w:top w:w="0" w:type="dxa"/>
              <w:left w:w="115" w:type="dxa"/>
              <w:bottom w:w="0" w:type="dxa"/>
              <w:right w:w="115" w:type="dxa"/>
            </w:tcMar>
          </w:tcPr>
          <w:p w14:paraId="5E2978D3" w14:textId="77777777" w:rsidR="008B4B80" w:rsidRPr="009875E3" w:rsidRDefault="008B4B80" w:rsidP="00193F80">
            <w:pPr>
              <w:widowControl w:val="0"/>
              <w:pBdr>
                <w:top w:val="nil"/>
                <w:left w:val="nil"/>
                <w:bottom w:val="nil"/>
                <w:right w:val="nil"/>
                <w:between w:val="nil"/>
              </w:pBdr>
              <w:spacing w:after="0" w:line="240" w:lineRule="auto"/>
              <w:rPr>
                <w:rFonts w:ascii="Calibri" w:eastAsia="Calibri" w:hAnsi="Calibri" w:cs="Calibri"/>
                <w:sz w:val="24"/>
                <w:szCs w:val="24"/>
              </w:rPr>
            </w:pPr>
          </w:p>
        </w:tc>
        <w:tc>
          <w:tcPr>
            <w:tcW w:w="1418" w:type="dxa"/>
            <w:tcMar>
              <w:top w:w="0" w:type="dxa"/>
              <w:left w:w="115" w:type="dxa"/>
              <w:bottom w:w="0" w:type="dxa"/>
              <w:right w:w="115" w:type="dxa"/>
            </w:tcMar>
          </w:tcPr>
          <w:p w14:paraId="780D16A2"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sz w:val="24"/>
                <w:szCs w:val="24"/>
              </w:rPr>
              <w:t>1:50</w:t>
            </w:r>
          </w:p>
        </w:tc>
      </w:tr>
      <w:tr w:rsidR="008B4B80" w:rsidRPr="009875E3" w14:paraId="21653754" w14:textId="77777777" w:rsidTr="00193F80">
        <w:trPr>
          <w:trHeight w:val="283"/>
          <w:jc w:val="center"/>
        </w:trPr>
        <w:tc>
          <w:tcPr>
            <w:tcW w:w="2405" w:type="dxa"/>
            <w:tcMar>
              <w:top w:w="0" w:type="dxa"/>
              <w:left w:w="115" w:type="dxa"/>
              <w:bottom w:w="0" w:type="dxa"/>
              <w:right w:w="115" w:type="dxa"/>
            </w:tcMar>
          </w:tcPr>
          <w:p w14:paraId="53D370D6"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MAP2</w:t>
            </w:r>
          </w:p>
        </w:tc>
        <w:tc>
          <w:tcPr>
            <w:tcW w:w="1843" w:type="dxa"/>
            <w:tcMar>
              <w:top w:w="0" w:type="dxa"/>
              <w:left w:w="115" w:type="dxa"/>
              <w:bottom w:w="0" w:type="dxa"/>
              <w:right w:w="115" w:type="dxa"/>
            </w:tcMar>
          </w:tcPr>
          <w:p w14:paraId="719CAEAF" w14:textId="77777777" w:rsidR="008B4B80" w:rsidRPr="009875E3" w:rsidRDefault="008B4B80" w:rsidP="00193F80">
            <w:pPr>
              <w:spacing w:after="0" w:line="240" w:lineRule="auto"/>
              <w:ind w:right="-179"/>
              <w:rPr>
                <w:rFonts w:ascii="Calibri" w:eastAsia="Calibri" w:hAnsi="Calibri" w:cs="Calibri"/>
                <w:sz w:val="24"/>
                <w:szCs w:val="24"/>
              </w:rPr>
            </w:pPr>
            <w:proofErr w:type="spellStart"/>
            <w:r w:rsidRPr="009875E3">
              <w:rPr>
                <w:rFonts w:ascii="Calibri" w:eastAsia="Calibri" w:hAnsi="Calibri" w:cs="Calibri"/>
                <w:color w:val="000000"/>
                <w:sz w:val="24"/>
                <w:szCs w:val="24"/>
              </w:rPr>
              <w:t>iNeurons</w:t>
            </w:r>
            <w:proofErr w:type="spellEnd"/>
          </w:p>
        </w:tc>
        <w:tc>
          <w:tcPr>
            <w:tcW w:w="2126" w:type="dxa"/>
            <w:tcMar>
              <w:top w:w="0" w:type="dxa"/>
              <w:left w:w="115" w:type="dxa"/>
              <w:bottom w:w="0" w:type="dxa"/>
              <w:right w:w="115" w:type="dxa"/>
            </w:tcMar>
          </w:tcPr>
          <w:p w14:paraId="22E673D3"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188004</w:t>
            </w:r>
          </w:p>
        </w:tc>
        <w:tc>
          <w:tcPr>
            <w:tcW w:w="1701" w:type="dxa"/>
            <w:tcMar>
              <w:top w:w="0" w:type="dxa"/>
              <w:left w:w="115" w:type="dxa"/>
              <w:bottom w:w="0" w:type="dxa"/>
              <w:right w:w="115" w:type="dxa"/>
            </w:tcMar>
          </w:tcPr>
          <w:p w14:paraId="7DF6300D"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Synaptic Systems GmbH</w:t>
            </w:r>
          </w:p>
        </w:tc>
        <w:tc>
          <w:tcPr>
            <w:tcW w:w="1418" w:type="dxa"/>
            <w:tcMar>
              <w:top w:w="0" w:type="dxa"/>
              <w:left w:w="115" w:type="dxa"/>
              <w:bottom w:w="0" w:type="dxa"/>
              <w:right w:w="115" w:type="dxa"/>
            </w:tcMar>
          </w:tcPr>
          <w:p w14:paraId="689E7116" w14:textId="4CB46404" w:rsidR="008B4B80" w:rsidRPr="009875E3" w:rsidRDefault="00603411" w:rsidP="00193F80">
            <w:pPr>
              <w:spacing w:after="0" w:line="240" w:lineRule="auto"/>
              <w:rPr>
                <w:rFonts w:ascii="Calibri" w:eastAsia="Calibri" w:hAnsi="Calibri" w:cs="Calibri"/>
                <w:sz w:val="24"/>
                <w:szCs w:val="24"/>
              </w:rPr>
            </w:pPr>
            <w:r>
              <w:rPr>
                <w:rFonts w:ascii="Calibri" w:eastAsia="Calibri" w:hAnsi="Calibri" w:cs="Calibri"/>
                <w:sz w:val="24"/>
                <w:szCs w:val="24"/>
              </w:rPr>
              <w:t>1:500</w:t>
            </w:r>
          </w:p>
        </w:tc>
      </w:tr>
      <w:tr w:rsidR="00710EB3" w:rsidRPr="009875E3" w14:paraId="20D888EC" w14:textId="77777777" w:rsidTr="00193F80">
        <w:trPr>
          <w:trHeight w:val="283"/>
          <w:jc w:val="center"/>
        </w:trPr>
        <w:tc>
          <w:tcPr>
            <w:tcW w:w="2405" w:type="dxa"/>
            <w:tcMar>
              <w:top w:w="0" w:type="dxa"/>
              <w:left w:w="115" w:type="dxa"/>
              <w:bottom w:w="0" w:type="dxa"/>
              <w:right w:w="115" w:type="dxa"/>
            </w:tcMar>
          </w:tcPr>
          <w:p w14:paraId="34989B6E" w14:textId="31EE80F2" w:rsidR="00710EB3" w:rsidRPr="009875E3" w:rsidRDefault="00710EB3" w:rsidP="00193F80">
            <w:pPr>
              <w:spacing w:after="0" w:line="240" w:lineRule="auto"/>
              <w:rPr>
                <w:rFonts w:ascii="Calibri" w:eastAsia="Calibri" w:hAnsi="Calibri" w:cs="Calibri"/>
                <w:color w:val="000000"/>
                <w:sz w:val="24"/>
                <w:szCs w:val="24"/>
              </w:rPr>
            </w:pPr>
            <w:proofErr w:type="spellStart"/>
            <w:r>
              <w:rPr>
                <w:rFonts w:ascii="Calibri" w:eastAsia="Calibri" w:hAnsi="Calibri" w:cs="Calibri"/>
                <w:color w:val="000000"/>
                <w:sz w:val="24"/>
                <w:szCs w:val="24"/>
              </w:rPr>
              <w:t>dTOMATO</w:t>
            </w:r>
            <w:proofErr w:type="spellEnd"/>
            <w:r>
              <w:rPr>
                <w:rFonts w:ascii="Calibri" w:eastAsia="Calibri" w:hAnsi="Calibri" w:cs="Calibri"/>
                <w:color w:val="000000"/>
                <w:sz w:val="24"/>
                <w:szCs w:val="24"/>
              </w:rPr>
              <w:t>/RFP</w:t>
            </w:r>
          </w:p>
        </w:tc>
        <w:tc>
          <w:tcPr>
            <w:tcW w:w="1843" w:type="dxa"/>
            <w:tcMar>
              <w:top w:w="0" w:type="dxa"/>
              <w:left w:w="115" w:type="dxa"/>
              <w:bottom w:w="0" w:type="dxa"/>
              <w:right w:w="115" w:type="dxa"/>
            </w:tcMar>
          </w:tcPr>
          <w:p w14:paraId="5D8F924B" w14:textId="00D2A37E" w:rsidR="00710EB3" w:rsidRPr="009875E3" w:rsidRDefault="00AC045E" w:rsidP="00193F80">
            <w:pPr>
              <w:spacing w:after="0" w:line="240" w:lineRule="auto"/>
              <w:ind w:right="-179"/>
              <w:rPr>
                <w:rFonts w:ascii="Calibri" w:eastAsia="Calibri" w:hAnsi="Calibri" w:cs="Calibri"/>
                <w:color w:val="000000"/>
                <w:sz w:val="24"/>
                <w:szCs w:val="24"/>
              </w:rPr>
            </w:pPr>
            <w:r>
              <w:rPr>
                <w:rFonts w:ascii="Calibri" w:eastAsia="Calibri" w:hAnsi="Calibri" w:cs="Calibri"/>
                <w:color w:val="000000"/>
                <w:sz w:val="24"/>
                <w:szCs w:val="24"/>
              </w:rPr>
              <w:t>T</w:t>
            </w:r>
            <w:r w:rsidR="00710EB3">
              <w:rPr>
                <w:rFonts w:ascii="Calibri" w:eastAsia="Calibri" w:hAnsi="Calibri" w:cs="Calibri"/>
                <w:color w:val="000000"/>
                <w:sz w:val="24"/>
                <w:szCs w:val="24"/>
              </w:rPr>
              <w:t>ransgene</w:t>
            </w:r>
          </w:p>
        </w:tc>
        <w:tc>
          <w:tcPr>
            <w:tcW w:w="2126" w:type="dxa"/>
            <w:tcMar>
              <w:top w:w="0" w:type="dxa"/>
              <w:left w:w="115" w:type="dxa"/>
              <w:bottom w:w="0" w:type="dxa"/>
              <w:right w:w="115" w:type="dxa"/>
            </w:tcMar>
          </w:tcPr>
          <w:p w14:paraId="67EC1E16" w14:textId="104FA349" w:rsidR="00710EB3" w:rsidRPr="00710EB3" w:rsidRDefault="00710EB3" w:rsidP="00193F80">
            <w:pPr>
              <w:spacing w:after="0" w:line="240" w:lineRule="auto"/>
              <w:rPr>
                <w:rFonts w:ascii="Calibri" w:eastAsia="Calibri" w:hAnsi="Calibri" w:cs="Calibri"/>
                <w:color w:val="000000"/>
              </w:rPr>
            </w:pPr>
            <w:proofErr w:type="spellStart"/>
            <w:r w:rsidRPr="00710EB3">
              <w:rPr>
                <w:rFonts w:ascii="Calibri" w:hAnsi="Calibri" w:cs="Calibri"/>
              </w:rPr>
              <w:t>biorbyt</w:t>
            </w:r>
            <w:proofErr w:type="spellEnd"/>
          </w:p>
        </w:tc>
        <w:tc>
          <w:tcPr>
            <w:tcW w:w="1701" w:type="dxa"/>
            <w:tcMar>
              <w:top w:w="0" w:type="dxa"/>
              <w:left w:w="115" w:type="dxa"/>
              <w:bottom w:w="0" w:type="dxa"/>
              <w:right w:w="115" w:type="dxa"/>
            </w:tcMar>
          </w:tcPr>
          <w:p w14:paraId="684B1FD6" w14:textId="711205E9" w:rsidR="00710EB3" w:rsidRPr="00710EB3" w:rsidRDefault="00710EB3" w:rsidP="00193F80">
            <w:pPr>
              <w:spacing w:after="0" w:line="240" w:lineRule="auto"/>
              <w:rPr>
                <w:rFonts w:ascii="Calibri" w:eastAsia="Calibri" w:hAnsi="Calibri" w:cs="Calibri"/>
                <w:color w:val="000000"/>
              </w:rPr>
            </w:pPr>
            <w:r w:rsidRPr="00710EB3">
              <w:rPr>
                <w:rFonts w:ascii="Calibri" w:hAnsi="Calibri" w:cs="Calibri"/>
              </w:rPr>
              <w:t>orb334992</w:t>
            </w:r>
          </w:p>
        </w:tc>
        <w:tc>
          <w:tcPr>
            <w:tcW w:w="1418" w:type="dxa"/>
            <w:tcMar>
              <w:top w:w="0" w:type="dxa"/>
              <w:left w:w="115" w:type="dxa"/>
              <w:bottom w:w="0" w:type="dxa"/>
              <w:right w:w="115" w:type="dxa"/>
            </w:tcMar>
          </w:tcPr>
          <w:p w14:paraId="25113986" w14:textId="04BFD33D" w:rsidR="00710EB3" w:rsidRPr="00710EB3" w:rsidRDefault="00710EB3" w:rsidP="00193F80">
            <w:pPr>
              <w:spacing w:after="0" w:line="240" w:lineRule="auto"/>
              <w:rPr>
                <w:rFonts w:ascii="Calibri" w:eastAsia="Calibri" w:hAnsi="Calibri" w:cs="Calibri"/>
              </w:rPr>
            </w:pPr>
            <w:r w:rsidRPr="00710EB3">
              <w:rPr>
                <w:rFonts w:ascii="Calibri" w:eastAsia="Calibri" w:hAnsi="Calibri" w:cs="Calibri"/>
              </w:rPr>
              <w:t>1:1000</w:t>
            </w:r>
          </w:p>
        </w:tc>
      </w:tr>
      <w:tr w:rsidR="008B4B80" w:rsidRPr="009875E3" w14:paraId="25881851" w14:textId="77777777" w:rsidTr="00193F80">
        <w:trPr>
          <w:trHeight w:val="283"/>
          <w:jc w:val="center"/>
        </w:trPr>
        <w:tc>
          <w:tcPr>
            <w:tcW w:w="2405" w:type="dxa"/>
            <w:tcMar>
              <w:top w:w="0" w:type="dxa"/>
              <w:left w:w="115" w:type="dxa"/>
              <w:bottom w:w="0" w:type="dxa"/>
              <w:right w:w="115" w:type="dxa"/>
            </w:tcMar>
          </w:tcPr>
          <w:p w14:paraId="43085F4B" w14:textId="77777777" w:rsidR="008B4B80" w:rsidRPr="009875E3" w:rsidRDefault="008B4B80" w:rsidP="00193F80">
            <w:pPr>
              <w:spacing w:after="0" w:line="240" w:lineRule="auto"/>
              <w:rPr>
                <w:rFonts w:ascii="Calibri" w:eastAsia="Calibri" w:hAnsi="Calibri" w:cs="Calibri"/>
                <w:color w:val="000000"/>
                <w:sz w:val="24"/>
                <w:szCs w:val="24"/>
              </w:rPr>
            </w:pPr>
            <w:bookmarkStart w:id="10" w:name="_Hlk57627444"/>
            <w:r w:rsidRPr="009875E3">
              <w:rPr>
                <w:rFonts w:ascii="Calibri" w:eastAsia="Calibri" w:hAnsi="Calibri" w:cs="Calibri"/>
                <w:color w:val="000000"/>
                <w:sz w:val="24"/>
                <w:szCs w:val="24"/>
              </w:rPr>
              <w:t>Alexa Fluor(R) 594 donkey anti-rabbit IgG (H+L)</w:t>
            </w:r>
          </w:p>
        </w:tc>
        <w:tc>
          <w:tcPr>
            <w:tcW w:w="1843" w:type="dxa"/>
            <w:tcMar>
              <w:top w:w="0" w:type="dxa"/>
              <w:left w:w="115" w:type="dxa"/>
              <w:bottom w:w="0" w:type="dxa"/>
              <w:right w:w="115" w:type="dxa"/>
            </w:tcMar>
          </w:tcPr>
          <w:p w14:paraId="333C888E" w14:textId="77777777" w:rsidR="008B4B80" w:rsidRPr="009875E3" w:rsidRDefault="008B4B80" w:rsidP="00193F80">
            <w:pPr>
              <w:spacing w:after="0" w:line="240" w:lineRule="auto"/>
              <w:ind w:right="-179"/>
              <w:rPr>
                <w:rFonts w:ascii="Calibri" w:eastAsia="Calibri" w:hAnsi="Calibri" w:cs="Calibri"/>
                <w:color w:val="000000"/>
                <w:sz w:val="24"/>
                <w:szCs w:val="24"/>
              </w:rPr>
            </w:pPr>
            <w:r w:rsidRPr="009875E3">
              <w:rPr>
                <w:rFonts w:ascii="Calibri" w:eastAsia="Calibri" w:hAnsi="Calibri" w:cs="Calibri"/>
                <w:color w:val="000000"/>
                <w:sz w:val="24"/>
                <w:szCs w:val="24"/>
              </w:rPr>
              <w:t>2</w:t>
            </w:r>
            <w:r w:rsidRPr="009875E3">
              <w:rPr>
                <w:rFonts w:ascii="Calibri" w:eastAsia="Calibri" w:hAnsi="Calibri" w:cs="Calibri"/>
                <w:color w:val="000000"/>
                <w:sz w:val="24"/>
                <w:szCs w:val="24"/>
                <w:vertAlign w:val="superscript"/>
              </w:rPr>
              <w:t>nd</w:t>
            </w:r>
            <w:r w:rsidRPr="009875E3">
              <w:rPr>
                <w:rFonts w:ascii="Calibri" w:eastAsia="Calibri" w:hAnsi="Calibri" w:cs="Calibri"/>
                <w:color w:val="000000"/>
                <w:sz w:val="24"/>
                <w:szCs w:val="24"/>
              </w:rPr>
              <w:t xml:space="preserve"> Antibody</w:t>
            </w:r>
          </w:p>
        </w:tc>
        <w:tc>
          <w:tcPr>
            <w:tcW w:w="2126" w:type="dxa"/>
            <w:tcMar>
              <w:top w:w="0" w:type="dxa"/>
              <w:left w:w="115" w:type="dxa"/>
              <w:bottom w:w="0" w:type="dxa"/>
              <w:right w:w="115" w:type="dxa"/>
            </w:tcMar>
          </w:tcPr>
          <w:p w14:paraId="344F6DED"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A25970</w:t>
            </w:r>
          </w:p>
        </w:tc>
        <w:tc>
          <w:tcPr>
            <w:tcW w:w="1701" w:type="dxa"/>
            <w:tcMar>
              <w:top w:w="0" w:type="dxa"/>
              <w:left w:w="115" w:type="dxa"/>
              <w:bottom w:w="0" w:type="dxa"/>
              <w:right w:w="115" w:type="dxa"/>
            </w:tcMar>
          </w:tcPr>
          <w:p w14:paraId="6638FBBB" w14:textId="47F531F3" w:rsidR="008B4B80" w:rsidRPr="009875E3" w:rsidRDefault="008B4B80" w:rsidP="00193F80">
            <w:pPr>
              <w:spacing w:after="0" w:line="240" w:lineRule="auto"/>
              <w:rPr>
                <w:rFonts w:ascii="Calibri" w:eastAsia="Calibri" w:hAnsi="Calibri" w:cs="Calibri"/>
                <w:color w:val="000000"/>
                <w:sz w:val="24"/>
                <w:szCs w:val="24"/>
              </w:rPr>
            </w:pPr>
            <w:proofErr w:type="spellStart"/>
            <w:r w:rsidRPr="009875E3">
              <w:rPr>
                <w:rFonts w:ascii="Calibri" w:eastAsia="Calibri" w:hAnsi="Calibri" w:cs="Calibri"/>
                <w:color w:val="000000"/>
                <w:sz w:val="24"/>
                <w:szCs w:val="24"/>
              </w:rPr>
              <w:t>ThermoFisher</w:t>
            </w:r>
            <w:proofErr w:type="spellEnd"/>
          </w:p>
        </w:tc>
        <w:tc>
          <w:tcPr>
            <w:tcW w:w="1418" w:type="dxa"/>
            <w:tcMar>
              <w:top w:w="0" w:type="dxa"/>
              <w:left w:w="115" w:type="dxa"/>
              <w:bottom w:w="0" w:type="dxa"/>
              <w:right w:w="115" w:type="dxa"/>
            </w:tcMar>
          </w:tcPr>
          <w:p w14:paraId="331E1E95"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1:200</w:t>
            </w:r>
          </w:p>
        </w:tc>
      </w:tr>
      <w:tr w:rsidR="008B4B80" w:rsidRPr="009875E3" w14:paraId="3A74BE84" w14:textId="77777777" w:rsidTr="00193F80">
        <w:trPr>
          <w:trHeight w:val="283"/>
          <w:jc w:val="center"/>
        </w:trPr>
        <w:tc>
          <w:tcPr>
            <w:tcW w:w="2405" w:type="dxa"/>
            <w:tcMar>
              <w:top w:w="0" w:type="dxa"/>
              <w:left w:w="115" w:type="dxa"/>
              <w:bottom w:w="0" w:type="dxa"/>
              <w:right w:w="115" w:type="dxa"/>
            </w:tcMar>
          </w:tcPr>
          <w:p w14:paraId="71199B43"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Alexa Fluor(R) 488 donkey anti-mouse IgG (H+L)</w:t>
            </w:r>
          </w:p>
        </w:tc>
        <w:tc>
          <w:tcPr>
            <w:tcW w:w="1843" w:type="dxa"/>
            <w:tcMar>
              <w:top w:w="0" w:type="dxa"/>
              <w:left w:w="115" w:type="dxa"/>
              <w:bottom w:w="0" w:type="dxa"/>
              <w:right w:w="115" w:type="dxa"/>
            </w:tcMar>
          </w:tcPr>
          <w:p w14:paraId="7E66503F" w14:textId="77777777" w:rsidR="008B4B80" w:rsidRPr="009875E3" w:rsidRDefault="008B4B80" w:rsidP="00193F80">
            <w:pPr>
              <w:spacing w:after="0" w:line="240" w:lineRule="auto"/>
              <w:ind w:right="-179"/>
              <w:rPr>
                <w:rFonts w:ascii="Calibri" w:eastAsia="Calibri" w:hAnsi="Calibri" w:cs="Calibri"/>
                <w:color w:val="000000"/>
                <w:sz w:val="24"/>
                <w:szCs w:val="24"/>
              </w:rPr>
            </w:pPr>
            <w:r w:rsidRPr="009875E3">
              <w:rPr>
                <w:rFonts w:ascii="Calibri" w:eastAsia="Calibri" w:hAnsi="Calibri" w:cs="Calibri"/>
                <w:color w:val="000000"/>
                <w:sz w:val="24"/>
                <w:szCs w:val="24"/>
              </w:rPr>
              <w:t>2</w:t>
            </w:r>
            <w:r w:rsidRPr="009875E3">
              <w:rPr>
                <w:rFonts w:ascii="Calibri" w:eastAsia="Calibri" w:hAnsi="Calibri" w:cs="Calibri"/>
                <w:color w:val="000000"/>
                <w:sz w:val="24"/>
                <w:szCs w:val="24"/>
                <w:vertAlign w:val="superscript"/>
              </w:rPr>
              <w:t>nd</w:t>
            </w:r>
            <w:r w:rsidRPr="009875E3">
              <w:rPr>
                <w:rFonts w:ascii="Calibri" w:eastAsia="Calibri" w:hAnsi="Calibri" w:cs="Calibri"/>
                <w:color w:val="000000"/>
                <w:sz w:val="24"/>
                <w:szCs w:val="24"/>
              </w:rPr>
              <w:t xml:space="preserve"> Antibody</w:t>
            </w:r>
          </w:p>
        </w:tc>
        <w:tc>
          <w:tcPr>
            <w:tcW w:w="2126" w:type="dxa"/>
            <w:tcMar>
              <w:top w:w="0" w:type="dxa"/>
              <w:left w:w="115" w:type="dxa"/>
              <w:bottom w:w="0" w:type="dxa"/>
              <w:right w:w="115" w:type="dxa"/>
            </w:tcMar>
          </w:tcPr>
          <w:p w14:paraId="36218B48"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A25972</w:t>
            </w:r>
          </w:p>
        </w:tc>
        <w:tc>
          <w:tcPr>
            <w:tcW w:w="1701" w:type="dxa"/>
            <w:tcMar>
              <w:top w:w="0" w:type="dxa"/>
              <w:left w:w="115" w:type="dxa"/>
              <w:bottom w:w="0" w:type="dxa"/>
              <w:right w:w="115" w:type="dxa"/>
            </w:tcMar>
          </w:tcPr>
          <w:p w14:paraId="3FE90F84" w14:textId="2489FF6F" w:rsidR="008B4B80" w:rsidRPr="009875E3" w:rsidRDefault="008B4B80" w:rsidP="00193F80">
            <w:pPr>
              <w:spacing w:after="0" w:line="240" w:lineRule="auto"/>
              <w:rPr>
                <w:rFonts w:ascii="Calibri" w:eastAsia="Calibri" w:hAnsi="Calibri" w:cs="Calibri"/>
                <w:color w:val="000000"/>
                <w:sz w:val="24"/>
                <w:szCs w:val="24"/>
              </w:rPr>
            </w:pPr>
            <w:proofErr w:type="spellStart"/>
            <w:r w:rsidRPr="009875E3">
              <w:rPr>
                <w:rFonts w:ascii="Calibri" w:eastAsia="Calibri" w:hAnsi="Calibri" w:cs="Calibri"/>
                <w:color w:val="000000"/>
                <w:sz w:val="24"/>
                <w:szCs w:val="24"/>
              </w:rPr>
              <w:t>ThermoFisher</w:t>
            </w:r>
            <w:proofErr w:type="spellEnd"/>
          </w:p>
        </w:tc>
        <w:tc>
          <w:tcPr>
            <w:tcW w:w="1418" w:type="dxa"/>
            <w:tcMar>
              <w:top w:w="0" w:type="dxa"/>
              <w:left w:w="115" w:type="dxa"/>
              <w:bottom w:w="0" w:type="dxa"/>
              <w:right w:w="115" w:type="dxa"/>
            </w:tcMar>
          </w:tcPr>
          <w:p w14:paraId="6B0503EE"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1:200</w:t>
            </w:r>
          </w:p>
        </w:tc>
      </w:tr>
      <w:bookmarkEnd w:id="10"/>
      <w:tr w:rsidR="008B4B80" w:rsidRPr="009875E3" w14:paraId="6AE4CE44" w14:textId="77777777" w:rsidTr="00193F80">
        <w:trPr>
          <w:trHeight w:val="283"/>
          <w:jc w:val="center"/>
        </w:trPr>
        <w:tc>
          <w:tcPr>
            <w:tcW w:w="2405" w:type="dxa"/>
            <w:tcMar>
              <w:top w:w="0" w:type="dxa"/>
              <w:left w:w="115" w:type="dxa"/>
              <w:bottom w:w="0" w:type="dxa"/>
              <w:right w:w="115" w:type="dxa"/>
            </w:tcMar>
          </w:tcPr>
          <w:p w14:paraId="2BBDADF0"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Alexa Fluor(R) 488 goat anti-mouse IgG (H+L)</w:t>
            </w:r>
          </w:p>
        </w:tc>
        <w:tc>
          <w:tcPr>
            <w:tcW w:w="1843" w:type="dxa"/>
            <w:tcMar>
              <w:top w:w="0" w:type="dxa"/>
              <w:left w:w="115" w:type="dxa"/>
              <w:bottom w:w="0" w:type="dxa"/>
              <w:right w:w="115" w:type="dxa"/>
            </w:tcMar>
          </w:tcPr>
          <w:p w14:paraId="26C69DD1" w14:textId="77777777" w:rsidR="008B4B80" w:rsidRPr="009875E3" w:rsidRDefault="008B4B80" w:rsidP="00193F80">
            <w:pPr>
              <w:spacing w:after="0" w:line="240" w:lineRule="auto"/>
              <w:ind w:right="-179"/>
              <w:rPr>
                <w:rFonts w:ascii="Calibri" w:eastAsia="Calibri" w:hAnsi="Calibri" w:cs="Calibri"/>
                <w:color w:val="000000"/>
                <w:sz w:val="24"/>
                <w:szCs w:val="24"/>
              </w:rPr>
            </w:pPr>
            <w:r w:rsidRPr="009875E3">
              <w:rPr>
                <w:rFonts w:ascii="Calibri" w:eastAsia="Calibri" w:hAnsi="Calibri" w:cs="Calibri"/>
                <w:color w:val="000000"/>
                <w:sz w:val="24"/>
                <w:szCs w:val="24"/>
              </w:rPr>
              <w:t>2</w:t>
            </w:r>
            <w:r w:rsidRPr="009875E3">
              <w:rPr>
                <w:rFonts w:ascii="Calibri" w:eastAsia="Calibri" w:hAnsi="Calibri" w:cs="Calibri"/>
                <w:color w:val="000000"/>
                <w:sz w:val="24"/>
                <w:szCs w:val="24"/>
                <w:vertAlign w:val="superscript"/>
              </w:rPr>
              <w:t>nd</w:t>
            </w:r>
            <w:r w:rsidRPr="009875E3">
              <w:rPr>
                <w:rFonts w:ascii="Calibri" w:eastAsia="Calibri" w:hAnsi="Calibri" w:cs="Calibri"/>
                <w:color w:val="000000"/>
                <w:sz w:val="24"/>
                <w:szCs w:val="24"/>
              </w:rPr>
              <w:t xml:space="preserve"> Antibody</w:t>
            </w:r>
          </w:p>
        </w:tc>
        <w:tc>
          <w:tcPr>
            <w:tcW w:w="2126" w:type="dxa"/>
            <w:tcMar>
              <w:top w:w="0" w:type="dxa"/>
              <w:left w:w="115" w:type="dxa"/>
              <w:bottom w:w="0" w:type="dxa"/>
              <w:right w:w="115" w:type="dxa"/>
            </w:tcMar>
          </w:tcPr>
          <w:p w14:paraId="2CA1154C"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A11001</w:t>
            </w:r>
          </w:p>
        </w:tc>
        <w:tc>
          <w:tcPr>
            <w:tcW w:w="1701" w:type="dxa"/>
            <w:tcMar>
              <w:top w:w="0" w:type="dxa"/>
              <w:left w:w="115" w:type="dxa"/>
              <w:bottom w:w="0" w:type="dxa"/>
              <w:right w:w="115" w:type="dxa"/>
            </w:tcMar>
          </w:tcPr>
          <w:p w14:paraId="3ABACB31" w14:textId="5D191C17" w:rsidR="008B4B80" w:rsidRPr="009875E3" w:rsidRDefault="008B4B80" w:rsidP="00193F80">
            <w:pPr>
              <w:spacing w:after="0" w:line="240" w:lineRule="auto"/>
              <w:rPr>
                <w:rFonts w:ascii="Calibri" w:eastAsia="Calibri" w:hAnsi="Calibri" w:cs="Calibri"/>
                <w:color w:val="000000"/>
                <w:sz w:val="24"/>
                <w:szCs w:val="24"/>
              </w:rPr>
            </w:pPr>
            <w:proofErr w:type="spellStart"/>
            <w:r w:rsidRPr="009875E3">
              <w:rPr>
                <w:rFonts w:ascii="Calibri" w:eastAsia="Calibri" w:hAnsi="Calibri" w:cs="Calibri"/>
                <w:color w:val="000000"/>
                <w:sz w:val="24"/>
                <w:szCs w:val="24"/>
              </w:rPr>
              <w:t>ThermoFisher</w:t>
            </w:r>
            <w:proofErr w:type="spellEnd"/>
          </w:p>
        </w:tc>
        <w:tc>
          <w:tcPr>
            <w:tcW w:w="1418" w:type="dxa"/>
            <w:tcMar>
              <w:top w:w="0" w:type="dxa"/>
              <w:left w:w="115" w:type="dxa"/>
              <w:bottom w:w="0" w:type="dxa"/>
              <w:right w:w="115" w:type="dxa"/>
            </w:tcMar>
          </w:tcPr>
          <w:p w14:paraId="2B11F4B0"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1:1000</w:t>
            </w:r>
          </w:p>
        </w:tc>
      </w:tr>
      <w:tr w:rsidR="008B4B80" w:rsidRPr="009875E3" w14:paraId="3A27ABDC" w14:textId="77777777" w:rsidTr="00193F80">
        <w:trPr>
          <w:trHeight w:val="283"/>
          <w:jc w:val="center"/>
        </w:trPr>
        <w:tc>
          <w:tcPr>
            <w:tcW w:w="2405" w:type="dxa"/>
            <w:tcMar>
              <w:top w:w="0" w:type="dxa"/>
              <w:left w:w="115" w:type="dxa"/>
              <w:bottom w:w="0" w:type="dxa"/>
              <w:right w:w="115" w:type="dxa"/>
            </w:tcMar>
          </w:tcPr>
          <w:p w14:paraId="66C9E7BC"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Alexa Fluor(R) 488 goat Anti-Rabbit IgG (H+L)</w:t>
            </w:r>
          </w:p>
        </w:tc>
        <w:tc>
          <w:tcPr>
            <w:tcW w:w="1843" w:type="dxa"/>
            <w:tcMar>
              <w:top w:w="0" w:type="dxa"/>
              <w:left w:w="115" w:type="dxa"/>
              <w:bottom w:w="0" w:type="dxa"/>
              <w:right w:w="115" w:type="dxa"/>
            </w:tcMar>
          </w:tcPr>
          <w:p w14:paraId="6ACBF9D3" w14:textId="77777777" w:rsidR="008B4B80" w:rsidRPr="009875E3" w:rsidRDefault="008B4B80" w:rsidP="00193F80">
            <w:pPr>
              <w:spacing w:after="0" w:line="240" w:lineRule="auto"/>
              <w:ind w:right="-179"/>
              <w:rPr>
                <w:rFonts w:ascii="Calibri" w:eastAsia="Calibri" w:hAnsi="Calibri" w:cs="Calibri"/>
                <w:color w:val="000000"/>
                <w:sz w:val="24"/>
                <w:szCs w:val="24"/>
              </w:rPr>
            </w:pPr>
            <w:r w:rsidRPr="009875E3">
              <w:rPr>
                <w:rFonts w:ascii="Calibri" w:eastAsia="Calibri" w:hAnsi="Calibri" w:cs="Calibri"/>
                <w:color w:val="000000"/>
                <w:sz w:val="24"/>
                <w:szCs w:val="24"/>
              </w:rPr>
              <w:t>2</w:t>
            </w:r>
            <w:r w:rsidRPr="009875E3">
              <w:rPr>
                <w:rFonts w:ascii="Calibri" w:eastAsia="Calibri" w:hAnsi="Calibri" w:cs="Calibri"/>
                <w:color w:val="000000"/>
                <w:sz w:val="24"/>
                <w:szCs w:val="24"/>
                <w:vertAlign w:val="superscript"/>
              </w:rPr>
              <w:t>nd</w:t>
            </w:r>
            <w:r w:rsidRPr="009875E3">
              <w:rPr>
                <w:rFonts w:ascii="Calibri" w:eastAsia="Calibri" w:hAnsi="Calibri" w:cs="Calibri"/>
                <w:color w:val="000000"/>
                <w:sz w:val="24"/>
                <w:szCs w:val="24"/>
              </w:rPr>
              <w:t xml:space="preserve"> Antibody</w:t>
            </w:r>
          </w:p>
        </w:tc>
        <w:tc>
          <w:tcPr>
            <w:tcW w:w="2126" w:type="dxa"/>
            <w:tcMar>
              <w:top w:w="0" w:type="dxa"/>
              <w:left w:w="115" w:type="dxa"/>
              <w:bottom w:w="0" w:type="dxa"/>
              <w:right w:w="115" w:type="dxa"/>
            </w:tcMar>
          </w:tcPr>
          <w:p w14:paraId="2E3C0E63" w14:textId="77777777" w:rsidR="008B4B80" w:rsidRPr="009875E3" w:rsidRDefault="008B4B80" w:rsidP="00193F80">
            <w:pPr>
              <w:spacing w:after="0" w:line="240" w:lineRule="auto"/>
              <w:rPr>
                <w:rFonts w:ascii="Calibri" w:eastAsia="Calibri" w:hAnsi="Calibri" w:cs="Calibri"/>
                <w:color w:val="000000"/>
                <w:sz w:val="24"/>
                <w:szCs w:val="24"/>
              </w:rPr>
            </w:pPr>
            <w:r w:rsidRPr="009875E3">
              <w:rPr>
                <w:rFonts w:ascii="Calibri" w:eastAsia="Calibri" w:hAnsi="Calibri" w:cs="Calibri"/>
                <w:color w:val="000000"/>
                <w:sz w:val="24"/>
                <w:szCs w:val="24"/>
              </w:rPr>
              <w:t>A11008</w:t>
            </w:r>
          </w:p>
        </w:tc>
        <w:tc>
          <w:tcPr>
            <w:tcW w:w="1701" w:type="dxa"/>
            <w:tcMar>
              <w:top w:w="0" w:type="dxa"/>
              <w:left w:w="115" w:type="dxa"/>
              <w:bottom w:w="0" w:type="dxa"/>
              <w:right w:w="115" w:type="dxa"/>
            </w:tcMar>
          </w:tcPr>
          <w:p w14:paraId="5100B3D2" w14:textId="2757853C" w:rsidR="008B4B80" w:rsidRPr="009875E3" w:rsidRDefault="008B4B80" w:rsidP="00193F80">
            <w:pPr>
              <w:spacing w:after="0" w:line="240" w:lineRule="auto"/>
              <w:rPr>
                <w:rFonts w:ascii="Calibri" w:eastAsia="Calibri" w:hAnsi="Calibri" w:cs="Calibri"/>
                <w:color w:val="000000"/>
                <w:sz w:val="24"/>
                <w:szCs w:val="24"/>
              </w:rPr>
            </w:pPr>
            <w:proofErr w:type="spellStart"/>
            <w:r w:rsidRPr="009875E3">
              <w:rPr>
                <w:rFonts w:ascii="Calibri" w:eastAsia="Calibri" w:hAnsi="Calibri" w:cs="Calibri"/>
                <w:color w:val="000000"/>
                <w:sz w:val="24"/>
                <w:szCs w:val="24"/>
              </w:rPr>
              <w:t>ThermoFisher</w:t>
            </w:r>
            <w:proofErr w:type="spellEnd"/>
          </w:p>
        </w:tc>
        <w:tc>
          <w:tcPr>
            <w:tcW w:w="1418" w:type="dxa"/>
            <w:tcMar>
              <w:top w:w="0" w:type="dxa"/>
              <w:left w:w="115" w:type="dxa"/>
              <w:bottom w:w="0" w:type="dxa"/>
              <w:right w:w="115" w:type="dxa"/>
            </w:tcMar>
          </w:tcPr>
          <w:p w14:paraId="22FF608C" w14:textId="77777777" w:rsidR="008B4B80" w:rsidRPr="009875E3" w:rsidRDefault="008B4B80" w:rsidP="00193F80">
            <w:pPr>
              <w:spacing w:after="0" w:line="240" w:lineRule="auto"/>
              <w:rPr>
                <w:rFonts w:ascii="Calibri" w:eastAsia="Calibri" w:hAnsi="Calibri" w:cs="Calibri"/>
                <w:sz w:val="24"/>
                <w:szCs w:val="24"/>
              </w:rPr>
            </w:pPr>
            <w:r w:rsidRPr="009875E3">
              <w:rPr>
                <w:rFonts w:ascii="Calibri" w:eastAsia="Calibri" w:hAnsi="Calibri" w:cs="Calibri"/>
                <w:color w:val="000000"/>
                <w:sz w:val="24"/>
                <w:szCs w:val="24"/>
              </w:rPr>
              <w:t>1:1000</w:t>
            </w:r>
          </w:p>
        </w:tc>
      </w:tr>
    </w:tbl>
    <w:p w14:paraId="1EF8D7F6" w14:textId="39245635" w:rsidR="006D01BA" w:rsidRDefault="006D01BA" w:rsidP="00185D52">
      <w:pPr>
        <w:spacing w:after="0" w:line="276" w:lineRule="auto"/>
        <w:rPr>
          <w:rFonts w:ascii="Calibri" w:hAnsi="Calibri" w:cs="Calibri"/>
          <w:b/>
          <w:sz w:val="24"/>
          <w:szCs w:val="24"/>
        </w:rPr>
      </w:pPr>
    </w:p>
    <w:p w14:paraId="420BF0F7" w14:textId="5F281908" w:rsidR="00193F80" w:rsidRDefault="00193F80" w:rsidP="00185D52">
      <w:pPr>
        <w:spacing w:after="0" w:line="276" w:lineRule="auto"/>
        <w:rPr>
          <w:rFonts w:ascii="Calibri" w:hAnsi="Calibri" w:cs="Calibri"/>
          <w:b/>
          <w:sz w:val="24"/>
          <w:szCs w:val="24"/>
        </w:rPr>
      </w:pPr>
    </w:p>
    <w:p w14:paraId="205537ED" w14:textId="77777777" w:rsidR="00193F80" w:rsidRDefault="00193F80" w:rsidP="00185D52">
      <w:pPr>
        <w:spacing w:after="0" w:line="276" w:lineRule="auto"/>
        <w:rPr>
          <w:rFonts w:ascii="Calibri" w:hAnsi="Calibri" w:cs="Calibri"/>
          <w:b/>
          <w:sz w:val="24"/>
          <w:szCs w:val="24"/>
        </w:rPr>
      </w:pPr>
    </w:p>
    <w:p w14:paraId="45E384DB" w14:textId="013FACBC" w:rsidR="006F76C6" w:rsidRPr="006F76C6" w:rsidRDefault="007F740F" w:rsidP="00193F80">
      <w:pPr>
        <w:spacing w:after="0" w:line="480" w:lineRule="auto"/>
        <w:rPr>
          <w:rFonts w:ascii="Calibri" w:hAnsi="Calibri" w:cs="Calibri"/>
          <w:b/>
          <w:sz w:val="24"/>
          <w:szCs w:val="24"/>
        </w:rPr>
      </w:pPr>
      <w:r>
        <w:rPr>
          <w:rFonts w:ascii="Calibri" w:eastAsia="Calibri" w:hAnsi="Calibri" w:cs="Calibri"/>
          <w:b/>
          <w:color w:val="000000"/>
          <w:sz w:val="24"/>
          <w:szCs w:val="24"/>
        </w:rPr>
        <w:lastRenderedPageBreak/>
        <w:t>Supplementary</w:t>
      </w:r>
      <w:r w:rsidRPr="008B4B80">
        <w:rPr>
          <w:rFonts w:ascii="Calibri" w:hAnsi="Calibri" w:cs="Calibri"/>
          <w:b/>
          <w:sz w:val="24"/>
          <w:szCs w:val="24"/>
        </w:rPr>
        <w:t xml:space="preserve"> </w:t>
      </w:r>
      <w:r w:rsidR="006F76C6" w:rsidRPr="008B4B80">
        <w:rPr>
          <w:rFonts w:ascii="Calibri" w:hAnsi="Calibri" w:cs="Calibri"/>
          <w:b/>
          <w:sz w:val="24"/>
          <w:szCs w:val="24"/>
        </w:rPr>
        <w:t xml:space="preserve">Table </w:t>
      </w:r>
      <w:r w:rsidR="008A4A10">
        <w:rPr>
          <w:rFonts w:ascii="Calibri" w:hAnsi="Calibri" w:cs="Calibri"/>
          <w:b/>
          <w:sz w:val="24"/>
          <w:szCs w:val="24"/>
        </w:rPr>
        <w:t>T</w:t>
      </w:r>
      <w:r w:rsidR="006F76C6">
        <w:rPr>
          <w:rFonts w:ascii="Calibri" w:hAnsi="Calibri" w:cs="Calibri"/>
          <w:b/>
          <w:sz w:val="24"/>
          <w:szCs w:val="24"/>
        </w:rPr>
        <w:t>5</w:t>
      </w:r>
      <w:r w:rsidR="006F76C6" w:rsidRPr="008B4B80">
        <w:rPr>
          <w:rFonts w:ascii="Calibri" w:hAnsi="Calibri" w:cs="Calibri"/>
          <w:b/>
          <w:sz w:val="24"/>
          <w:szCs w:val="24"/>
        </w:rPr>
        <w:t xml:space="preserve">. </w:t>
      </w:r>
      <w:r w:rsidR="006F76C6">
        <w:rPr>
          <w:rFonts w:ascii="Calibri" w:hAnsi="Calibri" w:cs="Calibri"/>
          <w:b/>
          <w:sz w:val="24"/>
          <w:szCs w:val="24"/>
        </w:rPr>
        <w:t>Primers</w:t>
      </w:r>
      <w:r w:rsidR="004151AE">
        <w:rPr>
          <w:rFonts w:ascii="Calibri" w:hAnsi="Calibri" w:cs="Calibri"/>
          <w:b/>
          <w:sz w:val="24"/>
          <w:szCs w:val="24"/>
        </w:rPr>
        <w:t>.</w:t>
      </w:r>
    </w:p>
    <w:tbl>
      <w:tblPr>
        <w:tblStyle w:val="11"/>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122"/>
        <w:gridCol w:w="1842"/>
        <w:gridCol w:w="3402"/>
        <w:gridCol w:w="1984"/>
      </w:tblGrid>
      <w:tr w:rsidR="006F76C6" w:rsidRPr="0061015A" w14:paraId="50B13171" w14:textId="77777777" w:rsidTr="00193F80">
        <w:trPr>
          <w:trHeight w:val="285"/>
        </w:trPr>
        <w:tc>
          <w:tcPr>
            <w:tcW w:w="2122" w:type="dxa"/>
          </w:tcPr>
          <w:p w14:paraId="446C97FB" w14:textId="77777777" w:rsidR="006F76C6" w:rsidRPr="00193F80" w:rsidRDefault="006F76C6" w:rsidP="00193F80">
            <w:pPr>
              <w:spacing w:line="276" w:lineRule="auto"/>
              <w:rPr>
                <w:rFonts w:ascii="Calibri" w:eastAsia="Calibri" w:hAnsi="Calibri" w:cs="Calibri"/>
                <w:b/>
              </w:rPr>
            </w:pPr>
            <w:r w:rsidRPr="00193F80">
              <w:rPr>
                <w:rFonts w:ascii="Calibri" w:eastAsia="Calibri" w:hAnsi="Calibri" w:cs="Calibri"/>
                <w:b/>
              </w:rPr>
              <w:t>Primer name</w:t>
            </w:r>
          </w:p>
        </w:tc>
        <w:tc>
          <w:tcPr>
            <w:tcW w:w="1842" w:type="dxa"/>
          </w:tcPr>
          <w:p w14:paraId="150F4A88" w14:textId="1E00B8ED" w:rsidR="006F76C6" w:rsidRPr="00193F80" w:rsidRDefault="006F76C6" w:rsidP="00193F80">
            <w:pPr>
              <w:spacing w:line="276" w:lineRule="auto"/>
              <w:rPr>
                <w:rFonts w:ascii="Calibri" w:eastAsia="Calibri" w:hAnsi="Calibri" w:cs="Calibri"/>
                <w:b/>
              </w:rPr>
            </w:pPr>
            <w:r w:rsidRPr="00193F80">
              <w:rPr>
                <w:rFonts w:ascii="Calibri" w:eastAsia="Calibri" w:hAnsi="Calibri" w:cs="Calibri"/>
                <w:b/>
              </w:rPr>
              <w:t>Target</w:t>
            </w:r>
          </w:p>
        </w:tc>
        <w:tc>
          <w:tcPr>
            <w:tcW w:w="3402" w:type="dxa"/>
          </w:tcPr>
          <w:p w14:paraId="06AB0ECA" w14:textId="77777777" w:rsidR="006F76C6" w:rsidRPr="00193F80" w:rsidRDefault="006F76C6" w:rsidP="00193F80">
            <w:pPr>
              <w:spacing w:line="276" w:lineRule="auto"/>
              <w:rPr>
                <w:rFonts w:ascii="Calibri" w:eastAsia="Calibri" w:hAnsi="Calibri" w:cs="Calibri"/>
                <w:b/>
              </w:rPr>
            </w:pPr>
            <w:r w:rsidRPr="00193F80">
              <w:rPr>
                <w:rFonts w:ascii="Calibri" w:eastAsia="Calibri" w:hAnsi="Calibri" w:cs="Calibri"/>
                <w:b/>
              </w:rPr>
              <w:t>Sequence (5’</w:t>
            </w:r>
            <w:r w:rsidRPr="00193F80">
              <w:rPr>
                <w:rFonts w:ascii="Calibri" w:eastAsia="Noto Sans Symbols" w:hAnsi="Calibri" w:cs="Calibri"/>
                <w:b/>
              </w:rPr>
              <w:t>-</w:t>
            </w:r>
            <w:r w:rsidRPr="00193F80">
              <w:rPr>
                <w:rFonts w:ascii="Calibri" w:eastAsia="Calibri" w:hAnsi="Calibri" w:cs="Calibri"/>
                <w:b/>
              </w:rPr>
              <w:t>3’)</w:t>
            </w:r>
          </w:p>
        </w:tc>
        <w:tc>
          <w:tcPr>
            <w:tcW w:w="1984" w:type="dxa"/>
          </w:tcPr>
          <w:p w14:paraId="6B630484" w14:textId="77777777" w:rsidR="006F76C6" w:rsidRPr="00193F80" w:rsidRDefault="006F76C6" w:rsidP="00193F80">
            <w:pPr>
              <w:spacing w:line="276" w:lineRule="auto"/>
              <w:rPr>
                <w:rFonts w:ascii="Calibri" w:eastAsia="Calibri" w:hAnsi="Calibri" w:cs="Calibri"/>
                <w:b/>
              </w:rPr>
            </w:pPr>
            <w:r w:rsidRPr="00193F80">
              <w:rPr>
                <w:rFonts w:ascii="Calibri" w:eastAsia="Calibri" w:hAnsi="Calibri" w:cs="Calibri"/>
                <w:b/>
              </w:rPr>
              <w:t>Product size (bp)</w:t>
            </w:r>
          </w:p>
        </w:tc>
      </w:tr>
      <w:tr w:rsidR="006F76C6" w:rsidRPr="0061015A" w14:paraId="53AEA66A" w14:textId="77777777" w:rsidTr="00193F80">
        <w:trPr>
          <w:trHeight w:val="285"/>
        </w:trPr>
        <w:tc>
          <w:tcPr>
            <w:tcW w:w="2122" w:type="dxa"/>
          </w:tcPr>
          <w:p w14:paraId="38C28EB3"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hOCT-KLF4_F</w:t>
            </w:r>
          </w:p>
        </w:tc>
        <w:tc>
          <w:tcPr>
            <w:tcW w:w="1842" w:type="dxa"/>
            <w:vMerge w:val="restart"/>
          </w:tcPr>
          <w:p w14:paraId="1AE929EB" w14:textId="39A5B88E"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coMIP247</w:t>
            </w:r>
            <w:r w:rsidR="004151AE" w:rsidRPr="0061015A">
              <w:rPr>
                <w:rFonts w:ascii="Calibri" w:eastAsia="Calibri" w:hAnsi="Calibri" w:cs="Calibri"/>
              </w:rPr>
              <w:t xml:space="preserve"> Plasmid</w:t>
            </w:r>
          </w:p>
        </w:tc>
        <w:tc>
          <w:tcPr>
            <w:tcW w:w="3402" w:type="dxa"/>
          </w:tcPr>
          <w:p w14:paraId="7DF9DB62"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ACTTCACCGCCCTGTACAG</w:t>
            </w:r>
          </w:p>
        </w:tc>
        <w:tc>
          <w:tcPr>
            <w:tcW w:w="1984" w:type="dxa"/>
            <w:vMerge w:val="restart"/>
          </w:tcPr>
          <w:p w14:paraId="75623596"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275</w:t>
            </w:r>
          </w:p>
        </w:tc>
      </w:tr>
      <w:tr w:rsidR="006F76C6" w:rsidRPr="0061015A" w14:paraId="7EADE283" w14:textId="77777777" w:rsidTr="00193F80">
        <w:trPr>
          <w:trHeight w:val="285"/>
        </w:trPr>
        <w:tc>
          <w:tcPr>
            <w:tcW w:w="2122" w:type="dxa"/>
          </w:tcPr>
          <w:p w14:paraId="6E331223"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hOCT4-KLF4_R</w:t>
            </w:r>
          </w:p>
        </w:tc>
        <w:tc>
          <w:tcPr>
            <w:tcW w:w="1842" w:type="dxa"/>
            <w:vMerge/>
          </w:tcPr>
          <w:p w14:paraId="384BBC8E" w14:textId="77777777" w:rsidR="006F76C6" w:rsidRPr="0061015A" w:rsidRDefault="006F76C6" w:rsidP="00193F80">
            <w:pPr>
              <w:spacing w:line="276" w:lineRule="auto"/>
              <w:rPr>
                <w:rFonts w:ascii="Calibri" w:eastAsia="Calibri" w:hAnsi="Calibri" w:cs="Calibri"/>
              </w:rPr>
            </w:pPr>
          </w:p>
        </w:tc>
        <w:tc>
          <w:tcPr>
            <w:tcW w:w="3402" w:type="dxa"/>
          </w:tcPr>
          <w:p w14:paraId="4C8D6688"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CTCCCGCCATCTGTTGTTAG</w:t>
            </w:r>
          </w:p>
        </w:tc>
        <w:tc>
          <w:tcPr>
            <w:tcW w:w="1984" w:type="dxa"/>
            <w:vMerge/>
          </w:tcPr>
          <w:p w14:paraId="67A34C2A" w14:textId="77777777" w:rsidR="006F76C6" w:rsidRPr="0061015A" w:rsidRDefault="006F76C6" w:rsidP="00193F80">
            <w:pPr>
              <w:spacing w:line="276" w:lineRule="auto"/>
              <w:rPr>
                <w:rFonts w:ascii="Calibri" w:eastAsia="Calibri" w:hAnsi="Calibri" w:cs="Calibri"/>
              </w:rPr>
            </w:pPr>
          </w:p>
        </w:tc>
      </w:tr>
      <w:tr w:rsidR="006F76C6" w:rsidRPr="0061015A" w14:paraId="66730F4F" w14:textId="77777777" w:rsidTr="00193F80">
        <w:trPr>
          <w:trHeight w:val="285"/>
        </w:trPr>
        <w:tc>
          <w:tcPr>
            <w:tcW w:w="2122" w:type="dxa"/>
          </w:tcPr>
          <w:p w14:paraId="6FD7B412"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hKLF4-SOX2_F</w:t>
            </w:r>
          </w:p>
        </w:tc>
        <w:tc>
          <w:tcPr>
            <w:tcW w:w="1842" w:type="dxa"/>
            <w:vMerge/>
          </w:tcPr>
          <w:p w14:paraId="412419BD" w14:textId="77777777" w:rsidR="006F76C6" w:rsidRPr="0061015A" w:rsidRDefault="006F76C6" w:rsidP="00193F80">
            <w:pPr>
              <w:spacing w:line="276" w:lineRule="auto"/>
              <w:rPr>
                <w:rFonts w:ascii="Calibri" w:eastAsia="Calibri" w:hAnsi="Calibri" w:cs="Calibri"/>
              </w:rPr>
            </w:pPr>
          </w:p>
        </w:tc>
        <w:tc>
          <w:tcPr>
            <w:tcW w:w="3402" w:type="dxa"/>
          </w:tcPr>
          <w:p w14:paraId="20FC4399"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GGCACTACAGAAAGCACACC</w:t>
            </w:r>
          </w:p>
        </w:tc>
        <w:tc>
          <w:tcPr>
            <w:tcW w:w="1984" w:type="dxa"/>
            <w:vMerge w:val="restart"/>
          </w:tcPr>
          <w:p w14:paraId="08BA198E"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200</w:t>
            </w:r>
          </w:p>
        </w:tc>
      </w:tr>
      <w:tr w:rsidR="006F76C6" w:rsidRPr="0061015A" w14:paraId="5C8EF6C0" w14:textId="77777777" w:rsidTr="00193F80">
        <w:trPr>
          <w:trHeight w:val="285"/>
        </w:trPr>
        <w:tc>
          <w:tcPr>
            <w:tcW w:w="2122" w:type="dxa"/>
          </w:tcPr>
          <w:p w14:paraId="671F48C7"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hKLF4-SOX2_R</w:t>
            </w:r>
          </w:p>
        </w:tc>
        <w:tc>
          <w:tcPr>
            <w:tcW w:w="1842" w:type="dxa"/>
            <w:vMerge/>
          </w:tcPr>
          <w:p w14:paraId="3637D688" w14:textId="77777777" w:rsidR="006F76C6" w:rsidRPr="0061015A" w:rsidRDefault="006F76C6" w:rsidP="00193F80">
            <w:pPr>
              <w:spacing w:line="276" w:lineRule="auto"/>
              <w:rPr>
                <w:rFonts w:ascii="Calibri" w:eastAsia="Calibri" w:hAnsi="Calibri" w:cs="Calibri"/>
              </w:rPr>
            </w:pPr>
          </w:p>
        </w:tc>
        <w:tc>
          <w:tcPr>
            <w:tcW w:w="3402" w:type="dxa"/>
          </w:tcPr>
          <w:p w14:paraId="172DE9E3"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CTTCAGCTCGGTTTCCATCA</w:t>
            </w:r>
          </w:p>
        </w:tc>
        <w:tc>
          <w:tcPr>
            <w:tcW w:w="1984" w:type="dxa"/>
            <w:vMerge/>
          </w:tcPr>
          <w:p w14:paraId="57727212" w14:textId="77777777" w:rsidR="006F76C6" w:rsidRPr="0061015A" w:rsidRDefault="006F76C6" w:rsidP="00193F80">
            <w:pPr>
              <w:spacing w:line="276" w:lineRule="auto"/>
              <w:rPr>
                <w:rFonts w:ascii="Calibri" w:eastAsia="Calibri" w:hAnsi="Calibri" w:cs="Calibri"/>
              </w:rPr>
            </w:pPr>
          </w:p>
        </w:tc>
      </w:tr>
      <w:tr w:rsidR="006F76C6" w:rsidRPr="0061015A" w14:paraId="68224AFD" w14:textId="77777777" w:rsidTr="00193F80">
        <w:trPr>
          <w:trHeight w:val="285"/>
        </w:trPr>
        <w:tc>
          <w:tcPr>
            <w:tcW w:w="2122" w:type="dxa"/>
          </w:tcPr>
          <w:p w14:paraId="739D1843"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hSOX2-cMYC_F</w:t>
            </w:r>
          </w:p>
        </w:tc>
        <w:tc>
          <w:tcPr>
            <w:tcW w:w="1842" w:type="dxa"/>
            <w:vMerge/>
          </w:tcPr>
          <w:p w14:paraId="6CB8AD7C" w14:textId="77777777" w:rsidR="006F76C6" w:rsidRPr="0061015A" w:rsidRDefault="006F76C6" w:rsidP="00193F80">
            <w:pPr>
              <w:spacing w:line="276" w:lineRule="auto"/>
              <w:rPr>
                <w:rFonts w:ascii="Calibri" w:eastAsia="Calibri" w:hAnsi="Calibri" w:cs="Calibri"/>
              </w:rPr>
            </w:pPr>
          </w:p>
        </w:tc>
        <w:tc>
          <w:tcPr>
            <w:tcW w:w="3402" w:type="dxa"/>
          </w:tcPr>
          <w:p w14:paraId="03E464AA"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ATGAGCCAGCACTACCAGAG</w:t>
            </w:r>
          </w:p>
        </w:tc>
        <w:tc>
          <w:tcPr>
            <w:tcW w:w="1984" w:type="dxa"/>
            <w:vMerge w:val="restart"/>
          </w:tcPr>
          <w:p w14:paraId="6BF66F8C"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226</w:t>
            </w:r>
          </w:p>
        </w:tc>
      </w:tr>
      <w:tr w:rsidR="006F76C6" w:rsidRPr="0061015A" w14:paraId="0A32F165" w14:textId="77777777" w:rsidTr="00193F80">
        <w:trPr>
          <w:trHeight w:val="285"/>
        </w:trPr>
        <w:tc>
          <w:tcPr>
            <w:tcW w:w="2122" w:type="dxa"/>
          </w:tcPr>
          <w:p w14:paraId="06A3B2F1"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hSOX2-cMYC_R</w:t>
            </w:r>
          </w:p>
        </w:tc>
        <w:tc>
          <w:tcPr>
            <w:tcW w:w="1842" w:type="dxa"/>
            <w:vMerge/>
          </w:tcPr>
          <w:p w14:paraId="511471A9" w14:textId="77777777" w:rsidR="006F76C6" w:rsidRPr="0061015A" w:rsidRDefault="006F76C6" w:rsidP="00193F80">
            <w:pPr>
              <w:spacing w:line="276" w:lineRule="auto"/>
              <w:rPr>
                <w:rFonts w:ascii="Calibri" w:eastAsia="Calibri" w:hAnsi="Calibri" w:cs="Calibri"/>
              </w:rPr>
            </w:pPr>
          </w:p>
        </w:tc>
        <w:tc>
          <w:tcPr>
            <w:tcW w:w="3402" w:type="dxa"/>
          </w:tcPr>
          <w:p w14:paraId="18593D62"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CCTCCTCGTCGCAGTAGAAA</w:t>
            </w:r>
          </w:p>
        </w:tc>
        <w:tc>
          <w:tcPr>
            <w:tcW w:w="1984" w:type="dxa"/>
            <w:vMerge/>
          </w:tcPr>
          <w:p w14:paraId="32949C0A" w14:textId="77777777" w:rsidR="006F76C6" w:rsidRPr="0061015A" w:rsidRDefault="006F76C6" w:rsidP="00193F80">
            <w:pPr>
              <w:spacing w:line="276" w:lineRule="auto"/>
              <w:rPr>
                <w:rFonts w:ascii="Calibri" w:eastAsia="Calibri" w:hAnsi="Calibri" w:cs="Calibri"/>
              </w:rPr>
            </w:pPr>
          </w:p>
        </w:tc>
      </w:tr>
      <w:tr w:rsidR="006F76C6" w:rsidRPr="0061015A" w14:paraId="6CCCD718" w14:textId="77777777" w:rsidTr="00193F80">
        <w:trPr>
          <w:trHeight w:val="285"/>
        </w:trPr>
        <w:tc>
          <w:tcPr>
            <w:tcW w:w="2122" w:type="dxa"/>
          </w:tcPr>
          <w:p w14:paraId="5F636749" w14:textId="4DED6569" w:rsidR="006F76C6" w:rsidRPr="0061015A" w:rsidRDefault="006F76C6" w:rsidP="00193F80">
            <w:pPr>
              <w:spacing w:line="276" w:lineRule="auto"/>
              <w:rPr>
                <w:rFonts w:ascii="Calibri" w:eastAsia="Calibri" w:hAnsi="Calibri" w:cs="Calibri"/>
              </w:rPr>
            </w:pPr>
            <w:proofErr w:type="spellStart"/>
            <w:r w:rsidRPr="0061015A">
              <w:rPr>
                <w:rFonts w:ascii="Calibri" w:eastAsia="Calibri" w:hAnsi="Calibri" w:cs="Calibri"/>
              </w:rPr>
              <w:t>dT</w:t>
            </w:r>
            <w:r w:rsidR="004151AE" w:rsidRPr="0061015A">
              <w:rPr>
                <w:rFonts w:ascii="Calibri" w:eastAsia="Calibri" w:hAnsi="Calibri" w:cs="Calibri"/>
              </w:rPr>
              <w:t>OM</w:t>
            </w:r>
            <w:r w:rsidRPr="0061015A">
              <w:rPr>
                <w:rFonts w:ascii="Calibri" w:eastAsia="Calibri" w:hAnsi="Calibri" w:cs="Calibri"/>
              </w:rPr>
              <w:t>_F</w:t>
            </w:r>
            <w:proofErr w:type="spellEnd"/>
          </w:p>
        </w:tc>
        <w:tc>
          <w:tcPr>
            <w:tcW w:w="1842" w:type="dxa"/>
            <w:vMerge/>
          </w:tcPr>
          <w:p w14:paraId="037E532F" w14:textId="77777777" w:rsidR="006F76C6" w:rsidRPr="0061015A" w:rsidRDefault="006F76C6" w:rsidP="00193F80">
            <w:pPr>
              <w:spacing w:line="276" w:lineRule="auto"/>
              <w:rPr>
                <w:rFonts w:ascii="Calibri" w:eastAsia="Calibri" w:hAnsi="Calibri" w:cs="Calibri"/>
              </w:rPr>
            </w:pPr>
          </w:p>
        </w:tc>
        <w:tc>
          <w:tcPr>
            <w:tcW w:w="3402" w:type="dxa"/>
          </w:tcPr>
          <w:p w14:paraId="2049E8A0"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GCCCCGTAATGCAGAAGAAG</w:t>
            </w:r>
          </w:p>
        </w:tc>
        <w:tc>
          <w:tcPr>
            <w:tcW w:w="1984" w:type="dxa"/>
            <w:vMerge w:val="restart"/>
          </w:tcPr>
          <w:p w14:paraId="4E6DFE97"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229</w:t>
            </w:r>
          </w:p>
        </w:tc>
      </w:tr>
      <w:tr w:rsidR="006F76C6" w:rsidRPr="0061015A" w14:paraId="32258719" w14:textId="77777777" w:rsidTr="00193F80">
        <w:trPr>
          <w:trHeight w:val="285"/>
        </w:trPr>
        <w:tc>
          <w:tcPr>
            <w:tcW w:w="2122" w:type="dxa"/>
          </w:tcPr>
          <w:p w14:paraId="0964B7AC" w14:textId="69DCAE5B" w:rsidR="006F76C6" w:rsidRPr="0061015A" w:rsidRDefault="006F76C6" w:rsidP="00193F80">
            <w:pPr>
              <w:spacing w:line="276" w:lineRule="auto"/>
              <w:rPr>
                <w:rFonts w:ascii="Calibri" w:eastAsia="Calibri" w:hAnsi="Calibri" w:cs="Calibri"/>
              </w:rPr>
            </w:pPr>
            <w:proofErr w:type="spellStart"/>
            <w:r w:rsidRPr="0061015A">
              <w:rPr>
                <w:rFonts w:ascii="Calibri" w:eastAsia="Calibri" w:hAnsi="Calibri" w:cs="Calibri"/>
              </w:rPr>
              <w:t>dT</w:t>
            </w:r>
            <w:r w:rsidR="004151AE" w:rsidRPr="0061015A">
              <w:rPr>
                <w:rFonts w:ascii="Calibri" w:eastAsia="Calibri" w:hAnsi="Calibri" w:cs="Calibri"/>
              </w:rPr>
              <w:t>OM</w:t>
            </w:r>
            <w:r w:rsidRPr="0061015A">
              <w:rPr>
                <w:rFonts w:ascii="Calibri" w:eastAsia="Calibri" w:hAnsi="Calibri" w:cs="Calibri"/>
              </w:rPr>
              <w:t>_R</w:t>
            </w:r>
            <w:proofErr w:type="spellEnd"/>
          </w:p>
        </w:tc>
        <w:tc>
          <w:tcPr>
            <w:tcW w:w="1842" w:type="dxa"/>
            <w:vMerge/>
          </w:tcPr>
          <w:p w14:paraId="77E6F003" w14:textId="77777777" w:rsidR="006F76C6" w:rsidRPr="0061015A" w:rsidRDefault="006F76C6" w:rsidP="00193F80">
            <w:pPr>
              <w:spacing w:line="276" w:lineRule="auto"/>
              <w:rPr>
                <w:rFonts w:ascii="Calibri" w:eastAsia="Calibri" w:hAnsi="Calibri" w:cs="Calibri"/>
              </w:rPr>
            </w:pPr>
          </w:p>
        </w:tc>
        <w:tc>
          <w:tcPr>
            <w:tcW w:w="3402" w:type="dxa"/>
          </w:tcPr>
          <w:p w14:paraId="71929B92"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GTGTAGTCCTCGTTGTGGGA</w:t>
            </w:r>
          </w:p>
        </w:tc>
        <w:tc>
          <w:tcPr>
            <w:tcW w:w="1984" w:type="dxa"/>
            <w:vMerge/>
          </w:tcPr>
          <w:p w14:paraId="2067333E" w14:textId="77777777" w:rsidR="006F76C6" w:rsidRPr="0061015A" w:rsidRDefault="006F76C6" w:rsidP="00193F80">
            <w:pPr>
              <w:spacing w:line="276" w:lineRule="auto"/>
              <w:rPr>
                <w:rFonts w:ascii="Calibri" w:eastAsia="Calibri" w:hAnsi="Calibri" w:cs="Calibri"/>
              </w:rPr>
            </w:pPr>
          </w:p>
        </w:tc>
      </w:tr>
      <w:tr w:rsidR="006F76C6" w:rsidRPr="0061015A" w14:paraId="28F36763" w14:textId="77777777" w:rsidTr="00193F80">
        <w:trPr>
          <w:trHeight w:val="285"/>
        </w:trPr>
        <w:tc>
          <w:tcPr>
            <w:tcW w:w="2122" w:type="dxa"/>
          </w:tcPr>
          <w:p w14:paraId="64BC9F0C"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hcMYC-LIN28_F</w:t>
            </w:r>
          </w:p>
        </w:tc>
        <w:tc>
          <w:tcPr>
            <w:tcW w:w="1842" w:type="dxa"/>
            <w:vMerge w:val="restart"/>
          </w:tcPr>
          <w:p w14:paraId="332E8ED0" w14:textId="07696BE3" w:rsidR="006F76C6" w:rsidRPr="0061015A" w:rsidRDefault="006F76C6" w:rsidP="00193F80">
            <w:pPr>
              <w:spacing w:line="276" w:lineRule="auto"/>
              <w:rPr>
                <w:rFonts w:ascii="Calibri" w:eastAsia="Calibri" w:hAnsi="Calibri" w:cs="Calibri"/>
              </w:rPr>
            </w:pPr>
            <w:proofErr w:type="spellStart"/>
            <w:r w:rsidRPr="0061015A">
              <w:rPr>
                <w:rFonts w:ascii="Calibri" w:eastAsia="Calibri" w:hAnsi="Calibri" w:cs="Calibri"/>
              </w:rPr>
              <w:t>pCXLE-hMLN</w:t>
            </w:r>
            <w:proofErr w:type="spellEnd"/>
            <w:r w:rsidR="004151AE" w:rsidRPr="0061015A">
              <w:rPr>
                <w:rFonts w:ascii="Calibri" w:eastAsia="Calibri" w:hAnsi="Calibri" w:cs="Calibri"/>
              </w:rPr>
              <w:t xml:space="preserve"> Plasmid</w:t>
            </w:r>
          </w:p>
        </w:tc>
        <w:tc>
          <w:tcPr>
            <w:tcW w:w="3402" w:type="dxa"/>
          </w:tcPr>
          <w:p w14:paraId="1C299A48"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GGAAACGACGAGAACAGTTGA</w:t>
            </w:r>
          </w:p>
        </w:tc>
        <w:tc>
          <w:tcPr>
            <w:tcW w:w="1984" w:type="dxa"/>
            <w:vMerge w:val="restart"/>
          </w:tcPr>
          <w:p w14:paraId="03107209"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208</w:t>
            </w:r>
          </w:p>
        </w:tc>
      </w:tr>
      <w:tr w:rsidR="006F76C6" w:rsidRPr="0061015A" w14:paraId="4167C242" w14:textId="77777777" w:rsidTr="00193F80">
        <w:trPr>
          <w:trHeight w:val="285"/>
        </w:trPr>
        <w:tc>
          <w:tcPr>
            <w:tcW w:w="2122" w:type="dxa"/>
          </w:tcPr>
          <w:p w14:paraId="1CD20993"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hcMYC-LIN28_R</w:t>
            </w:r>
          </w:p>
        </w:tc>
        <w:tc>
          <w:tcPr>
            <w:tcW w:w="1842" w:type="dxa"/>
            <w:vMerge/>
          </w:tcPr>
          <w:p w14:paraId="40C61742" w14:textId="77777777" w:rsidR="006F76C6" w:rsidRPr="0061015A" w:rsidRDefault="006F76C6" w:rsidP="00193F80">
            <w:pPr>
              <w:spacing w:line="276" w:lineRule="auto"/>
              <w:rPr>
                <w:rFonts w:ascii="Calibri" w:eastAsia="Calibri" w:hAnsi="Calibri" w:cs="Calibri"/>
              </w:rPr>
            </w:pPr>
          </w:p>
        </w:tc>
        <w:tc>
          <w:tcPr>
            <w:tcW w:w="3402" w:type="dxa"/>
          </w:tcPr>
          <w:p w14:paraId="0A770410"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GCCTCTTCTGCCGCCTTG</w:t>
            </w:r>
          </w:p>
        </w:tc>
        <w:tc>
          <w:tcPr>
            <w:tcW w:w="1984" w:type="dxa"/>
            <w:vMerge/>
          </w:tcPr>
          <w:p w14:paraId="12E39F6D" w14:textId="77777777" w:rsidR="006F76C6" w:rsidRPr="0061015A" w:rsidRDefault="006F76C6" w:rsidP="00193F80">
            <w:pPr>
              <w:spacing w:line="276" w:lineRule="auto"/>
              <w:rPr>
                <w:rFonts w:ascii="Calibri" w:eastAsia="Calibri" w:hAnsi="Calibri" w:cs="Calibri"/>
              </w:rPr>
            </w:pPr>
          </w:p>
        </w:tc>
      </w:tr>
      <w:tr w:rsidR="006F76C6" w:rsidRPr="0061015A" w14:paraId="1FE799DA" w14:textId="77777777" w:rsidTr="00193F80">
        <w:trPr>
          <w:trHeight w:val="285"/>
        </w:trPr>
        <w:tc>
          <w:tcPr>
            <w:tcW w:w="2122" w:type="dxa"/>
          </w:tcPr>
          <w:p w14:paraId="44943784"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hLIN28-NANOG_F</w:t>
            </w:r>
          </w:p>
        </w:tc>
        <w:tc>
          <w:tcPr>
            <w:tcW w:w="1842" w:type="dxa"/>
            <w:vMerge/>
          </w:tcPr>
          <w:p w14:paraId="05229F1E" w14:textId="77777777" w:rsidR="006F76C6" w:rsidRPr="0061015A" w:rsidRDefault="006F76C6" w:rsidP="00193F80">
            <w:pPr>
              <w:spacing w:line="276" w:lineRule="auto"/>
              <w:rPr>
                <w:rFonts w:ascii="Calibri" w:eastAsia="Calibri" w:hAnsi="Calibri" w:cs="Calibri"/>
              </w:rPr>
            </w:pPr>
          </w:p>
        </w:tc>
        <w:tc>
          <w:tcPr>
            <w:tcW w:w="3402" w:type="dxa"/>
          </w:tcPr>
          <w:p w14:paraId="1C3F0569"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CCTAGTGCACAGGGAAAGCC</w:t>
            </w:r>
          </w:p>
        </w:tc>
        <w:tc>
          <w:tcPr>
            <w:tcW w:w="1984" w:type="dxa"/>
            <w:vMerge w:val="restart"/>
          </w:tcPr>
          <w:p w14:paraId="38BF59DF"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219</w:t>
            </w:r>
          </w:p>
        </w:tc>
      </w:tr>
      <w:tr w:rsidR="006F76C6" w:rsidRPr="0061015A" w14:paraId="67ED7BE6" w14:textId="77777777" w:rsidTr="00193F80">
        <w:trPr>
          <w:trHeight w:val="285"/>
        </w:trPr>
        <w:tc>
          <w:tcPr>
            <w:tcW w:w="2122" w:type="dxa"/>
          </w:tcPr>
          <w:p w14:paraId="130611DF"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hLIN28-NANOG_R</w:t>
            </w:r>
          </w:p>
        </w:tc>
        <w:tc>
          <w:tcPr>
            <w:tcW w:w="1842" w:type="dxa"/>
            <w:vMerge/>
          </w:tcPr>
          <w:p w14:paraId="6AE84B09" w14:textId="77777777" w:rsidR="006F76C6" w:rsidRPr="0061015A" w:rsidRDefault="006F76C6" w:rsidP="00193F80">
            <w:pPr>
              <w:spacing w:line="276" w:lineRule="auto"/>
              <w:rPr>
                <w:rFonts w:ascii="Calibri" w:eastAsia="Calibri" w:hAnsi="Calibri" w:cs="Calibri"/>
              </w:rPr>
            </w:pPr>
          </w:p>
        </w:tc>
        <w:tc>
          <w:tcPr>
            <w:tcW w:w="3402" w:type="dxa"/>
          </w:tcPr>
          <w:p w14:paraId="6C938CDB"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ACAAGCTGGATCCACACTCA</w:t>
            </w:r>
          </w:p>
        </w:tc>
        <w:tc>
          <w:tcPr>
            <w:tcW w:w="1984" w:type="dxa"/>
            <w:vMerge/>
          </w:tcPr>
          <w:p w14:paraId="738F9FAC" w14:textId="77777777" w:rsidR="006F76C6" w:rsidRPr="0061015A" w:rsidRDefault="006F76C6" w:rsidP="00193F80">
            <w:pPr>
              <w:spacing w:line="276" w:lineRule="auto"/>
              <w:rPr>
                <w:rFonts w:ascii="Calibri" w:eastAsia="Calibri" w:hAnsi="Calibri" w:cs="Calibri"/>
              </w:rPr>
            </w:pPr>
          </w:p>
        </w:tc>
      </w:tr>
      <w:tr w:rsidR="006F76C6" w:rsidRPr="0061015A" w14:paraId="6BD0A0EB" w14:textId="77777777" w:rsidTr="00193F80">
        <w:trPr>
          <w:trHeight w:val="285"/>
        </w:trPr>
        <w:tc>
          <w:tcPr>
            <w:tcW w:w="2122" w:type="dxa"/>
          </w:tcPr>
          <w:p w14:paraId="1CB70E7C"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NANOG_ES_F</w:t>
            </w:r>
          </w:p>
        </w:tc>
        <w:tc>
          <w:tcPr>
            <w:tcW w:w="1842" w:type="dxa"/>
            <w:vMerge w:val="restart"/>
          </w:tcPr>
          <w:p w14:paraId="35B35C0D" w14:textId="3DEB3D73" w:rsidR="006F76C6" w:rsidRPr="0061015A" w:rsidRDefault="004151AE" w:rsidP="00193F80">
            <w:pPr>
              <w:spacing w:line="276" w:lineRule="auto"/>
              <w:rPr>
                <w:rFonts w:ascii="Calibri" w:eastAsia="Calibri" w:hAnsi="Calibri" w:cs="Calibri"/>
              </w:rPr>
            </w:pPr>
            <w:r w:rsidRPr="0061015A">
              <w:rPr>
                <w:rFonts w:ascii="Calibri" w:eastAsia="Calibri" w:hAnsi="Calibri" w:cs="Calibri"/>
              </w:rPr>
              <w:t>NWR NANOG</w:t>
            </w:r>
          </w:p>
        </w:tc>
        <w:tc>
          <w:tcPr>
            <w:tcW w:w="3402" w:type="dxa"/>
          </w:tcPr>
          <w:p w14:paraId="3CDF309F"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TCCAGCAGATGCAAGAACTTT</w:t>
            </w:r>
          </w:p>
        </w:tc>
        <w:tc>
          <w:tcPr>
            <w:tcW w:w="1984" w:type="dxa"/>
            <w:vMerge w:val="restart"/>
          </w:tcPr>
          <w:p w14:paraId="59590BB1"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122 (cDNA)</w:t>
            </w:r>
          </w:p>
          <w:p w14:paraId="48226D87"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1400 (gDNA)</w:t>
            </w:r>
          </w:p>
        </w:tc>
      </w:tr>
      <w:tr w:rsidR="006F76C6" w:rsidRPr="0061015A" w14:paraId="150C009F" w14:textId="77777777" w:rsidTr="00193F80">
        <w:trPr>
          <w:trHeight w:val="285"/>
        </w:trPr>
        <w:tc>
          <w:tcPr>
            <w:tcW w:w="2122" w:type="dxa"/>
          </w:tcPr>
          <w:p w14:paraId="3DBA3F26"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NANOG_ES_R</w:t>
            </w:r>
          </w:p>
        </w:tc>
        <w:tc>
          <w:tcPr>
            <w:tcW w:w="1842" w:type="dxa"/>
            <w:vMerge/>
          </w:tcPr>
          <w:p w14:paraId="2D155E50" w14:textId="77777777" w:rsidR="006F76C6" w:rsidRPr="0061015A" w:rsidRDefault="006F76C6" w:rsidP="00193F80">
            <w:pPr>
              <w:spacing w:line="276" w:lineRule="auto"/>
              <w:rPr>
                <w:rFonts w:ascii="Calibri" w:eastAsia="Calibri" w:hAnsi="Calibri" w:cs="Calibri"/>
              </w:rPr>
            </w:pPr>
          </w:p>
        </w:tc>
        <w:tc>
          <w:tcPr>
            <w:tcW w:w="3402" w:type="dxa"/>
          </w:tcPr>
          <w:p w14:paraId="27CFDDCF" w14:textId="77777777" w:rsidR="006F76C6" w:rsidRPr="0061015A" w:rsidRDefault="006F76C6" w:rsidP="00193F80">
            <w:pPr>
              <w:spacing w:line="276" w:lineRule="auto"/>
              <w:rPr>
                <w:rFonts w:ascii="Calibri" w:eastAsia="Calibri" w:hAnsi="Calibri" w:cs="Calibri"/>
              </w:rPr>
            </w:pPr>
            <w:r w:rsidRPr="0061015A">
              <w:rPr>
                <w:rFonts w:ascii="Calibri" w:eastAsia="Calibri" w:hAnsi="Calibri" w:cs="Calibri"/>
              </w:rPr>
              <w:t>GCAAGTCTTTGGCCAGTTGT</w:t>
            </w:r>
          </w:p>
        </w:tc>
        <w:tc>
          <w:tcPr>
            <w:tcW w:w="1984" w:type="dxa"/>
            <w:vMerge/>
          </w:tcPr>
          <w:p w14:paraId="6C7D1142" w14:textId="77777777" w:rsidR="006F76C6" w:rsidRPr="0061015A" w:rsidRDefault="006F76C6" w:rsidP="00193F80">
            <w:pPr>
              <w:spacing w:line="276" w:lineRule="auto"/>
              <w:rPr>
                <w:rFonts w:ascii="Calibri" w:eastAsia="Calibri" w:hAnsi="Calibri" w:cs="Calibri"/>
              </w:rPr>
            </w:pPr>
          </w:p>
        </w:tc>
      </w:tr>
      <w:tr w:rsidR="00FB1DC4" w:rsidRPr="00FB1DC4" w14:paraId="0193CBDE" w14:textId="77777777" w:rsidTr="00193F80">
        <w:trPr>
          <w:trHeight w:val="285"/>
        </w:trPr>
        <w:tc>
          <w:tcPr>
            <w:tcW w:w="2122" w:type="dxa"/>
          </w:tcPr>
          <w:p w14:paraId="6A2919AE" w14:textId="4961C4DB" w:rsidR="004151AE" w:rsidRPr="00FB1DC4" w:rsidRDefault="004151AE" w:rsidP="00193F80">
            <w:pPr>
              <w:spacing w:line="276" w:lineRule="auto"/>
              <w:rPr>
                <w:rFonts w:ascii="Calibri" w:eastAsia="Calibri" w:hAnsi="Calibri" w:cs="Calibri"/>
              </w:rPr>
            </w:pPr>
            <w:r w:rsidRPr="00FB1DC4">
              <w:rPr>
                <w:rFonts w:ascii="Calibri" w:hAnsi="Calibri" w:cs="Calibri"/>
              </w:rPr>
              <w:t>PPIA_F</w:t>
            </w:r>
          </w:p>
        </w:tc>
        <w:tc>
          <w:tcPr>
            <w:tcW w:w="1842" w:type="dxa"/>
            <w:vMerge w:val="restart"/>
          </w:tcPr>
          <w:p w14:paraId="45CB0D24" w14:textId="1B8DEF21"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NWR PPIA</w:t>
            </w:r>
          </w:p>
        </w:tc>
        <w:tc>
          <w:tcPr>
            <w:tcW w:w="3402" w:type="dxa"/>
          </w:tcPr>
          <w:p w14:paraId="19C3EB42" w14:textId="173F565A" w:rsidR="004151AE" w:rsidRPr="00FB1DC4" w:rsidRDefault="004151AE" w:rsidP="00193F80">
            <w:pPr>
              <w:spacing w:line="276" w:lineRule="auto"/>
              <w:rPr>
                <w:rFonts w:ascii="Calibri" w:eastAsia="Calibri" w:hAnsi="Calibri" w:cs="Calibri"/>
              </w:rPr>
            </w:pPr>
            <w:r w:rsidRPr="00FB1DC4">
              <w:rPr>
                <w:rFonts w:ascii="Calibri" w:hAnsi="Calibri" w:cs="Calibri"/>
              </w:rPr>
              <w:t>GTCCAGGAATGGCAAGACCA</w:t>
            </w:r>
          </w:p>
        </w:tc>
        <w:tc>
          <w:tcPr>
            <w:tcW w:w="1984" w:type="dxa"/>
            <w:vMerge w:val="restart"/>
          </w:tcPr>
          <w:p w14:paraId="0C24F9E7" w14:textId="2975F770"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142</w:t>
            </w:r>
          </w:p>
        </w:tc>
      </w:tr>
      <w:tr w:rsidR="00FB1DC4" w:rsidRPr="00FB1DC4" w14:paraId="210370D9" w14:textId="77777777" w:rsidTr="00193F80">
        <w:trPr>
          <w:trHeight w:val="285"/>
        </w:trPr>
        <w:tc>
          <w:tcPr>
            <w:tcW w:w="2122" w:type="dxa"/>
          </w:tcPr>
          <w:p w14:paraId="3F2B9711" w14:textId="7BBC44E1" w:rsidR="004151AE" w:rsidRPr="00FB1DC4" w:rsidRDefault="004151AE" w:rsidP="00193F80">
            <w:pPr>
              <w:spacing w:line="276" w:lineRule="auto"/>
              <w:rPr>
                <w:rFonts w:ascii="Calibri" w:eastAsia="Calibri" w:hAnsi="Calibri" w:cs="Calibri"/>
              </w:rPr>
            </w:pPr>
            <w:r w:rsidRPr="00FB1DC4">
              <w:rPr>
                <w:rFonts w:ascii="Calibri" w:hAnsi="Calibri" w:cs="Calibri"/>
              </w:rPr>
              <w:t>PPIA_R</w:t>
            </w:r>
          </w:p>
        </w:tc>
        <w:tc>
          <w:tcPr>
            <w:tcW w:w="1842" w:type="dxa"/>
            <w:vMerge/>
          </w:tcPr>
          <w:p w14:paraId="064F3541" w14:textId="77777777" w:rsidR="004151AE" w:rsidRPr="00FB1DC4" w:rsidRDefault="004151AE" w:rsidP="00193F80">
            <w:pPr>
              <w:spacing w:line="276" w:lineRule="auto"/>
              <w:rPr>
                <w:rFonts w:ascii="Calibri" w:eastAsia="Calibri" w:hAnsi="Calibri" w:cs="Calibri"/>
              </w:rPr>
            </w:pPr>
          </w:p>
        </w:tc>
        <w:tc>
          <w:tcPr>
            <w:tcW w:w="3402" w:type="dxa"/>
          </w:tcPr>
          <w:p w14:paraId="27BABC6E" w14:textId="73E07BE1" w:rsidR="004151AE" w:rsidRPr="00FB1DC4" w:rsidRDefault="004151AE" w:rsidP="00193F80">
            <w:pPr>
              <w:spacing w:line="276" w:lineRule="auto"/>
              <w:rPr>
                <w:rFonts w:ascii="Calibri" w:eastAsia="Calibri" w:hAnsi="Calibri" w:cs="Calibri"/>
              </w:rPr>
            </w:pPr>
            <w:r w:rsidRPr="00FB1DC4">
              <w:rPr>
                <w:rFonts w:ascii="Calibri" w:hAnsi="Calibri" w:cs="Calibri"/>
              </w:rPr>
              <w:t>TCAAGCAGACGGGGGTAAAG</w:t>
            </w:r>
          </w:p>
        </w:tc>
        <w:tc>
          <w:tcPr>
            <w:tcW w:w="1984" w:type="dxa"/>
            <w:vMerge/>
          </w:tcPr>
          <w:p w14:paraId="41DB9C2E" w14:textId="77777777" w:rsidR="004151AE" w:rsidRPr="00FB1DC4" w:rsidRDefault="004151AE" w:rsidP="00193F80">
            <w:pPr>
              <w:spacing w:line="276" w:lineRule="auto"/>
              <w:rPr>
                <w:rFonts w:ascii="Calibri" w:eastAsia="Calibri" w:hAnsi="Calibri" w:cs="Calibri"/>
              </w:rPr>
            </w:pPr>
          </w:p>
        </w:tc>
      </w:tr>
      <w:tr w:rsidR="00FB1DC4" w:rsidRPr="00FB1DC4" w14:paraId="6630BEE9" w14:textId="77777777" w:rsidTr="00193F80">
        <w:trPr>
          <w:trHeight w:val="285"/>
        </w:trPr>
        <w:tc>
          <w:tcPr>
            <w:tcW w:w="2122" w:type="dxa"/>
          </w:tcPr>
          <w:p w14:paraId="5BFCB6FB" w14:textId="5E94C3B5" w:rsidR="004151AE" w:rsidRPr="00FB1DC4" w:rsidRDefault="004151AE" w:rsidP="00193F80">
            <w:pPr>
              <w:spacing w:line="276" w:lineRule="auto"/>
              <w:rPr>
                <w:rFonts w:ascii="Calibri" w:eastAsia="Calibri" w:hAnsi="Calibri" w:cs="Calibri"/>
              </w:rPr>
            </w:pPr>
            <w:r w:rsidRPr="00FB1DC4">
              <w:rPr>
                <w:rFonts w:ascii="Calibri" w:hAnsi="Calibri" w:cs="Calibri"/>
              </w:rPr>
              <w:t>ARBP_F</w:t>
            </w:r>
          </w:p>
        </w:tc>
        <w:tc>
          <w:tcPr>
            <w:tcW w:w="1842" w:type="dxa"/>
            <w:vMerge w:val="restart"/>
          </w:tcPr>
          <w:p w14:paraId="0904AA88" w14:textId="7E94FEA0"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NWR ARBP</w:t>
            </w:r>
          </w:p>
        </w:tc>
        <w:tc>
          <w:tcPr>
            <w:tcW w:w="3402" w:type="dxa"/>
          </w:tcPr>
          <w:p w14:paraId="130ED3BD" w14:textId="12DD0F84" w:rsidR="004151AE" w:rsidRPr="00FB1DC4" w:rsidRDefault="004151AE" w:rsidP="00193F80">
            <w:pPr>
              <w:spacing w:line="276" w:lineRule="auto"/>
              <w:rPr>
                <w:rFonts w:ascii="Calibri" w:eastAsia="Calibri" w:hAnsi="Calibri" w:cs="Calibri"/>
              </w:rPr>
            </w:pPr>
            <w:r w:rsidRPr="00FB1DC4">
              <w:rPr>
                <w:rFonts w:ascii="Calibri" w:hAnsi="Calibri" w:cs="Calibri"/>
              </w:rPr>
              <w:t>CATGCTGAACATCTCGCCCT</w:t>
            </w:r>
          </w:p>
        </w:tc>
        <w:tc>
          <w:tcPr>
            <w:tcW w:w="1984" w:type="dxa"/>
            <w:vMerge w:val="restart"/>
          </w:tcPr>
          <w:p w14:paraId="3ADDB335" w14:textId="0F440E26"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113</w:t>
            </w:r>
          </w:p>
        </w:tc>
      </w:tr>
      <w:tr w:rsidR="00FB1DC4" w:rsidRPr="00FB1DC4" w14:paraId="6B143E19" w14:textId="77777777" w:rsidTr="00193F80">
        <w:trPr>
          <w:trHeight w:val="285"/>
        </w:trPr>
        <w:tc>
          <w:tcPr>
            <w:tcW w:w="2122" w:type="dxa"/>
          </w:tcPr>
          <w:p w14:paraId="164810BC" w14:textId="6C092CB6" w:rsidR="004151AE" w:rsidRPr="00FB1DC4" w:rsidRDefault="004151AE" w:rsidP="00193F80">
            <w:pPr>
              <w:spacing w:line="276" w:lineRule="auto"/>
              <w:rPr>
                <w:rFonts w:ascii="Calibri" w:eastAsia="Calibri" w:hAnsi="Calibri" w:cs="Calibri"/>
              </w:rPr>
            </w:pPr>
            <w:r w:rsidRPr="00FB1DC4">
              <w:rPr>
                <w:rFonts w:ascii="Calibri" w:hAnsi="Calibri" w:cs="Calibri"/>
              </w:rPr>
              <w:t>ARBP_R</w:t>
            </w:r>
          </w:p>
        </w:tc>
        <w:tc>
          <w:tcPr>
            <w:tcW w:w="1842" w:type="dxa"/>
            <w:vMerge/>
          </w:tcPr>
          <w:p w14:paraId="65B6AB33" w14:textId="77777777" w:rsidR="004151AE" w:rsidRPr="00FB1DC4" w:rsidRDefault="004151AE" w:rsidP="00193F80">
            <w:pPr>
              <w:spacing w:line="276" w:lineRule="auto"/>
              <w:rPr>
                <w:rFonts w:ascii="Calibri" w:eastAsia="Calibri" w:hAnsi="Calibri" w:cs="Calibri"/>
              </w:rPr>
            </w:pPr>
          </w:p>
        </w:tc>
        <w:tc>
          <w:tcPr>
            <w:tcW w:w="3402" w:type="dxa"/>
          </w:tcPr>
          <w:p w14:paraId="2BD2B87E" w14:textId="45A90402" w:rsidR="004151AE" w:rsidRPr="00FB1DC4" w:rsidRDefault="004151AE" w:rsidP="00193F80">
            <w:pPr>
              <w:spacing w:line="276" w:lineRule="auto"/>
              <w:rPr>
                <w:rFonts w:ascii="Calibri" w:eastAsia="Calibri" w:hAnsi="Calibri" w:cs="Calibri"/>
              </w:rPr>
            </w:pPr>
            <w:r w:rsidRPr="00FB1DC4">
              <w:rPr>
                <w:rFonts w:ascii="Calibri" w:hAnsi="Calibri" w:cs="Calibri"/>
              </w:rPr>
              <w:t>AGCGAGAATGCAGAGCTTCC</w:t>
            </w:r>
          </w:p>
        </w:tc>
        <w:tc>
          <w:tcPr>
            <w:tcW w:w="1984" w:type="dxa"/>
            <w:vMerge/>
          </w:tcPr>
          <w:p w14:paraId="4DFC8201" w14:textId="77777777" w:rsidR="004151AE" w:rsidRPr="00FB1DC4" w:rsidRDefault="004151AE" w:rsidP="00193F80">
            <w:pPr>
              <w:spacing w:line="276" w:lineRule="auto"/>
              <w:rPr>
                <w:rFonts w:ascii="Calibri" w:eastAsia="Calibri" w:hAnsi="Calibri" w:cs="Calibri"/>
              </w:rPr>
            </w:pPr>
          </w:p>
        </w:tc>
      </w:tr>
      <w:tr w:rsidR="00FB1DC4" w:rsidRPr="00FB1DC4" w14:paraId="4C4F119C" w14:textId="77777777" w:rsidTr="00193F80">
        <w:trPr>
          <w:trHeight w:val="285"/>
        </w:trPr>
        <w:tc>
          <w:tcPr>
            <w:tcW w:w="2122" w:type="dxa"/>
          </w:tcPr>
          <w:p w14:paraId="63BB41DB" w14:textId="7A9F49FF" w:rsidR="004151AE" w:rsidRPr="00FB1DC4" w:rsidRDefault="004151AE" w:rsidP="00193F80">
            <w:pPr>
              <w:spacing w:line="276" w:lineRule="auto"/>
              <w:rPr>
                <w:rFonts w:ascii="Calibri" w:eastAsia="Calibri" w:hAnsi="Calibri" w:cs="Calibri"/>
              </w:rPr>
            </w:pPr>
            <w:r w:rsidRPr="00FB1DC4">
              <w:rPr>
                <w:rFonts w:ascii="Calibri" w:hAnsi="Calibri" w:cs="Calibri"/>
              </w:rPr>
              <w:t>OTX2_F</w:t>
            </w:r>
          </w:p>
        </w:tc>
        <w:tc>
          <w:tcPr>
            <w:tcW w:w="1842" w:type="dxa"/>
            <w:vMerge w:val="restart"/>
          </w:tcPr>
          <w:p w14:paraId="21DA5E94" w14:textId="172FF188"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NWR OTX2</w:t>
            </w:r>
          </w:p>
        </w:tc>
        <w:tc>
          <w:tcPr>
            <w:tcW w:w="3402" w:type="dxa"/>
          </w:tcPr>
          <w:p w14:paraId="516B1C72" w14:textId="63A70378" w:rsidR="004151AE" w:rsidRPr="00FB1DC4" w:rsidRDefault="004151AE" w:rsidP="00193F80">
            <w:pPr>
              <w:spacing w:line="276" w:lineRule="auto"/>
              <w:rPr>
                <w:rFonts w:ascii="Calibri" w:eastAsia="Calibri" w:hAnsi="Calibri" w:cs="Calibri"/>
              </w:rPr>
            </w:pPr>
            <w:r w:rsidRPr="00FB1DC4">
              <w:rPr>
                <w:rFonts w:ascii="Calibri" w:hAnsi="Calibri" w:cs="Calibri"/>
              </w:rPr>
              <w:t>TGGGCTGGACATTCCAGTTT</w:t>
            </w:r>
          </w:p>
        </w:tc>
        <w:tc>
          <w:tcPr>
            <w:tcW w:w="1984" w:type="dxa"/>
            <w:vMerge w:val="restart"/>
          </w:tcPr>
          <w:p w14:paraId="152F2299" w14:textId="6678D6BA"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102</w:t>
            </w:r>
          </w:p>
        </w:tc>
      </w:tr>
      <w:tr w:rsidR="00FB1DC4" w:rsidRPr="00FB1DC4" w14:paraId="1EB9277A" w14:textId="77777777" w:rsidTr="00193F80">
        <w:trPr>
          <w:trHeight w:val="285"/>
        </w:trPr>
        <w:tc>
          <w:tcPr>
            <w:tcW w:w="2122" w:type="dxa"/>
          </w:tcPr>
          <w:p w14:paraId="4351C4B3" w14:textId="1033FF0D" w:rsidR="004151AE" w:rsidRPr="00FB1DC4" w:rsidRDefault="004151AE" w:rsidP="00193F80">
            <w:pPr>
              <w:spacing w:line="276" w:lineRule="auto"/>
              <w:rPr>
                <w:rFonts w:ascii="Calibri" w:eastAsia="Calibri" w:hAnsi="Calibri" w:cs="Calibri"/>
              </w:rPr>
            </w:pPr>
            <w:r w:rsidRPr="00FB1DC4">
              <w:rPr>
                <w:rFonts w:ascii="Calibri" w:hAnsi="Calibri" w:cs="Calibri"/>
              </w:rPr>
              <w:t>OTX2_R</w:t>
            </w:r>
          </w:p>
        </w:tc>
        <w:tc>
          <w:tcPr>
            <w:tcW w:w="1842" w:type="dxa"/>
            <w:vMerge/>
          </w:tcPr>
          <w:p w14:paraId="32F3EF7A" w14:textId="77777777" w:rsidR="004151AE" w:rsidRPr="00FB1DC4" w:rsidRDefault="004151AE" w:rsidP="00193F80">
            <w:pPr>
              <w:spacing w:line="276" w:lineRule="auto"/>
              <w:rPr>
                <w:rFonts w:ascii="Calibri" w:eastAsia="Calibri" w:hAnsi="Calibri" w:cs="Calibri"/>
              </w:rPr>
            </w:pPr>
          </w:p>
        </w:tc>
        <w:tc>
          <w:tcPr>
            <w:tcW w:w="3402" w:type="dxa"/>
          </w:tcPr>
          <w:p w14:paraId="5336FD1A" w14:textId="193D0BD5" w:rsidR="004151AE" w:rsidRPr="00FB1DC4" w:rsidRDefault="004151AE" w:rsidP="00193F80">
            <w:pPr>
              <w:spacing w:line="276" w:lineRule="auto"/>
              <w:rPr>
                <w:rFonts w:ascii="Calibri" w:eastAsia="Calibri" w:hAnsi="Calibri" w:cs="Calibri"/>
              </w:rPr>
            </w:pPr>
            <w:r w:rsidRPr="00FB1DC4">
              <w:rPr>
                <w:rFonts w:ascii="Calibri" w:hAnsi="Calibri" w:cs="Calibri"/>
              </w:rPr>
              <w:t>TCCTTCTATGCCTCCGGGAA</w:t>
            </w:r>
          </w:p>
        </w:tc>
        <w:tc>
          <w:tcPr>
            <w:tcW w:w="1984" w:type="dxa"/>
            <w:vMerge/>
          </w:tcPr>
          <w:p w14:paraId="7F98A9DB" w14:textId="77777777" w:rsidR="004151AE" w:rsidRPr="00FB1DC4" w:rsidRDefault="004151AE" w:rsidP="00193F80">
            <w:pPr>
              <w:spacing w:line="276" w:lineRule="auto"/>
              <w:rPr>
                <w:rFonts w:ascii="Calibri" w:eastAsia="Calibri" w:hAnsi="Calibri" w:cs="Calibri"/>
              </w:rPr>
            </w:pPr>
          </w:p>
        </w:tc>
      </w:tr>
      <w:tr w:rsidR="00FB1DC4" w:rsidRPr="00FB1DC4" w14:paraId="687E8B95" w14:textId="77777777" w:rsidTr="00193F80">
        <w:trPr>
          <w:trHeight w:val="285"/>
        </w:trPr>
        <w:tc>
          <w:tcPr>
            <w:tcW w:w="2122" w:type="dxa"/>
          </w:tcPr>
          <w:p w14:paraId="2CA46993" w14:textId="50D4ABD0" w:rsidR="004151AE" w:rsidRPr="00FB1DC4" w:rsidRDefault="004151AE" w:rsidP="00193F80">
            <w:pPr>
              <w:spacing w:line="276" w:lineRule="auto"/>
              <w:rPr>
                <w:rFonts w:ascii="Calibri" w:eastAsia="Calibri" w:hAnsi="Calibri" w:cs="Calibri"/>
              </w:rPr>
            </w:pPr>
            <w:r w:rsidRPr="00FB1DC4">
              <w:rPr>
                <w:rFonts w:ascii="Calibri" w:hAnsi="Calibri" w:cs="Calibri"/>
              </w:rPr>
              <w:t>SFRP2_F</w:t>
            </w:r>
          </w:p>
        </w:tc>
        <w:tc>
          <w:tcPr>
            <w:tcW w:w="1842" w:type="dxa"/>
            <w:vMerge w:val="restart"/>
          </w:tcPr>
          <w:p w14:paraId="3A72FAB4" w14:textId="1D62B8C8"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NWR SFRP2</w:t>
            </w:r>
          </w:p>
        </w:tc>
        <w:tc>
          <w:tcPr>
            <w:tcW w:w="3402" w:type="dxa"/>
          </w:tcPr>
          <w:p w14:paraId="68089E1C" w14:textId="153D3DE0" w:rsidR="004151AE" w:rsidRPr="00FB1DC4" w:rsidRDefault="004151AE" w:rsidP="00193F80">
            <w:pPr>
              <w:spacing w:line="276" w:lineRule="auto"/>
              <w:rPr>
                <w:rFonts w:ascii="Calibri" w:eastAsia="Calibri" w:hAnsi="Calibri" w:cs="Calibri"/>
              </w:rPr>
            </w:pPr>
            <w:r w:rsidRPr="00FB1DC4">
              <w:rPr>
                <w:rFonts w:ascii="Calibri" w:hAnsi="Calibri" w:cs="Calibri"/>
              </w:rPr>
              <w:t>GTGGCTCAAAGACAGCTTGC</w:t>
            </w:r>
          </w:p>
        </w:tc>
        <w:tc>
          <w:tcPr>
            <w:tcW w:w="1984" w:type="dxa"/>
            <w:vMerge w:val="restart"/>
          </w:tcPr>
          <w:p w14:paraId="2DA68665" w14:textId="0D7766E1"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91</w:t>
            </w:r>
          </w:p>
        </w:tc>
      </w:tr>
      <w:tr w:rsidR="00FB1DC4" w:rsidRPr="00FB1DC4" w14:paraId="030E7561" w14:textId="77777777" w:rsidTr="00193F80">
        <w:trPr>
          <w:trHeight w:val="285"/>
        </w:trPr>
        <w:tc>
          <w:tcPr>
            <w:tcW w:w="2122" w:type="dxa"/>
          </w:tcPr>
          <w:p w14:paraId="2613E053" w14:textId="6248F976" w:rsidR="004151AE" w:rsidRPr="00FB1DC4" w:rsidRDefault="004151AE" w:rsidP="00193F80">
            <w:pPr>
              <w:spacing w:line="276" w:lineRule="auto"/>
              <w:rPr>
                <w:rFonts w:ascii="Calibri" w:eastAsia="Calibri" w:hAnsi="Calibri" w:cs="Calibri"/>
              </w:rPr>
            </w:pPr>
            <w:r w:rsidRPr="00FB1DC4">
              <w:rPr>
                <w:rFonts w:ascii="Calibri" w:hAnsi="Calibri" w:cs="Calibri"/>
              </w:rPr>
              <w:t>SFRP2_R</w:t>
            </w:r>
          </w:p>
        </w:tc>
        <w:tc>
          <w:tcPr>
            <w:tcW w:w="1842" w:type="dxa"/>
            <w:vMerge/>
          </w:tcPr>
          <w:p w14:paraId="63918F51" w14:textId="77777777" w:rsidR="004151AE" w:rsidRPr="00FB1DC4" w:rsidRDefault="004151AE" w:rsidP="00193F80">
            <w:pPr>
              <w:spacing w:line="276" w:lineRule="auto"/>
              <w:rPr>
                <w:rFonts w:ascii="Calibri" w:eastAsia="Calibri" w:hAnsi="Calibri" w:cs="Calibri"/>
              </w:rPr>
            </w:pPr>
          </w:p>
        </w:tc>
        <w:tc>
          <w:tcPr>
            <w:tcW w:w="3402" w:type="dxa"/>
          </w:tcPr>
          <w:p w14:paraId="6233F4FC" w14:textId="697B6947" w:rsidR="004151AE" w:rsidRPr="00FB1DC4" w:rsidRDefault="004151AE" w:rsidP="00193F80">
            <w:pPr>
              <w:spacing w:line="276" w:lineRule="auto"/>
              <w:rPr>
                <w:rFonts w:ascii="Calibri" w:eastAsia="Calibri" w:hAnsi="Calibri" w:cs="Calibri"/>
              </w:rPr>
            </w:pPr>
            <w:r w:rsidRPr="00FB1DC4">
              <w:rPr>
                <w:rFonts w:ascii="Calibri" w:hAnsi="Calibri" w:cs="Calibri"/>
              </w:rPr>
              <w:t>CTCCCCACCCACTTTCTGTC</w:t>
            </w:r>
          </w:p>
        </w:tc>
        <w:tc>
          <w:tcPr>
            <w:tcW w:w="1984" w:type="dxa"/>
            <w:vMerge/>
          </w:tcPr>
          <w:p w14:paraId="7E4A4A39" w14:textId="77777777" w:rsidR="004151AE" w:rsidRPr="00FB1DC4" w:rsidRDefault="004151AE" w:rsidP="00193F80">
            <w:pPr>
              <w:spacing w:line="276" w:lineRule="auto"/>
              <w:rPr>
                <w:rFonts w:ascii="Calibri" w:eastAsia="Calibri" w:hAnsi="Calibri" w:cs="Calibri"/>
              </w:rPr>
            </w:pPr>
          </w:p>
        </w:tc>
      </w:tr>
      <w:tr w:rsidR="00FB1DC4" w:rsidRPr="00FB1DC4" w14:paraId="79FA743C" w14:textId="77777777" w:rsidTr="00193F80">
        <w:trPr>
          <w:trHeight w:val="285"/>
        </w:trPr>
        <w:tc>
          <w:tcPr>
            <w:tcW w:w="2122" w:type="dxa"/>
          </w:tcPr>
          <w:p w14:paraId="156BE6F9" w14:textId="6095B2AD" w:rsidR="004151AE" w:rsidRPr="00FB1DC4" w:rsidRDefault="004151AE" w:rsidP="00193F80">
            <w:pPr>
              <w:spacing w:line="276" w:lineRule="auto"/>
              <w:rPr>
                <w:rFonts w:ascii="Calibri" w:eastAsia="Calibri" w:hAnsi="Calibri" w:cs="Calibri"/>
              </w:rPr>
            </w:pPr>
            <w:r w:rsidRPr="00FB1DC4">
              <w:rPr>
                <w:rFonts w:ascii="Calibri" w:hAnsi="Calibri" w:cs="Calibri"/>
              </w:rPr>
              <w:t>DNMT3B_F</w:t>
            </w:r>
          </w:p>
        </w:tc>
        <w:tc>
          <w:tcPr>
            <w:tcW w:w="1842" w:type="dxa"/>
            <w:vMerge w:val="restart"/>
          </w:tcPr>
          <w:p w14:paraId="6788947A" w14:textId="471BC8A0"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NWR DNMT3B</w:t>
            </w:r>
          </w:p>
        </w:tc>
        <w:tc>
          <w:tcPr>
            <w:tcW w:w="3402" w:type="dxa"/>
          </w:tcPr>
          <w:p w14:paraId="7DB50B18" w14:textId="340E7D2E" w:rsidR="004151AE" w:rsidRPr="00FB1DC4" w:rsidRDefault="004151AE" w:rsidP="00193F80">
            <w:pPr>
              <w:spacing w:line="276" w:lineRule="auto"/>
              <w:rPr>
                <w:rFonts w:ascii="Calibri" w:eastAsia="Calibri" w:hAnsi="Calibri" w:cs="Calibri"/>
              </w:rPr>
            </w:pPr>
            <w:r w:rsidRPr="00FB1DC4">
              <w:rPr>
                <w:rFonts w:ascii="Calibri" w:hAnsi="Calibri" w:cs="Calibri"/>
              </w:rPr>
              <w:t>TGGAATACGAAGCCCCCAAG</w:t>
            </w:r>
          </w:p>
        </w:tc>
        <w:tc>
          <w:tcPr>
            <w:tcW w:w="1984" w:type="dxa"/>
            <w:vMerge w:val="restart"/>
          </w:tcPr>
          <w:p w14:paraId="2577A4D0" w14:textId="3CC6B011" w:rsidR="004151AE" w:rsidRPr="00FB1DC4" w:rsidRDefault="004151AE" w:rsidP="00193F80">
            <w:pPr>
              <w:spacing w:line="276" w:lineRule="auto"/>
              <w:rPr>
                <w:rFonts w:ascii="Calibri" w:eastAsia="Calibri" w:hAnsi="Calibri" w:cs="Calibri"/>
              </w:rPr>
            </w:pPr>
            <w:r w:rsidRPr="00FB1DC4">
              <w:rPr>
                <w:rFonts w:ascii="Calibri" w:eastAsia="Calibri" w:hAnsi="Calibri" w:cs="Calibri"/>
              </w:rPr>
              <w:t>104</w:t>
            </w:r>
          </w:p>
        </w:tc>
      </w:tr>
      <w:tr w:rsidR="00FB1DC4" w:rsidRPr="00FB1DC4" w14:paraId="0AF65AF6" w14:textId="77777777" w:rsidTr="00193F80">
        <w:trPr>
          <w:trHeight w:val="285"/>
        </w:trPr>
        <w:tc>
          <w:tcPr>
            <w:tcW w:w="2122" w:type="dxa"/>
          </w:tcPr>
          <w:p w14:paraId="6BB433B9" w14:textId="77925FA5" w:rsidR="004151AE" w:rsidRPr="00FB1DC4" w:rsidRDefault="004151AE" w:rsidP="00193F80">
            <w:pPr>
              <w:spacing w:line="276" w:lineRule="auto"/>
              <w:rPr>
                <w:rFonts w:ascii="Calibri" w:eastAsia="Calibri" w:hAnsi="Calibri" w:cs="Calibri"/>
              </w:rPr>
            </w:pPr>
            <w:r w:rsidRPr="00FB1DC4">
              <w:rPr>
                <w:rFonts w:ascii="Calibri" w:hAnsi="Calibri" w:cs="Calibri"/>
              </w:rPr>
              <w:t>DNMT3B_R</w:t>
            </w:r>
          </w:p>
        </w:tc>
        <w:tc>
          <w:tcPr>
            <w:tcW w:w="1842" w:type="dxa"/>
            <w:vMerge/>
          </w:tcPr>
          <w:p w14:paraId="7B313697" w14:textId="77777777" w:rsidR="004151AE" w:rsidRPr="00FB1DC4" w:rsidRDefault="004151AE" w:rsidP="00193F80">
            <w:pPr>
              <w:spacing w:line="276" w:lineRule="auto"/>
              <w:rPr>
                <w:rFonts w:ascii="Calibri" w:eastAsia="Calibri" w:hAnsi="Calibri" w:cs="Calibri"/>
              </w:rPr>
            </w:pPr>
          </w:p>
        </w:tc>
        <w:tc>
          <w:tcPr>
            <w:tcW w:w="3402" w:type="dxa"/>
          </w:tcPr>
          <w:p w14:paraId="2A083EC2" w14:textId="2AE52514" w:rsidR="004151AE" w:rsidRPr="00FB1DC4" w:rsidRDefault="004151AE" w:rsidP="00193F80">
            <w:pPr>
              <w:spacing w:line="276" w:lineRule="auto"/>
              <w:rPr>
                <w:rFonts w:ascii="Calibri" w:eastAsia="Calibri" w:hAnsi="Calibri" w:cs="Calibri"/>
              </w:rPr>
            </w:pPr>
            <w:r w:rsidRPr="00FB1DC4">
              <w:rPr>
                <w:rFonts w:ascii="Calibri" w:hAnsi="Calibri" w:cs="Calibri"/>
              </w:rPr>
              <w:t>GACCAAGTACCCTGTCGCAA</w:t>
            </w:r>
          </w:p>
        </w:tc>
        <w:tc>
          <w:tcPr>
            <w:tcW w:w="1984" w:type="dxa"/>
            <w:vMerge/>
          </w:tcPr>
          <w:p w14:paraId="195C74B7" w14:textId="77777777" w:rsidR="004151AE" w:rsidRPr="00FB1DC4" w:rsidRDefault="004151AE" w:rsidP="00193F80">
            <w:pPr>
              <w:spacing w:line="276" w:lineRule="auto"/>
              <w:rPr>
                <w:rFonts w:ascii="Calibri" w:eastAsia="Calibri" w:hAnsi="Calibri" w:cs="Calibri"/>
              </w:rPr>
            </w:pPr>
          </w:p>
        </w:tc>
      </w:tr>
      <w:tr w:rsidR="00FB1DC4" w:rsidRPr="00FB1DC4" w14:paraId="0AEDC099" w14:textId="77777777" w:rsidTr="00193F80">
        <w:trPr>
          <w:trHeight w:val="285"/>
        </w:trPr>
        <w:tc>
          <w:tcPr>
            <w:tcW w:w="2122" w:type="dxa"/>
          </w:tcPr>
          <w:p w14:paraId="271C760A" w14:textId="310AD459" w:rsidR="004151AE" w:rsidRPr="00FB1DC4" w:rsidRDefault="004151AE" w:rsidP="00193F80">
            <w:pPr>
              <w:spacing w:line="276" w:lineRule="auto"/>
              <w:rPr>
                <w:rFonts w:ascii="Calibri" w:eastAsia="Calibri" w:hAnsi="Calibri" w:cs="Calibri"/>
              </w:rPr>
            </w:pPr>
            <w:r w:rsidRPr="00FB1DC4">
              <w:rPr>
                <w:rFonts w:ascii="Calibri" w:hAnsi="Calibri" w:cs="Calibri"/>
              </w:rPr>
              <w:t>KLF17_F</w:t>
            </w:r>
          </w:p>
        </w:tc>
        <w:tc>
          <w:tcPr>
            <w:tcW w:w="1842" w:type="dxa"/>
            <w:vMerge w:val="restart"/>
          </w:tcPr>
          <w:p w14:paraId="09E922A5" w14:textId="28B4EE5E" w:rsidR="004151AE" w:rsidRPr="00FB1DC4" w:rsidRDefault="0061015A" w:rsidP="00193F80">
            <w:pPr>
              <w:spacing w:line="276" w:lineRule="auto"/>
              <w:rPr>
                <w:rFonts w:ascii="Calibri" w:eastAsia="Calibri" w:hAnsi="Calibri" w:cs="Calibri"/>
              </w:rPr>
            </w:pPr>
            <w:r w:rsidRPr="00FB1DC4">
              <w:rPr>
                <w:rFonts w:ascii="Calibri" w:eastAsia="Calibri" w:hAnsi="Calibri" w:cs="Calibri"/>
              </w:rPr>
              <w:t>NWR KLF17</w:t>
            </w:r>
          </w:p>
        </w:tc>
        <w:tc>
          <w:tcPr>
            <w:tcW w:w="3402" w:type="dxa"/>
          </w:tcPr>
          <w:p w14:paraId="4FE2D295" w14:textId="5F696126" w:rsidR="004151AE" w:rsidRPr="00FB1DC4" w:rsidRDefault="0061015A" w:rsidP="00193F80">
            <w:pPr>
              <w:spacing w:line="276" w:lineRule="auto"/>
              <w:rPr>
                <w:rFonts w:ascii="Calibri" w:eastAsia="Calibri" w:hAnsi="Calibri" w:cs="Calibri"/>
              </w:rPr>
            </w:pPr>
            <w:r w:rsidRPr="00FB1DC4">
              <w:rPr>
                <w:rFonts w:ascii="Calibri" w:eastAsia="Calibri" w:hAnsi="Calibri" w:cs="Calibri"/>
              </w:rPr>
              <w:t>TGTCTCCCTCCCAACCAAGA</w:t>
            </w:r>
          </w:p>
        </w:tc>
        <w:tc>
          <w:tcPr>
            <w:tcW w:w="1984" w:type="dxa"/>
            <w:vMerge w:val="restart"/>
          </w:tcPr>
          <w:p w14:paraId="4BB57246" w14:textId="25E1045F" w:rsidR="004151AE" w:rsidRPr="00FB1DC4" w:rsidRDefault="0061015A" w:rsidP="00193F80">
            <w:pPr>
              <w:spacing w:line="276" w:lineRule="auto"/>
              <w:rPr>
                <w:rFonts w:ascii="Calibri" w:eastAsia="Calibri" w:hAnsi="Calibri" w:cs="Calibri"/>
              </w:rPr>
            </w:pPr>
            <w:r w:rsidRPr="00FB1DC4">
              <w:rPr>
                <w:rFonts w:ascii="Calibri" w:eastAsia="Calibri" w:hAnsi="Calibri" w:cs="Calibri"/>
              </w:rPr>
              <w:t>100</w:t>
            </w:r>
          </w:p>
        </w:tc>
      </w:tr>
      <w:tr w:rsidR="00FB1DC4" w:rsidRPr="00FB1DC4" w14:paraId="43E07FE6" w14:textId="77777777" w:rsidTr="00193F80">
        <w:trPr>
          <w:trHeight w:val="285"/>
        </w:trPr>
        <w:tc>
          <w:tcPr>
            <w:tcW w:w="2122" w:type="dxa"/>
          </w:tcPr>
          <w:p w14:paraId="05D21C1D" w14:textId="03900417" w:rsidR="004151AE" w:rsidRPr="00FB1DC4" w:rsidRDefault="004151AE" w:rsidP="00193F80">
            <w:pPr>
              <w:spacing w:line="276" w:lineRule="auto"/>
              <w:rPr>
                <w:rFonts w:ascii="Calibri" w:eastAsia="Calibri" w:hAnsi="Calibri" w:cs="Calibri"/>
              </w:rPr>
            </w:pPr>
            <w:r w:rsidRPr="00FB1DC4">
              <w:rPr>
                <w:rFonts w:ascii="Calibri" w:hAnsi="Calibri" w:cs="Calibri"/>
              </w:rPr>
              <w:t>KLF17_R</w:t>
            </w:r>
          </w:p>
        </w:tc>
        <w:tc>
          <w:tcPr>
            <w:tcW w:w="1842" w:type="dxa"/>
            <w:vMerge/>
          </w:tcPr>
          <w:p w14:paraId="688D33AA" w14:textId="77777777" w:rsidR="004151AE" w:rsidRPr="00FB1DC4" w:rsidRDefault="004151AE" w:rsidP="00193F80">
            <w:pPr>
              <w:spacing w:line="276" w:lineRule="auto"/>
              <w:rPr>
                <w:rFonts w:ascii="Calibri" w:eastAsia="Calibri" w:hAnsi="Calibri" w:cs="Calibri"/>
              </w:rPr>
            </w:pPr>
          </w:p>
        </w:tc>
        <w:tc>
          <w:tcPr>
            <w:tcW w:w="3402" w:type="dxa"/>
          </w:tcPr>
          <w:p w14:paraId="0C03E444" w14:textId="45F09698" w:rsidR="004151AE" w:rsidRPr="00FB1DC4" w:rsidRDefault="0061015A" w:rsidP="00193F80">
            <w:pPr>
              <w:spacing w:line="276" w:lineRule="auto"/>
              <w:rPr>
                <w:rFonts w:ascii="Calibri" w:eastAsia="Calibri" w:hAnsi="Calibri" w:cs="Calibri"/>
              </w:rPr>
            </w:pPr>
            <w:r w:rsidRPr="00FB1DC4">
              <w:rPr>
                <w:rFonts w:ascii="Calibri" w:eastAsia="Calibri" w:hAnsi="Calibri" w:cs="Calibri"/>
              </w:rPr>
              <w:t>TTCCCATCAAAGGTCCTGGC</w:t>
            </w:r>
          </w:p>
        </w:tc>
        <w:tc>
          <w:tcPr>
            <w:tcW w:w="1984" w:type="dxa"/>
            <w:vMerge/>
          </w:tcPr>
          <w:p w14:paraId="0C58C093" w14:textId="77777777" w:rsidR="004151AE" w:rsidRPr="00FB1DC4" w:rsidRDefault="004151AE" w:rsidP="00193F80">
            <w:pPr>
              <w:spacing w:line="276" w:lineRule="auto"/>
              <w:rPr>
                <w:rFonts w:ascii="Calibri" w:eastAsia="Calibri" w:hAnsi="Calibri" w:cs="Calibri"/>
              </w:rPr>
            </w:pPr>
          </w:p>
        </w:tc>
      </w:tr>
      <w:tr w:rsidR="00FB1DC4" w:rsidRPr="00FB1DC4" w14:paraId="379EBEE3" w14:textId="77777777" w:rsidTr="00193F80">
        <w:trPr>
          <w:trHeight w:val="285"/>
        </w:trPr>
        <w:tc>
          <w:tcPr>
            <w:tcW w:w="2122" w:type="dxa"/>
          </w:tcPr>
          <w:p w14:paraId="7A4F4392" w14:textId="70C8CF76" w:rsidR="0061015A" w:rsidRPr="00FB1DC4" w:rsidRDefault="0061015A" w:rsidP="00193F80">
            <w:pPr>
              <w:spacing w:line="276" w:lineRule="auto"/>
              <w:rPr>
                <w:rFonts w:ascii="Calibri" w:eastAsia="Calibri" w:hAnsi="Calibri" w:cs="Calibri"/>
              </w:rPr>
            </w:pPr>
            <w:r w:rsidRPr="00FB1DC4">
              <w:rPr>
                <w:rFonts w:ascii="Calibri" w:hAnsi="Calibri" w:cs="Calibri"/>
              </w:rPr>
              <w:t>SUSD2_F</w:t>
            </w:r>
          </w:p>
        </w:tc>
        <w:tc>
          <w:tcPr>
            <w:tcW w:w="1842" w:type="dxa"/>
            <w:vMerge w:val="restart"/>
          </w:tcPr>
          <w:p w14:paraId="4DE03265" w14:textId="1A900456" w:rsidR="0061015A" w:rsidRPr="00FB1DC4" w:rsidRDefault="0061015A" w:rsidP="00193F80">
            <w:pPr>
              <w:spacing w:line="276" w:lineRule="auto"/>
              <w:rPr>
                <w:rFonts w:ascii="Calibri" w:eastAsia="Calibri" w:hAnsi="Calibri" w:cs="Calibri"/>
              </w:rPr>
            </w:pPr>
            <w:r w:rsidRPr="00FB1DC4">
              <w:rPr>
                <w:rFonts w:ascii="Calibri" w:eastAsia="Calibri" w:hAnsi="Calibri" w:cs="Calibri"/>
              </w:rPr>
              <w:t>NWR SUSD2</w:t>
            </w:r>
          </w:p>
        </w:tc>
        <w:tc>
          <w:tcPr>
            <w:tcW w:w="3402" w:type="dxa"/>
          </w:tcPr>
          <w:p w14:paraId="2CFA3E5C" w14:textId="75049F6F" w:rsidR="0061015A" w:rsidRPr="00FB1DC4" w:rsidRDefault="0061015A" w:rsidP="00193F80">
            <w:pPr>
              <w:spacing w:line="276" w:lineRule="auto"/>
              <w:rPr>
                <w:rFonts w:ascii="Calibri" w:eastAsia="Calibri" w:hAnsi="Calibri" w:cs="Calibri"/>
              </w:rPr>
            </w:pPr>
            <w:r w:rsidRPr="00FB1DC4">
              <w:rPr>
                <w:rFonts w:ascii="Calibri" w:eastAsia="Calibri" w:hAnsi="Calibri" w:cs="Calibri"/>
              </w:rPr>
              <w:t>TTGGGACTTGTGCACTGTGT</w:t>
            </w:r>
          </w:p>
        </w:tc>
        <w:tc>
          <w:tcPr>
            <w:tcW w:w="1984" w:type="dxa"/>
            <w:vMerge w:val="restart"/>
          </w:tcPr>
          <w:p w14:paraId="173717F5" w14:textId="5C6ED058" w:rsidR="0061015A" w:rsidRPr="00FB1DC4" w:rsidRDefault="0061015A" w:rsidP="00193F80">
            <w:pPr>
              <w:spacing w:line="276" w:lineRule="auto"/>
              <w:rPr>
                <w:rFonts w:ascii="Calibri" w:eastAsia="Calibri" w:hAnsi="Calibri" w:cs="Calibri"/>
              </w:rPr>
            </w:pPr>
            <w:r w:rsidRPr="00FB1DC4">
              <w:rPr>
                <w:rFonts w:ascii="Calibri" w:eastAsia="Calibri" w:hAnsi="Calibri" w:cs="Calibri"/>
              </w:rPr>
              <w:t>129</w:t>
            </w:r>
          </w:p>
        </w:tc>
      </w:tr>
      <w:tr w:rsidR="00FB1DC4" w:rsidRPr="00FB1DC4" w14:paraId="617AA58B" w14:textId="77777777" w:rsidTr="00193F80">
        <w:trPr>
          <w:trHeight w:val="285"/>
        </w:trPr>
        <w:tc>
          <w:tcPr>
            <w:tcW w:w="2122" w:type="dxa"/>
          </w:tcPr>
          <w:p w14:paraId="6951006C" w14:textId="62CBDBEC" w:rsidR="0061015A" w:rsidRPr="00FB1DC4" w:rsidRDefault="0061015A" w:rsidP="00193F80">
            <w:pPr>
              <w:spacing w:line="276" w:lineRule="auto"/>
              <w:rPr>
                <w:rFonts w:ascii="Calibri" w:hAnsi="Calibri" w:cs="Calibri"/>
              </w:rPr>
            </w:pPr>
            <w:r w:rsidRPr="00FB1DC4">
              <w:rPr>
                <w:rFonts w:ascii="Calibri" w:hAnsi="Calibri" w:cs="Calibri"/>
              </w:rPr>
              <w:t>SUSD2_R</w:t>
            </w:r>
          </w:p>
        </w:tc>
        <w:tc>
          <w:tcPr>
            <w:tcW w:w="1842" w:type="dxa"/>
            <w:vMerge/>
          </w:tcPr>
          <w:p w14:paraId="638A2E3C" w14:textId="77777777" w:rsidR="0061015A" w:rsidRPr="00FB1DC4" w:rsidRDefault="0061015A" w:rsidP="00193F80">
            <w:pPr>
              <w:spacing w:line="276" w:lineRule="auto"/>
              <w:rPr>
                <w:rFonts w:ascii="Calibri" w:eastAsia="Calibri" w:hAnsi="Calibri" w:cs="Calibri"/>
              </w:rPr>
            </w:pPr>
          </w:p>
        </w:tc>
        <w:tc>
          <w:tcPr>
            <w:tcW w:w="3402" w:type="dxa"/>
          </w:tcPr>
          <w:p w14:paraId="471CAF6E" w14:textId="6B386D93" w:rsidR="0061015A" w:rsidRPr="00FB1DC4" w:rsidRDefault="0061015A" w:rsidP="00193F80">
            <w:pPr>
              <w:spacing w:line="276" w:lineRule="auto"/>
              <w:rPr>
                <w:rFonts w:ascii="Calibri" w:eastAsia="Calibri" w:hAnsi="Calibri" w:cs="Calibri"/>
              </w:rPr>
            </w:pPr>
            <w:r w:rsidRPr="00FB1DC4">
              <w:rPr>
                <w:rFonts w:ascii="Calibri" w:eastAsia="Calibri" w:hAnsi="Calibri" w:cs="Calibri"/>
              </w:rPr>
              <w:t>CACTTTGTTGGGGTGCACAG</w:t>
            </w:r>
          </w:p>
        </w:tc>
        <w:tc>
          <w:tcPr>
            <w:tcW w:w="1984" w:type="dxa"/>
            <w:vMerge/>
          </w:tcPr>
          <w:p w14:paraId="3282DD90" w14:textId="77777777" w:rsidR="0061015A" w:rsidRPr="00FB1DC4" w:rsidRDefault="0061015A" w:rsidP="00193F80">
            <w:pPr>
              <w:spacing w:line="276" w:lineRule="auto"/>
              <w:rPr>
                <w:rFonts w:ascii="Calibri" w:eastAsia="Calibri" w:hAnsi="Calibri" w:cs="Calibri"/>
              </w:rPr>
            </w:pPr>
          </w:p>
        </w:tc>
      </w:tr>
      <w:tr w:rsidR="00FB1DC4" w:rsidRPr="00FB1DC4" w14:paraId="61B0F46A" w14:textId="77777777" w:rsidTr="00193F80">
        <w:trPr>
          <w:trHeight w:val="285"/>
        </w:trPr>
        <w:tc>
          <w:tcPr>
            <w:tcW w:w="2122" w:type="dxa"/>
          </w:tcPr>
          <w:p w14:paraId="7745C518" w14:textId="41C0E8E4" w:rsidR="0061015A" w:rsidRPr="00FB1DC4" w:rsidRDefault="0061015A" w:rsidP="00193F80">
            <w:pPr>
              <w:spacing w:line="276" w:lineRule="auto"/>
              <w:rPr>
                <w:rFonts w:ascii="Calibri" w:hAnsi="Calibri" w:cs="Calibri"/>
              </w:rPr>
            </w:pPr>
            <w:r w:rsidRPr="00FB1DC4">
              <w:rPr>
                <w:rFonts w:ascii="Calibri" w:hAnsi="Calibri" w:cs="Calibri"/>
              </w:rPr>
              <w:t>ZFP42_F</w:t>
            </w:r>
          </w:p>
        </w:tc>
        <w:tc>
          <w:tcPr>
            <w:tcW w:w="1842" w:type="dxa"/>
            <w:vMerge w:val="restart"/>
          </w:tcPr>
          <w:p w14:paraId="4AA70F05" w14:textId="0EA8807C" w:rsidR="0061015A" w:rsidRPr="00FB1DC4" w:rsidRDefault="0061015A" w:rsidP="00193F80">
            <w:pPr>
              <w:spacing w:line="276" w:lineRule="auto"/>
              <w:rPr>
                <w:rFonts w:ascii="Calibri" w:eastAsia="Calibri" w:hAnsi="Calibri" w:cs="Calibri"/>
              </w:rPr>
            </w:pPr>
            <w:r w:rsidRPr="00FB1DC4">
              <w:rPr>
                <w:rFonts w:ascii="Calibri" w:eastAsia="Calibri" w:hAnsi="Calibri" w:cs="Calibri"/>
              </w:rPr>
              <w:t>NWR SFP42</w:t>
            </w:r>
          </w:p>
        </w:tc>
        <w:tc>
          <w:tcPr>
            <w:tcW w:w="3402" w:type="dxa"/>
          </w:tcPr>
          <w:p w14:paraId="05F822D7" w14:textId="725DD59A" w:rsidR="0061015A" w:rsidRPr="00FB1DC4" w:rsidRDefault="0061015A" w:rsidP="00193F80">
            <w:pPr>
              <w:spacing w:line="276" w:lineRule="auto"/>
              <w:rPr>
                <w:rFonts w:ascii="Calibri" w:eastAsia="Calibri" w:hAnsi="Calibri" w:cs="Calibri"/>
              </w:rPr>
            </w:pPr>
            <w:r w:rsidRPr="00FB1DC4">
              <w:rPr>
                <w:rFonts w:ascii="Calibri" w:hAnsi="Calibri" w:cs="Calibri"/>
              </w:rPr>
              <w:t>CGAAGGGTGCGGAAAACGAT</w:t>
            </w:r>
          </w:p>
        </w:tc>
        <w:tc>
          <w:tcPr>
            <w:tcW w:w="1984" w:type="dxa"/>
            <w:vMerge w:val="restart"/>
          </w:tcPr>
          <w:p w14:paraId="1B5D346D" w14:textId="0128E34E" w:rsidR="0061015A" w:rsidRPr="00FB1DC4" w:rsidRDefault="0061015A" w:rsidP="00193F80">
            <w:pPr>
              <w:spacing w:line="276" w:lineRule="auto"/>
              <w:rPr>
                <w:rFonts w:ascii="Calibri" w:eastAsia="Calibri" w:hAnsi="Calibri" w:cs="Calibri"/>
              </w:rPr>
            </w:pPr>
            <w:r w:rsidRPr="00FB1DC4">
              <w:rPr>
                <w:rFonts w:ascii="Calibri" w:eastAsia="Calibri" w:hAnsi="Calibri" w:cs="Calibri"/>
              </w:rPr>
              <w:t>97</w:t>
            </w:r>
          </w:p>
        </w:tc>
      </w:tr>
      <w:tr w:rsidR="00FB1DC4" w:rsidRPr="00FB1DC4" w14:paraId="213E62B8" w14:textId="77777777" w:rsidTr="00193F80">
        <w:trPr>
          <w:trHeight w:val="285"/>
        </w:trPr>
        <w:tc>
          <w:tcPr>
            <w:tcW w:w="2122" w:type="dxa"/>
          </w:tcPr>
          <w:p w14:paraId="7C293651" w14:textId="20B34BD8" w:rsidR="0061015A" w:rsidRPr="00FB1DC4" w:rsidRDefault="0061015A" w:rsidP="00193F80">
            <w:pPr>
              <w:spacing w:line="276" w:lineRule="auto"/>
              <w:rPr>
                <w:rFonts w:ascii="Calibri" w:hAnsi="Calibri" w:cs="Calibri"/>
              </w:rPr>
            </w:pPr>
            <w:r w:rsidRPr="00FB1DC4">
              <w:rPr>
                <w:rFonts w:ascii="Calibri" w:hAnsi="Calibri" w:cs="Calibri"/>
              </w:rPr>
              <w:t>ZFP42_R</w:t>
            </w:r>
          </w:p>
        </w:tc>
        <w:tc>
          <w:tcPr>
            <w:tcW w:w="1842" w:type="dxa"/>
            <w:vMerge/>
          </w:tcPr>
          <w:p w14:paraId="5415B111" w14:textId="77777777" w:rsidR="0061015A" w:rsidRPr="00FB1DC4" w:rsidRDefault="0061015A" w:rsidP="00193F80">
            <w:pPr>
              <w:spacing w:line="276" w:lineRule="auto"/>
              <w:rPr>
                <w:rFonts w:ascii="Calibri" w:eastAsia="Calibri" w:hAnsi="Calibri" w:cs="Calibri"/>
              </w:rPr>
            </w:pPr>
          </w:p>
        </w:tc>
        <w:tc>
          <w:tcPr>
            <w:tcW w:w="3402" w:type="dxa"/>
          </w:tcPr>
          <w:p w14:paraId="5F36CBE4" w14:textId="14D86378" w:rsidR="0061015A" w:rsidRPr="00FB1DC4" w:rsidRDefault="0061015A" w:rsidP="00193F80">
            <w:pPr>
              <w:spacing w:line="276" w:lineRule="auto"/>
              <w:rPr>
                <w:rFonts w:ascii="Calibri" w:eastAsia="Calibri" w:hAnsi="Calibri" w:cs="Calibri"/>
              </w:rPr>
            </w:pPr>
            <w:r w:rsidRPr="00FB1DC4">
              <w:rPr>
                <w:rFonts w:ascii="Calibri" w:hAnsi="Calibri" w:cs="Calibri"/>
              </w:rPr>
              <w:t>GCCTTCAACGGGACACACAA</w:t>
            </w:r>
          </w:p>
        </w:tc>
        <w:tc>
          <w:tcPr>
            <w:tcW w:w="1984" w:type="dxa"/>
            <w:vMerge/>
          </w:tcPr>
          <w:p w14:paraId="5438C730" w14:textId="77777777" w:rsidR="0061015A" w:rsidRPr="00FB1DC4" w:rsidRDefault="0061015A" w:rsidP="00193F80">
            <w:pPr>
              <w:spacing w:line="276" w:lineRule="auto"/>
              <w:rPr>
                <w:rFonts w:ascii="Calibri" w:eastAsia="Calibri" w:hAnsi="Calibri" w:cs="Calibri"/>
              </w:rPr>
            </w:pPr>
          </w:p>
        </w:tc>
      </w:tr>
    </w:tbl>
    <w:p w14:paraId="0880A01E" w14:textId="77777777" w:rsidR="006A5A66" w:rsidRPr="00FB1DC4" w:rsidRDefault="006A5A66" w:rsidP="006D01BA">
      <w:pPr>
        <w:spacing w:after="0" w:line="480" w:lineRule="auto"/>
        <w:rPr>
          <w:rFonts w:ascii="Calibri" w:hAnsi="Calibri" w:cs="Calibri"/>
          <w:sz w:val="24"/>
          <w:szCs w:val="24"/>
          <w:lang w:val="de-DE"/>
        </w:rPr>
      </w:pPr>
    </w:p>
    <w:p w14:paraId="498B55E5" w14:textId="77777777" w:rsidR="006A5A66" w:rsidRDefault="006A5A66" w:rsidP="006D01BA">
      <w:pPr>
        <w:spacing w:after="0" w:line="480" w:lineRule="auto"/>
        <w:rPr>
          <w:rFonts w:ascii="Calibri" w:hAnsi="Calibri" w:cs="Calibri"/>
          <w:sz w:val="24"/>
          <w:szCs w:val="24"/>
        </w:rPr>
      </w:pPr>
    </w:p>
    <w:p w14:paraId="016B1879" w14:textId="004F47C8" w:rsidR="006D01BA" w:rsidRDefault="006D01BA" w:rsidP="006D01BA">
      <w:pPr>
        <w:spacing w:after="0" w:line="480" w:lineRule="auto"/>
        <w:rPr>
          <w:rFonts w:ascii="Calibri" w:hAnsi="Calibri" w:cs="Calibri"/>
          <w:sz w:val="24"/>
          <w:szCs w:val="24"/>
        </w:rPr>
      </w:pPr>
    </w:p>
    <w:p w14:paraId="7C817E79" w14:textId="77777777" w:rsidR="00193F80" w:rsidRDefault="00193F80" w:rsidP="006D01BA">
      <w:pPr>
        <w:spacing w:after="0" w:line="480" w:lineRule="auto"/>
        <w:rPr>
          <w:rFonts w:ascii="Calibri" w:hAnsi="Calibri" w:cs="Calibri"/>
          <w:sz w:val="24"/>
          <w:szCs w:val="24"/>
        </w:rPr>
      </w:pPr>
    </w:p>
    <w:p w14:paraId="0A5EE89E" w14:textId="77777777" w:rsidR="006D01BA" w:rsidRPr="004D2BE7" w:rsidRDefault="006D01BA" w:rsidP="006D01BA">
      <w:pPr>
        <w:spacing w:after="0" w:line="480" w:lineRule="auto"/>
        <w:rPr>
          <w:rFonts w:ascii="Calibri" w:hAnsi="Calibri" w:cs="Calibri"/>
          <w:sz w:val="24"/>
          <w:szCs w:val="24"/>
        </w:rPr>
      </w:pPr>
    </w:p>
    <w:p w14:paraId="760EBCCD" w14:textId="5D3EBFA8" w:rsidR="000F31B5" w:rsidRPr="00E17FBC" w:rsidRDefault="007B7006" w:rsidP="006D01BA">
      <w:pPr>
        <w:spacing w:after="0" w:line="480" w:lineRule="auto"/>
        <w:rPr>
          <w:rFonts w:ascii="Calibri" w:hAnsi="Calibri" w:cs="Calibri"/>
          <w:sz w:val="24"/>
          <w:szCs w:val="24"/>
          <w:lang w:val="de-DE"/>
        </w:rPr>
      </w:pPr>
      <w:r>
        <w:rPr>
          <w:rFonts w:ascii="Calibri" w:eastAsia="Calibri" w:hAnsi="Calibri" w:cs="Calibri"/>
          <w:b/>
          <w:color w:val="000000"/>
          <w:sz w:val="24"/>
          <w:szCs w:val="24"/>
        </w:rPr>
        <w:lastRenderedPageBreak/>
        <w:t>Supplementary</w:t>
      </w:r>
      <w:r w:rsidRPr="00E17FBC">
        <w:rPr>
          <w:rFonts w:ascii="Calibri" w:hAnsi="Calibri" w:cs="Calibri"/>
          <w:b/>
          <w:sz w:val="24"/>
          <w:szCs w:val="24"/>
          <w:lang w:val="de-DE"/>
        </w:rPr>
        <w:t xml:space="preserve"> </w:t>
      </w:r>
      <w:r>
        <w:rPr>
          <w:rFonts w:ascii="Calibri" w:hAnsi="Calibri" w:cs="Calibri"/>
          <w:b/>
          <w:sz w:val="24"/>
          <w:szCs w:val="24"/>
          <w:lang w:val="de-DE"/>
        </w:rPr>
        <w:t>References</w:t>
      </w:r>
    </w:p>
    <w:p w14:paraId="1B5772D8" w14:textId="77777777" w:rsidR="00E030EF" w:rsidRDefault="000F31B5" w:rsidP="00E030EF">
      <w:pPr>
        <w:ind w:left="440" w:hanging="440"/>
        <w:rPr>
          <w:rFonts w:ascii="Calibri" w:hAnsi="Calibri" w:cs="Calibri"/>
          <w:sz w:val="24"/>
          <w:szCs w:val="24"/>
        </w:rPr>
      </w:pPr>
      <w:r>
        <w:rPr>
          <w:rFonts w:ascii="Calibri" w:hAnsi="Calibri" w:cs="Calibri"/>
          <w:sz w:val="24"/>
          <w:szCs w:val="24"/>
        </w:rPr>
        <w:fldChar w:fldCharType="begin"/>
      </w:r>
      <w:r w:rsidRPr="007B7006">
        <w:rPr>
          <w:rFonts w:ascii="Calibri" w:hAnsi="Calibri" w:cs="Calibri"/>
          <w:sz w:val="24"/>
          <w:szCs w:val="24"/>
        </w:rPr>
        <w:instrText>ADDIN F1000_CSL_BIBLIOGRAPHY</w:instrText>
      </w:r>
      <w:r>
        <w:rPr>
          <w:rFonts w:ascii="Calibri" w:hAnsi="Calibri" w:cs="Calibri"/>
          <w:sz w:val="24"/>
          <w:szCs w:val="24"/>
        </w:rPr>
        <w:fldChar w:fldCharType="separate"/>
      </w:r>
      <w:r w:rsidR="00E030EF">
        <w:rPr>
          <w:rFonts w:ascii="Calibri" w:hAnsi="Calibri" w:cs="Calibri"/>
          <w:sz w:val="24"/>
          <w:szCs w:val="24"/>
        </w:rPr>
        <w:t>1.</w:t>
      </w:r>
      <w:r w:rsidR="00E030EF">
        <w:rPr>
          <w:rFonts w:ascii="Calibri" w:hAnsi="Calibri" w:cs="Calibri"/>
          <w:sz w:val="24"/>
          <w:szCs w:val="24"/>
        </w:rPr>
        <w:tab/>
        <w:t xml:space="preserve">Habekost, M., Jørgensen, A. L., Qvist, P. &amp; Denham, M. Transcriptomic profiling of porcine pluripotency identifies species-specific reprogramming requirements for culturing iPSCs. </w:t>
      </w:r>
      <w:r w:rsidR="00E030EF" w:rsidRPr="00E030EF">
        <w:rPr>
          <w:rFonts w:ascii="Calibri" w:hAnsi="Calibri" w:cs="Calibri"/>
          <w:i/>
          <w:sz w:val="24"/>
          <w:szCs w:val="24"/>
        </w:rPr>
        <w:t>Stem Cell Res.</w:t>
      </w:r>
      <w:r w:rsidR="00E030EF">
        <w:rPr>
          <w:rFonts w:ascii="Calibri" w:hAnsi="Calibri" w:cs="Calibri"/>
          <w:sz w:val="24"/>
          <w:szCs w:val="24"/>
        </w:rPr>
        <w:t xml:space="preserve"> </w:t>
      </w:r>
      <w:r w:rsidR="00E030EF" w:rsidRPr="00E030EF">
        <w:rPr>
          <w:rFonts w:ascii="Calibri" w:hAnsi="Calibri" w:cs="Calibri"/>
          <w:b/>
          <w:sz w:val="24"/>
          <w:szCs w:val="24"/>
        </w:rPr>
        <w:t>41,</w:t>
      </w:r>
      <w:r w:rsidR="00E030EF">
        <w:rPr>
          <w:rFonts w:ascii="Calibri" w:hAnsi="Calibri" w:cs="Calibri"/>
          <w:sz w:val="24"/>
          <w:szCs w:val="24"/>
        </w:rPr>
        <w:t xml:space="preserve"> 101645 (2019).</w:t>
      </w:r>
    </w:p>
    <w:p w14:paraId="429D856B" w14:textId="77777777" w:rsidR="00E030EF" w:rsidRDefault="00E030EF" w:rsidP="00E030EF">
      <w:pPr>
        <w:ind w:left="440" w:hanging="440"/>
        <w:rPr>
          <w:rFonts w:ascii="Calibri" w:hAnsi="Calibri" w:cs="Calibri"/>
          <w:sz w:val="24"/>
          <w:szCs w:val="24"/>
        </w:rPr>
      </w:pPr>
      <w:r>
        <w:rPr>
          <w:rFonts w:ascii="Calibri" w:hAnsi="Calibri" w:cs="Calibri"/>
          <w:sz w:val="24"/>
          <w:szCs w:val="24"/>
        </w:rPr>
        <w:t>2.</w:t>
      </w:r>
      <w:r>
        <w:rPr>
          <w:rFonts w:ascii="Calibri" w:hAnsi="Calibri" w:cs="Calibri"/>
          <w:sz w:val="24"/>
          <w:szCs w:val="24"/>
        </w:rPr>
        <w:tab/>
        <w:t xml:space="preserve">International Stem Cell Initiative </w:t>
      </w:r>
      <w:r w:rsidRPr="00E030EF">
        <w:rPr>
          <w:rFonts w:ascii="Calibri" w:hAnsi="Calibri" w:cs="Calibri"/>
          <w:i/>
          <w:sz w:val="24"/>
          <w:szCs w:val="24"/>
        </w:rPr>
        <w:t>et al.</w:t>
      </w:r>
      <w:r>
        <w:rPr>
          <w:rFonts w:ascii="Calibri" w:hAnsi="Calibri" w:cs="Calibri"/>
          <w:sz w:val="24"/>
          <w:szCs w:val="24"/>
        </w:rPr>
        <w:t xml:space="preserve"> Characterization of human embryonic stem cell lines by the International Stem Cell Initiative. </w:t>
      </w:r>
      <w:r w:rsidRPr="00E030EF">
        <w:rPr>
          <w:rFonts w:ascii="Calibri" w:hAnsi="Calibri" w:cs="Calibri"/>
          <w:i/>
          <w:sz w:val="24"/>
          <w:szCs w:val="24"/>
        </w:rPr>
        <w:t>Nat. Biotechnol.</w:t>
      </w:r>
      <w:r>
        <w:rPr>
          <w:rFonts w:ascii="Calibri" w:hAnsi="Calibri" w:cs="Calibri"/>
          <w:sz w:val="24"/>
          <w:szCs w:val="24"/>
        </w:rPr>
        <w:t xml:space="preserve"> </w:t>
      </w:r>
      <w:r w:rsidRPr="00E030EF">
        <w:rPr>
          <w:rFonts w:ascii="Calibri" w:hAnsi="Calibri" w:cs="Calibri"/>
          <w:b/>
          <w:sz w:val="24"/>
          <w:szCs w:val="24"/>
        </w:rPr>
        <w:t>25,</w:t>
      </w:r>
      <w:r>
        <w:rPr>
          <w:rFonts w:ascii="Calibri" w:hAnsi="Calibri" w:cs="Calibri"/>
          <w:sz w:val="24"/>
          <w:szCs w:val="24"/>
        </w:rPr>
        <w:t xml:space="preserve"> 803–816 (2007).</w:t>
      </w:r>
    </w:p>
    <w:p w14:paraId="12A33832" w14:textId="77777777" w:rsidR="00E030EF" w:rsidRDefault="00E030EF" w:rsidP="00E030EF">
      <w:pPr>
        <w:ind w:left="440" w:hanging="440"/>
        <w:rPr>
          <w:rFonts w:ascii="Calibri" w:hAnsi="Calibri" w:cs="Calibri"/>
          <w:sz w:val="24"/>
          <w:szCs w:val="24"/>
        </w:rPr>
      </w:pPr>
      <w:r>
        <w:rPr>
          <w:rFonts w:ascii="Calibri" w:hAnsi="Calibri" w:cs="Calibri"/>
          <w:sz w:val="24"/>
          <w:szCs w:val="24"/>
        </w:rPr>
        <w:t>3.</w:t>
      </w:r>
      <w:r>
        <w:rPr>
          <w:rFonts w:ascii="Calibri" w:hAnsi="Calibri" w:cs="Calibri"/>
          <w:sz w:val="24"/>
          <w:szCs w:val="24"/>
        </w:rPr>
        <w:tab/>
        <w:t xml:space="preserve">Messmer, T. </w:t>
      </w:r>
      <w:r w:rsidRPr="00E030EF">
        <w:rPr>
          <w:rFonts w:ascii="Calibri" w:hAnsi="Calibri" w:cs="Calibri"/>
          <w:i/>
          <w:sz w:val="24"/>
          <w:szCs w:val="24"/>
        </w:rPr>
        <w:t>et al.</w:t>
      </w:r>
      <w:r>
        <w:rPr>
          <w:rFonts w:ascii="Calibri" w:hAnsi="Calibri" w:cs="Calibri"/>
          <w:sz w:val="24"/>
          <w:szCs w:val="24"/>
        </w:rPr>
        <w:t xml:space="preserve"> Transcriptional Heterogeneity in Naive and Primed Human Pluripotent Stem Cells at Single-Cell Resolution. </w:t>
      </w:r>
      <w:r w:rsidRPr="00E030EF">
        <w:rPr>
          <w:rFonts w:ascii="Calibri" w:hAnsi="Calibri" w:cs="Calibri"/>
          <w:i/>
          <w:sz w:val="24"/>
          <w:szCs w:val="24"/>
        </w:rPr>
        <w:t>Cell Rep.</w:t>
      </w:r>
      <w:r>
        <w:rPr>
          <w:rFonts w:ascii="Calibri" w:hAnsi="Calibri" w:cs="Calibri"/>
          <w:sz w:val="24"/>
          <w:szCs w:val="24"/>
        </w:rPr>
        <w:t xml:space="preserve"> </w:t>
      </w:r>
      <w:r w:rsidRPr="00E030EF">
        <w:rPr>
          <w:rFonts w:ascii="Calibri" w:hAnsi="Calibri" w:cs="Calibri"/>
          <w:b/>
          <w:sz w:val="24"/>
          <w:szCs w:val="24"/>
        </w:rPr>
        <w:t>26,</w:t>
      </w:r>
      <w:r>
        <w:rPr>
          <w:rFonts w:ascii="Calibri" w:hAnsi="Calibri" w:cs="Calibri"/>
          <w:sz w:val="24"/>
          <w:szCs w:val="24"/>
        </w:rPr>
        <w:t xml:space="preserve"> 815–824.e4 (2019).</w:t>
      </w:r>
    </w:p>
    <w:p w14:paraId="5E2E687F" w14:textId="77777777" w:rsidR="00E030EF" w:rsidRDefault="00E030EF" w:rsidP="00E030EF">
      <w:pPr>
        <w:ind w:left="440" w:hanging="440"/>
        <w:rPr>
          <w:rFonts w:ascii="Calibri" w:hAnsi="Calibri" w:cs="Calibri"/>
          <w:sz w:val="24"/>
          <w:szCs w:val="24"/>
        </w:rPr>
      </w:pPr>
      <w:r>
        <w:rPr>
          <w:rFonts w:ascii="Calibri" w:hAnsi="Calibri" w:cs="Calibri"/>
          <w:sz w:val="24"/>
          <w:szCs w:val="24"/>
        </w:rPr>
        <w:t>4.</w:t>
      </w:r>
      <w:r>
        <w:rPr>
          <w:rFonts w:ascii="Calibri" w:hAnsi="Calibri" w:cs="Calibri"/>
          <w:sz w:val="24"/>
          <w:szCs w:val="24"/>
        </w:rPr>
        <w:tab/>
        <w:t xml:space="preserve">Hayashi, K., Ohta, H., Kurimoto, K., Aramaki, S. &amp; Saitou, M. Reconstitution of the mouse germ cell specification pathway in culture by pluripotent stem cells. </w:t>
      </w:r>
      <w:r w:rsidRPr="00E030EF">
        <w:rPr>
          <w:rFonts w:ascii="Calibri" w:hAnsi="Calibri" w:cs="Calibri"/>
          <w:i/>
          <w:sz w:val="24"/>
          <w:szCs w:val="24"/>
        </w:rPr>
        <w:t>Cell</w:t>
      </w:r>
      <w:r>
        <w:rPr>
          <w:rFonts w:ascii="Calibri" w:hAnsi="Calibri" w:cs="Calibri"/>
          <w:sz w:val="24"/>
          <w:szCs w:val="24"/>
        </w:rPr>
        <w:t xml:space="preserve"> </w:t>
      </w:r>
      <w:r w:rsidRPr="00E030EF">
        <w:rPr>
          <w:rFonts w:ascii="Calibri" w:hAnsi="Calibri" w:cs="Calibri"/>
          <w:b/>
          <w:sz w:val="24"/>
          <w:szCs w:val="24"/>
        </w:rPr>
        <w:t>146,</w:t>
      </w:r>
      <w:r>
        <w:rPr>
          <w:rFonts w:ascii="Calibri" w:hAnsi="Calibri" w:cs="Calibri"/>
          <w:sz w:val="24"/>
          <w:szCs w:val="24"/>
        </w:rPr>
        <w:t xml:space="preserve"> 519–532 (2011).</w:t>
      </w:r>
    </w:p>
    <w:p w14:paraId="7E1CD0B9" w14:textId="77777777" w:rsidR="00E030EF" w:rsidRDefault="00E030EF" w:rsidP="00E030EF">
      <w:pPr>
        <w:ind w:left="440" w:hanging="440"/>
        <w:rPr>
          <w:rFonts w:ascii="Calibri" w:hAnsi="Calibri" w:cs="Calibri"/>
          <w:sz w:val="24"/>
          <w:szCs w:val="24"/>
        </w:rPr>
      </w:pPr>
      <w:r>
        <w:rPr>
          <w:rFonts w:ascii="Calibri" w:hAnsi="Calibri" w:cs="Calibri"/>
          <w:sz w:val="24"/>
          <w:szCs w:val="24"/>
        </w:rPr>
        <w:t>5.</w:t>
      </w:r>
      <w:r>
        <w:rPr>
          <w:rFonts w:ascii="Calibri" w:hAnsi="Calibri" w:cs="Calibri"/>
          <w:sz w:val="24"/>
          <w:szCs w:val="24"/>
        </w:rPr>
        <w:tab/>
        <w:t xml:space="preserve">Atlasi, Y. </w:t>
      </w:r>
      <w:r w:rsidRPr="00E030EF">
        <w:rPr>
          <w:rFonts w:ascii="Calibri" w:hAnsi="Calibri" w:cs="Calibri"/>
          <w:i/>
          <w:sz w:val="24"/>
          <w:szCs w:val="24"/>
        </w:rPr>
        <w:t>et al.</w:t>
      </w:r>
      <w:r>
        <w:rPr>
          <w:rFonts w:ascii="Calibri" w:hAnsi="Calibri" w:cs="Calibri"/>
          <w:sz w:val="24"/>
          <w:szCs w:val="24"/>
        </w:rPr>
        <w:t xml:space="preserve"> The translational landscape of ground state pluripotency. </w:t>
      </w:r>
      <w:r w:rsidRPr="00E030EF">
        <w:rPr>
          <w:rFonts w:ascii="Calibri" w:hAnsi="Calibri" w:cs="Calibri"/>
          <w:i/>
          <w:sz w:val="24"/>
          <w:szCs w:val="24"/>
        </w:rPr>
        <w:t>Nat. Commun.</w:t>
      </w:r>
      <w:r>
        <w:rPr>
          <w:rFonts w:ascii="Calibri" w:hAnsi="Calibri" w:cs="Calibri"/>
          <w:sz w:val="24"/>
          <w:szCs w:val="24"/>
        </w:rPr>
        <w:t xml:space="preserve"> </w:t>
      </w:r>
      <w:r w:rsidRPr="00E030EF">
        <w:rPr>
          <w:rFonts w:ascii="Calibri" w:hAnsi="Calibri" w:cs="Calibri"/>
          <w:b/>
          <w:sz w:val="24"/>
          <w:szCs w:val="24"/>
        </w:rPr>
        <w:t>11,</w:t>
      </w:r>
      <w:r>
        <w:rPr>
          <w:rFonts w:ascii="Calibri" w:hAnsi="Calibri" w:cs="Calibri"/>
          <w:sz w:val="24"/>
          <w:szCs w:val="24"/>
        </w:rPr>
        <w:t xml:space="preserve"> 1617 (2020).</w:t>
      </w:r>
    </w:p>
    <w:p w14:paraId="7CAD0869" w14:textId="77777777" w:rsidR="00E030EF" w:rsidRDefault="00E030EF" w:rsidP="00E030EF">
      <w:pPr>
        <w:ind w:left="440" w:hanging="440"/>
        <w:rPr>
          <w:rFonts w:ascii="Calibri" w:hAnsi="Calibri" w:cs="Calibri"/>
          <w:sz w:val="24"/>
          <w:szCs w:val="24"/>
        </w:rPr>
      </w:pPr>
      <w:r>
        <w:rPr>
          <w:rFonts w:ascii="Calibri" w:hAnsi="Calibri" w:cs="Calibri"/>
          <w:sz w:val="24"/>
          <w:szCs w:val="24"/>
        </w:rPr>
        <w:t>6.</w:t>
      </w:r>
      <w:r>
        <w:rPr>
          <w:rFonts w:ascii="Calibri" w:hAnsi="Calibri" w:cs="Calibri"/>
          <w:sz w:val="24"/>
          <w:szCs w:val="24"/>
        </w:rPr>
        <w:tab/>
        <w:t xml:space="preserve">Chan, Y.-S. </w:t>
      </w:r>
      <w:r w:rsidRPr="00E030EF">
        <w:rPr>
          <w:rFonts w:ascii="Calibri" w:hAnsi="Calibri" w:cs="Calibri"/>
          <w:i/>
          <w:sz w:val="24"/>
          <w:szCs w:val="24"/>
        </w:rPr>
        <w:t>et al.</w:t>
      </w:r>
      <w:r>
        <w:rPr>
          <w:rFonts w:ascii="Calibri" w:hAnsi="Calibri" w:cs="Calibri"/>
          <w:sz w:val="24"/>
          <w:szCs w:val="24"/>
        </w:rPr>
        <w:t xml:space="preserve"> Induction of a human pluripotent state with distinct regulatory circuitry that resembles preimplantation epiblast. </w:t>
      </w:r>
      <w:r w:rsidRPr="00E030EF">
        <w:rPr>
          <w:rFonts w:ascii="Calibri" w:hAnsi="Calibri" w:cs="Calibri"/>
          <w:i/>
          <w:sz w:val="24"/>
          <w:szCs w:val="24"/>
        </w:rPr>
        <w:t>Cell Stem Cell</w:t>
      </w:r>
      <w:r>
        <w:rPr>
          <w:rFonts w:ascii="Calibri" w:hAnsi="Calibri" w:cs="Calibri"/>
          <w:sz w:val="24"/>
          <w:szCs w:val="24"/>
        </w:rPr>
        <w:t xml:space="preserve"> </w:t>
      </w:r>
      <w:r w:rsidRPr="00E030EF">
        <w:rPr>
          <w:rFonts w:ascii="Calibri" w:hAnsi="Calibri" w:cs="Calibri"/>
          <w:b/>
          <w:sz w:val="24"/>
          <w:szCs w:val="24"/>
        </w:rPr>
        <w:t>13,</w:t>
      </w:r>
      <w:r>
        <w:rPr>
          <w:rFonts w:ascii="Calibri" w:hAnsi="Calibri" w:cs="Calibri"/>
          <w:sz w:val="24"/>
          <w:szCs w:val="24"/>
        </w:rPr>
        <w:t xml:space="preserve"> 663–675 (2013).</w:t>
      </w:r>
    </w:p>
    <w:p w14:paraId="52CB60F0" w14:textId="77777777" w:rsidR="00E030EF" w:rsidRDefault="00E030EF" w:rsidP="00E030EF">
      <w:pPr>
        <w:ind w:left="440" w:hanging="440"/>
        <w:rPr>
          <w:rFonts w:ascii="Calibri" w:hAnsi="Calibri" w:cs="Calibri"/>
          <w:sz w:val="24"/>
          <w:szCs w:val="24"/>
        </w:rPr>
      </w:pPr>
      <w:r>
        <w:rPr>
          <w:rFonts w:ascii="Calibri" w:hAnsi="Calibri" w:cs="Calibri"/>
          <w:sz w:val="24"/>
          <w:szCs w:val="24"/>
        </w:rPr>
        <w:t>7.</w:t>
      </w:r>
      <w:r>
        <w:rPr>
          <w:rFonts w:ascii="Calibri" w:hAnsi="Calibri" w:cs="Calibri"/>
          <w:sz w:val="24"/>
          <w:szCs w:val="24"/>
        </w:rPr>
        <w:tab/>
        <w:t xml:space="preserve">Dirks, R. A. M. </w:t>
      </w:r>
      <w:r w:rsidRPr="00E030EF">
        <w:rPr>
          <w:rFonts w:ascii="Calibri" w:hAnsi="Calibri" w:cs="Calibri"/>
          <w:i/>
          <w:sz w:val="24"/>
          <w:szCs w:val="24"/>
        </w:rPr>
        <w:t>et al.</w:t>
      </w:r>
      <w:r>
        <w:rPr>
          <w:rFonts w:ascii="Calibri" w:hAnsi="Calibri" w:cs="Calibri"/>
          <w:sz w:val="24"/>
          <w:szCs w:val="24"/>
        </w:rPr>
        <w:t xml:space="preserve"> Allele-specific RNA-seq expression profiling of imprinted genes in mouse isogenic pluripotent states. </w:t>
      </w:r>
      <w:r w:rsidRPr="00E030EF">
        <w:rPr>
          <w:rFonts w:ascii="Calibri" w:hAnsi="Calibri" w:cs="Calibri"/>
          <w:i/>
          <w:sz w:val="24"/>
          <w:szCs w:val="24"/>
        </w:rPr>
        <w:t>Epigenetics Chromatin</w:t>
      </w:r>
      <w:r>
        <w:rPr>
          <w:rFonts w:ascii="Calibri" w:hAnsi="Calibri" w:cs="Calibri"/>
          <w:sz w:val="24"/>
          <w:szCs w:val="24"/>
        </w:rPr>
        <w:t xml:space="preserve"> </w:t>
      </w:r>
      <w:r w:rsidRPr="00E030EF">
        <w:rPr>
          <w:rFonts w:ascii="Calibri" w:hAnsi="Calibri" w:cs="Calibri"/>
          <w:b/>
          <w:sz w:val="24"/>
          <w:szCs w:val="24"/>
        </w:rPr>
        <w:t>12,</w:t>
      </w:r>
      <w:r>
        <w:rPr>
          <w:rFonts w:ascii="Calibri" w:hAnsi="Calibri" w:cs="Calibri"/>
          <w:sz w:val="24"/>
          <w:szCs w:val="24"/>
        </w:rPr>
        <w:t xml:space="preserve"> 14 (2019).</w:t>
      </w:r>
    </w:p>
    <w:p w14:paraId="043E359F" w14:textId="77777777" w:rsidR="00E030EF" w:rsidRDefault="00E030EF" w:rsidP="00E030EF">
      <w:pPr>
        <w:ind w:left="440" w:hanging="440"/>
        <w:rPr>
          <w:rFonts w:ascii="Calibri" w:hAnsi="Calibri" w:cs="Calibri"/>
          <w:sz w:val="24"/>
          <w:szCs w:val="24"/>
        </w:rPr>
      </w:pPr>
      <w:r>
        <w:rPr>
          <w:rFonts w:ascii="Calibri" w:hAnsi="Calibri" w:cs="Calibri"/>
          <w:sz w:val="24"/>
          <w:szCs w:val="24"/>
        </w:rPr>
        <w:t>8.</w:t>
      </w:r>
      <w:r>
        <w:rPr>
          <w:rFonts w:ascii="Calibri" w:hAnsi="Calibri" w:cs="Calibri"/>
          <w:sz w:val="24"/>
          <w:szCs w:val="24"/>
        </w:rPr>
        <w:tab/>
        <w:t xml:space="preserve">Factor, D. C. </w:t>
      </w:r>
      <w:r w:rsidRPr="00E030EF">
        <w:rPr>
          <w:rFonts w:ascii="Calibri" w:hAnsi="Calibri" w:cs="Calibri"/>
          <w:i/>
          <w:sz w:val="24"/>
          <w:szCs w:val="24"/>
        </w:rPr>
        <w:t>et al.</w:t>
      </w:r>
      <w:r>
        <w:rPr>
          <w:rFonts w:ascii="Calibri" w:hAnsi="Calibri" w:cs="Calibri"/>
          <w:sz w:val="24"/>
          <w:szCs w:val="24"/>
        </w:rPr>
        <w:t xml:space="preserve"> Epigenomic comparison reveals activation of “seed” enhancers during transition from naive to primed pluripotency. </w:t>
      </w:r>
      <w:r w:rsidRPr="00E030EF">
        <w:rPr>
          <w:rFonts w:ascii="Calibri" w:hAnsi="Calibri" w:cs="Calibri"/>
          <w:i/>
          <w:sz w:val="24"/>
          <w:szCs w:val="24"/>
        </w:rPr>
        <w:t>Cell Stem Cell</w:t>
      </w:r>
      <w:r>
        <w:rPr>
          <w:rFonts w:ascii="Calibri" w:hAnsi="Calibri" w:cs="Calibri"/>
          <w:sz w:val="24"/>
          <w:szCs w:val="24"/>
        </w:rPr>
        <w:t xml:space="preserve"> </w:t>
      </w:r>
      <w:r w:rsidRPr="00E030EF">
        <w:rPr>
          <w:rFonts w:ascii="Calibri" w:hAnsi="Calibri" w:cs="Calibri"/>
          <w:b/>
          <w:sz w:val="24"/>
          <w:szCs w:val="24"/>
        </w:rPr>
        <w:t>14,</w:t>
      </w:r>
      <w:r>
        <w:rPr>
          <w:rFonts w:ascii="Calibri" w:hAnsi="Calibri" w:cs="Calibri"/>
          <w:sz w:val="24"/>
          <w:szCs w:val="24"/>
        </w:rPr>
        <w:t xml:space="preserve"> 854–863 (2014).</w:t>
      </w:r>
    </w:p>
    <w:p w14:paraId="30A57A9A" w14:textId="77777777" w:rsidR="00E030EF" w:rsidRDefault="00E030EF" w:rsidP="00E030EF">
      <w:pPr>
        <w:ind w:left="440" w:hanging="440"/>
        <w:rPr>
          <w:rFonts w:ascii="Calibri" w:hAnsi="Calibri" w:cs="Calibri"/>
          <w:sz w:val="24"/>
          <w:szCs w:val="24"/>
        </w:rPr>
      </w:pPr>
      <w:r>
        <w:rPr>
          <w:rFonts w:ascii="Calibri" w:hAnsi="Calibri" w:cs="Calibri"/>
          <w:sz w:val="24"/>
          <w:szCs w:val="24"/>
        </w:rPr>
        <w:t>9.</w:t>
      </w:r>
      <w:r>
        <w:rPr>
          <w:rFonts w:ascii="Calibri" w:hAnsi="Calibri" w:cs="Calibri"/>
          <w:sz w:val="24"/>
          <w:szCs w:val="24"/>
        </w:rPr>
        <w:tab/>
        <w:t xml:space="preserve">Rostovskaya, M., Stirparo, G. G. &amp; Smith, A. Capacitation of human naïve pluripotent stem cells for multi-lineage differentiation. </w:t>
      </w:r>
      <w:r w:rsidRPr="00E030EF">
        <w:rPr>
          <w:rFonts w:ascii="Calibri" w:hAnsi="Calibri" w:cs="Calibri"/>
          <w:i/>
          <w:sz w:val="24"/>
          <w:szCs w:val="24"/>
        </w:rPr>
        <w:t>Development</w:t>
      </w:r>
      <w:r>
        <w:rPr>
          <w:rFonts w:ascii="Calibri" w:hAnsi="Calibri" w:cs="Calibri"/>
          <w:sz w:val="24"/>
          <w:szCs w:val="24"/>
        </w:rPr>
        <w:t xml:space="preserve"> </w:t>
      </w:r>
      <w:r w:rsidRPr="00E030EF">
        <w:rPr>
          <w:rFonts w:ascii="Calibri" w:hAnsi="Calibri" w:cs="Calibri"/>
          <w:b/>
          <w:sz w:val="24"/>
          <w:szCs w:val="24"/>
        </w:rPr>
        <w:t>146,</w:t>
      </w:r>
      <w:r>
        <w:rPr>
          <w:rFonts w:ascii="Calibri" w:hAnsi="Calibri" w:cs="Calibri"/>
          <w:sz w:val="24"/>
          <w:szCs w:val="24"/>
        </w:rPr>
        <w:t xml:space="preserve"> (2019).</w:t>
      </w:r>
    </w:p>
    <w:p w14:paraId="2B62A1DD" w14:textId="77777777" w:rsidR="00E030EF" w:rsidRDefault="00E030EF" w:rsidP="00E030EF">
      <w:pPr>
        <w:ind w:left="440" w:hanging="440"/>
        <w:rPr>
          <w:rFonts w:ascii="Calibri" w:hAnsi="Calibri" w:cs="Calibri"/>
          <w:sz w:val="24"/>
          <w:szCs w:val="24"/>
        </w:rPr>
      </w:pPr>
      <w:r>
        <w:rPr>
          <w:rFonts w:ascii="Calibri" w:hAnsi="Calibri" w:cs="Calibri"/>
          <w:sz w:val="24"/>
          <w:szCs w:val="24"/>
        </w:rPr>
        <w:t>10.</w:t>
      </w:r>
      <w:r>
        <w:rPr>
          <w:rFonts w:ascii="Calibri" w:hAnsi="Calibri" w:cs="Calibri"/>
          <w:sz w:val="24"/>
          <w:szCs w:val="24"/>
        </w:rPr>
        <w:tab/>
        <w:t xml:space="preserve">Takashima, Y. </w:t>
      </w:r>
      <w:r w:rsidRPr="00E030EF">
        <w:rPr>
          <w:rFonts w:ascii="Calibri" w:hAnsi="Calibri" w:cs="Calibri"/>
          <w:i/>
          <w:sz w:val="24"/>
          <w:szCs w:val="24"/>
        </w:rPr>
        <w:t>et al.</w:t>
      </w:r>
      <w:r>
        <w:rPr>
          <w:rFonts w:ascii="Calibri" w:hAnsi="Calibri" w:cs="Calibri"/>
          <w:sz w:val="24"/>
          <w:szCs w:val="24"/>
        </w:rPr>
        <w:t xml:space="preserve"> Resetting transcription factor control circuitry toward ground-state pluripotency in human. </w:t>
      </w:r>
      <w:r w:rsidRPr="00E030EF">
        <w:rPr>
          <w:rFonts w:ascii="Calibri" w:hAnsi="Calibri" w:cs="Calibri"/>
          <w:i/>
          <w:sz w:val="24"/>
          <w:szCs w:val="24"/>
        </w:rPr>
        <w:t>Cell</w:t>
      </w:r>
      <w:r>
        <w:rPr>
          <w:rFonts w:ascii="Calibri" w:hAnsi="Calibri" w:cs="Calibri"/>
          <w:sz w:val="24"/>
          <w:szCs w:val="24"/>
        </w:rPr>
        <w:t xml:space="preserve"> </w:t>
      </w:r>
      <w:r w:rsidRPr="00E030EF">
        <w:rPr>
          <w:rFonts w:ascii="Calibri" w:hAnsi="Calibri" w:cs="Calibri"/>
          <w:b/>
          <w:sz w:val="24"/>
          <w:szCs w:val="24"/>
        </w:rPr>
        <w:t>158,</w:t>
      </w:r>
      <w:r>
        <w:rPr>
          <w:rFonts w:ascii="Calibri" w:hAnsi="Calibri" w:cs="Calibri"/>
          <w:sz w:val="24"/>
          <w:szCs w:val="24"/>
        </w:rPr>
        <w:t xml:space="preserve"> 1254–1269 (2014).</w:t>
      </w:r>
    </w:p>
    <w:p w14:paraId="534DAA58" w14:textId="575D2509" w:rsidR="000F31B5" w:rsidRDefault="000F31B5" w:rsidP="00E030EF">
      <w:pPr>
        <w:ind w:left="440" w:hanging="440"/>
        <w:rPr>
          <w:rFonts w:ascii="Calibri" w:hAnsi="Calibri" w:cs="Calibri"/>
          <w:sz w:val="24"/>
          <w:szCs w:val="24"/>
        </w:rPr>
      </w:pPr>
      <w:r>
        <w:rPr>
          <w:rFonts w:ascii="Calibri" w:hAnsi="Calibri" w:cs="Calibri"/>
          <w:sz w:val="24"/>
          <w:szCs w:val="24"/>
        </w:rPr>
        <w:fldChar w:fldCharType="end"/>
      </w:r>
    </w:p>
    <w:p w14:paraId="658CDA1E" w14:textId="77777777" w:rsidR="008B4B80" w:rsidRPr="004D2BE7" w:rsidRDefault="008B4B80" w:rsidP="006D01BA">
      <w:pPr>
        <w:spacing w:line="480" w:lineRule="auto"/>
        <w:rPr>
          <w:rFonts w:ascii="Calibri" w:hAnsi="Calibri" w:cs="Calibri"/>
          <w:sz w:val="24"/>
          <w:szCs w:val="24"/>
        </w:rPr>
      </w:pPr>
    </w:p>
    <w:sectPr w:rsidR="008B4B80" w:rsidRPr="004D2BE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015B05" w14:textId="77777777" w:rsidR="00342779" w:rsidRDefault="00342779" w:rsidP="00A9087F">
      <w:pPr>
        <w:spacing w:after="0" w:line="240" w:lineRule="auto"/>
      </w:pPr>
      <w:r>
        <w:separator/>
      </w:r>
    </w:p>
  </w:endnote>
  <w:endnote w:type="continuationSeparator" w:id="0">
    <w:p w14:paraId="0758C9AA" w14:textId="77777777" w:rsidR="00342779" w:rsidRDefault="00342779" w:rsidP="00A908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oto Sans Symbols">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EDA19C" w14:textId="77777777" w:rsidR="00342779" w:rsidRDefault="003427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547763"/>
      <w:docPartObj>
        <w:docPartGallery w:val="Page Numbers (Bottom of Page)"/>
        <w:docPartUnique/>
      </w:docPartObj>
    </w:sdtPr>
    <w:sdtContent>
      <w:p w14:paraId="51BAB53F" w14:textId="2A692715" w:rsidR="00342779" w:rsidRDefault="00342779">
        <w:pPr>
          <w:pStyle w:val="Footer"/>
          <w:jc w:val="center"/>
        </w:pPr>
        <w:r>
          <w:fldChar w:fldCharType="begin"/>
        </w:r>
        <w:r>
          <w:instrText>PAGE   \* MERGEFORMAT</w:instrText>
        </w:r>
        <w:r>
          <w:fldChar w:fldCharType="separate"/>
        </w:r>
        <w:r w:rsidRPr="00AB0A59">
          <w:rPr>
            <w:noProof/>
            <w:lang w:val="de-DE"/>
          </w:rPr>
          <w:t>12</w:t>
        </w:r>
        <w:r>
          <w:fldChar w:fldCharType="end"/>
        </w:r>
      </w:p>
    </w:sdtContent>
  </w:sdt>
  <w:p w14:paraId="02C803A3" w14:textId="77777777" w:rsidR="00342779" w:rsidRDefault="0034277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553FE" w14:textId="77777777" w:rsidR="00342779" w:rsidRDefault="003427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C80F61" w14:textId="77777777" w:rsidR="00342779" w:rsidRDefault="00342779" w:rsidP="00A9087F">
      <w:pPr>
        <w:spacing w:after="0" w:line="240" w:lineRule="auto"/>
      </w:pPr>
      <w:r>
        <w:separator/>
      </w:r>
    </w:p>
  </w:footnote>
  <w:footnote w:type="continuationSeparator" w:id="0">
    <w:p w14:paraId="53CD0413" w14:textId="77777777" w:rsidR="00342779" w:rsidRDefault="00342779" w:rsidP="00A9087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1F0DF" w14:textId="77777777" w:rsidR="00342779" w:rsidRDefault="003427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6EC82" w14:textId="77777777" w:rsidR="00342779" w:rsidRDefault="0034277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F67BA" w14:textId="77777777" w:rsidR="00342779" w:rsidRDefault="003427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2E5FB9"/>
    <w:multiLevelType w:val="multilevel"/>
    <w:tmpl w:val="1A5EC95A"/>
    <w:lvl w:ilvl="0">
      <w:start w:val="1"/>
      <w:numFmt w:val="lowerLetter"/>
      <w:lvlText w:val="(%1)"/>
      <w:lvlJc w:val="left"/>
      <w:pPr>
        <w:ind w:left="720" w:hanging="360"/>
      </w:pPr>
      <w:rPr>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15592617"/>
    <w:multiLevelType w:val="multilevel"/>
    <w:tmpl w:val="8FC62B6E"/>
    <w:lvl w:ilvl="0">
      <w:start w:val="1"/>
      <w:numFmt w:val="low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A62455C"/>
    <w:multiLevelType w:val="hybridMultilevel"/>
    <w:tmpl w:val="2FB810E6"/>
    <w:lvl w:ilvl="0" w:tplc="04070017">
      <w:start w:val="1"/>
      <w:numFmt w:val="lowerLetter"/>
      <w:lvlText w:val="%1)"/>
      <w:lvlJc w:val="left"/>
      <w:pPr>
        <w:ind w:left="720" w:hanging="360"/>
      </w:pPr>
    </w:lvl>
    <w:lvl w:ilvl="1" w:tplc="ADFC3A8C">
      <w:start w:val="1"/>
      <w:numFmt w:val="lowerLetter"/>
      <w:lvlText w:val="%2)"/>
      <w:lvlJc w:val="left"/>
      <w:pPr>
        <w:ind w:left="1440" w:hanging="360"/>
      </w:pPr>
      <w:rPr>
        <w:b/>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54C30B1F"/>
    <w:multiLevelType w:val="hybridMultilevel"/>
    <w:tmpl w:val="B43E5F9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5E7F77BB"/>
    <w:multiLevelType w:val="multilevel"/>
    <w:tmpl w:val="35600E56"/>
    <w:lvl w:ilvl="0">
      <w:start w:val="1"/>
      <w:numFmt w:val="lowerLetter"/>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F13376E"/>
    <w:multiLevelType w:val="hybridMultilevel"/>
    <w:tmpl w:val="7604E64A"/>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num w:numId="1">
    <w:abstractNumId w:val="0"/>
  </w:num>
  <w:num w:numId="2">
    <w:abstractNumId w:val="4"/>
  </w:num>
  <w:num w:numId="3">
    <w:abstractNumId w:val="1"/>
  </w:num>
  <w:num w:numId="4">
    <w:abstractNumId w:val="5"/>
  </w:num>
  <w:num w:numId="5">
    <w:abstractNumId w:val="3"/>
  </w:num>
  <w:num w:numId="6">
    <w:abstractNumId w:val="2"/>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0122"/>
    <w:rsid w:val="00014B70"/>
    <w:rsid w:val="0001600D"/>
    <w:rsid w:val="00037F34"/>
    <w:rsid w:val="0004620A"/>
    <w:rsid w:val="00067C28"/>
    <w:rsid w:val="0008648D"/>
    <w:rsid w:val="00090FBF"/>
    <w:rsid w:val="00097A59"/>
    <w:rsid w:val="000C33AF"/>
    <w:rsid w:val="000D0F5C"/>
    <w:rsid w:val="000E0EDE"/>
    <w:rsid w:val="000F31B5"/>
    <w:rsid w:val="001111EC"/>
    <w:rsid w:val="001123B5"/>
    <w:rsid w:val="00116E59"/>
    <w:rsid w:val="001172D2"/>
    <w:rsid w:val="001227A6"/>
    <w:rsid w:val="00141883"/>
    <w:rsid w:val="001537E3"/>
    <w:rsid w:val="001778EC"/>
    <w:rsid w:val="001800C5"/>
    <w:rsid w:val="00185D52"/>
    <w:rsid w:val="00193F80"/>
    <w:rsid w:val="001A4D6A"/>
    <w:rsid w:val="001B51A1"/>
    <w:rsid w:val="001C5064"/>
    <w:rsid w:val="001E221C"/>
    <w:rsid w:val="001F2262"/>
    <w:rsid w:val="001F4BE9"/>
    <w:rsid w:val="002048E2"/>
    <w:rsid w:val="00215017"/>
    <w:rsid w:val="002340C5"/>
    <w:rsid w:val="00236A45"/>
    <w:rsid w:val="00252A3A"/>
    <w:rsid w:val="00260950"/>
    <w:rsid w:val="00261C62"/>
    <w:rsid w:val="002773C8"/>
    <w:rsid w:val="002878E2"/>
    <w:rsid w:val="00290401"/>
    <w:rsid w:val="00297281"/>
    <w:rsid w:val="00297FAC"/>
    <w:rsid w:val="002B1EFD"/>
    <w:rsid w:val="002B3AD3"/>
    <w:rsid w:val="002D728B"/>
    <w:rsid w:val="002F77FB"/>
    <w:rsid w:val="00303B0A"/>
    <w:rsid w:val="00304BB2"/>
    <w:rsid w:val="003065CB"/>
    <w:rsid w:val="003154FB"/>
    <w:rsid w:val="00327CC9"/>
    <w:rsid w:val="00342779"/>
    <w:rsid w:val="00380012"/>
    <w:rsid w:val="00392D88"/>
    <w:rsid w:val="00397376"/>
    <w:rsid w:val="003C3C6D"/>
    <w:rsid w:val="003D4971"/>
    <w:rsid w:val="003E1CE0"/>
    <w:rsid w:val="003F3840"/>
    <w:rsid w:val="003F73F9"/>
    <w:rsid w:val="004007B0"/>
    <w:rsid w:val="004066D5"/>
    <w:rsid w:val="004151AE"/>
    <w:rsid w:val="004223B4"/>
    <w:rsid w:val="004313AE"/>
    <w:rsid w:val="0043601F"/>
    <w:rsid w:val="00466003"/>
    <w:rsid w:val="004758D7"/>
    <w:rsid w:val="00480117"/>
    <w:rsid w:val="00485C2A"/>
    <w:rsid w:val="00492427"/>
    <w:rsid w:val="004A1F9E"/>
    <w:rsid w:val="004B2ECB"/>
    <w:rsid w:val="004D2BE7"/>
    <w:rsid w:val="004D3762"/>
    <w:rsid w:val="004F1E5C"/>
    <w:rsid w:val="004F1FA0"/>
    <w:rsid w:val="00524216"/>
    <w:rsid w:val="0055288F"/>
    <w:rsid w:val="005549EA"/>
    <w:rsid w:val="0056296A"/>
    <w:rsid w:val="005A64BB"/>
    <w:rsid w:val="005C552E"/>
    <w:rsid w:val="005E67FC"/>
    <w:rsid w:val="00603411"/>
    <w:rsid w:val="00605B3F"/>
    <w:rsid w:val="0061015A"/>
    <w:rsid w:val="00622EC3"/>
    <w:rsid w:val="00627805"/>
    <w:rsid w:val="006368E1"/>
    <w:rsid w:val="0064367B"/>
    <w:rsid w:val="006A156D"/>
    <w:rsid w:val="006A4A51"/>
    <w:rsid w:val="006A5A66"/>
    <w:rsid w:val="006B0D81"/>
    <w:rsid w:val="006B4FF3"/>
    <w:rsid w:val="006C3439"/>
    <w:rsid w:val="006D01BA"/>
    <w:rsid w:val="006F4555"/>
    <w:rsid w:val="006F76C6"/>
    <w:rsid w:val="00710EB3"/>
    <w:rsid w:val="00713282"/>
    <w:rsid w:val="00720DD2"/>
    <w:rsid w:val="0072268A"/>
    <w:rsid w:val="0072714A"/>
    <w:rsid w:val="007477B3"/>
    <w:rsid w:val="0076399B"/>
    <w:rsid w:val="00764E67"/>
    <w:rsid w:val="00797C0C"/>
    <w:rsid w:val="007B7006"/>
    <w:rsid w:val="007D234F"/>
    <w:rsid w:val="007E6628"/>
    <w:rsid w:val="007F740F"/>
    <w:rsid w:val="00800FBF"/>
    <w:rsid w:val="00822A59"/>
    <w:rsid w:val="008437CC"/>
    <w:rsid w:val="0085085C"/>
    <w:rsid w:val="008545F6"/>
    <w:rsid w:val="00864234"/>
    <w:rsid w:val="008650B0"/>
    <w:rsid w:val="00865FE8"/>
    <w:rsid w:val="008A05C0"/>
    <w:rsid w:val="008A4207"/>
    <w:rsid w:val="008A4A10"/>
    <w:rsid w:val="008B4929"/>
    <w:rsid w:val="008B4B80"/>
    <w:rsid w:val="008C0BB7"/>
    <w:rsid w:val="008C46E6"/>
    <w:rsid w:val="008F1709"/>
    <w:rsid w:val="008F77D8"/>
    <w:rsid w:val="00903D7E"/>
    <w:rsid w:val="009256E7"/>
    <w:rsid w:val="00930140"/>
    <w:rsid w:val="009325F7"/>
    <w:rsid w:val="009450E5"/>
    <w:rsid w:val="00960978"/>
    <w:rsid w:val="0099272D"/>
    <w:rsid w:val="009A3234"/>
    <w:rsid w:val="009A34E1"/>
    <w:rsid w:val="009A620B"/>
    <w:rsid w:val="009A6FF4"/>
    <w:rsid w:val="009C1E5E"/>
    <w:rsid w:val="009D7D18"/>
    <w:rsid w:val="009F03DB"/>
    <w:rsid w:val="00A10C43"/>
    <w:rsid w:val="00A40122"/>
    <w:rsid w:val="00A51B79"/>
    <w:rsid w:val="00A5547A"/>
    <w:rsid w:val="00A62935"/>
    <w:rsid w:val="00A65021"/>
    <w:rsid w:val="00A9087F"/>
    <w:rsid w:val="00AB0A59"/>
    <w:rsid w:val="00AC045E"/>
    <w:rsid w:val="00AC1FBC"/>
    <w:rsid w:val="00AD5FF4"/>
    <w:rsid w:val="00AD6F7C"/>
    <w:rsid w:val="00B00558"/>
    <w:rsid w:val="00B26B4D"/>
    <w:rsid w:val="00B356F3"/>
    <w:rsid w:val="00B466A9"/>
    <w:rsid w:val="00B77D90"/>
    <w:rsid w:val="00BA460E"/>
    <w:rsid w:val="00BB0A8F"/>
    <w:rsid w:val="00BC2654"/>
    <w:rsid w:val="00C0541D"/>
    <w:rsid w:val="00C171EF"/>
    <w:rsid w:val="00C42055"/>
    <w:rsid w:val="00C45BE1"/>
    <w:rsid w:val="00C50669"/>
    <w:rsid w:val="00C54B12"/>
    <w:rsid w:val="00C60DC9"/>
    <w:rsid w:val="00CC624F"/>
    <w:rsid w:val="00CF33FB"/>
    <w:rsid w:val="00D1236B"/>
    <w:rsid w:val="00D1240B"/>
    <w:rsid w:val="00D57A8A"/>
    <w:rsid w:val="00D774BA"/>
    <w:rsid w:val="00D93AC8"/>
    <w:rsid w:val="00D961D1"/>
    <w:rsid w:val="00DC5D30"/>
    <w:rsid w:val="00DC6FB6"/>
    <w:rsid w:val="00E01B4C"/>
    <w:rsid w:val="00E030EF"/>
    <w:rsid w:val="00E11BCC"/>
    <w:rsid w:val="00E1628C"/>
    <w:rsid w:val="00E17FBC"/>
    <w:rsid w:val="00E40D26"/>
    <w:rsid w:val="00E47CEA"/>
    <w:rsid w:val="00E54E72"/>
    <w:rsid w:val="00E63F5D"/>
    <w:rsid w:val="00EA118E"/>
    <w:rsid w:val="00EE5D6F"/>
    <w:rsid w:val="00EF402D"/>
    <w:rsid w:val="00EF7975"/>
    <w:rsid w:val="00F01013"/>
    <w:rsid w:val="00F176BD"/>
    <w:rsid w:val="00F24348"/>
    <w:rsid w:val="00F32B5C"/>
    <w:rsid w:val="00F932EA"/>
    <w:rsid w:val="00FB1DC4"/>
    <w:rsid w:val="00FB65A2"/>
    <w:rsid w:val="00FC7E82"/>
    <w:rsid w:val="00FF092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DA5E84"/>
  <w15:chartTrackingRefBased/>
  <w15:docId w15:val="{E74E6755-6C5B-4DAE-8792-6DB16339EF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9087F"/>
    <w:rPr>
      <w:color w:val="0563C1" w:themeColor="hyperlink"/>
      <w:u w:val="single"/>
    </w:rPr>
  </w:style>
  <w:style w:type="character" w:customStyle="1" w:styleId="UnresolvedMention1">
    <w:name w:val="Unresolved Mention1"/>
    <w:basedOn w:val="DefaultParagraphFont"/>
    <w:uiPriority w:val="99"/>
    <w:semiHidden/>
    <w:unhideWhenUsed/>
    <w:rsid w:val="00A9087F"/>
    <w:rPr>
      <w:color w:val="605E5C"/>
      <w:shd w:val="clear" w:color="auto" w:fill="E1DFDD"/>
    </w:rPr>
  </w:style>
  <w:style w:type="paragraph" w:styleId="Header">
    <w:name w:val="header"/>
    <w:basedOn w:val="Normal"/>
    <w:link w:val="HeaderChar"/>
    <w:uiPriority w:val="99"/>
    <w:unhideWhenUsed/>
    <w:rsid w:val="00A9087F"/>
    <w:pPr>
      <w:tabs>
        <w:tab w:val="center" w:pos="4536"/>
        <w:tab w:val="right" w:pos="9072"/>
      </w:tabs>
      <w:spacing w:after="0" w:line="240" w:lineRule="auto"/>
    </w:pPr>
  </w:style>
  <w:style w:type="character" w:customStyle="1" w:styleId="HeaderChar">
    <w:name w:val="Header Char"/>
    <w:basedOn w:val="DefaultParagraphFont"/>
    <w:link w:val="Header"/>
    <w:uiPriority w:val="99"/>
    <w:rsid w:val="00A9087F"/>
    <w:rPr>
      <w:lang w:val="en-US"/>
    </w:rPr>
  </w:style>
  <w:style w:type="paragraph" w:styleId="Footer">
    <w:name w:val="footer"/>
    <w:basedOn w:val="Normal"/>
    <w:link w:val="FooterChar"/>
    <w:uiPriority w:val="99"/>
    <w:unhideWhenUsed/>
    <w:rsid w:val="00A9087F"/>
    <w:pPr>
      <w:tabs>
        <w:tab w:val="center" w:pos="4536"/>
        <w:tab w:val="right" w:pos="9072"/>
      </w:tabs>
      <w:spacing w:after="0" w:line="240" w:lineRule="auto"/>
    </w:pPr>
  </w:style>
  <w:style w:type="character" w:customStyle="1" w:styleId="FooterChar">
    <w:name w:val="Footer Char"/>
    <w:basedOn w:val="DefaultParagraphFont"/>
    <w:link w:val="Footer"/>
    <w:uiPriority w:val="99"/>
    <w:rsid w:val="00A9087F"/>
    <w:rPr>
      <w:lang w:val="en-US"/>
    </w:rPr>
  </w:style>
  <w:style w:type="table" w:customStyle="1" w:styleId="11">
    <w:name w:val="グリッド (表) 1 淡色1"/>
    <w:basedOn w:val="TableNormal"/>
    <w:uiPriority w:val="46"/>
    <w:rsid w:val="00FF0920"/>
    <w:pPr>
      <w:spacing w:after="0" w:line="240" w:lineRule="auto"/>
    </w:pPr>
    <w:rPr>
      <w:rFonts w:ascii="Times New Roman" w:eastAsiaTheme="minorEastAsia" w:hAnsi="Times New Roman" w:cs="Times New Roman"/>
      <w:sz w:val="24"/>
      <w:szCs w:val="24"/>
      <w:lang w:val="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EF7975"/>
    <w:pPr>
      <w:ind w:left="720"/>
      <w:contextualSpacing/>
    </w:pPr>
  </w:style>
  <w:style w:type="character" w:styleId="CommentReference">
    <w:name w:val="annotation reference"/>
    <w:basedOn w:val="DefaultParagraphFont"/>
    <w:uiPriority w:val="99"/>
    <w:semiHidden/>
    <w:unhideWhenUsed/>
    <w:rsid w:val="00AD6F7C"/>
    <w:rPr>
      <w:sz w:val="16"/>
      <w:szCs w:val="16"/>
    </w:rPr>
  </w:style>
  <w:style w:type="paragraph" w:styleId="CommentText">
    <w:name w:val="annotation text"/>
    <w:basedOn w:val="Normal"/>
    <w:link w:val="CommentTextChar"/>
    <w:uiPriority w:val="99"/>
    <w:semiHidden/>
    <w:unhideWhenUsed/>
    <w:rsid w:val="00AD6F7C"/>
    <w:pPr>
      <w:spacing w:line="240" w:lineRule="auto"/>
    </w:pPr>
    <w:rPr>
      <w:sz w:val="20"/>
      <w:szCs w:val="20"/>
    </w:rPr>
  </w:style>
  <w:style w:type="character" w:customStyle="1" w:styleId="CommentTextChar">
    <w:name w:val="Comment Text Char"/>
    <w:basedOn w:val="DefaultParagraphFont"/>
    <w:link w:val="CommentText"/>
    <w:uiPriority w:val="99"/>
    <w:semiHidden/>
    <w:rsid w:val="00AD6F7C"/>
    <w:rPr>
      <w:sz w:val="20"/>
      <w:szCs w:val="20"/>
      <w:lang w:val="en-US"/>
    </w:rPr>
  </w:style>
  <w:style w:type="paragraph" w:styleId="CommentSubject">
    <w:name w:val="annotation subject"/>
    <w:basedOn w:val="CommentText"/>
    <w:next w:val="CommentText"/>
    <w:link w:val="CommentSubjectChar"/>
    <w:uiPriority w:val="99"/>
    <w:semiHidden/>
    <w:unhideWhenUsed/>
    <w:rsid w:val="00AD6F7C"/>
    <w:rPr>
      <w:b/>
      <w:bCs/>
    </w:rPr>
  </w:style>
  <w:style w:type="character" w:customStyle="1" w:styleId="CommentSubjectChar">
    <w:name w:val="Comment Subject Char"/>
    <w:basedOn w:val="CommentTextChar"/>
    <w:link w:val="CommentSubject"/>
    <w:uiPriority w:val="99"/>
    <w:semiHidden/>
    <w:rsid w:val="00AD6F7C"/>
    <w:rPr>
      <w:b/>
      <w:bCs/>
      <w:sz w:val="20"/>
      <w:szCs w:val="20"/>
      <w:lang w:val="en-US"/>
    </w:rPr>
  </w:style>
  <w:style w:type="paragraph" w:styleId="BalloonText">
    <w:name w:val="Balloon Text"/>
    <w:basedOn w:val="Normal"/>
    <w:link w:val="BalloonTextChar"/>
    <w:uiPriority w:val="99"/>
    <w:semiHidden/>
    <w:unhideWhenUsed/>
    <w:rsid w:val="00AD6F7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D6F7C"/>
    <w:rPr>
      <w:rFonts w:ascii="Segoe UI" w:hAnsi="Segoe UI" w:cs="Segoe UI"/>
      <w:sz w:val="18"/>
      <w:szCs w:val="18"/>
      <w:lang w:val="en-US"/>
    </w:rPr>
  </w:style>
  <w:style w:type="paragraph" w:styleId="Revision">
    <w:name w:val="Revision"/>
    <w:hidden/>
    <w:uiPriority w:val="99"/>
    <w:semiHidden/>
    <w:rsid w:val="00AD6F7C"/>
    <w:pPr>
      <w:spacing w:after="0" w:line="240" w:lineRule="auto"/>
    </w:pPr>
    <w:rPr>
      <w:lang w:val="en-US"/>
    </w:rPr>
  </w:style>
  <w:style w:type="table" w:styleId="TableGrid">
    <w:name w:val="Table Grid"/>
    <w:basedOn w:val="TableNormal"/>
    <w:uiPriority w:val="39"/>
    <w:rsid w:val="00304B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41452">
      <w:bodyDiv w:val="1"/>
      <w:marLeft w:val="0"/>
      <w:marRight w:val="0"/>
      <w:marTop w:val="0"/>
      <w:marBottom w:val="0"/>
      <w:divBdr>
        <w:top w:val="none" w:sz="0" w:space="0" w:color="auto"/>
        <w:left w:val="none" w:sz="0" w:space="0" w:color="auto"/>
        <w:bottom w:val="none" w:sz="0" w:space="0" w:color="auto"/>
        <w:right w:val="none" w:sz="0" w:space="0" w:color="auto"/>
      </w:divBdr>
    </w:div>
    <w:div w:id="17120872">
      <w:bodyDiv w:val="1"/>
      <w:marLeft w:val="0"/>
      <w:marRight w:val="0"/>
      <w:marTop w:val="0"/>
      <w:marBottom w:val="0"/>
      <w:divBdr>
        <w:top w:val="none" w:sz="0" w:space="0" w:color="auto"/>
        <w:left w:val="none" w:sz="0" w:space="0" w:color="auto"/>
        <w:bottom w:val="none" w:sz="0" w:space="0" w:color="auto"/>
        <w:right w:val="none" w:sz="0" w:space="0" w:color="auto"/>
      </w:divBdr>
    </w:div>
    <w:div w:id="86316183">
      <w:bodyDiv w:val="1"/>
      <w:marLeft w:val="0"/>
      <w:marRight w:val="0"/>
      <w:marTop w:val="0"/>
      <w:marBottom w:val="0"/>
      <w:divBdr>
        <w:top w:val="none" w:sz="0" w:space="0" w:color="auto"/>
        <w:left w:val="none" w:sz="0" w:space="0" w:color="auto"/>
        <w:bottom w:val="none" w:sz="0" w:space="0" w:color="auto"/>
        <w:right w:val="none" w:sz="0" w:space="0" w:color="auto"/>
      </w:divBdr>
    </w:div>
    <w:div w:id="391738726">
      <w:bodyDiv w:val="1"/>
      <w:marLeft w:val="0"/>
      <w:marRight w:val="0"/>
      <w:marTop w:val="0"/>
      <w:marBottom w:val="0"/>
      <w:divBdr>
        <w:top w:val="none" w:sz="0" w:space="0" w:color="auto"/>
        <w:left w:val="none" w:sz="0" w:space="0" w:color="auto"/>
        <w:bottom w:val="none" w:sz="0" w:space="0" w:color="auto"/>
        <w:right w:val="none" w:sz="0" w:space="0" w:color="auto"/>
      </w:divBdr>
    </w:div>
    <w:div w:id="993028861">
      <w:bodyDiv w:val="1"/>
      <w:marLeft w:val="0"/>
      <w:marRight w:val="0"/>
      <w:marTop w:val="0"/>
      <w:marBottom w:val="0"/>
      <w:divBdr>
        <w:top w:val="none" w:sz="0" w:space="0" w:color="auto"/>
        <w:left w:val="none" w:sz="0" w:space="0" w:color="auto"/>
        <w:bottom w:val="none" w:sz="0" w:space="0" w:color="auto"/>
        <w:right w:val="none" w:sz="0" w:space="0" w:color="auto"/>
      </w:divBdr>
    </w:div>
    <w:div w:id="1123812285">
      <w:bodyDiv w:val="1"/>
      <w:marLeft w:val="0"/>
      <w:marRight w:val="0"/>
      <w:marTop w:val="0"/>
      <w:marBottom w:val="0"/>
      <w:divBdr>
        <w:top w:val="none" w:sz="0" w:space="0" w:color="auto"/>
        <w:left w:val="none" w:sz="0" w:space="0" w:color="auto"/>
        <w:bottom w:val="none" w:sz="0" w:space="0" w:color="auto"/>
        <w:right w:val="none" w:sz="0" w:space="0" w:color="auto"/>
      </w:divBdr>
    </w:div>
    <w:div w:id="1216047271">
      <w:bodyDiv w:val="1"/>
      <w:marLeft w:val="0"/>
      <w:marRight w:val="0"/>
      <w:marTop w:val="0"/>
      <w:marBottom w:val="0"/>
      <w:divBdr>
        <w:top w:val="none" w:sz="0" w:space="0" w:color="auto"/>
        <w:left w:val="none" w:sz="0" w:space="0" w:color="auto"/>
        <w:bottom w:val="none" w:sz="0" w:space="0" w:color="auto"/>
        <w:right w:val="none" w:sz="0" w:space="0" w:color="auto"/>
      </w:divBdr>
    </w:div>
    <w:div w:id="1257640947">
      <w:bodyDiv w:val="1"/>
      <w:marLeft w:val="0"/>
      <w:marRight w:val="0"/>
      <w:marTop w:val="0"/>
      <w:marBottom w:val="0"/>
      <w:divBdr>
        <w:top w:val="none" w:sz="0" w:space="0" w:color="auto"/>
        <w:left w:val="none" w:sz="0" w:space="0" w:color="auto"/>
        <w:bottom w:val="none" w:sz="0" w:space="0" w:color="auto"/>
        <w:right w:val="none" w:sz="0" w:space="0" w:color="auto"/>
      </w:divBdr>
    </w:div>
    <w:div w:id="1659309449">
      <w:bodyDiv w:val="1"/>
      <w:marLeft w:val="0"/>
      <w:marRight w:val="0"/>
      <w:marTop w:val="0"/>
      <w:marBottom w:val="0"/>
      <w:divBdr>
        <w:top w:val="none" w:sz="0" w:space="0" w:color="auto"/>
        <w:left w:val="none" w:sz="0" w:space="0" w:color="auto"/>
        <w:bottom w:val="none" w:sz="0" w:space="0" w:color="auto"/>
        <w:right w:val="none" w:sz="0" w:space="0" w:color="auto"/>
      </w:divBdr>
    </w:div>
    <w:div w:id="1669484007">
      <w:bodyDiv w:val="1"/>
      <w:marLeft w:val="0"/>
      <w:marRight w:val="0"/>
      <w:marTop w:val="0"/>
      <w:marBottom w:val="0"/>
      <w:divBdr>
        <w:top w:val="none" w:sz="0" w:space="0" w:color="auto"/>
        <w:left w:val="none" w:sz="0" w:space="0" w:color="auto"/>
        <w:bottom w:val="none" w:sz="0" w:space="0" w:color="auto"/>
        <w:right w:val="none" w:sz="0" w:space="0" w:color="auto"/>
      </w:divBdr>
    </w:div>
    <w:div w:id="1951934002">
      <w:bodyDiv w:val="1"/>
      <w:marLeft w:val="0"/>
      <w:marRight w:val="0"/>
      <w:marTop w:val="0"/>
      <w:marBottom w:val="0"/>
      <w:divBdr>
        <w:top w:val="none" w:sz="0" w:space="0" w:color="auto"/>
        <w:left w:val="none" w:sz="0" w:space="0" w:color="auto"/>
        <w:bottom w:val="none" w:sz="0" w:space="0" w:color="auto"/>
        <w:right w:val="none" w:sz="0" w:space="0" w:color="auto"/>
      </w:divBdr>
    </w:div>
    <w:div w:id="213427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B94A54-6D3F-433B-9F83-0AEDD903F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7567</Words>
  <Characters>43134</Characters>
  <Application>Microsoft Office Word</Application>
  <DocSecurity>0</DocSecurity>
  <Lines>359</Lines>
  <Paragraphs>101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50600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Vera Zywitza</dc:creator>
  <cp:keywords/>
  <dc:description/>
  <cp:lastModifiedBy>Zywitza, Vera</cp:lastModifiedBy>
  <cp:revision>3</cp:revision>
  <cp:lastPrinted>2021-11-16T12:26:00Z</cp:lastPrinted>
  <dcterms:created xsi:type="dcterms:W3CDTF">2022-02-14T15:47:00Z</dcterms:created>
  <dcterms:modified xsi:type="dcterms:W3CDTF">2022-02-14T15:52:00Z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Id">
    <vt:lpwstr>1291033</vt:lpwstr>
  </property>
  <property fmtid="{D5CDD505-2E9C-101B-9397-08002B2CF9AE}" pid="3" name="AutoFormat">
    <vt:lpwstr>False</vt:lpwstr>
  </property>
  <property fmtid="{D5CDD505-2E9C-101B-9397-08002B2CF9AE}" pid="4" name="ProjectId">
    <vt:lpwstr>-1</vt:lpwstr>
  </property>
  <property fmtid="{D5CDD505-2E9C-101B-9397-08002B2CF9AE}" pid="5" name="InsertAsFootnote">
    <vt:lpwstr>False</vt:lpwstr>
  </property>
  <property fmtid="{D5CDD505-2E9C-101B-9397-08002B2CF9AE}" pid="6" name="StyleId">
    <vt:lpwstr>http://www.zotero.org/styles/nature</vt:lpwstr>
  </property>
</Properties>
</file>