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74CB9" w14:textId="77777777" w:rsidR="008779FD" w:rsidRDefault="008779FD" w:rsidP="008779FD">
      <w:pPr>
        <w:rPr>
          <w:b/>
          <w:sz w:val="24"/>
        </w:rPr>
      </w:pPr>
      <w:r>
        <w:rPr>
          <w:b/>
          <w:sz w:val="24"/>
        </w:rPr>
        <w:t>Supplement to</w:t>
      </w:r>
    </w:p>
    <w:p w14:paraId="43D07450" w14:textId="50272408" w:rsidR="008779FD" w:rsidRPr="009A53E5" w:rsidRDefault="008779FD" w:rsidP="008779FD">
      <w:pPr>
        <w:rPr>
          <w:b/>
          <w:sz w:val="24"/>
        </w:rPr>
      </w:pPr>
      <w:r w:rsidRPr="009A53E5">
        <w:rPr>
          <w:b/>
          <w:sz w:val="24"/>
        </w:rPr>
        <w:t xml:space="preserve">Label-free </w:t>
      </w:r>
      <w:r>
        <w:rPr>
          <w:b/>
          <w:sz w:val="24"/>
        </w:rPr>
        <w:t>analytic histology</w:t>
      </w:r>
      <w:r w:rsidRPr="00716256">
        <w:rPr>
          <w:b/>
          <w:sz w:val="24"/>
        </w:rPr>
        <w:t xml:space="preserve"> </w:t>
      </w:r>
      <w:r w:rsidRPr="009A53E5">
        <w:rPr>
          <w:b/>
          <w:sz w:val="24"/>
        </w:rPr>
        <w:t xml:space="preserve">of carotid atherosclerosis by mid-infrared optoacoustic microscopy </w:t>
      </w:r>
    </w:p>
    <w:p w14:paraId="2F0AF788" w14:textId="3CD87BA7" w:rsidR="008779FD" w:rsidRPr="009A53E5" w:rsidRDefault="008779FD" w:rsidP="008779FD">
      <w:pPr>
        <w:rPr>
          <w:lang w:val="nl-NL"/>
        </w:rPr>
      </w:pPr>
      <w:r w:rsidRPr="009A53E5">
        <w:rPr>
          <w:lang w:val="nl-NL"/>
        </w:rPr>
        <w:t>Mirjam Visscher</w:t>
      </w:r>
      <w:r w:rsidRPr="009A53E5">
        <w:rPr>
          <w:vertAlign w:val="superscript"/>
          <w:lang w:val="nl-NL"/>
        </w:rPr>
        <w:t>1</w:t>
      </w:r>
      <w:r w:rsidRPr="009A53E5">
        <w:rPr>
          <w:lang w:val="nl-NL"/>
        </w:rPr>
        <w:t>, Miguel A. Pleitez</w:t>
      </w:r>
      <w:r w:rsidRPr="009A53E5">
        <w:rPr>
          <w:vertAlign w:val="superscript"/>
          <w:lang w:val="nl-NL"/>
        </w:rPr>
        <w:t>2,3</w:t>
      </w:r>
      <w:r>
        <w:rPr>
          <w:lang w:val="nl-NL"/>
        </w:rPr>
        <w:t>,</w:t>
      </w:r>
      <w:r w:rsidRPr="009A53E5">
        <w:rPr>
          <w:lang w:val="nl-NL"/>
        </w:rPr>
        <w:t xml:space="preserve"> Kim Van Gaalen</w:t>
      </w:r>
      <w:r w:rsidRPr="009A53E5">
        <w:rPr>
          <w:vertAlign w:val="superscript"/>
          <w:lang w:val="nl-NL"/>
        </w:rPr>
        <w:t>1</w:t>
      </w:r>
      <w:r>
        <w:rPr>
          <w:lang w:val="nl-NL"/>
        </w:rPr>
        <w:t>,</w:t>
      </w:r>
      <w:r w:rsidRPr="009A53E5">
        <w:rPr>
          <w:lang w:val="nl-NL"/>
        </w:rPr>
        <w:t xml:space="preserve"> Ingeborg M. Nieuwenhuizen-Bakker</w:t>
      </w:r>
      <w:r w:rsidRPr="009A53E5">
        <w:rPr>
          <w:vertAlign w:val="superscript"/>
          <w:lang w:val="nl-NL"/>
        </w:rPr>
        <w:t>1</w:t>
      </w:r>
      <w:r>
        <w:rPr>
          <w:lang w:val="nl-NL"/>
        </w:rPr>
        <w:t>,</w:t>
      </w:r>
      <w:r w:rsidRPr="009A53E5">
        <w:rPr>
          <w:lang w:val="nl-NL"/>
        </w:rPr>
        <w:t xml:space="preserve"> Vasilis Ntziachristos</w:t>
      </w:r>
      <w:r w:rsidRPr="009A53E5">
        <w:rPr>
          <w:vertAlign w:val="superscript"/>
          <w:lang w:val="nl-NL"/>
        </w:rPr>
        <w:t>2,3</w:t>
      </w:r>
      <w:r>
        <w:rPr>
          <w:lang w:val="nl-NL"/>
        </w:rPr>
        <w:t>,</w:t>
      </w:r>
      <w:r w:rsidRPr="009A53E5">
        <w:rPr>
          <w:lang w:val="nl-NL"/>
        </w:rPr>
        <w:t xml:space="preserve"> Gijs Van Soest</w:t>
      </w:r>
      <w:r w:rsidRPr="009A53E5">
        <w:rPr>
          <w:vertAlign w:val="superscript"/>
          <w:lang w:val="nl-NL"/>
        </w:rPr>
        <w:t>1</w:t>
      </w:r>
    </w:p>
    <w:p w14:paraId="52C6E769" w14:textId="77777777" w:rsidR="008779FD" w:rsidRDefault="008779FD" w:rsidP="008779FD">
      <w:pPr>
        <w:pStyle w:val="ListParagraph"/>
        <w:numPr>
          <w:ilvl w:val="0"/>
          <w:numId w:val="1"/>
        </w:numPr>
      </w:pPr>
      <w:r>
        <w:t>Department of Cardiology, Erasmus MC University Medical Center Rotterdam, PO Box 2040, 3000 CA Rotterdam, The Netherlands</w:t>
      </w:r>
    </w:p>
    <w:p w14:paraId="33A87A2B" w14:textId="77777777" w:rsidR="008779FD" w:rsidRDefault="008779FD" w:rsidP="008779FD">
      <w:pPr>
        <w:pStyle w:val="ListParagraph"/>
        <w:numPr>
          <w:ilvl w:val="0"/>
          <w:numId w:val="1"/>
        </w:numPr>
      </w:pPr>
      <w:r>
        <w:t xml:space="preserve">Institute of Biological and Medical Imaging, Helmholtz </w:t>
      </w:r>
      <w:proofErr w:type="spellStart"/>
      <w:r>
        <w:t>Zentrum</w:t>
      </w:r>
      <w:proofErr w:type="spellEnd"/>
      <w:r>
        <w:t xml:space="preserve"> München, </w:t>
      </w:r>
      <w:proofErr w:type="spellStart"/>
      <w:r>
        <w:t>Neuherberg</w:t>
      </w:r>
      <w:proofErr w:type="spellEnd"/>
      <w:r>
        <w:t>, Germany</w:t>
      </w:r>
    </w:p>
    <w:p w14:paraId="616380FC" w14:textId="77777777" w:rsidR="008779FD" w:rsidRDefault="008779FD" w:rsidP="008779FD">
      <w:pPr>
        <w:pStyle w:val="ListParagraph"/>
        <w:numPr>
          <w:ilvl w:val="0"/>
          <w:numId w:val="1"/>
        </w:numPr>
      </w:pPr>
      <w:r>
        <w:t>Chair of Biological Imaging (CBI) and Center for Translational Cancer Research (</w:t>
      </w:r>
      <w:proofErr w:type="spellStart"/>
      <w:r>
        <w:t>TranslaTUM</w:t>
      </w:r>
      <w:proofErr w:type="spellEnd"/>
      <w:r>
        <w:t xml:space="preserve">), </w:t>
      </w:r>
      <w:proofErr w:type="spellStart"/>
      <w:r>
        <w:t>Technische</w:t>
      </w:r>
      <w:proofErr w:type="spellEnd"/>
      <w:r>
        <w:t xml:space="preserve"> Universität München, München, Germany</w:t>
      </w:r>
    </w:p>
    <w:p w14:paraId="6961F906" w14:textId="2BEE8EF8" w:rsidR="007111B2" w:rsidRDefault="00D12BC2" w:rsidP="007111B2">
      <w:pPr>
        <w:ind w:left="36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50EA71DB" wp14:editId="235B71FF">
            <wp:extent cx="5928360" cy="40817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08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A124A" w14:textId="4621D29E" w:rsidR="007111B2" w:rsidRPr="0053680E" w:rsidRDefault="007111B2" w:rsidP="0053680E">
      <w:pPr>
        <w:pStyle w:val="Caption"/>
        <w:jc w:val="center"/>
        <w:rPr>
          <w:color w:val="auto"/>
        </w:rPr>
      </w:pPr>
      <w:r w:rsidRPr="0053680E">
        <w:rPr>
          <w:color w:val="auto"/>
        </w:rPr>
        <w:t>Supplementary figure S1</w:t>
      </w:r>
      <w:r w:rsidR="0053680E">
        <w:rPr>
          <w:color w:val="auto"/>
        </w:rPr>
        <w:t>:</w:t>
      </w:r>
      <w:r w:rsidRPr="0053680E">
        <w:rPr>
          <w:color w:val="auto"/>
        </w:rPr>
        <w:t xml:space="preserve"> </w:t>
      </w:r>
      <w:r w:rsidR="0053680E">
        <w:rPr>
          <w:color w:val="auto"/>
        </w:rPr>
        <w:t>Histology analysis of all analyzed sections</w:t>
      </w:r>
      <w:r w:rsidR="001C4548">
        <w:rPr>
          <w:color w:val="auto"/>
        </w:rPr>
        <w:t>, grouped per patient</w:t>
      </w:r>
      <w:r w:rsidR="0053680E">
        <w:rPr>
          <w:color w:val="auto"/>
        </w:rPr>
        <w:t>.</w:t>
      </w:r>
      <w:r w:rsidR="00D12BC2">
        <w:rPr>
          <w:color w:val="auto"/>
        </w:rPr>
        <w:t xml:space="preserve"> Boxed sections are not included in the histology comparison in Suppl. Fig. S</w:t>
      </w:r>
      <w:r w:rsidR="00981032">
        <w:rPr>
          <w:color w:val="auto"/>
        </w:rPr>
        <w:t>2</w:t>
      </w:r>
      <w:r w:rsidR="00D12BC2">
        <w:rPr>
          <w:color w:val="auto"/>
        </w:rPr>
        <w:t>.</w:t>
      </w:r>
    </w:p>
    <w:p w14:paraId="4EB97C0A" w14:textId="77777777" w:rsidR="001C4548" w:rsidRDefault="001C4548">
      <w:pPr>
        <w:spacing w:after="160" w:line="259" w:lineRule="auto"/>
      </w:pPr>
      <w:r>
        <w:br w:type="page"/>
      </w:r>
    </w:p>
    <w:p w14:paraId="0C647D54" w14:textId="17CF1F4E" w:rsidR="00484824" w:rsidRDefault="00484824" w:rsidP="00484824">
      <w:pPr>
        <w:pStyle w:val="Caption"/>
        <w:jc w:val="center"/>
        <w:rPr>
          <w:color w:val="auto"/>
        </w:rPr>
      </w:pPr>
      <w:r>
        <w:rPr>
          <w:noProof/>
          <w:color w:val="auto"/>
        </w:rPr>
        <w:lastRenderedPageBreak/>
        <w:drawing>
          <wp:inline distT="0" distB="0" distL="0" distR="0" wp14:anchorId="64A39235" wp14:editId="018BDFD4">
            <wp:extent cx="5801740" cy="7673009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120" cy="7673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5148C" w14:textId="52DC8A4B" w:rsidR="007111B2" w:rsidRPr="00EF2F96" w:rsidRDefault="000E0782" w:rsidP="00EF2F96">
      <w:pPr>
        <w:pStyle w:val="Caption"/>
        <w:jc w:val="center"/>
        <w:rPr>
          <w:b w:val="0"/>
          <w:bCs w:val="0"/>
        </w:rPr>
      </w:pPr>
      <w:r w:rsidRPr="00484824">
        <w:rPr>
          <w:color w:val="auto"/>
        </w:rPr>
        <w:t>Supplementary figure S</w:t>
      </w:r>
      <w:r w:rsidR="00BE427A">
        <w:rPr>
          <w:color w:val="auto"/>
        </w:rPr>
        <w:t>2</w:t>
      </w:r>
      <w:r w:rsidR="00484824" w:rsidRPr="00484824">
        <w:rPr>
          <w:color w:val="auto"/>
        </w:rPr>
        <w:t>:</w:t>
      </w:r>
      <w:r w:rsidRPr="00484824">
        <w:rPr>
          <w:color w:val="auto"/>
        </w:rPr>
        <w:t xml:space="preserve"> </w:t>
      </w:r>
      <w:r w:rsidR="00484824" w:rsidRPr="00484824">
        <w:rPr>
          <w:color w:val="auto"/>
        </w:rPr>
        <w:t>Overviews of the Oil Red O</w:t>
      </w:r>
      <w:r w:rsidR="00484824">
        <w:rPr>
          <w:color w:val="auto"/>
        </w:rPr>
        <w:t>-</w:t>
      </w:r>
      <w:r w:rsidR="00484824" w:rsidRPr="00484824">
        <w:rPr>
          <w:color w:val="auto"/>
        </w:rPr>
        <w:t xml:space="preserve">stained sections compared to </w:t>
      </w:r>
      <w:proofErr w:type="spellStart"/>
      <w:r w:rsidR="00484824" w:rsidRPr="00484824">
        <w:rPr>
          <w:color w:val="auto"/>
        </w:rPr>
        <w:t>MiROM</w:t>
      </w:r>
      <w:proofErr w:type="spellEnd"/>
      <w:r w:rsidR="00484824" w:rsidRPr="00484824">
        <w:rPr>
          <w:color w:val="auto"/>
        </w:rPr>
        <w:t xml:space="preserve"> scans at </w:t>
      </w:r>
      <w:r w:rsidRPr="00484824">
        <w:rPr>
          <w:color w:val="auto"/>
        </w:rPr>
        <w:t>2850</w:t>
      </w:r>
      <w:r w:rsidR="00484824" w:rsidRPr="00484824">
        <w:rPr>
          <w:color w:val="auto"/>
        </w:rPr>
        <w:t xml:space="preserve"> cm-1. </w:t>
      </w:r>
      <w:r w:rsidR="00D12BC2">
        <w:rPr>
          <w:color w:val="auto"/>
        </w:rPr>
        <w:t>Two</w:t>
      </w:r>
      <w:r w:rsidR="00484824" w:rsidRPr="00484824">
        <w:rPr>
          <w:color w:val="auto"/>
        </w:rPr>
        <w:t xml:space="preserve"> sections have been omitted from this comparison due to prominent bubble artifacts in the </w:t>
      </w:r>
      <w:proofErr w:type="spellStart"/>
      <w:r w:rsidR="00484824" w:rsidRPr="00484824">
        <w:rPr>
          <w:color w:val="auto"/>
        </w:rPr>
        <w:t>MiROM</w:t>
      </w:r>
      <w:proofErr w:type="spellEnd"/>
      <w:r w:rsidR="00484824" w:rsidRPr="00484824">
        <w:rPr>
          <w:color w:val="auto"/>
        </w:rPr>
        <w:t xml:space="preserve"> data.</w:t>
      </w:r>
    </w:p>
    <w:sectPr w:rsidR="007111B2" w:rsidRPr="00EF2F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67C6D"/>
    <w:multiLevelType w:val="hybridMultilevel"/>
    <w:tmpl w:val="EA821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9FD"/>
    <w:rsid w:val="00060C46"/>
    <w:rsid w:val="000726D0"/>
    <w:rsid w:val="000E0782"/>
    <w:rsid w:val="000F2B7F"/>
    <w:rsid w:val="00185DEE"/>
    <w:rsid w:val="001C4548"/>
    <w:rsid w:val="002E4AC1"/>
    <w:rsid w:val="0034239F"/>
    <w:rsid w:val="003972DD"/>
    <w:rsid w:val="003D302B"/>
    <w:rsid w:val="00484824"/>
    <w:rsid w:val="0051656E"/>
    <w:rsid w:val="0053680E"/>
    <w:rsid w:val="00587DD7"/>
    <w:rsid w:val="00620D13"/>
    <w:rsid w:val="006C2EF1"/>
    <w:rsid w:val="007111B2"/>
    <w:rsid w:val="00741510"/>
    <w:rsid w:val="007F646D"/>
    <w:rsid w:val="008779FD"/>
    <w:rsid w:val="00880B1A"/>
    <w:rsid w:val="00981032"/>
    <w:rsid w:val="009820EF"/>
    <w:rsid w:val="009D4EBE"/>
    <w:rsid w:val="00B33121"/>
    <w:rsid w:val="00BE427A"/>
    <w:rsid w:val="00C32E4F"/>
    <w:rsid w:val="00C8090B"/>
    <w:rsid w:val="00D12BC2"/>
    <w:rsid w:val="00D85786"/>
    <w:rsid w:val="00E6230E"/>
    <w:rsid w:val="00EE5377"/>
    <w:rsid w:val="00E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00560"/>
  <w15:chartTrackingRefBased/>
  <w15:docId w15:val="{4BBE0973-F72E-4176-AAD3-8779FBE5F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9F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79FD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8779FD"/>
    <w:pPr>
      <w:spacing w:line="240" w:lineRule="auto"/>
    </w:pPr>
    <w:rPr>
      <w:b/>
      <w:bCs/>
      <w:color w:val="4472C4" w:themeColor="accent1"/>
      <w:sz w:val="18"/>
      <w:szCs w:val="18"/>
    </w:rPr>
  </w:style>
  <w:style w:type="table" w:styleId="TableGrid">
    <w:name w:val="Table Grid"/>
    <w:basedOn w:val="TableNormal"/>
    <w:uiPriority w:val="59"/>
    <w:rsid w:val="00342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18291-028B-4DAD-ABD1-AC974D8B2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Gijs van Soest</dc:creator>
  <cp:keywords/>
  <dc:description/>
  <cp:lastModifiedBy>Gijs van Soest</cp:lastModifiedBy>
  <cp:revision>6</cp:revision>
  <dcterms:created xsi:type="dcterms:W3CDTF">2022-01-09T13:19:00Z</dcterms:created>
  <dcterms:modified xsi:type="dcterms:W3CDTF">2022-04-05T14:15:00Z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http://www.zotero.org/styles/atherosclerosis</vt:lpwstr>
  </property>
  <property fmtid="{D5CDD505-2E9C-101B-9397-08002B2CF9AE}" pid="11" name="Mendeley Recent Style Name 4_1">
    <vt:lpwstr>Atherosclerosis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http://www.zotero.org/styles/harvard-cite-them-right</vt:lpwstr>
  </property>
  <property fmtid="{D5CDD505-2E9C-101B-9397-08002B2CF9AE}" pid="15" name="Mendeley Recent Style Name 6_1">
    <vt:lpwstr>Cite Them Right 10th edition - Harvard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7d1dbbe2-9b7f-3db3-95c9-1c1dca48e776</vt:lpwstr>
  </property>
  <property fmtid="{D5CDD505-2E9C-101B-9397-08002B2CF9AE}" pid="24" name="Mendeley Citation Style_1">
    <vt:lpwstr>http://www.zotero.org/styles/atherosclerosis</vt:lpwstr>
  </property>
</Properties>
</file>