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43B18" w14:textId="2A36B81B" w:rsidR="00DC3236" w:rsidRDefault="00B377C8" w:rsidP="00DC3236">
      <w:pPr>
        <w:rPr>
          <w:b/>
          <w:bCs/>
          <w:sz w:val="22"/>
          <w:szCs w:val="22"/>
        </w:rPr>
      </w:pPr>
      <w:r>
        <w:rPr>
          <w:b/>
          <w:bCs/>
          <w:sz w:val="22"/>
          <w:szCs w:val="22"/>
        </w:rPr>
        <w:t>Additional file 1</w:t>
      </w:r>
    </w:p>
    <w:p w14:paraId="7B357AB5" w14:textId="77777777" w:rsidR="00F37A7E" w:rsidRPr="00A5035E" w:rsidRDefault="00F37A7E" w:rsidP="00DC3236">
      <w:pPr>
        <w:rPr>
          <w:sz w:val="22"/>
          <w:szCs w:val="22"/>
        </w:rPr>
      </w:pPr>
    </w:p>
    <w:p w14:paraId="4CEBDDF6" w14:textId="77777777" w:rsidR="00DC3236" w:rsidRPr="00A5035E" w:rsidRDefault="00DC3236" w:rsidP="00DC3236">
      <w:pPr>
        <w:rPr>
          <w:sz w:val="22"/>
          <w:szCs w:val="22"/>
        </w:rPr>
      </w:pPr>
    </w:p>
    <w:p w14:paraId="0FAF02D5" w14:textId="3E55AD55" w:rsidR="00DC3236" w:rsidRDefault="00931551" w:rsidP="00DC3236">
      <w:pPr>
        <w:rPr>
          <w:b/>
          <w:bCs/>
          <w:sz w:val="22"/>
          <w:szCs w:val="22"/>
        </w:rPr>
      </w:pPr>
      <w:r>
        <w:rPr>
          <w:b/>
          <w:bCs/>
          <w:sz w:val="22"/>
          <w:szCs w:val="22"/>
        </w:rPr>
        <w:t xml:space="preserve">Table S1: Search terms used </w:t>
      </w:r>
      <w:r w:rsidR="00430969">
        <w:rPr>
          <w:b/>
          <w:bCs/>
          <w:sz w:val="22"/>
          <w:szCs w:val="22"/>
        </w:rPr>
        <w:t xml:space="preserve">in OVID Medline and </w:t>
      </w:r>
      <w:proofErr w:type="spellStart"/>
      <w:r w:rsidR="00430969">
        <w:rPr>
          <w:b/>
          <w:bCs/>
          <w:sz w:val="22"/>
          <w:szCs w:val="22"/>
        </w:rPr>
        <w:t>Embase</w:t>
      </w:r>
      <w:proofErr w:type="spellEnd"/>
    </w:p>
    <w:p w14:paraId="69819944" w14:textId="77777777" w:rsidR="00F37A7E" w:rsidRPr="00A5035E" w:rsidRDefault="00F37A7E" w:rsidP="00DC3236">
      <w:pPr>
        <w:rPr>
          <w:b/>
          <w:bCs/>
          <w:sz w:val="22"/>
          <w:szCs w:val="22"/>
        </w:rPr>
      </w:pPr>
    </w:p>
    <w:tbl>
      <w:tblPr>
        <w:tblStyle w:val="TableGridLight"/>
        <w:tblW w:w="0" w:type="auto"/>
        <w:tblLook w:val="04A0" w:firstRow="1" w:lastRow="0" w:firstColumn="1" w:lastColumn="0" w:noHBand="0" w:noVBand="1"/>
      </w:tblPr>
      <w:tblGrid>
        <w:gridCol w:w="1696"/>
        <w:gridCol w:w="11199"/>
      </w:tblGrid>
      <w:tr w:rsidR="00A5035E" w:rsidRPr="00A5035E" w14:paraId="78F82F0B" w14:textId="77777777" w:rsidTr="00A47346">
        <w:tc>
          <w:tcPr>
            <w:tcW w:w="1696" w:type="dxa"/>
          </w:tcPr>
          <w:p w14:paraId="01591652" w14:textId="46E8BF13" w:rsidR="00A5035E" w:rsidRPr="00A5035E" w:rsidRDefault="00A5035E" w:rsidP="00F46CB3">
            <w:pPr>
              <w:rPr>
                <w:b/>
                <w:bCs/>
                <w:sz w:val="22"/>
                <w:szCs w:val="22"/>
              </w:rPr>
            </w:pPr>
            <w:r w:rsidRPr="00A5035E">
              <w:rPr>
                <w:b/>
                <w:bCs/>
                <w:sz w:val="22"/>
                <w:szCs w:val="22"/>
              </w:rPr>
              <w:t>Search cluster</w:t>
            </w:r>
          </w:p>
        </w:tc>
        <w:tc>
          <w:tcPr>
            <w:tcW w:w="11199" w:type="dxa"/>
          </w:tcPr>
          <w:p w14:paraId="016E2117" w14:textId="2B7D4F54" w:rsidR="00A5035E" w:rsidRPr="00A5035E" w:rsidRDefault="00A5035E" w:rsidP="00F46CB3">
            <w:pPr>
              <w:rPr>
                <w:sz w:val="22"/>
                <w:szCs w:val="22"/>
              </w:rPr>
            </w:pPr>
            <w:r w:rsidRPr="00A5035E">
              <w:rPr>
                <w:b/>
                <w:bCs/>
                <w:sz w:val="22"/>
                <w:szCs w:val="22"/>
              </w:rPr>
              <w:t xml:space="preserve">Search terms (OVID Medline and </w:t>
            </w:r>
            <w:proofErr w:type="spellStart"/>
            <w:r w:rsidRPr="00A5035E">
              <w:rPr>
                <w:b/>
                <w:bCs/>
                <w:sz w:val="22"/>
                <w:szCs w:val="22"/>
              </w:rPr>
              <w:t>Embase</w:t>
            </w:r>
            <w:proofErr w:type="spellEnd"/>
            <w:r w:rsidRPr="00A5035E">
              <w:rPr>
                <w:b/>
                <w:bCs/>
                <w:sz w:val="22"/>
                <w:szCs w:val="22"/>
              </w:rPr>
              <w:t>)</w:t>
            </w:r>
          </w:p>
        </w:tc>
      </w:tr>
      <w:tr w:rsidR="00A5035E" w:rsidRPr="00A5035E" w14:paraId="5E66A391" w14:textId="77777777" w:rsidTr="00A47346">
        <w:tc>
          <w:tcPr>
            <w:tcW w:w="1696" w:type="dxa"/>
          </w:tcPr>
          <w:p w14:paraId="38993300" w14:textId="68B5E890" w:rsidR="00A5035E" w:rsidRPr="00A5035E" w:rsidRDefault="00A5035E" w:rsidP="00F46CB3">
            <w:pPr>
              <w:rPr>
                <w:sz w:val="22"/>
                <w:szCs w:val="22"/>
              </w:rPr>
            </w:pPr>
            <w:r w:rsidRPr="00A5035E">
              <w:rPr>
                <w:sz w:val="22"/>
                <w:szCs w:val="22"/>
              </w:rPr>
              <w:t>HIV</w:t>
            </w:r>
          </w:p>
        </w:tc>
        <w:tc>
          <w:tcPr>
            <w:tcW w:w="11199" w:type="dxa"/>
          </w:tcPr>
          <w:p w14:paraId="1B848F49" w14:textId="2AAC8C90" w:rsidR="00A5035E" w:rsidRPr="00A5035E" w:rsidRDefault="00A5035E" w:rsidP="00F46CB3">
            <w:pPr>
              <w:rPr>
                <w:sz w:val="22"/>
                <w:szCs w:val="22"/>
              </w:rPr>
            </w:pPr>
            <w:r w:rsidRPr="00A5035E">
              <w:rPr>
                <w:sz w:val="22"/>
                <w:szCs w:val="22"/>
              </w:rPr>
              <w:t>((HIV OR human immunodeficiency virus OR AIDS OR acquired immune deficiency syndrome OR acquired immunodeficiency syndrome).</w:t>
            </w:r>
            <w:proofErr w:type="spellStart"/>
            <w:r w:rsidRPr="00A5035E">
              <w:rPr>
                <w:sz w:val="22"/>
                <w:szCs w:val="22"/>
              </w:rPr>
              <w:t>ti,ab,kw</w:t>
            </w:r>
            <w:proofErr w:type="spellEnd"/>
            <w:r w:rsidRPr="00A5035E">
              <w:rPr>
                <w:sz w:val="22"/>
                <w:szCs w:val="22"/>
              </w:rPr>
              <w:t xml:space="preserve"> OR HIV/ OR human immunodeficiency virus/ OR human immunodeficiency virus infection/) AND</w:t>
            </w:r>
          </w:p>
          <w:p w14:paraId="0855CB58" w14:textId="77777777" w:rsidR="00A5035E" w:rsidRPr="00A5035E" w:rsidRDefault="00A5035E" w:rsidP="00DC3236">
            <w:pPr>
              <w:rPr>
                <w:b/>
                <w:bCs/>
                <w:sz w:val="22"/>
                <w:szCs w:val="22"/>
              </w:rPr>
            </w:pPr>
          </w:p>
        </w:tc>
      </w:tr>
      <w:tr w:rsidR="00A5035E" w:rsidRPr="00A5035E" w14:paraId="1D8676BE" w14:textId="77777777" w:rsidTr="00A47346">
        <w:tc>
          <w:tcPr>
            <w:tcW w:w="1696" w:type="dxa"/>
          </w:tcPr>
          <w:p w14:paraId="028B9499" w14:textId="5643A881" w:rsidR="00A5035E" w:rsidRPr="00A5035E" w:rsidRDefault="00A5035E" w:rsidP="00F46CB3">
            <w:pPr>
              <w:rPr>
                <w:sz w:val="22"/>
                <w:szCs w:val="22"/>
              </w:rPr>
            </w:pPr>
            <w:r w:rsidRPr="00A5035E">
              <w:rPr>
                <w:sz w:val="22"/>
                <w:szCs w:val="22"/>
              </w:rPr>
              <w:t>Infant</w:t>
            </w:r>
          </w:p>
        </w:tc>
        <w:tc>
          <w:tcPr>
            <w:tcW w:w="11199" w:type="dxa"/>
          </w:tcPr>
          <w:p w14:paraId="64A8A72F" w14:textId="2A2257B5" w:rsidR="00A5035E" w:rsidRPr="00A5035E" w:rsidRDefault="00A5035E" w:rsidP="00F46CB3">
            <w:pPr>
              <w:rPr>
                <w:sz w:val="22"/>
                <w:szCs w:val="22"/>
              </w:rPr>
            </w:pPr>
            <w:r w:rsidRPr="00A5035E">
              <w:rPr>
                <w:sz w:val="22"/>
                <w:szCs w:val="22"/>
              </w:rPr>
              <w:t>((infant* OR baby OR babies OR newborn* OR neonate* OR neonatal OR birth).</w:t>
            </w:r>
            <w:proofErr w:type="spellStart"/>
            <w:r w:rsidRPr="00A5035E">
              <w:rPr>
                <w:sz w:val="22"/>
                <w:szCs w:val="22"/>
              </w:rPr>
              <w:t>ti,ab,kw</w:t>
            </w:r>
            <w:proofErr w:type="spellEnd"/>
            <w:r w:rsidRPr="00A5035E">
              <w:rPr>
                <w:sz w:val="22"/>
                <w:szCs w:val="22"/>
              </w:rPr>
              <w:t xml:space="preserve"> OR infant/ OR baby/ OR newborn/ OR birth/ OR Infant, Newborn/) AND</w:t>
            </w:r>
          </w:p>
          <w:p w14:paraId="229DDF26" w14:textId="77777777" w:rsidR="00A5035E" w:rsidRPr="00A5035E" w:rsidRDefault="00A5035E" w:rsidP="00DC3236">
            <w:pPr>
              <w:rPr>
                <w:b/>
                <w:bCs/>
                <w:sz w:val="22"/>
                <w:szCs w:val="22"/>
              </w:rPr>
            </w:pPr>
          </w:p>
        </w:tc>
      </w:tr>
      <w:tr w:rsidR="00A5035E" w:rsidRPr="00A5035E" w14:paraId="18276A4E" w14:textId="77777777" w:rsidTr="00A47346">
        <w:tc>
          <w:tcPr>
            <w:tcW w:w="1696" w:type="dxa"/>
          </w:tcPr>
          <w:p w14:paraId="7F843F16" w14:textId="78DD749D" w:rsidR="00A5035E" w:rsidRPr="00A5035E" w:rsidRDefault="00A5035E" w:rsidP="00F46CB3">
            <w:pPr>
              <w:rPr>
                <w:sz w:val="22"/>
                <w:szCs w:val="22"/>
              </w:rPr>
            </w:pPr>
            <w:r w:rsidRPr="00A5035E">
              <w:rPr>
                <w:sz w:val="22"/>
                <w:szCs w:val="22"/>
              </w:rPr>
              <w:t>Early infant diagnosis</w:t>
            </w:r>
          </w:p>
        </w:tc>
        <w:tc>
          <w:tcPr>
            <w:tcW w:w="11199" w:type="dxa"/>
          </w:tcPr>
          <w:p w14:paraId="62DA7B35" w14:textId="0845F993" w:rsidR="00A5035E" w:rsidRPr="00A5035E" w:rsidRDefault="00A5035E" w:rsidP="00F46CB3">
            <w:pPr>
              <w:rPr>
                <w:sz w:val="22"/>
                <w:szCs w:val="22"/>
              </w:rPr>
            </w:pPr>
            <w:r w:rsidRPr="00A5035E">
              <w:rPr>
                <w:sz w:val="22"/>
                <w:szCs w:val="22"/>
              </w:rPr>
              <w:t>((“early infant diagnosis” OR “early infant HIV diagnosis” OR EID OR diagnosis OR diagnosing OR test or testing).</w:t>
            </w:r>
            <w:proofErr w:type="spellStart"/>
            <w:r w:rsidRPr="00A5035E">
              <w:rPr>
                <w:sz w:val="22"/>
                <w:szCs w:val="22"/>
              </w:rPr>
              <w:t>ti,ab,kw</w:t>
            </w:r>
            <w:proofErr w:type="spellEnd"/>
            <w:r w:rsidRPr="00A5035E">
              <w:rPr>
                <w:sz w:val="22"/>
                <w:szCs w:val="22"/>
              </w:rPr>
              <w:t>) AND</w:t>
            </w:r>
          </w:p>
          <w:p w14:paraId="4A862ADE" w14:textId="77777777" w:rsidR="00A5035E" w:rsidRPr="00A5035E" w:rsidRDefault="00A5035E" w:rsidP="00DC3236">
            <w:pPr>
              <w:rPr>
                <w:b/>
                <w:bCs/>
                <w:sz w:val="22"/>
                <w:szCs w:val="22"/>
              </w:rPr>
            </w:pPr>
          </w:p>
        </w:tc>
      </w:tr>
      <w:tr w:rsidR="00A5035E" w:rsidRPr="00A5035E" w14:paraId="3B46C7B2" w14:textId="77777777" w:rsidTr="00A47346">
        <w:tc>
          <w:tcPr>
            <w:tcW w:w="1696" w:type="dxa"/>
          </w:tcPr>
          <w:p w14:paraId="1EF41E30" w14:textId="43DFFA78" w:rsidR="00A5035E" w:rsidRPr="00A5035E" w:rsidRDefault="00A5035E" w:rsidP="00F46CB3">
            <w:pPr>
              <w:rPr>
                <w:sz w:val="22"/>
                <w:szCs w:val="22"/>
              </w:rPr>
            </w:pPr>
            <w:r w:rsidRPr="00A5035E">
              <w:rPr>
                <w:sz w:val="22"/>
                <w:szCs w:val="22"/>
              </w:rPr>
              <w:t>Costs/cost-effectiveness</w:t>
            </w:r>
          </w:p>
        </w:tc>
        <w:tc>
          <w:tcPr>
            <w:tcW w:w="11199" w:type="dxa"/>
          </w:tcPr>
          <w:p w14:paraId="08087736" w14:textId="39236C07" w:rsidR="00A5035E" w:rsidRPr="00A5035E" w:rsidRDefault="00A5035E" w:rsidP="00F46CB3">
            <w:pPr>
              <w:rPr>
                <w:sz w:val="22"/>
                <w:szCs w:val="22"/>
              </w:rPr>
            </w:pPr>
            <w:r w:rsidRPr="00A5035E">
              <w:rPr>
                <w:sz w:val="22"/>
                <w:szCs w:val="22"/>
              </w:rPr>
              <w:t xml:space="preserve">((cost* OR economic* OR </w:t>
            </w:r>
            <w:proofErr w:type="spellStart"/>
            <w:r w:rsidRPr="00A5035E">
              <w:rPr>
                <w:sz w:val="22"/>
                <w:szCs w:val="22"/>
              </w:rPr>
              <w:t>affordab</w:t>
            </w:r>
            <w:proofErr w:type="spellEnd"/>
            <w:r w:rsidRPr="00A5035E">
              <w:rPr>
                <w:sz w:val="22"/>
                <w:szCs w:val="22"/>
              </w:rPr>
              <w:t xml:space="preserve">* OR </w:t>
            </w:r>
            <w:proofErr w:type="spellStart"/>
            <w:r w:rsidRPr="00A5035E">
              <w:rPr>
                <w:sz w:val="22"/>
                <w:szCs w:val="22"/>
              </w:rPr>
              <w:t>pric</w:t>
            </w:r>
            <w:proofErr w:type="spellEnd"/>
            <w:r w:rsidRPr="00A5035E">
              <w:rPr>
                <w:sz w:val="22"/>
                <w:szCs w:val="22"/>
              </w:rPr>
              <w:t xml:space="preserve">* OR </w:t>
            </w:r>
            <w:proofErr w:type="spellStart"/>
            <w:r w:rsidRPr="00A5035E">
              <w:rPr>
                <w:sz w:val="22"/>
                <w:szCs w:val="22"/>
              </w:rPr>
              <w:t>expens</w:t>
            </w:r>
            <w:proofErr w:type="spellEnd"/>
            <w:r w:rsidRPr="00A5035E">
              <w:rPr>
                <w:sz w:val="22"/>
                <w:szCs w:val="22"/>
              </w:rPr>
              <w:t>* OR expenditure* OR budget*).</w:t>
            </w:r>
            <w:proofErr w:type="spellStart"/>
            <w:r w:rsidRPr="00A5035E">
              <w:rPr>
                <w:sz w:val="22"/>
                <w:szCs w:val="22"/>
              </w:rPr>
              <w:t>ti,ab,kw</w:t>
            </w:r>
            <w:proofErr w:type="spellEnd"/>
            <w:r w:rsidRPr="00A5035E">
              <w:rPr>
                <w:sz w:val="22"/>
                <w:szCs w:val="22"/>
              </w:rPr>
              <w:t xml:space="preserve"> OR cost/ or cost effectiveness analysis/ or economic evaluation/ OR Costs and Cost Analysis/)</w:t>
            </w:r>
          </w:p>
          <w:p w14:paraId="3B25FC24" w14:textId="77777777" w:rsidR="00A5035E" w:rsidRPr="00A5035E" w:rsidRDefault="00A5035E" w:rsidP="00DC3236">
            <w:pPr>
              <w:rPr>
                <w:b/>
                <w:bCs/>
                <w:sz w:val="22"/>
                <w:szCs w:val="22"/>
              </w:rPr>
            </w:pPr>
          </w:p>
        </w:tc>
      </w:tr>
    </w:tbl>
    <w:p w14:paraId="46130BC1" w14:textId="39107E92" w:rsidR="003F3728" w:rsidRDefault="003F3728" w:rsidP="00DC3236">
      <w:pPr>
        <w:rPr>
          <w:sz w:val="22"/>
          <w:szCs w:val="22"/>
        </w:rPr>
      </w:pPr>
      <w:r w:rsidRPr="00A5035E">
        <w:rPr>
          <w:sz w:val="22"/>
          <w:szCs w:val="22"/>
        </w:rPr>
        <w:t xml:space="preserve">Notes: </w:t>
      </w:r>
      <w:r w:rsidRPr="00A5035E">
        <w:rPr>
          <w:sz w:val="22"/>
          <w:szCs w:val="22"/>
        </w:rPr>
        <w:tab/>
        <w:t>“</w:t>
      </w:r>
      <w:proofErr w:type="spellStart"/>
      <w:r w:rsidRPr="00A5035E">
        <w:rPr>
          <w:sz w:val="22"/>
          <w:szCs w:val="22"/>
        </w:rPr>
        <w:t>ti</w:t>
      </w:r>
      <w:proofErr w:type="gramStart"/>
      <w:r w:rsidRPr="00A5035E">
        <w:rPr>
          <w:sz w:val="22"/>
          <w:szCs w:val="22"/>
        </w:rPr>
        <w:t>,ab,kw</w:t>
      </w:r>
      <w:proofErr w:type="spellEnd"/>
      <w:proofErr w:type="gramEnd"/>
      <w:r w:rsidRPr="00A5035E">
        <w:rPr>
          <w:sz w:val="22"/>
          <w:szCs w:val="22"/>
        </w:rPr>
        <w:t>” refers to title, abstract, keyword search</w:t>
      </w:r>
      <w:r>
        <w:rPr>
          <w:sz w:val="22"/>
          <w:szCs w:val="22"/>
        </w:rPr>
        <w:t xml:space="preserve">; </w:t>
      </w:r>
      <w:r w:rsidRPr="00A5035E">
        <w:rPr>
          <w:sz w:val="22"/>
          <w:szCs w:val="22"/>
        </w:rPr>
        <w:t>“/” indicates index term</w:t>
      </w:r>
      <w:r>
        <w:rPr>
          <w:sz w:val="22"/>
          <w:szCs w:val="22"/>
        </w:rPr>
        <w:t xml:space="preserve">; </w:t>
      </w:r>
      <w:r w:rsidRPr="00A5035E">
        <w:rPr>
          <w:sz w:val="22"/>
          <w:szCs w:val="22"/>
        </w:rPr>
        <w:t>“*” indicates wild card</w:t>
      </w:r>
      <w:r>
        <w:rPr>
          <w:sz w:val="22"/>
          <w:szCs w:val="22"/>
        </w:rPr>
        <w:t>.</w:t>
      </w:r>
    </w:p>
    <w:p w14:paraId="716007B9" w14:textId="77777777" w:rsidR="00F37A7E" w:rsidRDefault="00F37A7E">
      <w:pPr>
        <w:rPr>
          <w:sz w:val="22"/>
          <w:szCs w:val="22"/>
        </w:rPr>
      </w:pPr>
      <w:r>
        <w:rPr>
          <w:sz w:val="22"/>
          <w:szCs w:val="22"/>
        </w:rPr>
        <w:br w:type="page"/>
      </w:r>
    </w:p>
    <w:p w14:paraId="0F7A2292" w14:textId="5D194670" w:rsidR="00DC3236" w:rsidRDefault="00430969" w:rsidP="00DC3236">
      <w:pPr>
        <w:rPr>
          <w:b/>
          <w:bCs/>
          <w:sz w:val="22"/>
          <w:szCs w:val="22"/>
        </w:rPr>
      </w:pPr>
      <w:r>
        <w:rPr>
          <w:b/>
          <w:bCs/>
          <w:sz w:val="22"/>
          <w:szCs w:val="22"/>
        </w:rPr>
        <w:lastRenderedPageBreak/>
        <w:t xml:space="preserve">Table S2: Search terms used in </w:t>
      </w:r>
      <w:proofErr w:type="spellStart"/>
      <w:r>
        <w:rPr>
          <w:b/>
          <w:bCs/>
          <w:sz w:val="22"/>
          <w:szCs w:val="22"/>
        </w:rPr>
        <w:t>EconLit</w:t>
      </w:r>
      <w:proofErr w:type="spellEnd"/>
      <w:r>
        <w:rPr>
          <w:b/>
          <w:bCs/>
          <w:sz w:val="22"/>
          <w:szCs w:val="22"/>
        </w:rPr>
        <w:t xml:space="preserve"> and Google Scholar</w:t>
      </w:r>
    </w:p>
    <w:p w14:paraId="5D81A33F" w14:textId="77777777" w:rsidR="00F37A7E" w:rsidRDefault="00F37A7E" w:rsidP="00DC3236">
      <w:pPr>
        <w:rPr>
          <w:b/>
          <w:bCs/>
          <w:sz w:val="22"/>
          <w:szCs w:val="22"/>
        </w:rPr>
      </w:pPr>
    </w:p>
    <w:tbl>
      <w:tblPr>
        <w:tblStyle w:val="TableGridLight"/>
        <w:tblW w:w="0" w:type="auto"/>
        <w:tblLook w:val="04A0" w:firstRow="1" w:lastRow="0" w:firstColumn="1" w:lastColumn="0" w:noHBand="0" w:noVBand="1"/>
      </w:tblPr>
      <w:tblGrid>
        <w:gridCol w:w="1696"/>
        <w:gridCol w:w="11199"/>
      </w:tblGrid>
      <w:tr w:rsidR="00C037A1" w14:paraId="63332CF0" w14:textId="77777777" w:rsidTr="00A47346">
        <w:tc>
          <w:tcPr>
            <w:tcW w:w="1696" w:type="dxa"/>
          </w:tcPr>
          <w:p w14:paraId="58CB6550" w14:textId="5061D4D2" w:rsidR="00C037A1" w:rsidRDefault="00C037A1" w:rsidP="00DC3236">
            <w:pPr>
              <w:rPr>
                <w:b/>
                <w:bCs/>
                <w:sz w:val="22"/>
                <w:szCs w:val="22"/>
              </w:rPr>
            </w:pPr>
            <w:r>
              <w:rPr>
                <w:b/>
                <w:bCs/>
                <w:sz w:val="22"/>
                <w:szCs w:val="22"/>
              </w:rPr>
              <w:t>Search cluster</w:t>
            </w:r>
          </w:p>
        </w:tc>
        <w:tc>
          <w:tcPr>
            <w:tcW w:w="11199" w:type="dxa"/>
          </w:tcPr>
          <w:p w14:paraId="0DFAA25B" w14:textId="64780EDF" w:rsidR="00C037A1" w:rsidRPr="00475324" w:rsidRDefault="00C037A1" w:rsidP="00475324">
            <w:pPr>
              <w:rPr>
                <w:sz w:val="22"/>
                <w:szCs w:val="22"/>
              </w:rPr>
            </w:pPr>
            <w:r w:rsidRPr="00A5035E">
              <w:rPr>
                <w:b/>
                <w:bCs/>
                <w:sz w:val="22"/>
                <w:szCs w:val="22"/>
              </w:rPr>
              <w:t>Search terms (</w:t>
            </w:r>
            <w:proofErr w:type="spellStart"/>
            <w:r w:rsidRPr="00A5035E">
              <w:rPr>
                <w:b/>
                <w:bCs/>
                <w:sz w:val="22"/>
                <w:szCs w:val="22"/>
              </w:rPr>
              <w:t>EconLit</w:t>
            </w:r>
            <w:proofErr w:type="spellEnd"/>
            <w:r w:rsidRPr="00A5035E">
              <w:rPr>
                <w:b/>
                <w:bCs/>
                <w:sz w:val="22"/>
                <w:szCs w:val="22"/>
              </w:rPr>
              <w:t xml:space="preserve"> and Google Scholar)</w:t>
            </w:r>
          </w:p>
        </w:tc>
      </w:tr>
      <w:tr w:rsidR="00475324" w14:paraId="506D931C" w14:textId="77777777" w:rsidTr="00A47346">
        <w:tc>
          <w:tcPr>
            <w:tcW w:w="1696" w:type="dxa"/>
          </w:tcPr>
          <w:p w14:paraId="56725670" w14:textId="5A251614" w:rsidR="00475324" w:rsidRPr="00C037A1" w:rsidRDefault="00C037A1" w:rsidP="00DC3236">
            <w:pPr>
              <w:rPr>
                <w:sz w:val="22"/>
                <w:szCs w:val="22"/>
              </w:rPr>
            </w:pPr>
            <w:r>
              <w:rPr>
                <w:sz w:val="22"/>
                <w:szCs w:val="22"/>
              </w:rPr>
              <w:t>HIV</w:t>
            </w:r>
          </w:p>
        </w:tc>
        <w:tc>
          <w:tcPr>
            <w:tcW w:w="11199" w:type="dxa"/>
          </w:tcPr>
          <w:p w14:paraId="7E295C01" w14:textId="77777777" w:rsidR="00475324" w:rsidRPr="00475324" w:rsidRDefault="00475324" w:rsidP="00475324">
            <w:pPr>
              <w:rPr>
                <w:sz w:val="22"/>
                <w:szCs w:val="22"/>
              </w:rPr>
            </w:pPr>
            <w:r w:rsidRPr="00475324">
              <w:rPr>
                <w:sz w:val="22"/>
                <w:szCs w:val="22"/>
              </w:rPr>
              <w:t>(HIV OR human immunodeficiency virus OR AIDS OR acquired immune deficiency syndrome OR acquired immunodeficiency syndrome) AND</w:t>
            </w:r>
          </w:p>
          <w:p w14:paraId="7B6AEF5C" w14:textId="77777777" w:rsidR="00475324" w:rsidRDefault="00475324" w:rsidP="00DC3236">
            <w:pPr>
              <w:rPr>
                <w:b/>
                <w:bCs/>
                <w:sz w:val="22"/>
                <w:szCs w:val="22"/>
              </w:rPr>
            </w:pPr>
          </w:p>
        </w:tc>
      </w:tr>
      <w:tr w:rsidR="00475324" w14:paraId="7FB280F8" w14:textId="77777777" w:rsidTr="00A47346">
        <w:tc>
          <w:tcPr>
            <w:tcW w:w="1696" w:type="dxa"/>
          </w:tcPr>
          <w:p w14:paraId="16B16839" w14:textId="182C4B81" w:rsidR="00475324" w:rsidRPr="00C037A1" w:rsidRDefault="00C037A1" w:rsidP="00DC3236">
            <w:pPr>
              <w:rPr>
                <w:sz w:val="22"/>
                <w:szCs w:val="22"/>
              </w:rPr>
            </w:pPr>
            <w:r>
              <w:rPr>
                <w:sz w:val="22"/>
                <w:szCs w:val="22"/>
              </w:rPr>
              <w:t>Infant</w:t>
            </w:r>
          </w:p>
        </w:tc>
        <w:tc>
          <w:tcPr>
            <w:tcW w:w="11199" w:type="dxa"/>
          </w:tcPr>
          <w:p w14:paraId="6D5B9EF2" w14:textId="77777777" w:rsidR="00475324" w:rsidRPr="00475324" w:rsidRDefault="00475324" w:rsidP="00475324">
            <w:pPr>
              <w:rPr>
                <w:sz w:val="22"/>
                <w:szCs w:val="22"/>
              </w:rPr>
            </w:pPr>
            <w:r w:rsidRPr="00475324">
              <w:rPr>
                <w:sz w:val="22"/>
                <w:szCs w:val="22"/>
              </w:rPr>
              <w:t>(infant* OR baby OR babies OR newborn* OR neonate* OR neonatal OR birth) AND</w:t>
            </w:r>
          </w:p>
          <w:p w14:paraId="2EF81E63" w14:textId="77777777" w:rsidR="00475324" w:rsidRDefault="00475324" w:rsidP="00DC3236">
            <w:pPr>
              <w:rPr>
                <w:b/>
                <w:bCs/>
                <w:sz w:val="22"/>
                <w:szCs w:val="22"/>
              </w:rPr>
            </w:pPr>
          </w:p>
        </w:tc>
      </w:tr>
      <w:tr w:rsidR="00475324" w14:paraId="659E0054" w14:textId="77777777" w:rsidTr="00A47346">
        <w:tc>
          <w:tcPr>
            <w:tcW w:w="1696" w:type="dxa"/>
          </w:tcPr>
          <w:p w14:paraId="7E0AB575" w14:textId="380BD932" w:rsidR="00475324" w:rsidRPr="00C037A1" w:rsidRDefault="00C037A1" w:rsidP="00DC3236">
            <w:pPr>
              <w:rPr>
                <w:sz w:val="22"/>
                <w:szCs w:val="22"/>
              </w:rPr>
            </w:pPr>
            <w:r>
              <w:rPr>
                <w:sz w:val="22"/>
                <w:szCs w:val="22"/>
              </w:rPr>
              <w:t>Early infant diagnosis</w:t>
            </w:r>
          </w:p>
        </w:tc>
        <w:tc>
          <w:tcPr>
            <w:tcW w:w="11199" w:type="dxa"/>
          </w:tcPr>
          <w:p w14:paraId="607895B0" w14:textId="77777777" w:rsidR="00475324" w:rsidRPr="00475324" w:rsidRDefault="00475324" w:rsidP="00475324">
            <w:pPr>
              <w:rPr>
                <w:sz w:val="22"/>
                <w:szCs w:val="22"/>
              </w:rPr>
            </w:pPr>
            <w:r w:rsidRPr="00475324">
              <w:rPr>
                <w:sz w:val="22"/>
                <w:szCs w:val="22"/>
              </w:rPr>
              <w:t>(“early infant diagnosis” OR “early infant HIV diagnosis” OR EID OR HIV test or HIV testing) AND</w:t>
            </w:r>
          </w:p>
          <w:p w14:paraId="7BE04402" w14:textId="77777777" w:rsidR="00475324" w:rsidRDefault="00475324" w:rsidP="00DC3236">
            <w:pPr>
              <w:rPr>
                <w:b/>
                <w:bCs/>
                <w:sz w:val="22"/>
                <w:szCs w:val="22"/>
              </w:rPr>
            </w:pPr>
          </w:p>
        </w:tc>
      </w:tr>
      <w:tr w:rsidR="00475324" w14:paraId="030B18AC" w14:textId="77777777" w:rsidTr="00A47346">
        <w:tc>
          <w:tcPr>
            <w:tcW w:w="1696" w:type="dxa"/>
          </w:tcPr>
          <w:p w14:paraId="797F7D3D" w14:textId="5A794BD2" w:rsidR="00475324" w:rsidRPr="00C037A1" w:rsidRDefault="00C037A1" w:rsidP="00DC3236">
            <w:pPr>
              <w:rPr>
                <w:sz w:val="22"/>
                <w:szCs w:val="22"/>
              </w:rPr>
            </w:pPr>
            <w:r>
              <w:rPr>
                <w:sz w:val="22"/>
                <w:szCs w:val="22"/>
              </w:rPr>
              <w:t>Costs/cost-effectiveness</w:t>
            </w:r>
          </w:p>
        </w:tc>
        <w:tc>
          <w:tcPr>
            <w:tcW w:w="11199" w:type="dxa"/>
          </w:tcPr>
          <w:p w14:paraId="55ACC50C" w14:textId="77777777" w:rsidR="00475324" w:rsidRPr="00475324" w:rsidRDefault="00475324" w:rsidP="00475324">
            <w:pPr>
              <w:rPr>
                <w:sz w:val="22"/>
                <w:szCs w:val="22"/>
              </w:rPr>
            </w:pPr>
            <w:r w:rsidRPr="00475324">
              <w:rPr>
                <w:sz w:val="22"/>
                <w:szCs w:val="22"/>
              </w:rPr>
              <w:t xml:space="preserve">(cost* OR economic* OR </w:t>
            </w:r>
            <w:proofErr w:type="spellStart"/>
            <w:r w:rsidRPr="00475324">
              <w:rPr>
                <w:sz w:val="22"/>
                <w:szCs w:val="22"/>
              </w:rPr>
              <w:t>affordab</w:t>
            </w:r>
            <w:proofErr w:type="spellEnd"/>
            <w:r w:rsidRPr="00475324">
              <w:rPr>
                <w:sz w:val="22"/>
                <w:szCs w:val="22"/>
              </w:rPr>
              <w:t xml:space="preserve">* OR </w:t>
            </w:r>
            <w:proofErr w:type="spellStart"/>
            <w:r w:rsidRPr="00475324">
              <w:rPr>
                <w:sz w:val="22"/>
                <w:szCs w:val="22"/>
              </w:rPr>
              <w:t>pric</w:t>
            </w:r>
            <w:proofErr w:type="spellEnd"/>
            <w:r w:rsidRPr="00475324">
              <w:rPr>
                <w:sz w:val="22"/>
                <w:szCs w:val="22"/>
              </w:rPr>
              <w:t xml:space="preserve">* OR </w:t>
            </w:r>
            <w:proofErr w:type="spellStart"/>
            <w:r w:rsidRPr="00475324">
              <w:rPr>
                <w:sz w:val="22"/>
                <w:szCs w:val="22"/>
              </w:rPr>
              <w:t>expens</w:t>
            </w:r>
            <w:proofErr w:type="spellEnd"/>
            <w:r w:rsidRPr="00475324">
              <w:rPr>
                <w:sz w:val="22"/>
                <w:szCs w:val="22"/>
              </w:rPr>
              <w:t>* OR expenditure* OR budget*)</w:t>
            </w:r>
          </w:p>
          <w:p w14:paraId="2AF48E7D" w14:textId="77777777" w:rsidR="00475324" w:rsidRDefault="00475324" w:rsidP="00DC3236">
            <w:pPr>
              <w:rPr>
                <w:b/>
                <w:bCs/>
                <w:sz w:val="22"/>
                <w:szCs w:val="22"/>
              </w:rPr>
            </w:pPr>
          </w:p>
        </w:tc>
      </w:tr>
    </w:tbl>
    <w:p w14:paraId="5D7FFC84" w14:textId="77777777" w:rsidR="004272F8" w:rsidRPr="00A5035E" w:rsidRDefault="004272F8">
      <w:pPr>
        <w:rPr>
          <w:b/>
          <w:bCs/>
          <w:sz w:val="22"/>
          <w:szCs w:val="22"/>
        </w:rPr>
      </w:pPr>
      <w:r w:rsidRPr="00A5035E">
        <w:rPr>
          <w:b/>
          <w:bCs/>
          <w:sz w:val="22"/>
          <w:szCs w:val="22"/>
        </w:rPr>
        <w:br w:type="page"/>
      </w:r>
    </w:p>
    <w:p w14:paraId="496C787A" w14:textId="30AF5BBF" w:rsidR="00DC3236" w:rsidRDefault="00DC3236">
      <w:pPr>
        <w:rPr>
          <w:sz w:val="22"/>
          <w:szCs w:val="22"/>
        </w:rPr>
      </w:pPr>
      <w:bookmarkStart w:id="0" w:name="_GoBack"/>
      <w:r w:rsidRPr="00A5035E">
        <w:rPr>
          <w:b/>
          <w:bCs/>
          <w:sz w:val="22"/>
          <w:szCs w:val="22"/>
        </w:rPr>
        <w:lastRenderedPageBreak/>
        <w:t>Table S</w:t>
      </w:r>
      <w:r w:rsidR="00C52F5B">
        <w:rPr>
          <w:b/>
          <w:bCs/>
          <w:sz w:val="22"/>
          <w:szCs w:val="22"/>
        </w:rPr>
        <w:t>3</w:t>
      </w:r>
      <w:r w:rsidRPr="00A5035E">
        <w:rPr>
          <w:sz w:val="22"/>
          <w:szCs w:val="22"/>
        </w:rPr>
        <w:t>: Included studies</w:t>
      </w:r>
    </w:p>
    <w:bookmarkEnd w:id="0"/>
    <w:p w14:paraId="575152E3" w14:textId="77777777" w:rsidR="00430969" w:rsidRDefault="00430969">
      <w:pPr>
        <w:rPr>
          <w:sz w:val="22"/>
          <w:szCs w:val="22"/>
        </w:rPr>
      </w:pPr>
    </w:p>
    <w:tbl>
      <w:tblPr>
        <w:tblStyle w:val="TableGridLight"/>
        <w:tblW w:w="13603" w:type="dxa"/>
        <w:tblLook w:val="04A0" w:firstRow="1" w:lastRow="0" w:firstColumn="1" w:lastColumn="0" w:noHBand="0" w:noVBand="1"/>
      </w:tblPr>
      <w:tblGrid>
        <w:gridCol w:w="983"/>
        <w:gridCol w:w="1564"/>
        <w:gridCol w:w="999"/>
        <w:gridCol w:w="1045"/>
        <w:gridCol w:w="951"/>
        <w:gridCol w:w="1533"/>
        <w:gridCol w:w="1405"/>
        <w:gridCol w:w="2512"/>
        <w:gridCol w:w="2611"/>
      </w:tblGrid>
      <w:tr w:rsidR="009666F4" w:rsidRPr="00E97845" w14:paraId="71B85C80" w14:textId="77777777" w:rsidTr="005F2C1A">
        <w:trPr>
          <w:trHeight w:val="480"/>
        </w:trPr>
        <w:tc>
          <w:tcPr>
            <w:tcW w:w="983" w:type="dxa"/>
            <w:hideMark/>
          </w:tcPr>
          <w:p w14:paraId="358B802D" w14:textId="77777777" w:rsidR="00E97845" w:rsidRPr="00E97845" w:rsidRDefault="00E97845" w:rsidP="00E97845">
            <w:pPr>
              <w:rPr>
                <w:b/>
                <w:bCs/>
                <w:color w:val="000000"/>
                <w:sz w:val="15"/>
                <w:szCs w:val="15"/>
              </w:rPr>
            </w:pPr>
            <w:r w:rsidRPr="00E97845">
              <w:rPr>
                <w:b/>
                <w:bCs/>
                <w:color w:val="000000"/>
                <w:sz w:val="15"/>
                <w:szCs w:val="15"/>
              </w:rPr>
              <w:t>Source </w:t>
            </w:r>
          </w:p>
        </w:tc>
        <w:tc>
          <w:tcPr>
            <w:tcW w:w="1564" w:type="dxa"/>
            <w:noWrap/>
            <w:hideMark/>
          </w:tcPr>
          <w:p w14:paraId="43C11BEF" w14:textId="77777777" w:rsidR="00E97845" w:rsidRPr="00E97845" w:rsidRDefault="00E97845" w:rsidP="00E97845">
            <w:pPr>
              <w:rPr>
                <w:b/>
                <w:bCs/>
                <w:color w:val="000000"/>
                <w:sz w:val="15"/>
                <w:szCs w:val="15"/>
              </w:rPr>
            </w:pPr>
            <w:r w:rsidRPr="00E97845">
              <w:rPr>
                <w:b/>
                <w:bCs/>
                <w:color w:val="000000"/>
                <w:sz w:val="15"/>
                <w:szCs w:val="15"/>
              </w:rPr>
              <w:t>Title</w:t>
            </w:r>
          </w:p>
        </w:tc>
        <w:tc>
          <w:tcPr>
            <w:tcW w:w="992" w:type="dxa"/>
            <w:noWrap/>
            <w:hideMark/>
          </w:tcPr>
          <w:p w14:paraId="625974A4" w14:textId="77777777" w:rsidR="00E97845" w:rsidRPr="00E97845" w:rsidRDefault="00E97845" w:rsidP="00E97845">
            <w:pPr>
              <w:rPr>
                <w:b/>
                <w:bCs/>
                <w:color w:val="000000"/>
                <w:sz w:val="15"/>
                <w:szCs w:val="15"/>
              </w:rPr>
            </w:pPr>
            <w:r w:rsidRPr="00E97845">
              <w:rPr>
                <w:b/>
                <w:bCs/>
                <w:color w:val="000000"/>
                <w:sz w:val="15"/>
                <w:szCs w:val="15"/>
              </w:rPr>
              <w:t>Study type</w:t>
            </w:r>
          </w:p>
        </w:tc>
        <w:tc>
          <w:tcPr>
            <w:tcW w:w="1045" w:type="dxa"/>
            <w:hideMark/>
          </w:tcPr>
          <w:p w14:paraId="1CDCA919" w14:textId="77777777" w:rsidR="00E97845" w:rsidRPr="00E97845" w:rsidRDefault="00E97845" w:rsidP="00E97845">
            <w:pPr>
              <w:rPr>
                <w:b/>
                <w:bCs/>
                <w:color w:val="000000"/>
                <w:sz w:val="15"/>
                <w:szCs w:val="15"/>
              </w:rPr>
            </w:pPr>
            <w:r w:rsidRPr="00E97845">
              <w:rPr>
                <w:b/>
                <w:bCs/>
                <w:color w:val="000000"/>
                <w:sz w:val="15"/>
                <w:szCs w:val="15"/>
              </w:rPr>
              <w:t>Setting</w:t>
            </w:r>
          </w:p>
        </w:tc>
        <w:tc>
          <w:tcPr>
            <w:tcW w:w="951" w:type="dxa"/>
            <w:hideMark/>
          </w:tcPr>
          <w:p w14:paraId="584FDEAD" w14:textId="77777777" w:rsidR="00E97845" w:rsidRPr="00E97845" w:rsidRDefault="00E97845" w:rsidP="00E97845">
            <w:pPr>
              <w:rPr>
                <w:b/>
                <w:bCs/>
                <w:color w:val="000000"/>
                <w:sz w:val="15"/>
                <w:szCs w:val="15"/>
              </w:rPr>
            </w:pPr>
            <w:r w:rsidRPr="00E97845">
              <w:rPr>
                <w:b/>
                <w:bCs/>
                <w:color w:val="000000"/>
                <w:sz w:val="15"/>
                <w:szCs w:val="15"/>
              </w:rPr>
              <w:t>Study Perspective</w:t>
            </w:r>
          </w:p>
        </w:tc>
        <w:tc>
          <w:tcPr>
            <w:tcW w:w="1534" w:type="dxa"/>
            <w:hideMark/>
          </w:tcPr>
          <w:p w14:paraId="0B1E6E57" w14:textId="77777777" w:rsidR="00E97845" w:rsidRPr="00E97845" w:rsidRDefault="00E97845" w:rsidP="00E97845">
            <w:pPr>
              <w:rPr>
                <w:b/>
                <w:bCs/>
                <w:color w:val="000000"/>
                <w:sz w:val="15"/>
                <w:szCs w:val="15"/>
              </w:rPr>
            </w:pPr>
            <w:r w:rsidRPr="00E97845">
              <w:rPr>
                <w:b/>
                <w:bCs/>
                <w:color w:val="000000"/>
                <w:sz w:val="15"/>
                <w:szCs w:val="15"/>
              </w:rPr>
              <w:t>Data sources</w:t>
            </w:r>
          </w:p>
        </w:tc>
        <w:tc>
          <w:tcPr>
            <w:tcW w:w="1406" w:type="dxa"/>
            <w:hideMark/>
          </w:tcPr>
          <w:p w14:paraId="297BAAC4" w14:textId="77777777" w:rsidR="00E97845" w:rsidRPr="00E97845" w:rsidRDefault="00E97845" w:rsidP="00E97845">
            <w:pPr>
              <w:rPr>
                <w:b/>
                <w:bCs/>
                <w:color w:val="000000"/>
                <w:sz w:val="15"/>
                <w:szCs w:val="15"/>
              </w:rPr>
            </w:pPr>
            <w:r w:rsidRPr="00E97845">
              <w:rPr>
                <w:b/>
                <w:bCs/>
                <w:color w:val="000000"/>
                <w:sz w:val="15"/>
                <w:szCs w:val="15"/>
              </w:rPr>
              <w:t>Intervention and comparator(s)</w:t>
            </w:r>
          </w:p>
        </w:tc>
        <w:tc>
          <w:tcPr>
            <w:tcW w:w="2514" w:type="dxa"/>
            <w:hideMark/>
          </w:tcPr>
          <w:p w14:paraId="0852ECA9" w14:textId="77777777" w:rsidR="00E97845" w:rsidRPr="00E97845" w:rsidRDefault="00E97845" w:rsidP="00E97845">
            <w:pPr>
              <w:rPr>
                <w:b/>
                <w:bCs/>
                <w:color w:val="000000"/>
                <w:sz w:val="15"/>
                <w:szCs w:val="15"/>
              </w:rPr>
            </w:pPr>
            <w:r w:rsidRPr="00E97845">
              <w:rPr>
                <w:b/>
                <w:bCs/>
                <w:color w:val="000000"/>
                <w:sz w:val="15"/>
                <w:szCs w:val="15"/>
              </w:rPr>
              <w:t>Stated limitations</w:t>
            </w:r>
          </w:p>
        </w:tc>
        <w:tc>
          <w:tcPr>
            <w:tcW w:w="2614" w:type="dxa"/>
            <w:hideMark/>
          </w:tcPr>
          <w:p w14:paraId="704DBF7F" w14:textId="77777777" w:rsidR="00E97845" w:rsidRPr="00E97845" w:rsidRDefault="00E97845" w:rsidP="00E97845">
            <w:pPr>
              <w:rPr>
                <w:b/>
                <w:bCs/>
                <w:color w:val="000000"/>
                <w:sz w:val="15"/>
                <w:szCs w:val="15"/>
              </w:rPr>
            </w:pPr>
            <w:r w:rsidRPr="00E97845">
              <w:rPr>
                <w:b/>
                <w:bCs/>
                <w:color w:val="000000"/>
                <w:sz w:val="15"/>
                <w:szCs w:val="15"/>
              </w:rPr>
              <w:t>Stated conclusions</w:t>
            </w:r>
          </w:p>
        </w:tc>
      </w:tr>
      <w:tr w:rsidR="009666F4" w:rsidRPr="00E97845" w14:paraId="6654C193" w14:textId="77777777" w:rsidTr="005F2C1A">
        <w:trPr>
          <w:trHeight w:val="1680"/>
        </w:trPr>
        <w:tc>
          <w:tcPr>
            <w:tcW w:w="983" w:type="dxa"/>
            <w:noWrap/>
            <w:hideMark/>
          </w:tcPr>
          <w:p w14:paraId="48C193F5" w14:textId="77777777" w:rsidR="00E97845" w:rsidRPr="00E97845" w:rsidRDefault="00E97845" w:rsidP="00E97845">
            <w:pPr>
              <w:rPr>
                <w:color w:val="000000"/>
                <w:sz w:val="15"/>
                <w:szCs w:val="15"/>
              </w:rPr>
            </w:pPr>
            <w:r w:rsidRPr="00E97845">
              <w:rPr>
                <w:color w:val="000000"/>
                <w:sz w:val="15"/>
                <w:szCs w:val="15"/>
              </w:rPr>
              <w:t>Bianchi 2019</w:t>
            </w:r>
          </w:p>
        </w:tc>
        <w:tc>
          <w:tcPr>
            <w:tcW w:w="1564" w:type="dxa"/>
            <w:hideMark/>
          </w:tcPr>
          <w:p w14:paraId="455608C7" w14:textId="77777777" w:rsidR="00E97845" w:rsidRPr="00E97845" w:rsidRDefault="00E97845" w:rsidP="00E97845">
            <w:pPr>
              <w:rPr>
                <w:color w:val="000000"/>
                <w:sz w:val="15"/>
                <w:szCs w:val="15"/>
              </w:rPr>
            </w:pPr>
            <w:r w:rsidRPr="00E97845">
              <w:rPr>
                <w:color w:val="000000"/>
                <w:sz w:val="15"/>
                <w:szCs w:val="15"/>
              </w:rPr>
              <w:t>Evaluation of a routine point-of-care intervention for early infant diagnosis of HIV: an observational study in eight African countries</w:t>
            </w:r>
          </w:p>
        </w:tc>
        <w:tc>
          <w:tcPr>
            <w:tcW w:w="992" w:type="dxa"/>
            <w:hideMark/>
          </w:tcPr>
          <w:p w14:paraId="109B8DEB" w14:textId="77777777" w:rsidR="00E97845" w:rsidRPr="00E97845" w:rsidRDefault="00E97845" w:rsidP="00E97845">
            <w:pPr>
              <w:rPr>
                <w:color w:val="000000"/>
                <w:sz w:val="15"/>
                <w:szCs w:val="15"/>
              </w:rPr>
            </w:pPr>
            <w:r w:rsidRPr="00E97845">
              <w:rPr>
                <w:color w:val="000000"/>
                <w:sz w:val="15"/>
                <w:szCs w:val="15"/>
              </w:rPr>
              <w:t>Cost analysis</w:t>
            </w:r>
          </w:p>
        </w:tc>
        <w:tc>
          <w:tcPr>
            <w:tcW w:w="1045" w:type="dxa"/>
            <w:hideMark/>
          </w:tcPr>
          <w:p w14:paraId="3AA018C2" w14:textId="77777777" w:rsidR="00E97845" w:rsidRPr="00E97845" w:rsidRDefault="00E97845" w:rsidP="00E97845">
            <w:pPr>
              <w:rPr>
                <w:color w:val="000000"/>
                <w:sz w:val="15"/>
                <w:szCs w:val="15"/>
              </w:rPr>
            </w:pPr>
            <w:r w:rsidRPr="00E97845">
              <w:rPr>
                <w:color w:val="000000"/>
                <w:sz w:val="15"/>
                <w:szCs w:val="15"/>
              </w:rPr>
              <w:t>Cameroon, Côte d’Ivoire, Kenya, Lesotho, Mozambique, Rwanda, Swaziland, and Zimbabwe</w:t>
            </w:r>
          </w:p>
        </w:tc>
        <w:tc>
          <w:tcPr>
            <w:tcW w:w="951" w:type="dxa"/>
            <w:hideMark/>
          </w:tcPr>
          <w:p w14:paraId="2AE2A0A5" w14:textId="77777777" w:rsidR="00E97845" w:rsidRPr="00E97845" w:rsidRDefault="00E97845" w:rsidP="00E97845">
            <w:pPr>
              <w:rPr>
                <w:color w:val="000000"/>
                <w:sz w:val="15"/>
                <w:szCs w:val="15"/>
              </w:rPr>
            </w:pPr>
            <w:r w:rsidRPr="00E97845">
              <w:rPr>
                <w:color w:val="000000"/>
                <w:sz w:val="15"/>
                <w:szCs w:val="15"/>
              </w:rPr>
              <w:t>Not stated</w:t>
            </w:r>
          </w:p>
        </w:tc>
        <w:tc>
          <w:tcPr>
            <w:tcW w:w="1534" w:type="dxa"/>
            <w:hideMark/>
          </w:tcPr>
          <w:p w14:paraId="5339AF6F" w14:textId="77777777" w:rsidR="00E97845" w:rsidRPr="00E97845" w:rsidRDefault="00E97845" w:rsidP="00E97845">
            <w:pPr>
              <w:rPr>
                <w:color w:val="000000"/>
                <w:sz w:val="15"/>
                <w:szCs w:val="15"/>
              </w:rPr>
            </w:pPr>
            <w:r w:rsidRPr="00E97845">
              <w:rPr>
                <w:color w:val="000000"/>
                <w:sz w:val="15"/>
                <w:szCs w:val="15"/>
              </w:rPr>
              <w:t>Ministry of Health registers in Elizabeth Glaser Pediatric AIDS Foundation (EGPAF)-supported sites, health facility registers, and other sources.</w:t>
            </w:r>
          </w:p>
        </w:tc>
        <w:tc>
          <w:tcPr>
            <w:tcW w:w="1406" w:type="dxa"/>
            <w:hideMark/>
          </w:tcPr>
          <w:p w14:paraId="670C18D4" w14:textId="77777777" w:rsidR="00E97845" w:rsidRPr="00E97845" w:rsidRDefault="00E97845" w:rsidP="00E97845">
            <w:pPr>
              <w:rPr>
                <w:color w:val="000000"/>
                <w:sz w:val="15"/>
                <w:szCs w:val="15"/>
              </w:rPr>
            </w:pPr>
            <w:proofErr w:type="spellStart"/>
            <w:r w:rsidRPr="00E97845">
              <w:rPr>
                <w:color w:val="000000"/>
                <w:sz w:val="15"/>
                <w:szCs w:val="15"/>
              </w:rPr>
              <w:t>PoC</w:t>
            </w:r>
            <w:proofErr w:type="spellEnd"/>
            <w:r w:rsidRPr="00E97845">
              <w:rPr>
                <w:color w:val="000000"/>
                <w:sz w:val="15"/>
                <w:szCs w:val="15"/>
              </w:rPr>
              <w:t xml:space="preserve"> EID </w:t>
            </w:r>
          </w:p>
        </w:tc>
        <w:tc>
          <w:tcPr>
            <w:tcW w:w="2514" w:type="dxa"/>
            <w:hideMark/>
          </w:tcPr>
          <w:p w14:paraId="56215F3F" w14:textId="77777777" w:rsidR="00E97845" w:rsidRPr="00E97845" w:rsidRDefault="00E97845" w:rsidP="00E97845">
            <w:pPr>
              <w:rPr>
                <w:color w:val="000000"/>
                <w:sz w:val="15"/>
                <w:szCs w:val="15"/>
              </w:rPr>
            </w:pPr>
            <w:r w:rsidRPr="00E97845">
              <w:rPr>
                <w:color w:val="000000"/>
                <w:sz w:val="15"/>
                <w:szCs w:val="15"/>
              </w:rPr>
              <w:t xml:space="preserve">(1) Observational, non-controlled before-and-after study, that did not control for time and other secular trends. (2) Costs used for both POC and conventional EID did not include human resource, sample transport, or caregiver out-of-pocket costs. </w:t>
            </w:r>
          </w:p>
        </w:tc>
        <w:tc>
          <w:tcPr>
            <w:tcW w:w="2614" w:type="dxa"/>
            <w:hideMark/>
          </w:tcPr>
          <w:p w14:paraId="594FD2BF" w14:textId="77777777" w:rsidR="00E97845" w:rsidRPr="00E97845" w:rsidRDefault="00E97845" w:rsidP="00E97845">
            <w:pPr>
              <w:rPr>
                <w:color w:val="000000"/>
                <w:sz w:val="15"/>
                <w:szCs w:val="15"/>
              </w:rPr>
            </w:pPr>
            <w:r w:rsidRPr="00E97845">
              <w:rPr>
                <w:color w:val="000000"/>
                <w:sz w:val="15"/>
                <w:szCs w:val="15"/>
              </w:rPr>
              <w:t>POC EID is both feasible and effective to optimise national EID networks and is an innovative investment that improves service delivery and clinical outcomes, with more results returned to caregivers, earlier ART initiation, and potential reductions in morbidity and mortality for infants with HIV.</w:t>
            </w:r>
          </w:p>
        </w:tc>
      </w:tr>
      <w:tr w:rsidR="009666F4" w:rsidRPr="00E97845" w14:paraId="4CBDC57D" w14:textId="77777777" w:rsidTr="005F2C1A">
        <w:trPr>
          <w:trHeight w:val="1440"/>
        </w:trPr>
        <w:tc>
          <w:tcPr>
            <w:tcW w:w="983" w:type="dxa"/>
            <w:hideMark/>
          </w:tcPr>
          <w:p w14:paraId="5C931C96" w14:textId="77777777" w:rsidR="00E97845" w:rsidRPr="00E97845" w:rsidRDefault="00E97845" w:rsidP="00E97845">
            <w:pPr>
              <w:rPr>
                <w:color w:val="000000"/>
                <w:sz w:val="15"/>
                <w:szCs w:val="15"/>
              </w:rPr>
            </w:pPr>
            <w:r w:rsidRPr="00E97845">
              <w:rPr>
                <w:color w:val="000000"/>
                <w:sz w:val="15"/>
                <w:szCs w:val="15"/>
              </w:rPr>
              <w:t>Collins 2014</w:t>
            </w:r>
          </w:p>
        </w:tc>
        <w:tc>
          <w:tcPr>
            <w:tcW w:w="1564" w:type="dxa"/>
            <w:hideMark/>
          </w:tcPr>
          <w:p w14:paraId="12BC8DD2" w14:textId="77777777" w:rsidR="00E97845" w:rsidRPr="00E97845" w:rsidRDefault="00E97845" w:rsidP="00E97845">
            <w:pPr>
              <w:rPr>
                <w:color w:val="000000"/>
                <w:sz w:val="15"/>
                <w:szCs w:val="15"/>
              </w:rPr>
            </w:pPr>
            <w:r w:rsidRPr="00E97845">
              <w:rPr>
                <w:color w:val="000000"/>
                <w:sz w:val="15"/>
                <w:szCs w:val="15"/>
              </w:rPr>
              <w:t>Modeling the Performance and Cost of Early Infant HIV Diagnosis at Birth</w:t>
            </w:r>
          </w:p>
        </w:tc>
        <w:tc>
          <w:tcPr>
            <w:tcW w:w="992" w:type="dxa"/>
            <w:hideMark/>
          </w:tcPr>
          <w:p w14:paraId="66997745" w14:textId="77777777" w:rsidR="00E97845" w:rsidRPr="00E97845" w:rsidRDefault="00E97845" w:rsidP="00E97845">
            <w:pPr>
              <w:rPr>
                <w:color w:val="000000"/>
                <w:sz w:val="15"/>
                <w:szCs w:val="15"/>
              </w:rPr>
            </w:pPr>
            <w:r w:rsidRPr="00E97845">
              <w:rPr>
                <w:color w:val="000000"/>
                <w:sz w:val="15"/>
                <w:szCs w:val="15"/>
              </w:rPr>
              <w:t>Cost-effectiveness (abstract)</w:t>
            </w:r>
          </w:p>
        </w:tc>
        <w:tc>
          <w:tcPr>
            <w:tcW w:w="1045" w:type="dxa"/>
            <w:hideMark/>
          </w:tcPr>
          <w:p w14:paraId="288184EF" w14:textId="77777777" w:rsidR="00E97845" w:rsidRPr="00E97845" w:rsidRDefault="00E97845" w:rsidP="00E97845">
            <w:pPr>
              <w:rPr>
                <w:color w:val="000000"/>
                <w:sz w:val="15"/>
                <w:szCs w:val="15"/>
              </w:rPr>
            </w:pPr>
            <w:r w:rsidRPr="00E97845">
              <w:rPr>
                <w:color w:val="000000"/>
                <w:sz w:val="15"/>
                <w:szCs w:val="15"/>
              </w:rPr>
              <w:t>South Africa </w:t>
            </w:r>
          </w:p>
        </w:tc>
        <w:tc>
          <w:tcPr>
            <w:tcW w:w="951" w:type="dxa"/>
            <w:hideMark/>
          </w:tcPr>
          <w:p w14:paraId="0BD589C3" w14:textId="77777777" w:rsidR="00E97845" w:rsidRPr="00E97845" w:rsidRDefault="00E97845" w:rsidP="00E97845">
            <w:pPr>
              <w:rPr>
                <w:color w:val="000000"/>
                <w:sz w:val="15"/>
                <w:szCs w:val="15"/>
              </w:rPr>
            </w:pPr>
            <w:r w:rsidRPr="00E97845">
              <w:rPr>
                <w:color w:val="000000"/>
                <w:sz w:val="15"/>
                <w:szCs w:val="15"/>
              </w:rPr>
              <w:t xml:space="preserve">Not Stated </w:t>
            </w:r>
          </w:p>
        </w:tc>
        <w:tc>
          <w:tcPr>
            <w:tcW w:w="1534" w:type="dxa"/>
            <w:hideMark/>
          </w:tcPr>
          <w:p w14:paraId="1A12B584" w14:textId="77777777" w:rsidR="00E97845" w:rsidRPr="00E97845" w:rsidRDefault="00E97845" w:rsidP="00E97845">
            <w:pPr>
              <w:rPr>
                <w:color w:val="000000"/>
                <w:sz w:val="15"/>
                <w:szCs w:val="15"/>
              </w:rPr>
            </w:pPr>
            <w:r w:rsidRPr="00E97845">
              <w:rPr>
                <w:color w:val="000000"/>
                <w:sz w:val="15"/>
                <w:szCs w:val="15"/>
              </w:rPr>
              <w:t>Not specified in abstract</w:t>
            </w:r>
          </w:p>
        </w:tc>
        <w:tc>
          <w:tcPr>
            <w:tcW w:w="1406" w:type="dxa"/>
            <w:hideMark/>
          </w:tcPr>
          <w:p w14:paraId="5ACA3ADB" w14:textId="77777777" w:rsidR="00E97845" w:rsidRPr="00E97845" w:rsidRDefault="00E97845" w:rsidP="00E97845">
            <w:pPr>
              <w:rPr>
                <w:color w:val="000000"/>
                <w:sz w:val="15"/>
                <w:szCs w:val="15"/>
              </w:rPr>
            </w:pPr>
            <w:r w:rsidRPr="00E97845">
              <w:rPr>
                <w:color w:val="000000"/>
                <w:sz w:val="15"/>
                <w:szCs w:val="15"/>
              </w:rPr>
              <w:t>Birth + 6 week EID vs. Standard 6-week EID</w:t>
            </w:r>
          </w:p>
        </w:tc>
        <w:tc>
          <w:tcPr>
            <w:tcW w:w="2514" w:type="dxa"/>
            <w:hideMark/>
          </w:tcPr>
          <w:p w14:paraId="1B40BC5A" w14:textId="77777777" w:rsidR="00E97845" w:rsidRPr="00E97845" w:rsidRDefault="00E97845" w:rsidP="00E97845">
            <w:pPr>
              <w:rPr>
                <w:color w:val="000000"/>
                <w:sz w:val="15"/>
                <w:szCs w:val="15"/>
              </w:rPr>
            </w:pPr>
            <w:r w:rsidRPr="00E97845">
              <w:rPr>
                <w:color w:val="000000"/>
                <w:sz w:val="15"/>
                <w:szCs w:val="15"/>
              </w:rPr>
              <w:t>Not specified in abstract.</w:t>
            </w:r>
          </w:p>
        </w:tc>
        <w:tc>
          <w:tcPr>
            <w:tcW w:w="2614" w:type="dxa"/>
            <w:hideMark/>
          </w:tcPr>
          <w:p w14:paraId="1D86858A" w14:textId="77777777" w:rsidR="00E97845" w:rsidRPr="00E97845" w:rsidRDefault="00E97845" w:rsidP="00E97845">
            <w:pPr>
              <w:rPr>
                <w:color w:val="000000"/>
                <w:sz w:val="15"/>
                <w:szCs w:val="15"/>
              </w:rPr>
            </w:pPr>
            <w:r w:rsidRPr="00E97845">
              <w:rPr>
                <w:color w:val="000000"/>
                <w:sz w:val="15"/>
                <w:szCs w:val="15"/>
              </w:rPr>
              <w:t xml:space="preserve">EID at birth would potentially increase the proportion of HIV-infected children diagnosed, but has lower PPV. If not accompanied by improved retention and referral for ART, it offers limited improvements in proportion starting ART or reducing pre-ART mortality. </w:t>
            </w:r>
          </w:p>
        </w:tc>
      </w:tr>
      <w:tr w:rsidR="009666F4" w:rsidRPr="00E97845" w14:paraId="11738E93" w14:textId="77777777" w:rsidTr="005F2C1A">
        <w:trPr>
          <w:trHeight w:val="1920"/>
        </w:trPr>
        <w:tc>
          <w:tcPr>
            <w:tcW w:w="983" w:type="dxa"/>
            <w:hideMark/>
          </w:tcPr>
          <w:p w14:paraId="274E3BC1" w14:textId="77777777" w:rsidR="00E97845" w:rsidRPr="00E97845" w:rsidRDefault="00E97845" w:rsidP="00E97845">
            <w:pPr>
              <w:rPr>
                <w:color w:val="000000"/>
                <w:sz w:val="15"/>
                <w:szCs w:val="15"/>
              </w:rPr>
            </w:pPr>
            <w:r w:rsidRPr="00E97845">
              <w:rPr>
                <w:color w:val="000000"/>
                <w:sz w:val="15"/>
                <w:szCs w:val="15"/>
              </w:rPr>
              <w:t>Collins 2014</w:t>
            </w:r>
          </w:p>
        </w:tc>
        <w:tc>
          <w:tcPr>
            <w:tcW w:w="1564" w:type="dxa"/>
            <w:hideMark/>
          </w:tcPr>
          <w:p w14:paraId="7F5731CD" w14:textId="77777777" w:rsidR="00E97845" w:rsidRPr="00E97845" w:rsidRDefault="00E97845" w:rsidP="00E97845">
            <w:pPr>
              <w:rPr>
                <w:color w:val="000000"/>
                <w:sz w:val="15"/>
                <w:szCs w:val="15"/>
              </w:rPr>
            </w:pPr>
            <w:r w:rsidRPr="00E97845">
              <w:rPr>
                <w:color w:val="000000"/>
                <w:sz w:val="15"/>
                <w:szCs w:val="15"/>
              </w:rPr>
              <w:t>Cost-effectiveness of early infant HIV diagnosis of HIV-exposed infants and immediate antiretroviral therapy in HIV-infected children under 24 months in Thailand</w:t>
            </w:r>
          </w:p>
        </w:tc>
        <w:tc>
          <w:tcPr>
            <w:tcW w:w="992" w:type="dxa"/>
            <w:hideMark/>
          </w:tcPr>
          <w:p w14:paraId="4F1E8BBE" w14:textId="77777777" w:rsidR="00E97845" w:rsidRPr="00E97845" w:rsidRDefault="00E97845" w:rsidP="00E97845">
            <w:pPr>
              <w:rPr>
                <w:color w:val="000000"/>
                <w:sz w:val="15"/>
                <w:szCs w:val="15"/>
              </w:rPr>
            </w:pPr>
            <w:r w:rsidRPr="00E97845">
              <w:rPr>
                <w:color w:val="000000"/>
                <w:sz w:val="15"/>
                <w:szCs w:val="15"/>
              </w:rPr>
              <w:t>Cost-effectiveness</w:t>
            </w:r>
          </w:p>
        </w:tc>
        <w:tc>
          <w:tcPr>
            <w:tcW w:w="1045" w:type="dxa"/>
            <w:hideMark/>
          </w:tcPr>
          <w:p w14:paraId="61E3E50B" w14:textId="77777777" w:rsidR="00E97845" w:rsidRPr="00E97845" w:rsidRDefault="00E97845" w:rsidP="00E97845">
            <w:pPr>
              <w:rPr>
                <w:color w:val="000000"/>
                <w:sz w:val="15"/>
                <w:szCs w:val="15"/>
              </w:rPr>
            </w:pPr>
            <w:r w:rsidRPr="00E97845">
              <w:rPr>
                <w:color w:val="000000"/>
                <w:sz w:val="15"/>
                <w:szCs w:val="15"/>
              </w:rPr>
              <w:t>Thailand </w:t>
            </w:r>
          </w:p>
        </w:tc>
        <w:tc>
          <w:tcPr>
            <w:tcW w:w="951" w:type="dxa"/>
            <w:hideMark/>
          </w:tcPr>
          <w:p w14:paraId="7ED6BBD9" w14:textId="77777777" w:rsidR="00E97845" w:rsidRPr="00E97845" w:rsidRDefault="00E97845" w:rsidP="00E97845">
            <w:pPr>
              <w:rPr>
                <w:color w:val="000000"/>
                <w:sz w:val="15"/>
                <w:szCs w:val="15"/>
              </w:rPr>
            </w:pPr>
            <w:r w:rsidRPr="00E97845">
              <w:rPr>
                <w:color w:val="000000"/>
                <w:sz w:val="15"/>
                <w:szCs w:val="15"/>
              </w:rPr>
              <w:t>Health system</w:t>
            </w:r>
          </w:p>
        </w:tc>
        <w:tc>
          <w:tcPr>
            <w:tcW w:w="1534" w:type="dxa"/>
            <w:hideMark/>
          </w:tcPr>
          <w:p w14:paraId="0EF16068" w14:textId="77777777" w:rsidR="00E97845" w:rsidRPr="00E97845" w:rsidRDefault="00E97845" w:rsidP="00E97845">
            <w:pPr>
              <w:rPr>
                <w:color w:val="000000"/>
                <w:sz w:val="15"/>
                <w:szCs w:val="15"/>
              </w:rPr>
            </w:pPr>
            <w:r w:rsidRPr="00E97845">
              <w:rPr>
                <w:color w:val="000000"/>
                <w:sz w:val="15"/>
                <w:szCs w:val="15"/>
              </w:rPr>
              <w:t>Thai observational cohort (PHPT paediatric observational cohort study), Thai national EID programme, literature.</w:t>
            </w:r>
          </w:p>
        </w:tc>
        <w:tc>
          <w:tcPr>
            <w:tcW w:w="1406" w:type="dxa"/>
            <w:hideMark/>
          </w:tcPr>
          <w:p w14:paraId="5D0C30E6" w14:textId="77777777" w:rsidR="00E97845" w:rsidRPr="00E97845" w:rsidRDefault="00E97845" w:rsidP="00E97845">
            <w:pPr>
              <w:rPr>
                <w:color w:val="000000"/>
                <w:sz w:val="15"/>
                <w:szCs w:val="15"/>
              </w:rPr>
            </w:pPr>
            <w:r w:rsidRPr="00E97845">
              <w:rPr>
                <w:color w:val="000000"/>
                <w:sz w:val="15"/>
                <w:szCs w:val="15"/>
              </w:rPr>
              <w:t>EID with immediate ART vs. (1) deferred ART. (2) Clinical diagnosis and deferred ART</w:t>
            </w:r>
          </w:p>
        </w:tc>
        <w:tc>
          <w:tcPr>
            <w:tcW w:w="2514" w:type="dxa"/>
            <w:hideMark/>
          </w:tcPr>
          <w:p w14:paraId="37BCCD75" w14:textId="77777777" w:rsidR="00E97845" w:rsidRPr="00E97845" w:rsidRDefault="00E97845" w:rsidP="00E97845">
            <w:pPr>
              <w:rPr>
                <w:color w:val="000000"/>
                <w:sz w:val="15"/>
                <w:szCs w:val="15"/>
              </w:rPr>
            </w:pPr>
            <w:r w:rsidRPr="00E97845">
              <w:rPr>
                <w:color w:val="000000"/>
                <w:sz w:val="15"/>
                <w:szCs w:val="15"/>
              </w:rPr>
              <w:t>(1) Survival estimates of children on ART extrapolated from an observational study with five years of follow-up. (2) Markov model of children on ART assumed non reversibility of health states. (3) Findings not generalizable to other settings. (4) Assumed 100% sensitivity and specificity of DNA PCR testing from 2 months of life.</w:t>
            </w:r>
          </w:p>
        </w:tc>
        <w:tc>
          <w:tcPr>
            <w:tcW w:w="2614" w:type="dxa"/>
            <w:hideMark/>
          </w:tcPr>
          <w:p w14:paraId="6122DC8A" w14:textId="77777777" w:rsidR="00E97845" w:rsidRPr="00E97845" w:rsidRDefault="00E97845" w:rsidP="00E97845">
            <w:pPr>
              <w:rPr>
                <w:color w:val="000000"/>
                <w:sz w:val="15"/>
                <w:szCs w:val="15"/>
              </w:rPr>
            </w:pPr>
            <w:r w:rsidRPr="00E97845">
              <w:rPr>
                <w:color w:val="000000"/>
                <w:sz w:val="15"/>
                <w:szCs w:val="15"/>
              </w:rPr>
              <w:t xml:space="preserve">Early infant HIV diagnosis combined with immediate ART of children under 24 months was cost effective in the Thai setting as compared to late diagnosis and deferred treatment. </w:t>
            </w:r>
          </w:p>
        </w:tc>
      </w:tr>
      <w:tr w:rsidR="009666F4" w:rsidRPr="00E97845" w14:paraId="531FA425" w14:textId="77777777" w:rsidTr="005F2C1A">
        <w:trPr>
          <w:trHeight w:val="1200"/>
        </w:trPr>
        <w:tc>
          <w:tcPr>
            <w:tcW w:w="983" w:type="dxa"/>
            <w:hideMark/>
          </w:tcPr>
          <w:p w14:paraId="19315B39" w14:textId="77777777" w:rsidR="00E97845" w:rsidRPr="00E97845" w:rsidRDefault="00E97845" w:rsidP="00E97845">
            <w:pPr>
              <w:rPr>
                <w:color w:val="000000"/>
                <w:sz w:val="15"/>
                <w:szCs w:val="15"/>
              </w:rPr>
            </w:pPr>
            <w:r w:rsidRPr="00E97845">
              <w:rPr>
                <w:color w:val="000000"/>
                <w:sz w:val="15"/>
                <w:szCs w:val="15"/>
              </w:rPr>
              <w:t xml:space="preserve">De </w:t>
            </w:r>
            <w:proofErr w:type="spellStart"/>
            <w:r w:rsidRPr="00E97845">
              <w:rPr>
                <w:color w:val="000000"/>
                <w:sz w:val="15"/>
                <w:szCs w:val="15"/>
              </w:rPr>
              <w:t>Broucker</w:t>
            </w:r>
            <w:proofErr w:type="spellEnd"/>
            <w:r w:rsidRPr="00E97845">
              <w:rPr>
                <w:color w:val="000000"/>
                <w:sz w:val="15"/>
                <w:szCs w:val="15"/>
              </w:rPr>
              <w:t xml:space="preserve"> 2021</w:t>
            </w:r>
          </w:p>
        </w:tc>
        <w:tc>
          <w:tcPr>
            <w:tcW w:w="1564" w:type="dxa"/>
            <w:hideMark/>
          </w:tcPr>
          <w:p w14:paraId="15854791" w14:textId="77777777" w:rsidR="00E97845" w:rsidRPr="00E97845" w:rsidRDefault="00E97845" w:rsidP="00E97845">
            <w:pPr>
              <w:rPr>
                <w:color w:val="000000"/>
                <w:sz w:val="15"/>
                <w:szCs w:val="15"/>
              </w:rPr>
            </w:pPr>
            <w:r w:rsidRPr="00E97845">
              <w:rPr>
                <w:color w:val="000000"/>
                <w:sz w:val="15"/>
                <w:szCs w:val="15"/>
              </w:rPr>
              <w:t>The cost-effectiveness of scaling-up rapid point-of-care testing for early infant diagnosis of HIV in southern Zambia</w:t>
            </w:r>
          </w:p>
        </w:tc>
        <w:tc>
          <w:tcPr>
            <w:tcW w:w="992" w:type="dxa"/>
            <w:hideMark/>
          </w:tcPr>
          <w:p w14:paraId="35173F72" w14:textId="77777777" w:rsidR="00E97845" w:rsidRPr="00E97845" w:rsidRDefault="00E97845" w:rsidP="00E97845">
            <w:pPr>
              <w:rPr>
                <w:color w:val="000000"/>
                <w:sz w:val="15"/>
                <w:szCs w:val="15"/>
              </w:rPr>
            </w:pPr>
            <w:r w:rsidRPr="00E97845">
              <w:rPr>
                <w:color w:val="000000"/>
                <w:sz w:val="15"/>
                <w:szCs w:val="15"/>
              </w:rPr>
              <w:t>Cost-effectiveness</w:t>
            </w:r>
          </w:p>
        </w:tc>
        <w:tc>
          <w:tcPr>
            <w:tcW w:w="1045" w:type="dxa"/>
            <w:hideMark/>
          </w:tcPr>
          <w:p w14:paraId="57E9D3FA" w14:textId="77777777" w:rsidR="00E97845" w:rsidRPr="00E97845" w:rsidRDefault="00E97845" w:rsidP="00E97845">
            <w:pPr>
              <w:rPr>
                <w:color w:val="000000"/>
                <w:sz w:val="15"/>
                <w:szCs w:val="15"/>
              </w:rPr>
            </w:pPr>
            <w:r w:rsidRPr="00E97845">
              <w:rPr>
                <w:color w:val="000000"/>
                <w:sz w:val="15"/>
                <w:szCs w:val="15"/>
              </w:rPr>
              <w:t>Zambia </w:t>
            </w:r>
          </w:p>
        </w:tc>
        <w:tc>
          <w:tcPr>
            <w:tcW w:w="951" w:type="dxa"/>
            <w:hideMark/>
          </w:tcPr>
          <w:p w14:paraId="4075F650" w14:textId="77777777" w:rsidR="00E97845" w:rsidRPr="00E97845" w:rsidRDefault="00E97845" w:rsidP="00E97845">
            <w:pPr>
              <w:rPr>
                <w:color w:val="000000"/>
                <w:sz w:val="15"/>
                <w:szCs w:val="15"/>
              </w:rPr>
            </w:pPr>
            <w:r w:rsidRPr="00E97845">
              <w:rPr>
                <w:color w:val="000000"/>
                <w:sz w:val="15"/>
                <w:szCs w:val="15"/>
              </w:rPr>
              <w:t xml:space="preserve">Not stated </w:t>
            </w:r>
          </w:p>
        </w:tc>
        <w:tc>
          <w:tcPr>
            <w:tcW w:w="1534" w:type="dxa"/>
            <w:hideMark/>
          </w:tcPr>
          <w:p w14:paraId="08772266" w14:textId="77777777" w:rsidR="00E97845" w:rsidRPr="00E97845" w:rsidRDefault="00E97845" w:rsidP="00E97845">
            <w:pPr>
              <w:rPr>
                <w:color w:val="000000"/>
                <w:sz w:val="15"/>
                <w:szCs w:val="15"/>
              </w:rPr>
            </w:pPr>
            <w:r w:rsidRPr="00E97845">
              <w:rPr>
                <w:color w:val="000000"/>
                <w:sz w:val="15"/>
                <w:szCs w:val="15"/>
              </w:rPr>
              <w:t>(1) Epidemiological model parameters: Literature and NSEBA study. (2) Cost data: NSEBA study and CHAI</w:t>
            </w:r>
          </w:p>
        </w:tc>
        <w:tc>
          <w:tcPr>
            <w:tcW w:w="1406" w:type="dxa"/>
            <w:hideMark/>
          </w:tcPr>
          <w:p w14:paraId="5D6F5388" w14:textId="77777777" w:rsidR="00E97845" w:rsidRPr="00E97845" w:rsidRDefault="00E97845" w:rsidP="00E97845">
            <w:pPr>
              <w:rPr>
                <w:color w:val="000000"/>
                <w:sz w:val="15"/>
                <w:szCs w:val="15"/>
              </w:rPr>
            </w:pPr>
            <w:proofErr w:type="spellStart"/>
            <w:r w:rsidRPr="00E97845">
              <w:rPr>
                <w:color w:val="000000"/>
                <w:sz w:val="15"/>
                <w:szCs w:val="15"/>
              </w:rPr>
              <w:t>PoC</w:t>
            </w:r>
            <w:proofErr w:type="spellEnd"/>
            <w:r w:rsidRPr="00E97845">
              <w:rPr>
                <w:color w:val="000000"/>
                <w:sz w:val="15"/>
                <w:szCs w:val="15"/>
              </w:rPr>
              <w:t xml:space="preserve"> EID vs. conventional laboratory EID</w:t>
            </w:r>
          </w:p>
        </w:tc>
        <w:tc>
          <w:tcPr>
            <w:tcW w:w="2514" w:type="dxa"/>
            <w:hideMark/>
          </w:tcPr>
          <w:p w14:paraId="12E47641" w14:textId="77777777" w:rsidR="00E97845" w:rsidRPr="00E97845" w:rsidRDefault="00E97845" w:rsidP="00E97845">
            <w:pPr>
              <w:rPr>
                <w:color w:val="000000"/>
                <w:sz w:val="15"/>
                <w:szCs w:val="15"/>
              </w:rPr>
            </w:pPr>
            <w:r w:rsidRPr="00E97845">
              <w:rPr>
                <w:color w:val="000000"/>
                <w:sz w:val="15"/>
                <w:szCs w:val="15"/>
              </w:rPr>
              <w:t>(1) Variations in parameters may exist between settings. (2) Did not consider longer term treatment outcomes and costs.</w:t>
            </w:r>
          </w:p>
        </w:tc>
        <w:tc>
          <w:tcPr>
            <w:tcW w:w="2614" w:type="dxa"/>
            <w:hideMark/>
          </w:tcPr>
          <w:p w14:paraId="61995A07" w14:textId="77777777" w:rsidR="00E97845" w:rsidRPr="00E97845" w:rsidRDefault="00E97845" w:rsidP="00E97845">
            <w:pPr>
              <w:rPr>
                <w:color w:val="000000"/>
                <w:sz w:val="15"/>
                <w:szCs w:val="15"/>
              </w:rPr>
            </w:pPr>
            <w:proofErr w:type="spellStart"/>
            <w:r w:rsidRPr="00E97845">
              <w:rPr>
                <w:color w:val="000000"/>
                <w:sz w:val="15"/>
                <w:szCs w:val="15"/>
              </w:rPr>
              <w:t>PoC</w:t>
            </w:r>
            <w:proofErr w:type="spellEnd"/>
            <w:r w:rsidRPr="00E97845">
              <w:rPr>
                <w:color w:val="000000"/>
                <w:sz w:val="15"/>
                <w:szCs w:val="15"/>
              </w:rPr>
              <w:t xml:space="preserve"> testing has the potential to significantly improve linkage to care and early ART initiation for HIV-infected infants.  Integrating use of </w:t>
            </w:r>
            <w:proofErr w:type="spellStart"/>
            <w:r w:rsidRPr="00E97845">
              <w:rPr>
                <w:color w:val="000000"/>
                <w:sz w:val="15"/>
                <w:szCs w:val="15"/>
              </w:rPr>
              <w:t>PoC</w:t>
            </w:r>
            <w:proofErr w:type="spellEnd"/>
            <w:r w:rsidRPr="00E97845">
              <w:rPr>
                <w:color w:val="000000"/>
                <w:sz w:val="15"/>
                <w:szCs w:val="15"/>
              </w:rPr>
              <w:t xml:space="preserve"> platforms across disease programs will increase their cost- effectiveness. </w:t>
            </w:r>
          </w:p>
        </w:tc>
      </w:tr>
      <w:tr w:rsidR="009666F4" w:rsidRPr="00E97845" w14:paraId="1B0AC0D8" w14:textId="77777777" w:rsidTr="005F2C1A">
        <w:trPr>
          <w:trHeight w:val="1920"/>
        </w:trPr>
        <w:tc>
          <w:tcPr>
            <w:tcW w:w="983" w:type="dxa"/>
            <w:hideMark/>
          </w:tcPr>
          <w:p w14:paraId="7FE904F7" w14:textId="77777777" w:rsidR="00E97845" w:rsidRPr="00E97845" w:rsidRDefault="00E97845" w:rsidP="00E97845">
            <w:pPr>
              <w:rPr>
                <w:color w:val="000000"/>
                <w:sz w:val="15"/>
                <w:szCs w:val="15"/>
              </w:rPr>
            </w:pPr>
            <w:proofErr w:type="spellStart"/>
            <w:r w:rsidRPr="00E97845">
              <w:rPr>
                <w:color w:val="000000"/>
                <w:sz w:val="15"/>
                <w:szCs w:val="15"/>
              </w:rPr>
              <w:t>Dugdale</w:t>
            </w:r>
            <w:proofErr w:type="spellEnd"/>
            <w:r w:rsidRPr="00E97845">
              <w:rPr>
                <w:color w:val="000000"/>
                <w:sz w:val="15"/>
                <w:szCs w:val="15"/>
              </w:rPr>
              <w:t xml:space="preserve"> 2019</w:t>
            </w:r>
          </w:p>
        </w:tc>
        <w:tc>
          <w:tcPr>
            <w:tcW w:w="1564" w:type="dxa"/>
            <w:hideMark/>
          </w:tcPr>
          <w:p w14:paraId="29707CA8" w14:textId="77777777" w:rsidR="00E97845" w:rsidRPr="00E97845" w:rsidRDefault="00E97845" w:rsidP="00E97845">
            <w:pPr>
              <w:rPr>
                <w:color w:val="000000"/>
                <w:sz w:val="15"/>
                <w:szCs w:val="15"/>
              </w:rPr>
            </w:pPr>
            <w:r w:rsidRPr="00E97845">
              <w:rPr>
                <w:color w:val="000000"/>
                <w:sz w:val="15"/>
                <w:szCs w:val="15"/>
              </w:rPr>
              <w:t>Cost-effectiveness of integrating postpartum antiretroviral therapy and infant care into maternal and child health services in South Africa</w:t>
            </w:r>
          </w:p>
        </w:tc>
        <w:tc>
          <w:tcPr>
            <w:tcW w:w="992" w:type="dxa"/>
            <w:hideMark/>
          </w:tcPr>
          <w:p w14:paraId="5B6AF57F" w14:textId="77777777" w:rsidR="00E97845" w:rsidRPr="00E97845" w:rsidRDefault="00E97845" w:rsidP="00E97845">
            <w:pPr>
              <w:rPr>
                <w:color w:val="000000"/>
                <w:sz w:val="15"/>
                <w:szCs w:val="15"/>
              </w:rPr>
            </w:pPr>
            <w:r w:rsidRPr="00E97845">
              <w:rPr>
                <w:color w:val="000000"/>
                <w:sz w:val="15"/>
                <w:szCs w:val="15"/>
              </w:rPr>
              <w:t>Cost-effectiveness</w:t>
            </w:r>
          </w:p>
        </w:tc>
        <w:tc>
          <w:tcPr>
            <w:tcW w:w="1045" w:type="dxa"/>
            <w:hideMark/>
          </w:tcPr>
          <w:p w14:paraId="3158F961" w14:textId="77777777" w:rsidR="00E97845" w:rsidRPr="00E97845" w:rsidRDefault="00E97845" w:rsidP="00E97845">
            <w:pPr>
              <w:rPr>
                <w:color w:val="000000"/>
                <w:sz w:val="15"/>
                <w:szCs w:val="15"/>
              </w:rPr>
            </w:pPr>
            <w:r w:rsidRPr="00E97845">
              <w:rPr>
                <w:color w:val="000000"/>
                <w:sz w:val="15"/>
                <w:szCs w:val="15"/>
              </w:rPr>
              <w:t xml:space="preserve">South Africa </w:t>
            </w:r>
          </w:p>
        </w:tc>
        <w:tc>
          <w:tcPr>
            <w:tcW w:w="951" w:type="dxa"/>
            <w:hideMark/>
          </w:tcPr>
          <w:p w14:paraId="3D63DBD3" w14:textId="77777777" w:rsidR="00E97845" w:rsidRPr="00E97845" w:rsidRDefault="00E97845" w:rsidP="00E97845">
            <w:pPr>
              <w:rPr>
                <w:color w:val="000000"/>
                <w:sz w:val="15"/>
                <w:szCs w:val="15"/>
              </w:rPr>
            </w:pPr>
            <w:r w:rsidRPr="00E97845">
              <w:rPr>
                <w:color w:val="000000"/>
                <w:sz w:val="15"/>
                <w:szCs w:val="15"/>
              </w:rPr>
              <w:t>Health system</w:t>
            </w:r>
          </w:p>
        </w:tc>
        <w:tc>
          <w:tcPr>
            <w:tcW w:w="1534" w:type="dxa"/>
            <w:hideMark/>
          </w:tcPr>
          <w:p w14:paraId="3AF50279" w14:textId="77777777" w:rsidR="00E97845" w:rsidRPr="00E97845" w:rsidRDefault="00E97845" w:rsidP="00E97845">
            <w:pPr>
              <w:rPr>
                <w:color w:val="000000"/>
                <w:sz w:val="15"/>
                <w:szCs w:val="15"/>
              </w:rPr>
            </w:pPr>
            <w:r w:rsidRPr="00E97845">
              <w:rPr>
                <w:color w:val="000000"/>
                <w:sz w:val="15"/>
                <w:szCs w:val="15"/>
              </w:rPr>
              <w:t>Maternal and Child Health–Antiretroviral Therapy (MCH-ART) randomized controlled trial</w:t>
            </w:r>
          </w:p>
        </w:tc>
        <w:tc>
          <w:tcPr>
            <w:tcW w:w="1406" w:type="dxa"/>
            <w:hideMark/>
          </w:tcPr>
          <w:p w14:paraId="646CA71C" w14:textId="77777777" w:rsidR="00E97845" w:rsidRPr="00E97845" w:rsidRDefault="00E97845" w:rsidP="00E97845">
            <w:pPr>
              <w:rPr>
                <w:color w:val="000000"/>
                <w:sz w:val="15"/>
                <w:szCs w:val="15"/>
              </w:rPr>
            </w:pPr>
            <w:r w:rsidRPr="00E97845">
              <w:rPr>
                <w:color w:val="000000"/>
                <w:sz w:val="15"/>
                <w:szCs w:val="15"/>
              </w:rPr>
              <w:t xml:space="preserve">Integrated vs. separate postpartum maternal and infant care </w:t>
            </w:r>
          </w:p>
        </w:tc>
        <w:tc>
          <w:tcPr>
            <w:tcW w:w="2514" w:type="dxa"/>
            <w:hideMark/>
          </w:tcPr>
          <w:p w14:paraId="3753BE21" w14:textId="77777777" w:rsidR="00E97845" w:rsidRPr="00E97845" w:rsidRDefault="00E97845" w:rsidP="00E97845">
            <w:pPr>
              <w:rPr>
                <w:color w:val="000000"/>
                <w:sz w:val="15"/>
                <w:szCs w:val="15"/>
              </w:rPr>
            </w:pPr>
            <w:r w:rsidRPr="00E97845">
              <w:rPr>
                <w:color w:val="000000"/>
                <w:sz w:val="15"/>
                <w:szCs w:val="15"/>
              </w:rPr>
              <w:t xml:space="preserve">(1) Uncertainty is inherent in long-term projections. (2) Did not account for subsequent pregnancies that may attenuate budget impact or prompt re-engagement in care. (3) Simulated only breastfeeding women who were not already taking ART at the beginning of pregnancy. </w:t>
            </w:r>
          </w:p>
        </w:tc>
        <w:tc>
          <w:tcPr>
            <w:tcW w:w="2614" w:type="dxa"/>
            <w:hideMark/>
          </w:tcPr>
          <w:p w14:paraId="22B1D37A" w14:textId="77777777" w:rsidR="00E97845" w:rsidRPr="00E97845" w:rsidRDefault="00E97845" w:rsidP="00E97845">
            <w:pPr>
              <w:rPr>
                <w:color w:val="000000"/>
                <w:sz w:val="15"/>
                <w:szCs w:val="15"/>
              </w:rPr>
            </w:pPr>
            <w:r w:rsidRPr="00E97845">
              <w:rPr>
                <w:color w:val="000000"/>
                <w:sz w:val="15"/>
                <w:szCs w:val="15"/>
              </w:rPr>
              <w:t>Integrating postpartum maternal and pediatric care improves clinical outcomes at one year, is likely to lead to improved life expectancy among mothers and HIV-infected infants, and is cost-effective in South Africa. This approach to integrated postpartum care should be more widely implemented to improve maternal and child health.</w:t>
            </w:r>
          </w:p>
        </w:tc>
      </w:tr>
      <w:tr w:rsidR="009666F4" w:rsidRPr="00E97845" w14:paraId="71161FF8" w14:textId="77777777" w:rsidTr="005F2C1A">
        <w:trPr>
          <w:trHeight w:val="1440"/>
        </w:trPr>
        <w:tc>
          <w:tcPr>
            <w:tcW w:w="983" w:type="dxa"/>
            <w:hideMark/>
          </w:tcPr>
          <w:p w14:paraId="0694E9ED" w14:textId="77777777" w:rsidR="00E97845" w:rsidRPr="00E97845" w:rsidRDefault="00E97845" w:rsidP="00E97845">
            <w:pPr>
              <w:rPr>
                <w:color w:val="000000"/>
                <w:sz w:val="15"/>
                <w:szCs w:val="15"/>
              </w:rPr>
            </w:pPr>
            <w:r w:rsidRPr="00E97845">
              <w:rPr>
                <w:color w:val="000000"/>
                <w:sz w:val="15"/>
                <w:szCs w:val="15"/>
              </w:rPr>
              <w:lastRenderedPageBreak/>
              <w:t>Dunning 2017</w:t>
            </w:r>
          </w:p>
        </w:tc>
        <w:tc>
          <w:tcPr>
            <w:tcW w:w="1564" w:type="dxa"/>
            <w:hideMark/>
          </w:tcPr>
          <w:p w14:paraId="19DED934" w14:textId="77777777" w:rsidR="00E97845" w:rsidRPr="00E97845" w:rsidRDefault="00E97845" w:rsidP="00E97845">
            <w:pPr>
              <w:rPr>
                <w:color w:val="000000"/>
                <w:sz w:val="15"/>
                <w:szCs w:val="15"/>
              </w:rPr>
            </w:pPr>
            <w:r w:rsidRPr="00E97845">
              <w:rPr>
                <w:color w:val="000000"/>
                <w:sz w:val="15"/>
                <w:szCs w:val="15"/>
              </w:rPr>
              <w:t>The value of confirmatory testing in early infant HIV diagnosis programmes in South Africa: A cost-effectiveness analysis</w:t>
            </w:r>
          </w:p>
        </w:tc>
        <w:tc>
          <w:tcPr>
            <w:tcW w:w="992" w:type="dxa"/>
            <w:hideMark/>
          </w:tcPr>
          <w:p w14:paraId="153F6AE6" w14:textId="77777777" w:rsidR="00E97845" w:rsidRPr="00E97845" w:rsidRDefault="00E97845" w:rsidP="00E97845">
            <w:pPr>
              <w:rPr>
                <w:color w:val="000000"/>
                <w:sz w:val="15"/>
                <w:szCs w:val="15"/>
              </w:rPr>
            </w:pPr>
            <w:r w:rsidRPr="00E97845">
              <w:rPr>
                <w:color w:val="000000"/>
                <w:sz w:val="15"/>
                <w:szCs w:val="15"/>
              </w:rPr>
              <w:t>Cost-effectiveness</w:t>
            </w:r>
          </w:p>
        </w:tc>
        <w:tc>
          <w:tcPr>
            <w:tcW w:w="1045" w:type="dxa"/>
            <w:hideMark/>
          </w:tcPr>
          <w:p w14:paraId="3CF4A636" w14:textId="77777777" w:rsidR="00E97845" w:rsidRPr="00E97845" w:rsidRDefault="00E97845" w:rsidP="00E97845">
            <w:pPr>
              <w:rPr>
                <w:color w:val="000000"/>
                <w:sz w:val="15"/>
                <w:szCs w:val="15"/>
              </w:rPr>
            </w:pPr>
            <w:r w:rsidRPr="00E97845">
              <w:rPr>
                <w:color w:val="000000"/>
                <w:sz w:val="15"/>
                <w:szCs w:val="15"/>
              </w:rPr>
              <w:t xml:space="preserve">South Africa </w:t>
            </w:r>
          </w:p>
        </w:tc>
        <w:tc>
          <w:tcPr>
            <w:tcW w:w="951" w:type="dxa"/>
            <w:hideMark/>
          </w:tcPr>
          <w:p w14:paraId="1099495A" w14:textId="77777777" w:rsidR="00E97845" w:rsidRPr="00E97845" w:rsidRDefault="00E97845" w:rsidP="00E97845">
            <w:pPr>
              <w:rPr>
                <w:color w:val="000000"/>
                <w:sz w:val="15"/>
                <w:szCs w:val="15"/>
              </w:rPr>
            </w:pPr>
            <w:r w:rsidRPr="00E97845">
              <w:rPr>
                <w:color w:val="000000"/>
                <w:sz w:val="15"/>
                <w:szCs w:val="15"/>
              </w:rPr>
              <w:t>Health system</w:t>
            </w:r>
          </w:p>
        </w:tc>
        <w:tc>
          <w:tcPr>
            <w:tcW w:w="1534" w:type="dxa"/>
            <w:hideMark/>
          </w:tcPr>
          <w:p w14:paraId="639FAC1A" w14:textId="77777777" w:rsidR="00E97845" w:rsidRPr="00E97845" w:rsidRDefault="00E97845" w:rsidP="00E97845">
            <w:pPr>
              <w:rPr>
                <w:color w:val="000000"/>
                <w:sz w:val="15"/>
                <w:szCs w:val="15"/>
              </w:rPr>
            </w:pPr>
            <w:r w:rsidRPr="00E97845">
              <w:rPr>
                <w:color w:val="000000"/>
                <w:sz w:val="15"/>
                <w:szCs w:val="15"/>
              </w:rPr>
              <w:t>Published trials and cohort studies in sub-Saharan Africa, CHAI price lists</w:t>
            </w:r>
          </w:p>
        </w:tc>
        <w:tc>
          <w:tcPr>
            <w:tcW w:w="1406" w:type="dxa"/>
            <w:hideMark/>
          </w:tcPr>
          <w:p w14:paraId="7F9A5A4D" w14:textId="77777777" w:rsidR="00E97845" w:rsidRPr="00E97845" w:rsidRDefault="00E97845" w:rsidP="00E97845">
            <w:pPr>
              <w:rPr>
                <w:color w:val="000000"/>
                <w:sz w:val="15"/>
                <w:szCs w:val="15"/>
              </w:rPr>
            </w:pPr>
            <w:r w:rsidRPr="00E97845">
              <w:rPr>
                <w:color w:val="000000"/>
                <w:sz w:val="15"/>
                <w:szCs w:val="15"/>
              </w:rPr>
              <w:t>Confirmatory EID testing vs. No confirmatory EID</w:t>
            </w:r>
          </w:p>
        </w:tc>
        <w:tc>
          <w:tcPr>
            <w:tcW w:w="2514" w:type="dxa"/>
            <w:hideMark/>
          </w:tcPr>
          <w:p w14:paraId="5F873BA6" w14:textId="77777777" w:rsidR="00E97845" w:rsidRPr="00E97845" w:rsidRDefault="00E97845" w:rsidP="00E97845">
            <w:pPr>
              <w:rPr>
                <w:color w:val="000000"/>
                <w:sz w:val="15"/>
                <w:szCs w:val="15"/>
              </w:rPr>
            </w:pPr>
            <w:r w:rsidRPr="00E97845">
              <w:rPr>
                <w:color w:val="000000"/>
                <w:sz w:val="15"/>
                <w:szCs w:val="15"/>
              </w:rPr>
              <w:t>(1) Uncertainty in long-term projections. (2) Model structure does not permit formal probabilistic sensitivity analyses.</w:t>
            </w:r>
            <w:r w:rsidRPr="00E97845">
              <w:rPr>
                <w:color w:val="000000"/>
                <w:sz w:val="15"/>
                <w:szCs w:val="15"/>
              </w:rPr>
              <w:br/>
              <w:t>(3) Did not include negative clinical impacts for HIV-uninfected infants on ART.</w:t>
            </w:r>
          </w:p>
        </w:tc>
        <w:tc>
          <w:tcPr>
            <w:tcW w:w="2614" w:type="dxa"/>
            <w:hideMark/>
          </w:tcPr>
          <w:p w14:paraId="62083CEC" w14:textId="77777777" w:rsidR="00E97845" w:rsidRPr="00E97845" w:rsidRDefault="00E97845" w:rsidP="00E97845">
            <w:pPr>
              <w:rPr>
                <w:color w:val="000000"/>
                <w:sz w:val="15"/>
                <w:szCs w:val="15"/>
              </w:rPr>
            </w:pPr>
            <w:r w:rsidRPr="00E97845">
              <w:rPr>
                <w:color w:val="000000"/>
                <w:sz w:val="15"/>
                <w:szCs w:val="15"/>
              </w:rPr>
              <w:t xml:space="preserve">Confirmatory testing in EID programmes substantially reduces the proportion of infants incorrectly diagnosed and initiated on ART. While projected cost differences are small, confirmatory testing is cost- saving under a wide range of scenarios in South Africa. </w:t>
            </w:r>
          </w:p>
        </w:tc>
      </w:tr>
      <w:tr w:rsidR="009666F4" w:rsidRPr="00E97845" w14:paraId="44C8A32E" w14:textId="77777777" w:rsidTr="005F2C1A">
        <w:trPr>
          <w:trHeight w:val="2400"/>
        </w:trPr>
        <w:tc>
          <w:tcPr>
            <w:tcW w:w="983" w:type="dxa"/>
            <w:hideMark/>
          </w:tcPr>
          <w:p w14:paraId="78D55F0E" w14:textId="77777777" w:rsidR="00E97845" w:rsidRPr="00E97845" w:rsidRDefault="00E97845" w:rsidP="00E97845">
            <w:pPr>
              <w:rPr>
                <w:color w:val="000000"/>
                <w:sz w:val="15"/>
                <w:szCs w:val="15"/>
              </w:rPr>
            </w:pPr>
            <w:r w:rsidRPr="00E97845">
              <w:rPr>
                <w:color w:val="000000"/>
                <w:sz w:val="15"/>
                <w:szCs w:val="15"/>
              </w:rPr>
              <w:t>Dunning 2021</w:t>
            </w:r>
          </w:p>
        </w:tc>
        <w:tc>
          <w:tcPr>
            <w:tcW w:w="1564" w:type="dxa"/>
            <w:hideMark/>
          </w:tcPr>
          <w:p w14:paraId="2CACA6EE" w14:textId="77777777" w:rsidR="00E97845" w:rsidRPr="00E97845" w:rsidRDefault="00E97845" w:rsidP="00E97845">
            <w:pPr>
              <w:rPr>
                <w:color w:val="000000"/>
                <w:sz w:val="15"/>
                <w:szCs w:val="15"/>
              </w:rPr>
            </w:pPr>
            <w:r w:rsidRPr="00E97845">
              <w:rPr>
                <w:color w:val="000000"/>
                <w:sz w:val="15"/>
                <w:szCs w:val="15"/>
              </w:rPr>
              <w:t>Optimizing infant HIV diagnosis with additional screening at immunization clinics in three sub-Saharan African settings: a cost-effectiveness analysis</w:t>
            </w:r>
          </w:p>
        </w:tc>
        <w:tc>
          <w:tcPr>
            <w:tcW w:w="992" w:type="dxa"/>
            <w:hideMark/>
          </w:tcPr>
          <w:p w14:paraId="768CC243" w14:textId="77777777" w:rsidR="00E97845" w:rsidRPr="00E97845" w:rsidRDefault="00E97845" w:rsidP="00E97845">
            <w:pPr>
              <w:rPr>
                <w:color w:val="000000"/>
                <w:sz w:val="15"/>
                <w:szCs w:val="15"/>
              </w:rPr>
            </w:pPr>
            <w:r w:rsidRPr="00E97845">
              <w:rPr>
                <w:color w:val="000000"/>
                <w:sz w:val="15"/>
                <w:szCs w:val="15"/>
              </w:rPr>
              <w:t>Cost-effectiveness</w:t>
            </w:r>
          </w:p>
        </w:tc>
        <w:tc>
          <w:tcPr>
            <w:tcW w:w="1045" w:type="dxa"/>
            <w:hideMark/>
          </w:tcPr>
          <w:p w14:paraId="11058153" w14:textId="77777777" w:rsidR="00E97845" w:rsidRPr="00E97845" w:rsidRDefault="00E97845" w:rsidP="00E97845">
            <w:pPr>
              <w:rPr>
                <w:color w:val="000000"/>
                <w:sz w:val="15"/>
                <w:szCs w:val="15"/>
              </w:rPr>
            </w:pPr>
            <w:r w:rsidRPr="00E97845">
              <w:rPr>
                <w:color w:val="000000"/>
                <w:sz w:val="15"/>
                <w:szCs w:val="15"/>
              </w:rPr>
              <w:t>Cote d'Ivoire, South Africa, and Zimbabwe </w:t>
            </w:r>
          </w:p>
        </w:tc>
        <w:tc>
          <w:tcPr>
            <w:tcW w:w="951" w:type="dxa"/>
            <w:hideMark/>
          </w:tcPr>
          <w:p w14:paraId="1B3EFFBB" w14:textId="77777777" w:rsidR="00E97845" w:rsidRPr="00E97845" w:rsidRDefault="00E97845" w:rsidP="00E97845">
            <w:pPr>
              <w:rPr>
                <w:color w:val="000000"/>
                <w:sz w:val="15"/>
                <w:szCs w:val="15"/>
              </w:rPr>
            </w:pPr>
            <w:r w:rsidRPr="00E97845">
              <w:rPr>
                <w:color w:val="000000"/>
                <w:sz w:val="15"/>
                <w:szCs w:val="15"/>
              </w:rPr>
              <w:t>Health system</w:t>
            </w:r>
          </w:p>
        </w:tc>
        <w:tc>
          <w:tcPr>
            <w:tcW w:w="1534" w:type="dxa"/>
            <w:hideMark/>
          </w:tcPr>
          <w:p w14:paraId="5AE573B6" w14:textId="77777777" w:rsidR="00E97845" w:rsidRPr="00E97845" w:rsidRDefault="00E97845" w:rsidP="00E97845">
            <w:pPr>
              <w:rPr>
                <w:color w:val="000000"/>
                <w:sz w:val="15"/>
                <w:szCs w:val="15"/>
              </w:rPr>
            </w:pPr>
            <w:r w:rsidRPr="00E97845">
              <w:rPr>
                <w:color w:val="000000"/>
                <w:sz w:val="15"/>
                <w:szCs w:val="15"/>
              </w:rPr>
              <w:t>Clinical data from published trials and cohort studies in sub-Saharan Africa, UNAIDS, UNICEF country-specific data.</w:t>
            </w:r>
          </w:p>
        </w:tc>
        <w:tc>
          <w:tcPr>
            <w:tcW w:w="1406" w:type="dxa"/>
            <w:hideMark/>
          </w:tcPr>
          <w:p w14:paraId="2F94F199" w14:textId="77777777" w:rsidR="00E97845" w:rsidRPr="00E97845" w:rsidRDefault="00E97845" w:rsidP="00E97845">
            <w:pPr>
              <w:rPr>
                <w:color w:val="000000"/>
                <w:sz w:val="15"/>
                <w:szCs w:val="15"/>
              </w:rPr>
            </w:pPr>
            <w:r w:rsidRPr="00E97845">
              <w:rPr>
                <w:color w:val="000000"/>
                <w:sz w:val="15"/>
                <w:szCs w:val="15"/>
              </w:rPr>
              <w:t>Screening for HIV exposure at first infant immunization visit vs. Standard 6-week EID</w:t>
            </w:r>
          </w:p>
        </w:tc>
        <w:tc>
          <w:tcPr>
            <w:tcW w:w="2514" w:type="dxa"/>
            <w:hideMark/>
          </w:tcPr>
          <w:p w14:paraId="00054451" w14:textId="77777777" w:rsidR="00E97845" w:rsidRPr="00E97845" w:rsidRDefault="00E97845" w:rsidP="00E97845">
            <w:pPr>
              <w:rPr>
                <w:color w:val="000000"/>
                <w:sz w:val="15"/>
                <w:szCs w:val="15"/>
              </w:rPr>
            </w:pPr>
            <w:r w:rsidRPr="00E97845">
              <w:rPr>
                <w:color w:val="000000"/>
                <w:sz w:val="15"/>
                <w:szCs w:val="15"/>
              </w:rPr>
              <w:t>(1) Long-term model-based projections for children are uncertain. (2) Did not evaluate clinical outcomes, costs or potential reduced MTCT in subsequent pregnancies among mothers. (3) Costs do not account for societal costs incurred or offset as a result of a screen-and-test strategy. (4) No simulation of alternative approaches to screen- and-test.</w:t>
            </w:r>
          </w:p>
        </w:tc>
        <w:tc>
          <w:tcPr>
            <w:tcW w:w="2614" w:type="dxa"/>
            <w:hideMark/>
          </w:tcPr>
          <w:p w14:paraId="651A80B6" w14:textId="77777777" w:rsidR="00E97845" w:rsidRPr="00E97845" w:rsidRDefault="00E97845" w:rsidP="00E97845">
            <w:pPr>
              <w:rPr>
                <w:color w:val="000000"/>
                <w:sz w:val="15"/>
                <w:szCs w:val="15"/>
              </w:rPr>
            </w:pPr>
            <w:r w:rsidRPr="00E97845">
              <w:rPr>
                <w:color w:val="000000"/>
                <w:sz w:val="15"/>
                <w:szCs w:val="15"/>
              </w:rPr>
              <w:t xml:space="preserve">Screening for infant HIV exposure at the first immunization visit, followed by NAT for exposed infants, would decrease MTCT among infants whose mothers are undiagnosed or not </w:t>
            </w:r>
            <w:proofErr w:type="spellStart"/>
            <w:r w:rsidRPr="00E97845">
              <w:rPr>
                <w:color w:val="000000"/>
                <w:sz w:val="15"/>
                <w:szCs w:val="15"/>
              </w:rPr>
              <w:t>virologically</w:t>
            </w:r>
            <w:proofErr w:type="spellEnd"/>
            <w:r w:rsidRPr="00E97845">
              <w:rPr>
                <w:color w:val="000000"/>
                <w:sz w:val="15"/>
                <w:szCs w:val="15"/>
              </w:rPr>
              <w:t xml:space="preserve"> suppressed on ART, improve LE among infants with HIV, and may be cost-effective in South Africa and Zimbabwe. In a low maternal HIV prevalence setting like Cote d’Ivoire, screen-and-test is less likely to be cost-effective relative to existing health interventions. </w:t>
            </w:r>
          </w:p>
        </w:tc>
      </w:tr>
      <w:tr w:rsidR="009666F4" w:rsidRPr="00E97845" w14:paraId="6DB846D0" w14:textId="77777777" w:rsidTr="005F2C1A">
        <w:trPr>
          <w:trHeight w:val="2640"/>
        </w:trPr>
        <w:tc>
          <w:tcPr>
            <w:tcW w:w="983" w:type="dxa"/>
            <w:hideMark/>
          </w:tcPr>
          <w:p w14:paraId="6028F3FA" w14:textId="77777777" w:rsidR="00E97845" w:rsidRPr="00E97845" w:rsidRDefault="00E97845" w:rsidP="00E97845">
            <w:pPr>
              <w:rPr>
                <w:color w:val="000000"/>
                <w:sz w:val="15"/>
                <w:szCs w:val="15"/>
              </w:rPr>
            </w:pPr>
            <w:proofErr w:type="spellStart"/>
            <w:r w:rsidRPr="00E97845">
              <w:rPr>
                <w:color w:val="000000"/>
                <w:sz w:val="15"/>
                <w:szCs w:val="15"/>
              </w:rPr>
              <w:t>Finocchario</w:t>
            </w:r>
            <w:proofErr w:type="spellEnd"/>
            <w:r w:rsidRPr="00E97845">
              <w:rPr>
                <w:color w:val="000000"/>
                <w:sz w:val="15"/>
                <w:szCs w:val="15"/>
              </w:rPr>
              <w:t>-Kessler 2014</w:t>
            </w:r>
          </w:p>
        </w:tc>
        <w:tc>
          <w:tcPr>
            <w:tcW w:w="1564" w:type="dxa"/>
            <w:hideMark/>
          </w:tcPr>
          <w:p w14:paraId="1E24969D" w14:textId="77777777" w:rsidR="00E97845" w:rsidRPr="00E97845" w:rsidRDefault="00E97845" w:rsidP="00E97845">
            <w:pPr>
              <w:rPr>
                <w:color w:val="000000"/>
                <w:sz w:val="15"/>
                <w:szCs w:val="15"/>
              </w:rPr>
            </w:pPr>
            <w:r w:rsidRPr="00E97845">
              <w:rPr>
                <w:color w:val="000000"/>
                <w:sz w:val="15"/>
                <w:szCs w:val="15"/>
              </w:rPr>
              <w:t>If you text them, they will come: using the HIV infant tracking system to improve early infant diagnosis quality and retention in Kenya</w:t>
            </w:r>
          </w:p>
        </w:tc>
        <w:tc>
          <w:tcPr>
            <w:tcW w:w="992" w:type="dxa"/>
            <w:hideMark/>
          </w:tcPr>
          <w:p w14:paraId="7CB2C1E0" w14:textId="77777777" w:rsidR="00E97845" w:rsidRPr="00E97845" w:rsidRDefault="00E97845" w:rsidP="00E97845">
            <w:pPr>
              <w:rPr>
                <w:color w:val="000000"/>
                <w:sz w:val="15"/>
                <w:szCs w:val="15"/>
              </w:rPr>
            </w:pPr>
            <w:r w:rsidRPr="00E97845">
              <w:rPr>
                <w:color w:val="000000"/>
                <w:sz w:val="15"/>
                <w:szCs w:val="15"/>
              </w:rPr>
              <w:t>Cost analysis</w:t>
            </w:r>
          </w:p>
        </w:tc>
        <w:tc>
          <w:tcPr>
            <w:tcW w:w="1045" w:type="dxa"/>
            <w:hideMark/>
          </w:tcPr>
          <w:p w14:paraId="70C49B18" w14:textId="77777777" w:rsidR="00E97845" w:rsidRPr="00E97845" w:rsidRDefault="00E97845" w:rsidP="00E97845">
            <w:pPr>
              <w:rPr>
                <w:color w:val="000000"/>
                <w:sz w:val="15"/>
                <w:szCs w:val="15"/>
              </w:rPr>
            </w:pPr>
            <w:r w:rsidRPr="00E97845">
              <w:rPr>
                <w:color w:val="000000"/>
                <w:sz w:val="15"/>
                <w:szCs w:val="15"/>
              </w:rPr>
              <w:t>Kenya</w:t>
            </w:r>
          </w:p>
        </w:tc>
        <w:tc>
          <w:tcPr>
            <w:tcW w:w="951" w:type="dxa"/>
            <w:hideMark/>
          </w:tcPr>
          <w:p w14:paraId="417ED723" w14:textId="77777777" w:rsidR="00E97845" w:rsidRPr="00E97845" w:rsidRDefault="00E97845" w:rsidP="00E97845">
            <w:pPr>
              <w:rPr>
                <w:color w:val="000000"/>
                <w:sz w:val="15"/>
                <w:szCs w:val="15"/>
              </w:rPr>
            </w:pPr>
            <w:r w:rsidRPr="00E97845">
              <w:rPr>
                <w:color w:val="000000"/>
                <w:sz w:val="15"/>
                <w:szCs w:val="15"/>
              </w:rPr>
              <w:t>Not stated</w:t>
            </w:r>
          </w:p>
        </w:tc>
        <w:tc>
          <w:tcPr>
            <w:tcW w:w="1534" w:type="dxa"/>
            <w:hideMark/>
          </w:tcPr>
          <w:p w14:paraId="3A103773" w14:textId="77777777" w:rsidR="00E97845" w:rsidRPr="00E97845" w:rsidRDefault="00E97845" w:rsidP="00E97845">
            <w:pPr>
              <w:rPr>
                <w:color w:val="000000"/>
                <w:sz w:val="15"/>
                <w:szCs w:val="15"/>
              </w:rPr>
            </w:pPr>
            <w:r w:rsidRPr="00E97845">
              <w:rPr>
                <w:color w:val="000000"/>
                <w:sz w:val="15"/>
                <w:szCs w:val="15"/>
              </w:rPr>
              <w:t>Study health facilities</w:t>
            </w:r>
          </w:p>
        </w:tc>
        <w:tc>
          <w:tcPr>
            <w:tcW w:w="1406" w:type="dxa"/>
            <w:hideMark/>
          </w:tcPr>
          <w:p w14:paraId="1B2C1989" w14:textId="77777777" w:rsidR="00E97845" w:rsidRPr="00E97845" w:rsidRDefault="00E97845" w:rsidP="00E97845">
            <w:pPr>
              <w:rPr>
                <w:color w:val="000000"/>
                <w:sz w:val="15"/>
                <w:szCs w:val="15"/>
              </w:rPr>
            </w:pPr>
            <w:proofErr w:type="spellStart"/>
            <w:r w:rsidRPr="00E97845">
              <w:rPr>
                <w:color w:val="000000"/>
                <w:sz w:val="15"/>
                <w:szCs w:val="15"/>
              </w:rPr>
              <w:t>HITSystem</w:t>
            </w:r>
            <w:proofErr w:type="spellEnd"/>
            <w:r w:rsidRPr="00E97845">
              <w:rPr>
                <w:color w:val="000000"/>
                <w:sz w:val="15"/>
                <w:szCs w:val="15"/>
              </w:rPr>
              <w:t xml:space="preserve"> patient tracking</w:t>
            </w:r>
          </w:p>
        </w:tc>
        <w:tc>
          <w:tcPr>
            <w:tcW w:w="2514" w:type="dxa"/>
            <w:hideMark/>
          </w:tcPr>
          <w:p w14:paraId="05DC5FAF" w14:textId="77777777" w:rsidR="00E97845" w:rsidRPr="00E97845" w:rsidRDefault="00E97845" w:rsidP="00E97845">
            <w:pPr>
              <w:rPr>
                <w:color w:val="000000"/>
                <w:sz w:val="15"/>
                <w:szCs w:val="15"/>
              </w:rPr>
            </w:pPr>
            <w:r w:rsidRPr="00E97845">
              <w:rPr>
                <w:color w:val="000000"/>
                <w:sz w:val="15"/>
                <w:szCs w:val="15"/>
              </w:rPr>
              <w:t xml:space="preserve">(1) Inability to demonstrate causality. (2) Potential for covariate imbalance between populations in the historical control group and unknown or unmeasured covariates that may have influenced the study outcomes (i.e. improvement in service delivery over time). (3) Restricted generalizability of pilot findings to urban and </w:t>
            </w:r>
            <w:proofErr w:type="spellStart"/>
            <w:r w:rsidRPr="00E97845">
              <w:rPr>
                <w:color w:val="000000"/>
                <w:sz w:val="15"/>
                <w:szCs w:val="15"/>
              </w:rPr>
              <w:t>peri</w:t>
            </w:r>
            <w:proofErr w:type="spellEnd"/>
            <w:r w:rsidRPr="00E97845">
              <w:rPr>
                <w:color w:val="000000"/>
                <w:sz w:val="15"/>
                <w:szCs w:val="15"/>
              </w:rPr>
              <w:t>-urban government hospitals. (4) Limited and inconsistent documentation of EID outcomes in the control period.</w:t>
            </w:r>
          </w:p>
        </w:tc>
        <w:tc>
          <w:tcPr>
            <w:tcW w:w="2614" w:type="dxa"/>
            <w:hideMark/>
          </w:tcPr>
          <w:p w14:paraId="724F77EA" w14:textId="77777777" w:rsidR="00E97845" w:rsidRPr="00E97845" w:rsidRDefault="00E97845" w:rsidP="00E97845">
            <w:pPr>
              <w:rPr>
                <w:color w:val="000000"/>
                <w:sz w:val="15"/>
                <w:szCs w:val="15"/>
              </w:rPr>
            </w:pPr>
            <w:r w:rsidRPr="00E97845">
              <w:rPr>
                <w:color w:val="000000"/>
                <w:sz w:val="15"/>
                <w:szCs w:val="15"/>
              </w:rPr>
              <w:t xml:space="preserve">The </w:t>
            </w:r>
            <w:proofErr w:type="spellStart"/>
            <w:r w:rsidRPr="00E97845">
              <w:rPr>
                <w:color w:val="000000"/>
                <w:sz w:val="15"/>
                <w:szCs w:val="15"/>
              </w:rPr>
              <w:t>HITSystem</w:t>
            </w:r>
            <w:proofErr w:type="spellEnd"/>
            <w:r w:rsidRPr="00E97845">
              <w:rPr>
                <w:color w:val="000000"/>
                <w:sz w:val="15"/>
                <w:szCs w:val="15"/>
              </w:rPr>
              <w:t xml:space="preserve"> maximizes the use of easily accessible technology to improve the quality and efficiency of EID services in resource-limited settings.</w:t>
            </w:r>
          </w:p>
        </w:tc>
      </w:tr>
      <w:tr w:rsidR="009666F4" w:rsidRPr="00E97845" w14:paraId="56DF4967" w14:textId="77777777" w:rsidTr="005F2C1A">
        <w:trPr>
          <w:trHeight w:val="1440"/>
        </w:trPr>
        <w:tc>
          <w:tcPr>
            <w:tcW w:w="983" w:type="dxa"/>
            <w:hideMark/>
          </w:tcPr>
          <w:p w14:paraId="51818EAD" w14:textId="77777777" w:rsidR="00E97845" w:rsidRPr="00E97845" w:rsidRDefault="00E97845" w:rsidP="00E97845">
            <w:pPr>
              <w:rPr>
                <w:color w:val="000000"/>
                <w:sz w:val="15"/>
                <w:szCs w:val="15"/>
              </w:rPr>
            </w:pPr>
            <w:proofErr w:type="spellStart"/>
            <w:r w:rsidRPr="00E97845">
              <w:rPr>
                <w:color w:val="000000"/>
                <w:sz w:val="15"/>
                <w:szCs w:val="15"/>
              </w:rPr>
              <w:t>Finocchario</w:t>
            </w:r>
            <w:proofErr w:type="spellEnd"/>
            <w:r w:rsidRPr="00E97845">
              <w:rPr>
                <w:color w:val="000000"/>
                <w:sz w:val="15"/>
                <w:szCs w:val="15"/>
              </w:rPr>
              <w:t>-Kessler 2015</w:t>
            </w:r>
          </w:p>
        </w:tc>
        <w:tc>
          <w:tcPr>
            <w:tcW w:w="1564" w:type="dxa"/>
            <w:hideMark/>
          </w:tcPr>
          <w:p w14:paraId="724B5916" w14:textId="77777777" w:rsidR="00E97845" w:rsidRPr="00E97845" w:rsidRDefault="00E97845" w:rsidP="00E97845">
            <w:pPr>
              <w:rPr>
                <w:color w:val="000000"/>
                <w:sz w:val="15"/>
                <w:szCs w:val="15"/>
              </w:rPr>
            </w:pPr>
            <w:r w:rsidRPr="00E97845">
              <w:rPr>
                <w:color w:val="000000"/>
                <w:sz w:val="15"/>
                <w:szCs w:val="15"/>
              </w:rPr>
              <w:t>Lessons learned from implementing the HIV infant tracking system (</w:t>
            </w:r>
            <w:proofErr w:type="spellStart"/>
            <w:r w:rsidRPr="00E97845">
              <w:rPr>
                <w:color w:val="000000"/>
                <w:sz w:val="15"/>
                <w:szCs w:val="15"/>
              </w:rPr>
              <w:t>HITSystem</w:t>
            </w:r>
            <w:proofErr w:type="spellEnd"/>
            <w:r w:rsidRPr="00E97845">
              <w:rPr>
                <w:color w:val="000000"/>
                <w:sz w:val="15"/>
                <w:szCs w:val="15"/>
              </w:rPr>
              <w:t>): A web-based intervention to improve early infant diagnosis in Kenya</w:t>
            </w:r>
          </w:p>
        </w:tc>
        <w:tc>
          <w:tcPr>
            <w:tcW w:w="992" w:type="dxa"/>
            <w:hideMark/>
          </w:tcPr>
          <w:p w14:paraId="4FA5A3D1" w14:textId="77777777" w:rsidR="00E97845" w:rsidRPr="00E97845" w:rsidRDefault="00E97845" w:rsidP="00E97845">
            <w:pPr>
              <w:rPr>
                <w:color w:val="000000"/>
                <w:sz w:val="15"/>
                <w:szCs w:val="15"/>
              </w:rPr>
            </w:pPr>
            <w:r w:rsidRPr="00E97845">
              <w:rPr>
                <w:color w:val="000000"/>
                <w:sz w:val="15"/>
                <w:szCs w:val="15"/>
              </w:rPr>
              <w:t>Cost analysis</w:t>
            </w:r>
          </w:p>
        </w:tc>
        <w:tc>
          <w:tcPr>
            <w:tcW w:w="1045" w:type="dxa"/>
            <w:hideMark/>
          </w:tcPr>
          <w:p w14:paraId="208A6876" w14:textId="77777777" w:rsidR="00E97845" w:rsidRPr="00E97845" w:rsidRDefault="00E97845" w:rsidP="00E97845">
            <w:pPr>
              <w:rPr>
                <w:color w:val="000000"/>
                <w:sz w:val="15"/>
                <w:szCs w:val="15"/>
              </w:rPr>
            </w:pPr>
            <w:r w:rsidRPr="00E97845">
              <w:rPr>
                <w:color w:val="000000"/>
                <w:sz w:val="15"/>
                <w:szCs w:val="15"/>
              </w:rPr>
              <w:t>Kenya</w:t>
            </w:r>
          </w:p>
        </w:tc>
        <w:tc>
          <w:tcPr>
            <w:tcW w:w="951" w:type="dxa"/>
            <w:hideMark/>
          </w:tcPr>
          <w:p w14:paraId="78D6410B" w14:textId="77777777" w:rsidR="00E97845" w:rsidRPr="00E97845" w:rsidRDefault="00E97845" w:rsidP="00E97845">
            <w:pPr>
              <w:rPr>
                <w:color w:val="000000"/>
                <w:sz w:val="15"/>
                <w:szCs w:val="15"/>
              </w:rPr>
            </w:pPr>
            <w:r w:rsidRPr="00E97845">
              <w:rPr>
                <w:color w:val="000000"/>
                <w:sz w:val="15"/>
                <w:szCs w:val="15"/>
              </w:rPr>
              <w:t>Not stated</w:t>
            </w:r>
          </w:p>
        </w:tc>
        <w:tc>
          <w:tcPr>
            <w:tcW w:w="1534" w:type="dxa"/>
            <w:hideMark/>
          </w:tcPr>
          <w:p w14:paraId="4E8A3C74" w14:textId="77777777" w:rsidR="00E97845" w:rsidRPr="00E97845" w:rsidRDefault="00E97845" w:rsidP="00E97845">
            <w:pPr>
              <w:rPr>
                <w:color w:val="000000"/>
                <w:sz w:val="15"/>
                <w:szCs w:val="15"/>
              </w:rPr>
            </w:pPr>
            <w:r w:rsidRPr="00E97845">
              <w:rPr>
                <w:color w:val="000000"/>
                <w:sz w:val="15"/>
                <w:szCs w:val="15"/>
              </w:rPr>
              <w:t>Study health facilities and designated regional central laboratories</w:t>
            </w:r>
          </w:p>
        </w:tc>
        <w:tc>
          <w:tcPr>
            <w:tcW w:w="1406" w:type="dxa"/>
            <w:hideMark/>
          </w:tcPr>
          <w:p w14:paraId="283E18EA" w14:textId="77777777" w:rsidR="00E97845" w:rsidRPr="00E97845" w:rsidRDefault="00E97845" w:rsidP="00E97845">
            <w:pPr>
              <w:rPr>
                <w:color w:val="000000"/>
                <w:sz w:val="15"/>
                <w:szCs w:val="15"/>
              </w:rPr>
            </w:pPr>
            <w:proofErr w:type="spellStart"/>
            <w:r w:rsidRPr="00E97845">
              <w:rPr>
                <w:color w:val="000000"/>
                <w:sz w:val="15"/>
                <w:szCs w:val="15"/>
              </w:rPr>
              <w:t>HITSystem</w:t>
            </w:r>
            <w:proofErr w:type="spellEnd"/>
          </w:p>
        </w:tc>
        <w:tc>
          <w:tcPr>
            <w:tcW w:w="2514" w:type="dxa"/>
            <w:hideMark/>
          </w:tcPr>
          <w:p w14:paraId="714E9CA0" w14:textId="77777777" w:rsidR="00E97845" w:rsidRPr="00E97845" w:rsidRDefault="00E97845" w:rsidP="00E97845">
            <w:pPr>
              <w:rPr>
                <w:color w:val="000000"/>
                <w:sz w:val="15"/>
                <w:szCs w:val="15"/>
              </w:rPr>
            </w:pPr>
            <w:r w:rsidRPr="00E97845">
              <w:rPr>
                <w:color w:val="000000"/>
                <w:sz w:val="15"/>
                <w:szCs w:val="15"/>
              </w:rPr>
              <w:t xml:space="preserve">(1) Efficacy data from most sites limited by the lack of matched control data. (2) Current version of the </w:t>
            </w:r>
            <w:proofErr w:type="spellStart"/>
            <w:r w:rsidRPr="00E97845">
              <w:rPr>
                <w:color w:val="000000"/>
                <w:sz w:val="15"/>
                <w:szCs w:val="15"/>
              </w:rPr>
              <w:t>HITSystem</w:t>
            </w:r>
            <w:proofErr w:type="spellEnd"/>
            <w:r w:rsidRPr="00E97845">
              <w:rPr>
                <w:color w:val="000000"/>
                <w:sz w:val="15"/>
                <w:szCs w:val="15"/>
              </w:rPr>
              <w:t xml:space="preserve"> does not address uptake of EID services.</w:t>
            </w:r>
          </w:p>
        </w:tc>
        <w:tc>
          <w:tcPr>
            <w:tcW w:w="2614" w:type="dxa"/>
            <w:hideMark/>
          </w:tcPr>
          <w:p w14:paraId="6FDB9B3C" w14:textId="77777777" w:rsidR="00E97845" w:rsidRPr="00E97845" w:rsidRDefault="00E97845" w:rsidP="00E97845">
            <w:pPr>
              <w:rPr>
                <w:color w:val="000000"/>
                <w:sz w:val="15"/>
                <w:szCs w:val="15"/>
              </w:rPr>
            </w:pPr>
            <w:proofErr w:type="spellStart"/>
            <w:r w:rsidRPr="00E97845">
              <w:rPr>
                <w:color w:val="000000"/>
                <w:sz w:val="15"/>
                <w:szCs w:val="15"/>
              </w:rPr>
              <w:t>HITSystem</w:t>
            </w:r>
            <w:proofErr w:type="spellEnd"/>
            <w:r w:rsidRPr="00E97845">
              <w:rPr>
                <w:color w:val="000000"/>
                <w:sz w:val="15"/>
                <w:szCs w:val="15"/>
              </w:rPr>
              <w:t xml:space="preserve"> outcomes in Kenya consistently exceed EID outcomes from national reports or other research studies assessing current EID practices and outcomes. </w:t>
            </w:r>
          </w:p>
        </w:tc>
      </w:tr>
      <w:tr w:rsidR="009666F4" w:rsidRPr="00E97845" w14:paraId="768BFC17" w14:textId="77777777" w:rsidTr="005F2C1A">
        <w:trPr>
          <w:trHeight w:val="2160"/>
        </w:trPr>
        <w:tc>
          <w:tcPr>
            <w:tcW w:w="983" w:type="dxa"/>
            <w:hideMark/>
          </w:tcPr>
          <w:p w14:paraId="4F0FD0F4" w14:textId="77777777" w:rsidR="00E97845" w:rsidRPr="00E97845" w:rsidRDefault="00E97845" w:rsidP="00E97845">
            <w:pPr>
              <w:rPr>
                <w:color w:val="000000"/>
                <w:sz w:val="15"/>
                <w:szCs w:val="15"/>
              </w:rPr>
            </w:pPr>
            <w:r w:rsidRPr="00E97845">
              <w:rPr>
                <w:color w:val="000000"/>
                <w:sz w:val="15"/>
                <w:szCs w:val="15"/>
              </w:rPr>
              <w:lastRenderedPageBreak/>
              <w:t>Frank 2019</w:t>
            </w:r>
          </w:p>
        </w:tc>
        <w:tc>
          <w:tcPr>
            <w:tcW w:w="1564" w:type="dxa"/>
            <w:hideMark/>
          </w:tcPr>
          <w:p w14:paraId="2CD006FF" w14:textId="77777777" w:rsidR="00E97845" w:rsidRPr="00E97845" w:rsidRDefault="00E97845" w:rsidP="00E97845">
            <w:pPr>
              <w:rPr>
                <w:color w:val="000000"/>
                <w:sz w:val="15"/>
                <w:szCs w:val="15"/>
              </w:rPr>
            </w:pPr>
            <w:r w:rsidRPr="00E97845">
              <w:rPr>
                <w:color w:val="000000"/>
                <w:sz w:val="15"/>
                <w:szCs w:val="15"/>
              </w:rPr>
              <w:t xml:space="preserve">Clinical Impact and Cost-Effectiveness of Incorporating Point-of-Care (POC) Assays into Early Infant HIV Diagnosis (EID) Programs at 6 Weeks of Age in Zimbabwe: A Modelling Study </w:t>
            </w:r>
          </w:p>
        </w:tc>
        <w:tc>
          <w:tcPr>
            <w:tcW w:w="992" w:type="dxa"/>
            <w:hideMark/>
          </w:tcPr>
          <w:p w14:paraId="43A91CC2" w14:textId="77777777" w:rsidR="00E97845" w:rsidRPr="00E97845" w:rsidRDefault="00E97845" w:rsidP="00E97845">
            <w:pPr>
              <w:rPr>
                <w:color w:val="000000"/>
                <w:sz w:val="15"/>
                <w:szCs w:val="15"/>
              </w:rPr>
            </w:pPr>
            <w:r w:rsidRPr="00E97845">
              <w:rPr>
                <w:color w:val="000000"/>
                <w:sz w:val="15"/>
                <w:szCs w:val="15"/>
              </w:rPr>
              <w:t>Cost-effectiveness</w:t>
            </w:r>
          </w:p>
        </w:tc>
        <w:tc>
          <w:tcPr>
            <w:tcW w:w="1045" w:type="dxa"/>
            <w:hideMark/>
          </w:tcPr>
          <w:p w14:paraId="49C11A30" w14:textId="77777777" w:rsidR="00E97845" w:rsidRPr="00E97845" w:rsidRDefault="00E97845" w:rsidP="00E97845">
            <w:pPr>
              <w:rPr>
                <w:color w:val="000000"/>
                <w:sz w:val="15"/>
                <w:szCs w:val="15"/>
              </w:rPr>
            </w:pPr>
            <w:r w:rsidRPr="00E97845">
              <w:rPr>
                <w:color w:val="000000"/>
                <w:sz w:val="15"/>
                <w:szCs w:val="15"/>
              </w:rPr>
              <w:t>Zimbabwe </w:t>
            </w:r>
          </w:p>
        </w:tc>
        <w:tc>
          <w:tcPr>
            <w:tcW w:w="951" w:type="dxa"/>
            <w:hideMark/>
          </w:tcPr>
          <w:p w14:paraId="101689DE" w14:textId="77777777" w:rsidR="00E97845" w:rsidRPr="00E97845" w:rsidRDefault="00E97845" w:rsidP="00E97845">
            <w:pPr>
              <w:rPr>
                <w:color w:val="000000"/>
                <w:sz w:val="15"/>
                <w:szCs w:val="15"/>
              </w:rPr>
            </w:pPr>
            <w:r w:rsidRPr="00E97845">
              <w:rPr>
                <w:color w:val="000000"/>
                <w:sz w:val="15"/>
                <w:szCs w:val="15"/>
              </w:rPr>
              <w:t>Health system</w:t>
            </w:r>
          </w:p>
        </w:tc>
        <w:tc>
          <w:tcPr>
            <w:tcW w:w="1534" w:type="dxa"/>
            <w:hideMark/>
          </w:tcPr>
          <w:p w14:paraId="4BB3C8BD" w14:textId="77777777" w:rsidR="00E97845" w:rsidRPr="00E97845" w:rsidRDefault="00E97845" w:rsidP="00E97845">
            <w:pPr>
              <w:rPr>
                <w:color w:val="000000"/>
                <w:sz w:val="15"/>
                <w:szCs w:val="15"/>
              </w:rPr>
            </w:pPr>
            <w:r w:rsidRPr="00E97845">
              <w:rPr>
                <w:color w:val="000000"/>
                <w:sz w:val="15"/>
                <w:szCs w:val="15"/>
              </w:rPr>
              <w:t>Clinical trials and cohort studies in Africa, International Epidemiologic Database to Evaluate AIDS (</w:t>
            </w:r>
            <w:proofErr w:type="spellStart"/>
            <w:r w:rsidRPr="00E97845">
              <w:rPr>
                <w:color w:val="000000"/>
                <w:sz w:val="15"/>
                <w:szCs w:val="15"/>
              </w:rPr>
              <w:t>IeDEA</w:t>
            </w:r>
            <w:proofErr w:type="spellEnd"/>
            <w:r w:rsidRPr="00E97845">
              <w:rPr>
                <w:color w:val="000000"/>
                <w:sz w:val="15"/>
                <w:szCs w:val="15"/>
              </w:rPr>
              <w:t xml:space="preserve">), Cape Town AIDS Cohort, Global Fund, WHO systematic reviews. </w:t>
            </w:r>
          </w:p>
        </w:tc>
        <w:tc>
          <w:tcPr>
            <w:tcW w:w="1406" w:type="dxa"/>
            <w:hideMark/>
          </w:tcPr>
          <w:p w14:paraId="4B28D240" w14:textId="77777777" w:rsidR="00E97845" w:rsidRPr="00E97845" w:rsidRDefault="00E97845" w:rsidP="00E97845">
            <w:pPr>
              <w:rPr>
                <w:color w:val="000000"/>
                <w:sz w:val="15"/>
                <w:szCs w:val="15"/>
              </w:rPr>
            </w:pPr>
            <w:proofErr w:type="spellStart"/>
            <w:r w:rsidRPr="00E97845">
              <w:rPr>
                <w:color w:val="000000"/>
                <w:sz w:val="15"/>
                <w:szCs w:val="15"/>
              </w:rPr>
              <w:t>PoC</w:t>
            </w:r>
            <w:proofErr w:type="spellEnd"/>
            <w:r w:rsidRPr="00E97845">
              <w:rPr>
                <w:color w:val="000000"/>
                <w:sz w:val="15"/>
                <w:szCs w:val="15"/>
              </w:rPr>
              <w:t xml:space="preserve"> EID vs. conventional laboratory EID</w:t>
            </w:r>
          </w:p>
        </w:tc>
        <w:tc>
          <w:tcPr>
            <w:tcW w:w="2514" w:type="dxa"/>
            <w:hideMark/>
          </w:tcPr>
          <w:p w14:paraId="7816C80C" w14:textId="77777777" w:rsidR="00E97845" w:rsidRPr="00E97845" w:rsidRDefault="00E97845" w:rsidP="00E97845">
            <w:pPr>
              <w:rPr>
                <w:color w:val="000000"/>
                <w:sz w:val="15"/>
                <w:szCs w:val="15"/>
              </w:rPr>
            </w:pPr>
            <w:r w:rsidRPr="00E97845">
              <w:rPr>
                <w:color w:val="000000"/>
                <w:sz w:val="15"/>
                <w:szCs w:val="15"/>
              </w:rPr>
              <w:t xml:space="preserve">(1) Base case analysis assumed 100% EID uptake for POC and conventional EID, overestimating clinical benefit of both modelled strategies. (2) Costing inputs for conventional and POC EID drawn from the Global Fund’s TCO do not include health worker costs and infrastructure upgrades. </w:t>
            </w:r>
          </w:p>
        </w:tc>
        <w:tc>
          <w:tcPr>
            <w:tcW w:w="2614" w:type="dxa"/>
            <w:hideMark/>
          </w:tcPr>
          <w:p w14:paraId="1D057CA8" w14:textId="77777777" w:rsidR="00E97845" w:rsidRPr="00E97845" w:rsidRDefault="00E97845" w:rsidP="00E97845">
            <w:pPr>
              <w:rPr>
                <w:color w:val="000000"/>
                <w:sz w:val="15"/>
                <w:szCs w:val="15"/>
              </w:rPr>
            </w:pPr>
            <w:r w:rsidRPr="00E97845">
              <w:rPr>
                <w:color w:val="000000"/>
                <w:sz w:val="15"/>
                <w:szCs w:val="15"/>
              </w:rPr>
              <w:t>Incorporating POC assays into EID programs at 6 weeks of age in Zimbabwe markedly improved survival and life expectancy for HIV-exposed infants, and was cost-effective compared to conventional EID.</w:t>
            </w:r>
          </w:p>
        </w:tc>
      </w:tr>
      <w:tr w:rsidR="009666F4" w:rsidRPr="00E97845" w14:paraId="04D9537A" w14:textId="77777777" w:rsidTr="005F2C1A">
        <w:trPr>
          <w:trHeight w:val="1920"/>
        </w:trPr>
        <w:tc>
          <w:tcPr>
            <w:tcW w:w="983" w:type="dxa"/>
            <w:hideMark/>
          </w:tcPr>
          <w:p w14:paraId="7352EDFF" w14:textId="77777777" w:rsidR="00E97845" w:rsidRPr="00E97845" w:rsidRDefault="00E97845" w:rsidP="00E97845">
            <w:pPr>
              <w:rPr>
                <w:color w:val="000000"/>
                <w:sz w:val="15"/>
                <w:szCs w:val="15"/>
              </w:rPr>
            </w:pPr>
            <w:proofErr w:type="spellStart"/>
            <w:r w:rsidRPr="00E97845">
              <w:rPr>
                <w:color w:val="000000"/>
                <w:sz w:val="15"/>
                <w:szCs w:val="15"/>
              </w:rPr>
              <w:t>Francke</w:t>
            </w:r>
            <w:proofErr w:type="spellEnd"/>
            <w:r w:rsidRPr="00E97845">
              <w:rPr>
                <w:color w:val="000000"/>
                <w:sz w:val="15"/>
                <w:szCs w:val="15"/>
              </w:rPr>
              <w:t xml:space="preserve"> 2016</w:t>
            </w:r>
          </w:p>
        </w:tc>
        <w:tc>
          <w:tcPr>
            <w:tcW w:w="1564" w:type="dxa"/>
            <w:hideMark/>
          </w:tcPr>
          <w:p w14:paraId="4F81425A" w14:textId="77777777" w:rsidR="00E97845" w:rsidRPr="00E97845" w:rsidRDefault="00E97845" w:rsidP="00E97845">
            <w:pPr>
              <w:rPr>
                <w:color w:val="2A2A2A"/>
                <w:sz w:val="15"/>
                <w:szCs w:val="15"/>
              </w:rPr>
            </w:pPr>
            <w:r w:rsidRPr="00E97845">
              <w:rPr>
                <w:color w:val="2A2A2A"/>
                <w:sz w:val="15"/>
                <w:szCs w:val="15"/>
              </w:rPr>
              <w:t>Clinical Impact and Cost-effectiveness of Diagnosing HIV Infection During Early Infancy in South Africa: Test Timing and Frequency</w:t>
            </w:r>
          </w:p>
        </w:tc>
        <w:tc>
          <w:tcPr>
            <w:tcW w:w="992" w:type="dxa"/>
            <w:hideMark/>
          </w:tcPr>
          <w:p w14:paraId="2CDB5422" w14:textId="77777777" w:rsidR="00E97845" w:rsidRPr="00E97845" w:rsidRDefault="00E97845" w:rsidP="00E97845">
            <w:pPr>
              <w:rPr>
                <w:color w:val="000000"/>
                <w:sz w:val="15"/>
                <w:szCs w:val="15"/>
              </w:rPr>
            </w:pPr>
            <w:r w:rsidRPr="00E97845">
              <w:rPr>
                <w:color w:val="000000"/>
                <w:sz w:val="15"/>
                <w:szCs w:val="15"/>
              </w:rPr>
              <w:t>Cost-effectiveness</w:t>
            </w:r>
          </w:p>
        </w:tc>
        <w:tc>
          <w:tcPr>
            <w:tcW w:w="1045" w:type="dxa"/>
            <w:hideMark/>
          </w:tcPr>
          <w:p w14:paraId="7537633B" w14:textId="77777777" w:rsidR="00E97845" w:rsidRPr="00E97845" w:rsidRDefault="00E97845" w:rsidP="00E97845">
            <w:pPr>
              <w:rPr>
                <w:color w:val="000000"/>
                <w:sz w:val="15"/>
                <w:szCs w:val="15"/>
              </w:rPr>
            </w:pPr>
            <w:r w:rsidRPr="00E97845">
              <w:rPr>
                <w:color w:val="000000"/>
                <w:sz w:val="15"/>
                <w:szCs w:val="15"/>
              </w:rPr>
              <w:t>South Africa </w:t>
            </w:r>
          </w:p>
        </w:tc>
        <w:tc>
          <w:tcPr>
            <w:tcW w:w="951" w:type="dxa"/>
            <w:hideMark/>
          </w:tcPr>
          <w:p w14:paraId="68E6C831" w14:textId="77777777" w:rsidR="00E97845" w:rsidRPr="00E97845" w:rsidRDefault="00E97845" w:rsidP="00E97845">
            <w:pPr>
              <w:rPr>
                <w:color w:val="000000"/>
                <w:sz w:val="15"/>
                <w:szCs w:val="15"/>
              </w:rPr>
            </w:pPr>
            <w:r w:rsidRPr="00E97845">
              <w:rPr>
                <w:color w:val="000000"/>
                <w:sz w:val="15"/>
                <w:szCs w:val="15"/>
              </w:rPr>
              <w:t>Health system</w:t>
            </w:r>
          </w:p>
        </w:tc>
        <w:tc>
          <w:tcPr>
            <w:tcW w:w="1534" w:type="dxa"/>
            <w:hideMark/>
          </w:tcPr>
          <w:p w14:paraId="789AE015" w14:textId="77777777" w:rsidR="00E97845" w:rsidRPr="00E97845" w:rsidRDefault="00E97845" w:rsidP="00E97845">
            <w:pPr>
              <w:rPr>
                <w:color w:val="000000"/>
                <w:sz w:val="15"/>
                <w:szCs w:val="15"/>
              </w:rPr>
            </w:pPr>
            <w:r w:rsidRPr="00E97845">
              <w:rPr>
                <w:color w:val="000000"/>
                <w:sz w:val="15"/>
                <w:szCs w:val="15"/>
              </w:rPr>
              <w:t xml:space="preserve">African trials and cohort studies, WHO systematic reviews, South African health system, published data, ART cost price lists, and expert opinion. </w:t>
            </w:r>
          </w:p>
        </w:tc>
        <w:tc>
          <w:tcPr>
            <w:tcW w:w="1406" w:type="dxa"/>
            <w:hideMark/>
          </w:tcPr>
          <w:p w14:paraId="68936F20" w14:textId="77777777" w:rsidR="00E97845" w:rsidRPr="00E97845" w:rsidRDefault="00E97845" w:rsidP="00E97845">
            <w:pPr>
              <w:rPr>
                <w:color w:val="000000"/>
                <w:sz w:val="15"/>
                <w:szCs w:val="15"/>
              </w:rPr>
            </w:pPr>
            <w:r w:rsidRPr="00E97845">
              <w:rPr>
                <w:color w:val="000000"/>
                <w:sz w:val="15"/>
                <w:szCs w:val="15"/>
              </w:rPr>
              <w:t>Birth + 6 week EID vs. (1) 6 week EID. (2) No EID</w:t>
            </w:r>
          </w:p>
        </w:tc>
        <w:tc>
          <w:tcPr>
            <w:tcW w:w="2514" w:type="dxa"/>
            <w:hideMark/>
          </w:tcPr>
          <w:p w14:paraId="7B1B153C" w14:textId="77777777" w:rsidR="00E97845" w:rsidRPr="00E97845" w:rsidRDefault="00E97845" w:rsidP="00E97845">
            <w:pPr>
              <w:rPr>
                <w:color w:val="000000"/>
                <w:sz w:val="15"/>
                <w:szCs w:val="15"/>
              </w:rPr>
            </w:pPr>
            <w:r w:rsidRPr="00E97845">
              <w:rPr>
                <w:color w:val="000000"/>
                <w:sz w:val="15"/>
                <w:szCs w:val="15"/>
              </w:rPr>
              <w:t xml:space="preserve">(1) Long-term model-based projections uncertain. (2) Not able to fully assess economic trade-offs of scaling up existing 6 weeks alone strategy, compared with adding testing at birth. (3) Maternal HIV status may not be known or adequately documented, or maternal infection may occur after antenatal HIV testing. </w:t>
            </w:r>
          </w:p>
        </w:tc>
        <w:tc>
          <w:tcPr>
            <w:tcW w:w="2614" w:type="dxa"/>
            <w:hideMark/>
          </w:tcPr>
          <w:p w14:paraId="590A8D3D" w14:textId="77777777" w:rsidR="00E97845" w:rsidRPr="00E97845" w:rsidRDefault="00E97845" w:rsidP="00E97845">
            <w:pPr>
              <w:rPr>
                <w:color w:val="000000"/>
                <w:sz w:val="15"/>
                <w:szCs w:val="15"/>
              </w:rPr>
            </w:pPr>
            <w:r w:rsidRPr="00E97845">
              <w:rPr>
                <w:color w:val="000000"/>
                <w:sz w:val="15"/>
                <w:szCs w:val="15"/>
              </w:rPr>
              <w:t>A 6 weeks alone strategy markedly improve infant outcomes and are of good value in South Africa as compared to a no EID strategy. Testing twice, at birth and 6 weeks of age, will further improve outcomes and be cost-effective when uptake is high.</w:t>
            </w:r>
          </w:p>
        </w:tc>
      </w:tr>
      <w:tr w:rsidR="009666F4" w:rsidRPr="00E97845" w14:paraId="6127F82B" w14:textId="77777777" w:rsidTr="005F2C1A">
        <w:trPr>
          <w:trHeight w:val="1200"/>
        </w:trPr>
        <w:tc>
          <w:tcPr>
            <w:tcW w:w="983" w:type="dxa"/>
            <w:hideMark/>
          </w:tcPr>
          <w:p w14:paraId="20641B88" w14:textId="77777777" w:rsidR="00E97845" w:rsidRPr="00E97845" w:rsidRDefault="00E97845" w:rsidP="00E97845">
            <w:pPr>
              <w:rPr>
                <w:color w:val="000000"/>
                <w:sz w:val="15"/>
                <w:szCs w:val="15"/>
              </w:rPr>
            </w:pPr>
            <w:r w:rsidRPr="00E97845">
              <w:rPr>
                <w:color w:val="000000"/>
                <w:sz w:val="15"/>
                <w:szCs w:val="15"/>
              </w:rPr>
              <w:t>Jani 2010</w:t>
            </w:r>
          </w:p>
        </w:tc>
        <w:tc>
          <w:tcPr>
            <w:tcW w:w="1564" w:type="dxa"/>
            <w:hideMark/>
          </w:tcPr>
          <w:p w14:paraId="3B80EA54" w14:textId="77777777" w:rsidR="00E97845" w:rsidRPr="00E97845" w:rsidRDefault="00E97845" w:rsidP="00E97845">
            <w:pPr>
              <w:rPr>
                <w:color w:val="000000"/>
                <w:sz w:val="15"/>
                <w:szCs w:val="15"/>
              </w:rPr>
            </w:pPr>
            <w:r w:rsidRPr="00E97845">
              <w:rPr>
                <w:color w:val="000000"/>
                <w:sz w:val="15"/>
                <w:szCs w:val="15"/>
              </w:rPr>
              <w:t>Innovative expedited results system (ERS) greatly improves quality of Mozambique early infant diagnosis program</w:t>
            </w:r>
          </w:p>
        </w:tc>
        <w:tc>
          <w:tcPr>
            <w:tcW w:w="992" w:type="dxa"/>
            <w:hideMark/>
          </w:tcPr>
          <w:p w14:paraId="5BAA5BA6" w14:textId="77777777" w:rsidR="00E97845" w:rsidRPr="00E97845" w:rsidRDefault="00E97845" w:rsidP="00E97845">
            <w:pPr>
              <w:rPr>
                <w:color w:val="000000"/>
                <w:sz w:val="15"/>
                <w:szCs w:val="15"/>
              </w:rPr>
            </w:pPr>
            <w:r w:rsidRPr="00E97845">
              <w:rPr>
                <w:color w:val="000000"/>
                <w:sz w:val="15"/>
                <w:szCs w:val="15"/>
              </w:rPr>
              <w:t>Cost analysis (abstract)</w:t>
            </w:r>
          </w:p>
        </w:tc>
        <w:tc>
          <w:tcPr>
            <w:tcW w:w="1045" w:type="dxa"/>
            <w:hideMark/>
          </w:tcPr>
          <w:p w14:paraId="318AE5EB" w14:textId="77777777" w:rsidR="00E97845" w:rsidRPr="00E97845" w:rsidRDefault="00E97845" w:rsidP="00E97845">
            <w:pPr>
              <w:rPr>
                <w:color w:val="000000"/>
                <w:sz w:val="15"/>
                <w:szCs w:val="15"/>
              </w:rPr>
            </w:pPr>
            <w:r w:rsidRPr="00E97845">
              <w:rPr>
                <w:color w:val="000000"/>
                <w:sz w:val="15"/>
                <w:szCs w:val="15"/>
              </w:rPr>
              <w:t>Mozambique</w:t>
            </w:r>
          </w:p>
        </w:tc>
        <w:tc>
          <w:tcPr>
            <w:tcW w:w="951" w:type="dxa"/>
            <w:hideMark/>
          </w:tcPr>
          <w:p w14:paraId="38A33074" w14:textId="77777777" w:rsidR="00E97845" w:rsidRPr="00E97845" w:rsidRDefault="00E97845" w:rsidP="00E97845">
            <w:pPr>
              <w:rPr>
                <w:color w:val="000000"/>
                <w:sz w:val="15"/>
                <w:szCs w:val="15"/>
              </w:rPr>
            </w:pPr>
            <w:r w:rsidRPr="00E97845">
              <w:rPr>
                <w:color w:val="000000"/>
                <w:sz w:val="15"/>
                <w:szCs w:val="15"/>
              </w:rPr>
              <w:t>Not stated</w:t>
            </w:r>
          </w:p>
        </w:tc>
        <w:tc>
          <w:tcPr>
            <w:tcW w:w="1534" w:type="dxa"/>
            <w:hideMark/>
          </w:tcPr>
          <w:p w14:paraId="6786A1F0" w14:textId="77777777" w:rsidR="00E97845" w:rsidRPr="00E97845" w:rsidRDefault="00E97845" w:rsidP="00E97845">
            <w:pPr>
              <w:rPr>
                <w:color w:val="000000"/>
                <w:sz w:val="15"/>
                <w:szCs w:val="15"/>
              </w:rPr>
            </w:pPr>
            <w:r w:rsidRPr="00E97845">
              <w:rPr>
                <w:color w:val="000000"/>
                <w:sz w:val="15"/>
                <w:szCs w:val="15"/>
              </w:rPr>
              <w:t>Study health facilities</w:t>
            </w:r>
          </w:p>
        </w:tc>
        <w:tc>
          <w:tcPr>
            <w:tcW w:w="1406" w:type="dxa"/>
            <w:hideMark/>
          </w:tcPr>
          <w:p w14:paraId="32FF5F30" w14:textId="77777777" w:rsidR="00E97845" w:rsidRPr="00E97845" w:rsidRDefault="00E97845" w:rsidP="00E97845">
            <w:pPr>
              <w:rPr>
                <w:color w:val="000000"/>
                <w:sz w:val="15"/>
                <w:szCs w:val="15"/>
              </w:rPr>
            </w:pPr>
            <w:r w:rsidRPr="00E97845">
              <w:rPr>
                <w:color w:val="000000"/>
                <w:sz w:val="15"/>
                <w:szCs w:val="15"/>
              </w:rPr>
              <w:t>ERS and simple, inexpensive printers for result transmission</w:t>
            </w:r>
          </w:p>
        </w:tc>
        <w:tc>
          <w:tcPr>
            <w:tcW w:w="2514" w:type="dxa"/>
            <w:hideMark/>
          </w:tcPr>
          <w:p w14:paraId="09F3769A" w14:textId="77777777" w:rsidR="00E97845" w:rsidRPr="00E97845" w:rsidRDefault="00E97845" w:rsidP="00E97845">
            <w:pPr>
              <w:rPr>
                <w:color w:val="000000"/>
                <w:sz w:val="15"/>
                <w:szCs w:val="15"/>
              </w:rPr>
            </w:pPr>
            <w:r w:rsidRPr="00E97845">
              <w:rPr>
                <w:color w:val="000000"/>
                <w:sz w:val="15"/>
                <w:szCs w:val="15"/>
              </w:rPr>
              <w:t>Not stated in abstract.</w:t>
            </w:r>
          </w:p>
        </w:tc>
        <w:tc>
          <w:tcPr>
            <w:tcW w:w="2614" w:type="dxa"/>
            <w:hideMark/>
          </w:tcPr>
          <w:p w14:paraId="5C19B455" w14:textId="77777777" w:rsidR="00E97845" w:rsidRPr="00E97845" w:rsidRDefault="00E97845" w:rsidP="00E97845">
            <w:pPr>
              <w:rPr>
                <w:color w:val="000000"/>
                <w:sz w:val="15"/>
                <w:szCs w:val="15"/>
              </w:rPr>
            </w:pPr>
            <w:r w:rsidRPr="00E97845">
              <w:rPr>
                <w:color w:val="000000"/>
                <w:sz w:val="15"/>
                <w:szCs w:val="15"/>
              </w:rPr>
              <w:t xml:space="preserve">Decrease in the average return time of results to patients at </w:t>
            </w:r>
            <w:proofErr w:type="spellStart"/>
            <w:r w:rsidRPr="00E97845">
              <w:rPr>
                <w:color w:val="000000"/>
                <w:sz w:val="15"/>
                <w:szCs w:val="15"/>
              </w:rPr>
              <w:t>insignficant</w:t>
            </w:r>
            <w:proofErr w:type="spellEnd"/>
            <w:r w:rsidRPr="00E97845">
              <w:rPr>
                <w:color w:val="000000"/>
                <w:sz w:val="15"/>
                <w:szCs w:val="15"/>
              </w:rPr>
              <w:t xml:space="preserve"> cost, even at high volume. Expected that the effect of the ERS will be even more dramatic for less-resourced and more distant health centers.</w:t>
            </w:r>
          </w:p>
        </w:tc>
      </w:tr>
      <w:tr w:rsidR="009666F4" w:rsidRPr="00E97845" w14:paraId="5973F618" w14:textId="77777777" w:rsidTr="005F2C1A">
        <w:trPr>
          <w:trHeight w:val="1200"/>
        </w:trPr>
        <w:tc>
          <w:tcPr>
            <w:tcW w:w="983" w:type="dxa"/>
            <w:hideMark/>
          </w:tcPr>
          <w:p w14:paraId="55687AE9" w14:textId="77777777" w:rsidR="00E97845" w:rsidRPr="00E97845" w:rsidRDefault="00E97845" w:rsidP="00E97845">
            <w:pPr>
              <w:rPr>
                <w:color w:val="000000"/>
                <w:sz w:val="15"/>
                <w:szCs w:val="15"/>
              </w:rPr>
            </w:pPr>
            <w:proofErr w:type="spellStart"/>
            <w:r w:rsidRPr="00E97845">
              <w:rPr>
                <w:color w:val="000000"/>
                <w:sz w:val="15"/>
                <w:szCs w:val="15"/>
              </w:rPr>
              <w:t>Khamadi</w:t>
            </w:r>
            <w:proofErr w:type="spellEnd"/>
            <w:r w:rsidRPr="00E97845">
              <w:rPr>
                <w:color w:val="000000"/>
                <w:sz w:val="15"/>
                <w:szCs w:val="15"/>
              </w:rPr>
              <w:t xml:space="preserve"> 2008</w:t>
            </w:r>
          </w:p>
        </w:tc>
        <w:tc>
          <w:tcPr>
            <w:tcW w:w="1564" w:type="dxa"/>
            <w:hideMark/>
          </w:tcPr>
          <w:p w14:paraId="24402F10" w14:textId="77777777" w:rsidR="00E97845" w:rsidRPr="00E97845" w:rsidRDefault="00E97845" w:rsidP="00E97845">
            <w:pPr>
              <w:rPr>
                <w:color w:val="000000"/>
                <w:sz w:val="15"/>
                <w:szCs w:val="15"/>
              </w:rPr>
            </w:pPr>
            <w:r w:rsidRPr="00E97845">
              <w:rPr>
                <w:color w:val="000000"/>
                <w:sz w:val="15"/>
                <w:szCs w:val="15"/>
              </w:rPr>
              <w:t xml:space="preserve">Rapid Identification of Infants for Antiretroviral Therapy in a Resource Poor Setting: The Kenya Experience </w:t>
            </w:r>
          </w:p>
        </w:tc>
        <w:tc>
          <w:tcPr>
            <w:tcW w:w="992" w:type="dxa"/>
            <w:hideMark/>
          </w:tcPr>
          <w:p w14:paraId="4D5A3A4D" w14:textId="77777777" w:rsidR="00E97845" w:rsidRPr="00E97845" w:rsidRDefault="00E97845" w:rsidP="00E97845">
            <w:pPr>
              <w:rPr>
                <w:color w:val="000000"/>
                <w:sz w:val="15"/>
                <w:szCs w:val="15"/>
              </w:rPr>
            </w:pPr>
            <w:r w:rsidRPr="00E97845">
              <w:rPr>
                <w:color w:val="000000"/>
                <w:sz w:val="15"/>
                <w:szCs w:val="15"/>
              </w:rPr>
              <w:t>Cost analysis</w:t>
            </w:r>
          </w:p>
        </w:tc>
        <w:tc>
          <w:tcPr>
            <w:tcW w:w="1045" w:type="dxa"/>
            <w:hideMark/>
          </w:tcPr>
          <w:p w14:paraId="197B6C60" w14:textId="77777777" w:rsidR="00E97845" w:rsidRPr="00E97845" w:rsidRDefault="00E97845" w:rsidP="00E97845">
            <w:pPr>
              <w:rPr>
                <w:color w:val="000000"/>
                <w:sz w:val="15"/>
                <w:szCs w:val="15"/>
              </w:rPr>
            </w:pPr>
            <w:r w:rsidRPr="00E97845">
              <w:rPr>
                <w:color w:val="000000"/>
                <w:sz w:val="15"/>
                <w:szCs w:val="15"/>
              </w:rPr>
              <w:t xml:space="preserve">Kenya </w:t>
            </w:r>
          </w:p>
        </w:tc>
        <w:tc>
          <w:tcPr>
            <w:tcW w:w="951" w:type="dxa"/>
            <w:hideMark/>
          </w:tcPr>
          <w:p w14:paraId="2EF94E88" w14:textId="77777777" w:rsidR="00E97845" w:rsidRPr="00E97845" w:rsidRDefault="00E97845" w:rsidP="00E97845">
            <w:pPr>
              <w:rPr>
                <w:color w:val="000000"/>
                <w:sz w:val="15"/>
                <w:szCs w:val="15"/>
              </w:rPr>
            </w:pPr>
            <w:r w:rsidRPr="00E97845">
              <w:rPr>
                <w:color w:val="000000"/>
                <w:sz w:val="15"/>
                <w:szCs w:val="15"/>
              </w:rPr>
              <w:t>Not stated</w:t>
            </w:r>
          </w:p>
        </w:tc>
        <w:tc>
          <w:tcPr>
            <w:tcW w:w="1534" w:type="dxa"/>
            <w:hideMark/>
          </w:tcPr>
          <w:p w14:paraId="2D467EF7" w14:textId="77777777" w:rsidR="00E97845" w:rsidRPr="00E97845" w:rsidRDefault="00E97845" w:rsidP="00E97845">
            <w:pPr>
              <w:rPr>
                <w:color w:val="000000"/>
                <w:sz w:val="15"/>
                <w:szCs w:val="15"/>
              </w:rPr>
            </w:pPr>
            <w:r w:rsidRPr="00E97845">
              <w:rPr>
                <w:color w:val="000000"/>
                <w:sz w:val="15"/>
                <w:szCs w:val="15"/>
              </w:rPr>
              <w:t>Study health facilities</w:t>
            </w:r>
          </w:p>
        </w:tc>
        <w:tc>
          <w:tcPr>
            <w:tcW w:w="1406" w:type="dxa"/>
            <w:hideMark/>
          </w:tcPr>
          <w:p w14:paraId="04818F1E" w14:textId="77777777" w:rsidR="00E97845" w:rsidRPr="00E97845" w:rsidRDefault="00E97845" w:rsidP="00E97845">
            <w:pPr>
              <w:rPr>
                <w:color w:val="000000"/>
                <w:sz w:val="15"/>
                <w:szCs w:val="15"/>
              </w:rPr>
            </w:pPr>
            <w:r w:rsidRPr="00E97845">
              <w:rPr>
                <w:color w:val="000000"/>
                <w:sz w:val="15"/>
                <w:szCs w:val="15"/>
              </w:rPr>
              <w:t>Standard laboratory EID</w:t>
            </w:r>
          </w:p>
        </w:tc>
        <w:tc>
          <w:tcPr>
            <w:tcW w:w="2514" w:type="dxa"/>
            <w:hideMark/>
          </w:tcPr>
          <w:p w14:paraId="795C2D04" w14:textId="77777777" w:rsidR="00E97845" w:rsidRPr="00E97845" w:rsidRDefault="00E97845" w:rsidP="00E97845">
            <w:pPr>
              <w:rPr>
                <w:color w:val="000000"/>
                <w:sz w:val="15"/>
                <w:szCs w:val="15"/>
              </w:rPr>
            </w:pPr>
            <w:r w:rsidRPr="00E97845">
              <w:rPr>
                <w:color w:val="000000"/>
                <w:sz w:val="15"/>
                <w:szCs w:val="15"/>
              </w:rPr>
              <w:t>Not listed.</w:t>
            </w:r>
          </w:p>
        </w:tc>
        <w:tc>
          <w:tcPr>
            <w:tcW w:w="2614" w:type="dxa"/>
            <w:hideMark/>
          </w:tcPr>
          <w:p w14:paraId="6037D85B" w14:textId="77777777" w:rsidR="00E97845" w:rsidRPr="00E97845" w:rsidRDefault="00E97845" w:rsidP="00E97845">
            <w:pPr>
              <w:rPr>
                <w:color w:val="000000"/>
                <w:sz w:val="15"/>
                <w:szCs w:val="15"/>
              </w:rPr>
            </w:pPr>
            <w:r w:rsidRPr="00E97845">
              <w:rPr>
                <w:color w:val="000000"/>
                <w:sz w:val="15"/>
                <w:szCs w:val="15"/>
              </w:rPr>
              <w:t>EID by DNA PCR is feasible from a technical and infrastructural standpoint, but costs per test are prohibitive and could easily be unaffordable for the majority of the population without financial support.</w:t>
            </w:r>
          </w:p>
        </w:tc>
      </w:tr>
      <w:tr w:rsidR="009666F4" w:rsidRPr="00E97845" w14:paraId="5756A54B" w14:textId="77777777" w:rsidTr="005F2C1A">
        <w:trPr>
          <w:trHeight w:val="1200"/>
        </w:trPr>
        <w:tc>
          <w:tcPr>
            <w:tcW w:w="983" w:type="dxa"/>
            <w:hideMark/>
          </w:tcPr>
          <w:p w14:paraId="50B4EB28" w14:textId="77777777" w:rsidR="00E97845" w:rsidRPr="00E97845" w:rsidRDefault="00E97845" w:rsidP="00E97845">
            <w:pPr>
              <w:rPr>
                <w:color w:val="000000"/>
                <w:sz w:val="15"/>
                <w:szCs w:val="15"/>
              </w:rPr>
            </w:pPr>
            <w:proofErr w:type="spellStart"/>
            <w:r w:rsidRPr="00E97845">
              <w:rPr>
                <w:color w:val="000000"/>
                <w:sz w:val="15"/>
                <w:szCs w:val="15"/>
              </w:rPr>
              <w:t>Kiyaga</w:t>
            </w:r>
            <w:proofErr w:type="spellEnd"/>
            <w:r w:rsidRPr="00E97845">
              <w:rPr>
                <w:color w:val="000000"/>
                <w:sz w:val="15"/>
                <w:szCs w:val="15"/>
              </w:rPr>
              <w:t xml:space="preserve"> 2012</w:t>
            </w:r>
          </w:p>
        </w:tc>
        <w:tc>
          <w:tcPr>
            <w:tcW w:w="1564" w:type="dxa"/>
            <w:hideMark/>
          </w:tcPr>
          <w:p w14:paraId="47AE41B6" w14:textId="77777777" w:rsidR="00E97845" w:rsidRPr="00E97845" w:rsidRDefault="00E97845" w:rsidP="00E97845">
            <w:pPr>
              <w:rPr>
                <w:color w:val="000000"/>
                <w:sz w:val="15"/>
                <w:szCs w:val="15"/>
              </w:rPr>
            </w:pPr>
            <w:r w:rsidRPr="00E97845">
              <w:rPr>
                <w:color w:val="000000"/>
                <w:sz w:val="15"/>
                <w:szCs w:val="15"/>
              </w:rPr>
              <w:t>Mobile phone follow-up is affordable and effective in reducing loss to follow-up among HIV-exposed infants in Uganda</w:t>
            </w:r>
          </w:p>
        </w:tc>
        <w:tc>
          <w:tcPr>
            <w:tcW w:w="992" w:type="dxa"/>
            <w:hideMark/>
          </w:tcPr>
          <w:p w14:paraId="031BB757" w14:textId="77777777" w:rsidR="00E97845" w:rsidRPr="00E97845" w:rsidRDefault="00E97845" w:rsidP="00E97845">
            <w:pPr>
              <w:rPr>
                <w:color w:val="000000"/>
                <w:sz w:val="15"/>
                <w:szCs w:val="15"/>
              </w:rPr>
            </w:pPr>
            <w:r w:rsidRPr="00E97845">
              <w:rPr>
                <w:color w:val="000000"/>
                <w:sz w:val="15"/>
                <w:szCs w:val="15"/>
              </w:rPr>
              <w:t>Cost analysis (abstract)</w:t>
            </w:r>
          </w:p>
        </w:tc>
        <w:tc>
          <w:tcPr>
            <w:tcW w:w="1045" w:type="dxa"/>
            <w:hideMark/>
          </w:tcPr>
          <w:p w14:paraId="59553E60" w14:textId="77777777" w:rsidR="00E97845" w:rsidRPr="00E97845" w:rsidRDefault="00E97845" w:rsidP="00E97845">
            <w:pPr>
              <w:rPr>
                <w:color w:val="000000"/>
                <w:sz w:val="15"/>
                <w:szCs w:val="15"/>
              </w:rPr>
            </w:pPr>
            <w:r w:rsidRPr="00E97845">
              <w:rPr>
                <w:color w:val="000000"/>
                <w:sz w:val="15"/>
                <w:szCs w:val="15"/>
              </w:rPr>
              <w:t>Uganda</w:t>
            </w:r>
          </w:p>
        </w:tc>
        <w:tc>
          <w:tcPr>
            <w:tcW w:w="951" w:type="dxa"/>
            <w:hideMark/>
          </w:tcPr>
          <w:p w14:paraId="3646C471" w14:textId="77777777" w:rsidR="00E97845" w:rsidRPr="00E97845" w:rsidRDefault="00E97845" w:rsidP="00E97845">
            <w:pPr>
              <w:rPr>
                <w:color w:val="000000"/>
                <w:sz w:val="15"/>
                <w:szCs w:val="15"/>
              </w:rPr>
            </w:pPr>
            <w:r w:rsidRPr="00E97845">
              <w:rPr>
                <w:color w:val="000000"/>
                <w:sz w:val="15"/>
                <w:szCs w:val="15"/>
              </w:rPr>
              <w:t>Health system</w:t>
            </w:r>
          </w:p>
        </w:tc>
        <w:tc>
          <w:tcPr>
            <w:tcW w:w="1534" w:type="dxa"/>
            <w:hideMark/>
          </w:tcPr>
          <w:p w14:paraId="53EAEC2E" w14:textId="77777777" w:rsidR="00E97845" w:rsidRPr="00E97845" w:rsidRDefault="00E97845" w:rsidP="00E97845">
            <w:pPr>
              <w:rPr>
                <w:color w:val="000000"/>
                <w:sz w:val="15"/>
                <w:szCs w:val="15"/>
              </w:rPr>
            </w:pPr>
            <w:r w:rsidRPr="00E97845">
              <w:rPr>
                <w:color w:val="000000"/>
                <w:sz w:val="15"/>
                <w:szCs w:val="15"/>
              </w:rPr>
              <w:t>EID registry data from health facilities</w:t>
            </w:r>
          </w:p>
        </w:tc>
        <w:tc>
          <w:tcPr>
            <w:tcW w:w="1406" w:type="dxa"/>
            <w:hideMark/>
          </w:tcPr>
          <w:p w14:paraId="76738556" w14:textId="77777777" w:rsidR="00E97845" w:rsidRPr="00E97845" w:rsidRDefault="00E97845" w:rsidP="00E97845">
            <w:pPr>
              <w:rPr>
                <w:color w:val="000000"/>
                <w:sz w:val="15"/>
                <w:szCs w:val="15"/>
              </w:rPr>
            </w:pPr>
            <w:r w:rsidRPr="00E97845">
              <w:rPr>
                <w:color w:val="000000"/>
                <w:sz w:val="15"/>
                <w:szCs w:val="15"/>
              </w:rPr>
              <w:t>Mobile phone vs. home visits for follow-up EID services</w:t>
            </w:r>
          </w:p>
        </w:tc>
        <w:tc>
          <w:tcPr>
            <w:tcW w:w="2514" w:type="dxa"/>
            <w:hideMark/>
          </w:tcPr>
          <w:p w14:paraId="48CF3245" w14:textId="77777777" w:rsidR="00E97845" w:rsidRPr="00E97845" w:rsidRDefault="00E97845" w:rsidP="00E97845">
            <w:pPr>
              <w:rPr>
                <w:color w:val="000000"/>
                <w:sz w:val="15"/>
                <w:szCs w:val="15"/>
              </w:rPr>
            </w:pPr>
            <w:r w:rsidRPr="00E97845">
              <w:rPr>
                <w:color w:val="000000"/>
                <w:sz w:val="15"/>
                <w:szCs w:val="15"/>
              </w:rPr>
              <w:t>Not stated in abstract.</w:t>
            </w:r>
          </w:p>
        </w:tc>
        <w:tc>
          <w:tcPr>
            <w:tcW w:w="2614" w:type="dxa"/>
            <w:hideMark/>
          </w:tcPr>
          <w:p w14:paraId="4FC86EFC" w14:textId="77777777" w:rsidR="00E97845" w:rsidRPr="00E97845" w:rsidRDefault="00E97845" w:rsidP="00E97845">
            <w:pPr>
              <w:rPr>
                <w:color w:val="000000"/>
                <w:sz w:val="15"/>
                <w:szCs w:val="15"/>
              </w:rPr>
            </w:pPr>
            <w:r w:rsidRPr="00E97845">
              <w:rPr>
                <w:color w:val="000000"/>
                <w:sz w:val="15"/>
                <w:szCs w:val="15"/>
              </w:rPr>
              <w:t>Phone follow-up is effective at in bringing HIV-exposed infants back into care in Uganda at lower costs than home visits, enabling follow-up of larger patient volumes and more frequent follow-up.</w:t>
            </w:r>
          </w:p>
        </w:tc>
      </w:tr>
      <w:tr w:rsidR="009666F4" w:rsidRPr="00E97845" w14:paraId="3DC4CFE9" w14:textId="77777777" w:rsidTr="005F2C1A">
        <w:trPr>
          <w:trHeight w:val="1680"/>
        </w:trPr>
        <w:tc>
          <w:tcPr>
            <w:tcW w:w="983" w:type="dxa"/>
            <w:hideMark/>
          </w:tcPr>
          <w:p w14:paraId="32100FBB" w14:textId="77777777" w:rsidR="00E97845" w:rsidRPr="00E97845" w:rsidRDefault="00E97845" w:rsidP="00E97845">
            <w:pPr>
              <w:rPr>
                <w:color w:val="000000"/>
                <w:sz w:val="15"/>
                <w:szCs w:val="15"/>
              </w:rPr>
            </w:pPr>
            <w:proofErr w:type="spellStart"/>
            <w:r w:rsidRPr="00E97845">
              <w:rPr>
                <w:color w:val="000000"/>
                <w:sz w:val="15"/>
                <w:szCs w:val="15"/>
              </w:rPr>
              <w:lastRenderedPageBreak/>
              <w:t>Kiyaga</w:t>
            </w:r>
            <w:proofErr w:type="spellEnd"/>
            <w:r w:rsidRPr="00E97845">
              <w:rPr>
                <w:color w:val="000000"/>
                <w:sz w:val="15"/>
                <w:szCs w:val="15"/>
              </w:rPr>
              <w:t xml:space="preserve"> 2013</w:t>
            </w:r>
          </w:p>
        </w:tc>
        <w:tc>
          <w:tcPr>
            <w:tcW w:w="1564" w:type="dxa"/>
            <w:hideMark/>
          </w:tcPr>
          <w:p w14:paraId="2D383879" w14:textId="77777777" w:rsidR="00E97845" w:rsidRPr="00E97845" w:rsidRDefault="00E97845" w:rsidP="00E97845">
            <w:pPr>
              <w:rPr>
                <w:color w:val="000000"/>
                <w:sz w:val="15"/>
                <w:szCs w:val="15"/>
              </w:rPr>
            </w:pPr>
            <w:r w:rsidRPr="00E97845">
              <w:rPr>
                <w:color w:val="000000"/>
                <w:sz w:val="15"/>
                <w:szCs w:val="15"/>
              </w:rPr>
              <w:t>Uganda’s New National Laboratory Sample Transport System: A Successful Model for Improving Access to Diagnostic Services for Early Infant HIV Diagnosis and Other Programs</w:t>
            </w:r>
          </w:p>
        </w:tc>
        <w:tc>
          <w:tcPr>
            <w:tcW w:w="992" w:type="dxa"/>
            <w:hideMark/>
          </w:tcPr>
          <w:p w14:paraId="60DB54FE" w14:textId="77777777" w:rsidR="00E97845" w:rsidRPr="00E97845" w:rsidRDefault="00E97845" w:rsidP="00E97845">
            <w:pPr>
              <w:rPr>
                <w:color w:val="000000"/>
                <w:sz w:val="15"/>
                <w:szCs w:val="15"/>
              </w:rPr>
            </w:pPr>
            <w:r w:rsidRPr="00E97845">
              <w:rPr>
                <w:color w:val="000000"/>
                <w:sz w:val="15"/>
                <w:szCs w:val="15"/>
              </w:rPr>
              <w:t>Cost analysis</w:t>
            </w:r>
          </w:p>
        </w:tc>
        <w:tc>
          <w:tcPr>
            <w:tcW w:w="1045" w:type="dxa"/>
            <w:hideMark/>
          </w:tcPr>
          <w:p w14:paraId="595888B6" w14:textId="77777777" w:rsidR="00E97845" w:rsidRPr="00E97845" w:rsidRDefault="00E97845" w:rsidP="00E97845">
            <w:pPr>
              <w:rPr>
                <w:color w:val="000000"/>
                <w:sz w:val="15"/>
                <w:szCs w:val="15"/>
              </w:rPr>
            </w:pPr>
            <w:r w:rsidRPr="00E97845">
              <w:rPr>
                <w:color w:val="000000"/>
                <w:sz w:val="15"/>
                <w:szCs w:val="15"/>
              </w:rPr>
              <w:t>Uganda</w:t>
            </w:r>
          </w:p>
        </w:tc>
        <w:tc>
          <w:tcPr>
            <w:tcW w:w="951" w:type="dxa"/>
            <w:hideMark/>
          </w:tcPr>
          <w:p w14:paraId="3481924C" w14:textId="77777777" w:rsidR="00E97845" w:rsidRPr="00E97845" w:rsidRDefault="00E97845" w:rsidP="00E97845">
            <w:pPr>
              <w:rPr>
                <w:color w:val="000000"/>
                <w:sz w:val="15"/>
                <w:szCs w:val="15"/>
              </w:rPr>
            </w:pPr>
            <w:r w:rsidRPr="00E97845">
              <w:rPr>
                <w:color w:val="000000"/>
                <w:sz w:val="15"/>
                <w:szCs w:val="15"/>
              </w:rPr>
              <w:t>Not stated</w:t>
            </w:r>
          </w:p>
        </w:tc>
        <w:tc>
          <w:tcPr>
            <w:tcW w:w="1534" w:type="dxa"/>
            <w:hideMark/>
          </w:tcPr>
          <w:p w14:paraId="69D641D4" w14:textId="77777777" w:rsidR="00E97845" w:rsidRPr="00E97845" w:rsidRDefault="00E97845" w:rsidP="00E97845">
            <w:pPr>
              <w:rPr>
                <w:color w:val="000000"/>
                <w:sz w:val="15"/>
                <w:szCs w:val="15"/>
              </w:rPr>
            </w:pPr>
            <w:r w:rsidRPr="00E97845">
              <w:rPr>
                <w:color w:val="000000"/>
                <w:sz w:val="15"/>
                <w:szCs w:val="15"/>
              </w:rPr>
              <w:t>Study health facilities</w:t>
            </w:r>
          </w:p>
        </w:tc>
        <w:tc>
          <w:tcPr>
            <w:tcW w:w="1406" w:type="dxa"/>
            <w:hideMark/>
          </w:tcPr>
          <w:p w14:paraId="5BA84226" w14:textId="77777777" w:rsidR="00E97845" w:rsidRPr="00E97845" w:rsidRDefault="00E97845" w:rsidP="00E97845">
            <w:pPr>
              <w:rPr>
                <w:color w:val="000000"/>
                <w:sz w:val="15"/>
                <w:szCs w:val="15"/>
              </w:rPr>
            </w:pPr>
            <w:r w:rsidRPr="00E97845">
              <w:rPr>
                <w:color w:val="000000"/>
                <w:sz w:val="15"/>
                <w:szCs w:val="15"/>
              </w:rPr>
              <w:t>Novel specimen transport network system</w:t>
            </w:r>
          </w:p>
        </w:tc>
        <w:tc>
          <w:tcPr>
            <w:tcW w:w="2514" w:type="dxa"/>
            <w:hideMark/>
          </w:tcPr>
          <w:p w14:paraId="60FE875E" w14:textId="77777777" w:rsidR="00E97845" w:rsidRPr="00E97845" w:rsidRDefault="00E97845" w:rsidP="00E97845">
            <w:pPr>
              <w:rPr>
                <w:color w:val="000000"/>
                <w:sz w:val="15"/>
                <w:szCs w:val="15"/>
              </w:rPr>
            </w:pPr>
            <w:r w:rsidRPr="00E97845">
              <w:rPr>
                <w:color w:val="000000"/>
                <w:sz w:val="15"/>
                <w:szCs w:val="15"/>
              </w:rPr>
              <w:t>The HUB network system provided increased access to EID services ranging from 36% to 51%, drastically reduced transportation costs by 62%, reduced turn-around times by 46.9% and by a further 46.2% through introduction of SMS printers.</w:t>
            </w:r>
          </w:p>
        </w:tc>
        <w:tc>
          <w:tcPr>
            <w:tcW w:w="2614" w:type="dxa"/>
            <w:hideMark/>
          </w:tcPr>
          <w:p w14:paraId="1F9BF9A4" w14:textId="77777777" w:rsidR="00E97845" w:rsidRPr="00E97845" w:rsidRDefault="00E97845" w:rsidP="00E97845">
            <w:pPr>
              <w:rPr>
                <w:color w:val="000000"/>
                <w:sz w:val="15"/>
                <w:szCs w:val="15"/>
              </w:rPr>
            </w:pPr>
            <w:r w:rsidRPr="00E97845">
              <w:rPr>
                <w:color w:val="000000"/>
                <w:sz w:val="15"/>
                <w:szCs w:val="15"/>
              </w:rPr>
              <w:t>The HUB model provides a functional, reliable and efficient national referral network to increase access to critical diagnostic and treatment services, improve quality of laboratory and diagnostic services, reduce turn-around times and reduce long-term costs.</w:t>
            </w:r>
          </w:p>
        </w:tc>
      </w:tr>
      <w:tr w:rsidR="009666F4" w:rsidRPr="00E97845" w14:paraId="35EDB094" w14:textId="77777777" w:rsidTr="005F2C1A">
        <w:trPr>
          <w:trHeight w:val="1440"/>
        </w:trPr>
        <w:tc>
          <w:tcPr>
            <w:tcW w:w="983" w:type="dxa"/>
            <w:noWrap/>
            <w:hideMark/>
          </w:tcPr>
          <w:p w14:paraId="4268F47D" w14:textId="77777777" w:rsidR="00E97845" w:rsidRPr="00E97845" w:rsidRDefault="00E97845" w:rsidP="00E97845">
            <w:pPr>
              <w:rPr>
                <w:color w:val="000000"/>
                <w:sz w:val="15"/>
                <w:szCs w:val="15"/>
              </w:rPr>
            </w:pPr>
            <w:proofErr w:type="spellStart"/>
            <w:r w:rsidRPr="00E97845">
              <w:rPr>
                <w:color w:val="000000"/>
                <w:sz w:val="15"/>
                <w:szCs w:val="15"/>
              </w:rPr>
              <w:t>Kiyaga</w:t>
            </w:r>
            <w:proofErr w:type="spellEnd"/>
            <w:r w:rsidRPr="00E97845">
              <w:rPr>
                <w:color w:val="000000"/>
                <w:sz w:val="15"/>
                <w:szCs w:val="15"/>
              </w:rPr>
              <w:t xml:space="preserve"> 2015</w:t>
            </w:r>
          </w:p>
        </w:tc>
        <w:tc>
          <w:tcPr>
            <w:tcW w:w="1564" w:type="dxa"/>
            <w:hideMark/>
          </w:tcPr>
          <w:p w14:paraId="4F7826E4" w14:textId="77777777" w:rsidR="00E97845" w:rsidRPr="00E97845" w:rsidRDefault="00E97845" w:rsidP="00E97845">
            <w:pPr>
              <w:rPr>
                <w:color w:val="000000"/>
                <w:sz w:val="15"/>
                <w:szCs w:val="15"/>
              </w:rPr>
            </w:pPr>
            <w:r w:rsidRPr="00E97845">
              <w:rPr>
                <w:color w:val="000000"/>
                <w:sz w:val="15"/>
                <w:szCs w:val="15"/>
              </w:rPr>
              <w:t>Consolidating HIV testing in a public health laboratory for efficient and sustainable early infant diagnosis (EID) in Uganda</w:t>
            </w:r>
          </w:p>
        </w:tc>
        <w:tc>
          <w:tcPr>
            <w:tcW w:w="992" w:type="dxa"/>
            <w:hideMark/>
          </w:tcPr>
          <w:p w14:paraId="4F78DD9B" w14:textId="77777777" w:rsidR="00E97845" w:rsidRPr="00E97845" w:rsidRDefault="00E97845" w:rsidP="00E97845">
            <w:pPr>
              <w:rPr>
                <w:color w:val="000000"/>
                <w:sz w:val="15"/>
                <w:szCs w:val="15"/>
              </w:rPr>
            </w:pPr>
            <w:r w:rsidRPr="00E97845">
              <w:rPr>
                <w:color w:val="000000"/>
                <w:sz w:val="15"/>
                <w:szCs w:val="15"/>
              </w:rPr>
              <w:t>Cost analysis</w:t>
            </w:r>
          </w:p>
        </w:tc>
        <w:tc>
          <w:tcPr>
            <w:tcW w:w="1045" w:type="dxa"/>
            <w:noWrap/>
            <w:hideMark/>
          </w:tcPr>
          <w:p w14:paraId="6ADA68E9" w14:textId="77777777" w:rsidR="00E97845" w:rsidRPr="00E97845" w:rsidRDefault="00E97845" w:rsidP="00E97845">
            <w:pPr>
              <w:rPr>
                <w:color w:val="000000"/>
                <w:sz w:val="15"/>
                <w:szCs w:val="15"/>
              </w:rPr>
            </w:pPr>
            <w:r w:rsidRPr="00E97845">
              <w:rPr>
                <w:color w:val="000000"/>
                <w:sz w:val="15"/>
                <w:szCs w:val="15"/>
              </w:rPr>
              <w:t>Uganda</w:t>
            </w:r>
          </w:p>
        </w:tc>
        <w:tc>
          <w:tcPr>
            <w:tcW w:w="951" w:type="dxa"/>
            <w:hideMark/>
          </w:tcPr>
          <w:p w14:paraId="57F7982C" w14:textId="77777777" w:rsidR="00E97845" w:rsidRPr="00E97845" w:rsidRDefault="00E97845" w:rsidP="00E97845">
            <w:pPr>
              <w:rPr>
                <w:color w:val="000000"/>
                <w:sz w:val="15"/>
                <w:szCs w:val="15"/>
              </w:rPr>
            </w:pPr>
            <w:r w:rsidRPr="00E97845">
              <w:rPr>
                <w:color w:val="000000"/>
                <w:sz w:val="15"/>
                <w:szCs w:val="15"/>
              </w:rPr>
              <w:t>Not stated</w:t>
            </w:r>
          </w:p>
        </w:tc>
        <w:tc>
          <w:tcPr>
            <w:tcW w:w="1534" w:type="dxa"/>
            <w:hideMark/>
          </w:tcPr>
          <w:p w14:paraId="5095AE9E" w14:textId="77777777" w:rsidR="00E97845" w:rsidRPr="00E97845" w:rsidRDefault="00E97845" w:rsidP="00E97845">
            <w:pPr>
              <w:rPr>
                <w:color w:val="000000"/>
                <w:sz w:val="15"/>
                <w:szCs w:val="15"/>
              </w:rPr>
            </w:pPr>
            <w:r w:rsidRPr="00E97845">
              <w:rPr>
                <w:color w:val="000000"/>
                <w:sz w:val="15"/>
                <w:szCs w:val="15"/>
              </w:rPr>
              <w:t xml:space="preserve">EID database, patient chart reviews, program work plans, and bills from EID testing labs before lab consolidation. </w:t>
            </w:r>
          </w:p>
        </w:tc>
        <w:tc>
          <w:tcPr>
            <w:tcW w:w="1406" w:type="dxa"/>
            <w:hideMark/>
          </w:tcPr>
          <w:p w14:paraId="1958CD0D" w14:textId="77777777" w:rsidR="00E97845" w:rsidRPr="00E97845" w:rsidRDefault="00E97845" w:rsidP="00E97845">
            <w:pPr>
              <w:rPr>
                <w:color w:val="000000"/>
                <w:sz w:val="15"/>
                <w:szCs w:val="15"/>
              </w:rPr>
            </w:pPr>
            <w:r w:rsidRPr="00E97845">
              <w:rPr>
                <w:color w:val="000000"/>
                <w:sz w:val="15"/>
                <w:szCs w:val="15"/>
              </w:rPr>
              <w:t>(1) Single, national  vs.</w:t>
            </w:r>
            <w:r w:rsidRPr="00E97845">
              <w:rPr>
                <w:color w:val="000000"/>
                <w:sz w:val="15"/>
                <w:szCs w:val="15"/>
              </w:rPr>
              <w:br/>
              <w:t>(2) Four-laboratory system vs. (3) Eight-laboratory system for EID</w:t>
            </w:r>
          </w:p>
        </w:tc>
        <w:tc>
          <w:tcPr>
            <w:tcW w:w="2514" w:type="dxa"/>
            <w:hideMark/>
          </w:tcPr>
          <w:p w14:paraId="7EBF238A" w14:textId="77777777" w:rsidR="00E97845" w:rsidRPr="00E97845" w:rsidRDefault="00E97845" w:rsidP="00E97845">
            <w:pPr>
              <w:rPr>
                <w:color w:val="000000"/>
                <w:sz w:val="15"/>
                <w:szCs w:val="15"/>
              </w:rPr>
            </w:pPr>
            <w:r w:rsidRPr="00E97845">
              <w:rPr>
                <w:color w:val="000000"/>
                <w:sz w:val="15"/>
                <w:szCs w:val="15"/>
              </w:rPr>
              <w:t>Not listed.</w:t>
            </w:r>
          </w:p>
        </w:tc>
        <w:tc>
          <w:tcPr>
            <w:tcW w:w="2614" w:type="dxa"/>
            <w:hideMark/>
          </w:tcPr>
          <w:p w14:paraId="05C371B4" w14:textId="77777777" w:rsidR="00E97845" w:rsidRPr="00E97845" w:rsidRDefault="00E97845" w:rsidP="00E97845">
            <w:pPr>
              <w:rPr>
                <w:color w:val="000000"/>
                <w:sz w:val="15"/>
                <w:szCs w:val="15"/>
              </w:rPr>
            </w:pPr>
            <w:r w:rsidRPr="00E97845">
              <w:rPr>
                <w:color w:val="000000"/>
                <w:sz w:val="15"/>
                <w:szCs w:val="15"/>
              </w:rPr>
              <w:t>Laboratory consolidation has increased the sustainability of HIV testing for infants.</w:t>
            </w:r>
          </w:p>
        </w:tc>
      </w:tr>
      <w:tr w:rsidR="009666F4" w:rsidRPr="00E97845" w14:paraId="7371DB59" w14:textId="77777777" w:rsidTr="005F2C1A">
        <w:trPr>
          <w:trHeight w:val="1200"/>
        </w:trPr>
        <w:tc>
          <w:tcPr>
            <w:tcW w:w="983" w:type="dxa"/>
            <w:hideMark/>
          </w:tcPr>
          <w:p w14:paraId="7A9BDB5A" w14:textId="77777777" w:rsidR="00E97845" w:rsidRPr="00E97845" w:rsidRDefault="00E97845" w:rsidP="00E97845">
            <w:pPr>
              <w:rPr>
                <w:color w:val="000000"/>
                <w:sz w:val="15"/>
                <w:szCs w:val="15"/>
              </w:rPr>
            </w:pPr>
            <w:r w:rsidRPr="00E97845">
              <w:rPr>
                <w:color w:val="000000"/>
                <w:sz w:val="15"/>
                <w:szCs w:val="15"/>
              </w:rPr>
              <w:t>Martin 2017</w:t>
            </w:r>
          </w:p>
        </w:tc>
        <w:tc>
          <w:tcPr>
            <w:tcW w:w="1564" w:type="dxa"/>
            <w:hideMark/>
          </w:tcPr>
          <w:p w14:paraId="483B17BC" w14:textId="77777777" w:rsidR="00E97845" w:rsidRPr="00E97845" w:rsidRDefault="00E97845" w:rsidP="00E97845">
            <w:pPr>
              <w:rPr>
                <w:color w:val="000000"/>
                <w:sz w:val="15"/>
                <w:szCs w:val="15"/>
              </w:rPr>
            </w:pPr>
            <w:r w:rsidRPr="00E97845">
              <w:rPr>
                <w:color w:val="000000"/>
                <w:sz w:val="15"/>
                <w:szCs w:val="15"/>
              </w:rPr>
              <w:t>Early infant diagnosis of HIV-1 infection in Luanda, Angola, using a new DNA PCR assay and dried blood spots</w:t>
            </w:r>
          </w:p>
        </w:tc>
        <w:tc>
          <w:tcPr>
            <w:tcW w:w="992" w:type="dxa"/>
            <w:hideMark/>
          </w:tcPr>
          <w:p w14:paraId="1E0A73DF" w14:textId="77777777" w:rsidR="00E97845" w:rsidRPr="00E97845" w:rsidRDefault="00E97845" w:rsidP="00E97845">
            <w:pPr>
              <w:rPr>
                <w:color w:val="000000"/>
                <w:sz w:val="15"/>
                <w:szCs w:val="15"/>
              </w:rPr>
            </w:pPr>
            <w:r w:rsidRPr="00E97845">
              <w:rPr>
                <w:color w:val="000000"/>
                <w:sz w:val="15"/>
                <w:szCs w:val="15"/>
              </w:rPr>
              <w:t>Cost analysis</w:t>
            </w:r>
          </w:p>
        </w:tc>
        <w:tc>
          <w:tcPr>
            <w:tcW w:w="1045" w:type="dxa"/>
            <w:hideMark/>
          </w:tcPr>
          <w:p w14:paraId="120BED0F" w14:textId="77777777" w:rsidR="00E97845" w:rsidRPr="00E97845" w:rsidRDefault="00E97845" w:rsidP="00E97845">
            <w:pPr>
              <w:rPr>
                <w:color w:val="000000"/>
                <w:sz w:val="15"/>
                <w:szCs w:val="15"/>
              </w:rPr>
            </w:pPr>
            <w:r w:rsidRPr="00E97845">
              <w:rPr>
                <w:color w:val="000000"/>
                <w:sz w:val="15"/>
                <w:szCs w:val="15"/>
              </w:rPr>
              <w:t>Angola</w:t>
            </w:r>
          </w:p>
        </w:tc>
        <w:tc>
          <w:tcPr>
            <w:tcW w:w="951" w:type="dxa"/>
            <w:hideMark/>
          </w:tcPr>
          <w:p w14:paraId="6E921104" w14:textId="77777777" w:rsidR="00E97845" w:rsidRPr="00E97845" w:rsidRDefault="00E97845" w:rsidP="00E97845">
            <w:pPr>
              <w:rPr>
                <w:color w:val="000000"/>
                <w:sz w:val="15"/>
                <w:szCs w:val="15"/>
              </w:rPr>
            </w:pPr>
            <w:r w:rsidRPr="00E97845">
              <w:rPr>
                <w:color w:val="000000"/>
                <w:sz w:val="15"/>
                <w:szCs w:val="15"/>
              </w:rPr>
              <w:t>Not stated</w:t>
            </w:r>
          </w:p>
        </w:tc>
        <w:tc>
          <w:tcPr>
            <w:tcW w:w="1534" w:type="dxa"/>
            <w:hideMark/>
          </w:tcPr>
          <w:p w14:paraId="74A3CBF9" w14:textId="77777777" w:rsidR="00E97845" w:rsidRPr="00E97845" w:rsidRDefault="00E97845" w:rsidP="00E97845">
            <w:pPr>
              <w:rPr>
                <w:color w:val="000000"/>
                <w:sz w:val="15"/>
                <w:szCs w:val="15"/>
              </w:rPr>
            </w:pPr>
            <w:r w:rsidRPr="00E97845">
              <w:rPr>
                <w:color w:val="000000"/>
                <w:sz w:val="15"/>
                <w:szCs w:val="15"/>
              </w:rPr>
              <w:t xml:space="preserve">Angolan Pediatric HIV Cohort (APEHC), Hospital </w:t>
            </w:r>
            <w:proofErr w:type="spellStart"/>
            <w:r w:rsidRPr="00E97845">
              <w:rPr>
                <w:color w:val="000000"/>
                <w:sz w:val="15"/>
                <w:szCs w:val="15"/>
              </w:rPr>
              <w:t>Egas</w:t>
            </w:r>
            <w:proofErr w:type="spellEnd"/>
            <w:r w:rsidRPr="00E97845">
              <w:rPr>
                <w:color w:val="000000"/>
                <w:sz w:val="15"/>
                <w:szCs w:val="15"/>
              </w:rPr>
              <w:t xml:space="preserve"> Moniz, Angolan National Institute of Public Health</w:t>
            </w:r>
          </w:p>
        </w:tc>
        <w:tc>
          <w:tcPr>
            <w:tcW w:w="1406" w:type="dxa"/>
            <w:hideMark/>
          </w:tcPr>
          <w:p w14:paraId="4AD503AC" w14:textId="77777777" w:rsidR="00E97845" w:rsidRPr="00E97845" w:rsidRDefault="00E97845" w:rsidP="00E97845">
            <w:pPr>
              <w:rPr>
                <w:color w:val="000000"/>
                <w:sz w:val="15"/>
                <w:szCs w:val="15"/>
              </w:rPr>
            </w:pPr>
            <w:proofErr w:type="spellStart"/>
            <w:r w:rsidRPr="00E97845">
              <w:rPr>
                <w:color w:val="000000"/>
                <w:sz w:val="15"/>
                <w:szCs w:val="15"/>
              </w:rPr>
              <w:t>Proviral</w:t>
            </w:r>
            <w:proofErr w:type="spellEnd"/>
            <w:r w:rsidRPr="00E97845">
              <w:rPr>
                <w:color w:val="000000"/>
                <w:sz w:val="15"/>
                <w:szCs w:val="15"/>
              </w:rPr>
              <w:t xml:space="preserve"> DNA PCR-based assay (in-house) for EID from DBS</w:t>
            </w:r>
          </w:p>
        </w:tc>
        <w:tc>
          <w:tcPr>
            <w:tcW w:w="2514" w:type="dxa"/>
            <w:hideMark/>
          </w:tcPr>
          <w:p w14:paraId="68FAACD5" w14:textId="77777777" w:rsidR="00E97845" w:rsidRPr="00E97845" w:rsidRDefault="00E97845" w:rsidP="00E97845">
            <w:pPr>
              <w:rPr>
                <w:color w:val="000000"/>
                <w:sz w:val="15"/>
                <w:szCs w:val="15"/>
              </w:rPr>
            </w:pPr>
            <w:r w:rsidRPr="00E97845">
              <w:rPr>
                <w:color w:val="000000"/>
                <w:sz w:val="15"/>
                <w:szCs w:val="15"/>
              </w:rPr>
              <w:t>No head-to-head comparison of assay with a commercial test.</w:t>
            </w:r>
          </w:p>
        </w:tc>
        <w:tc>
          <w:tcPr>
            <w:tcW w:w="2614" w:type="dxa"/>
            <w:hideMark/>
          </w:tcPr>
          <w:p w14:paraId="73C54EED" w14:textId="77777777" w:rsidR="00E97845" w:rsidRPr="00E97845" w:rsidRDefault="00E97845" w:rsidP="00E97845">
            <w:pPr>
              <w:rPr>
                <w:color w:val="000000"/>
                <w:sz w:val="15"/>
                <w:szCs w:val="15"/>
              </w:rPr>
            </w:pPr>
            <w:r w:rsidRPr="00E97845">
              <w:rPr>
                <w:color w:val="000000"/>
                <w:sz w:val="15"/>
                <w:szCs w:val="15"/>
              </w:rPr>
              <w:t xml:space="preserve">High analytical and clinical sensitivity of the EID assay enabling accurate, early and low cost diagnosis of HIV-1 infection in exposed infants in Angola.  </w:t>
            </w:r>
          </w:p>
        </w:tc>
      </w:tr>
      <w:tr w:rsidR="009666F4" w:rsidRPr="00E97845" w14:paraId="1870E8DC" w14:textId="77777777" w:rsidTr="005F2C1A">
        <w:trPr>
          <w:trHeight w:val="1680"/>
        </w:trPr>
        <w:tc>
          <w:tcPr>
            <w:tcW w:w="983" w:type="dxa"/>
            <w:hideMark/>
          </w:tcPr>
          <w:p w14:paraId="71F8CBE8" w14:textId="77777777" w:rsidR="00E97845" w:rsidRPr="00E97845" w:rsidRDefault="00E97845" w:rsidP="00E97845">
            <w:pPr>
              <w:rPr>
                <w:color w:val="000000"/>
                <w:sz w:val="15"/>
                <w:szCs w:val="15"/>
              </w:rPr>
            </w:pPr>
            <w:r w:rsidRPr="00E97845">
              <w:rPr>
                <w:color w:val="000000"/>
                <w:sz w:val="15"/>
                <w:szCs w:val="15"/>
              </w:rPr>
              <w:t>McCann 2020</w:t>
            </w:r>
          </w:p>
        </w:tc>
        <w:tc>
          <w:tcPr>
            <w:tcW w:w="1564" w:type="dxa"/>
            <w:hideMark/>
          </w:tcPr>
          <w:p w14:paraId="70B376BE" w14:textId="77777777" w:rsidR="00E97845" w:rsidRPr="00E97845" w:rsidRDefault="00E97845" w:rsidP="00E97845">
            <w:pPr>
              <w:rPr>
                <w:color w:val="2A2A2A"/>
                <w:sz w:val="15"/>
                <w:szCs w:val="15"/>
              </w:rPr>
            </w:pPr>
            <w:r w:rsidRPr="00E97845">
              <w:rPr>
                <w:color w:val="2A2A2A"/>
                <w:sz w:val="15"/>
                <w:szCs w:val="15"/>
              </w:rPr>
              <w:t>Strengthening Existing Laboratory-Based Systems vs. Investing in Point-of-Care Assays for Early Infant Diagnosis of HIV: A Model-Based Cost-Effectiveness Analysis</w:t>
            </w:r>
          </w:p>
        </w:tc>
        <w:tc>
          <w:tcPr>
            <w:tcW w:w="992" w:type="dxa"/>
            <w:hideMark/>
          </w:tcPr>
          <w:p w14:paraId="2FDF53C8" w14:textId="77777777" w:rsidR="00E97845" w:rsidRPr="00E97845" w:rsidRDefault="00E97845" w:rsidP="00E97845">
            <w:pPr>
              <w:rPr>
                <w:color w:val="000000"/>
                <w:sz w:val="15"/>
                <w:szCs w:val="15"/>
              </w:rPr>
            </w:pPr>
            <w:r w:rsidRPr="00E97845">
              <w:rPr>
                <w:color w:val="000000"/>
                <w:sz w:val="15"/>
                <w:szCs w:val="15"/>
              </w:rPr>
              <w:t>Cost-effectiveness</w:t>
            </w:r>
          </w:p>
        </w:tc>
        <w:tc>
          <w:tcPr>
            <w:tcW w:w="1045" w:type="dxa"/>
            <w:hideMark/>
          </w:tcPr>
          <w:p w14:paraId="259DE3C5" w14:textId="77777777" w:rsidR="00E97845" w:rsidRPr="00E97845" w:rsidRDefault="00E97845" w:rsidP="00E97845">
            <w:pPr>
              <w:rPr>
                <w:color w:val="000000"/>
                <w:sz w:val="15"/>
                <w:szCs w:val="15"/>
              </w:rPr>
            </w:pPr>
            <w:r w:rsidRPr="00E97845">
              <w:rPr>
                <w:color w:val="000000"/>
                <w:sz w:val="15"/>
                <w:szCs w:val="15"/>
              </w:rPr>
              <w:t>Zimbabwe </w:t>
            </w:r>
          </w:p>
        </w:tc>
        <w:tc>
          <w:tcPr>
            <w:tcW w:w="951" w:type="dxa"/>
            <w:hideMark/>
          </w:tcPr>
          <w:p w14:paraId="3537B450" w14:textId="77777777" w:rsidR="00E97845" w:rsidRPr="00E97845" w:rsidRDefault="00E97845" w:rsidP="00E97845">
            <w:pPr>
              <w:rPr>
                <w:color w:val="000000"/>
                <w:sz w:val="15"/>
                <w:szCs w:val="15"/>
              </w:rPr>
            </w:pPr>
            <w:r w:rsidRPr="00E97845">
              <w:rPr>
                <w:color w:val="000000"/>
                <w:sz w:val="15"/>
                <w:szCs w:val="15"/>
              </w:rPr>
              <w:t>Health system</w:t>
            </w:r>
          </w:p>
        </w:tc>
        <w:tc>
          <w:tcPr>
            <w:tcW w:w="1534" w:type="dxa"/>
            <w:hideMark/>
          </w:tcPr>
          <w:p w14:paraId="350D404C" w14:textId="77777777" w:rsidR="00E97845" w:rsidRPr="00E97845" w:rsidRDefault="00E97845" w:rsidP="00E97845">
            <w:pPr>
              <w:rPr>
                <w:color w:val="000000"/>
                <w:sz w:val="15"/>
                <w:szCs w:val="15"/>
              </w:rPr>
            </w:pPr>
            <w:r w:rsidRPr="00E97845">
              <w:rPr>
                <w:color w:val="000000"/>
                <w:sz w:val="15"/>
                <w:szCs w:val="15"/>
              </w:rPr>
              <w:t>UNAIDS, International Epidemiologic Database to Evaluate AIDS (</w:t>
            </w:r>
            <w:proofErr w:type="spellStart"/>
            <w:r w:rsidRPr="00E97845">
              <w:rPr>
                <w:color w:val="000000"/>
                <w:sz w:val="15"/>
                <w:szCs w:val="15"/>
              </w:rPr>
              <w:t>IeDEA</w:t>
            </w:r>
            <w:proofErr w:type="spellEnd"/>
            <w:r w:rsidRPr="00E97845">
              <w:rPr>
                <w:color w:val="000000"/>
                <w:sz w:val="15"/>
                <w:szCs w:val="15"/>
              </w:rPr>
              <w:t xml:space="preserve">) East African data, Cape Town AIDS Cohort, P1060 trial, literature. </w:t>
            </w:r>
          </w:p>
        </w:tc>
        <w:tc>
          <w:tcPr>
            <w:tcW w:w="1406" w:type="dxa"/>
            <w:hideMark/>
          </w:tcPr>
          <w:p w14:paraId="58687847" w14:textId="77777777" w:rsidR="00E97845" w:rsidRPr="00E97845" w:rsidRDefault="00E97845" w:rsidP="00E97845">
            <w:pPr>
              <w:rPr>
                <w:color w:val="000000"/>
                <w:sz w:val="15"/>
                <w:szCs w:val="15"/>
              </w:rPr>
            </w:pPr>
            <w:proofErr w:type="spellStart"/>
            <w:r w:rsidRPr="00E97845">
              <w:rPr>
                <w:color w:val="000000"/>
                <w:sz w:val="15"/>
                <w:szCs w:val="15"/>
              </w:rPr>
              <w:t>PoC</w:t>
            </w:r>
            <w:proofErr w:type="spellEnd"/>
            <w:r w:rsidRPr="00E97845">
              <w:rPr>
                <w:color w:val="000000"/>
                <w:sz w:val="15"/>
                <w:szCs w:val="15"/>
              </w:rPr>
              <w:t xml:space="preserve"> EID vs. strengthened laboratory EID vs. conventional laboratory EID</w:t>
            </w:r>
          </w:p>
        </w:tc>
        <w:tc>
          <w:tcPr>
            <w:tcW w:w="2514" w:type="dxa"/>
            <w:hideMark/>
          </w:tcPr>
          <w:p w14:paraId="3ADB1F60" w14:textId="77777777" w:rsidR="00E97845" w:rsidRPr="00E97845" w:rsidRDefault="00E97845" w:rsidP="00E97845">
            <w:pPr>
              <w:rPr>
                <w:color w:val="000000"/>
                <w:sz w:val="15"/>
                <w:szCs w:val="15"/>
              </w:rPr>
            </w:pPr>
            <w:r w:rsidRPr="00E97845">
              <w:rPr>
                <w:color w:val="000000"/>
                <w:sz w:val="15"/>
                <w:szCs w:val="15"/>
              </w:rPr>
              <w:t xml:space="preserve">(1) Long- term model-based projections are uncertain. (2) Assumed 100% EID uptake among HIV-exposed infants for all strategies. (3) Clinical or economic impact of using POC EID at birth was not evaluated. </w:t>
            </w:r>
          </w:p>
        </w:tc>
        <w:tc>
          <w:tcPr>
            <w:tcW w:w="2614" w:type="dxa"/>
            <w:hideMark/>
          </w:tcPr>
          <w:p w14:paraId="034F68B7" w14:textId="77777777" w:rsidR="00E97845" w:rsidRPr="00E97845" w:rsidRDefault="00E97845" w:rsidP="00E97845">
            <w:pPr>
              <w:rPr>
                <w:color w:val="000000"/>
                <w:sz w:val="15"/>
                <w:szCs w:val="15"/>
              </w:rPr>
            </w:pPr>
            <w:r w:rsidRPr="00E97845">
              <w:rPr>
                <w:color w:val="000000"/>
                <w:sz w:val="15"/>
                <w:szCs w:val="15"/>
              </w:rPr>
              <w:t xml:space="preserve">The analysis demonstrated that incorporating POC assays into EID programs at 6 weeks of age in Zimbabwe would reduce early mortality, increase LE, and be a more efficient use of resources than strengthening existing laboratory-based EID programs. </w:t>
            </w:r>
          </w:p>
        </w:tc>
      </w:tr>
      <w:tr w:rsidR="009666F4" w:rsidRPr="00E97845" w14:paraId="6ACD0966" w14:textId="77777777" w:rsidTr="005F2C1A">
        <w:trPr>
          <w:trHeight w:val="1920"/>
        </w:trPr>
        <w:tc>
          <w:tcPr>
            <w:tcW w:w="983" w:type="dxa"/>
            <w:hideMark/>
          </w:tcPr>
          <w:p w14:paraId="3EA1F220" w14:textId="77777777" w:rsidR="00E97845" w:rsidRPr="00E97845" w:rsidRDefault="00E97845" w:rsidP="00E97845">
            <w:pPr>
              <w:rPr>
                <w:color w:val="000000"/>
                <w:sz w:val="15"/>
                <w:szCs w:val="15"/>
              </w:rPr>
            </w:pPr>
            <w:r w:rsidRPr="00E97845">
              <w:rPr>
                <w:color w:val="000000"/>
                <w:sz w:val="15"/>
                <w:szCs w:val="15"/>
              </w:rPr>
              <w:t>Menzies 2009</w:t>
            </w:r>
          </w:p>
        </w:tc>
        <w:tc>
          <w:tcPr>
            <w:tcW w:w="1564" w:type="dxa"/>
            <w:hideMark/>
          </w:tcPr>
          <w:p w14:paraId="65D29AED" w14:textId="77777777" w:rsidR="00E97845" w:rsidRPr="00E97845" w:rsidRDefault="00E97845" w:rsidP="00E97845">
            <w:pPr>
              <w:rPr>
                <w:color w:val="000000"/>
                <w:sz w:val="15"/>
                <w:szCs w:val="15"/>
              </w:rPr>
            </w:pPr>
            <w:r w:rsidRPr="00E97845">
              <w:rPr>
                <w:color w:val="000000"/>
                <w:sz w:val="15"/>
                <w:szCs w:val="15"/>
              </w:rPr>
              <w:t>Cost-Effectiveness of Routine Rapid Human Immunodeficiency Virus Antibody Testing Before DNA-PCR Testing for Early Diagnosis of Infants in Resource-Limited Settings</w:t>
            </w:r>
          </w:p>
        </w:tc>
        <w:tc>
          <w:tcPr>
            <w:tcW w:w="992" w:type="dxa"/>
            <w:hideMark/>
          </w:tcPr>
          <w:p w14:paraId="5B8E661D" w14:textId="77777777" w:rsidR="00E97845" w:rsidRPr="00E97845" w:rsidRDefault="00E97845" w:rsidP="00E97845">
            <w:pPr>
              <w:rPr>
                <w:color w:val="000000"/>
                <w:sz w:val="15"/>
                <w:szCs w:val="15"/>
              </w:rPr>
            </w:pPr>
            <w:r w:rsidRPr="00E97845">
              <w:rPr>
                <w:color w:val="000000"/>
                <w:sz w:val="15"/>
                <w:szCs w:val="15"/>
              </w:rPr>
              <w:t>Cost-effectiveness</w:t>
            </w:r>
          </w:p>
        </w:tc>
        <w:tc>
          <w:tcPr>
            <w:tcW w:w="1045" w:type="dxa"/>
            <w:hideMark/>
          </w:tcPr>
          <w:p w14:paraId="00F05595" w14:textId="77777777" w:rsidR="00E97845" w:rsidRPr="00E97845" w:rsidRDefault="00E97845" w:rsidP="00E97845">
            <w:pPr>
              <w:rPr>
                <w:color w:val="000000"/>
                <w:sz w:val="15"/>
                <w:szCs w:val="15"/>
              </w:rPr>
            </w:pPr>
            <w:r w:rsidRPr="00E97845">
              <w:rPr>
                <w:color w:val="000000"/>
                <w:sz w:val="15"/>
                <w:szCs w:val="15"/>
              </w:rPr>
              <w:t>Uganda </w:t>
            </w:r>
          </w:p>
        </w:tc>
        <w:tc>
          <w:tcPr>
            <w:tcW w:w="951" w:type="dxa"/>
            <w:hideMark/>
          </w:tcPr>
          <w:p w14:paraId="1F0FEFF3" w14:textId="77777777" w:rsidR="00E97845" w:rsidRPr="00E97845" w:rsidRDefault="00E97845" w:rsidP="00E97845">
            <w:pPr>
              <w:rPr>
                <w:color w:val="000000"/>
                <w:sz w:val="15"/>
                <w:szCs w:val="15"/>
              </w:rPr>
            </w:pPr>
            <w:r w:rsidRPr="00E97845">
              <w:rPr>
                <w:color w:val="000000"/>
                <w:sz w:val="15"/>
                <w:szCs w:val="15"/>
              </w:rPr>
              <w:t>Program prospective</w:t>
            </w:r>
          </w:p>
        </w:tc>
        <w:tc>
          <w:tcPr>
            <w:tcW w:w="1534" w:type="dxa"/>
            <w:hideMark/>
          </w:tcPr>
          <w:p w14:paraId="4175074F" w14:textId="77777777" w:rsidR="00E97845" w:rsidRPr="00E97845" w:rsidRDefault="00E97845" w:rsidP="00E97845">
            <w:pPr>
              <w:rPr>
                <w:color w:val="000000"/>
                <w:sz w:val="15"/>
                <w:szCs w:val="15"/>
              </w:rPr>
            </w:pPr>
            <w:r w:rsidRPr="00E97845">
              <w:rPr>
                <w:color w:val="000000"/>
                <w:sz w:val="15"/>
                <w:szCs w:val="15"/>
              </w:rPr>
              <w:t xml:space="preserve">Pilot infant HIV testing programs at </w:t>
            </w:r>
            <w:proofErr w:type="spellStart"/>
            <w:r w:rsidRPr="00E97845">
              <w:rPr>
                <w:color w:val="000000"/>
                <w:sz w:val="15"/>
                <w:szCs w:val="15"/>
              </w:rPr>
              <w:t>Tororo</w:t>
            </w:r>
            <w:proofErr w:type="spellEnd"/>
            <w:r w:rsidRPr="00E97845">
              <w:rPr>
                <w:color w:val="000000"/>
                <w:sz w:val="15"/>
                <w:szCs w:val="15"/>
              </w:rPr>
              <w:t xml:space="preserve"> District Hospital and </w:t>
            </w:r>
            <w:proofErr w:type="spellStart"/>
            <w:r w:rsidRPr="00E97845">
              <w:rPr>
                <w:color w:val="000000"/>
                <w:sz w:val="15"/>
                <w:szCs w:val="15"/>
              </w:rPr>
              <w:t>Mulago</w:t>
            </w:r>
            <w:proofErr w:type="spellEnd"/>
            <w:r w:rsidRPr="00E97845">
              <w:rPr>
                <w:color w:val="000000"/>
                <w:sz w:val="15"/>
                <w:szCs w:val="15"/>
              </w:rPr>
              <w:t xml:space="preserve"> National Referral Hospital.  </w:t>
            </w:r>
          </w:p>
        </w:tc>
        <w:tc>
          <w:tcPr>
            <w:tcW w:w="1406" w:type="dxa"/>
            <w:hideMark/>
          </w:tcPr>
          <w:p w14:paraId="41A6325C" w14:textId="77777777" w:rsidR="00E97845" w:rsidRPr="00E97845" w:rsidRDefault="00E97845" w:rsidP="00E97845">
            <w:pPr>
              <w:rPr>
                <w:color w:val="000000"/>
                <w:sz w:val="15"/>
                <w:szCs w:val="15"/>
              </w:rPr>
            </w:pPr>
            <w:r w:rsidRPr="00E97845">
              <w:rPr>
                <w:color w:val="000000"/>
                <w:sz w:val="15"/>
                <w:szCs w:val="15"/>
              </w:rPr>
              <w:t>RHT screening before conventional laboratory EID vs. No RHT screening</w:t>
            </w:r>
          </w:p>
        </w:tc>
        <w:tc>
          <w:tcPr>
            <w:tcW w:w="2514" w:type="dxa"/>
            <w:hideMark/>
          </w:tcPr>
          <w:p w14:paraId="1FE6CEB0" w14:textId="77777777" w:rsidR="00E97845" w:rsidRPr="00E97845" w:rsidRDefault="00E97845" w:rsidP="00E97845">
            <w:pPr>
              <w:rPr>
                <w:color w:val="000000"/>
                <w:sz w:val="15"/>
                <w:szCs w:val="15"/>
              </w:rPr>
            </w:pPr>
            <w:r w:rsidRPr="00E97845">
              <w:rPr>
                <w:color w:val="000000"/>
                <w:sz w:val="15"/>
                <w:szCs w:val="15"/>
              </w:rPr>
              <w:t>(1) Lack of explicit ICER threshold. (2) Lack of data regarding health related quality of life. (3) Lack of a clear time horizon.</w:t>
            </w:r>
          </w:p>
        </w:tc>
        <w:tc>
          <w:tcPr>
            <w:tcW w:w="2614" w:type="dxa"/>
            <w:hideMark/>
          </w:tcPr>
          <w:p w14:paraId="7493F28D" w14:textId="77777777" w:rsidR="00E97845" w:rsidRPr="00E97845" w:rsidRDefault="00E97845" w:rsidP="00E97845">
            <w:pPr>
              <w:rPr>
                <w:color w:val="000000"/>
                <w:sz w:val="15"/>
                <w:szCs w:val="15"/>
              </w:rPr>
            </w:pPr>
            <w:r w:rsidRPr="00E97845">
              <w:rPr>
                <w:color w:val="000000"/>
                <w:sz w:val="15"/>
                <w:szCs w:val="15"/>
              </w:rPr>
              <w:t>Screening infants with RHT before DNA-PCR is cost- effective in infants 3 months or older. Incorporating RHT into early infant testing programs could improve cost-effectiveness and reduce program costs.</w:t>
            </w:r>
          </w:p>
        </w:tc>
      </w:tr>
      <w:tr w:rsidR="009666F4" w:rsidRPr="00E97845" w14:paraId="7642D40B" w14:textId="77777777" w:rsidTr="005F2C1A">
        <w:trPr>
          <w:trHeight w:val="1440"/>
        </w:trPr>
        <w:tc>
          <w:tcPr>
            <w:tcW w:w="983" w:type="dxa"/>
            <w:hideMark/>
          </w:tcPr>
          <w:p w14:paraId="56EE89C3" w14:textId="77777777" w:rsidR="00E97845" w:rsidRPr="00E97845" w:rsidRDefault="00E97845" w:rsidP="00E97845">
            <w:pPr>
              <w:rPr>
                <w:color w:val="000000"/>
                <w:sz w:val="15"/>
                <w:szCs w:val="15"/>
              </w:rPr>
            </w:pPr>
            <w:r w:rsidRPr="00E97845">
              <w:rPr>
                <w:color w:val="000000"/>
                <w:sz w:val="15"/>
                <w:szCs w:val="15"/>
              </w:rPr>
              <w:lastRenderedPageBreak/>
              <w:t>Mukherjee 2020</w:t>
            </w:r>
          </w:p>
        </w:tc>
        <w:tc>
          <w:tcPr>
            <w:tcW w:w="1564" w:type="dxa"/>
            <w:hideMark/>
          </w:tcPr>
          <w:p w14:paraId="1827D37C" w14:textId="77777777" w:rsidR="00E97845" w:rsidRPr="00E97845" w:rsidRDefault="00E97845" w:rsidP="00E97845">
            <w:pPr>
              <w:rPr>
                <w:color w:val="000000"/>
                <w:sz w:val="15"/>
                <w:szCs w:val="15"/>
              </w:rPr>
            </w:pPr>
            <w:r w:rsidRPr="00E97845">
              <w:rPr>
                <w:color w:val="000000"/>
                <w:sz w:val="15"/>
                <w:szCs w:val="15"/>
              </w:rPr>
              <w:t xml:space="preserve">Estimating the Cost of Point-of-Care Early Infant Diagnosis in a Program Setting: A Case Study Using Abbott m-PIMA and Cepheid </w:t>
            </w:r>
            <w:proofErr w:type="spellStart"/>
            <w:r w:rsidRPr="00E97845">
              <w:rPr>
                <w:color w:val="000000"/>
                <w:sz w:val="15"/>
                <w:szCs w:val="15"/>
              </w:rPr>
              <w:t>GeneXpert</w:t>
            </w:r>
            <w:proofErr w:type="spellEnd"/>
            <w:r w:rsidRPr="00E97845">
              <w:rPr>
                <w:color w:val="000000"/>
                <w:sz w:val="15"/>
                <w:szCs w:val="15"/>
              </w:rPr>
              <w:t xml:space="preserve"> IV in Zimbabwe</w:t>
            </w:r>
          </w:p>
        </w:tc>
        <w:tc>
          <w:tcPr>
            <w:tcW w:w="992" w:type="dxa"/>
            <w:hideMark/>
          </w:tcPr>
          <w:p w14:paraId="4AE90720" w14:textId="77777777" w:rsidR="00E97845" w:rsidRPr="00E97845" w:rsidRDefault="00E97845" w:rsidP="00E97845">
            <w:pPr>
              <w:rPr>
                <w:color w:val="000000"/>
                <w:sz w:val="15"/>
                <w:szCs w:val="15"/>
              </w:rPr>
            </w:pPr>
            <w:r w:rsidRPr="00E97845">
              <w:rPr>
                <w:color w:val="000000"/>
                <w:sz w:val="15"/>
                <w:szCs w:val="15"/>
              </w:rPr>
              <w:t>Cost analysis</w:t>
            </w:r>
          </w:p>
        </w:tc>
        <w:tc>
          <w:tcPr>
            <w:tcW w:w="1045" w:type="dxa"/>
            <w:hideMark/>
          </w:tcPr>
          <w:p w14:paraId="68C3309D" w14:textId="77777777" w:rsidR="00E97845" w:rsidRPr="00E97845" w:rsidRDefault="00E97845" w:rsidP="00E97845">
            <w:pPr>
              <w:rPr>
                <w:color w:val="000000"/>
                <w:sz w:val="15"/>
                <w:szCs w:val="15"/>
              </w:rPr>
            </w:pPr>
            <w:r w:rsidRPr="00E97845">
              <w:rPr>
                <w:color w:val="000000"/>
                <w:sz w:val="15"/>
                <w:szCs w:val="15"/>
              </w:rPr>
              <w:t>Zimbabwe</w:t>
            </w:r>
          </w:p>
        </w:tc>
        <w:tc>
          <w:tcPr>
            <w:tcW w:w="951" w:type="dxa"/>
            <w:hideMark/>
          </w:tcPr>
          <w:p w14:paraId="232CD6A5" w14:textId="77777777" w:rsidR="00E97845" w:rsidRPr="00E97845" w:rsidRDefault="00E97845" w:rsidP="00E97845">
            <w:pPr>
              <w:rPr>
                <w:color w:val="000000"/>
                <w:sz w:val="15"/>
                <w:szCs w:val="15"/>
              </w:rPr>
            </w:pPr>
            <w:r w:rsidRPr="00E97845">
              <w:rPr>
                <w:color w:val="000000"/>
                <w:sz w:val="15"/>
                <w:szCs w:val="15"/>
              </w:rPr>
              <w:t>Health system</w:t>
            </w:r>
          </w:p>
        </w:tc>
        <w:tc>
          <w:tcPr>
            <w:tcW w:w="1534" w:type="dxa"/>
            <w:hideMark/>
          </w:tcPr>
          <w:p w14:paraId="0A334918" w14:textId="77777777" w:rsidR="00E97845" w:rsidRPr="00E97845" w:rsidRDefault="00E97845" w:rsidP="00E97845">
            <w:pPr>
              <w:rPr>
                <w:color w:val="000000"/>
                <w:sz w:val="15"/>
                <w:szCs w:val="15"/>
              </w:rPr>
            </w:pPr>
            <w:r w:rsidRPr="00E97845">
              <w:rPr>
                <w:color w:val="000000"/>
                <w:sz w:val="15"/>
                <w:szCs w:val="15"/>
              </w:rPr>
              <w:t>Project expenditures, time-use observations of health workers, and  government salary scales</w:t>
            </w:r>
          </w:p>
        </w:tc>
        <w:tc>
          <w:tcPr>
            <w:tcW w:w="1406" w:type="dxa"/>
            <w:hideMark/>
          </w:tcPr>
          <w:p w14:paraId="6C87C654" w14:textId="77777777" w:rsidR="00E97845" w:rsidRPr="00E97845" w:rsidRDefault="00E97845" w:rsidP="00E97845">
            <w:pPr>
              <w:rPr>
                <w:color w:val="000000"/>
                <w:sz w:val="15"/>
                <w:szCs w:val="15"/>
              </w:rPr>
            </w:pPr>
            <w:proofErr w:type="spellStart"/>
            <w:r w:rsidRPr="00E97845">
              <w:rPr>
                <w:color w:val="000000"/>
                <w:sz w:val="15"/>
                <w:szCs w:val="15"/>
              </w:rPr>
              <w:t>PoC</w:t>
            </w:r>
            <w:proofErr w:type="spellEnd"/>
            <w:r w:rsidRPr="00E97845">
              <w:rPr>
                <w:color w:val="000000"/>
                <w:sz w:val="15"/>
                <w:szCs w:val="15"/>
              </w:rPr>
              <w:t xml:space="preserve"> EID </w:t>
            </w:r>
          </w:p>
        </w:tc>
        <w:tc>
          <w:tcPr>
            <w:tcW w:w="2514" w:type="dxa"/>
            <w:hideMark/>
          </w:tcPr>
          <w:p w14:paraId="2FD06F97" w14:textId="77777777" w:rsidR="00E97845" w:rsidRPr="00E97845" w:rsidRDefault="00E97845" w:rsidP="00E97845">
            <w:pPr>
              <w:rPr>
                <w:color w:val="000000"/>
                <w:sz w:val="15"/>
                <w:szCs w:val="15"/>
              </w:rPr>
            </w:pPr>
            <w:r w:rsidRPr="00E97845">
              <w:rPr>
                <w:color w:val="000000"/>
                <w:sz w:val="15"/>
                <w:szCs w:val="15"/>
              </w:rPr>
              <w:t xml:space="preserve">Sample transport costs and cost of adding more machines where volume exceeds the capacity of a single platform excluded. </w:t>
            </w:r>
          </w:p>
        </w:tc>
        <w:tc>
          <w:tcPr>
            <w:tcW w:w="2614" w:type="dxa"/>
            <w:hideMark/>
          </w:tcPr>
          <w:p w14:paraId="6A55BD0F" w14:textId="77777777" w:rsidR="00E97845" w:rsidRPr="00E97845" w:rsidRDefault="00E97845" w:rsidP="00E97845">
            <w:pPr>
              <w:rPr>
                <w:color w:val="000000"/>
                <w:sz w:val="15"/>
                <w:szCs w:val="15"/>
              </w:rPr>
            </w:pPr>
            <w:r w:rsidRPr="00E97845">
              <w:rPr>
                <w:color w:val="000000"/>
                <w:sz w:val="15"/>
                <w:szCs w:val="15"/>
              </w:rPr>
              <w:t>POC EID cost per test was estimated at $44.55. The results would support recent analysis indicating that POC EID is of excellent value relative to central laboratory-based EID.</w:t>
            </w:r>
          </w:p>
        </w:tc>
      </w:tr>
      <w:tr w:rsidR="009666F4" w:rsidRPr="00E97845" w14:paraId="76730CCB" w14:textId="77777777" w:rsidTr="005F2C1A">
        <w:trPr>
          <w:trHeight w:val="960"/>
        </w:trPr>
        <w:tc>
          <w:tcPr>
            <w:tcW w:w="983" w:type="dxa"/>
            <w:hideMark/>
          </w:tcPr>
          <w:p w14:paraId="7CCDA3E7" w14:textId="77777777" w:rsidR="00E97845" w:rsidRPr="00E97845" w:rsidRDefault="00E97845" w:rsidP="00E97845">
            <w:pPr>
              <w:rPr>
                <w:color w:val="000000"/>
                <w:sz w:val="15"/>
                <w:szCs w:val="15"/>
              </w:rPr>
            </w:pPr>
            <w:proofErr w:type="spellStart"/>
            <w:r w:rsidRPr="00E97845">
              <w:rPr>
                <w:color w:val="000000"/>
                <w:sz w:val="15"/>
                <w:szCs w:val="15"/>
              </w:rPr>
              <w:t>Ndulue</w:t>
            </w:r>
            <w:proofErr w:type="spellEnd"/>
            <w:r w:rsidRPr="00E97845">
              <w:rPr>
                <w:color w:val="000000"/>
                <w:sz w:val="15"/>
                <w:szCs w:val="15"/>
              </w:rPr>
              <w:t xml:space="preserve"> 2015</w:t>
            </w:r>
          </w:p>
        </w:tc>
        <w:tc>
          <w:tcPr>
            <w:tcW w:w="1564" w:type="dxa"/>
            <w:hideMark/>
          </w:tcPr>
          <w:p w14:paraId="7815C322" w14:textId="77777777" w:rsidR="00E97845" w:rsidRPr="00E97845" w:rsidRDefault="00E97845" w:rsidP="00E97845">
            <w:pPr>
              <w:rPr>
                <w:color w:val="000000"/>
                <w:sz w:val="15"/>
                <w:szCs w:val="15"/>
              </w:rPr>
            </w:pPr>
            <w:r w:rsidRPr="00E97845">
              <w:rPr>
                <w:color w:val="000000"/>
                <w:sz w:val="15"/>
                <w:szCs w:val="15"/>
              </w:rPr>
              <w:t xml:space="preserve">Improving dried blood spot transport logistics for early infant diagnosis in Nigeria: the </w:t>
            </w:r>
            <w:proofErr w:type="spellStart"/>
            <w:r w:rsidRPr="00E97845">
              <w:rPr>
                <w:color w:val="000000"/>
                <w:sz w:val="15"/>
                <w:szCs w:val="15"/>
              </w:rPr>
              <w:t>SPEEiD</w:t>
            </w:r>
            <w:proofErr w:type="spellEnd"/>
            <w:r w:rsidRPr="00E97845">
              <w:rPr>
                <w:color w:val="000000"/>
                <w:sz w:val="15"/>
                <w:szCs w:val="15"/>
              </w:rPr>
              <w:t xml:space="preserve"> model</w:t>
            </w:r>
          </w:p>
        </w:tc>
        <w:tc>
          <w:tcPr>
            <w:tcW w:w="992" w:type="dxa"/>
            <w:hideMark/>
          </w:tcPr>
          <w:p w14:paraId="75EBF70B" w14:textId="77777777" w:rsidR="00E97845" w:rsidRPr="00E97845" w:rsidRDefault="00E97845" w:rsidP="00E97845">
            <w:pPr>
              <w:rPr>
                <w:color w:val="000000"/>
                <w:sz w:val="15"/>
                <w:szCs w:val="15"/>
              </w:rPr>
            </w:pPr>
            <w:r w:rsidRPr="00E97845">
              <w:rPr>
                <w:color w:val="000000"/>
                <w:sz w:val="15"/>
                <w:szCs w:val="15"/>
              </w:rPr>
              <w:t>Cost analysis (abstract)</w:t>
            </w:r>
          </w:p>
        </w:tc>
        <w:tc>
          <w:tcPr>
            <w:tcW w:w="1045" w:type="dxa"/>
            <w:hideMark/>
          </w:tcPr>
          <w:p w14:paraId="78715F66" w14:textId="77777777" w:rsidR="00E97845" w:rsidRPr="00E97845" w:rsidRDefault="00E97845" w:rsidP="00E97845">
            <w:pPr>
              <w:rPr>
                <w:color w:val="000000"/>
                <w:sz w:val="15"/>
                <w:szCs w:val="15"/>
              </w:rPr>
            </w:pPr>
            <w:proofErr w:type="spellStart"/>
            <w:r w:rsidRPr="00E97845">
              <w:rPr>
                <w:color w:val="000000"/>
                <w:sz w:val="15"/>
                <w:szCs w:val="15"/>
              </w:rPr>
              <w:t>Kwara</w:t>
            </w:r>
            <w:proofErr w:type="spellEnd"/>
            <w:r w:rsidRPr="00E97845">
              <w:rPr>
                <w:color w:val="000000"/>
                <w:sz w:val="15"/>
                <w:szCs w:val="15"/>
              </w:rPr>
              <w:t xml:space="preserve"> state, North Central Nigeria</w:t>
            </w:r>
          </w:p>
        </w:tc>
        <w:tc>
          <w:tcPr>
            <w:tcW w:w="951" w:type="dxa"/>
            <w:hideMark/>
          </w:tcPr>
          <w:p w14:paraId="3065B661" w14:textId="77777777" w:rsidR="00E97845" w:rsidRPr="00E97845" w:rsidRDefault="00E97845" w:rsidP="00E97845">
            <w:pPr>
              <w:rPr>
                <w:color w:val="000000"/>
                <w:sz w:val="15"/>
                <w:szCs w:val="15"/>
              </w:rPr>
            </w:pPr>
            <w:r w:rsidRPr="00E97845">
              <w:rPr>
                <w:color w:val="000000"/>
                <w:sz w:val="15"/>
                <w:szCs w:val="15"/>
              </w:rPr>
              <w:t>Not stated</w:t>
            </w:r>
          </w:p>
        </w:tc>
        <w:tc>
          <w:tcPr>
            <w:tcW w:w="1534" w:type="dxa"/>
            <w:hideMark/>
          </w:tcPr>
          <w:p w14:paraId="4912777C" w14:textId="77777777" w:rsidR="00E97845" w:rsidRPr="00E97845" w:rsidRDefault="00E97845" w:rsidP="00E97845">
            <w:pPr>
              <w:rPr>
                <w:color w:val="000000"/>
                <w:sz w:val="15"/>
                <w:szCs w:val="15"/>
              </w:rPr>
            </w:pPr>
            <w:r w:rsidRPr="00E97845">
              <w:rPr>
                <w:color w:val="000000"/>
                <w:sz w:val="15"/>
                <w:szCs w:val="15"/>
              </w:rPr>
              <w:t xml:space="preserve">Not listed </w:t>
            </w:r>
          </w:p>
        </w:tc>
        <w:tc>
          <w:tcPr>
            <w:tcW w:w="1406" w:type="dxa"/>
            <w:hideMark/>
          </w:tcPr>
          <w:p w14:paraId="647EBE7D" w14:textId="77777777" w:rsidR="00E97845" w:rsidRPr="00E97845" w:rsidRDefault="00E97845" w:rsidP="00E97845">
            <w:pPr>
              <w:rPr>
                <w:color w:val="000000"/>
                <w:sz w:val="15"/>
                <w:szCs w:val="15"/>
              </w:rPr>
            </w:pPr>
            <w:r w:rsidRPr="00E97845">
              <w:rPr>
                <w:color w:val="000000"/>
                <w:sz w:val="15"/>
                <w:szCs w:val="15"/>
              </w:rPr>
              <w:t>Improved transport logistics for EID (</w:t>
            </w:r>
            <w:proofErr w:type="spellStart"/>
            <w:r w:rsidRPr="00E97845">
              <w:rPr>
                <w:color w:val="000000"/>
                <w:sz w:val="15"/>
                <w:szCs w:val="15"/>
              </w:rPr>
              <w:t>SPEEiD</w:t>
            </w:r>
            <w:proofErr w:type="spellEnd"/>
            <w:r w:rsidRPr="00E97845">
              <w:rPr>
                <w:color w:val="000000"/>
                <w:sz w:val="15"/>
                <w:szCs w:val="15"/>
              </w:rPr>
              <w:t>)</w:t>
            </w:r>
          </w:p>
        </w:tc>
        <w:tc>
          <w:tcPr>
            <w:tcW w:w="2514" w:type="dxa"/>
            <w:hideMark/>
          </w:tcPr>
          <w:p w14:paraId="6D5EB792" w14:textId="77777777" w:rsidR="00E97845" w:rsidRPr="00E97845" w:rsidRDefault="00E97845" w:rsidP="00E97845">
            <w:pPr>
              <w:rPr>
                <w:color w:val="000000"/>
                <w:sz w:val="15"/>
                <w:szCs w:val="15"/>
              </w:rPr>
            </w:pPr>
            <w:r w:rsidRPr="00E97845">
              <w:rPr>
                <w:color w:val="000000"/>
                <w:sz w:val="15"/>
                <w:szCs w:val="15"/>
              </w:rPr>
              <w:t>Not specified in abstract.</w:t>
            </w:r>
          </w:p>
        </w:tc>
        <w:tc>
          <w:tcPr>
            <w:tcW w:w="2614" w:type="dxa"/>
            <w:hideMark/>
          </w:tcPr>
          <w:p w14:paraId="65B54709" w14:textId="77777777" w:rsidR="00E97845" w:rsidRPr="00E97845" w:rsidRDefault="00E97845" w:rsidP="00E97845">
            <w:pPr>
              <w:rPr>
                <w:color w:val="000000"/>
                <w:sz w:val="15"/>
                <w:szCs w:val="15"/>
              </w:rPr>
            </w:pPr>
            <w:r w:rsidRPr="00E97845">
              <w:rPr>
                <w:color w:val="000000"/>
                <w:sz w:val="15"/>
                <w:szCs w:val="15"/>
              </w:rPr>
              <w:t xml:space="preserve">The MSH </w:t>
            </w:r>
            <w:proofErr w:type="spellStart"/>
            <w:r w:rsidRPr="00E97845">
              <w:rPr>
                <w:color w:val="000000"/>
                <w:sz w:val="15"/>
                <w:szCs w:val="15"/>
              </w:rPr>
              <w:t>SPEEiD</w:t>
            </w:r>
            <w:proofErr w:type="spellEnd"/>
            <w:r w:rsidRPr="00E97845">
              <w:rPr>
                <w:color w:val="000000"/>
                <w:sz w:val="15"/>
                <w:szCs w:val="15"/>
              </w:rPr>
              <w:t xml:space="preserve"> model remains a cost effective, sustainable and time-sensitive sample transfer model. </w:t>
            </w:r>
          </w:p>
        </w:tc>
      </w:tr>
      <w:tr w:rsidR="009666F4" w:rsidRPr="00E97845" w14:paraId="31AC091F" w14:textId="77777777" w:rsidTr="005F2C1A">
        <w:trPr>
          <w:trHeight w:val="1920"/>
        </w:trPr>
        <w:tc>
          <w:tcPr>
            <w:tcW w:w="983" w:type="dxa"/>
            <w:hideMark/>
          </w:tcPr>
          <w:p w14:paraId="36BEB07F" w14:textId="77777777" w:rsidR="00E97845" w:rsidRPr="00E97845" w:rsidRDefault="00E97845" w:rsidP="00E97845">
            <w:pPr>
              <w:rPr>
                <w:color w:val="000000"/>
                <w:sz w:val="15"/>
                <w:szCs w:val="15"/>
              </w:rPr>
            </w:pPr>
            <w:r w:rsidRPr="00E97845">
              <w:rPr>
                <w:color w:val="000000"/>
                <w:sz w:val="15"/>
                <w:szCs w:val="15"/>
              </w:rPr>
              <w:t>Salvatore 2021</w:t>
            </w:r>
          </w:p>
        </w:tc>
        <w:tc>
          <w:tcPr>
            <w:tcW w:w="1564" w:type="dxa"/>
            <w:hideMark/>
          </w:tcPr>
          <w:p w14:paraId="4C85CF94" w14:textId="77777777" w:rsidR="00E97845" w:rsidRPr="00E97845" w:rsidRDefault="00E97845" w:rsidP="00E97845">
            <w:pPr>
              <w:rPr>
                <w:color w:val="000000"/>
                <w:sz w:val="15"/>
                <w:szCs w:val="15"/>
              </w:rPr>
            </w:pPr>
            <w:r w:rsidRPr="00E97845">
              <w:rPr>
                <w:color w:val="000000"/>
                <w:sz w:val="15"/>
                <w:szCs w:val="15"/>
              </w:rPr>
              <w:t>Modeling the cost-effectiveness of point-of-care platforms for infant diagnosis of HIV in sub-Saharan African countries</w:t>
            </w:r>
          </w:p>
        </w:tc>
        <w:tc>
          <w:tcPr>
            <w:tcW w:w="992" w:type="dxa"/>
            <w:hideMark/>
          </w:tcPr>
          <w:p w14:paraId="447939A1" w14:textId="77777777" w:rsidR="00E97845" w:rsidRPr="00E97845" w:rsidRDefault="00E97845" w:rsidP="00E97845">
            <w:pPr>
              <w:rPr>
                <w:color w:val="000000"/>
                <w:sz w:val="15"/>
                <w:szCs w:val="15"/>
              </w:rPr>
            </w:pPr>
            <w:r w:rsidRPr="00E97845">
              <w:rPr>
                <w:color w:val="000000"/>
                <w:sz w:val="15"/>
                <w:szCs w:val="15"/>
              </w:rPr>
              <w:t>Cost-effectiveness</w:t>
            </w:r>
          </w:p>
        </w:tc>
        <w:tc>
          <w:tcPr>
            <w:tcW w:w="1045" w:type="dxa"/>
            <w:hideMark/>
          </w:tcPr>
          <w:p w14:paraId="79A4BFA9" w14:textId="77777777" w:rsidR="00E97845" w:rsidRPr="00E97845" w:rsidRDefault="00E97845" w:rsidP="00E97845">
            <w:pPr>
              <w:rPr>
                <w:color w:val="000000"/>
                <w:sz w:val="15"/>
                <w:szCs w:val="15"/>
              </w:rPr>
            </w:pPr>
            <w:r w:rsidRPr="00E97845">
              <w:rPr>
                <w:color w:val="000000"/>
                <w:sz w:val="15"/>
                <w:szCs w:val="15"/>
              </w:rPr>
              <w:t>sub-Saharan African countries </w:t>
            </w:r>
          </w:p>
        </w:tc>
        <w:tc>
          <w:tcPr>
            <w:tcW w:w="951" w:type="dxa"/>
            <w:hideMark/>
          </w:tcPr>
          <w:p w14:paraId="40599EFF" w14:textId="77777777" w:rsidR="00E97845" w:rsidRPr="00E97845" w:rsidRDefault="00E97845" w:rsidP="00E97845">
            <w:pPr>
              <w:rPr>
                <w:color w:val="000000"/>
                <w:sz w:val="15"/>
                <w:szCs w:val="15"/>
              </w:rPr>
            </w:pPr>
            <w:r w:rsidRPr="00E97845">
              <w:rPr>
                <w:color w:val="000000"/>
                <w:sz w:val="15"/>
                <w:szCs w:val="15"/>
              </w:rPr>
              <w:t>EID program</w:t>
            </w:r>
          </w:p>
        </w:tc>
        <w:tc>
          <w:tcPr>
            <w:tcW w:w="1534" w:type="dxa"/>
            <w:hideMark/>
          </w:tcPr>
          <w:p w14:paraId="493565FE" w14:textId="77777777" w:rsidR="00E97845" w:rsidRPr="00E97845" w:rsidRDefault="00E97845" w:rsidP="00E97845">
            <w:pPr>
              <w:rPr>
                <w:color w:val="000000"/>
                <w:sz w:val="15"/>
                <w:szCs w:val="15"/>
              </w:rPr>
            </w:pPr>
            <w:r w:rsidRPr="00E97845">
              <w:rPr>
                <w:color w:val="000000"/>
                <w:sz w:val="15"/>
                <w:szCs w:val="15"/>
              </w:rPr>
              <w:t>Seth McGovern and CHAI</w:t>
            </w:r>
          </w:p>
        </w:tc>
        <w:tc>
          <w:tcPr>
            <w:tcW w:w="1406" w:type="dxa"/>
            <w:hideMark/>
          </w:tcPr>
          <w:p w14:paraId="20969472" w14:textId="77777777" w:rsidR="00E97845" w:rsidRPr="00E97845" w:rsidRDefault="00E97845" w:rsidP="00E97845">
            <w:pPr>
              <w:rPr>
                <w:color w:val="000000"/>
                <w:sz w:val="15"/>
                <w:szCs w:val="15"/>
              </w:rPr>
            </w:pPr>
            <w:proofErr w:type="spellStart"/>
            <w:r w:rsidRPr="00E97845">
              <w:rPr>
                <w:color w:val="000000"/>
                <w:sz w:val="15"/>
                <w:szCs w:val="15"/>
              </w:rPr>
              <w:t>PoC</w:t>
            </w:r>
            <w:proofErr w:type="spellEnd"/>
            <w:r w:rsidRPr="00E97845">
              <w:rPr>
                <w:color w:val="000000"/>
                <w:sz w:val="15"/>
                <w:szCs w:val="15"/>
              </w:rPr>
              <w:t xml:space="preserve"> EID vs. conventional laboratory EID</w:t>
            </w:r>
          </w:p>
        </w:tc>
        <w:tc>
          <w:tcPr>
            <w:tcW w:w="2514" w:type="dxa"/>
            <w:hideMark/>
          </w:tcPr>
          <w:p w14:paraId="4BC9A4B7" w14:textId="77777777" w:rsidR="00E97845" w:rsidRPr="00E97845" w:rsidRDefault="00E97845" w:rsidP="00E97845">
            <w:pPr>
              <w:rPr>
                <w:color w:val="000000"/>
                <w:sz w:val="15"/>
                <w:szCs w:val="15"/>
              </w:rPr>
            </w:pPr>
            <w:r w:rsidRPr="00E97845">
              <w:rPr>
                <w:color w:val="000000"/>
                <w:sz w:val="15"/>
                <w:szCs w:val="15"/>
              </w:rPr>
              <w:t xml:space="preserve">(1) Did not consider treatment outcomes or costs, which may underestimate long-term costs and benefits of </w:t>
            </w:r>
            <w:proofErr w:type="spellStart"/>
            <w:r w:rsidRPr="00E97845">
              <w:rPr>
                <w:color w:val="000000"/>
                <w:sz w:val="15"/>
                <w:szCs w:val="15"/>
              </w:rPr>
              <w:t>PoC</w:t>
            </w:r>
            <w:proofErr w:type="spellEnd"/>
            <w:r w:rsidRPr="00E97845">
              <w:rPr>
                <w:color w:val="000000"/>
                <w:sz w:val="15"/>
                <w:szCs w:val="15"/>
              </w:rPr>
              <w:t xml:space="preserve"> testing. (2) Variations in parameters may exist between settings. (3) Did not consider alternative intervention scenarios in which the performance of centralized labs was improved.</w:t>
            </w:r>
          </w:p>
        </w:tc>
        <w:tc>
          <w:tcPr>
            <w:tcW w:w="2614" w:type="dxa"/>
            <w:hideMark/>
          </w:tcPr>
          <w:p w14:paraId="11C0EF61" w14:textId="77777777" w:rsidR="00E97845" w:rsidRPr="00E97845" w:rsidRDefault="00E97845" w:rsidP="00E97845">
            <w:pPr>
              <w:rPr>
                <w:color w:val="000000"/>
                <w:sz w:val="15"/>
                <w:szCs w:val="15"/>
              </w:rPr>
            </w:pPr>
            <w:proofErr w:type="spellStart"/>
            <w:r w:rsidRPr="00E97845">
              <w:rPr>
                <w:color w:val="000000"/>
                <w:sz w:val="15"/>
                <w:szCs w:val="15"/>
              </w:rPr>
              <w:t>PoC</w:t>
            </w:r>
            <w:proofErr w:type="spellEnd"/>
            <w:r w:rsidRPr="00E97845">
              <w:rPr>
                <w:color w:val="000000"/>
                <w:sz w:val="15"/>
                <w:szCs w:val="15"/>
              </w:rPr>
              <w:t xml:space="preserve"> testing programs can expect significant clinical, epidemiological, and social benefits, supporting implementation of </w:t>
            </w:r>
            <w:proofErr w:type="spellStart"/>
            <w:r w:rsidRPr="00E97845">
              <w:rPr>
                <w:color w:val="000000"/>
                <w:sz w:val="15"/>
                <w:szCs w:val="15"/>
              </w:rPr>
              <w:t>PoC</w:t>
            </w:r>
            <w:proofErr w:type="spellEnd"/>
            <w:r w:rsidRPr="00E97845">
              <w:rPr>
                <w:color w:val="000000"/>
                <w:sz w:val="15"/>
                <w:szCs w:val="15"/>
              </w:rPr>
              <w:t xml:space="preserve"> platforms for EID across a range of settings. </w:t>
            </w:r>
            <w:proofErr w:type="spellStart"/>
            <w:r w:rsidRPr="00E97845">
              <w:rPr>
                <w:color w:val="000000"/>
                <w:sz w:val="15"/>
                <w:szCs w:val="15"/>
              </w:rPr>
              <w:t>PoC</w:t>
            </w:r>
            <w:proofErr w:type="spellEnd"/>
            <w:r w:rsidRPr="00E97845">
              <w:rPr>
                <w:color w:val="000000"/>
                <w:sz w:val="15"/>
                <w:szCs w:val="15"/>
              </w:rPr>
              <w:t xml:space="preserve"> implementation will likely require significant investment but allowing integrated use of platforms can decrease the costs for EID programs. </w:t>
            </w:r>
          </w:p>
        </w:tc>
      </w:tr>
      <w:tr w:rsidR="009666F4" w:rsidRPr="00E97845" w14:paraId="4025F5C5" w14:textId="77777777" w:rsidTr="005F2C1A">
        <w:trPr>
          <w:trHeight w:val="1440"/>
        </w:trPr>
        <w:tc>
          <w:tcPr>
            <w:tcW w:w="983" w:type="dxa"/>
            <w:hideMark/>
          </w:tcPr>
          <w:p w14:paraId="2FE6BC89" w14:textId="77777777" w:rsidR="00E97845" w:rsidRPr="00E97845" w:rsidRDefault="00E97845" w:rsidP="00E97845">
            <w:pPr>
              <w:rPr>
                <w:color w:val="000000"/>
                <w:sz w:val="15"/>
                <w:szCs w:val="15"/>
              </w:rPr>
            </w:pPr>
            <w:r w:rsidRPr="00E97845">
              <w:rPr>
                <w:color w:val="000000"/>
                <w:sz w:val="15"/>
                <w:szCs w:val="15"/>
              </w:rPr>
              <w:t>Sutcliffe 2021</w:t>
            </w:r>
          </w:p>
        </w:tc>
        <w:tc>
          <w:tcPr>
            <w:tcW w:w="1564" w:type="dxa"/>
            <w:hideMark/>
          </w:tcPr>
          <w:p w14:paraId="41DB982E" w14:textId="77777777" w:rsidR="00E97845" w:rsidRPr="00E97845" w:rsidRDefault="00E97845" w:rsidP="00E97845">
            <w:pPr>
              <w:rPr>
                <w:color w:val="000000"/>
                <w:sz w:val="15"/>
                <w:szCs w:val="15"/>
              </w:rPr>
            </w:pPr>
            <w:r w:rsidRPr="00E97845">
              <w:rPr>
                <w:color w:val="000000"/>
                <w:sz w:val="15"/>
                <w:szCs w:val="15"/>
              </w:rPr>
              <w:t>The NSEBA Demonstration Project: implementation of a point-of-care platform for early infant diagnosis of HIV in rural Zambia</w:t>
            </w:r>
          </w:p>
        </w:tc>
        <w:tc>
          <w:tcPr>
            <w:tcW w:w="992" w:type="dxa"/>
            <w:hideMark/>
          </w:tcPr>
          <w:p w14:paraId="2069F055" w14:textId="77777777" w:rsidR="00E97845" w:rsidRPr="00E97845" w:rsidRDefault="00E97845" w:rsidP="00E97845">
            <w:pPr>
              <w:rPr>
                <w:color w:val="000000"/>
                <w:sz w:val="15"/>
                <w:szCs w:val="15"/>
              </w:rPr>
            </w:pPr>
            <w:r w:rsidRPr="00E97845">
              <w:rPr>
                <w:color w:val="000000"/>
                <w:sz w:val="15"/>
                <w:szCs w:val="15"/>
              </w:rPr>
              <w:t>Cost analysis</w:t>
            </w:r>
          </w:p>
        </w:tc>
        <w:tc>
          <w:tcPr>
            <w:tcW w:w="1045" w:type="dxa"/>
            <w:hideMark/>
          </w:tcPr>
          <w:p w14:paraId="1B35BBA2" w14:textId="77777777" w:rsidR="00E97845" w:rsidRPr="00E97845" w:rsidRDefault="00E97845" w:rsidP="00E97845">
            <w:pPr>
              <w:rPr>
                <w:color w:val="000000"/>
                <w:sz w:val="15"/>
                <w:szCs w:val="15"/>
              </w:rPr>
            </w:pPr>
            <w:r w:rsidRPr="00E97845">
              <w:rPr>
                <w:color w:val="000000"/>
                <w:sz w:val="15"/>
                <w:szCs w:val="15"/>
              </w:rPr>
              <w:t xml:space="preserve">Zambia </w:t>
            </w:r>
          </w:p>
        </w:tc>
        <w:tc>
          <w:tcPr>
            <w:tcW w:w="951" w:type="dxa"/>
            <w:hideMark/>
          </w:tcPr>
          <w:p w14:paraId="776BE5A7" w14:textId="77777777" w:rsidR="00E97845" w:rsidRPr="00E97845" w:rsidRDefault="00E97845" w:rsidP="00E97845">
            <w:pPr>
              <w:rPr>
                <w:color w:val="000000"/>
                <w:sz w:val="15"/>
                <w:szCs w:val="15"/>
              </w:rPr>
            </w:pPr>
            <w:r w:rsidRPr="00E97845">
              <w:rPr>
                <w:color w:val="000000"/>
                <w:sz w:val="15"/>
                <w:szCs w:val="15"/>
              </w:rPr>
              <w:t>Not stated</w:t>
            </w:r>
          </w:p>
        </w:tc>
        <w:tc>
          <w:tcPr>
            <w:tcW w:w="1534" w:type="dxa"/>
            <w:hideMark/>
          </w:tcPr>
          <w:p w14:paraId="01563387" w14:textId="77777777" w:rsidR="00E97845" w:rsidRPr="00E97845" w:rsidRDefault="00E97845" w:rsidP="00E97845">
            <w:pPr>
              <w:rPr>
                <w:color w:val="000000"/>
                <w:sz w:val="15"/>
                <w:szCs w:val="15"/>
              </w:rPr>
            </w:pPr>
            <w:r w:rsidRPr="00E97845">
              <w:rPr>
                <w:color w:val="000000"/>
                <w:sz w:val="15"/>
                <w:szCs w:val="15"/>
              </w:rPr>
              <w:t>Study health facilities</w:t>
            </w:r>
          </w:p>
        </w:tc>
        <w:tc>
          <w:tcPr>
            <w:tcW w:w="1406" w:type="dxa"/>
            <w:hideMark/>
          </w:tcPr>
          <w:p w14:paraId="63037F42" w14:textId="77777777" w:rsidR="00E97845" w:rsidRPr="00E97845" w:rsidRDefault="00E97845" w:rsidP="00E97845">
            <w:pPr>
              <w:rPr>
                <w:color w:val="000000"/>
                <w:sz w:val="15"/>
                <w:szCs w:val="15"/>
              </w:rPr>
            </w:pPr>
            <w:proofErr w:type="spellStart"/>
            <w:r w:rsidRPr="00E97845">
              <w:rPr>
                <w:color w:val="000000"/>
                <w:sz w:val="15"/>
                <w:szCs w:val="15"/>
              </w:rPr>
              <w:t>PoC</w:t>
            </w:r>
            <w:proofErr w:type="spellEnd"/>
            <w:r w:rsidRPr="00E97845">
              <w:rPr>
                <w:color w:val="000000"/>
                <w:sz w:val="15"/>
                <w:szCs w:val="15"/>
              </w:rPr>
              <w:t xml:space="preserve"> EID</w:t>
            </w:r>
          </w:p>
        </w:tc>
        <w:tc>
          <w:tcPr>
            <w:tcW w:w="2514" w:type="dxa"/>
            <w:hideMark/>
          </w:tcPr>
          <w:p w14:paraId="1835F02E" w14:textId="77777777" w:rsidR="00E97845" w:rsidRPr="00E97845" w:rsidRDefault="00E97845" w:rsidP="00E97845">
            <w:pPr>
              <w:rPr>
                <w:color w:val="000000"/>
                <w:sz w:val="15"/>
                <w:szCs w:val="15"/>
              </w:rPr>
            </w:pPr>
            <w:r w:rsidRPr="00E97845">
              <w:rPr>
                <w:color w:val="000000"/>
                <w:sz w:val="15"/>
                <w:szCs w:val="15"/>
              </w:rPr>
              <w:t xml:space="preserve">(1) Relatively small number of tests and number of HIV- infected children. (2) Limited number of facilities in one rural area of Zambia. (3) Study carried out with dedicated staff and funds so may overestimate the impact of </w:t>
            </w:r>
            <w:proofErr w:type="spellStart"/>
            <w:r w:rsidRPr="00E97845">
              <w:rPr>
                <w:color w:val="000000"/>
                <w:sz w:val="15"/>
                <w:szCs w:val="15"/>
              </w:rPr>
              <w:t>PoC</w:t>
            </w:r>
            <w:proofErr w:type="spellEnd"/>
            <w:r w:rsidRPr="00E97845">
              <w:rPr>
                <w:color w:val="000000"/>
                <w:sz w:val="15"/>
                <w:szCs w:val="15"/>
              </w:rPr>
              <w:t xml:space="preserve"> testing. </w:t>
            </w:r>
          </w:p>
        </w:tc>
        <w:tc>
          <w:tcPr>
            <w:tcW w:w="2614" w:type="dxa"/>
            <w:hideMark/>
          </w:tcPr>
          <w:p w14:paraId="684BD48C" w14:textId="77777777" w:rsidR="00E97845" w:rsidRPr="00E97845" w:rsidRDefault="00E97845" w:rsidP="00E97845">
            <w:pPr>
              <w:rPr>
                <w:color w:val="000000"/>
                <w:sz w:val="15"/>
                <w:szCs w:val="15"/>
              </w:rPr>
            </w:pPr>
            <w:r w:rsidRPr="00E97845">
              <w:rPr>
                <w:color w:val="000000"/>
                <w:sz w:val="15"/>
                <w:szCs w:val="15"/>
              </w:rPr>
              <w:t xml:space="preserve">Implementing </w:t>
            </w:r>
            <w:proofErr w:type="spellStart"/>
            <w:r w:rsidRPr="00E97845">
              <w:rPr>
                <w:color w:val="000000"/>
                <w:sz w:val="15"/>
                <w:szCs w:val="15"/>
              </w:rPr>
              <w:t>PoC</w:t>
            </w:r>
            <w:proofErr w:type="spellEnd"/>
            <w:r w:rsidRPr="00E97845">
              <w:rPr>
                <w:color w:val="000000"/>
                <w:sz w:val="15"/>
                <w:szCs w:val="15"/>
              </w:rPr>
              <w:t xml:space="preserve"> testing in rural health centres in Zambia required significant initial and ongoing investment in infrastructure, training and supervision.</w:t>
            </w:r>
          </w:p>
        </w:tc>
      </w:tr>
      <w:tr w:rsidR="009666F4" w:rsidRPr="00E97845" w14:paraId="5BEF10B3" w14:textId="77777777" w:rsidTr="005F2C1A">
        <w:trPr>
          <w:trHeight w:val="1920"/>
        </w:trPr>
        <w:tc>
          <w:tcPr>
            <w:tcW w:w="983" w:type="dxa"/>
            <w:hideMark/>
          </w:tcPr>
          <w:p w14:paraId="0B526A86" w14:textId="77777777" w:rsidR="00E97845" w:rsidRPr="00E97845" w:rsidRDefault="00E97845" w:rsidP="00E97845">
            <w:pPr>
              <w:rPr>
                <w:color w:val="000000"/>
                <w:sz w:val="15"/>
                <w:szCs w:val="15"/>
              </w:rPr>
            </w:pPr>
            <w:r w:rsidRPr="00E97845">
              <w:rPr>
                <w:color w:val="000000"/>
                <w:sz w:val="15"/>
                <w:szCs w:val="15"/>
              </w:rPr>
              <w:t>Sutcliffe 2021</w:t>
            </w:r>
          </w:p>
        </w:tc>
        <w:tc>
          <w:tcPr>
            <w:tcW w:w="1564" w:type="dxa"/>
            <w:hideMark/>
          </w:tcPr>
          <w:p w14:paraId="73CD55FE" w14:textId="77777777" w:rsidR="00E97845" w:rsidRPr="00E97845" w:rsidRDefault="00E97845" w:rsidP="00E97845">
            <w:pPr>
              <w:rPr>
                <w:color w:val="000000"/>
                <w:sz w:val="15"/>
                <w:szCs w:val="15"/>
              </w:rPr>
            </w:pPr>
            <w:r w:rsidRPr="00E97845">
              <w:rPr>
                <w:color w:val="000000"/>
                <w:sz w:val="15"/>
                <w:szCs w:val="15"/>
              </w:rPr>
              <w:t>Point-of-care p24 antigen detection for early infant diagnosis of HIV infection: cross-sectional and longitudinal studies in Zambia</w:t>
            </w:r>
          </w:p>
        </w:tc>
        <w:tc>
          <w:tcPr>
            <w:tcW w:w="992" w:type="dxa"/>
            <w:hideMark/>
          </w:tcPr>
          <w:p w14:paraId="2768DDC5" w14:textId="77777777" w:rsidR="00E97845" w:rsidRPr="00E97845" w:rsidRDefault="00E97845" w:rsidP="00E97845">
            <w:pPr>
              <w:rPr>
                <w:color w:val="000000"/>
                <w:sz w:val="15"/>
                <w:szCs w:val="15"/>
              </w:rPr>
            </w:pPr>
            <w:r w:rsidRPr="00E97845">
              <w:rPr>
                <w:color w:val="000000"/>
                <w:sz w:val="15"/>
                <w:szCs w:val="15"/>
              </w:rPr>
              <w:t>Cost analysis</w:t>
            </w:r>
          </w:p>
        </w:tc>
        <w:tc>
          <w:tcPr>
            <w:tcW w:w="1045" w:type="dxa"/>
            <w:hideMark/>
          </w:tcPr>
          <w:p w14:paraId="7D10A900" w14:textId="77777777" w:rsidR="00E97845" w:rsidRPr="00E97845" w:rsidRDefault="00E97845" w:rsidP="00E97845">
            <w:pPr>
              <w:rPr>
                <w:color w:val="000000"/>
                <w:sz w:val="15"/>
                <w:szCs w:val="15"/>
              </w:rPr>
            </w:pPr>
            <w:r w:rsidRPr="00E97845">
              <w:rPr>
                <w:color w:val="000000"/>
                <w:sz w:val="15"/>
                <w:szCs w:val="15"/>
              </w:rPr>
              <w:t>Southern Province, Zambia</w:t>
            </w:r>
          </w:p>
        </w:tc>
        <w:tc>
          <w:tcPr>
            <w:tcW w:w="951" w:type="dxa"/>
            <w:hideMark/>
          </w:tcPr>
          <w:p w14:paraId="03306E6C" w14:textId="77777777" w:rsidR="00E97845" w:rsidRPr="00E97845" w:rsidRDefault="00E97845" w:rsidP="00E97845">
            <w:pPr>
              <w:rPr>
                <w:color w:val="000000"/>
                <w:sz w:val="15"/>
                <w:szCs w:val="15"/>
              </w:rPr>
            </w:pPr>
            <w:r w:rsidRPr="00E97845">
              <w:rPr>
                <w:color w:val="000000"/>
                <w:sz w:val="15"/>
                <w:szCs w:val="15"/>
              </w:rPr>
              <w:t>Not stated</w:t>
            </w:r>
          </w:p>
        </w:tc>
        <w:tc>
          <w:tcPr>
            <w:tcW w:w="1534" w:type="dxa"/>
            <w:hideMark/>
          </w:tcPr>
          <w:p w14:paraId="7408DDCD" w14:textId="77777777" w:rsidR="00E97845" w:rsidRPr="00E97845" w:rsidRDefault="00E97845" w:rsidP="00E97845">
            <w:pPr>
              <w:rPr>
                <w:color w:val="000000"/>
                <w:sz w:val="15"/>
                <w:szCs w:val="15"/>
              </w:rPr>
            </w:pPr>
            <w:r w:rsidRPr="00E97845">
              <w:rPr>
                <w:color w:val="000000"/>
                <w:sz w:val="15"/>
                <w:szCs w:val="15"/>
              </w:rPr>
              <w:t>Study health facilities</w:t>
            </w:r>
          </w:p>
        </w:tc>
        <w:tc>
          <w:tcPr>
            <w:tcW w:w="1406" w:type="dxa"/>
            <w:hideMark/>
          </w:tcPr>
          <w:p w14:paraId="13320700" w14:textId="77777777" w:rsidR="00E97845" w:rsidRPr="00E97845" w:rsidRDefault="00E97845" w:rsidP="00E97845">
            <w:pPr>
              <w:rPr>
                <w:color w:val="000000"/>
                <w:sz w:val="15"/>
                <w:szCs w:val="15"/>
              </w:rPr>
            </w:pPr>
            <w:r w:rsidRPr="00E97845">
              <w:rPr>
                <w:color w:val="000000"/>
                <w:sz w:val="15"/>
                <w:szCs w:val="15"/>
              </w:rPr>
              <w:t>Novel point-of-care p24 antigen detection test (LYNX)</w:t>
            </w:r>
          </w:p>
        </w:tc>
        <w:tc>
          <w:tcPr>
            <w:tcW w:w="2514" w:type="dxa"/>
            <w:hideMark/>
          </w:tcPr>
          <w:p w14:paraId="0143496B" w14:textId="77777777" w:rsidR="00E97845" w:rsidRPr="00E97845" w:rsidRDefault="00E97845" w:rsidP="00E97845">
            <w:pPr>
              <w:rPr>
                <w:color w:val="000000"/>
                <w:sz w:val="15"/>
                <w:szCs w:val="15"/>
              </w:rPr>
            </w:pPr>
            <w:r w:rsidRPr="00E97845">
              <w:rPr>
                <w:color w:val="000000"/>
                <w:sz w:val="15"/>
                <w:szCs w:val="15"/>
              </w:rPr>
              <w:t>Not listed.</w:t>
            </w:r>
          </w:p>
        </w:tc>
        <w:tc>
          <w:tcPr>
            <w:tcW w:w="2614" w:type="dxa"/>
            <w:hideMark/>
          </w:tcPr>
          <w:p w14:paraId="0D644D1D" w14:textId="77777777" w:rsidR="00E97845" w:rsidRPr="00E97845" w:rsidRDefault="00E97845" w:rsidP="00E97845">
            <w:pPr>
              <w:rPr>
                <w:color w:val="000000"/>
                <w:sz w:val="15"/>
                <w:szCs w:val="15"/>
              </w:rPr>
            </w:pPr>
            <w:r w:rsidRPr="00E97845">
              <w:rPr>
                <w:color w:val="000000"/>
                <w:sz w:val="15"/>
                <w:szCs w:val="15"/>
              </w:rPr>
              <w:t>LYNX had low sensitivity at birth but moderate sensitivity after 4 weeks of age. Given its high specificity, affordability, and robustness, the LYNX test could play an important role in EID to increase linkage to care for HIV-infected infants ≥4 weeks of age at smaller clinics and in remote areas where implementing NAT is not feasible.</w:t>
            </w:r>
          </w:p>
        </w:tc>
      </w:tr>
      <w:tr w:rsidR="009666F4" w:rsidRPr="00E97845" w14:paraId="6322D3B0" w14:textId="77777777" w:rsidTr="005F2C1A">
        <w:trPr>
          <w:trHeight w:val="1680"/>
        </w:trPr>
        <w:tc>
          <w:tcPr>
            <w:tcW w:w="983" w:type="dxa"/>
            <w:hideMark/>
          </w:tcPr>
          <w:p w14:paraId="7D608D16" w14:textId="77777777" w:rsidR="00E97845" w:rsidRPr="00E97845" w:rsidRDefault="00E97845" w:rsidP="00E97845">
            <w:pPr>
              <w:rPr>
                <w:color w:val="000000"/>
                <w:sz w:val="15"/>
                <w:szCs w:val="15"/>
              </w:rPr>
            </w:pPr>
            <w:proofErr w:type="spellStart"/>
            <w:r w:rsidRPr="00E97845">
              <w:rPr>
                <w:color w:val="000000"/>
                <w:sz w:val="15"/>
                <w:szCs w:val="15"/>
              </w:rPr>
              <w:lastRenderedPageBreak/>
              <w:t>Tchuenche</w:t>
            </w:r>
            <w:proofErr w:type="spellEnd"/>
            <w:r w:rsidRPr="00E97845">
              <w:rPr>
                <w:color w:val="000000"/>
                <w:sz w:val="15"/>
                <w:szCs w:val="15"/>
              </w:rPr>
              <w:t xml:space="preserve"> 2018</w:t>
            </w:r>
          </w:p>
        </w:tc>
        <w:tc>
          <w:tcPr>
            <w:tcW w:w="1564" w:type="dxa"/>
            <w:hideMark/>
          </w:tcPr>
          <w:p w14:paraId="7C117648" w14:textId="77777777" w:rsidR="00E97845" w:rsidRPr="00E97845" w:rsidRDefault="00E97845" w:rsidP="00E97845">
            <w:pPr>
              <w:rPr>
                <w:color w:val="000000"/>
                <w:sz w:val="15"/>
                <w:szCs w:val="15"/>
              </w:rPr>
            </w:pPr>
            <w:r w:rsidRPr="00E97845">
              <w:rPr>
                <w:color w:val="000000"/>
                <w:sz w:val="15"/>
                <w:szCs w:val="15"/>
              </w:rPr>
              <w:t>Estimating the cost of diagnosing HIV at birth in Lesotho</w:t>
            </w:r>
          </w:p>
        </w:tc>
        <w:tc>
          <w:tcPr>
            <w:tcW w:w="992" w:type="dxa"/>
            <w:hideMark/>
          </w:tcPr>
          <w:p w14:paraId="44F39A92" w14:textId="77777777" w:rsidR="00E97845" w:rsidRPr="00E97845" w:rsidRDefault="00E97845" w:rsidP="00E97845">
            <w:pPr>
              <w:rPr>
                <w:color w:val="000000"/>
                <w:sz w:val="15"/>
                <w:szCs w:val="15"/>
              </w:rPr>
            </w:pPr>
            <w:r w:rsidRPr="00E97845">
              <w:rPr>
                <w:color w:val="000000"/>
                <w:sz w:val="15"/>
                <w:szCs w:val="15"/>
              </w:rPr>
              <w:t>Cost analysis</w:t>
            </w:r>
          </w:p>
        </w:tc>
        <w:tc>
          <w:tcPr>
            <w:tcW w:w="1045" w:type="dxa"/>
            <w:hideMark/>
          </w:tcPr>
          <w:p w14:paraId="507DBAF7" w14:textId="77777777" w:rsidR="00E97845" w:rsidRPr="00E97845" w:rsidRDefault="00E97845" w:rsidP="00E97845">
            <w:pPr>
              <w:rPr>
                <w:color w:val="000000"/>
                <w:sz w:val="15"/>
                <w:szCs w:val="15"/>
              </w:rPr>
            </w:pPr>
            <w:r w:rsidRPr="00E97845">
              <w:rPr>
                <w:color w:val="000000"/>
                <w:sz w:val="15"/>
                <w:szCs w:val="15"/>
              </w:rPr>
              <w:t>Lesotho</w:t>
            </w:r>
          </w:p>
        </w:tc>
        <w:tc>
          <w:tcPr>
            <w:tcW w:w="951" w:type="dxa"/>
            <w:hideMark/>
          </w:tcPr>
          <w:p w14:paraId="027A6D1A" w14:textId="77777777" w:rsidR="00E97845" w:rsidRPr="00E97845" w:rsidRDefault="00E97845" w:rsidP="00E97845">
            <w:pPr>
              <w:rPr>
                <w:color w:val="000000"/>
                <w:sz w:val="15"/>
                <w:szCs w:val="15"/>
              </w:rPr>
            </w:pPr>
            <w:r w:rsidRPr="00E97845">
              <w:rPr>
                <w:color w:val="000000"/>
                <w:sz w:val="15"/>
                <w:szCs w:val="15"/>
              </w:rPr>
              <w:t>Not stated</w:t>
            </w:r>
          </w:p>
        </w:tc>
        <w:tc>
          <w:tcPr>
            <w:tcW w:w="1534" w:type="dxa"/>
            <w:hideMark/>
          </w:tcPr>
          <w:p w14:paraId="2DB829FB" w14:textId="77777777" w:rsidR="00E97845" w:rsidRPr="00E97845" w:rsidRDefault="00E97845" w:rsidP="00E97845">
            <w:pPr>
              <w:rPr>
                <w:color w:val="000000"/>
                <w:sz w:val="15"/>
                <w:szCs w:val="15"/>
              </w:rPr>
            </w:pPr>
            <w:r w:rsidRPr="00E97845">
              <w:rPr>
                <w:color w:val="000000"/>
                <w:sz w:val="15"/>
                <w:szCs w:val="15"/>
              </w:rPr>
              <w:t>Study health facilities</w:t>
            </w:r>
          </w:p>
        </w:tc>
        <w:tc>
          <w:tcPr>
            <w:tcW w:w="1406" w:type="dxa"/>
            <w:hideMark/>
          </w:tcPr>
          <w:p w14:paraId="0D2F4A1F" w14:textId="77777777" w:rsidR="00E97845" w:rsidRPr="00E97845" w:rsidRDefault="00E97845" w:rsidP="00E97845">
            <w:pPr>
              <w:rPr>
                <w:color w:val="000000"/>
                <w:sz w:val="15"/>
                <w:szCs w:val="15"/>
              </w:rPr>
            </w:pPr>
            <w:r w:rsidRPr="00E97845">
              <w:rPr>
                <w:color w:val="000000"/>
                <w:sz w:val="15"/>
                <w:szCs w:val="15"/>
              </w:rPr>
              <w:t>Birth EID</w:t>
            </w:r>
          </w:p>
        </w:tc>
        <w:tc>
          <w:tcPr>
            <w:tcW w:w="2514" w:type="dxa"/>
            <w:hideMark/>
          </w:tcPr>
          <w:p w14:paraId="6A3B39C3" w14:textId="77777777" w:rsidR="00E97845" w:rsidRPr="00E97845" w:rsidRDefault="00E97845" w:rsidP="00E97845">
            <w:pPr>
              <w:rPr>
                <w:color w:val="000000"/>
                <w:sz w:val="15"/>
                <w:szCs w:val="15"/>
              </w:rPr>
            </w:pPr>
            <w:r w:rsidRPr="00E97845">
              <w:rPr>
                <w:color w:val="000000"/>
                <w:sz w:val="15"/>
                <w:szCs w:val="15"/>
              </w:rPr>
              <w:t xml:space="preserve">(1) Personnel salaries, utility and construction costs, demographics of participants, cost of quality assurance/improvement, cost savings per infection averted data not available for all facilities. (2) Relied on recall to assess how staff spent their time on VEID activities.  </w:t>
            </w:r>
            <w:r w:rsidRPr="00E97845">
              <w:rPr>
                <w:color w:val="000000"/>
                <w:sz w:val="15"/>
                <w:szCs w:val="15"/>
              </w:rPr>
              <w:br/>
              <w:t xml:space="preserve"> </w:t>
            </w:r>
          </w:p>
        </w:tc>
        <w:tc>
          <w:tcPr>
            <w:tcW w:w="2614" w:type="dxa"/>
            <w:hideMark/>
          </w:tcPr>
          <w:p w14:paraId="7D23D803" w14:textId="77777777" w:rsidR="00E97845" w:rsidRPr="00E97845" w:rsidRDefault="00E97845" w:rsidP="00E97845">
            <w:pPr>
              <w:rPr>
                <w:color w:val="000000"/>
                <w:sz w:val="15"/>
                <w:szCs w:val="15"/>
              </w:rPr>
            </w:pPr>
            <w:r w:rsidRPr="00E97845">
              <w:rPr>
                <w:color w:val="000000"/>
                <w:sz w:val="15"/>
                <w:szCs w:val="15"/>
              </w:rPr>
              <w:t xml:space="preserve">Cost-per-identified child is low and reduction in early mortality high in settings with high in utero </w:t>
            </w:r>
            <w:proofErr w:type="spellStart"/>
            <w:r w:rsidRPr="00E97845">
              <w:rPr>
                <w:color w:val="000000"/>
                <w:sz w:val="15"/>
                <w:szCs w:val="15"/>
              </w:rPr>
              <w:t>infeciton</w:t>
            </w:r>
            <w:proofErr w:type="spellEnd"/>
            <w:r w:rsidRPr="00E97845">
              <w:rPr>
                <w:color w:val="000000"/>
                <w:sz w:val="15"/>
                <w:szCs w:val="15"/>
              </w:rPr>
              <w:t xml:space="preserve"> rates. Universal birth testing recommended for settings where PMTCT programs are not well-established and HIV in utero infection rates are high. Targeted testing program recommended for other settings. </w:t>
            </w:r>
          </w:p>
        </w:tc>
      </w:tr>
      <w:tr w:rsidR="009666F4" w:rsidRPr="00E97845" w14:paraId="40A778AA" w14:textId="77777777" w:rsidTr="005F2C1A">
        <w:trPr>
          <w:trHeight w:val="2120"/>
        </w:trPr>
        <w:tc>
          <w:tcPr>
            <w:tcW w:w="983" w:type="dxa"/>
            <w:hideMark/>
          </w:tcPr>
          <w:p w14:paraId="4A1FF6A8" w14:textId="77777777" w:rsidR="00E97845" w:rsidRPr="00E97845" w:rsidRDefault="00E97845" w:rsidP="00E97845">
            <w:pPr>
              <w:rPr>
                <w:color w:val="000000"/>
                <w:sz w:val="15"/>
                <w:szCs w:val="15"/>
              </w:rPr>
            </w:pPr>
            <w:proofErr w:type="spellStart"/>
            <w:r w:rsidRPr="00E97845">
              <w:rPr>
                <w:color w:val="000000"/>
                <w:sz w:val="15"/>
                <w:szCs w:val="15"/>
              </w:rPr>
              <w:t>Terris-Prestholt</w:t>
            </w:r>
            <w:proofErr w:type="spellEnd"/>
            <w:r w:rsidRPr="00E97845">
              <w:rPr>
                <w:color w:val="000000"/>
                <w:sz w:val="15"/>
                <w:szCs w:val="15"/>
              </w:rPr>
              <w:t xml:space="preserve"> 2020</w:t>
            </w:r>
          </w:p>
        </w:tc>
        <w:tc>
          <w:tcPr>
            <w:tcW w:w="1564" w:type="dxa"/>
            <w:hideMark/>
          </w:tcPr>
          <w:p w14:paraId="47465E34" w14:textId="77777777" w:rsidR="00E97845" w:rsidRPr="00E97845" w:rsidRDefault="00E97845" w:rsidP="00E97845">
            <w:pPr>
              <w:rPr>
                <w:color w:val="000000"/>
                <w:sz w:val="15"/>
                <w:szCs w:val="15"/>
              </w:rPr>
            </w:pPr>
            <w:r w:rsidRPr="00E97845">
              <w:rPr>
                <w:color w:val="000000"/>
                <w:sz w:val="15"/>
                <w:szCs w:val="15"/>
              </w:rPr>
              <w:t xml:space="preserve">The potential for quality assurance systems to save costs and lives: the case of early infant diagnosis of HIV </w:t>
            </w:r>
          </w:p>
        </w:tc>
        <w:tc>
          <w:tcPr>
            <w:tcW w:w="992" w:type="dxa"/>
            <w:hideMark/>
          </w:tcPr>
          <w:p w14:paraId="7198BC31" w14:textId="77777777" w:rsidR="00E97845" w:rsidRPr="00E97845" w:rsidRDefault="00E97845" w:rsidP="00E97845">
            <w:pPr>
              <w:rPr>
                <w:color w:val="000000"/>
                <w:sz w:val="15"/>
                <w:szCs w:val="15"/>
              </w:rPr>
            </w:pPr>
            <w:r w:rsidRPr="00E97845">
              <w:rPr>
                <w:color w:val="000000"/>
                <w:sz w:val="15"/>
                <w:szCs w:val="15"/>
              </w:rPr>
              <w:t>Cost-effectiveness</w:t>
            </w:r>
          </w:p>
        </w:tc>
        <w:tc>
          <w:tcPr>
            <w:tcW w:w="1045" w:type="dxa"/>
            <w:hideMark/>
          </w:tcPr>
          <w:p w14:paraId="0B7892B3" w14:textId="77777777" w:rsidR="00E97845" w:rsidRPr="00E97845" w:rsidRDefault="00E97845" w:rsidP="00E97845">
            <w:pPr>
              <w:rPr>
                <w:color w:val="000000"/>
                <w:sz w:val="15"/>
                <w:szCs w:val="15"/>
              </w:rPr>
            </w:pPr>
            <w:r w:rsidRPr="00E97845">
              <w:rPr>
                <w:color w:val="000000"/>
                <w:sz w:val="15"/>
                <w:szCs w:val="15"/>
              </w:rPr>
              <w:t>Kenya, Senegal, South Africa, Uganda, Zimbabwe  </w:t>
            </w:r>
          </w:p>
        </w:tc>
        <w:tc>
          <w:tcPr>
            <w:tcW w:w="951" w:type="dxa"/>
            <w:hideMark/>
          </w:tcPr>
          <w:p w14:paraId="2BA089E9" w14:textId="77777777" w:rsidR="00E97845" w:rsidRPr="00E97845" w:rsidRDefault="00E97845" w:rsidP="00E97845">
            <w:pPr>
              <w:rPr>
                <w:color w:val="000000"/>
                <w:sz w:val="15"/>
                <w:szCs w:val="15"/>
              </w:rPr>
            </w:pPr>
            <w:r w:rsidRPr="00E97845">
              <w:rPr>
                <w:color w:val="000000"/>
                <w:sz w:val="15"/>
                <w:szCs w:val="15"/>
              </w:rPr>
              <w:t>Health system</w:t>
            </w:r>
          </w:p>
        </w:tc>
        <w:tc>
          <w:tcPr>
            <w:tcW w:w="1534" w:type="dxa"/>
            <w:hideMark/>
          </w:tcPr>
          <w:p w14:paraId="48D781EA" w14:textId="77777777" w:rsidR="00E97845" w:rsidRPr="00E97845" w:rsidRDefault="00E97845" w:rsidP="00E97845">
            <w:pPr>
              <w:rPr>
                <w:color w:val="000000"/>
                <w:sz w:val="15"/>
                <w:szCs w:val="15"/>
              </w:rPr>
            </w:pPr>
            <w:r w:rsidRPr="00E97845">
              <w:rPr>
                <w:color w:val="000000"/>
                <w:sz w:val="15"/>
                <w:szCs w:val="15"/>
              </w:rPr>
              <w:t xml:space="preserve">Costs modelled from existing data sources in each respective country. </w:t>
            </w:r>
          </w:p>
        </w:tc>
        <w:tc>
          <w:tcPr>
            <w:tcW w:w="1406" w:type="dxa"/>
            <w:hideMark/>
          </w:tcPr>
          <w:p w14:paraId="0E9FD8C9" w14:textId="77777777" w:rsidR="00E97845" w:rsidRPr="00E97845" w:rsidRDefault="00E97845" w:rsidP="00E97845">
            <w:pPr>
              <w:rPr>
                <w:color w:val="000000"/>
                <w:sz w:val="15"/>
                <w:szCs w:val="15"/>
              </w:rPr>
            </w:pPr>
            <w:r w:rsidRPr="00E97845">
              <w:rPr>
                <w:color w:val="000000"/>
                <w:sz w:val="15"/>
                <w:szCs w:val="15"/>
              </w:rPr>
              <w:t>Quality assurance system vs. No quality assurance system</w:t>
            </w:r>
          </w:p>
        </w:tc>
        <w:tc>
          <w:tcPr>
            <w:tcW w:w="2514" w:type="dxa"/>
            <w:hideMark/>
          </w:tcPr>
          <w:p w14:paraId="254C4447" w14:textId="77777777" w:rsidR="00E97845" w:rsidRPr="00E97845" w:rsidRDefault="00E97845" w:rsidP="00E97845">
            <w:pPr>
              <w:rPr>
                <w:color w:val="000000"/>
                <w:sz w:val="15"/>
                <w:szCs w:val="15"/>
              </w:rPr>
            </w:pPr>
            <w:r w:rsidRPr="00E97845">
              <w:rPr>
                <w:color w:val="000000"/>
                <w:sz w:val="15"/>
                <w:szCs w:val="15"/>
              </w:rPr>
              <w:t>(1) Scarcity of published data across settings for POCT for EID on the observed rates of misdiagnoses and the share of false positives and false negatives. (2) Only accounted for the excess treatment cost associated with a false-positive result. (3</w:t>
            </w:r>
            <w:proofErr w:type="gramStart"/>
            <w:r w:rsidRPr="00E97845">
              <w:rPr>
                <w:color w:val="000000"/>
                <w:sz w:val="15"/>
                <w:szCs w:val="15"/>
              </w:rPr>
              <w:t>)</w:t>
            </w:r>
            <w:proofErr w:type="gramEnd"/>
            <w:r w:rsidRPr="00E97845">
              <w:rPr>
                <w:color w:val="000000"/>
                <w:sz w:val="15"/>
                <w:szCs w:val="15"/>
              </w:rPr>
              <w:br/>
              <w:t xml:space="preserve">Only explored </w:t>
            </w:r>
            <w:proofErr w:type="spellStart"/>
            <w:r w:rsidRPr="00E97845">
              <w:rPr>
                <w:color w:val="000000"/>
                <w:sz w:val="15"/>
                <w:szCs w:val="15"/>
              </w:rPr>
              <w:t>LtFU</w:t>
            </w:r>
            <w:proofErr w:type="spellEnd"/>
            <w:r w:rsidRPr="00E97845">
              <w:rPr>
                <w:color w:val="000000"/>
                <w:sz w:val="15"/>
                <w:szCs w:val="15"/>
              </w:rPr>
              <w:t xml:space="preserve">  in sensitivity analysis for reducing treatment costs. (4) Assumed all HIV transmission </w:t>
            </w:r>
            <w:proofErr w:type="spellStart"/>
            <w:r w:rsidRPr="00E97845">
              <w:rPr>
                <w:color w:val="000000"/>
                <w:sz w:val="15"/>
                <w:szCs w:val="15"/>
              </w:rPr>
              <w:t>occured</w:t>
            </w:r>
            <w:proofErr w:type="spellEnd"/>
            <w:r w:rsidRPr="00E97845">
              <w:rPr>
                <w:color w:val="000000"/>
                <w:sz w:val="15"/>
                <w:szCs w:val="15"/>
              </w:rPr>
              <w:t xml:space="preserve"> prior to testing.</w:t>
            </w:r>
          </w:p>
        </w:tc>
        <w:tc>
          <w:tcPr>
            <w:tcW w:w="2614" w:type="dxa"/>
            <w:hideMark/>
          </w:tcPr>
          <w:p w14:paraId="79E4268A" w14:textId="77777777" w:rsidR="00E97845" w:rsidRPr="00E97845" w:rsidRDefault="00E97845" w:rsidP="00E97845">
            <w:pPr>
              <w:rPr>
                <w:color w:val="000000"/>
                <w:sz w:val="15"/>
                <w:szCs w:val="15"/>
              </w:rPr>
            </w:pPr>
            <w:r w:rsidRPr="00E97845">
              <w:rPr>
                <w:color w:val="000000"/>
                <w:sz w:val="15"/>
                <w:szCs w:val="15"/>
              </w:rPr>
              <w:t xml:space="preserve">If the quality assurance system reduces misdiagnosis from as low as 5%, it has potential to save lives and costs in most settings. Ongoing support for </w:t>
            </w:r>
            <w:proofErr w:type="spellStart"/>
            <w:r w:rsidRPr="00E97845">
              <w:rPr>
                <w:color w:val="000000"/>
                <w:sz w:val="15"/>
                <w:szCs w:val="15"/>
              </w:rPr>
              <w:t>PoC</w:t>
            </w:r>
            <w:proofErr w:type="spellEnd"/>
            <w:r w:rsidRPr="00E97845">
              <w:rPr>
                <w:color w:val="000000"/>
                <w:sz w:val="15"/>
                <w:szCs w:val="15"/>
              </w:rPr>
              <w:t xml:space="preserve"> EID is critical to ensure it fulfils its potential for alleviating testing bottlenecks.</w:t>
            </w:r>
          </w:p>
        </w:tc>
      </w:tr>
      <w:tr w:rsidR="009666F4" w:rsidRPr="00E97845" w14:paraId="0673955A" w14:textId="77777777" w:rsidTr="005F2C1A">
        <w:trPr>
          <w:trHeight w:val="2140"/>
        </w:trPr>
        <w:tc>
          <w:tcPr>
            <w:tcW w:w="983" w:type="dxa"/>
            <w:hideMark/>
          </w:tcPr>
          <w:p w14:paraId="73CCE766" w14:textId="77777777" w:rsidR="00E97845" w:rsidRPr="00E97845" w:rsidRDefault="00E97845" w:rsidP="00E97845">
            <w:pPr>
              <w:rPr>
                <w:color w:val="000000"/>
                <w:sz w:val="15"/>
                <w:szCs w:val="15"/>
              </w:rPr>
            </w:pPr>
            <w:proofErr w:type="spellStart"/>
            <w:r w:rsidRPr="00E97845">
              <w:rPr>
                <w:color w:val="000000"/>
                <w:sz w:val="15"/>
                <w:szCs w:val="15"/>
              </w:rPr>
              <w:t>Touré</w:t>
            </w:r>
            <w:proofErr w:type="spellEnd"/>
            <w:r w:rsidRPr="00E97845">
              <w:rPr>
                <w:color w:val="000000"/>
                <w:sz w:val="15"/>
                <w:szCs w:val="15"/>
              </w:rPr>
              <w:t xml:space="preserve"> 2013</w:t>
            </w:r>
          </w:p>
        </w:tc>
        <w:tc>
          <w:tcPr>
            <w:tcW w:w="1564" w:type="dxa"/>
            <w:hideMark/>
          </w:tcPr>
          <w:p w14:paraId="16D62580" w14:textId="77777777" w:rsidR="00E97845" w:rsidRPr="00E97845" w:rsidRDefault="00E97845" w:rsidP="00E97845">
            <w:pPr>
              <w:rPr>
                <w:color w:val="000000"/>
                <w:sz w:val="15"/>
                <w:szCs w:val="15"/>
              </w:rPr>
            </w:pPr>
            <w:r w:rsidRPr="00E97845">
              <w:rPr>
                <w:color w:val="000000"/>
                <w:sz w:val="15"/>
                <w:szCs w:val="15"/>
              </w:rPr>
              <w:t xml:space="preserve">Public sector services for the prevention of mother-to-child transmission of HIV infection: a micro-costing survey in Namibia and Rwanda </w:t>
            </w:r>
          </w:p>
        </w:tc>
        <w:tc>
          <w:tcPr>
            <w:tcW w:w="992" w:type="dxa"/>
            <w:hideMark/>
          </w:tcPr>
          <w:p w14:paraId="30695347" w14:textId="77777777" w:rsidR="00E97845" w:rsidRPr="00E97845" w:rsidRDefault="00E97845" w:rsidP="00E97845">
            <w:pPr>
              <w:rPr>
                <w:color w:val="000000"/>
                <w:sz w:val="15"/>
                <w:szCs w:val="15"/>
              </w:rPr>
            </w:pPr>
            <w:r w:rsidRPr="00E97845">
              <w:rPr>
                <w:color w:val="000000"/>
                <w:sz w:val="15"/>
                <w:szCs w:val="15"/>
              </w:rPr>
              <w:t>Cost analysis</w:t>
            </w:r>
          </w:p>
        </w:tc>
        <w:tc>
          <w:tcPr>
            <w:tcW w:w="1045" w:type="dxa"/>
            <w:hideMark/>
          </w:tcPr>
          <w:p w14:paraId="53AC91F9" w14:textId="77777777" w:rsidR="00E97845" w:rsidRPr="00E97845" w:rsidRDefault="00E97845" w:rsidP="00E97845">
            <w:pPr>
              <w:rPr>
                <w:color w:val="000000"/>
                <w:sz w:val="15"/>
                <w:szCs w:val="15"/>
              </w:rPr>
            </w:pPr>
            <w:r w:rsidRPr="00E97845">
              <w:rPr>
                <w:color w:val="000000"/>
                <w:sz w:val="15"/>
                <w:szCs w:val="15"/>
              </w:rPr>
              <w:t xml:space="preserve">Namibia and Rwanda </w:t>
            </w:r>
          </w:p>
        </w:tc>
        <w:tc>
          <w:tcPr>
            <w:tcW w:w="951" w:type="dxa"/>
            <w:hideMark/>
          </w:tcPr>
          <w:p w14:paraId="1E68ECBA" w14:textId="77777777" w:rsidR="00E97845" w:rsidRPr="00E97845" w:rsidRDefault="00E97845" w:rsidP="00E97845">
            <w:pPr>
              <w:rPr>
                <w:color w:val="000000"/>
                <w:sz w:val="15"/>
                <w:szCs w:val="15"/>
              </w:rPr>
            </w:pPr>
            <w:r w:rsidRPr="00E97845">
              <w:rPr>
                <w:color w:val="000000"/>
                <w:sz w:val="15"/>
                <w:szCs w:val="15"/>
              </w:rPr>
              <w:t>Health system</w:t>
            </w:r>
          </w:p>
        </w:tc>
        <w:tc>
          <w:tcPr>
            <w:tcW w:w="1534" w:type="dxa"/>
            <w:hideMark/>
          </w:tcPr>
          <w:p w14:paraId="3A4E6B4B" w14:textId="77777777" w:rsidR="00E97845" w:rsidRPr="00E97845" w:rsidRDefault="00E97845" w:rsidP="00E97845">
            <w:pPr>
              <w:rPr>
                <w:color w:val="000000"/>
                <w:sz w:val="15"/>
                <w:szCs w:val="15"/>
              </w:rPr>
            </w:pPr>
            <w:r w:rsidRPr="00E97845">
              <w:rPr>
                <w:color w:val="000000"/>
                <w:sz w:val="15"/>
                <w:szCs w:val="15"/>
              </w:rPr>
              <w:t>Study health facilities</w:t>
            </w:r>
          </w:p>
        </w:tc>
        <w:tc>
          <w:tcPr>
            <w:tcW w:w="1406" w:type="dxa"/>
            <w:hideMark/>
          </w:tcPr>
          <w:p w14:paraId="6D770046" w14:textId="77777777" w:rsidR="00E97845" w:rsidRPr="00E97845" w:rsidRDefault="00E97845" w:rsidP="00E97845">
            <w:pPr>
              <w:rPr>
                <w:color w:val="000000"/>
                <w:sz w:val="15"/>
                <w:szCs w:val="15"/>
              </w:rPr>
            </w:pPr>
            <w:r w:rsidRPr="00E97845">
              <w:rPr>
                <w:color w:val="000000"/>
                <w:sz w:val="15"/>
                <w:szCs w:val="15"/>
              </w:rPr>
              <w:t>Package of PMTCT interventions</w:t>
            </w:r>
          </w:p>
        </w:tc>
        <w:tc>
          <w:tcPr>
            <w:tcW w:w="2514" w:type="dxa"/>
            <w:hideMark/>
          </w:tcPr>
          <w:p w14:paraId="09526A14" w14:textId="77777777" w:rsidR="00E97845" w:rsidRPr="00E97845" w:rsidRDefault="00E97845" w:rsidP="00E97845">
            <w:pPr>
              <w:rPr>
                <w:color w:val="000000"/>
                <w:sz w:val="15"/>
                <w:szCs w:val="15"/>
              </w:rPr>
            </w:pPr>
            <w:r w:rsidRPr="00E97845">
              <w:rPr>
                <w:color w:val="000000"/>
                <w:sz w:val="15"/>
                <w:szCs w:val="15"/>
              </w:rPr>
              <w:t>(1) Activities that support PMTCT but fall outside national PMTCT programmes were ignored. (2) Operating costs only. (3) To estimate national costs, unit costs were multiplied by the reported numbers of individuals using PMTCT services in each country. (4) Assumed individuals reached by the national PMTCT programmes attended only facilities that provided those services.</w:t>
            </w:r>
          </w:p>
        </w:tc>
        <w:tc>
          <w:tcPr>
            <w:tcW w:w="2614" w:type="dxa"/>
            <w:hideMark/>
          </w:tcPr>
          <w:p w14:paraId="39BC436E" w14:textId="77777777" w:rsidR="00E97845" w:rsidRPr="00E97845" w:rsidRDefault="00E97845" w:rsidP="00E97845">
            <w:pPr>
              <w:rPr>
                <w:color w:val="000000"/>
                <w:sz w:val="15"/>
                <w:szCs w:val="15"/>
              </w:rPr>
            </w:pPr>
            <w:r w:rsidRPr="00E97845">
              <w:rPr>
                <w:color w:val="000000"/>
                <w:sz w:val="15"/>
                <w:szCs w:val="15"/>
              </w:rPr>
              <w:t xml:space="preserve">Costs of PMTCT varied widely across countries, but per-capita costs were relatively low, and therefore scaling up PMTCT services in Namibia and Rwanda should be possible. </w:t>
            </w:r>
          </w:p>
        </w:tc>
      </w:tr>
      <w:tr w:rsidR="009666F4" w:rsidRPr="00E97845" w14:paraId="745258E2" w14:textId="77777777" w:rsidTr="005F2C1A">
        <w:trPr>
          <w:trHeight w:val="1920"/>
        </w:trPr>
        <w:tc>
          <w:tcPr>
            <w:tcW w:w="983" w:type="dxa"/>
            <w:hideMark/>
          </w:tcPr>
          <w:p w14:paraId="1B354EA0" w14:textId="77777777" w:rsidR="00E97845" w:rsidRPr="00E97845" w:rsidRDefault="00E97845" w:rsidP="00E97845">
            <w:pPr>
              <w:rPr>
                <w:color w:val="000000"/>
                <w:sz w:val="15"/>
                <w:szCs w:val="15"/>
              </w:rPr>
            </w:pPr>
            <w:r w:rsidRPr="00E97845">
              <w:rPr>
                <w:color w:val="000000"/>
                <w:sz w:val="15"/>
                <w:szCs w:val="15"/>
              </w:rPr>
              <w:t>Vyas 2020</w:t>
            </w:r>
          </w:p>
        </w:tc>
        <w:tc>
          <w:tcPr>
            <w:tcW w:w="1564" w:type="dxa"/>
            <w:hideMark/>
          </w:tcPr>
          <w:p w14:paraId="67161B0D" w14:textId="77777777" w:rsidR="00E97845" w:rsidRPr="00E97845" w:rsidRDefault="00E97845" w:rsidP="00E97845">
            <w:pPr>
              <w:rPr>
                <w:color w:val="000000"/>
                <w:sz w:val="15"/>
                <w:szCs w:val="15"/>
              </w:rPr>
            </w:pPr>
            <w:r w:rsidRPr="00E97845">
              <w:rPr>
                <w:color w:val="000000"/>
                <w:sz w:val="15"/>
                <w:szCs w:val="15"/>
              </w:rPr>
              <w:t>Cost variations in prevention of mother-to-child HIV transmission services integrated within maternal and child health services in rural Tanzania</w:t>
            </w:r>
          </w:p>
        </w:tc>
        <w:tc>
          <w:tcPr>
            <w:tcW w:w="992" w:type="dxa"/>
            <w:hideMark/>
          </w:tcPr>
          <w:p w14:paraId="5618B423" w14:textId="77777777" w:rsidR="00E97845" w:rsidRPr="00E97845" w:rsidRDefault="00E97845" w:rsidP="00E97845">
            <w:pPr>
              <w:rPr>
                <w:color w:val="000000"/>
                <w:sz w:val="15"/>
                <w:szCs w:val="15"/>
              </w:rPr>
            </w:pPr>
            <w:r w:rsidRPr="00E97845">
              <w:rPr>
                <w:color w:val="000000"/>
                <w:sz w:val="15"/>
                <w:szCs w:val="15"/>
              </w:rPr>
              <w:t>Cost analysis</w:t>
            </w:r>
          </w:p>
        </w:tc>
        <w:tc>
          <w:tcPr>
            <w:tcW w:w="1045" w:type="dxa"/>
            <w:hideMark/>
          </w:tcPr>
          <w:p w14:paraId="0CC38A92" w14:textId="77777777" w:rsidR="00E97845" w:rsidRPr="00E97845" w:rsidRDefault="00E97845" w:rsidP="00E97845">
            <w:pPr>
              <w:rPr>
                <w:color w:val="000000"/>
                <w:sz w:val="15"/>
                <w:szCs w:val="15"/>
              </w:rPr>
            </w:pPr>
            <w:r w:rsidRPr="00E97845">
              <w:rPr>
                <w:color w:val="000000"/>
                <w:sz w:val="15"/>
                <w:szCs w:val="15"/>
              </w:rPr>
              <w:t xml:space="preserve">Tanzania </w:t>
            </w:r>
          </w:p>
        </w:tc>
        <w:tc>
          <w:tcPr>
            <w:tcW w:w="951" w:type="dxa"/>
            <w:hideMark/>
          </w:tcPr>
          <w:p w14:paraId="44A7AD13" w14:textId="77777777" w:rsidR="00E97845" w:rsidRPr="00E97845" w:rsidRDefault="00E97845" w:rsidP="00E97845">
            <w:pPr>
              <w:rPr>
                <w:color w:val="000000"/>
                <w:sz w:val="15"/>
                <w:szCs w:val="15"/>
              </w:rPr>
            </w:pPr>
            <w:r w:rsidRPr="00E97845">
              <w:rPr>
                <w:color w:val="000000"/>
                <w:sz w:val="15"/>
                <w:szCs w:val="15"/>
              </w:rPr>
              <w:t>Health system</w:t>
            </w:r>
          </w:p>
        </w:tc>
        <w:tc>
          <w:tcPr>
            <w:tcW w:w="1534" w:type="dxa"/>
            <w:hideMark/>
          </w:tcPr>
          <w:p w14:paraId="6FA787EB" w14:textId="77777777" w:rsidR="00E97845" w:rsidRPr="00E97845" w:rsidRDefault="00E97845" w:rsidP="00E97845">
            <w:pPr>
              <w:rPr>
                <w:color w:val="000000"/>
                <w:sz w:val="15"/>
                <w:szCs w:val="15"/>
              </w:rPr>
            </w:pPr>
            <w:r w:rsidRPr="00E97845">
              <w:rPr>
                <w:color w:val="000000"/>
                <w:sz w:val="15"/>
                <w:szCs w:val="15"/>
              </w:rPr>
              <w:t>Health Management Information Systems, service use data from facility records, facility survey,</w:t>
            </w:r>
            <w:r w:rsidRPr="00E97845">
              <w:rPr>
                <w:color w:val="000000"/>
                <w:sz w:val="15"/>
                <w:szCs w:val="15"/>
              </w:rPr>
              <w:br/>
              <w:t xml:space="preserve">Global Fund, National AIDS Control Programme </w:t>
            </w:r>
          </w:p>
        </w:tc>
        <w:tc>
          <w:tcPr>
            <w:tcW w:w="1406" w:type="dxa"/>
            <w:hideMark/>
          </w:tcPr>
          <w:p w14:paraId="0916304B" w14:textId="77777777" w:rsidR="00E97845" w:rsidRPr="00E97845" w:rsidRDefault="00E97845" w:rsidP="00E97845">
            <w:pPr>
              <w:rPr>
                <w:color w:val="000000"/>
                <w:sz w:val="15"/>
                <w:szCs w:val="15"/>
              </w:rPr>
            </w:pPr>
            <w:r w:rsidRPr="00E97845">
              <w:rPr>
                <w:color w:val="000000"/>
                <w:sz w:val="15"/>
                <w:szCs w:val="15"/>
              </w:rPr>
              <w:t xml:space="preserve">Neonatal HIV care including </w:t>
            </w:r>
            <w:proofErr w:type="spellStart"/>
            <w:r w:rsidRPr="00E97845">
              <w:rPr>
                <w:color w:val="000000"/>
                <w:sz w:val="15"/>
                <w:szCs w:val="15"/>
              </w:rPr>
              <w:t>Nevirapine</w:t>
            </w:r>
            <w:proofErr w:type="spellEnd"/>
            <w:r w:rsidRPr="00E97845">
              <w:rPr>
                <w:color w:val="000000"/>
                <w:sz w:val="15"/>
                <w:szCs w:val="15"/>
              </w:rPr>
              <w:t xml:space="preserve"> prophylaxis and standard 6-week EID</w:t>
            </w:r>
          </w:p>
        </w:tc>
        <w:tc>
          <w:tcPr>
            <w:tcW w:w="2514" w:type="dxa"/>
            <w:hideMark/>
          </w:tcPr>
          <w:p w14:paraId="334772B5" w14:textId="77777777" w:rsidR="00E97845" w:rsidRPr="00E97845" w:rsidRDefault="00E97845" w:rsidP="00E97845">
            <w:pPr>
              <w:rPr>
                <w:color w:val="000000"/>
                <w:sz w:val="15"/>
                <w:szCs w:val="15"/>
              </w:rPr>
            </w:pPr>
            <w:r w:rsidRPr="00E97845">
              <w:rPr>
                <w:color w:val="000000"/>
                <w:sz w:val="15"/>
                <w:szCs w:val="15"/>
              </w:rPr>
              <w:t>(1) Only captures provider costs for core PMTCT services. (2) Data on staff time from interviews rather than direct observation.</w:t>
            </w:r>
          </w:p>
        </w:tc>
        <w:tc>
          <w:tcPr>
            <w:tcW w:w="2614" w:type="dxa"/>
            <w:hideMark/>
          </w:tcPr>
          <w:p w14:paraId="57084BD7" w14:textId="77777777" w:rsidR="00E97845" w:rsidRPr="00E97845" w:rsidRDefault="00E97845" w:rsidP="00E97845">
            <w:pPr>
              <w:rPr>
                <w:color w:val="000000"/>
                <w:sz w:val="15"/>
                <w:szCs w:val="15"/>
              </w:rPr>
            </w:pPr>
            <w:r w:rsidRPr="00E97845">
              <w:rPr>
                <w:color w:val="000000"/>
                <w:sz w:val="15"/>
                <w:szCs w:val="15"/>
              </w:rPr>
              <w:t xml:space="preserve">PMTCT costs vary across type of health facility and scale of operation. With high birth rate and declining HIV positivity rate, average cost per case diagnosed within PMTCT services will likely increase. Careful planning in allocation of resources, especially personnel, needed to ensure value for money when meeting increased demand. </w:t>
            </w:r>
          </w:p>
        </w:tc>
      </w:tr>
      <w:tr w:rsidR="009666F4" w:rsidRPr="00E97845" w14:paraId="017B5EF4" w14:textId="77777777" w:rsidTr="005F2C1A">
        <w:trPr>
          <w:trHeight w:val="1200"/>
        </w:trPr>
        <w:tc>
          <w:tcPr>
            <w:tcW w:w="983" w:type="dxa"/>
            <w:hideMark/>
          </w:tcPr>
          <w:p w14:paraId="1628D7E1" w14:textId="77777777" w:rsidR="00E97845" w:rsidRPr="00E97845" w:rsidRDefault="00E97845" w:rsidP="00E97845">
            <w:pPr>
              <w:rPr>
                <w:color w:val="000000"/>
                <w:sz w:val="15"/>
                <w:szCs w:val="15"/>
              </w:rPr>
            </w:pPr>
            <w:proofErr w:type="spellStart"/>
            <w:r w:rsidRPr="00E97845">
              <w:rPr>
                <w:color w:val="000000"/>
                <w:sz w:val="15"/>
                <w:szCs w:val="15"/>
              </w:rPr>
              <w:t>Zegeye</w:t>
            </w:r>
            <w:proofErr w:type="spellEnd"/>
            <w:r w:rsidRPr="00E97845">
              <w:rPr>
                <w:color w:val="000000"/>
                <w:sz w:val="15"/>
                <w:szCs w:val="15"/>
              </w:rPr>
              <w:t xml:space="preserve"> 2019</w:t>
            </w:r>
          </w:p>
        </w:tc>
        <w:tc>
          <w:tcPr>
            <w:tcW w:w="1564" w:type="dxa"/>
            <w:hideMark/>
          </w:tcPr>
          <w:p w14:paraId="37EE9D4B" w14:textId="77777777" w:rsidR="00E97845" w:rsidRPr="00E97845" w:rsidRDefault="00E97845" w:rsidP="00E97845">
            <w:pPr>
              <w:rPr>
                <w:color w:val="000000"/>
                <w:sz w:val="15"/>
                <w:szCs w:val="15"/>
              </w:rPr>
            </w:pPr>
            <w:r w:rsidRPr="00E97845">
              <w:rPr>
                <w:color w:val="000000"/>
                <w:sz w:val="15"/>
                <w:szCs w:val="15"/>
              </w:rPr>
              <w:t>Assessing the cost of providing a prevention of mother-to-child transmission of HIV/AIDS service in Ethiopia: Urban-rural health facilities setting</w:t>
            </w:r>
          </w:p>
        </w:tc>
        <w:tc>
          <w:tcPr>
            <w:tcW w:w="992" w:type="dxa"/>
            <w:hideMark/>
          </w:tcPr>
          <w:p w14:paraId="581515D2" w14:textId="77777777" w:rsidR="00E97845" w:rsidRPr="00E97845" w:rsidRDefault="00E97845" w:rsidP="00E97845">
            <w:pPr>
              <w:rPr>
                <w:color w:val="000000"/>
                <w:sz w:val="15"/>
                <w:szCs w:val="15"/>
              </w:rPr>
            </w:pPr>
            <w:r w:rsidRPr="00E97845">
              <w:rPr>
                <w:color w:val="000000"/>
                <w:sz w:val="15"/>
                <w:szCs w:val="15"/>
              </w:rPr>
              <w:t>Cost analysis</w:t>
            </w:r>
          </w:p>
        </w:tc>
        <w:tc>
          <w:tcPr>
            <w:tcW w:w="1045" w:type="dxa"/>
            <w:hideMark/>
          </w:tcPr>
          <w:p w14:paraId="3BF2EF62" w14:textId="77777777" w:rsidR="00E97845" w:rsidRPr="00E97845" w:rsidRDefault="00E97845" w:rsidP="00E97845">
            <w:pPr>
              <w:rPr>
                <w:color w:val="000000"/>
                <w:sz w:val="15"/>
                <w:szCs w:val="15"/>
              </w:rPr>
            </w:pPr>
            <w:r w:rsidRPr="00E97845">
              <w:rPr>
                <w:color w:val="000000"/>
                <w:sz w:val="15"/>
                <w:szCs w:val="15"/>
              </w:rPr>
              <w:t>Ethiopia</w:t>
            </w:r>
          </w:p>
        </w:tc>
        <w:tc>
          <w:tcPr>
            <w:tcW w:w="951" w:type="dxa"/>
            <w:hideMark/>
          </w:tcPr>
          <w:p w14:paraId="71D65120" w14:textId="77777777" w:rsidR="00E97845" w:rsidRPr="00E97845" w:rsidRDefault="00E97845" w:rsidP="00E97845">
            <w:pPr>
              <w:rPr>
                <w:color w:val="000000"/>
                <w:sz w:val="15"/>
                <w:szCs w:val="15"/>
              </w:rPr>
            </w:pPr>
            <w:r w:rsidRPr="00E97845">
              <w:rPr>
                <w:color w:val="000000"/>
                <w:sz w:val="15"/>
                <w:szCs w:val="15"/>
              </w:rPr>
              <w:t>Health system</w:t>
            </w:r>
          </w:p>
        </w:tc>
        <w:tc>
          <w:tcPr>
            <w:tcW w:w="1534" w:type="dxa"/>
            <w:hideMark/>
          </w:tcPr>
          <w:p w14:paraId="45F32040" w14:textId="77777777" w:rsidR="00E97845" w:rsidRPr="00E97845" w:rsidRDefault="00E97845" w:rsidP="00E97845">
            <w:pPr>
              <w:rPr>
                <w:color w:val="000000"/>
                <w:sz w:val="15"/>
                <w:szCs w:val="15"/>
              </w:rPr>
            </w:pPr>
            <w:r w:rsidRPr="00E97845">
              <w:rPr>
                <w:color w:val="000000"/>
                <w:sz w:val="15"/>
                <w:szCs w:val="15"/>
              </w:rPr>
              <w:t>Study health facilities</w:t>
            </w:r>
          </w:p>
        </w:tc>
        <w:tc>
          <w:tcPr>
            <w:tcW w:w="1406" w:type="dxa"/>
            <w:hideMark/>
          </w:tcPr>
          <w:p w14:paraId="1B29192F" w14:textId="77777777" w:rsidR="00E97845" w:rsidRPr="00E97845" w:rsidRDefault="00E97845" w:rsidP="00E97845">
            <w:pPr>
              <w:rPr>
                <w:color w:val="000000"/>
                <w:sz w:val="15"/>
                <w:szCs w:val="15"/>
              </w:rPr>
            </w:pPr>
            <w:r w:rsidRPr="00E97845">
              <w:rPr>
                <w:color w:val="000000"/>
                <w:sz w:val="15"/>
                <w:szCs w:val="15"/>
              </w:rPr>
              <w:t>PMTCT services</w:t>
            </w:r>
          </w:p>
        </w:tc>
        <w:tc>
          <w:tcPr>
            <w:tcW w:w="2514" w:type="dxa"/>
            <w:hideMark/>
          </w:tcPr>
          <w:p w14:paraId="12B7E310" w14:textId="77777777" w:rsidR="00E97845" w:rsidRPr="00E97845" w:rsidRDefault="00E97845" w:rsidP="00E97845">
            <w:pPr>
              <w:rPr>
                <w:color w:val="000000"/>
                <w:sz w:val="15"/>
                <w:szCs w:val="15"/>
              </w:rPr>
            </w:pPr>
            <w:r w:rsidRPr="00E97845">
              <w:rPr>
                <w:color w:val="000000"/>
                <w:sz w:val="15"/>
                <w:szCs w:val="15"/>
              </w:rPr>
              <w:t>(1) Snapshot of costing results across the heterogeneous HIV prevalence and urban-rural settings. (2) Facilities used to estimated national PMTCT service cost not randomly selected</w:t>
            </w:r>
            <w:proofErr w:type="gramStart"/>
            <w:r w:rsidRPr="00E97845">
              <w:rPr>
                <w:color w:val="000000"/>
                <w:sz w:val="15"/>
                <w:szCs w:val="15"/>
              </w:rPr>
              <w:t>..</w:t>
            </w:r>
            <w:proofErr w:type="gramEnd"/>
          </w:p>
        </w:tc>
        <w:tc>
          <w:tcPr>
            <w:tcW w:w="2614" w:type="dxa"/>
            <w:hideMark/>
          </w:tcPr>
          <w:p w14:paraId="338E9F20" w14:textId="77777777" w:rsidR="00E97845" w:rsidRPr="00E97845" w:rsidRDefault="00E97845" w:rsidP="00E97845">
            <w:pPr>
              <w:rPr>
                <w:color w:val="000000"/>
                <w:sz w:val="15"/>
                <w:szCs w:val="15"/>
              </w:rPr>
            </w:pPr>
            <w:r w:rsidRPr="00E97845">
              <w:rPr>
                <w:color w:val="000000"/>
                <w:sz w:val="15"/>
                <w:szCs w:val="15"/>
              </w:rPr>
              <w:t>Resources used for PMTCT service packages varied across health facilities and HIV prevalence contexts. Context-specific costing vital to provide locally sensitive evidence for health service management and priority setting.</w:t>
            </w:r>
          </w:p>
        </w:tc>
      </w:tr>
    </w:tbl>
    <w:p w14:paraId="5657651E" w14:textId="77777777" w:rsidR="004272F8" w:rsidRPr="00A5035E" w:rsidRDefault="004272F8">
      <w:pPr>
        <w:rPr>
          <w:sz w:val="22"/>
          <w:szCs w:val="22"/>
        </w:rPr>
      </w:pPr>
    </w:p>
    <w:sectPr w:rsidR="004272F8" w:rsidRPr="00A5035E" w:rsidSect="00931551">
      <w:footerReference w:type="default" r:id="rId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A2990" w14:textId="77777777" w:rsidR="00A94085" w:rsidRDefault="00A94085" w:rsidP="00735B68">
      <w:r>
        <w:separator/>
      </w:r>
    </w:p>
  </w:endnote>
  <w:endnote w:type="continuationSeparator" w:id="0">
    <w:p w14:paraId="59486C6D" w14:textId="77777777" w:rsidR="00A94085" w:rsidRDefault="00A94085" w:rsidP="0073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349026"/>
      <w:docPartObj>
        <w:docPartGallery w:val="Page Numbers (Bottom of Page)"/>
        <w:docPartUnique/>
      </w:docPartObj>
    </w:sdtPr>
    <w:sdtEndPr>
      <w:rPr>
        <w:noProof/>
      </w:rPr>
    </w:sdtEndPr>
    <w:sdtContent>
      <w:p w14:paraId="318DBDA3" w14:textId="784787BA" w:rsidR="00735B68" w:rsidRDefault="00735B68" w:rsidP="00C84FBE">
        <w:pPr>
          <w:pStyle w:val="Footer"/>
          <w:jc w:val="center"/>
        </w:pPr>
        <w:r>
          <w:fldChar w:fldCharType="begin"/>
        </w:r>
        <w:r>
          <w:instrText xml:space="preserve"> PAGE   \* MERGEFORMAT </w:instrText>
        </w:r>
        <w:r>
          <w:fldChar w:fldCharType="separate"/>
        </w:r>
        <w:r w:rsidR="00B377C8">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F7185" w14:textId="77777777" w:rsidR="00A94085" w:rsidRDefault="00A94085" w:rsidP="00735B68">
      <w:r>
        <w:separator/>
      </w:r>
    </w:p>
  </w:footnote>
  <w:footnote w:type="continuationSeparator" w:id="0">
    <w:p w14:paraId="4DD74719" w14:textId="77777777" w:rsidR="00A94085" w:rsidRDefault="00A94085" w:rsidP="00735B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D35C2"/>
    <w:multiLevelType w:val="hybridMultilevel"/>
    <w:tmpl w:val="9160B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342E0"/>
    <w:multiLevelType w:val="hybridMultilevel"/>
    <w:tmpl w:val="41388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236"/>
    <w:rsid w:val="000037C5"/>
    <w:rsid w:val="000470D0"/>
    <w:rsid w:val="000478EF"/>
    <w:rsid w:val="00075EDE"/>
    <w:rsid w:val="00076E40"/>
    <w:rsid w:val="000B76F0"/>
    <w:rsid w:val="00101673"/>
    <w:rsid w:val="001016D1"/>
    <w:rsid w:val="00150736"/>
    <w:rsid w:val="0016739F"/>
    <w:rsid w:val="00197BB6"/>
    <w:rsid w:val="001D10B6"/>
    <w:rsid w:val="001E07C9"/>
    <w:rsid w:val="001E719E"/>
    <w:rsid w:val="001F3F77"/>
    <w:rsid w:val="00205769"/>
    <w:rsid w:val="002433DD"/>
    <w:rsid w:val="0024531E"/>
    <w:rsid w:val="00287452"/>
    <w:rsid w:val="002C0082"/>
    <w:rsid w:val="002D4FA1"/>
    <w:rsid w:val="002E4B0D"/>
    <w:rsid w:val="002E7685"/>
    <w:rsid w:val="00300510"/>
    <w:rsid w:val="00312303"/>
    <w:rsid w:val="003158F7"/>
    <w:rsid w:val="00316552"/>
    <w:rsid w:val="00331795"/>
    <w:rsid w:val="0034397E"/>
    <w:rsid w:val="00357D60"/>
    <w:rsid w:val="0036707E"/>
    <w:rsid w:val="003E74A9"/>
    <w:rsid w:val="003F3728"/>
    <w:rsid w:val="003F7019"/>
    <w:rsid w:val="00413A8F"/>
    <w:rsid w:val="004272F8"/>
    <w:rsid w:val="00430969"/>
    <w:rsid w:val="00433601"/>
    <w:rsid w:val="00473961"/>
    <w:rsid w:val="00475324"/>
    <w:rsid w:val="004B39C5"/>
    <w:rsid w:val="004F2EF1"/>
    <w:rsid w:val="004F76CF"/>
    <w:rsid w:val="005078A5"/>
    <w:rsid w:val="00523208"/>
    <w:rsid w:val="005442F2"/>
    <w:rsid w:val="005A79D9"/>
    <w:rsid w:val="005C5B15"/>
    <w:rsid w:val="005C7202"/>
    <w:rsid w:val="005D2B5C"/>
    <w:rsid w:val="005E2E06"/>
    <w:rsid w:val="005F2C1A"/>
    <w:rsid w:val="0060440E"/>
    <w:rsid w:val="00613020"/>
    <w:rsid w:val="00633506"/>
    <w:rsid w:val="006625E0"/>
    <w:rsid w:val="00684269"/>
    <w:rsid w:val="006C430E"/>
    <w:rsid w:val="006C676C"/>
    <w:rsid w:val="006D6C9B"/>
    <w:rsid w:val="006E158D"/>
    <w:rsid w:val="006E7449"/>
    <w:rsid w:val="00702DCA"/>
    <w:rsid w:val="0070775C"/>
    <w:rsid w:val="00722ED6"/>
    <w:rsid w:val="00726A27"/>
    <w:rsid w:val="00735B68"/>
    <w:rsid w:val="00794B84"/>
    <w:rsid w:val="007977A8"/>
    <w:rsid w:val="007A7DED"/>
    <w:rsid w:val="007D6234"/>
    <w:rsid w:val="007F1857"/>
    <w:rsid w:val="0086711F"/>
    <w:rsid w:val="00892AC5"/>
    <w:rsid w:val="008C4A8F"/>
    <w:rsid w:val="00931551"/>
    <w:rsid w:val="009666F4"/>
    <w:rsid w:val="00993CC9"/>
    <w:rsid w:val="00995067"/>
    <w:rsid w:val="009B2A45"/>
    <w:rsid w:val="009B42B5"/>
    <w:rsid w:val="009B5104"/>
    <w:rsid w:val="009C6D88"/>
    <w:rsid w:val="00A346E1"/>
    <w:rsid w:val="00A4273D"/>
    <w:rsid w:val="00A47346"/>
    <w:rsid w:val="00A5035E"/>
    <w:rsid w:val="00A70876"/>
    <w:rsid w:val="00A87CE0"/>
    <w:rsid w:val="00A94085"/>
    <w:rsid w:val="00A97D12"/>
    <w:rsid w:val="00AC1B49"/>
    <w:rsid w:val="00AF4144"/>
    <w:rsid w:val="00B03F4F"/>
    <w:rsid w:val="00B15182"/>
    <w:rsid w:val="00B246F6"/>
    <w:rsid w:val="00B247BB"/>
    <w:rsid w:val="00B33A47"/>
    <w:rsid w:val="00B366D8"/>
    <w:rsid w:val="00B377C8"/>
    <w:rsid w:val="00B42065"/>
    <w:rsid w:val="00B42E46"/>
    <w:rsid w:val="00B4469D"/>
    <w:rsid w:val="00BA75A6"/>
    <w:rsid w:val="00BB010C"/>
    <w:rsid w:val="00BD2761"/>
    <w:rsid w:val="00BF60FA"/>
    <w:rsid w:val="00C037A1"/>
    <w:rsid w:val="00C07B82"/>
    <w:rsid w:val="00C25A10"/>
    <w:rsid w:val="00C3794E"/>
    <w:rsid w:val="00C402CB"/>
    <w:rsid w:val="00C52F5B"/>
    <w:rsid w:val="00C52F68"/>
    <w:rsid w:val="00C54536"/>
    <w:rsid w:val="00C55720"/>
    <w:rsid w:val="00C729CE"/>
    <w:rsid w:val="00C84FBE"/>
    <w:rsid w:val="00CD4459"/>
    <w:rsid w:val="00CE3E7F"/>
    <w:rsid w:val="00D3575C"/>
    <w:rsid w:val="00D65370"/>
    <w:rsid w:val="00DA02C0"/>
    <w:rsid w:val="00DA2B70"/>
    <w:rsid w:val="00DB58FC"/>
    <w:rsid w:val="00DC3236"/>
    <w:rsid w:val="00DD5972"/>
    <w:rsid w:val="00E172BC"/>
    <w:rsid w:val="00E81DE3"/>
    <w:rsid w:val="00E9458C"/>
    <w:rsid w:val="00E97845"/>
    <w:rsid w:val="00EA6055"/>
    <w:rsid w:val="00ED7E86"/>
    <w:rsid w:val="00EE795B"/>
    <w:rsid w:val="00EF12CC"/>
    <w:rsid w:val="00F16250"/>
    <w:rsid w:val="00F37A7E"/>
    <w:rsid w:val="00F4015A"/>
    <w:rsid w:val="00F46C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CFBE"/>
  <w15:chartTrackingRefBased/>
  <w15:docId w15:val="{950E01D3-DD18-6D40-9788-B654E5BF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23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236"/>
    <w:pPr>
      <w:ind w:left="720"/>
      <w:contextualSpacing/>
    </w:pPr>
  </w:style>
  <w:style w:type="character" w:styleId="CommentReference">
    <w:name w:val="annotation reference"/>
    <w:basedOn w:val="DefaultParagraphFont"/>
    <w:uiPriority w:val="99"/>
    <w:semiHidden/>
    <w:unhideWhenUsed/>
    <w:rsid w:val="00C3794E"/>
    <w:rPr>
      <w:sz w:val="16"/>
      <w:szCs w:val="16"/>
    </w:rPr>
  </w:style>
  <w:style w:type="paragraph" w:styleId="CommentText">
    <w:name w:val="annotation text"/>
    <w:basedOn w:val="Normal"/>
    <w:link w:val="CommentTextChar"/>
    <w:uiPriority w:val="99"/>
    <w:semiHidden/>
    <w:unhideWhenUsed/>
    <w:rsid w:val="00C3794E"/>
    <w:rPr>
      <w:sz w:val="20"/>
      <w:szCs w:val="20"/>
    </w:rPr>
  </w:style>
  <w:style w:type="character" w:customStyle="1" w:styleId="CommentTextChar">
    <w:name w:val="Comment Text Char"/>
    <w:basedOn w:val="DefaultParagraphFont"/>
    <w:link w:val="CommentText"/>
    <w:uiPriority w:val="99"/>
    <w:semiHidden/>
    <w:rsid w:val="00C379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794E"/>
    <w:rPr>
      <w:b/>
      <w:bCs/>
    </w:rPr>
  </w:style>
  <w:style w:type="character" w:customStyle="1" w:styleId="CommentSubjectChar">
    <w:name w:val="Comment Subject Char"/>
    <w:basedOn w:val="CommentTextChar"/>
    <w:link w:val="CommentSubject"/>
    <w:uiPriority w:val="99"/>
    <w:semiHidden/>
    <w:rsid w:val="00C3794E"/>
    <w:rPr>
      <w:rFonts w:ascii="Times New Roman" w:eastAsia="Times New Roman" w:hAnsi="Times New Roman" w:cs="Times New Roman"/>
      <w:b/>
      <w:bCs/>
      <w:sz w:val="20"/>
      <w:szCs w:val="20"/>
    </w:rPr>
  </w:style>
  <w:style w:type="table" w:styleId="TableGrid">
    <w:name w:val="Table Grid"/>
    <w:basedOn w:val="TableNormal"/>
    <w:uiPriority w:val="39"/>
    <w:rsid w:val="00F4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34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4734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37A7E"/>
    <w:rPr>
      <w:rFonts w:ascii="Times New Roman" w:eastAsia="Times New Roman" w:hAnsi="Times New Roman" w:cs="Times New Roman"/>
    </w:rPr>
  </w:style>
  <w:style w:type="paragraph" w:styleId="Header">
    <w:name w:val="header"/>
    <w:basedOn w:val="Normal"/>
    <w:link w:val="HeaderChar"/>
    <w:uiPriority w:val="99"/>
    <w:unhideWhenUsed/>
    <w:rsid w:val="00735B68"/>
    <w:pPr>
      <w:tabs>
        <w:tab w:val="center" w:pos="4703"/>
        <w:tab w:val="right" w:pos="9406"/>
      </w:tabs>
    </w:pPr>
  </w:style>
  <w:style w:type="character" w:customStyle="1" w:styleId="HeaderChar">
    <w:name w:val="Header Char"/>
    <w:basedOn w:val="DefaultParagraphFont"/>
    <w:link w:val="Header"/>
    <w:uiPriority w:val="99"/>
    <w:rsid w:val="00735B68"/>
    <w:rPr>
      <w:rFonts w:ascii="Times New Roman" w:eastAsia="Times New Roman" w:hAnsi="Times New Roman" w:cs="Times New Roman"/>
    </w:rPr>
  </w:style>
  <w:style w:type="paragraph" w:styleId="Footer">
    <w:name w:val="footer"/>
    <w:basedOn w:val="Normal"/>
    <w:link w:val="FooterChar"/>
    <w:uiPriority w:val="99"/>
    <w:unhideWhenUsed/>
    <w:rsid w:val="00735B68"/>
    <w:pPr>
      <w:tabs>
        <w:tab w:val="center" w:pos="4703"/>
        <w:tab w:val="right" w:pos="9406"/>
      </w:tabs>
    </w:pPr>
  </w:style>
  <w:style w:type="character" w:customStyle="1" w:styleId="FooterChar">
    <w:name w:val="Footer Char"/>
    <w:basedOn w:val="DefaultParagraphFont"/>
    <w:link w:val="Footer"/>
    <w:uiPriority w:val="99"/>
    <w:rsid w:val="00735B6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808435">
      <w:bodyDiv w:val="1"/>
      <w:marLeft w:val="0"/>
      <w:marRight w:val="0"/>
      <w:marTop w:val="0"/>
      <w:marBottom w:val="0"/>
      <w:divBdr>
        <w:top w:val="none" w:sz="0" w:space="0" w:color="auto"/>
        <w:left w:val="none" w:sz="0" w:space="0" w:color="auto"/>
        <w:bottom w:val="none" w:sz="0" w:space="0" w:color="auto"/>
        <w:right w:val="none" w:sz="0" w:space="0" w:color="auto"/>
      </w:divBdr>
    </w:div>
    <w:div w:id="1281302932">
      <w:bodyDiv w:val="1"/>
      <w:marLeft w:val="0"/>
      <w:marRight w:val="0"/>
      <w:marTop w:val="0"/>
      <w:marBottom w:val="0"/>
      <w:divBdr>
        <w:top w:val="none" w:sz="0" w:space="0" w:color="auto"/>
        <w:left w:val="none" w:sz="0" w:space="0" w:color="auto"/>
        <w:bottom w:val="none" w:sz="0" w:space="0" w:color="auto"/>
        <w:right w:val="none" w:sz="0" w:space="0" w:color="auto"/>
      </w:divBdr>
    </w:div>
    <w:div w:id="1797288671">
      <w:bodyDiv w:val="1"/>
      <w:marLeft w:val="0"/>
      <w:marRight w:val="0"/>
      <w:marTop w:val="0"/>
      <w:marBottom w:val="0"/>
      <w:divBdr>
        <w:top w:val="none" w:sz="0" w:space="0" w:color="auto"/>
        <w:left w:val="none" w:sz="0" w:space="0" w:color="auto"/>
        <w:bottom w:val="none" w:sz="0" w:space="0" w:color="auto"/>
        <w:right w:val="none" w:sz="0" w:space="0" w:color="auto"/>
      </w:divBdr>
    </w:div>
    <w:div w:id="188235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3426</Words>
  <Characters>19534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Elsbernd</dc:creator>
  <cp:keywords/>
  <dc:description/>
  <cp:lastModifiedBy>Jini Mol</cp:lastModifiedBy>
  <cp:revision>33</cp:revision>
  <dcterms:created xsi:type="dcterms:W3CDTF">2021-12-09T13:24:00Z</dcterms:created>
  <dcterms:modified xsi:type="dcterms:W3CDTF">2022-07-04T10:33:00Z</dcterms:modified>
</cp:coreProperties>
</file>